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9ACED">
      <w:pPr>
        <w:pStyle w:val="3"/>
        <w:bidi w:val="0"/>
        <w:jc w:val="center"/>
      </w:pPr>
      <w:r>
        <w:rPr>
          <w:rFonts w:hint="eastAsia"/>
          <w:lang w:val="en-US" w:eastAsia="zh-CN"/>
        </w:rPr>
        <w:t>2026年那琴乡那俩村枯罗屯、新胜屯道路硬化项目更正公告</w:t>
      </w:r>
    </w:p>
    <w:p w14:paraId="4F8BDDDB">
      <w:r>
        <w:rPr>
          <w:rFonts w:hint="eastAsia"/>
        </w:rPr>
        <w:t>一、项目基本情况                </w:t>
      </w:r>
    </w:p>
    <w:p w14:paraId="0CC99F71">
      <w:r>
        <w:rPr>
          <w:rFonts w:hint="eastAsia"/>
        </w:rPr>
        <w:t>原公告的采购项目编号：FCZC2026-C2-210014-ZYJL                 </w:t>
      </w:r>
    </w:p>
    <w:p w14:paraId="680A4C32">
      <w:r>
        <w:rPr>
          <w:rFonts w:hint="eastAsia"/>
        </w:rPr>
        <w:t>原公告的采购项目名称：</w:t>
      </w:r>
      <w:r>
        <w:rPr>
          <w:rFonts w:hint="eastAsia"/>
          <w:lang w:val="en-US" w:eastAsia="zh-CN"/>
        </w:rPr>
        <w:t>2026年那琴乡那俩村枯罗屯、新胜屯道路硬化项目</w:t>
      </w:r>
      <w:r>
        <w:rPr>
          <w:rFonts w:hint="eastAsia"/>
        </w:rPr>
        <w:t>                    </w:t>
      </w:r>
    </w:p>
    <w:p w14:paraId="00FE0097">
      <w:r>
        <w:rPr>
          <w:rFonts w:hint="eastAsia"/>
        </w:rPr>
        <w:t>首次公告日期：202</w:t>
      </w:r>
      <w:r>
        <w:rPr>
          <w:rFonts w:hint="default"/>
          <w:lang w:val="en-US"/>
        </w:rPr>
        <w:t>6</w:t>
      </w:r>
      <w:r>
        <w:rPr>
          <w:rFonts w:hint="eastAsia"/>
        </w:rPr>
        <w:t>年</w:t>
      </w:r>
      <w:r>
        <w:rPr>
          <w:rFonts w:hint="default"/>
          <w:lang w:val="en-US"/>
        </w:rPr>
        <w:t>04</w:t>
      </w:r>
      <w:r>
        <w:rPr>
          <w:rFonts w:hint="eastAsia"/>
        </w:rPr>
        <w:t>月</w:t>
      </w:r>
      <w:r>
        <w:rPr>
          <w:rFonts w:hint="default"/>
          <w:lang w:val="en-US"/>
        </w:rPr>
        <w:t>10</w:t>
      </w:r>
      <w:r>
        <w:rPr>
          <w:rFonts w:hint="eastAsia"/>
        </w:rPr>
        <w:t>日                    </w:t>
      </w:r>
    </w:p>
    <w:p w14:paraId="79D837E6">
      <w:pPr>
        <w:rPr>
          <w:rFonts w:hint="eastAsia"/>
        </w:rPr>
      </w:pPr>
      <w:r>
        <w:rPr>
          <w:rFonts w:hint="eastAsia"/>
        </w:rPr>
        <w:t>二、更正信息                </w:t>
      </w:r>
    </w:p>
    <w:p w14:paraId="43DE5F69">
      <w:r>
        <w:rPr>
          <w:rFonts w:hint="eastAsia"/>
        </w:rPr>
        <w:t>更正事项：</w:t>
      </w:r>
      <w:r>
        <w:rPr>
          <w:rFonts w:hint="eastAsia"/>
          <w:lang w:val="en-US" w:eastAsia="zh-CN"/>
        </w:rPr>
        <w:t>采购文件</w:t>
      </w:r>
      <w:r>
        <w:rPr>
          <w:rFonts w:hint="eastAsia"/>
        </w:rPr>
        <w:t xml:space="preserve">                  </w:t>
      </w:r>
    </w:p>
    <w:p w14:paraId="202ABF53">
      <w:r>
        <w:rPr>
          <w:rFonts w:hint="eastAsia"/>
        </w:rPr>
        <w:t>更正内容：                    </w:t>
      </w:r>
    </w:p>
    <w:p w14:paraId="4939EB7B">
      <w:r>
        <w:rPr>
          <w:rFonts w:hint="eastAsia"/>
        </w:rPr>
        <w:t xml:space="preserve"> </w:t>
      </w:r>
    </w:p>
    <w:tbl>
      <w:tblPr>
        <w:tblStyle w:val="9"/>
        <w:tblW w:w="50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"/>
        <w:gridCol w:w="1547"/>
        <w:gridCol w:w="4351"/>
        <w:gridCol w:w="3020"/>
      </w:tblGrid>
      <w:tr w14:paraId="1771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439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63D024">
            <w:r>
              <w:rPr>
                <w:lang w:val="en-US" w:eastAsia="zh-CN"/>
              </w:rPr>
              <w:t>序号</w:t>
            </w:r>
          </w:p>
        </w:tc>
        <w:tc>
          <w:tcPr>
            <w:tcW w:w="79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4B203">
            <w:r>
              <w:rPr>
                <w:lang w:val="en-US" w:eastAsia="zh-CN"/>
              </w:rPr>
              <w:t>更正项</w:t>
            </w:r>
          </w:p>
        </w:tc>
        <w:tc>
          <w:tcPr>
            <w:tcW w:w="2224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5DCDF">
            <w:r>
              <w:rPr>
                <w:lang w:val="en-US" w:eastAsia="zh-CN"/>
              </w:rPr>
              <w:t>更正前内容</w:t>
            </w:r>
          </w:p>
        </w:tc>
        <w:tc>
          <w:tcPr>
            <w:tcW w:w="1544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51D3CA">
            <w:r>
              <w:rPr>
                <w:lang w:val="en-US" w:eastAsia="zh-CN"/>
              </w:rPr>
              <w:t>更正后内容</w:t>
            </w:r>
          </w:p>
        </w:tc>
      </w:tr>
      <w:tr w14:paraId="6403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2" w:hRule="atLeast"/>
        </w:trPr>
        <w:tc>
          <w:tcPr>
            <w:tcW w:w="439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EAD20">
            <w:r>
              <w:rPr>
                <w:lang w:val="en-US" w:eastAsia="zh-CN"/>
              </w:rPr>
              <w:t>1</w:t>
            </w:r>
          </w:p>
        </w:tc>
        <w:tc>
          <w:tcPr>
            <w:tcW w:w="79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9A6A3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第三章</w:t>
            </w:r>
            <w:r>
              <w:t>评审方法及定标标准</w:t>
            </w:r>
            <w:r>
              <w:rPr>
                <w:rFonts w:hint="eastAsia"/>
                <w:lang w:val="en-US" w:eastAsia="zh-CN"/>
              </w:rPr>
              <w:t>评标办法3.1</w:t>
            </w:r>
            <w:r>
              <w:rPr>
                <w:rFonts w:hint="eastAsia"/>
              </w:rPr>
              <w:t>资信业绩评分</w:t>
            </w:r>
          </w:p>
        </w:tc>
        <w:tc>
          <w:tcPr>
            <w:tcW w:w="2224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18039B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项目经理具有</w:t>
            </w:r>
            <w:r>
              <w:rPr>
                <w:rFonts w:hint="eastAsia"/>
                <w:lang w:val="en-US" w:eastAsia="zh-CN"/>
              </w:rPr>
              <w:t>公路工程或市政</w:t>
            </w:r>
            <w:r>
              <w:rPr>
                <w:rFonts w:hint="eastAsia"/>
              </w:rPr>
              <w:t>工程专业中级及以上（含中级）职称，得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分；具有</w:t>
            </w:r>
            <w:r>
              <w:rPr>
                <w:rFonts w:hint="eastAsia"/>
                <w:lang w:val="en-US" w:eastAsia="zh-CN"/>
              </w:rPr>
              <w:t>公路工程或市政</w:t>
            </w:r>
            <w:r>
              <w:rPr>
                <w:rFonts w:hint="eastAsia"/>
              </w:rPr>
              <w:t>工程专业初级职称，得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分；（满分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分）</w:t>
            </w:r>
          </w:p>
          <w:p w14:paraId="203DCD58">
            <w:pPr>
              <w:rPr>
                <w:rFonts w:hint="eastAsia"/>
              </w:rPr>
            </w:pPr>
            <w:r>
              <w:rPr>
                <w:rFonts w:hint="eastAsia"/>
              </w:rPr>
              <w:t>注：未提供上述人员</w:t>
            </w:r>
            <w:r>
              <w:rPr>
                <w:rFonts w:hint="eastAsia"/>
                <w:lang w:eastAsia="zh-CN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月-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月社保缴纳证明的不予计分。</w:t>
            </w:r>
          </w:p>
          <w:p w14:paraId="75CA6B08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投入本工程的技术负责人具有</w:t>
            </w:r>
            <w:r>
              <w:rPr>
                <w:rFonts w:hint="eastAsia"/>
                <w:lang w:val="en-US" w:eastAsia="zh-CN"/>
              </w:rPr>
              <w:t>公路工程或市政</w:t>
            </w:r>
            <w:r>
              <w:rPr>
                <w:rFonts w:hint="eastAsia"/>
              </w:rPr>
              <w:t>工程</w:t>
            </w:r>
            <w:r>
              <w:rPr>
                <w:rFonts w:hint="eastAsia"/>
                <w:lang w:val="en-US" w:eastAsia="zh-CN"/>
              </w:rPr>
              <w:t>专业</w:t>
            </w:r>
            <w:r>
              <w:rPr>
                <w:rFonts w:hint="eastAsia"/>
                <w:lang w:eastAsia="zh-CN"/>
              </w:rPr>
              <w:t>中</w:t>
            </w:r>
            <w:r>
              <w:rPr>
                <w:rFonts w:hint="eastAsia"/>
              </w:rPr>
              <w:t>级工程师及以上职称的得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分；具有</w:t>
            </w:r>
            <w:r>
              <w:rPr>
                <w:rFonts w:hint="eastAsia"/>
                <w:lang w:val="en-US" w:eastAsia="zh-CN"/>
              </w:rPr>
              <w:t>公路工程或市政</w:t>
            </w:r>
            <w:r>
              <w:rPr>
                <w:rFonts w:hint="eastAsia"/>
              </w:rPr>
              <w:t>工程</w:t>
            </w:r>
            <w:r>
              <w:rPr>
                <w:rFonts w:hint="eastAsia"/>
                <w:lang w:val="en-US" w:eastAsia="zh-CN"/>
              </w:rPr>
              <w:t>专业</w:t>
            </w:r>
            <w:r>
              <w:rPr>
                <w:rFonts w:hint="eastAsia"/>
                <w:lang w:eastAsia="zh-CN"/>
              </w:rPr>
              <w:t>初级</w:t>
            </w:r>
            <w:r>
              <w:rPr>
                <w:rFonts w:hint="eastAsia"/>
              </w:rPr>
              <w:t>工程师职称的得1分；（满分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分）</w:t>
            </w:r>
          </w:p>
          <w:p w14:paraId="0FD31C3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注：未提供技术负责人</w:t>
            </w:r>
            <w:r>
              <w:rPr>
                <w:rFonts w:hint="eastAsia"/>
                <w:lang w:eastAsia="zh-CN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月-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月社保缴纳证明的，不予计分。</w:t>
            </w:r>
          </w:p>
        </w:tc>
        <w:tc>
          <w:tcPr>
            <w:tcW w:w="1544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82005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项目经理具有</w:t>
            </w:r>
            <w:r>
              <w:rPr>
                <w:rFonts w:hint="eastAsia"/>
                <w:lang w:val="en-US" w:eastAsia="zh-CN"/>
              </w:rPr>
              <w:t>公路工程或市政</w:t>
            </w:r>
            <w:r>
              <w:rPr>
                <w:rFonts w:hint="eastAsia"/>
              </w:rPr>
              <w:t>工程专业中级及以上（含中级）职称，得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分；具有</w:t>
            </w:r>
            <w:r>
              <w:rPr>
                <w:rFonts w:hint="eastAsia"/>
                <w:lang w:val="en-US" w:eastAsia="zh-CN"/>
              </w:rPr>
              <w:t>公路工程或市政</w:t>
            </w:r>
            <w:r>
              <w:rPr>
                <w:rFonts w:hint="eastAsia"/>
              </w:rPr>
              <w:t>工程专业初级职称，得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分；（满分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分）</w:t>
            </w:r>
          </w:p>
          <w:p w14:paraId="73B387FA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投入本工程的技术负责人具有</w:t>
            </w:r>
            <w:r>
              <w:rPr>
                <w:rFonts w:hint="eastAsia"/>
                <w:lang w:val="en-US" w:eastAsia="zh-CN"/>
              </w:rPr>
              <w:t>公路工程或市政</w:t>
            </w:r>
            <w:r>
              <w:rPr>
                <w:rFonts w:hint="eastAsia"/>
              </w:rPr>
              <w:t>工程</w:t>
            </w:r>
            <w:r>
              <w:rPr>
                <w:rFonts w:hint="eastAsia"/>
                <w:lang w:val="en-US" w:eastAsia="zh-CN"/>
              </w:rPr>
              <w:t>专业</w:t>
            </w:r>
            <w:r>
              <w:rPr>
                <w:rFonts w:hint="eastAsia"/>
                <w:lang w:eastAsia="zh-CN"/>
              </w:rPr>
              <w:t>中</w:t>
            </w:r>
            <w:r>
              <w:rPr>
                <w:rFonts w:hint="eastAsia"/>
              </w:rPr>
              <w:t>级工程师及以上职称的得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分；具有</w:t>
            </w:r>
            <w:r>
              <w:rPr>
                <w:rFonts w:hint="eastAsia"/>
                <w:lang w:val="en-US" w:eastAsia="zh-CN"/>
              </w:rPr>
              <w:t>公路工程或市政</w:t>
            </w:r>
            <w:r>
              <w:rPr>
                <w:rFonts w:hint="eastAsia"/>
              </w:rPr>
              <w:t>工程</w:t>
            </w:r>
            <w:r>
              <w:rPr>
                <w:rFonts w:hint="eastAsia"/>
                <w:lang w:val="en-US" w:eastAsia="zh-CN"/>
              </w:rPr>
              <w:t>专业</w:t>
            </w:r>
            <w:r>
              <w:rPr>
                <w:rFonts w:hint="eastAsia"/>
                <w:lang w:eastAsia="zh-CN"/>
              </w:rPr>
              <w:t>初级</w:t>
            </w:r>
            <w:r>
              <w:rPr>
                <w:rFonts w:hint="eastAsia"/>
              </w:rPr>
              <w:t>工程师职称的得1分；（满分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分）</w:t>
            </w:r>
          </w:p>
          <w:p w14:paraId="0E84A1D2"/>
        </w:tc>
      </w:tr>
    </w:tbl>
    <w:p w14:paraId="7B9D4A5B">
      <w:r>
        <w:rPr>
          <w:rFonts w:hint="eastAsia"/>
          <w:lang w:val="en-US" w:eastAsia="zh-CN"/>
        </w:rPr>
        <w:t xml:space="preserve">  </w:t>
      </w:r>
      <w:r>
        <w:rPr>
          <w:rFonts w:hint="eastAsia"/>
        </w:rPr>
        <w:t>更正日期：202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　　　                    </w:t>
      </w:r>
    </w:p>
    <w:p w14:paraId="68716085">
      <w:pPr>
        <w:rPr>
          <w:rFonts w:hint="eastAsia"/>
        </w:rPr>
      </w:pPr>
      <w:r>
        <w:rPr>
          <w:rFonts w:hint="eastAsia"/>
        </w:rPr>
        <w:t>三、其他补充事宜                </w:t>
      </w:r>
    </w:p>
    <w:p w14:paraId="3F65E93C">
      <w:r>
        <w:rPr>
          <w:rFonts w:hint="eastAsia"/>
        </w:rPr>
        <w:t>网上查询地址：广西壮族自治区政府采购网上发布</w:t>
      </w:r>
      <w:r>
        <w:rPr>
          <w:rFonts w:hint="eastAsia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文件中有涉及以上更正内容则全文统一，请按更正后的内容执行，其余部分不变</w:t>
      </w:r>
      <w:bookmarkStart w:id="12" w:name="_GoBack"/>
      <w:bookmarkEnd w:id="12"/>
      <w:r>
        <w:rPr>
          <w:rFonts w:hint="eastAsia"/>
        </w:rPr>
        <w:t>。                </w:t>
      </w:r>
    </w:p>
    <w:p w14:paraId="611AADBA">
      <w:pPr>
        <w:rPr>
          <w:rFonts w:hint="eastAsia"/>
        </w:rPr>
      </w:pPr>
      <w:r>
        <w:rPr>
          <w:rFonts w:hint="eastAsia"/>
        </w:rPr>
        <w:t>四、对本次公告提出询问，请按以下方式联系。　　　            </w:t>
      </w:r>
    </w:p>
    <w:p w14:paraId="619995E8">
      <w:bookmarkStart w:id="0" w:name="_Toc28359019"/>
      <w:bookmarkStart w:id="1" w:name="_Toc35393806"/>
      <w:bookmarkStart w:id="2" w:name="_Toc28359096"/>
      <w:bookmarkStart w:id="3" w:name="_Toc35393637"/>
      <w:r>
        <w:t>采购人信息</w:t>
      </w:r>
      <w:bookmarkEnd w:id="0"/>
      <w:bookmarkEnd w:id="1"/>
      <w:bookmarkEnd w:id="2"/>
      <w:bookmarkEnd w:id="3"/>
    </w:p>
    <w:p w14:paraId="79418E16">
      <w:r>
        <w:t>名称：上思县农业农村局</w:t>
      </w:r>
    </w:p>
    <w:p w14:paraId="0D04BA87">
      <w:r>
        <w:t>地址：上思县仁甫西路 </w:t>
      </w:r>
    </w:p>
    <w:p w14:paraId="65E6B58F">
      <w:pPr>
        <w:rPr>
          <w:rFonts w:hint="default"/>
          <w:lang w:val="en-US" w:eastAsia="zh-CN"/>
        </w:rPr>
      </w:pPr>
      <w:r>
        <w:t>项目联系人：</w:t>
      </w:r>
      <w:r>
        <w:rPr>
          <w:rFonts w:hint="eastAsia"/>
          <w:lang w:val="en-US" w:eastAsia="zh-CN"/>
        </w:rPr>
        <w:t>陆俊吉</w:t>
      </w:r>
    </w:p>
    <w:p w14:paraId="26F6CADB">
      <w:r>
        <w:t>联系方式：0770-8509177</w:t>
      </w:r>
    </w:p>
    <w:p w14:paraId="74CDF4AA">
      <w:bookmarkStart w:id="4" w:name="_Toc35393638"/>
      <w:bookmarkStart w:id="5" w:name="_Toc28359020"/>
      <w:bookmarkStart w:id="6" w:name="_Toc35393807"/>
      <w:bookmarkStart w:id="7" w:name="_Toc28359097"/>
      <w:r>
        <w:t>采购代理机构信息</w:t>
      </w:r>
      <w:bookmarkEnd w:id="4"/>
      <w:bookmarkEnd w:id="5"/>
      <w:bookmarkEnd w:id="6"/>
      <w:bookmarkEnd w:id="7"/>
    </w:p>
    <w:p w14:paraId="3A7F13E6">
      <w:pPr>
        <w:rPr>
          <w:rFonts w:hint="eastAsia"/>
          <w:lang w:eastAsia="zh-CN"/>
        </w:rPr>
      </w:pPr>
      <w:bookmarkStart w:id="8" w:name="_Toc35393639"/>
      <w:bookmarkStart w:id="9" w:name="_Toc28359098"/>
      <w:bookmarkStart w:id="10" w:name="_Toc35393808"/>
      <w:bookmarkStart w:id="11" w:name="_Toc28359021"/>
      <w:r>
        <w:t>名称：</w:t>
      </w:r>
      <w:r>
        <w:rPr>
          <w:rFonts w:hint="eastAsia"/>
          <w:lang w:eastAsia="zh-CN"/>
        </w:rPr>
        <w:t>中优建联工程项目管理有限公司</w:t>
      </w:r>
    </w:p>
    <w:p w14:paraId="213CD8BB">
      <w:pPr>
        <w:rPr>
          <w:rFonts w:hint="eastAsia"/>
          <w:lang w:eastAsia="zh-CN"/>
        </w:rPr>
      </w:pPr>
      <w:r>
        <w:t>地址：</w:t>
      </w:r>
      <w:r>
        <w:rPr>
          <w:rFonts w:hint="eastAsia"/>
          <w:lang w:eastAsia="zh-CN"/>
        </w:rPr>
        <w:t>南宁市兴宁区玉蟾路3号金源城·金源悦府35号楼2205号</w:t>
      </w:r>
    </w:p>
    <w:p w14:paraId="349C40A6">
      <w:pPr>
        <w:rPr>
          <w:rFonts w:hint="eastAsia"/>
          <w:lang w:val="en-US" w:eastAsia="zh-CN"/>
        </w:rPr>
      </w:pPr>
      <w:r>
        <w:t>项目联系人：</w:t>
      </w:r>
      <w:bookmarkEnd w:id="8"/>
      <w:bookmarkEnd w:id="9"/>
      <w:bookmarkEnd w:id="10"/>
      <w:bookmarkEnd w:id="11"/>
      <w:r>
        <w:rPr>
          <w:rFonts w:hint="eastAsia"/>
          <w:lang w:eastAsia="zh-CN"/>
        </w:rPr>
        <w:t>江自民</w:t>
      </w:r>
    </w:p>
    <w:p w14:paraId="0A1D3419">
      <w:r>
        <w:rPr>
          <w:rFonts w:hint="eastAsia"/>
        </w:rPr>
        <w:t>联系方式：</w:t>
      </w:r>
      <w:r>
        <w:rPr>
          <w:rFonts w:hint="eastAsia"/>
          <w:lang w:val="en-US" w:eastAsia="zh-CN"/>
        </w:rPr>
        <w:t>13677776156</w:t>
      </w:r>
    </w:p>
    <w:p w14:paraId="2AC74D4B">
      <w:r>
        <w:rPr>
          <w:rFonts w:hint="eastAsia"/>
        </w:rPr>
        <w:t>3.项目联系方式                        </w:t>
      </w:r>
    </w:p>
    <w:p w14:paraId="5A6F75D9">
      <w:r>
        <w:rPr>
          <w:rFonts w:hint="eastAsia"/>
        </w:rPr>
        <w:t>项目联系人：/  </w:t>
      </w:r>
    </w:p>
    <w:p w14:paraId="2F47D41E">
      <w:r>
        <w:rPr>
          <w:rFonts w:hint="eastAsia"/>
        </w:rPr>
        <w:t>电      话：</w:t>
      </w:r>
      <w:r>
        <w:rPr>
          <w:rFonts w:hint="eastAsia"/>
          <w:lang w:val="en-US" w:eastAsia="zh-CN"/>
        </w:rPr>
        <w:t>13677776156</w:t>
      </w:r>
    </w:p>
    <w:p w14:paraId="11D3EEAC"/>
    <w:p w14:paraId="5900AC58"/>
    <w:sectPr>
      <w:pgSz w:w="11906" w:h="16838"/>
      <w:pgMar w:top="1100" w:right="1293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C1B77"/>
    <w:rsid w:val="0075504B"/>
    <w:rsid w:val="00E4083A"/>
    <w:rsid w:val="012777C0"/>
    <w:rsid w:val="0157742E"/>
    <w:rsid w:val="01815F88"/>
    <w:rsid w:val="01911E5B"/>
    <w:rsid w:val="02403A85"/>
    <w:rsid w:val="038D49CD"/>
    <w:rsid w:val="049905B8"/>
    <w:rsid w:val="04AF34BD"/>
    <w:rsid w:val="04F416DE"/>
    <w:rsid w:val="05935B98"/>
    <w:rsid w:val="07092CC0"/>
    <w:rsid w:val="08E25C1D"/>
    <w:rsid w:val="0A2555E0"/>
    <w:rsid w:val="0B2F2C80"/>
    <w:rsid w:val="0C163FDD"/>
    <w:rsid w:val="0C2A53A4"/>
    <w:rsid w:val="0C603E50"/>
    <w:rsid w:val="0D804B69"/>
    <w:rsid w:val="0EBB786F"/>
    <w:rsid w:val="0ED65B81"/>
    <w:rsid w:val="10695DF8"/>
    <w:rsid w:val="10DB4CA3"/>
    <w:rsid w:val="115E4C4A"/>
    <w:rsid w:val="12330C73"/>
    <w:rsid w:val="12BF7000"/>
    <w:rsid w:val="14901268"/>
    <w:rsid w:val="15125999"/>
    <w:rsid w:val="157600A9"/>
    <w:rsid w:val="15A9138A"/>
    <w:rsid w:val="17781F8E"/>
    <w:rsid w:val="17D04E48"/>
    <w:rsid w:val="17F143AF"/>
    <w:rsid w:val="189C5A85"/>
    <w:rsid w:val="19020B0B"/>
    <w:rsid w:val="1A5907BE"/>
    <w:rsid w:val="1AEC6A25"/>
    <w:rsid w:val="1B240848"/>
    <w:rsid w:val="1DA31306"/>
    <w:rsid w:val="1EBA336E"/>
    <w:rsid w:val="20957C7F"/>
    <w:rsid w:val="20AB5286"/>
    <w:rsid w:val="21C5649A"/>
    <w:rsid w:val="21CA7045"/>
    <w:rsid w:val="242F1A42"/>
    <w:rsid w:val="24E7314C"/>
    <w:rsid w:val="25F72B33"/>
    <w:rsid w:val="26213AB9"/>
    <w:rsid w:val="279F4505"/>
    <w:rsid w:val="284047AF"/>
    <w:rsid w:val="28CC1DED"/>
    <w:rsid w:val="29B656B4"/>
    <w:rsid w:val="29DB63EA"/>
    <w:rsid w:val="29EB3117"/>
    <w:rsid w:val="2AB26504"/>
    <w:rsid w:val="2B6F274A"/>
    <w:rsid w:val="2B955E64"/>
    <w:rsid w:val="2BE13D96"/>
    <w:rsid w:val="2C530895"/>
    <w:rsid w:val="2D5E1750"/>
    <w:rsid w:val="2E2D7C09"/>
    <w:rsid w:val="2EFA26D7"/>
    <w:rsid w:val="2FDF4A4C"/>
    <w:rsid w:val="30D710EC"/>
    <w:rsid w:val="323377A7"/>
    <w:rsid w:val="32425193"/>
    <w:rsid w:val="32443211"/>
    <w:rsid w:val="34113247"/>
    <w:rsid w:val="34492B85"/>
    <w:rsid w:val="34E20F52"/>
    <w:rsid w:val="36204E75"/>
    <w:rsid w:val="3CD82FE9"/>
    <w:rsid w:val="3EC02529"/>
    <w:rsid w:val="3FBB17AD"/>
    <w:rsid w:val="402610F7"/>
    <w:rsid w:val="40441AA2"/>
    <w:rsid w:val="43EA5DD8"/>
    <w:rsid w:val="44060A9A"/>
    <w:rsid w:val="448B06DC"/>
    <w:rsid w:val="477E5F70"/>
    <w:rsid w:val="492B38BD"/>
    <w:rsid w:val="4A602300"/>
    <w:rsid w:val="4A6A32FF"/>
    <w:rsid w:val="4B386936"/>
    <w:rsid w:val="4EA31EF0"/>
    <w:rsid w:val="50941F65"/>
    <w:rsid w:val="50F346EB"/>
    <w:rsid w:val="513557C1"/>
    <w:rsid w:val="54022BDD"/>
    <w:rsid w:val="55E15156"/>
    <w:rsid w:val="580B2724"/>
    <w:rsid w:val="580F2993"/>
    <w:rsid w:val="58176868"/>
    <w:rsid w:val="581B3060"/>
    <w:rsid w:val="58366F03"/>
    <w:rsid w:val="593B092F"/>
    <w:rsid w:val="5A4B751D"/>
    <w:rsid w:val="5B56195A"/>
    <w:rsid w:val="5BA33F19"/>
    <w:rsid w:val="5D635A47"/>
    <w:rsid w:val="5D6702F9"/>
    <w:rsid w:val="5DDC74EE"/>
    <w:rsid w:val="605B3996"/>
    <w:rsid w:val="629C7038"/>
    <w:rsid w:val="63960803"/>
    <w:rsid w:val="64446795"/>
    <w:rsid w:val="64C76BE3"/>
    <w:rsid w:val="65AD6834"/>
    <w:rsid w:val="662B329F"/>
    <w:rsid w:val="667E5365"/>
    <w:rsid w:val="66811A33"/>
    <w:rsid w:val="669314A3"/>
    <w:rsid w:val="66DB19B1"/>
    <w:rsid w:val="66E73FCA"/>
    <w:rsid w:val="68195F46"/>
    <w:rsid w:val="692E087D"/>
    <w:rsid w:val="69A156B5"/>
    <w:rsid w:val="69B066AC"/>
    <w:rsid w:val="6A0B3D39"/>
    <w:rsid w:val="6A4D7DA2"/>
    <w:rsid w:val="6AB73741"/>
    <w:rsid w:val="6AD4470C"/>
    <w:rsid w:val="6D9F7FA2"/>
    <w:rsid w:val="6F4E5F8F"/>
    <w:rsid w:val="6F737F44"/>
    <w:rsid w:val="70057A78"/>
    <w:rsid w:val="701B06F3"/>
    <w:rsid w:val="705F65AF"/>
    <w:rsid w:val="71C97A44"/>
    <w:rsid w:val="75934C6C"/>
    <w:rsid w:val="77C224B8"/>
    <w:rsid w:val="77E9280F"/>
    <w:rsid w:val="77ED463C"/>
    <w:rsid w:val="787C1B77"/>
    <w:rsid w:val="79250571"/>
    <w:rsid w:val="796C5DEA"/>
    <w:rsid w:val="7A4735CB"/>
    <w:rsid w:val="7AA47D5C"/>
    <w:rsid w:val="7B5F356B"/>
    <w:rsid w:val="7D07654E"/>
    <w:rsid w:val="7EB06AB1"/>
    <w:rsid w:val="7EFB051F"/>
    <w:rsid w:val="7F1637E8"/>
    <w:rsid w:val="7F6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5"/>
    <w:unhideWhenUsed/>
    <w:qFormat/>
    <w:uiPriority w:val="0"/>
    <w:pPr>
      <w:widowControl w:val="0"/>
      <w:spacing w:after="120" w:afterLines="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Body Text First Indent"/>
    <w:basedOn w:val="4"/>
    <w:next w:val="6"/>
    <w:qFormat/>
    <w:uiPriority w:val="0"/>
    <w:pPr>
      <w:ind w:firstLine="420" w:firstLineChars="100"/>
    </w:pPr>
    <w:rPr>
      <w:rFonts w:ascii="宋体" w:hAnsi="Courier New"/>
      <w:kern w:val="0"/>
      <w:sz w:val="20"/>
      <w:szCs w:val="21"/>
    </w:rPr>
  </w:style>
  <w:style w:type="paragraph" w:styleId="6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7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Sample"/>
    <w:basedOn w:val="10"/>
    <w:qFormat/>
    <w:uiPriority w:val="0"/>
    <w:rPr>
      <w:rFonts w:ascii="Courier New" w:hAnsi="Courier New"/>
    </w:rPr>
  </w:style>
  <w:style w:type="paragraph" w:customStyle="1" w:styleId="13">
    <w:name w:val="表格文字"/>
    <w:basedOn w:val="7"/>
    <w:next w:val="4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4">
    <w:name w:val="内嵌文档标题1"/>
    <w:next w:val="1"/>
    <w:qFormat/>
    <w:uiPriority w:val="0"/>
    <w:pPr>
      <w:widowControl w:val="0"/>
      <w:spacing w:after="120" w:line="300" w:lineRule="auto"/>
      <w:jc w:val="center"/>
      <w:outlineLvl w:val="0"/>
    </w:pPr>
    <w:rPr>
      <w:rFonts w:ascii="Times New Roman" w:hAnsi="Times New Roman" w:eastAsia="宋体" w:cs="Times New Roman"/>
      <w:b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670</Words>
  <Characters>754</Characters>
  <Lines>0</Lines>
  <Paragraphs>0</Paragraphs>
  <TotalTime>0</TotalTime>
  <ScaleCrop>false</ScaleCrop>
  <LinksUpToDate>false</LinksUpToDate>
  <CharactersWithSpaces>987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2026-04-13T08:43:00Z</dcterms:created>
  <dc:creator>Lenovo</dc:creator>
  <cp:lastModifiedBy>Lenovo</cp:lastModifiedBy>
  <dcterms:modified xsi:type="dcterms:W3CDTF">2026-04-13T08:55:09Z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EE28849538AC4AD591786308CDC92BF8_13</vt:lpwstr>
  </property>
  <property fmtid="{D5CDD505-2E9C-101B-9397-08002B2CF9AE}" pid="4" name="KSOTemplateDocerSaveRecord">
    <vt:lpwstr>eyJoZGlkIjoiMDQxMTkxNmMxZmY3YTEyNjI2Zjc5ZDE5N2FlMmFlNzMiLCJ1c2VySWQiOiIyMjkwODQyMTUifQ==</vt:lpwstr>
  </property>
</Properties>
</file>