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5EBC">
      <w:pPr>
        <w:spacing w:line="360" w:lineRule="auto"/>
        <w:jc w:val="center"/>
        <w:rPr>
          <w:rFonts w:hint="eastAsia"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52"/>
          <w:szCs w:val="52"/>
          <w:highlight w:val="none"/>
          <w14:textFill>
            <w14:solidFill>
              <w14:schemeClr w14:val="tx1"/>
            </w14:solidFill>
          </w14:textFill>
        </w:rPr>
        <w:t>云之龙咨询集团有限公司</w:t>
      </w:r>
    </w:p>
    <w:p w14:paraId="64D1532B">
      <w:pPr>
        <w:spacing w:line="360" w:lineRule="auto"/>
        <w:ind w:firstLine="1044" w:firstLineChars="200"/>
        <w:jc w:val="center"/>
        <w:rPr>
          <w:rFonts w:hint="eastAsia" w:ascii="宋体" w:hAnsi="宋体" w:cs="宋体"/>
          <w:b/>
          <w:bCs/>
          <w:color w:val="000000" w:themeColor="text1"/>
          <w:sz w:val="52"/>
          <w:szCs w:val="52"/>
          <w:highlight w:val="none"/>
          <w14:textFill>
            <w14:solidFill>
              <w14:schemeClr w14:val="tx1"/>
            </w14:solidFill>
          </w14:textFill>
        </w:rPr>
      </w:pPr>
    </w:p>
    <w:p w14:paraId="70C0522F">
      <w:pPr>
        <w:spacing w:before="120" w:line="360" w:lineRule="auto"/>
        <w:jc w:val="center"/>
        <w:rPr>
          <w:rFonts w:hint="eastAsia" w:ascii="宋体" w:hAnsi="宋体" w:cs="宋体"/>
          <w:color w:val="000000" w:themeColor="text1"/>
          <w:sz w:val="120"/>
          <w:szCs w:val="120"/>
          <w:highlight w:val="none"/>
          <w14:textFill>
            <w14:solidFill>
              <w14:schemeClr w14:val="tx1"/>
            </w14:solidFill>
          </w14:textFill>
        </w:rPr>
      </w:pPr>
      <w:r>
        <w:rPr>
          <w:rFonts w:hint="eastAsia" w:ascii="宋体" w:hAnsi="宋体" w:cs="宋体"/>
          <w:color w:val="000000" w:themeColor="text1"/>
          <w:sz w:val="120"/>
          <w:szCs w:val="120"/>
          <w:highlight w:val="none"/>
          <w14:textFill>
            <w14:solidFill>
              <w14:schemeClr w14:val="tx1"/>
            </w14:solidFill>
          </w14:textFill>
        </w:rPr>
        <w:t>招 标 文 件</w:t>
      </w:r>
    </w:p>
    <w:p w14:paraId="0429B003">
      <w:pPr>
        <w:spacing w:before="120" w:line="360" w:lineRule="auto"/>
        <w:ind w:firstLine="1446" w:firstLineChars="300"/>
        <w:jc w:val="both"/>
        <w:rPr>
          <w:rFonts w:hint="eastAsia"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（全流程电子化采购）</w:t>
      </w:r>
    </w:p>
    <w:p w14:paraId="410AF248">
      <w:pPr>
        <w:pStyle w:val="47"/>
        <w:spacing w:line="360" w:lineRule="auto"/>
        <w:ind w:firstLine="602" w:firstLineChars="200"/>
        <w:rPr>
          <w:rFonts w:hint="eastAsia" w:hAnsi="宋体" w:cs="宋体"/>
          <w:b/>
          <w:bCs/>
          <w:color w:val="000000" w:themeColor="text1"/>
          <w:sz w:val="30"/>
          <w:szCs w:val="30"/>
          <w:highlight w:val="none"/>
          <w14:textFill>
            <w14:solidFill>
              <w14:schemeClr w14:val="tx1"/>
            </w14:solidFill>
          </w14:textFill>
        </w:rPr>
      </w:pPr>
    </w:p>
    <w:p w14:paraId="59DDFB67">
      <w:pPr>
        <w:pStyle w:val="47"/>
        <w:spacing w:line="360" w:lineRule="auto"/>
        <w:ind w:firstLine="602" w:firstLineChars="200"/>
        <w:rPr>
          <w:rFonts w:hint="eastAsia" w:hAnsi="宋体" w:cs="宋体"/>
          <w:b/>
          <w:bCs/>
          <w:color w:val="000000" w:themeColor="text1"/>
          <w:sz w:val="30"/>
          <w:szCs w:val="30"/>
          <w:highlight w:val="none"/>
          <w14:textFill>
            <w14:solidFill>
              <w14:schemeClr w14:val="tx1"/>
            </w14:solidFill>
          </w14:textFill>
        </w:rPr>
      </w:pPr>
    </w:p>
    <w:p w14:paraId="7B2DA12F">
      <w:pPr>
        <w:pStyle w:val="47"/>
        <w:spacing w:line="360" w:lineRule="auto"/>
        <w:ind w:firstLine="602" w:firstLineChars="200"/>
        <w:rPr>
          <w:rFonts w:hint="eastAsia" w:hAnsi="宋体" w:cs="宋体"/>
          <w:b/>
          <w:bCs/>
          <w:color w:val="000000" w:themeColor="text1"/>
          <w:sz w:val="30"/>
          <w:szCs w:val="30"/>
          <w:highlight w:val="none"/>
          <w14:textFill>
            <w14:solidFill>
              <w14:schemeClr w14:val="tx1"/>
            </w14:solidFill>
          </w14:textFill>
        </w:rPr>
      </w:pPr>
    </w:p>
    <w:p w14:paraId="65043340">
      <w:pPr>
        <w:pStyle w:val="47"/>
        <w:spacing w:line="360" w:lineRule="auto"/>
        <w:ind w:firstLine="602" w:firstLineChars="2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w:t>
      </w:r>
      <w:r>
        <w:rPr>
          <w:rFonts w:hint="eastAsia" w:ascii="宋体" w:hAnsi="宋体" w:eastAsia="宋体" w:cs="宋体"/>
          <w:b/>
          <w:bCs/>
          <w:color w:val="000000" w:themeColor="text1"/>
          <w:w w:val="95"/>
          <w:sz w:val="30"/>
          <w:szCs w:val="30"/>
          <w:highlight w:val="none"/>
          <w14:textFill>
            <w14:solidFill>
              <w14:schemeClr w14:val="tx1"/>
            </w14:solidFill>
          </w14:textFill>
        </w:rPr>
        <w:t>名称</w:t>
      </w:r>
      <w:r>
        <w:rPr>
          <w:rFonts w:hint="eastAsia" w:ascii="宋体" w:hAnsi="宋体" w:eastAsia="宋体" w:cs="宋体"/>
          <w:b/>
          <w:bCs/>
          <w:color w:val="000000" w:themeColor="text1"/>
          <w:sz w:val="30"/>
          <w:szCs w:val="30"/>
          <w:highlight w:val="none"/>
          <w14:textFill>
            <w14:solidFill>
              <w14:schemeClr w14:val="tx1"/>
            </w14:solidFill>
          </w14:textFill>
        </w:rPr>
        <w:t>：贵港市中医医院X线电子计算机断层扫描装置</w:t>
      </w:r>
    </w:p>
    <w:p w14:paraId="05E063BA">
      <w:pPr>
        <w:pStyle w:val="47"/>
        <w:spacing w:line="360" w:lineRule="auto"/>
        <w:ind w:firstLine="2108" w:firstLineChars="7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（探测器≥256排螺旋CT）采购项目</w:t>
      </w:r>
    </w:p>
    <w:p w14:paraId="3C7B8EFC">
      <w:pPr>
        <w:pStyle w:val="47"/>
        <w:spacing w:line="360" w:lineRule="auto"/>
        <w:ind w:firstLine="572" w:firstLineChars="200"/>
        <w:rPr>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项目</w:t>
      </w:r>
      <w:r>
        <w:rPr>
          <w:rFonts w:hint="eastAsia" w:ascii="宋体" w:hAnsi="宋体" w:eastAsia="宋体" w:cs="宋体"/>
          <w:b/>
          <w:bCs/>
          <w:color w:val="000000" w:themeColor="text1"/>
          <w:sz w:val="30"/>
          <w:szCs w:val="30"/>
          <w:highlight w:val="none"/>
          <w14:textFill>
            <w14:solidFill>
              <w14:schemeClr w14:val="tx1"/>
            </w14:solidFill>
          </w14:textFill>
        </w:rPr>
        <w:t>编号</w:t>
      </w:r>
      <w:r>
        <w:rPr>
          <w:rFonts w:hint="eastAsia" w:ascii="宋体" w:hAnsi="宋体" w:eastAsia="宋体" w:cs="宋体"/>
          <w:b/>
          <w:bCs/>
          <w:color w:val="000000" w:themeColor="text1"/>
          <w:w w:val="95"/>
          <w:sz w:val="30"/>
          <w:szCs w:val="30"/>
          <w:highlight w:val="none"/>
          <w14:textFill>
            <w14:solidFill>
              <w14:schemeClr w14:val="tx1"/>
            </w14:solidFill>
          </w14:textFill>
        </w:rPr>
        <w:t>：</w:t>
      </w:r>
      <w:r>
        <w:rPr>
          <w:rFonts w:hint="eastAsia" w:hAnsi="宋体" w:cs="宋体"/>
          <w:b/>
          <w:bCs/>
          <w:color w:val="000000" w:themeColor="text1"/>
          <w:w w:val="95"/>
          <w:sz w:val="30"/>
          <w:szCs w:val="30"/>
          <w:highlight w:val="none"/>
          <w:lang w:eastAsia="zh-CN"/>
          <w14:textFill>
            <w14:solidFill>
              <w14:schemeClr w14:val="tx1"/>
            </w14:solidFill>
          </w14:textFill>
        </w:rPr>
        <w:t>GGZC2026-G1-990048-YZLZ</w:t>
      </w:r>
    </w:p>
    <w:p w14:paraId="3678FE44">
      <w:pPr>
        <w:pStyle w:val="47"/>
        <w:spacing w:line="360" w:lineRule="auto"/>
        <w:ind w:firstLine="572" w:firstLineChars="200"/>
        <w:rPr>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 xml:space="preserve">采 购 人： </w:t>
      </w:r>
      <w:r>
        <w:rPr>
          <w:rFonts w:hint="eastAsia" w:hAnsi="宋体" w:eastAsia="宋体" w:cs="宋体"/>
          <w:b/>
          <w:bCs/>
          <w:color w:val="000000" w:themeColor="text1"/>
          <w:w w:val="95"/>
          <w:sz w:val="30"/>
          <w:szCs w:val="30"/>
          <w:highlight w:val="none"/>
          <w:lang w:eastAsia="zh-CN"/>
          <w14:textFill>
            <w14:solidFill>
              <w14:schemeClr w14:val="tx1"/>
            </w14:solidFill>
          </w14:textFill>
        </w:rPr>
        <w:t>贵港市中医医院</w:t>
      </w:r>
    </w:p>
    <w:p w14:paraId="755A9E8F">
      <w:pPr>
        <w:pStyle w:val="47"/>
        <w:spacing w:line="360" w:lineRule="auto"/>
        <w:ind w:firstLine="572" w:firstLineChars="200"/>
        <w:rPr>
          <w:rFonts w:hint="eastAsia" w:ascii="宋体" w:hAnsi="宋体" w:eastAsia="宋体" w:cs="宋体"/>
          <w:b/>
          <w:bCs/>
          <w:color w:val="000000" w:themeColor="text1"/>
          <w:w w:val="95"/>
          <w:sz w:val="30"/>
          <w:szCs w:val="30"/>
          <w:highlight w:val="none"/>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采购代理机构：云之龙咨询集团有限公司</w:t>
      </w:r>
    </w:p>
    <w:p w14:paraId="61E25ADA">
      <w:pPr>
        <w:pStyle w:val="47"/>
        <w:spacing w:line="360" w:lineRule="auto"/>
        <w:ind w:firstLine="572" w:firstLineChars="200"/>
        <w:rPr>
          <w:rFonts w:hint="eastAsia" w:hAnsi="宋体" w:cs="宋体"/>
          <w:b/>
          <w:bCs/>
          <w:color w:val="000000" w:themeColor="text1"/>
          <w:w w:val="95"/>
          <w:sz w:val="30"/>
          <w:szCs w:val="30"/>
          <w:highlight w:val="none"/>
          <w14:textFill>
            <w14:solidFill>
              <w14:schemeClr w14:val="tx1"/>
            </w14:solidFill>
          </w14:textFill>
        </w:rPr>
      </w:pPr>
    </w:p>
    <w:p w14:paraId="18840C7F">
      <w:pPr>
        <w:pStyle w:val="47"/>
        <w:spacing w:line="360" w:lineRule="auto"/>
        <w:ind w:firstLine="572" w:firstLineChars="200"/>
        <w:rPr>
          <w:rFonts w:hint="eastAsia" w:hAnsi="宋体" w:cs="宋体"/>
          <w:b/>
          <w:bCs/>
          <w:color w:val="000000" w:themeColor="text1"/>
          <w:w w:val="95"/>
          <w:sz w:val="30"/>
          <w:szCs w:val="30"/>
          <w:highlight w:val="none"/>
          <w14:textFill>
            <w14:solidFill>
              <w14:schemeClr w14:val="tx1"/>
            </w14:solidFill>
          </w14:textFill>
        </w:rPr>
      </w:pPr>
    </w:p>
    <w:p w14:paraId="68A7834C">
      <w:pPr>
        <w:pStyle w:val="47"/>
        <w:spacing w:line="360" w:lineRule="auto"/>
        <w:ind w:firstLine="572" w:firstLineChars="200"/>
        <w:jc w:val="center"/>
        <w:rPr>
          <w:rFonts w:hint="eastAsia" w:hAnsi="宋体" w:cs="宋体"/>
          <w:color w:val="000000" w:themeColor="text1"/>
          <w:szCs w:val="20"/>
          <w:highlight w:val="none"/>
          <w14:textFill>
            <w14:solidFill>
              <w14:schemeClr w14:val="tx1"/>
            </w14:solidFill>
          </w14:textFill>
        </w:rPr>
      </w:pPr>
      <w:r>
        <w:rPr>
          <w:rFonts w:hint="eastAsia" w:hAnsi="宋体" w:cs="宋体"/>
          <w:b/>
          <w:bCs/>
          <w:color w:val="000000" w:themeColor="text1"/>
          <w:w w:val="95"/>
          <w:sz w:val="30"/>
          <w:szCs w:val="30"/>
          <w:highlight w:val="none"/>
          <w:lang w:val="en-US" w:eastAsia="zh-CN"/>
          <w14:textFill>
            <w14:solidFill>
              <w14:schemeClr w14:val="tx1"/>
            </w14:solidFill>
          </w14:textFill>
        </w:rPr>
        <w:t>2026</w:t>
      </w:r>
      <w:r>
        <w:rPr>
          <w:rFonts w:hint="eastAsia" w:hAnsi="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3</w:t>
      </w:r>
      <w:r>
        <w:rPr>
          <w:rFonts w:hint="eastAsia" w:hAnsi="宋体" w:cs="宋体"/>
          <w:b/>
          <w:bCs/>
          <w:color w:val="000000" w:themeColor="text1"/>
          <w:w w:val="95"/>
          <w:sz w:val="30"/>
          <w:szCs w:val="30"/>
          <w:highlight w:val="none"/>
          <w14:textFill>
            <w14:solidFill>
              <w14:schemeClr w14:val="tx1"/>
            </w14:solidFill>
          </w14:textFill>
        </w:rPr>
        <w:t>月</w:t>
      </w:r>
    </w:p>
    <w:p w14:paraId="300E2C71">
      <w:pPr>
        <w:pStyle w:val="47"/>
        <w:spacing w:before="120" w:after="120" w:line="360" w:lineRule="auto"/>
        <w:ind w:firstLine="640" w:firstLineChars="200"/>
        <w:jc w:val="center"/>
        <w:rPr>
          <w:rFonts w:hint="eastAsia" w:hAnsi="宋体" w:cs="宋体"/>
          <w:color w:val="000000" w:themeColor="text1"/>
          <w:highlight w:val="none"/>
          <w14:textFill>
            <w14:solidFill>
              <w14:schemeClr w14:val="tx1"/>
            </w14:solidFill>
          </w14:textFill>
        </w:rPr>
      </w:pPr>
      <w:r>
        <w:rPr>
          <w:rFonts w:hint="eastAsia" w:hAnsi="宋体" w:cs="宋体"/>
          <w:bCs/>
          <w:color w:val="000000" w:themeColor="text1"/>
          <w:sz w:val="32"/>
          <w:szCs w:val="32"/>
          <w:highlight w:val="none"/>
          <w14:textFill>
            <w14:solidFill>
              <w14:schemeClr w14:val="tx1"/>
            </w14:solidFill>
          </w14:textFill>
        </w:rPr>
        <w:br w:type="page"/>
      </w:r>
    </w:p>
    <w:p w14:paraId="3F24A7CA">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66EF8F35">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TOC \o "1-2" \h \z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_Toc22205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招标公告</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_Toc22205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1</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64CD47BA">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_Toc19322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第二章  采购需求</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_Toc19322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5</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66B52747">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_Toc709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第三章  投标人须知</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_Toc709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22</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275C0F4B">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_Toc12682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第四章  评标方法及评标标准</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_Toc12682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43</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6BFCE8A0">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_Toc10171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第五章  拟签订的合同文本</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_Toc10171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54</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49303F0D">
      <w:pPr>
        <w:pStyle w:val="4"/>
        <w:tabs>
          <w:tab w:val="right" w:leader="dot" w:pos="8504"/>
        </w:tabs>
        <w:spacing w:line="480" w:lineRule="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HYPERLINK \l _Toc15784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第六章　投标文件格式</w:t>
      </w:r>
      <w:r>
        <w:rPr>
          <w:rFonts w:hint="eastAsia" w:ascii="宋体" w:hAnsi="宋体" w:eastAsia="宋体" w:cs="宋体"/>
          <w:b/>
          <w:bCs/>
          <w:color w:val="000000" w:themeColor="text1"/>
          <w:sz w:val="32"/>
          <w:szCs w:val="32"/>
          <w:highlight w:val="none"/>
          <w14:textFill>
            <w14:solidFill>
              <w14:schemeClr w14:val="tx1"/>
            </w14:solidFill>
          </w14:textFill>
        </w:rPr>
        <w:tab/>
      </w: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PAGEREF _Toc15784 \h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
          <w:bCs/>
          <w:color w:val="000000" w:themeColor="text1"/>
          <w:sz w:val="32"/>
          <w:szCs w:val="32"/>
          <w:highlight w:val="none"/>
          <w14:textFill>
            <w14:solidFill>
              <w14:schemeClr w14:val="tx1"/>
            </w14:solidFill>
          </w14:textFill>
        </w:rPr>
        <w:t>73</w:t>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407567D4">
      <w:pPr>
        <w:spacing w:before="120" w:line="480" w:lineRule="auto"/>
        <w:ind w:firstLine="643"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end"/>
      </w:r>
    </w:p>
    <w:p w14:paraId="375A3302">
      <w:pPr>
        <w:pStyle w:val="8"/>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b w:val="0"/>
          <w:bCs w:val="0"/>
          <w:color w:val="000000" w:themeColor="text1"/>
          <w:highlight w:val="none"/>
          <w14:textFill>
            <w14:solidFill>
              <w14:schemeClr w14:val="tx1"/>
            </w14:solidFill>
          </w14:textFill>
        </w:rPr>
        <w:sectPr>
          <w:footerReference r:id="rId5" w:type="first"/>
          <w:headerReference r:id="rId3" w:type="default"/>
          <w:footerReference r:id="rId4" w:type="even"/>
          <w:pgSz w:w="11906" w:h="16838"/>
          <w:pgMar w:top="1701" w:right="1701" w:bottom="1701" w:left="1701" w:header="851" w:footer="992" w:gutter="0"/>
          <w:cols w:space="720" w:num="1"/>
          <w:titlePg/>
          <w:docGrid w:linePitch="312" w:charSpace="0"/>
        </w:sectPr>
      </w:pPr>
      <w:bookmarkStart w:id="0" w:name="_Toc254970489"/>
      <w:bookmarkStart w:id="1" w:name="_Toc254970630"/>
      <w:bookmarkStart w:id="2" w:name="_Toc12325"/>
      <w:bookmarkStart w:id="3" w:name="_Toc24577"/>
      <w:bookmarkStart w:id="4" w:name="_Toc2341"/>
      <w:bookmarkStart w:id="5" w:name="_Toc74320800"/>
    </w:p>
    <w:p w14:paraId="5603D21F">
      <w:pPr>
        <w:pStyle w:val="8"/>
        <w:keepNext w:val="0"/>
        <w:keepLines w:val="0"/>
        <w:tabs>
          <w:tab w:val="left" w:pos="0"/>
          <w:tab w:val="left" w:pos="3165"/>
          <w:tab w:val="center" w:pos="4153"/>
        </w:tabs>
        <w:autoSpaceDE w:val="0"/>
        <w:autoSpaceDN w:val="0"/>
        <w:spacing w:before="0" w:after="0" w:line="360" w:lineRule="auto"/>
        <w:ind w:firstLine="883" w:firstLineChars="200"/>
        <w:jc w:val="center"/>
        <w:rPr>
          <w:rFonts w:hint="eastAsia" w:ascii="宋体" w:hAnsi="宋体" w:cs="宋体"/>
          <w:color w:val="000000" w:themeColor="text1"/>
          <w:szCs w:val="21"/>
          <w:highlight w:val="none"/>
          <w14:textFill>
            <w14:solidFill>
              <w14:schemeClr w14:val="tx1"/>
            </w14:solidFill>
          </w14:textFill>
        </w:rPr>
      </w:pPr>
      <w:bookmarkStart w:id="6" w:name="_Toc22205"/>
      <w:bookmarkStart w:id="7" w:name="_Toc23345"/>
      <w:r>
        <w:rPr>
          <w:rFonts w:hint="eastAsia" w:ascii="宋体" w:hAnsi="宋体" w:cs="宋体"/>
          <w:color w:val="000000" w:themeColor="text1"/>
          <w:highlight w:val="none"/>
          <w14:textFill>
            <w14:solidFill>
              <w14:schemeClr w14:val="tx1"/>
            </w14:solidFill>
          </w14:textFill>
        </w:rPr>
        <w:t>第一章</w:t>
      </w:r>
      <w:bookmarkEnd w:id="0"/>
      <w:bookmarkEnd w:id="1"/>
      <w:bookmarkStart w:id="8" w:name="_Toc28359001"/>
      <w:bookmarkStart w:id="9" w:name="_Toc35393789"/>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招标公告</w:t>
      </w:r>
      <w:bookmarkEnd w:id="2"/>
      <w:bookmarkEnd w:id="3"/>
      <w:bookmarkEnd w:id="4"/>
      <w:bookmarkEnd w:id="5"/>
      <w:bookmarkEnd w:id="6"/>
      <w:bookmarkEnd w:id="7"/>
      <w:bookmarkEnd w:id="8"/>
      <w:bookmarkEnd w:id="9"/>
    </w:p>
    <w:p w14:paraId="16B527F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6044E2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贵港市中医医院X线电子计算机断层扫描装置（探测器≥256排螺旋CT）采购项目</w:t>
      </w:r>
      <w:r>
        <w:rPr>
          <w:rFonts w:hint="eastAsia" w:ascii="宋体" w:hAnsi="宋体" w:cs="宋体"/>
          <w:color w:val="000000" w:themeColor="text1"/>
          <w:szCs w:val="21"/>
          <w:highlight w:val="none"/>
          <w14:textFill>
            <w14:solidFill>
              <w14:schemeClr w14:val="tx1"/>
            </w14:solidFill>
          </w14:textFill>
        </w:rPr>
        <w:t>的潜在投标人应在广西政府采购云平台（https</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//www.gcy.zfcg.gxzf.gov.cn/）获取（下载）招标文件，并于</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日9时00分</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北京时间）前按要求递交（上传）投标文件</w:t>
      </w:r>
      <w:r>
        <w:rPr>
          <w:rFonts w:hint="eastAsia" w:ascii="宋体" w:hAnsi="宋体" w:cs="宋体"/>
          <w:color w:val="000000" w:themeColor="text1"/>
          <w:szCs w:val="21"/>
          <w:highlight w:val="none"/>
          <w14:textFill>
            <w14:solidFill>
              <w14:schemeClr w14:val="tx1"/>
            </w14:solidFill>
          </w14:textFill>
        </w:rPr>
        <w:t>。</w:t>
      </w:r>
    </w:p>
    <w:p w14:paraId="7998EA2B">
      <w:pPr>
        <w:keepNext w:val="0"/>
        <w:keepLines w:val="0"/>
        <w:pageBreakBefore w:val="0"/>
        <w:wordWrap/>
        <w:topLinePunct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10" w:name="_Toc28359079"/>
      <w:bookmarkStart w:id="11" w:name="_Toc35393790"/>
      <w:bookmarkStart w:id="12" w:name="_Toc35393621"/>
      <w:bookmarkStart w:id="13" w:name="_Toc28359002"/>
      <w:bookmarkStart w:id="14" w:name="_Hlk24379207"/>
      <w:r>
        <w:rPr>
          <w:rFonts w:hint="eastAsia" w:ascii="宋体" w:hAnsi="宋体" w:cs="宋体"/>
          <w:b/>
          <w:bCs/>
          <w:color w:val="000000" w:themeColor="text1"/>
          <w:sz w:val="24"/>
          <w:highlight w:val="none"/>
          <w14:textFill>
            <w14:solidFill>
              <w14:schemeClr w14:val="tx1"/>
            </w14:solidFill>
          </w14:textFill>
        </w:rPr>
        <w:t>一、项目基本情况</w:t>
      </w:r>
      <w:bookmarkEnd w:id="10"/>
      <w:bookmarkEnd w:id="11"/>
      <w:bookmarkEnd w:id="12"/>
      <w:bookmarkEnd w:id="13"/>
    </w:p>
    <w:p w14:paraId="391F8E26">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GGZC2026-G1-990048-YZLZ</w:t>
      </w:r>
    </w:p>
    <w:p w14:paraId="60DB058B">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贵港市中医医院X线电子计算机断层扫描装置（探测器≥256排螺旋CT）采购项目</w:t>
      </w:r>
    </w:p>
    <w:bookmarkEnd w:id="14"/>
    <w:p w14:paraId="34E8091C">
      <w:pPr>
        <w:keepNext w:val="0"/>
        <w:keepLines w:val="0"/>
        <w:pageBreakBefore w:val="0"/>
        <w:wordWrap/>
        <w:topLinePunct w:val="0"/>
        <w:bidi w:val="0"/>
        <w:spacing w:line="360" w:lineRule="auto"/>
        <w:ind w:firstLine="420" w:firstLineChars="200"/>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预算总金额（元）：</w:t>
      </w:r>
      <w:r>
        <w:rPr>
          <w:rFonts w:hint="eastAsia" w:ascii="宋体" w:hAnsi="宋体" w:cs="宋体"/>
          <w:color w:val="000000" w:themeColor="text1"/>
          <w:szCs w:val="21"/>
          <w:highlight w:val="none"/>
          <w:lang w:val="en-US" w:eastAsia="zh-CN"/>
          <w14:textFill>
            <w14:solidFill>
              <w14:schemeClr w14:val="tx1"/>
            </w14:solidFill>
          </w14:textFill>
        </w:rPr>
        <w:t>9680000</w:t>
      </w:r>
    </w:p>
    <w:p w14:paraId="5CF5595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4C7B5265">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r>
        <w:rPr>
          <w:rFonts w:hint="eastAsia" w:ascii="宋体" w:hAnsi="宋体" w:cs="宋体"/>
          <w:color w:val="000000" w:themeColor="text1"/>
          <w:szCs w:val="21"/>
          <w:highlight w:val="none"/>
          <w:lang w:eastAsia="zh-CN"/>
          <w14:textFill>
            <w14:solidFill>
              <w14:schemeClr w14:val="tx1"/>
            </w14:solidFill>
          </w14:textFill>
        </w:rPr>
        <w:t>X射线计算机体层摄影设备</w:t>
      </w:r>
    </w:p>
    <w:p w14:paraId="025B877F">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val="en-US" w:eastAsia="zh-CN"/>
          <w14:textFill>
            <w14:solidFill>
              <w14:schemeClr w14:val="tx1"/>
            </w14:solidFill>
          </w14:textFill>
        </w:rPr>
        <w:t>1</w:t>
      </w:r>
    </w:p>
    <w:p w14:paraId="5F50C719">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预算金额（元）：</w:t>
      </w:r>
      <w:r>
        <w:rPr>
          <w:rFonts w:hint="eastAsia" w:ascii="宋体" w:hAnsi="宋体" w:cs="宋体"/>
          <w:color w:val="000000" w:themeColor="text1"/>
          <w:szCs w:val="21"/>
          <w:highlight w:val="none"/>
          <w:lang w:val="en-US" w:eastAsia="zh-CN"/>
          <w14:textFill>
            <w14:solidFill>
              <w14:schemeClr w14:val="tx1"/>
            </w14:solidFill>
          </w14:textFill>
        </w:rPr>
        <w:t>9680000</w:t>
      </w:r>
    </w:p>
    <w:p w14:paraId="6BE2CB7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简要规格描述或项目基本概况介绍、用途：</w:t>
      </w:r>
      <w:r>
        <w:rPr>
          <w:rFonts w:hint="eastAsia" w:ascii="宋体" w:hAnsi="宋体"/>
          <w:color w:val="000000" w:themeColor="text1"/>
          <w:szCs w:val="21"/>
          <w:highlight w:val="none"/>
          <w14:textFill>
            <w14:solidFill>
              <w14:schemeClr w14:val="tx1"/>
            </w14:solidFill>
          </w14:textFill>
        </w:rPr>
        <w:t>（1）标的的名称、数量及单位：</w:t>
      </w:r>
      <w:r>
        <w:rPr>
          <w:rFonts w:hint="eastAsia" w:ascii="宋体" w:hAnsi="宋体" w:cs="宋体"/>
          <w:color w:val="000000" w:themeColor="text1"/>
          <w:szCs w:val="21"/>
          <w:highlight w:val="none"/>
          <w:lang w:eastAsia="zh-CN"/>
          <w14:textFill>
            <w14:solidFill>
              <w14:schemeClr w14:val="tx1"/>
            </w14:solidFill>
          </w14:textFill>
        </w:rPr>
        <w:t>X射线计算机体层摄影设备</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（2）简要技术需求或服务要求：</w:t>
      </w:r>
      <w:r>
        <w:rPr>
          <w:rFonts w:hint="eastAsia" w:ascii="宋体" w:hAnsi="宋体" w:cs="宋体"/>
          <w:color w:val="000000" w:themeColor="text1"/>
          <w:szCs w:val="21"/>
          <w:highlight w:val="none"/>
          <w14:textFill>
            <w14:solidFill>
              <w14:schemeClr w14:val="tx1"/>
            </w14:solidFill>
          </w14:textFill>
        </w:rPr>
        <w:t>①</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单源≥256排宽体CT或者双源≥2×96排光子计数CT或者≥128 排双层探测器</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具备宽体、能谱、快速、高清、超低剂量等功能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具体内容详见</w:t>
      </w:r>
      <w:r>
        <w:rPr>
          <w:rFonts w:hint="eastAsia" w:ascii="宋体" w:hAnsi="宋体"/>
          <w:color w:val="000000" w:themeColor="text1"/>
          <w:szCs w:val="21"/>
          <w:highlight w:val="none"/>
          <w:lang w:eastAsia="zh-CN"/>
          <w14:textFill>
            <w14:solidFill>
              <w14:schemeClr w14:val="tx1"/>
            </w14:solidFill>
          </w14:textFill>
        </w:rPr>
        <w:t>附件</w:t>
      </w:r>
      <w:r>
        <w:rPr>
          <w:rFonts w:hint="eastAsia" w:ascii="宋体" w:hAnsi="宋体"/>
          <w:color w:val="000000" w:themeColor="text1"/>
          <w:szCs w:val="21"/>
          <w:highlight w:val="none"/>
          <w14:textFill>
            <w14:solidFill>
              <w14:schemeClr w14:val="tx1"/>
            </w14:solidFill>
          </w14:textFill>
        </w:rPr>
        <w:t>“采购需求”</w:t>
      </w:r>
      <w:r>
        <w:rPr>
          <w:rFonts w:hint="eastAsia" w:ascii="宋体" w:hAnsi="宋体" w:cs="宋体"/>
          <w:color w:val="000000" w:themeColor="text1"/>
          <w:szCs w:val="21"/>
          <w:highlight w:val="none"/>
          <w14:textFill>
            <w14:solidFill>
              <w14:schemeClr w14:val="tx1"/>
            </w14:solidFill>
          </w14:textFill>
        </w:rPr>
        <w:t>。</w:t>
      </w:r>
    </w:p>
    <w:p w14:paraId="024C4F03">
      <w:pPr>
        <w:keepNext w:val="0"/>
        <w:keepLines w:val="0"/>
        <w:pageBreakBefore w:val="0"/>
        <w:wordWrap/>
        <w:topLinePunct w:val="0"/>
        <w:bidi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最高限价（元）：</w:t>
      </w:r>
      <w:r>
        <w:rPr>
          <w:rFonts w:hint="eastAsia" w:ascii="宋体" w:hAnsi="宋体" w:cs="宋体"/>
          <w:color w:val="000000" w:themeColor="text1"/>
          <w:szCs w:val="21"/>
          <w:highlight w:val="none"/>
          <w:lang w:val="en-US" w:eastAsia="zh-CN"/>
          <w14:textFill>
            <w14:solidFill>
              <w14:schemeClr w14:val="tx1"/>
            </w14:solidFill>
          </w14:textFill>
        </w:rPr>
        <w:t>9680000</w:t>
      </w:r>
      <w:bookmarkStart w:id="163" w:name="_GoBack"/>
      <w:bookmarkEnd w:id="163"/>
    </w:p>
    <w:p w14:paraId="287A24EB">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合同履约期限：</w:t>
      </w:r>
      <w:r>
        <w:rPr>
          <w:rFonts w:hint="eastAsia" w:ascii="宋体" w:hAnsi="宋体" w:cs="宋体"/>
          <w:color w:val="000000" w:themeColor="text1"/>
          <w:szCs w:val="21"/>
          <w:highlight w:val="none"/>
          <w:lang w:eastAsia="zh-CN"/>
          <w14:textFill>
            <w14:solidFill>
              <w14:schemeClr w14:val="tx1"/>
            </w14:solidFill>
          </w14:textFill>
        </w:rPr>
        <w:t>自签订合同之日起90日历日内安装调试完毕</w:t>
      </w:r>
      <w:r>
        <w:rPr>
          <w:rFonts w:hint="eastAsia" w:ascii="宋体" w:hAnsi="宋体" w:cs="宋体"/>
          <w:color w:val="000000" w:themeColor="text1"/>
          <w:szCs w:val="21"/>
          <w:highlight w:val="none"/>
          <w14:textFill>
            <w14:solidFill>
              <w14:schemeClr w14:val="tx1"/>
            </w14:solidFill>
          </w14:textFill>
        </w:rPr>
        <w:t>。</w:t>
      </w:r>
    </w:p>
    <w:p w14:paraId="4C1EAD52">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本标项（否）接受联合体投标</w:t>
      </w:r>
    </w:p>
    <w:p w14:paraId="189ABD9A">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6C2794B6">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15" w:name="_Toc28359003"/>
      <w:bookmarkStart w:id="16" w:name="_Toc28359080"/>
      <w:bookmarkStart w:id="17" w:name="_Toc35393622"/>
      <w:bookmarkStart w:id="18" w:name="_Toc35393791"/>
      <w:r>
        <w:rPr>
          <w:rFonts w:hint="eastAsia" w:ascii="宋体" w:hAnsi="宋体" w:cs="宋体"/>
          <w:b/>
          <w:bCs/>
          <w:color w:val="000000" w:themeColor="text1"/>
          <w:sz w:val="24"/>
          <w:highlight w:val="none"/>
          <w14:textFill>
            <w14:solidFill>
              <w14:schemeClr w14:val="tx1"/>
            </w14:solidFill>
          </w14:textFill>
        </w:rPr>
        <w:t>二、申请人的资格要求：</w:t>
      </w:r>
      <w:bookmarkEnd w:id="15"/>
      <w:bookmarkEnd w:id="16"/>
      <w:bookmarkEnd w:id="17"/>
      <w:bookmarkEnd w:id="18"/>
    </w:p>
    <w:p w14:paraId="33C0A16A">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19" w:name="_Hlk51746371"/>
      <w:bookmarkStart w:id="20" w:name="_Toc28359004"/>
      <w:bookmarkStart w:id="21" w:name="_Toc28359081"/>
      <w:r>
        <w:rPr>
          <w:rFonts w:hint="eastAsia" w:ascii="宋体" w:hAnsi="宋体" w:cs="宋体"/>
          <w:color w:val="000000" w:themeColor="text1"/>
          <w:szCs w:val="21"/>
          <w:highlight w:val="none"/>
          <w14:textFill>
            <w14:solidFill>
              <w14:schemeClr w14:val="tx1"/>
            </w14:solidFill>
          </w14:textFill>
        </w:rPr>
        <w:t>1.满足《中华人民共和国政府采购法》第</w:t>
      </w:r>
      <w:r>
        <w:rPr>
          <w:rFonts w:hint="eastAsia" w:ascii="宋体" w:hAnsi="宋体" w:cs="宋体"/>
          <w:color w:val="000000" w:themeColor="text1"/>
          <w:szCs w:val="21"/>
          <w:highlight w:val="none"/>
          <w14:textFill>
            <w14:solidFill>
              <w14:schemeClr w14:val="tx1"/>
            </w14:solidFill>
          </w14:textFill>
        </w:rPr>
        <w:t>二十二条规定；</w:t>
      </w:r>
    </w:p>
    <w:p w14:paraId="44A01123">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2.落实政府采购政策需满足的资格要求：无； </w:t>
      </w:r>
    </w:p>
    <w:p w14:paraId="508DE3D0">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p>
    <w:p w14:paraId="7FC3324A">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6D53AC29">
      <w:pPr>
        <w:wordWrap w:val="0"/>
        <w:spacing w:line="360" w:lineRule="auto"/>
        <w:ind w:firstLine="420" w:firstLineChars="200"/>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u w:val="none"/>
          <w14:textFill>
            <w14:solidFill>
              <w14:schemeClr w14:val="tx1"/>
            </w14:solidFill>
          </w14:textFill>
        </w:rPr>
        <w:t>应具备有效的《辐射安全许可证》。</w:t>
      </w:r>
    </w:p>
    <w:bookmarkEnd w:id="19"/>
    <w:p w14:paraId="4060DF57">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22" w:name="_Toc35393623"/>
      <w:bookmarkStart w:id="23" w:name="_Toc35393792"/>
      <w:r>
        <w:rPr>
          <w:rFonts w:hint="eastAsia" w:ascii="宋体" w:hAnsi="宋体" w:cs="宋体"/>
          <w:b/>
          <w:bCs/>
          <w:color w:val="000000" w:themeColor="text1"/>
          <w:sz w:val="24"/>
          <w:highlight w:val="none"/>
          <w14:textFill>
            <w14:solidFill>
              <w14:schemeClr w14:val="tx1"/>
            </w14:solidFill>
          </w14:textFill>
        </w:rPr>
        <w:t>三、获取招标文件</w:t>
      </w:r>
      <w:bookmarkEnd w:id="20"/>
      <w:bookmarkEnd w:id="21"/>
      <w:bookmarkEnd w:id="22"/>
      <w:bookmarkEnd w:id="23"/>
    </w:p>
    <w:p w14:paraId="1DB46F2C">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s="宋体"/>
          <w:bCs/>
          <w:color w:val="000000" w:themeColor="text1"/>
          <w:highlight w:val="none"/>
          <w14:textFill>
            <w14:solidFill>
              <w14:schemeClr w14:val="tx1"/>
            </w14:solidFill>
          </w14:textFill>
        </w:rPr>
        <w:t>202</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起至</w:t>
      </w:r>
      <w:r>
        <w:rPr>
          <w:rFonts w:hint="eastAsia" w:ascii="宋体" w:hAnsi="宋体" w:cs="宋体"/>
          <w:bCs/>
          <w:color w:val="000000" w:themeColor="text1"/>
          <w:highlight w:val="none"/>
          <w14:textFill>
            <w14:solidFill>
              <w14:schemeClr w14:val="tx1"/>
            </w14:solidFill>
          </w14:textFill>
        </w:rPr>
        <w:t>202</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日，每天上午00：00至12</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00 ，下午12</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00至23</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59（北京</w:t>
      </w:r>
      <w:r>
        <w:rPr>
          <w:rFonts w:hint="eastAsia" w:ascii="宋体" w:hAnsi="宋体" w:eastAsia="宋体" w:cs="宋体"/>
          <w:bCs/>
          <w:color w:val="000000" w:themeColor="text1"/>
          <w:highlight w:val="none"/>
          <w14:textFill>
            <w14:solidFill>
              <w14:schemeClr w14:val="tx1"/>
            </w14:solidFill>
          </w14:textFill>
        </w:rPr>
        <w:t>时间，法定节假日除外）</w:t>
      </w:r>
    </w:p>
    <w:p w14:paraId="154096E1">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地点：广西政府采购云平台（https</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//www.gcy.zfcg.gxzf.gov.cn/）</w:t>
      </w:r>
    </w:p>
    <w:p w14:paraId="0F5CC66C">
      <w:pPr>
        <w:keepNext w:val="0"/>
        <w:keepLines w:val="0"/>
        <w:pageBreakBefore w:val="0"/>
        <w:widowControl w:val="0"/>
        <w:kinsoku w:val="0"/>
        <w:wordWrap/>
        <w:overflowPunct w:val="0"/>
        <w:topLinePunct w:val="0"/>
        <w:autoSpaceDE w:val="0"/>
        <w:autoSpaceDN w:val="0"/>
        <w:bidi w:val="0"/>
        <w:spacing w:line="360" w:lineRule="auto"/>
        <w:rPr>
          <w:rFonts w:hint="eastAsia" w:ascii="宋体" w:hAnsi="宋体" w:eastAsia="宋体" w:cs="Times New Roman"/>
          <w:bCs/>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招标文件（或在“广西政府采购云电子投标客户端</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获取采购文件”跳转到广西政府采购云系统获取）。电子投标文件制作需要基于广西政府采购云平台获取的招标文件编制，通过其他方式获取招标文件的，将有可能导致供应商无法在广西政府采购云平台编制及上传投标文件。</w:t>
      </w:r>
    </w:p>
    <w:p w14:paraId="572688E7">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售价：0元</w:t>
      </w:r>
    </w:p>
    <w:p w14:paraId="427A0776">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24" w:name="_Toc28359005"/>
      <w:bookmarkStart w:id="25" w:name="_Toc28359082"/>
      <w:bookmarkStart w:id="26" w:name="_Toc35393793"/>
      <w:bookmarkStart w:id="27" w:name="_Toc35393624"/>
      <w:r>
        <w:rPr>
          <w:rFonts w:hint="eastAsia" w:ascii="宋体" w:hAnsi="宋体" w:cs="宋体"/>
          <w:b/>
          <w:bCs/>
          <w:color w:val="000000" w:themeColor="text1"/>
          <w:sz w:val="24"/>
          <w:highlight w:val="none"/>
          <w14:textFill>
            <w14:solidFill>
              <w14:schemeClr w14:val="tx1"/>
            </w14:solidFill>
          </w14:textFill>
        </w:rPr>
        <w:t>四、提交投标文件</w:t>
      </w:r>
      <w:bookmarkEnd w:id="24"/>
      <w:bookmarkEnd w:id="25"/>
      <w:r>
        <w:rPr>
          <w:rFonts w:hint="eastAsia" w:ascii="宋体" w:hAnsi="宋体" w:cs="宋体"/>
          <w:b/>
          <w:bCs/>
          <w:color w:val="000000" w:themeColor="text1"/>
          <w:sz w:val="24"/>
          <w:highlight w:val="none"/>
          <w14:textFill>
            <w14:solidFill>
              <w14:schemeClr w14:val="tx1"/>
            </w14:solidFill>
          </w14:textFill>
        </w:rPr>
        <w:t>截止时间、开标时间和地点</w:t>
      </w:r>
      <w:bookmarkEnd w:id="26"/>
      <w:bookmarkEnd w:id="27"/>
    </w:p>
    <w:p w14:paraId="0D8A49C3">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8" w:name="_Toc28359084"/>
      <w:bookmarkStart w:id="29" w:name="_Toc35393625"/>
      <w:bookmarkStart w:id="30" w:name="_Toc28359007"/>
      <w:bookmarkStart w:id="31" w:name="_Toc35393794"/>
      <w:r>
        <w:rPr>
          <w:rFonts w:hint="eastAsia" w:ascii="宋体" w:hAnsi="宋体"/>
          <w:bCs/>
          <w:color w:val="000000" w:themeColor="text1"/>
          <w:szCs w:val="21"/>
          <w:highlight w:val="none"/>
          <w14:textFill>
            <w14:solidFill>
              <w14:schemeClr w14:val="tx1"/>
            </w14:solidFill>
          </w14:textFill>
        </w:rPr>
        <w:t>提交投标文件截止时间：2026年</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日9时00分（北京时间）</w:t>
      </w:r>
    </w:p>
    <w:p w14:paraId="789012AD">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投标地点（网址）：广西政府采购云平台（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6B1BB942">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w:t>
      </w:r>
      <w:r>
        <w:rPr>
          <w:rFonts w:hint="eastAsia" w:ascii="宋体" w:hAnsi="宋体"/>
          <w:bCs/>
          <w:color w:val="000000" w:themeColor="text1"/>
          <w:szCs w:val="21"/>
          <w:highlight w:val="none"/>
          <w14:textFill>
            <w14:solidFill>
              <w14:schemeClr w14:val="tx1"/>
            </w14:solidFill>
          </w14:textFill>
        </w:rPr>
        <w:t>2026年</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日9时00分（北京时间）</w:t>
      </w:r>
    </w:p>
    <w:p w14:paraId="08556E98">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43E7091F">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五、公告期限</w:t>
      </w:r>
      <w:bookmarkEnd w:id="28"/>
      <w:bookmarkEnd w:id="29"/>
      <w:bookmarkEnd w:id="30"/>
      <w:bookmarkEnd w:id="31"/>
    </w:p>
    <w:p w14:paraId="66CD1FFE">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51B052EB">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32" w:name="_Toc35393626"/>
      <w:bookmarkStart w:id="33" w:name="_Toc35393795"/>
      <w:r>
        <w:rPr>
          <w:rFonts w:hint="eastAsia" w:ascii="宋体" w:hAnsi="宋体" w:cs="宋体"/>
          <w:b/>
          <w:bCs/>
          <w:color w:val="000000" w:themeColor="text1"/>
          <w:sz w:val="24"/>
          <w:highlight w:val="none"/>
          <w14:textFill>
            <w14:solidFill>
              <w14:schemeClr w14:val="tx1"/>
            </w14:solidFill>
          </w14:textFill>
        </w:rPr>
        <w:t>六、其他补充事宜</w:t>
      </w:r>
      <w:bookmarkEnd w:id="32"/>
      <w:bookmarkEnd w:id="33"/>
    </w:p>
    <w:p w14:paraId="76D5BE75">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34" w:name="_Hlk37429674"/>
      <w:r>
        <w:rPr>
          <w:rFonts w:hint="eastAsia" w:ascii="宋体" w:hAnsi="宋体" w:cs="宋体"/>
          <w:color w:val="000000" w:themeColor="text1"/>
          <w:kern w:val="0"/>
          <w:szCs w:val="21"/>
          <w:highlight w:val="none"/>
          <w14:textFill>
            <w14:solidFill>
              <w14:schemeClr w14:val="tx1"/>
            </w14:solidFill>
          </w14:textFill>
        </w:rPr>
        <w:t>1.投标保证金</w:t>
      </w:r>
    </w:p>
    <w:p w14:paraId="0F04E89D">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本项目投</w:t>
      </w:r>
      <w:r>
        <w:rPr>
          <w:rFonts w:hint="eastAsia" w:ascii="宋体" w:hAnsi="宋体" w:cs="宋体"/>
          <w:color w:val="000000" w:themeColor="text1"/>
          <w:szCs w:val="21"/>
          <w:highlight w:val="none"/>
          <w14:textFill>
            <w14:solidFill>
              <w14:schemeClr w14:val="tx1"/>
            </w14:solidFill>
          </w14:textFill>
        </w:rPr>
        <w:t>标保证金：无。</w:t>
      </w:r>
    </w:p>
    <w:p w14:paraId="74C036A3">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35" w:name="_Hlk37429585"/>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w:t>
      </w:r>
      <w:bookmarkStart w:id="36"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34"/>
    <w:p w14:paraId="18AEF7BF">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http：//www.ccgp.gov.cn（中国政府采购网）</w:t>
      </w:r>
    </w:p>
    <w:p w14:paraId="077C3166">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//zfcg.gxzf.gov.cn/（广西壮族自治区政府采购网）</w:t>
      </w:r>
    </w:p>
    <w:p w14:paraId="29E12890">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//zfcg.czj.gxgg.gov.cn/（贵港市政府采购网）</w:t>
      </w:r>
    </w:p>
    <w:p w14:paraId="71B651DE">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//ggzy.jgswj.gxzf.gov.cn/ggggzy/全国公共资源交易平台（广西·贵港）</w:t>
      </w:r>
    </w:p>
    <w:bookmarkEnd w:id="35"/>
    <w:p w14:paraId="36E9C4C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3A1D422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36ACCA9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24A1CC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795424F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21D7AC07">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054273C6">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4.监督部门</w:t>
      </w:r>
    </w:p>
    <w:p w14:paraId="0F0622D2">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名  称：贵港市财政局政府采购监督管理科 </w:t>
      </w:r>
    </w:p>
    <w:p w14:paraId="492EA750">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话：0775-4555290、0775-4564649</w:t>
      </w:r>
    </w:p>
    <w:p w14:paraId="5673F247">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bookmarkEnd w:id="36"/>
      <w:bookmarkStart w:id="37" w:name="_Toc28359085"/>
      <w:bookmarkStart w:id="38" w:name="_Toc35393627"/>
      <w:bookmarkStart w:id="39" w:name="_Toc28359008"/>
      <w:bookmarkStart w:id="40" w:name="_Toc35393796"/>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投标注意事项</w:t>
      </w:r>
    </w:p>
    <w:p w14:paraId="5E4291D4">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（1）本项目为全流程电子化采购项目，通过广西政府采购云平台（https</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gcy.zfcg.gxzf.gov.cn/）实行在线电子投标，投标人应先安装“广西政府采购云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000000" w:themeColor="text1"/>
          <w:highlight w:val="none"/>
          <w14:textFill>
            <w14:solidFill>
              <w14:schemeClr w14:val="tx1"/>
            </w14:solidFill>
          </w14:textFill>
        </w:rPr>
        <w:t>后缀名为“jmbs”的文件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投标人在广西政府采购云平台提交电子投标文件时，请填写参加远程开标活动经办人联系方式。</w:t>
      </w:r>
      <w:r>
        <w:rPr>
          <w:rFonts w:hint="eastAsia" w:ascii="宋体" w:hAnsi="宋体" w:cs="宋体"/>
          <w:color w:val="000000" w:themeColor="text1"/>
          <w:szCs w:val="21"/>
          <w:highlight w:val="none"/>
          <w14:textFill>
            <w14:solidFill>
              <w14:schemeClr w14:val="tx1"/>
            </w14:solidFill>
          </w14:textFill>
        </w:rPr>
        <w:t>投标人登录广西政府采购云平台，依次进入“服务中心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项目采购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操作流程</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电子招投标</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政府采购项目电子交易管理操作指南</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”查看电子投标具体操作流程。</w:t>
      </w:r>
    </w:p>
    <w:p w14:paraId="1ADFD4FC">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依次进入“服务中心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如在操作过程中遇到问题或者需要技术支持，请致电客服热线：95763或者0771-3381253</w:t>
      </w:r>
      <w:r>
        <w:rPr>
          <w:rFonts w:hint="eastAsia" w:ascii="宋体" w:hAnsi="宋体" w:cs="宋体"/>
          <w:color w:val="000000" w:themeColor="text1"/>
          <w:szCs w:val="21"/>
          <w:highlight w:val="none"/>
          <w14:textFill>
            <w14:solidFill>
              <w14:schemeClr w14:val="tx1"/>
            </w14:solidFill>
          </w14:textFill>
        </w:rPr>
        <w:t>）。</w:t>
      </w:r>
    </w:p>
    <w:p w14:paraId="51CA3A8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（3）CA证书在线解密：投标人投标时，需凭制作投标文件时用来加密的有效数字证书（CA认证）登录广西政府采购云平台电子开标大厅现场按规定时间对加密的投标文件进行解密，否则后果自负。</w:t>
      </w:r>
    </w:p>
    <w:p w14:paraId="4B126DA3">
      <w:pPr>
        <w:keepNext w:val="0"/>
        <w:keepLines w:val="0"/>
        <w:pageBreakBefore w:val="0"/>
        <w:widowControl/>
        <w:wordWrap/>
        <w:topLinePunct w:val="0"/>
        <w:bidi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515B84F">
      <w:pPr>
        <w:keepNext w:val="0"/>
        <w:keepLines w:val="0"/>
        <w:pageBreakBefore w:val="0"/>
        <w:wordWrap/>
        <w:topLinePunct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七、对本次招标提出询问，请按以下方式联系。</w:t>
      </w:r>
      <w:bookmarkEnd w:id="37"/>
      <w:bookmarkEnd w:id="38"/>
      <w:bookmarkEnd w:id="39"/>
      <w:bookmarkEnd w:id="40"/>
    </w:p>
    <w:p w14:paraId="0F2650A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1D1C968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贵港市中医医院</w:t>
      </w:r>
      <w:r>
        <w:rPr>
          <w:rFonts w:hint="eastAsia" w:ascii="宋体" w:hAnsi="宋体" w:cs="宋体"/>
          <w:color w:val="000000" w:themeColor="text1"/>
          <w:szCs w:val="21"/>
          <w:highlight w:val="none"/>
          <w14:textFill>
            <w14:solidFill>
              <w14:schemeClr w14:val="tx1"/>
            </w14:solidFill>
          </w14:textFill>
        </w:rPr>
        <w:t>　</w:t>
      </w:r>
    </w:p>
    <w:p w14:paraId="7A6D9B5D">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lang w:eastAsia="zh-CN"/>
          <w14:textFill>
            <w14:solidFill>
              <w14:schemeClr w14:val="tx1"/>
            </w14:solidFill>
          </w14:textFill>
        </w:rPr>
        <w:t>贵港市中山南路26号</w:t>
      </w:r>
      <w:r>
        <w:rPr>
          <w:rFonts w:hint="eastAsia" w:ascii="宋体" w:hAnsi="宋体" w:cs="宋体"/>
          <w:color w:val="000000" w:themeColor="text1"/>
          <w:szCs w:val="21"/>
          <w:highlight w:val="none"/>
          <w14:textFill>
            <w14:solidFill>
              <w14:schemeClr w14:val="tx1"/>
            </w14:solidFill>
          </w14:textFill>
        </w:rPr>
        <w:t xml:space="preserve"> 　　</w:t>
      </w:r>
    </w:p>
    <w:p w14:paraId="7F65A862">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冯兴胜</w:t>
      </w:r>
    </w:p>
    <w:p w14:paraId="65C4BFE1">
      <w:pPr>
        <w:keepNext w:val="0"/>
        <w:keepLines w:val="0"/>
        <w:pageBreakBefore w:val="0"/>
        <w:wordWrap/>
        <w:topLinePunct w:val="0"/>
        <w:bidi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eastAsia="zh-CN"/>
          <w14:textFill>
            <w14:solidFill>
              <w14:schemeClr w14:val="tx1"/>
            </w14:solidFill>
          </w14:textFill>
        </w:rPr>
        <w:t>0775-4365155</w:t>
      </w:r>
      <w:r>
        <w:rPr>
          <w:rFonts w:hint="eastAsia" w:ascii="宋体" w:hAnsi="宋体" w:cs="宋体"/>
          <w:color w:val="000000" w:themeColor="text1"/>
          <w:szCs w:val="21"/>
          <w:highlight w:val="none"/>
          <w14:textFill>
            <w14:solidFill>
              <w14:schemeClr w14:val="tx1"/>
            </w14:solidFill>
          </w14:textFill>
        </w:rPr>
        <w:t xml:space="preserve"> </w:t>
      </w:r>
    </w:p>
    <w:p w14:paraId="0BEE86A7">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1618F2A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称：云之龙咨询集团有限公司　</w:t>
      </w:r>
    </w:p>
    <w:p w14:paraId="4403E11A">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址：广西贵港市港北区荷城路 1132 号华泰官邸1栋6楼</w:t>
      </w:r>
    </w:p>
    <w:p w14:paraId="32B1B827">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项目联系方式：0775-4565100、4569690</w:t>
      </w:r>
    </w:p>
    <w:p w14:paraId="6E9051E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6C91FEE8">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项目联系人：徐律、</w:t>
      </w:r>
      <w:r>
        <w:rPr>
          <w:rFonts w:hint="eastAsia" w:ascii="宋体" w:hAnsi="宋体" w:cs="宋体"/>
          <w:color w:val="000000" w:themeColor="text1"/>
          <w:szCs w:val="21"/>
          <w:highlight w:val="none"/>
          <w:lang w:eastAsia="zh-CN"/>
          <w14:textFill>
            <w14:solidFill>
              <w14:schemeClr w14:val="tx1"/>
            </w14:solidFill>
          </w14:textFill>
        </w:rPr>
        <w:t>廖喜平</w:t>
      </w:r>
    </w:p>
    <w:p w14:paraId="63EF1DC0">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话：0775-4565100、4569690</w:t>
      </w:r>
    </w:p>
    <w:p w14:paraId="1A14FE6A">
      <w:pPr>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33F474A">
      <w:pPr>
        <w:pStyle w:val="8"/>
        <w:ind w:firstLine="883" w:firstLineChars="200"/>
        <w:jc w:val="center"/>
        <w:rPr>
          <w:rFonts w:hint="eastAsia" w:ascii="宋体" w:hAnsi="宋体" w:cs="宋体"/>
          <w:color w:val="000000" w:themeColor="text1"/>
          <w:highlight w:val="none"/>
          <w14:textFill>
            <w14:solidFill>
              <w14:schemeClr w14:val="tx1"/>
            </w14:solidFill>
          </w14:textFill>
        </w:rPr>
      </w:pPr>
      <w:bookmarkStart w:id="41" w:name="_Toc24052"/>
      <w:bookmarkStart w:id="42" w:name="_Toc74320801"/>
      <w:bookmarkStart w:id="43" w:name="_Toc19322"/>
      <w:bookmarkStart w:id="44" w:name="_Toc19723"/>
      <w:bookmarkStart w:id="45" w:name="_Toc28351"/>
      <w:bookmarkStart w:id="46" w:name="_Toc32124"/>
      <w:r>
        <w:rPr>
          <w:rFonts w:hint="eastAsia" w:ascii="宋体" w:hAnsi="宋体" w:cs="宋体"/>
          <w:color w:val="000000" w:themeColor="text1"/>
          <w:highlight w:val="none"/>
          <w14:textFill>
            <w14:solidFill>
              <w14:schemeClr w14:val="tx1"/>
            </w14:solidFill>
          </w14:textFill>
        </w:rPr>
        <w:t>第二章  采购需求</w:t>
      </w:r>
      <w:bookmarkEnd w:id="41"/>
      <w:bookmarkEnd w:id="42"/>
      <w:bookmarkEnd w:id="43"/>
      <w:bookmarkEnd w:id="44"/>
      <w:bookmarkEnd w:id="45"/>
      <w:bookmarkEnd w:id="46"/>
    </w:p>
    <w:p w14:paraId="669C179A">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47" w:name="_Toc254970631"/>
      <w:bookmarkStart w:id="48" w:name="_Toc254970490"/>
      <w:r>
        <w:rPr>
          <w:rFonts w:hint="eastAsia" w:ascii="宋体" w:hAnsi="宋体" w:cs="宋体"/>
          <w:color w:val="000000" w:themeColor="text1"/>
          <w:szCs w:val="21"/>
          <w:highlight w:val="none"/>
          <w14:textFill>
            <w14:solidFill>
              <w14:schemeClr w14:val="tx1"/>
            </w14:solidFill>
          </w14:textFill>
        </w:rPr>
        <w:t>说明：</w:t>
      </w:r>
    </w:p>
    <w:p w14:paraId="504C210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49" w:name="OLE_LINK1"/>
      <w:bookmarkStart w:id="50" w:name="OLE_LINK2"/>
      <w:r>
        <w:rPr>
          <w:rFonts w:hint="eastAsia" w:ascii="宋体" w:hAnsi="宋体" w:eastAsia="宋体" w:cs="宋体"/>
          <w:color w:val="000000" w:themeColor="text1"/>
          <w:highlight w:val="none"/>
          <w14:textFill>
            <w14:solidFill>
              <w14:schemeClr w14:val="tx1"/>
            </w14:solidFill>
          </w14:textFill>
        </w:rPr>
        <w:t>1. 为落</w:t>
      </w:r>
      <w:r>
        <w:rPr>
          <w:rFonts w:hint="eastAsia"/>
          <w:color w:val="000000" w:themeColor="text1"/>
          <w:highlight w:val="none"/>
          <w14:textFill>
            <w14:solidFill>
              <w14:schemeClr w14:val="tx1"/>
            </w14:solidFill>
          </w14:textFill>
        </w:rPr>
        <w:t>实政府采购政策需满足的要求</w:t>
      </w:r>
      <w:bookmarkEnd w:id="47"/>
      <w:bookmarkEnd w:id="48"/>
    </w:p>
    <w:p w14:paraId="4B99482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2BE7BA9F">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color w:val="000000" w:themeColor="text1"/>
          <w:highlight w:val="none"/>
          <w:lang w:val="en-US" w:eastAsia="zh-CN"/>
          <w14:textFill>
            <w14:solidFill>
              <w14:schemeClr w14:val="tx1"/>
            </w14:solidFill>
          </w14:textFill>
        </w:rPr>
        <w:t>或扫描件</w:t>
      </w:r>
      <w:r>
        <w:rPr>
          <w:rFonts w:hint="eastAsia" w:ascii="宋体" w:hAnsi="宋体" w:cs="宋体"/>
          <w:color w:val="000000" w:themeColor="text1"/>
          <w:szCs w:val="21"/>
          <w:highlight w:val="none"/>
          <w14:textFill>
            <w14:solidFill>
              <w14:schemeClr w14:val="tx1"/>
            </w14:solidFill>
          </w14:textFill>
        </w:rPr>
        <w:t>（加盖投标人电子签章），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0AF1084C">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1EF86">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根据《关于调整网络安全专用产品安全管理有关事项的公告》（2023</w:t>
      </w:r>
      <w:r>
        <w:rPr>
          <w:rFonts w:hint="eastAsia"/>
          <w:color w:val="000000" w:themeColor="text1"/>
          <w:highlight w:val="none"/>
          <w:lang w:eastAsia="zh-CN"/>
          <w14:textFill>
            <w14:solidFill>
              <w14:schemeClr w14:val="tx1"/>
            </w14:solidFill>
          </w14:textFill>
        </w:rPr>
        <w:t>年第</w:t>
      </w:r>
      <w:r>
        <w:rPr>
          <w:color w:val="000000" w:themeColor="text1"/>
          <w:highlight w:val="none"/>
          <w14:textFill>
            <w14:solidFill>
              <w14:schemeClr w14:val="tx1"/>
            </w14:solidFill>
          </w14:textFill>
        </w:rPr>
        <w:t>1号）规定，本项目采购需求中的产品如果包括《网络关键设备和网络安全专用产品目录</w:t>
      </w:r>
      <w:r>
        <w:rPr>
          <w:rFonts w:hint="eastAsia"/>
          <w:color w:val="000000" w:themeColor="text1"/>
          <w:highlight w:val="none"/>
          <w:lang w:eastAsia="zh-CN"/>
          <w14:textFill>
            <w14:solidFill>
              <w14:schemeClr w14:val="tx1"/>
            </w14:solidFill>
          </w14:textFill>
        </w:rPr>
        <w:t>》中</w:t>
      </w:r>
      <w:r>
        <w:rPr>
          <w:color w:val="000000" w:themeColor="text1"/>
          <w:highlight w:val="none"/>
          <w14:textFill>
            <w14:solidFill>
              <w14:schemeClr w14:val="tx1"/>
            </w14:solidFill>
          </w14:textFill>
        </w:rPr>
        <w:t>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不在《网络关键设备和网络安全专用产品安全认证和安全检测结果》中或不在有效期内的，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w:t>
      </w:r>
      <w:r>
        <w:rPr>
          <w:rFonts w:hint="eastAsia"/>
          <w:color w:val="000000" w:themeColor="text1"/>
          <w:highlight w:val="none"/>
          <w:lang w:eastAsia="zh-CN"/>
          <w14:textFill>
            <w14:solidFill>
              <w14:schemeClr w14:val="tx1"/>
            </w14:solidFill>
          </w14:textFill>
        </w:rPr>
        <w:t>中</w:t>
      </w:r>
      <w:r>
        <w:rPr>
          <w:color w:val="000000" w:themeColor="text1"/>
          <w:highlight w:val="none"/>
          <w14:textFill>
            <w14:solidFill>
              <w14:schemeClr w14:val="tx1"/>
            </w14:solidFill>
          </w14:textFill>
        </w:rPr>
        <w:t>所描述的产品，但不属于所列“产品描述”情形的，应提供相应的说明及证明材料。</w:t>
      </w:r>
    </w:p>
    <w:p w14:paraId="23758108">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“实质性要求”是指招标文件中已经指明不满足则投标无效的条款，或者不能负偏离的条款，或者采购需求中带“▲”的条款。</w:t>
      </w:r>
    </w:p>
    <w:p w14:paraId="1A4C2878">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3.采购需求中出现的品牌、型号或者生产厂家仅起参考作用，不属于指定品牌、型号或者生产厂家的情形。投标人</w:t>
      </w:r>
      <w:r>
        <w:rPr>
          <w:rFonts w:hint="eastAsia" w:ascii="宋体" w:hAnsi="宋体" w:cs="宋体"/>
          <w:color w:val="000000" w:themeColor="text1"/>
          <w:szCs w:val="21"/>
          <w:highlight w:val="none"/>
          <w:lang w:eastAsia="zh-CN"/>
          <w14:textFill>
            <w14:solidFill>
              <w14:schemeClr w14:val="tx1"/>
            </w14:solidFill>
          </w14:textFill>
        </w:rPr>
        <w:t>可以</w:t>
      </w:r>
      <w:r>
        <w:rPr>
          <w:rFonts w:hint="eastAsia" w:ascii="宋体" w:hAnsi="宋体" w:cs="宋体"/>
          <w:color w:val="000000" w:themeColor="text1"/>
          <w:szCs w:val="21"/>
          <w:highlight w:val="none"/>
          <w14:textFill>
            <w14:solidFill>
              <w14:schemeClr w14:val="tx1"/>
            </w14:solidFill>
          </w14:textFill>
        </w:rPr>
        <w:t>参照或者选用其他相当的品牌、型号或者生产厂家替代，但选用的投标产品参数性能必须满足实质性要求。</w:t>
      </w:r>
    </w:p>
    <w:p w14:paraId="01CCCE4F">
      <w:pPr>
        <w:keepNext w:val="0"/>
        <w:keepLines w:val="0"/>
        <w:pageBreakBefore w:val="0"/>
        <w:widowControl w:val="0"/>
        <w:kinsoku/>
        <w:wordWrap/>
        <w:overflowPunct/>
        <w:topLinePunct w:val="0"/>
        <w:autoSpaceDE/>
        <w:autoSpaceDN/>
        <w:bidi w:val="0"/>
        <w:spacing w:line="336"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bookmarkStart w:id="51" w:name="_Hlk65055179"/>
      <w:r>
        <w:rPr>
          <w:rFonts w:hint="eastAsia" w:ascii="宋体" w:hAnsi="宋体" w:cs="宋体"/>
          <w:b/>
          <w:bCs/>
          <w:color w:val="000000" w:themeColor="text1"/>
          <w:szCs w:val="21"/>
          <w:highlight w:val="none"/>
          <w14:textFill>
            <w14:solidFill>
              <w14:schemeClr w14:val="tx1"/>
            </w14:solidFill>
          </w14:textFill>
        </w:rPr>
        <w:t xml:space="preserve"> 投标人应根据自身实际情况如实响应招标文件，对招标文件提出的要求和条件作出明确响应，否则将作无效响应处理。</w:t>
      </w:r>
    </w:p>
    <w:p w14:paraId="2BA2AC9D">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5.投标人必须自行为其投标产品侵犯他人的知识产权或者专利成果的行为承担相应法律责任。</w:t>
      </w:r>
    </w:p>
    <w:p w14:paraId="3DF7B1A5">
      <w:pPr>
        <w:spacing w:line="360" w:lineRule="auto"/>
        <w:ind w:firstLine="422" w:firstLineChars="200"/>
        <w:jc w:val="left"/>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本项目标的所属行业：工业</w:t>
      </w:r>
    </w:p>
    <w:p w14:paraId="75DA6EB3">
      <w:pPr>
        <w:spacing w:line="360" w:lineRule="auto"/>
        <w:ind w:firstLine="422" w:firstLineChars="200"/>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w:t>
      </w:r>
      <w:r>
        <w:rPr>
          <w:rFonts w:hint="eastAsia" w:ascii="宋体" w:hAnsi="宋体" w:cs="宋体"/>
          <w:b/>
          <w:color w:val="000000" w:themeColor="text1"/>
          <w:szCs w:val="21"/>
          <w:highlight w:val="none"/>
          <w:lang w:val="en-US" w:eastAsia="zh-CN"/>
          <w14:textFill>
            <w14:solidFill>
              <w14:schemeClr w14:val="tx1"/>
            </w14:solidFill>
          </w14:textFill>
        </w:rPr>
        <w:t>项目</w:t>
      </w:r>
      <w:r>
        <w:rPr>
          <w:rFonts w:hint="eastAsia" w:ascii="宋体" w:hAnsi="宋体" w:cs="宋体"/>
          <w:b/>
          <w:color w:val="000000" w:themeColor="text1"/>
          <w:szCs w:val="21"/>
          <w:highlight w:val="none"/>
          <w14:textFill>
            <w14:solidFill>
              <w14:schemeClr w14:val="tx1"/>
            </w14:solidFill>
          </w14:textFill>
        </w:rPr>
        <w:t>的核心产品为下表“</w:t>
      </w:r>
      <w:r>
        <w:rPr>
          <w:rFonts w:hint="eastAsia" w:ascii="宋体" w:hAnsi="宋体" w:cs="宋体"/>
          <w:b/>
          <w:bCs/>
          <w:color w:val="000000" w:themeColor="text1"/>
          <w:szCs w:val="21"/>
          <w:highlight w:val="none"/>
          <w:lang w:eastAsia="zh-CN"/>
          <w14:textFill>
            <w14:solidFill>
              <w14:schemeClr w14:val="tx1"/>
            </w14:solidFill>
          </w14:textFill>
        </w:rPr>
        <w:t>X射线计算机体层摄影设备</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w:t>
      </w:r>
    </w:p>
    <w:tbl>
      <w:tblPr>
        <w:tblStyle w:val="6"/>
        <w:tblW w:w="96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94"/>
        <w:gridCol w:w="182"/>
        <w:gridCol w:w="657"/>
        <w:gridCol w:w="7540"/>
      </w:tblGrid>
      <w:tr w14:paraId="3EB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4FB87983">
            <w:pPr>
              <w:keepNext w:val="0"/>
              <w:keepLines w:val="0"/>
              <w:pageBreakBefore w:val="0"/>
              <w:kinsoku/>
              <w:wordWrap/>
              <w:overflowPunct/>
              <w:topLinePunct w:val="0"/>
              <w:autoSpaceDE/>
              <w:autoSpaceDN/>
              <w:bidi w:val="0"/>
              <w:spacing w:line="288"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一、技术条款</w:t>
            </w:r>
          </w:p>
        </w:tc>
      </w:tr>
      <w:tr w14:paraId="6DA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684AAB1D">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项号</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278D907E">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标的名称</w:t>
            </w:r>
          </w:p>
        </w:tc>
        <w:tc>
          <w:tcPr>
            <w:tcW w:w="657" w:type="dxa"/>
            <w:tcBorders>
              <w:top w:val="single" w:color="auto" w:sz="4" w:space="0"/>
              <w:left w:val="single" w:color="auto" w:sz="4" w:space="0"/>
              <w:bottom w:val="single" w:color="auto" w:sz="4" w:space="0"/>
              <w:right w:val="single" w:color="auto" w:sz="4" w:space="0"/>
            </w:tcBorders>
            <w:vAlign w:val="center"/>
          </w:tcPr>
          <w:p w14:paraId="4450AF9D">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r>
              <w:rPr>
                <w:rFonts w:hint="eastAsia" w:ascii="宋体" w:hAnsi="宋体" w:eastAsia="宋体" w:cs="宋体"/>
                <w:bCs/>
                <w:color w:val="000000" w:themeColor="text1"/>
                <w:sz w:val="21"/>
                <w:szCs w:val="21"/>
                <w:highlight w:val="none"/>
                <w:lang w:eastAsia="zh-CN"/>
                <w14:textFill>
                  <w14:solidFill>
                    <w14:schemeClr w14:val="tx1"/>
                  </w14:solidFill>
                </w14:textFill>
              </w:rPr>
              <w:t>及单位</w:t>
            </w:r>
          </w:p>
        </w:tc>
        <w:tc>
          <w:tcPr>
            <w:tcW w:w="7540" w:type="dxa"/>
            <w:tcBorders>
              <w:top w:val="single" w:color="auto" w:sz="4" w:space="0"/>
              <w:left w:val="single" w:color="auto" w:sz="4" w:space="0"/>
              <w:bottom w:val="single" w:color="auto" w:sz="4" w:space="0"/>
              <w:right w:val="single" w:color="auto" w:sz="4" w:space="0"/>
            </w:tcBorders>
            <w:vAlign w:val="center"/>
          </w:tcPr>
          <w:p w14:paraId="068C7A5B">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技术参数及性能配置要求</w:t>
            </w:r>
          </w:p>
        </w:tc>
      </w:tr>
      <w:tr w14:paraId="63E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28FD1F8E">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6411CDBC">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X射线计算机体层摄影设备</w:t>
            </w:r>
          </w:p>
        </w:tc>
        <w:tc>
          <w:tcPr>
            <w:tcW w:w="657" w:type="dxa"/>
            <w:tcBorders>
              <w:top w:val="single" w:color="auto" w:sz="4" w:space="0"/>
              <w:left w:val="single" w:color="auto" w:sz="4" w:space="0"/>
              <w:bottom w:val="single" w:color="auto" w:sz="4" w:space="0"/>
              <w:right w:val="single" w:color="auto" w:sz="4" w:space="0"/>
            </w:tcBorders>
            <w:vAlign w:val="center"/>
          </w:tcPr>
          <w:p w14:paraId="10856B95">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1套</w:t>
            </w:r>
          </w:p>
        </w:tc>
        <w:tc>
          <w:tcPr>
            <w:tcW w:w="7540" w:type="dxa"/>
            <w:tcBorders>
              <w:top w:val="single" w:color="auto" w:sz="4" w:space="0"/>
              <w:left w:val="single" w:color="auto" w:sz="4" w:space="0"/>
              <w:bottom w:val="single" w:color="auto" w:sz="4" w:space="0"/>
              <w:right w:val="single" w:color="auto" w:sz="4" w:space="0"/>
            </w:tcBorders>
            <w:vAlign w:val="center"/>
          </w:tcPr>
          <w:p w14:paraId="35338A8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1、总体要求：</w:t>
            </w:r>
          </w:p>
          <w:p w14:paraId="4BAB610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单源≥256排宽体CT或者双源≥2×96排光子计数CT或者≥128 排双层探测器，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具备宽体、能谱、快速、高清、超低剂量等功能，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设备需取得国家药品监督管理局</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（NMPA）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颁发的医疗器械注册证。</w:t>
            </w:r>
          </w:p>
          <w:p w14:paraId="3ACC200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 xml:space="preserve">▲1.2、设备稳定性：为保证设备的稳定性及兼容性，要求所投设备的核心部件，包括 X </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射线</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球管、X 线高压发生器、X 线探测器</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，与 CT 机为同一品牌产品；</w:t>
            </w:r>
          </w:p>
          <w:p w14:paraId="29C4950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2、机架系统</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29DE27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▲2.1、机架孔径（要求机架外壳正常关闭</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状态下</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最窄处）≥80cm；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1FA7BD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2.2、球管焦点到探测器距离≥104cm；</w:t>
            </w:r>
          </w:p>
          <w:p w14:paraId="4090AA2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2.3、球管焦点到等中心点距离≥57cm；</w:t>
            </w:r>
          </w:p>
          <w:p w14:paraId="5B5AF71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2.4、滑环类型：静音滑环；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D723FC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2.5、机架内部冷却方式：风冷或者水冷；</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3E0568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2.6、机架控制面板数量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：≥2个；</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89450F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2.7、具备机架孔内患者安抚环境灯光；</w:t>
            </w:r>
          </w:p>
          <w:p w14:paraId="2582152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2.8、具备机架正面内置病人信息显示装置；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D0B0EA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2.9、具备机架背面内置病人信息显示装置。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366764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3、X线部分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5BBC66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3.1、高频逆变式高压发生器；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4C76EA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3.1.1、最大输出管电压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kW</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A59982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▲3.1.2、最小输出管电压≤70</w:t>
            </w:r>
            <w:r>
              <w:rPr>
                <w:rFonts w:hint="eastAsia" w:ascii="宋体" w:hAnsi="宋体" w:cs="宋体"/>
                <w:b/>
                <w:bCs w:val="0"/>
                <w:color w:val="000000" w:themeColor="text1"/>
                <w:kern w:val="0"/>
                <w:sz w:val="21"/>
                <w:szCs w:val="21"/>
                <w:highlight w:val="none"/>
                <w:lang w:val="en-US" w:eastAsia="zh-CN" w:bidi="ar"/>
                <w14:textFill>
                  <w14:solidFill>
                    <w14:schemeClr w14:val="tx1"/>
                  </w14:solidFill>
                </w14:textFill>
              </w:rPr>
              <w:t>kW</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ab/>
            </w:r>
          </w:p>
          <w:p w14:paraId="68F2ED1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▲3.1.3、高压发生器功率(非等效)＞100</w:t>
            </w:r>
            <w:r>
              <w:rPr>
                <w:rFonts w:hint="eastAsia" w:ascii="宋体" w:hAnsi="宋体" w:cs="宋体"/>
                <w:b/>
                <w:bCs w:val="0"/>
                <w:color w:val="000000" w:themeColor="text1"/>
                <w:kern w:val="0"/>
                <w:sz w:val="21"/>
                <w:szCs w:val="21"/>
                <w:highlight w:val="none"/>
                <w:lang w:val="en-US" w:eastAsia="zh-CN" w:bidi="ar"/>
                <w14:textFill>
                  <w14:solidFill>
                    <w14:schemeClr w14:val="tx1"/>
                  </w14:solidFill>
                </w14:textFill>
              </w:rPr>
              <w:t>kW</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1D2E98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3.1.4、输出管电压档位≥5档；</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A8BD12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具备高压发生器瞬时变能功能，能够在高压140</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kW</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和低压80</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kW</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进行瞬时切换。</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951867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3.2、球管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AC8513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3.2.1、球管阳极等效热容量≥30MHU；</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7FCDC5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3.2.2、全程管电流最小增幅≤5mA；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E5CD6E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3.2.3、球管焦点大小：动态变焦；</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4811CC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3.2.4、最低输出管电流≤10mA；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B0CD66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3.2.5、球管冷却方式：风冷或者油冷；</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8198AA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最高输出管电流≥700mA；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C8EB70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4、探测器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5ABAC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4.1、探测器排数≥单源256 排探测器或者≥2×96 排双源光子计数探测器或者≥128 排双层探测器；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FC68AB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▲4.2、单个探测器在等中心线覆盖的Z轴物理宽度≥16cm；</w:t>
            </w: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59123F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4.3、探测器Z轴排列模式：等焦点设计或球面探测器设计；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019C9A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5、扫描床</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6E2E0E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5.1、扫描床水平移动范围≥1950mm；</w:t>
            </w:r>
          </w:p>
          <w:p w14:paraId="6594727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5.2、扫描床最大可扫描范围≥1950mm；</w:t>
            </w:r>
          </w:p>
          <w:p w14:paraId="78673BB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5.3、扫描床最大承重≥225KG；</w:t>
            </w:r>
          </w:p>
          <w:p w14:paraId="4EDF13F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5.4、扫描床定位精度≤0.25mm；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6CB2FC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5.5、扫描床垂直升降可低至≤50cm；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BDE8C6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5.6、扫描床垂直升降最高点≥100cm；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9B66A9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5.7、扫描床最大可扫描范围（螺旋时）≥1850mm；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B2A323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5.8、扫描床最大水平移动速度≥300mm/秒；</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E56134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5.9、具备在垂直位置上，床可以自动回复到中心平面；</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E8335B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5.10、具备扫描床控制脚踏开关；</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B18FC1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6、主控制台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0DD4C9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6.1、主控台计算机；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4B7976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6.1.1、扫描工作站计算机主频≥8×2.60 GHz；</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7F0326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6.1.2、扫描工作站计算机内存≥64 GB；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212F8D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6.1.3、扫描数据存储容量≥1 TB；</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207D36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6.1.4、图像存储量≥700000幅；</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A17671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6.1.5、原始数据存储量≥1500个扫描数据文件；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3AED62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6.1.6、扫描工作站医学专用液晶平面显示器尺寸≥19英寸；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9EF546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6.1.7、扫描工作站医学专用液晶平面显示器个数≥2个；</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E6627C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6.2、重建服务器：具备独立的重建服务器，并行执行重建任务；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86E7ED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6.3、用户操作界面：图文可视化操作界面；</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2B99FE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6.4、具备低剂量管理功能；</w:t>
            </w:r>
          </w:p>
          <w:p w14:paraId="63B305A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6.5、具备宽体容积高清重建算法；</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4201E5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6.5.1、全模型实时迭代重建算法可以降低X线辐射剂量的效能≥80%；</w:t>
            </w:r>
          </w:p>
          <w:p w14:paraId="16384E5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6.5.2、宽体容积高清重建算法支持的螺旋扫描最大探测器Z轴覆盖范围≥4cm；</w:t>
            </w:r>
          </w:p>
          <w:p w14:paraId="60DC473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6.5.3、宽体容积高清重建算法重建速度≥55 幅/秒；</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9D10CD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6.6、具备全模型实时迭代重建算法；</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1E7220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7、扫描参数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036077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7.1、轴扫最大Z轴覆盖范围≥16cm/ 360°；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E46683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7.2、轴扫每圈图象采集数≥512层/ 360°；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B0F94E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7.3、定位像最大长度≥2000mm；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8D146D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7.4、最快机架旋转速度≤0.28sec/360°；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54BDBE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7.5、最快有效单扇区时间分辨率≤27ms/360°；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5F6332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7.6、高清扫描支持的扫描模式：轴扫、螺旋和电影扫描；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2D6197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7.7、最薄图像扫描层厚≤0.625mm；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70CE56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7.8、具备门控和非门控融合扫描功能，可以在一次图像采集中进行门控和非门控的融合扫描；</w:t>
            </w:r>
          </w:p>
          <w:p w14:paraId="7FB6AB6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7.9、电影扫描（Cine mode)的最大Z轴覆盖范围≥16cm/ 360°；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17247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7.10、螺旋扫描最大准直器Z轴覆盖范围≥4cm；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31A08D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7.11、单次螺旋连续扫描时间≥60秒；</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90B215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7.12、螺旋扫描螺距范围：0.5-1.5，多级可调；</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87A08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7.13、具备轴扫和螺旋融合扫描功能，可以在一次图像采集中进行轴扫和螺旋的融合扫描；</w:t>
            </w:r>
          </w:p>
          <w:p w14:paraId="305EAB1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7.14、双能量扫描最大FOV≥30cm；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B42C08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7.15、最大DFOV≥30cm；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E8F6FA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7.16、图像重建矩阵≥512×512；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021E28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7.17、图像显示矩阵≥1024×1024；</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B53B62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7.18、最小CT值（非扩展CT值）≤-1024 HU；</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FD04C2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7.19、最大CT值（非扩展CT值）≥3071 HU；</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45588A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7.20、最小扩展CT值≤-31743 HU；</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03CA36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7.21、最大扩展CT值≥31743 HU；</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A996A5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7.22、能谱扫描最大探测器Z轴覆盖范围≥4cm；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C0114C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8、图像质量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2FD0FC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8.1、高对比度空间分辨率≤0.25 mm；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E20A29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8.2、X/Y轴 空间分辨率 MTF=10%≥14.6lp/cm；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77A06B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8.3、X/Y轴 空间分辨率 MTF=50%≥12lp/cm；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E8559B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8.4、Z轴 空间分辨率 MTF=10%≥12lp/cm；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8CCC15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8.5、Z轴 空间分辨率 MTF=50%≥6lp/cm；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064BE8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9、心脏成像功能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ED63C9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9.1、心脏扫描时间分辨率≤27ms；</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AD258D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9.2、具备不受心率和心律限制的单心动周期心脏一站式成像技术；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49D256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9.3、具备自动躲避坏心律功能；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0904E0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9.4、心脏高清成像模式的Z轴空间分辨率 (MTF 2%) ≥6lp/cm；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313DCD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9.5、具备单心跳冠状动脉钙化积分扫描方案；</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7FD65D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9.6、具备一键式胸痛三联扫描方案；</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BB3CE9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9.7、具备一键式心脑联合扫描方案；</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9830D4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9.8、具备房颤病人的单心动周期冠脉成像技术；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3C6B08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9.9、具备不受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心率和心律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限制的单心动周期心功能成像；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EFA23E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9.10、具备不受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心率和心律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限制的单心动周期相对心肌灌注功能；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B485E8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9.11、具备ECG实时监测；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59EE65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9.12、具备ECG自动毫安调控功能；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0EE48F7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9.13、具备单心动周期ECG自动毫安调控功能；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FB3362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9.14、具备单心动周期ECG自动毫安调控功能可进行调控的期相最大数量≥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3个</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59AE0B2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9.15、具备不受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心率和心律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限制的前门控轴扫技术；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BA5EB9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9.16、具备不受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心率和心律</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限制的单心动周期冠脉成像技术；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3FE882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9.17、具备主控台心电图显示和保存功能；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79BE22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9.18、具备通过冠脉运动容积分析进行最佳期相自动选择；</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DAE097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9.19、具备智能异常心率管理功能，自动识别</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不规则心率、异常心率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并自动重新扫描；</w:t>
            </w:r>
          </w:p>
          <w:p w14:paraId="1490F58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10、具备单器官4D扫描及灌注扫描功能；</w:t>
            </w:r>
          </w:p>
          <w:p w14:paraId="1044F52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11、具备神经系统一站式成像功能；</w:t>
            </w:r>
          </w:p>
          <w:p w14:paraId="2328A9A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12、骨关节运动成像扫描范围≥16 cm；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CE216A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13、具备CT容积能谱成像；</w:t>
            </w:r>
          </w:p>
          <w:p w14:paraId="75019D8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独立三维图像后处理工作站≥1套；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71DEEC8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14.1、工作站软件要求：为保障兼容性及稳定性，要求工作站软件为CT设备厂商同品牌；</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13ED49F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14.2、监视器≥21英寸，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LCD高分辨率彩色显示器≥2台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4B3EF4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14.3、具备工作站图像信息智能搜索平台，能够自动地根据病人信息从PACS系统中调用DICOM图像；</w:t>
            </w:r>
          </w:p>
          <w:p w14:paraId="70ED213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14.4、具备多任务自动处理，能够自动在内存中加载工作站中存储的病例数据，并在后台中进行处理；</w:t>
            </w:r>
          </w:p>
          <w:p w14:paraId="34E2471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14.5、具备放射科信息管理系统自动连接功能；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23A960A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14.6、具备图像三维分析系统；</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62F8511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14.7、具备CT 灌注软件；</w:t>
            </w:r>
          </w:p>
          <w:p w14:paraId="65707BB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14.8、具备全自动肺结节分析软件；</w:t>
            </w:r>
          </w:p>
          <w:p w14:paraId="1EF1FD0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14.9、具备全自动呼吸系统分析软件包；</w:t>
            </w:r>
          </w:p>
          <w:p w14:paraId="1E01002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14.10、具备全自动去骨软件；</w:t>
            </w:r>
          </w:p>
          <w:p w14:paraId="144FE6C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14.11、具备能谱容积分析平台；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ab/>
            </w:r>
          </w:p>
          <w:p w14:paraId="570D335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14.12、具备全自动心脏分析软件；</w:t>
            </w:r>
          </w:p>
          <w:p w14:paraId="70F4B3F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14.13、具备脑表面积分分析；</w:t>
            </w:r>
          </w:p>
          <w:p w14:paraId="6ACD3FD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14.14、具备肝脏多期相融合技术；</w:t>
            </w:r>
          </w:p>
          <w:p w14:paraId="2B3937B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14.15、具备脑出血测量工具；</w:t>
            </w:r>
          </w:p>
          <w:p w14:paraId="20E2828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14.16、具备腹腔脂肪测量软件；</w:t>
            </w:r>
          </w:p>
          <w:p w14:paraId="2F67B37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14.17、具备骨骼内固定支架透视技术；</w:t>
            </w:r>
          </w:p>
          <w:p w14:paraId="27127F4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14.18、具备骨科畸形矫正评估；</w:t>
            </w:r>
          </w:p>
          <w:p w14:paraId="2E7FC26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14.19、具备内耳多功能成像技术；</w:t>
            </w:r>
          </w:p>
          <w:p w14:paraId="7FBB2F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14.20、具备全景齿科成像软件；</w:t>
            </w:r>
          </w:p>
          <w:p w14:paraId="0B9C9F1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14.21、具备钙化积分软件；</w:t>
            </w:r>
          </w:p>
          <w:p w14:paraId="1C891B8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14.22、具备零键去骨技术；</w:t>
            </w:r>
          </w:p>
          <w:p w14:paraId="611F14B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14.23、具备全自动血管分析软件；</w:t>
            </w:r>
          </w:p>
          <w:p w14:paraId="0BFD445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14.24、具备全自动结肠自动分析软件包；</w:t>
            </w:r>
          </w:p>
          <w:p w14:paraId="6647F5C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14.25、具备CT尿路造影技术；</w:t>
            </w:r>
          </w:p>
          <w:p w14:paraId="53578BD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14.26、具备头颈部CTA同步数字减影技术；</w:t>
            </w:r>
          </w:p>
          <w:p w14:paraId="1EE05D3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14.27、具备神经系统动静脉融合软件；</w:t>
            </w:r>
          </w:p>
          <w:p w14:paraId="43128B6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15、配置要求</w:t>
            </w:r>
          </w:p>
          <w:p w14:paraId="0BD4919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15.1、主操作台计算机和独立工作站UPS</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5B81BDF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15.2、病人监视系统1套；CT操作桌≥2套；CT操作椅≥2张。</w:t>
            </w:r>
          </w:p>
          <w:p w14:paraId="3884324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15.3、4M医学影像专用屏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4386CF4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15.4、高压注射器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13C2219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15.5、防护服全套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5C46F88A">
            <w:pPr>
              <w:keepNext w:val="0"/>
              <w:keepLines w:val="0"/>
              <w:pageBreakBefore w:val="0"/>
              <w:widowControl/>
              <w:numPr>
                <w:ilvl w:val="0"/>
                <w:numId w:val="0"/>
              </w:numPr>
              <w:kinsoku/>
              <w:wordWrap/>
              <w:overflowPunct/>
              <w:topLinePunct w:val="0"/>
              <w:autoSpaceDE/>
              <w:autoSpaceDN/>
              <w:bidi w:val="0"/>
              <w:spacing w:line="288" w:lineRule="auto"/>
              <w:ind w:left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15.6、机房专用制冷空调设备2台（≥3匹）。</w:t>
            </w:r>
          </w:p>
        </w:tc>
      </w:tr>
      <w:tr w14:paraId="0CD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BC59BDE">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二、商务条款</w:t>
            </w:r>
          </w:p>
        </w:tc>
      </w:tr>
      <w:tr w14:paraId="6705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FCBB38D">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▲报价要求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2B003D8">
            <w:pPr>
              <w:keepNext w:val="0"/>
              <w:keepLines w:val="0"/>
              <w:pageBreakBefore w:val="0"/>
              <w:kinsoku/>
              <w:wordWrap/>
              <w:overflowPunct/>
              <w:topLinePunct w:val="0"/>
              <w:autoSpaceDE/>
              <w:autoSpaceDN/>
              <w:bidi w:val="0"/>
              <w:spacing w:line="288"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的总报价应该包括：货物、货物标准附件、备品备件、专用工具、线缆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包装、运输、装卸、保险、货到就位的各种费用、税金、售后服务、技术培训、验收及其他所有费用。</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须自行考虑完成项目所需的全部内容产生的所有费用</w:t>
            </w:r>
            <w:r>
              <w:rPr>
                <w:rFonts w:hint="eastAsia" w:ascii="宋体" w:hAnsi="宋体" w:eastAsia="宋体" w:cs="宋体"/>
                <w:b/>
                <w:bCs/>
                <w:color w:val="000000" w:themeColor="text1"/>
                <w:sz w:val="21"/>
                <w:szCs w:val="21"/>
                <w:highlight w:val="none"/>
                <w:lang w:eastAsia="zh-CN"/>
                <w14:textFill>
                  <w14:solidFill>
                    <w14:schemeClr w14:val="tx1"/>
                  </w14:solidFill>
                </w14:textFill>
              </w:rPr>
              <w:t>，在</w:t>
            </w:r>
            <w:r>
              <w:rPr>
                <w:rFonts w:hint="eastAsia" w:ascii="宋体" w:hAnsi="宋体" w:eastAsia="宋体" w:cs="宋体"/>
                <w:b/>
                <w:bCs/>
                <w:color w:val="000000" w:themeColor="text1"/>
                <w:sz w:val="21"/>
                <w:szCs w:val="21"/>
                <w:highlight w:val="none"/>
                <w14:textFill>
                  <w14:solidFill>
                    <w14:schemeClr w14:val="tx1"/>
                  </w14:solidFill>
                </w14:textFill>
              </w:rPr>
              <w:t>合同实施阶段，采购人不再支付任何费用。</w:t>
            </w:r>
          </w:p>
        </w:tc>
      </w:tr>
      <w:tr w14:paraId="41CC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121211C">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▲交付（实施）的时间（期限）和地点（范围）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D746D50">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交付（实施）的时间（期限）：</w:t>
            </w:r>
            <w:r>
              <w:rPr>
                <w:rFonts w:hint="eastAsia" w:ascii="宋体" w:hAnsi="宋体" w:eastAsia="宋体" w:cs="宋体"/>
                <w:b/>
                <w:bCs/>
                <w:color w:val="000000" w:themeColor="text1"/>
                <w:sz w:val="21"/>
                <w:szCs w:val="21"/>
                <w:highlight w:val="none"/>
                <w:lang w:eastAsia="zh-CN"/>
                <w14:textFill>
                  <w14:solidFill>
                    <w14:schemeClr w14:val="tx1"/>
                  </w14:solidFill>
                </w14:textFill>
              </w:rPr>
              <w:t>自签订合同之日起90日历日内安装调试完毕</w:t>
            </w:r>
            <w:r>
              <w:rPr>
                <w:rFonts w:hint="eastAsia" w:ascii="宋体" w:hAnsi="宋体" w:eastAsia="宋体" w:cs="宋体"/>
                <w:b/>
                <w:bCs/>
                <w:color w:val="000000" w:themeColor="text1"/>
                <w:sz w:val="21"/>
                <w:szCs w:val="21"/>
                <w:highlight w:val="none"/>
                <w14:textFill>
                  <w14:solidFill>
                    <w14:schemeClr w14:val="tx1"/>
                  </w14:solidFill>
                </w14:textFill>
              </w:rPr>
              <w:t>。</w:t>
            </w:r>
          </w:p>
          <w:p w14:paraId="78B68290">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交付（实施）的地点（范围）：</w:t>
            </w:r>
            <w:r>
              <w:rPr>
                <w:rFonts w:hint="eastAsia" w:ascii="宋体" w:hAnsi="宋体" w:eastAsia="宋体" w:cs="宋体"/>
                <w:b/>
                <w:bCs/>
                <w:color w:val="000000" w:themeColor="text1"/>
                <w:sz w:val="21"/>
                <w:szCs w:val="21"/>
                <w:highlight w:val="none"/>
                <w:lang w:eastAsia="zh-CN"/>
                <w14:textFill>
                  <w14:solidFill>
                    <w14:schemeClr w14:val="tx1"/>
                  </w14:solidFill>
                </w14:textFill>
              </w:rPr>
              <w:t>贵港市中山南路26号贵港市中医医院</w:t>
            </w:r>
            <w:r>
              <w:rPr>
                <w:rFonts w:hint="eastAsia" w:ascii="宋体" w:hAnsi="宋体" w:eastAsia="宋体" w:cs="宋体"/>
                <w:b/>
                <w:bCs/>
                <w:color w:val="000000" w:themeColor="text1"/>
                <w:sz w:val="21"/>
                <w:szCs w:val="21"/>
                <w:highlight w:val="none"/>
                <w14:textFill>
                  <w14:solidFill>
                    <w14:schemeClr w14:val="tx1"/>
                  </w14:solidFill>
                </w14:textFill>
              </w:rPr>
              <w:t>一楼。</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u w:val="none"/>
                <w14:textFill>
                  <w14:solidFill>
                    <w14:schemeClr w14:val="tx1"/>
                  </w14:solidFill>
                </w14:textFill>
              </w:rPr>
              <w:t>如需现场</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踏勘</w:t>
            </w:r>
            <w:r>
              <w:rPr>
                <w:rFonts w:hint="eastAsia" w:ascii="宋体" w:hAnsi="宋体" w:eastAsia="宋体" w:cs="宋体"/>
                <w:b/>
                <w:bCs/>
                <w:color w:val="000000" w:themeColor="text1"/>
                <w:sz w:val="21"/>
                <w:szCs w:val="21"/>
                <w:highlight w:val="none"/>
                <w:u w:val="none"/>
                <w14:textFill>
                  <w14:solidFill>
                    <w14:schemeClr w14:val="tx1"/>
                  </w14:solidFill>
                </w14:textFill>
              </w:rPr>
              <w:t>可自行前往项目交付地点了解相关情况</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，前往时请联系贵港市中医医院（冯兴胜，0775-4365155）</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14:paraId="799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A95985B">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▲合同签订时间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6E135169">
            <w:pPr>
              <w:keepNext w:val="0"/>
              <w:keepLines w:val="0"/>
              <w:pageBreakBefore w:val="0"/>
              <w:kinsoku/>
              <w:wordWrap/>
              <w:overflowPunct/>
              <w:topLinePunct w:val="0"/>
              <w:autoSpaceDE/>
              <w:autoSpaceDN/>
              <w:bidi w:val="0"/>
              <w:spacing w:line="28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自中标通知书发出之日</w:t>
            </w:r>
            <w:r>
              <w:rPr>
                <w:rFonts w:hint="eastAsia" w:ascii="宋体" w:hAnsi="宋体" w:eastAsia="宋体" w:cs="宋体"/>
                <w:b/>
                <w:bCs/>
                <w:color w:val="000000" w:themeColor="text1"/>
                <w:sz w:val="21"/>
                <w:szCs w:val="21"/>
                <w:highlight w:val="none"/>
                <w:lang w:eastAsia="zh-CN"/>
                <w14:textFill>
                  <w14:solidFill>
                    <w14:schemeClr w14:val="tx1"/>
                  </w14:solidFill>
                </w14:textFill>
              </w:rPr>
              <w:t>起</w:t>
            </w:r>
            <w:r>
              <w:rPr>
                <w:rFonts w:hint="eastAsia" w:ascii="宋体" w:hAnsi="宋体" w:eastAsia="宋体" w:cs="宋体"/>
                <w:b/>
                <w:bCs/>
                <w:color w:val="000000" w:themeColor="text1"/>
                <w:sz w:val="21"/>
                <w:szCs w:val="21"/>
                <w:highlight w:val="none"/>
                <w14:textFill>
                  <w14:solidFill>
                    <w14:schemeClr w14:val="tx1"/>
                  </w14:solidFill>
                </w14:textFill>
              </w:rPr>
              <w:t>25日内与采购人签订合同。</w:t>
            </w:r>
          </w:p>
        </w:tc>
      </w:tr>
      <w:tr w14:paraId="698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58663E4F">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▲付款方式（进度和方式）</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165C712">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bidi="ar"/>
                <w14:textFill>
                  <w14:solidFill>
                    <w14:schemeClr w14:val="tx1"/>
                  </w14:solidFill>
                </w14:textFill>
              </w:rPr>
              <w:t>合同生效及项目组织实施后10个工作日内支付合同金额的30%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(签订合同时，如中标供应商明确表示无需预付款或者主动要求降低预付款比例，采购人可不支付预付款或降低预付款比例)</w:t>
            </w:r>
            <w:r>
              <w:rPr>
                <w:rFonts w:hint="eastAsia" w:ascii="宋体" w:hAnsi="宋体" w:eastAsia="宋体" w:cs="宋体"/>
                <w:b/>
                <w:bCs/>
                <w:color w:val="000000" w:themeColor="text1"/>
                <w:sz w:val="21"/>
                <w:szCs w:val="21"/>
                <w:highlight w:val="none"/>
                <w:lang w:bidi="ar"/>
                <w14:textFill>
                  <w14:solidFill>
                    <w14:schemeClr w14:val="tx1"/>
                  </w14:solidFill>
                </w14:textFill>
              </w:rPr>
              <w:t>，全部货物安装调试完毕并通过验收后支付完所有合同款</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bidi="ar"/>
                <w14:textFill>
                  <w14:solidFill>
                    <w14:schemeClr w14:val="tx1"/>
                  </w14:solidFill>
                </w14:textFill>
              </w:rPr>
              <w:t>每次付款前由</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中标供应商</w:t>
            </w:r>
            <w:r>
              <w:rPr>
                <w:rFonts w:hint="eastAsia" w:ascii="宋体" w:hAnsi="宋体" w:eastAsia="宋体" w:cs="宋体"/>
                <w:b/>
                <w:bCs/>
                <w:color w:val="000000" w:themeColor="text1"/>
                <w:sz w:val="21"/>
                <w:szCs w:val="21"/>
                <w:highlight w:val="none"/>
                <w:lang w:bidi="ar"/>
                <w14:textFill>
                  <w14:solidFill>
                    <w14:schemeClr w14:val="tx1"/>
                  </w14:solidFill>
                </w14:textFill>
              </w:rPr>
              <w:t>提供正式发票和相关报账材料，采购人完善相关报账手续后支付合同款。</w:t>
            </w:r>
          </w:p>
        </w:tc>
      </w:tr>
      <w:tr w14:paraId="582A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622A431">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▲售后服务要求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20789F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下述服务内容的费用要求已包含在本次项目报价中，不得另行收费。</w:t>
            </w:r>
          </w:p>
          <w:p w14:paraId="4C61DD98">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1、送货上门，安装调试。</w:t>
            </w:r>
          </w:p>
          <w:p w14:paraId="2BD83B91">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2、签订合同后提供：产品厂家授权书、供货证明、产品参数说明书。</w:t>
            </w:r>
          </w:p>
          <w:p w14:paraId="3C3DDCB5">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3、提供：主要零配件及耗材价格。</w:t>
            </w:r>
          </w:p>
          <w:p w14:paraId="41323F34">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提供详细培训计划书；内容可包括：设备的基本结构、性能、主要部件的构造及原理，日常使用操作、保养与管理，常见故障的排除，紧急情况的处理等，培训的相关费用包括在投标报价中，采购人不再另行支付，</w:t>
            </w:r>
            <w:r>
              <w:rPr>
                <w:rFonts w:hint="eastAsia" w:ascii="宋体" w:hAnsi="宋体" w:eastAsia="宋体" w:cs="宋体"/>
                <w:b/>
                <w:bCs/>
                <w:color w:val="000000" w:themeColor="text1"/>
                <w:sz w:val="21"/>
                <w:szCs w:val="21"/>
                <w:highlight w:val="none"/>
                <w:lang w:bidi="ar"/>
                <w14:textFill>
                  <w14:solidFill>
                    <w14:schemeClr w14:val="tx1"/>
                  </w14:solidFill>
                </w14:textFill>
              </w:rPr>
              <w:t>负责培训采购人至能完全独立操作及日常维护及相关费用。</w:t>
            </w:r>
          </w:p>
          <w:p w14:paraId="6295C83E">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、接采购人故障通知应及时作出响应：在接到电话通知后，2小时内作出响应</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一般问题应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在12小时内到达现场，</w:t>
            </w:r>
            <w:r>
              <w:rPr>
                <w:rFonts w:hint="eastAsia" w:ascii="宋体" w:hAnsi="宋体" w:eastAsia="宋体" w:cs="宋体"/>
                <w:b/>
                <w:bCs/>
                <w:color w:val="000000" w:themeColor="text1"/>
                <w:sz w:val="21"/>
                <w:szCs w:val="21"/>
                <w:highlight w:val="none"/>
                <w14:textFill>
                  <w14:solidFill>
                    <w14:schemeClr w14:val="tx1"/>
                  </w14:solidFill>
                </w14:textFill>
              </w:rPr>
              <w:t>在24小时内解决，重大问题或其他无法迅速解决的问题应在五个工作日内解决，否则须在采购人允许的迅速解决问题的期限后两个工作日内提供与原设备技术参数要求相同或高于原设备技术参数要求的备用产品，以保证采购人的正常工作。质保期内定期对设备进行保养和维护，提供终身维护和保养服务，提供7×24小时技术援助电话和售后服务电话，定期对采购人进行回访，提供相关技术咨询和服务。</w:t>
            </w:r>
          </w:p>
          <w:p w14:paraId="0632974A">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、产品升级：在质保期内，如果中标供应商和制造商的产品或技术升级，中标供应商应及时通知采购人，如采购人有相应要求，中标供应商和制造商应对采购人购买的产品进行升级服务。</w:t>
            </w:r>
          </w:p>
          <w:p w14:paraId="47C7D11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质保期内，</w:t>
            </w:r>
            <w:r>
              <w:rPr>
                <w:rFonts w:hint="eastAsia" w:ascii="宋体" w:hAnsi="宋体" w:eastAsia="宋体" w:cs="宋体"/>
                <w:b/>
                <w:bCs/>
                <w:color w:val="000000" w:themeColor="text1"/>
                <w:sz w:val="21"/>
                <w:szCs w:val="21"/>
                <w:highlight w:val="none"/>
                <w:lang w:bidi="ar"/>
                <w14:textFill>
                  <w14:solidFill>
                    <w14:schemeClr w14:val="tx1"/>
                  </w14:solidFill>
                </w14:textFill>
              </w:rPr>
              <w:t>每半年一次定期回访以及对设备维护</w:t>
            </w:r>
            <w:r>
              <w:rPr>
                <w:rFonts w:hint="eastAsia" w:ascii="宋体" w:hAnsi="宋体" w:eastAsia="宋体" w:cs="宋体"/>
                <w:b/>
                <w:bCs/>
                <w:color w:val="000000" w:themeColor="text1"/>
                <w:sz w:val="21"/>
                <w:szCs w:val="21"/>
                <w:highlight w:val="none"/>
                <w14:textFill>
                  <w14:solidFill>
                    <w14:schemeClr w14:val="tx1"/>
                  </w14:solidFill>
                </w14:textFill>
              </w:rPr>
              <w:t>。</w:t>
            </w:r>
          </w:p>
          <w:p w14:paraId="47DF2340">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、交货时提供维护手册、维修手册、软件备份、故障代码表、备件清单等。</w:t>
            </w:r>
          </w:p>
          <w:p w14:paraId="65DA3818">
            <w:pPr>
              <w:keepNext w:val="0"/>
              <w:keepLines w:val="0"/>
              <w:pageBreakBefore w:val="0"/>
              <w:widowControl w:val="0"/>
              <w:kinsoku/>
              <w:wordWrap/>
              <w:overflowPunct/>
              <w:topLinePunct w:val="0"/>
              <w:autoSpaceDE/>
              <w:autoSpaceDN/>
              <w:bidi w:val="0"/>
              <w:spacing w:line="360" w:lineRule="auto"/>
              <w:rPr>
                <w:rFonts w:hint="eastAsia"/>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9、质保期外，中标供应商提供维修密码及所附软件在该项目的永久使用权并承担相应费用。</w:t>
            </w:r>
          </w:p>
        </w:tc>
      </w:tr>
      <w:tr w14:paraId="4F8C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4089799">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▲质量保证</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4A083B43">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1、质保期：按国家有关产品“三包”规定执行“三包”，除特别说明外，</w:t>
            </w:r>
            <w:r>
              <w:rPr>
                <w:rFonts w:hint="eastAsia" w:ascii="宋体" w:hAnsi="宋体" w:eastAsia="宋体" w:cs="宋体"/>
                <w:b/>
                <w:bCs/>
                <w:color w:val="000000" w:themeColor="text1"/>
                <w:sz w:val="21"/>
                <w:szCs w:val="21"/>
                <w:highlight w:val="none"/>
                <w:u w:val="single"/>
                <w14:textFill>
                  <w14:solidFill>
                    <w14:schemeClr w14:val="tx1"/>
                  </w14:solidFill>
                </w14:textFill>
              </w:rPr>
              <w:t>质保期不得少于</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u w:val="single"/>
                <w14:textFill>
                  <w14:solidFill>
                    <w14:schemeClr w14:val="tx1"/>
                  </w14:solidFill>
                </w14:textFill>
              </w:rPr>
              <w:t>年</w:t>
            </w:r>
            <w:r>
              <w:rPr>
                <w:rFonts w:hint="eastAsia" w:ascii="宋体" w:hAnsi="宋体" w:eastAsia="宋体" w:cs="宋体"/>
                <w:b/>
                <w:bCs/>
                <w:color w:val="000000" w:themeColor="text1"/>
                <w:sz w:val="21"/>
                <w:szCs w:val="21"/>
                <w:highlight w:val="none"/>
                <w14:textFill>
                  <w14:solidFill>
                    <w14:schemeClr w14:val="tx1"/>
                  </w14:solidFill>
                </w14:textFill>
              </w:rPr>
              <w:t>，自设备验收合格并能正常使用之日算起。</w:t>
            </w:r>
            <w:r>
              <w:rPr>
                <w:rFonts w:hint="eastAsia" w:ascii="宋体" w:hAnsi="宋体" w:eastAsia="宋体" w:cs="宋体"/>
                <w:b/>
                <w:bCs/>
                <w:color w:val="000000" w:themeColor="text1"/>
                <w:sz w:val="21"/>
                <w:szCs w:val="21"/>
                <w:highlight w:val="none"/>
                <w:lang w:bidi="ar"/>
                <w14:textFill>
                  <w14:solidFill>
                    <w14:schemeClr w14:val="tx1"/>
                  </w14:solidFill>
                </w14:textFill>
              </w:rPr>
              <w:t>注：如投标文件中提供产品生产厂家对质保期的承诺，与投标人承诺不一致的，以生产厂家承诺为准。</w:t>
            </w:r>
          </w:p>
          <w:p w14:paraId="587C97C7">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2、中标供应商应按照国家有关法律法规和“三包”规定以及</w:t>
            </w:r>
            <w:r>
              <w:rPr>
                <w:rFonts w:hint="eastAsia" w:ascii="宋体" w:hAnsi="宋体" w:eastAsia="宋体" w:cs="宋体"/>
                <w:b/>
                <w:bCs/>
                <w:color w:val="000000" w:themeColor="text1"/>
                <w:sz w:val="21"/>
                <w:szCs w:val="21"/>
                <w:highlight w:val="none"/>
                <w:lang w:eastAsia="zh-CN"/>
                <w14:textFill>
                  <w14:solidFill>
                    <w14:schemeClr w14:val="tx1"/>
                  </w14:solidFill>
                </w14:textFill>
              </w:rPr>
              <w:t>招标文件、投标文件、本合同所附的</w:t>
            </w:r>
            <w:r>
              <w:rPr>
                <w:rFonts w:hint="eastAsia" w:ascii="宋体" w:hAnsi="宋体" w:eastAsia="宋体" w:cs="宋体"/>
                <w:b/>
                <w:bCs/>
                <w:color w:val="000000" w:themeColor="text1"/>
                <w:sz w:val="21"/>
                <w:szCs w:val="21"/>
                <w:highlight w:val="none"/>
                <w14:textFill>
                  <w14:solidFill>
                    <w14:schemeClr w14:val="tx1"/>
                  </w14:solidFill>
                </w14:textFill>
              </w:rPr>
              <w:t>和本合同所附的《售后服务承诺》为采购人提供售后服务，设备整机保修质保期</w:t>
            </w:r>
            <w:r>
              <w:rPr>
                <w:rFonts w:hint="eastAsia" w:ascii="宋体" w:hAnsi="宋体" w:eastAsia="宋体" w:cs="宋体"/>
                <w:b/>
                <w:bCs/>
                <w:color w:val="000000" w:themeColor="text1"/>
                <w:sz w:val="21"/>
                <w:szCs w:val="21"/>
                <w:highlight w:val="none"/>
                <w:u w:val="single"/>
                <w14:textFill>
                  <w14:solidFill>
                    <w14:schemeClr w14:val="tx1"/>
                  </w14:solidFill>
                </w14:textFill>
              </w:rPr>
              <w:t>不少于</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u w:val="single"/>
                <w14:textFill>
                  <w14:solidFill>
                    <w14:schemeClr w14:val="tx1"/>
                  </w14:solidFill>
                </w14:textFill>
              </w:rPr>
              <w:t>年</w:t>
            </w:r>
            <w:r>
              <w:rPr>
                <w:rFonts w:hint="eastAsia" w:ascii="宋体" w:hAnsi="宋体" w:eastAsia="宋体" w:cs="宋体"/>
                <w:b/>
                <w:bCs/>
                <w:color w:val="000000" w:themeColor="text1"/>
                <w:sz w:val="21"/>
                <w:szCs w:val="21"/>
                <w:highlight w:val="none"/>
                <w14:textFill>
                  <w14:solidFill>
                    <w14:schemeClr w14:val="tx1"/>
                  </w14:solidFill>
                </w14:textFill>
              </w:rPr>
              <w:t>【自所有设备验收合格（以验收报告落款时间为准）、正常使用之日起，提供设备原厂维保】。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维修。因采购人的不正当使用所造成的设备损坏不归中标供应商负责保修，但中标供应商也要积极帮助采购人修理设备</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并提供配件和服务。</w:t>
            </w:r>
          </w:p>
          <w:p w14:paraId="0D913916">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3、中标供应商所提供的货物型号、技术规格、技术参数等质量必须与招标、投标文件和承诺相一致。</w:t>
            </w:r>
          </w:p>
          <w:p w14:paraId="5BB1480A">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4、所提供的货物必须是全新、未使用过的且符合国家安全质量标准的原装的合格产品，且在正常安装、使用和保养条件下，其使用寿命期内各项指标均达到质量要求。</w:t>
            </w:r>
          </w:p>
          <w:p w14:paraId="6D88A4B9">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5、中标供应商提供的所有货物（包含配套设备、配件等）安装验收日期与生产日期时间间隔原则上应满足：</w:t>
            </w:r>
            <w:r>
              <w:rPr>
                <w:rFonts w:hint="eastAsia" w:ascii="宋体" w:hAnsi="宋体" w:eastAsia="宋体" w:cs="宋体"/>
                <w:b/>
                <w:bCs/>
                <w:color w:val="000000" w:themeColor="text1"/>
                <w:sz w:val="21"/>
                <w:szCs w:val="21"/>
                <w:highlight w:val="none"/>
                <w:u w:val="single"/>
                <w14:textFill>
                  <w14:solidFill>
                    <w14:schemeClr w14:val="tx1"/>
                  </w14:solidFill>
                </w14:textFill>
              </w:rPr>
              <w:t>不超</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14:textFill>
                  <w14:solidFill>
                    <w14:schemeClr w14:val="tx1"/>
                  </w14:solidFill>
                </w14:textFill>
              </w:rPr>
              <w:t>个月</w:t>
            </w:r>
            <w:r>
              <w:rPr>
                <w:rFonts w:hint="eastAsia" w:ascii="宋体" w:hAnsi="宋体" w:eastAsia="宋体" w:cs="宋体"/>
                <w:b/>
                <w:bCs/>
                <w:color w:val="000000" w:themeColor="text1"/>
                <w:sz w:val="21"/>
                <w:szCs w:val="21"/>
                <w:highlight w:val="none"/>
                <w14:textFill>
                  <w14:solidFill>
                    <w14:schemeClr w14:val="tx1"/>
                  </w14:solidFill>
                </w14:textFill>
              </w:rPr>
              <w:t>；特殊情况及客观原因除外。</w:t>
            </w:r>
          </w:p>
        </w:tc>
      </w:tr>
      <w:tr w14:paraId="7F26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C1DB0B8">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▲验收标准</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AC5EBBE">
            <w:pPr>
              <w:keepNext w:val="0"/>
              <w:keepLines w:val="0"/>
              <w:pageBreakBefore w:val="0"/>
              <w:widowControl w:val="0"/>
              <w:kinsoku/>
              <w:wordWrap/>
              <w:overflowPunct/>
              <w:topLinePunct w:val="0"/>
              <w:autoSpaceDE/>
              <w:autoSpaceDN/>
              <w:bidi w:val="0"/>
              <w:spacing w:line="360" w:lineRule="auto"/>
              <w:ind w:firstLine="211" w:firstLineChars="10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本项目完成后5个工作日内，中标供应商可向采购人提出验收申请。采购人将组织验收小组对中标内容进行验收，验收完成后验收小组将出具验收报告。由验收小组对照投标文件的技术参数要求核对检验，如不符合投标文件的技术参数要求的，按合同约定执行，中标供应商承担所有责任和费用。采购人保留进一步追究责任的权利。</w:t>
            </w:r>
          </w:p>
          <w:p w14:paraId="6706D1AC">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（1）验收活动开始前，中标供应商应对货物作出全面检查和对验收文件进行整理，并列出清单，作为采购人收货验收和使用的技术条件依据。</w:t>
            </w:r>
          </w:p>
          <w:p w14:paraId="2FD4BD5D">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（2）因验收不合格的，需要再次组织验收的，由此产生相关成本费用由中标供应商承担。</w:t>
            </w:r>
          </w:p>
          <w:p w14:paraId="6447BF81">
            <w:pPr>
              <w:keepNext w:val="0"/>
              <w:keepLines w:val="0"/>
              <w:pageBreakBefore w:val="0"/>
              <w:widowControl w:val="0"/>
              <w:kinsoku/>
              <w:wordWrap/>
              <w:overflowPunct/>
              <w:topLinePunct w:val="0"/>
              <w:autoSpaceDE/>
              <w:autoSpaceDN/>
              <w:bidi w:val="0"/>
              <w:spacing w:line="360" w:lineRule="auto"/>
              <w:ind w:firstLine="211" w:firstLineChars="1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2、验收标准：合同、补充协议以及国家的相关法律法规等</w:t>
            </w:r>
            <w:r>
              <w:rPr>
                <w:rFonts w:hint="eastAsia" w:ascii="宋体" w:hAnsi="宋体" w:eastAsia="宋体" w:cs="宋体"/>
                <w:b/>
                <w:bCs/>
                <w:color w:val="000000" w:themeColor="text1"/>
                <w:sz w:val="21"/>
                <w:szCs w:val="21"/>
                <w:highlight w:val="none"/>
                <w:lang w:eastAsia="zh-CN"/>
                <w14:textFill>
                  <w14:solidFill>
                    <w14:schemeClr w14:val="tx1"/>
                  </w14:solidFill>
                </w14:textFill>
              </w:rPr>
              <w:t>，符合现行国家相关标准、行业标准、地方标准或者其他标准、规范。</w:t>
            </w:r>
          </w:p>
          <w:p w14:paraId="766A2D85">
            <w:pPr>
              <w:keepNext w:val="0"/>
              <w:keepLines w:val="0"/>
              <w:pageBreakBefore w:val="0"/>
              <w:widowControl w:val="0"/>
              <w:kinsoku/>
              <w:wordWrap/>
              <w:overflowPunct/>
              <w:topLinePunct w:val="0"/>
              <w:autoSpaceDE/>
              <w:autoSpaceDN/>
              <w:bidi w:val="0"/>
              <w:spacing w:line="360" w:lineRule="auto"/>
              <w:ind w:firstLine="211" w:firstLineChars="1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 xml:space="preserve">、未尽事宜，按照《关于印发广西壮族自治区政府采购项目履约验收管理办法的通知》（桂财采〔2015〕22号）开展相关工作。         </w:t>
            </w:r>
          </w:p>
        </w:tc>
      </w:tr>
      <w:tr w14:paraId="293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CFA1D01">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▲需执行的国家相关标准、行业标准、地方标准或者其他标准、规范</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36909BE">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本项目应执行的国家相关标准、行业标准、地方标准或者其他标准、规范为：按技术指标要求中的规定。</w:t>
            </w:r>
          </w:p>
          <w:p w14:paraId="083E3B14">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如技术要求/服务要求与上述标准、规范不一致的，高于标准、规范的按技术要求执行，低于标准、规范的按标准、规范执行。</w:t>
            </w:r>
          </w:p>
        </w:tc>
      </w:tr>
      <w:tr w14:paraId="2102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091CD711">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▲包装和运输要求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AA3A29B">
            <w:pPr>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根据《财政部等三部门联合印发商品包装和快递包装政府采购需求一览表标准（试行）》财办库〔2020〕123号文规定，若投标产品使用塑料、纸质、木质等包装材料时应满足《商品包装政府采购需求一览表标准（试行）》要求，若投标产品需要快递包装，快递封装材料应满足《快递包装政府采购需求一览表标准（试行）》要求。</w:t>
            </w:r>
          </w:p>
        </w:tc>
      </w:tr>
      <w:tr w14:paraId="1829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999C1DA">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▲保险</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96C6F59">
            <w:pPr>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中标供应商负责办理运输和保险，将货物运抵交货地点。与运输、保险相关的费用由供应商承担。</w:t>
            </w:r>
          </w:p>
        </w:tc>
      </w:tr>
      <w:tr w14:paraId="6955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45CE7160">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▲知识产权</w:t>
            </w:r>
          </w:p>
        </w:tc>
        <w:tc>
          <w:tcPr>
            <w:tcW w:w="8379" w:type="dxa"/>
            <w:gridSpan w:val="3"/>
            <w:tcBorders>
              <w:top w:val="single" w:color="auto" w:sz="4" w:space="0"/>
              <w:left w:val="single" w:color="auto" w:sz="4" w:space="0"/>
              <w:bottom w:val="single" w:color="auto" w:sz="4" w:space="0"/>
              <w:right w:val="single" w:color="auto" w:sz="4" w:space="0"/>
            </w:tcBorders>
            <w:vAlign w:val="top"/>
          </w:tcPr>
          <w:p w14:paraId="4CBF0843">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7"/>
                <w:sz w:val="21"/>
                <w:szCs w:val="21"/>
                <w:highlight w:val="none"/>
                <w14:textFill>
                  <w14:solidFill>
                    <w14:schemeClr w14:val="tx1"/>
                  </w14:solidFill>
                </w14:textFill>
              </w:rPr>
              <w:t>采购人在中华人民共和国境内使用中标</w:t>
            </w:r>
            <w:r>
              <w:rPr>
                <w:rFonts w:hint="eastAsia" w:ascii="宋体" w:hAnsi="宋体" w:eastAsia="宋体" w:cs="宋体"/>
                <w:b/>
                <w:bCs/>
                <w:color w:val="000000" w:themeColor="text1"/>
                <w:spacing w:val="17"/>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pacing w:val="17"/>
                <w:sz w:val="21"/>
                <w:szCs w:val="21"/>
                <w:highlight w:val="none"/>
                <w14:textFill>
                  <w14:solidFill>
                    <w14:schemeClr w14:val="tx1"/>
                  </w14:solidFill>
                </w14:textFill>
              </w:rPr>
              <w:t>提供的产品及服务时免受第三方提出的侵犯其专利权或其他知识产权的起诉。如果第三方提出侵权指控，中标</w:t>
            </w:r>
            <w:r>
              <w:rPr>
                <w:rFonts w:hint="eastAsia" w:ascii="宋体" w:hAnsi="宋体" w:eastAsia="宋体" w:cs="宋体"/>
                <w:b/>
                <w:bCs/>
                <w:color w:val="000000" w:themeColor="text1"/>
                <w:spacing w:val="17"/>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pacing w:val="17"/>
                <w:sz w:val="21"/>
                <w:szCs w:val="21"/>
                <w:highlight w:val="none"/>
                <w14:textFill>
                  <w14:solidFill>
                    <w14:schemeClr w14:val="tx1"/>
                  </w14:solidFill>
                </w14:textFill>
              </w:rPr>
              <w:t>应承担由此而引起的一切法律责任和费用。</w:t>
            </w:r>
          </w:p>
        </w:tc>
      </w:tr>
      <w:tr w14:paraId="751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25E262A8">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▲其他要求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E184120">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如投标产品属第</w:t>
            </w:r>
            <w:r>
              <w:rPr>
                <w:rFonts w:hint="eastAsia" w:ascii="宋体" w:hAnsi="宋体" w:eastAsia="宋体" w:cs="宋体"/>
                <w:b/>
                <w:bCs/>
                <w:color w:val="000000" w:themeColor="text1"/>
                <w:sz w:val="21"/>
                <w:szCs w:val="21"/>
                <w:highlight w:val="none"/>
                <w:lang w:eastAsia="zh-CN"/>
                <w14:textFill>
                  <w14:solidFill>
                    <w14:schemeClr w14:val="tx1"/>
                  </w14:solidFill>
                </w14:textFill>
              </w:rPr>
              <w:t>二类、第</w:t>
            </w:r>
            <w:r>
              <w:rPr>
                <w:rFonts w:hint="eastAsia" w:ascii="宋体" w:hAnsi="宋体" w:eastAsia="宋体" w:cs="宋体"/>
                <w:b/>
                <w:bCs/>
                <w:color w:val="000000" w:themeColor="text1"/>
                <w:sz w:val="21"/>
                <w:szCs w:val="21"/>
                <w:highlight w:val="none"/>
                <w14:textFill>
                  <w14:solidFill>
                    <w14:schemeClr w14:val="tx1"/>
                  </w14:solidFill>
                </w14:textFill>
              </w:rPr>
              <w:t>三类医疗器械产品的，供应商须按《医疗器械注册与备案管理办法》</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国家市场监督管理总局令第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bCs/>
                <w:color w:val="000000" w:themeColor="text1"/>
                <w:sz w:val="21"/>
                <w:szCs w:val="21"/>
                <w:highlight w:val="none"/>
                <w14:textFill>
                  <w14:solidFill>
                    <w14:schemeClr w14:val="tx1"/>
                  </w14:solidFill>
                </w14:textFill>
              </w:rPr>
              <w:t>号</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在</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中标后供货前</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提供该设备有效的医疗注册证复印件。</w:t>
            </w:r>
          </w:p>
          <w:p w14:paraId="55F33D40">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投标人所提供的投标材料均应为厂家官网下载或印刷版本或者通过正规渠道获取，投标人未进行篡改，</w:t>
            </w:r>
            <w:r>
              <w:rPr>
                <w:rFonts w:hint="eastAsia" w:ascii="宋体" w:hAnsi="宋体" w:eastAsia="宋体" w:cs="宋体"/>
                <w:b/>
                <w:bCs/>
                <w:color w:val="000000" w:themeColor="text1"/>
                <w:sz w:val="21"/>
                <w:szCs w:val="21"/>
                <w:highlight w:val="none"/>
                <w:lang w:eastAsia="zh-CN"/>
                <w14:textFill>
                  <w14:solidFill>
                    <w14:schemeClr w14:val="tx1"/>
                  </w14:solidFill>
                </w14:textFill>
              </w:rPr>
              <w:t>如</w:t>
            </w:r>
            <w:r>
              <w:rPr>
                <w:rFonts w:hint="eastAsia" w:ascii="宋体" w:hAnsi="宋体" w:eastAsia="宋体" w:cs="宋体"/>
                <w:b/>
                <w:bCs/>
                <w:color w:val="000000" w:themeColor="text1"/>
                <w:sz w:val="21"/>
                <w:szCs w:val="21"/>
                <w:highlight w:val="none"/>
                <w14:textFill>
                  <w14:solidFill>
                    <w14:schemeClr w14:val="tx1"/>
                  </w14:solidFill>
                </w14:textFill>
              </w:rPr>
              <w:t>发现承诺文件的内容与设备实际功能不相符，追究投标人虚假应标的法律责任。</w:t>
            </w:r>
          </w:p>
        </w:tc>
      </w:tr>
      <w:tr w14:paraId="58C1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15FE59B">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三、与实现项目目标相关的其他要求</w:t>
            </w:r>
          </w:p>
        </w:tc>
      </w:tr>
      <w:tr w14:paraId="5AC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44A84D">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（一）投标人的履约能力要求</w:t>
            </w:r>
          </w:p>
        </w:tc>
      </w:tr>
      <w:tr w14:paraId="0D1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87ECDF3">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管理体系要求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2060FCB7">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无</w:t>
            </w:r>
          </w:p>
        </w:tc>
      </w:tr>
      <w:tr w14:paraId="71F7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24DBBF7">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业绩要求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7619EEE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无</w:t>
            </w:r>
          </w:p>
        </w:tc>
      </w:tr>
      <w:tr w14:paraId="76BA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F677F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（二）政策性加分条件</w:t>
            </w:r>
          </w:p>
        </w:tc>
      </w:tr>
      <w:tr w14:paraId="251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07AB188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符合节能环保等国家政策要求</w:t>
            </w:r>
          </w:p>
        </w:tc>
      </w:tr>
      <w:tr w14:paraId="458D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304356D4">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（三）进口产品说明</w:t>
            </w:r>
          </w:p>
        </w:tc>
      </w:tr>
      <w:tr w14:paraId="0B0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9D95651">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本项目货物不接受进口产品（即通过中国海关报关验放进入中国境内且产自关境外的产品）参与投标，</w:t>
            </w:r>
            <w:r>
              <w:rPr>
                <w:rFonts w:hint="eastAsia" w:ascii="宋体" w:hAnsi="宋体" w:eastAsia="宋体" w:cs="宋体"/>
                <w:b/>
                <w:bCs w:val="0"/>
                <w:color w:val="000000" w:themeColor="text1"/>
                <w:sz w:val="21"/>
                <w:szCs w:val="21"/>
                <w:highlight w:val="none"/>
                <w:u w:val="single"/>
                <w14:textFill>
                  <w14:solidFill>
                    <w14:schemeClr w14:val="tx1"/>
                  </w14:solidFill>
                </w14:textFill>
              </w:rPr>
              <w:t>如有进口产品参与投标的，其投标文件按无效处理。</w:t>
            </w:r>
          </w:p>
        </w:tc>
      </w:tr>
      <w:tr w14:paraId="134F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54B4795">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四、其他要求</w:t>
            </w:r>
          </w:p>
        </w:tc>
      </w:tr>
      <w:tr w14:paraId="5EB3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44DD833">
            <w:pPr>
              <w:keepNext w:val="0"/>
              <w:keepLines w:val="0"/>
              <w:pageBreakBefore w:val="0"/>
              <w:kinsoku/>
              <w:wordWrap/>
              <w:overflowPunct/>
              <w:topLinePunct w:val="0"/>
              <w:autoSpaceDE/>
              <w:autoSpaceDN/>
              <w:bidi w:val="0"/>
              <w:spacing w:line="288"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投标人根据本项目招标文件要求，</w:t>
            </w:r>
            <w:r>
              <w:rPr>
                <w:rFonts w:hint="eastAsia" w:ascii="宋体" w:hAnsi="宋体" w:eastAsia="宋体" w:cs="宋体"/>
                <w:b/>
                <w:bCs/>
                <w:color w:val="000000" w:themeColor="text1"/>
                <w:sz w:val="21"/>
                <w:szCs w:val="21"/>
                <w:highlight w:val="none"/>
                <w14:textFill>
                  <w14:solidFill>
                    <w14:schemeClr w14:val="tx1"/>
                  </w14:solidFill>
                </w14:textFill>
              </w:rPr>
              <w:t>必须于投</w:t>
            </w:r>
            <w:r>
              <w:rPr>
                <w:rFonts w:hint="eastAsia" w:ascii="宋体" w:hAnsi="宋体" w:eastAsia="宋体" w:cs="宋体"/>
                <w:b/>
                <w:color w:val="000000" w:themeColor="text1"/>
                <w:sz w:val="21"/>
                <w:szCs w:val="21"/>
                <w:highlight w:val="none"/>
                <w14:textFill>
                  <w14:solidFill>
                    <w14:schemeClr w14:val="tx1"/>
                  </w14:solidFill>
                </w14:textFill>
              </w:rPr>
              <w:t>标文件中提供相应的“</w:t>
            </w:r>
            <w:r>
              <w:rPr>
                <w:rFonts w:hint="eastAsia" w:ascii="宋体" w:hAnsi="宋体" w:eastAsia="宋体" w:cs="宋体"/>
                <w:b/>
                <w:color w:val="000000" w:themeColor="text1"/>
                <w:kern w:val="0"/>
                <w:sz w:val="21"/>
                <w:szCs w:val="21"/>
                <w:highlight w:val="none"/>
                <w14:textFill>
                  <w14:solidFill>
                    <w14:schemeClr w14:val="tx1"/>
                  </w14:solidFill>
                </w14:textFill>
              </w:rPr>
              <w:t>技术方案[可包含</w:t>
            </w:r>
            <w:r>
              <w:rPr>
                <w:rFonts w:hint="eastAsia" w:ascii="宋体" w:hAnsi="宋体" w:eastAsia="宋体" w:cs="宋体"/>
                <w:b/>
                <w:color w:val="000000" w:themeColor="text1"/>
                <w:sz w:val="21"/>
                <w:szCs w:val="21"/>
                <w:highlight w:val="none"/>
                <w14:textFill>
                  <w14:solidFill>
                    <w14:schemeClr w14:val="tx1"/>
                  </w14:solidFill>
                </w14:textFill>
              </w:rPr>
              <w:t>实施方案（项目执行方案、项目组织管理措施、安装方案）、培训方案]、售后服务”等内容。</w:t>
            </w:r>
          </w:p>
        </w:tc>
      </w:tr>
      <w:bookmarkEnd w:id="49"/>
      <w:bookmarkEnd w:id="50"/>
      <w:bookmarkEnd w:id="51"/>
    </w:tbl>
    <w:p w14:paraId="5D11E7D2">
      <w:pPr>
        <w:pStyle w:val="58"/>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附件</w:t>
      </w:r>
      <w:r>
        <w:rPr>
          <w:rFonts w:hint="eastAsia" w:ascii="宋体"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w:t>
      </w:r>
    </w:p>
    <w:p w14:paraId="70D268DD">
      <w:pPr>
        <w:spacing w:line="528" w:lineRule="exact"/>
        <w:jc w:val="center"/>
        <w:rPr>
          <w:rFonts w:hint="eastAsia"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节能产品政府采购品目清单</w:t>
      </w:r>
    </w:p>
    <w:tbl>
      <w:tblPr>
        <w:tblStyle w:val="6"/>
        <w:tblW w:w="9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21"/>
        <w:gridCol w:w="1581"/>
        <w:gridCol w:w="1371"/>
        <w:gridCol w:w="4293"/>
      </w:tblGrid>
      <w:tr w14:paraId="7EE9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60FF6694">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品目序号</w:t>
            </w:r>
          </w:p>
        </w:tc>
        <w:tc>
          <w:tcPr>
            <w:tcW w:w="4289" w:type="dxa"/>
            <w:gridSpan w:val="3"/>
            <w:tcBorders>
              <w:top w:val="single" w:color="auto" w:sz="4" w:space="0"/>
              <w:left w:val="single" w:color="auto" w:sz="4" w:space="0"/>
              <w:bottom w:val="single" w:color="auto" w:sz="4" w:space="0"/>
              <w:right w:val="single" w:color="auto" w:sz="4" w:space="0"/>
            </w:tcBorders>
            <w:vAlign w:val="center"/>
          </w:tcPr>
          <w:p w14:paraId="5A6D81A7">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p>
        </w:tc>
        <w:tc>
          <w:tcPr>
            <w:tcW w:w="4370" w:type="dxa"/>
            <w:tcBorders>
              <w:top w:val="single" w:color="auto" w:sz="4" w:space="0"/>
              <w:left w:val="single" w:color="auto" w:sz="4" w:space="0"/>
              <w:bottom w:val="single" w:color="auto" w:sz="4" w:space="0"/>
              <w:right w:val="single" w:color="auto" w:sz="4" w:space="0"/>
            </w:tcBorders>
            <w:vAlign w:val="center"/>
          </w:tcPr>
          <w:p w14:paraId="176205CD">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依据的标准</w:t>
            </w:r>
          </w:p>
        </w:tc>
      </w:tr>
      <w:tr w14:paraId="5068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D8364A2">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90CA935">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A02010100计算机</w:t>
            </w:r>
          </w:p>
        </w:tc>
        <w:tc>
          <w:tcPr>
            <w:tcW w:w="1496" w:type="dxa"/>
            <w:tcBorders>
              <w:top w:val="single" w:color="auto" w:sz="4" w:space="0"/>
              <w:left w:val="single" w:color="auto" w:sz="4" w:space="0"/>
              <w:bottom w:val="single" w:color="auto" w:sz="4" w:space="0"/>
              <w:right w:val="single" w:color="auto" w:sz="4" w:space="0"/>
            </w:tcBorders>
            <w:vAlign w:val="center"/>
          </w:tcPr>
          <w:p w14:paraId="3089B0F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★A02010105台式计算机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A7E4A28">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5A82B4A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《微型计算机能效限定值及能效等级》（GB28380）</w:t>
            </w:r>
          </w:p>
        </w:tc>
      </w:tr>
      <w:tr w14:paraId="6F3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937D2B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72B18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0C1B31E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★A02010108便携式计算机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77694B6F">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28B4792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《微型计算机能效限定值及能效等级》（GB28380）</w:t>
            </w:r>
          </w:p>
        </w:tc>
      </w:tr>
      <w:tr w14:paraId="0244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7B96E9">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3128D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0C5DE8C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★A02010109平板式计算机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4BEB0D4">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40071A20">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《微型计算机能效限定值及能效等级》（GB28380）</w:t>
            </w:r>
          </w:p>
        </w:tc>
      </w:tr>
      <w:tr w14:paraId="452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B3C34A5">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2716BE6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A02020000办公设备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E4FF1D9">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A02021000打印机</w:t>
            </w:r>
          </w:p>
        </w:tc>
        <w:tc>
          <w:tcPr>
            <w:tcW w:w="1371" w:type="dxa"/>
            <w:tcBorders>
              <w:top w:val="single" w:color="auto" w:sz="4" w:space="0"/>
              <w:left w:val="single" w:color="auto" w:sz="4" w:space="0"/>
              <w:bottom w:val="single" w:color="auto" w:sz="4" w:space="0"/>
              <w:right w:val="single" w:color="auto" w:sz="4" w:space="0"/>
            </w:tcBorders>
            <w:vAlign w:val="center"/>
          </w:tcPr>
          <w:p w14:paraId="640EA46E">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A02021001 A3黑白打印机</w:t>
            </w:r>
          </w:p>
        </w:tc>
        <w:tc>
          <w:tcPr>
            <w:tcW w:w="4370" w:type="dxa"/>
            <w:tcBorders>
              <w:top w:val="single" w:color="auto" w:sz="4" w:space="0"/>
              <w:left w:val="single" w:color="auto" w:sz="4" w:space="0"/>
              <w:bottom w:val="single" w:color="auto" w:sz="4" w:space="0"/>
              <w:right w:val="single" w:color="auto" w:sz="4" w:space="0"/>
            </w:tcBorders>
            <w:vAlign w:val="top"/>
          </w:tcPr>
          <w:p w14:paraId="574CC73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3DE2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0B80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A5D1D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BE5E6F">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05D28F4">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A02021002 A3彩色打印机</w:t>
            </w:r>
          </w:p>
        </w:tc>
        <w:tc>
          <w:tcPr>
            <w:tcW w:w="4370" w:type="dxa"/>
            <w:tcBorders>
              <w:top w:val="single" w:color="auto" w:sz="4" w:space="0"/>
              <w:left w:val="single" w:color="auto" w:sz="4" w:space="0"/>
              <w:bottom w:val="single" w:color="auto" w:sz="4" w:space="0"/>
              <w:right w:val="single" w:color="auto" w:sz="4" w:space="0"/>
            </w:tcBorders>
            <w:vAlign w:val="top"/>
          </w:tcPr>
          <w:p w14:paraId="663877A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46A3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C96EA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4D977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032625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6DEA0056">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A02021003 A4黑白打印机</w:t>
            </w:r>
          </w:p>
        </w:tc>
        <w:tc>
          <w:tcPr>
            <w:tcW w:w="4370" w:type="dxa"/>
            <w:tcBorders>
              <w:top w:val="single" w:color="auto" w:sz="4" w:space="0"/>
              <w:left w:val="single" w:color="auto" w:sz="4" w:space="0"/>
              <w:bottom w:val="single" w:color="auto" w:sz="4" w:space="0"/>
              <w:right w:val="single" w:color="auto" w:sz="4" w:space="0"/>
            </w:tcBorders>
            <w:vAlign w:val="top"/>
          </w:tcPr>
          <w:p w14:paraId="7917024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5142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EA7AC7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9E795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0F6C98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12A52661">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A02021004 A4彩色打印机</w:t>
            </w:r>
          </w:p>
        </w:tc>
        <w:tc>
          <w:tcPr>
            <w:tcW w:w="4370" w:type="dxa"/>
            <w:tcBorders>
              <w:top w:val="single" w:color="auto" w:sz="4" w:space="0"/>
              <w:left w:val="single" w:color="auto" w:sz="4" w:space="0"/>
              <w:bottom w:val="single" w:color="auto" w:sz="4" w:space="0"/>
              <w:right w:val="single" w:color="auto" w:sz="4" w:space="0"/>
            </w:tcBorders>
            <w:vAlign w:val="top"/>
          </w:tcPr>
          <w:p w14:paraId="76AC0A0F">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1592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88BA6E">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E4459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B1F795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00707AFB">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A02021005 3D打印机</w:t>
            </w:r>
          </w:p>
        </w:tc>
        <w:tc>
          <w:tcPr>
            <w:tcW w:w="4370" w:type="dxa"/>
            <w:tcBorders>
              <w:top w:val="single" w:color="auto" w:sz="4" w:space="0"/>
              <w:left w:val="single" w:color="auto" w:sz="4" w:space="0"/>
              <w:bottom w:val="single" w:color="auto" w:sz="4" w:space="0"/>
              <w:right w:val="single" w:color="auto" w:sz="4" w:space="0"/>
            </w:tcBorders>
            <w:vAlign w:val="top"/>
          </w:tcPr>
          <w:p w14:paraId="14A7938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0359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862F73">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AD4B5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FE10A4F">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3DF5CF0F">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A02021006票据打印机</w:t>
            </w:r>
          </w:p>
        </w:tc>
        <w:tc>
          <w:tcPr>
            <w:tcW w:w="4370" w:type="dxa"/>
            <w:tcBorders>
              <w:top w:val="single" w:color="auto" w:sz="4" w:space="0"/>
              <w:left w:val="single" w:color="auto" w:sz="4" w:space="0"/>
              <w:bottom w:val="single" w:color="auto" w:sz="4" w:space="0"/>
              <w:right w:val="single" w:color="auto" w:sz="4" w:space="0"/>
            </w:tcBorders>
            <w:vAlign w:val="top"/>
          </w:tcPr>
          <w:p w14:paraId="1E62FC5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6551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2683F3D">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09F6F9">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EC89C2">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8380AAC">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A02021007条码打印机</w:t>
            </w:r>
          </w:p>
        </w:tc>
        <w:tc>
          <w:tcPr>
            <w:tcW w:w="4370" w:type="dxa"/>
            <w:tcBorders>
              <w:top w:val="single" w:color="auto" w:sz="4" w:space="0"/>
              <w:left w:val="single" w:color="auto" w:sz="4" w:space="0"/>
              <w:bottom w:val="single" w:color="auto" w:sz="4" w:space="0"/>
              <w:right w:val="single" w:color="auto" w:sz="4" w:space="0"/>
            </w:tcBorders>
            <w:vAlign w:val="top"/>
          </w:tcPr>
          <w:p w14:paraId="4E76E59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6401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40F2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429F84">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4FD7AA6">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117239E8">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A02021008地址打印机</w:t>
            </w:r>
          </w:p>
        </w:tc>
        <w:tc>
          <w:tcPr>
            <w:tcW w:w="4370" w:type="dxa"/>
            <w:tcBorders>
              <w:top w:val="single" w:color="auto" w:sz="4" w:space="0"/>
              <w:left w:val="single" w:color="auto" w:sz="4" w:space="0"/>
              <w:bottom w:val="single" w:color="auto" w:sz="4" w:space="0"/>
              <w:right w:val="single" w:color="auto" w:sz="4" w:space="0"/>
            </w:tcBorders>
            <w:vAlign w:val="top"/>
          </w:tcPr>
          <w:p w14:paraId="205827B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4FE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599826">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EF0013">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36C46F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5F337857">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A02021099其他打印机</w:t>
            </w:r>
          </w:p>
        </w:tc>
        <w:tc>
          <w:tcPr>
            <w:tcW w:w="4370" w:type="dxa"/>
            <w:tcBorders>
              <w:top w:val="single" w:color="auto" w:sz="4" w:space="0"/>
              <w:left w:val="single" w:color="auto" w:sz="4" w:space="0"/>
              <w:bottom w:val="single" w:color="auto" w:sz="4" w:space="0"/>
              <w:right w:val="single" w:color="auto" w:sz="4" w:space="0"/>
            </w:tcBorders>
            <w:vAlign w:val="top"/>
          </w:tcPr>
          <w:p w14:paraId="2964E9D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1FD1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520BC1">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7EF46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D0A55F9">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A02021100输入输出设备</w:t>
            </w:r>
          </w:p>
        </w:tc>
        <w:tc>
          <w:tcPr>
            <w:tcW w:w="1371" w:type="dxa"/>
            <w:tcBorders>
              <w:top w:val="single" w:color="auto" w:sz="4" w:space="0"/>
              <w:left w:val="single" w:color="auto" w:sz="4" w:space="0"/>
              <w:bottom w:val="single" w:color="auto" w:sz="4" w:space="0"/>
              <w:right w:val="single" w:color="auto" w:sz="4" w:space="0"/>
            </w:tcBorders>
            <w:vAlign w:val="center"/>
          </w:tcPr>
          <w:p w14:paraId="35C3B618">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★A02021104液晶显示器</w:t>
            </w:r>
          </w:p>
        </w:tc>
        <w:tc>
          <w:tcPr>
            <w:tcW w:w="4370" w:type="dxa"/>
            <w:tcBorders>
              <w:top w:val="single" w:color="auto" w:sz="4" w:space="0"/>
              <w:left w:val="single" w:color="auto" w:sz="4" w:space="0"/>
              <w:bottom w:val="single" w:color="auto" w:sz="4" w:space="0"/>
              <w:right w:val="single" w:color="auto" w:sz="4" w:space="0"/>
            </w:tcBorders>
            <w:vAlign w:val="center"/>
          </w:tcPr>
          <w:p w14:paraId="33679FC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《计算机显示器能效限定值及能效等级》（GB21520）</w:t>
            </w:r>
          </w:p>
        </w:tc>
      </w:tr>
      <w:tr w14:paraId="173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DFAA3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7C0BED">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69FDC8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0A3231F3">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A02021118扫描仪</w:t>
            </w:r>
          </w:p>
        </w:tc>
        <w:tc>
          <w:tcPr>
            <w:tcW w:w="4370" w:type="dxa"/>
            <w:tcBorders>
              <w:top w:val="single" w:color="auto" w:sz="4" w:space="0"/>
              <w:left w:val="single" w:color="auto" w:sz="4" w:space="0"/>
              <w:bottom w:val="single" w:color="auto" w:sz="4" w:space="0"/>
              <w:right w:val="single" w:color="auto" w:sz="4" w:space="0"/>
            </w:tcBorders>
            <w:vAlign w:val="center"/>
          </w:tcPr>
          <w:p w14:paraId="50CFB17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参照《复印机、打印机和传真机能效限定值及能效等级》（GB21521）中打印速度为15页/分的针式打印机相关要求</w:t>
            </w:r>
          </w:p>
        </w:tc>
      </w:tr>
      <w:tr w14:paraId="4D33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97B5A18">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22" w:type="dxa"/>
            <w:tcBorders>
              <w:top w:val="single" w:color="auto" w:sz="4" w:space="0"/>
              <w:left w:val="single" w:color="auto" w:sz="4" w:space="0"/>
              <w:bottom w:val="single" w:color="auto" w:sz="4" w:space="0"/>
              <w:right w:val="single" w:color="auto" w:sz="4" w:space="0"/>
            </w:tcBorders>
            <w:vAlign w:val="center"/>
          </w:tcPr>
          <w:p w14:paraId="3EFCF565">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A02020200投影仪</w:t>
            </w:r>
          </w:p>
        </w:tc>
        <w:tc>
          <w:tcPr>
            <w:tcW w:w="1496" w:type="dxa"/>
            <w:tcBorders>
              <w:top w:val="single" w:color="auto" w:sz="4" w:space="0"/>
              <w:left w:val="single" w:color="auto" w:sz="4" w:space="0"/>
              <w:bottom w:val="single" w:color="auto" w:sz="4" w:space="0"/>
              <w:right w:val="single" w:color="auto" w:sz="4" w:space="0"/>
            </w:tcBorders>
            <w:vAlign w:val="center"/>
          </w:tcPr>
          <w:p w14:paraId="4A2C4361">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5DDCEDA3">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center"/>
          </w:tcPr>
          <w:p w14:paraId="0A06CD3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《投影机能效限定值及能效等级》（GB32028）</w:t>
            </w:r>
          </w:p>
        </w:tc>
      </w:tr>
      <w:tr w14:paraId="49F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2CF764C">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422" w:type="dxa"/>
            <w:tcBorders>
              <w:top w:val="single" w:color="auto" w:sz="4" w:space="0"/>
              <w:left w:val="single" w:color="auto" w:sz="4" w:space="0"/>
              <w:bottom w:val="single" w:color="auto" w:sz="4" w:space="0"/>
              <w:right w:val="single" w:color="auto" w:sz="4" w:space="0"/>
            </w:tcBorders>
            <w:vAlign w:val="center"/>
          </w:tcPr>
          <w:p w14:paraId="47F3210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A02020400多功能一体机</w:t>
            </w:r>
          </w:p>
        </w:tc>
        <w:tc>
          <w:tcPr>
            <w:tcW w:w="1496" w:type="dxa"/>
            <w:tcBorders>
              <w:top w:val="single" w:color="auto" w:sz="4" w:space="0"/>
              <w:left w:val="single" w:color="auto" w:sz="4" w:space="0"/>
              <w:bottom w:val="single" w:color="auto" w:sz="4" w:space="0"/>
              <w:right w:val="single" w:color="auto" w:sz="4" w:space="0"/>
            </w:tcBorders>
            <w:vAlign w:val="center"/>
          </w:tcPr>
          <w:p w14:paraId="46B74246">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3669F1E0">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center"/>
          </w:tcPr>
          <w:p w14:paraId="7B74825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《复印机、打印机和传真机能效限定值及能效等级》（GB21521）</w:t>
            </w:r>
          </w:p>
        </w:tc>
      </w:tr>
      <w:tr w14:paraId="2059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6E50B8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422" w:type="dxa"/>
            <w:tcBorders>
              <w:top w:val="single" w:color="auto" w:sz="4" w:space="0"/>
              <w:left w:val="single" w:color="auto" w:sz="4" w:space="0"/>
              <w:bottom w:val="single" w:color="auto" w:sz="4" w:space="0"/>
              <w:right w:val="single" w:color="auto" w:sz="4" w:space="0"/>
            </w:tcBorders>
            <w:vAlign w:val="center"/>
          </w:tcPr>
          <w:p w14:paraId="2661FBA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A02051900泵</w:t>
            </w:r>
          </w:p>
        </w:tc>
        <w:tc>
          <w:tcPr>
            <w:tcW w:w="1496" w:type="dxa"/>
            <w:tcBorders>
              <w:top w:val="single" w:color="auto" w:sz="4" w:space="0"/>
              <w:left w:val="single" w:color="auto" w:sz="4" w:space="0"/>
              <w:bottom w:val="single" w:color="auto" w:sz="4" w:space="0"/>
              <w:right w:val="single" w:color="auto" w:sz="4" w:space="0"/>
            </w:tcBorders>
            <w:vAlign w:val="center"/>
          </w:tcPr>
          <w:p w14:paraId="1688EF9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A02051901离心泵</w:t>
            </w:r>
          </w:p>
        </w:tc>
        <w:tc>
          <w:tcPr>
            <w:tcW w:w="1371" w:type="dxa"/>
            <w:tcBorders>
              <w:top w:val="single" w:color="auto" w:sz="4" w:space="0"/>
              <w:left w:val="single" w:color="auto" w:sz="4" w:space="0"/>
              <w:bottom w:val="single" w:color="auto" w:sz="4" w:space="0"/>
              <w:right w:val="single" w:color="auto" w:sz="4" w:space="0"/>
            </w:tcBorders>
            <w:vAlign w:val="center"/>
          </w:tcPr>
          <w:p w14:paraId="3D4BC55F">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9C75B0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《清水离心泵能效限定值及节能评价值》（GB19762）</w:t>
            </w:r>
          </w:p>
        </w:tc>
      </w:tr>
      <w:tr w14:paraId="234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6BC0AC2">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C321A0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A02052300制冷空调设备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D3E48D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★A02052301制冷压缩机</w:t>
            </w:r>
          </w:p>
        </w:tc>
        <w:tc>
          <w:tcPr>
            <w:tcW w:w="1371" w:type="dxa"/>
            <w:tcBorders>
              <w:top w:val="single" w:color="auto" w:sz="4" w:space="0"/>
              <w:left w:val="single" w:color="auto" w:sz="4" w:space="0"/>
              <w:bottom w:val="single" w:color="auto" w:sz="4" w:space="0"/>
              <w:right w:val="single" w:color="auto" w:sz="4" w:space="0"/>
            </w:tcBorders>
            <w:vAlign w:val="center"/>
          </w:tcPr>
          <w:p w14:paraId="60EBD80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冷水机组</w:t>
            </w:r>
          </w:p>
        </w:tc>
        <w:tc>
          <w:tcPr>
            <w:tcW w:w="4370" w:type="dxa"/>
            <w:tcBorders>
              <w:top w:val="single" w:color="auto" w:sz="4" w:space="0"/>
              <w:left w:val="single" w:color="auto" w:sz="4" w:space="0"/>
              <w:bottom w:val="single" w:color="auto" w:sz="4" w:space="0"/>
              <w:right w:val="single" w:color="auto" w:sz="4" w:space="0"/>
            </w:tcBorders>
            <w:vAlign w:val="top"/>
          </w:tcPr>
          <w:p w14:paraId="648A629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《冷水机组能效限定值及能效等级》（GB19577），《低环境温度空气源热泵（冷水）机组能效限定值及能效等级》（GB37480）</w:t>
            </w:r>
          </w:p>
        </w:tc>
      </w:tr>
      <w:tr w14:paraId="517F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8A45DF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D7632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5914FFF">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40397D3">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溴化锂吸收式冷水机组</w:t>
            </w:r>
          </w:p>
        </w:tc>
        <w:tc>
          <w:tcPr>
            <w:tcW w:w="4370" w:type="dxa"/>
            <w:tcBorders>
              <w:top w:val="single" w:color="auto" w:sz="4" w:space="0"/>
              <w:left w:val="single" w:color="auto" w:sz="4" w:space="0"/>
              <w:bottom w:val="single" w:color="auto" w:sz="4" w:space="0"/>
              <w:right w:val="single" w:color="auto" w:sz="4" w:space="0"/>
            </w:tcBorders>
            <w:vAlign w:val="center"/>
          </w:tcPr>
          <w:p w14:paraId="558E120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《溴化锂吸收式冷水机组能效限</w:t>
            </w:r>
          </w:p>
          <w:p w14:paraId="50C6824B">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定值及能效等级》（GB29540）</w:t>
            </w:r>
          </w:p>
        </w:tc>
      </w:tr>
      <w:tr w14:paraId="60D1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A0D782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5AC72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72E6C7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★A02052305空调机组</w:t>
            </w:r>
          </w:p>
        </w:tc>
        <w:tc>
          <w:tcPr>
            <w:tcW w:w="1371" w:type="dxa"/>
            <w:tcBorders>
              <w:top w:val="single" w:color="auto" w:sz="4" w:space="0"/>
              <w:left w:val="single" w:color="auto" w:sz="4" w:space="0"/>
              <w:bottom w:val="single" w:color="auto" w:sz="4" w:space="0"/>
              <w:right w:val="single" w:color="auto" w:sz="4" w:space="0"/>
            </w:tcBorders>
            <w:vAlign w:val="center"/>
          </w:tcPr>
          <w:p w14:paraId="68CB7E4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多联式空调（热泵）机组（制冷量&gt;14000W）</w:t>
            </w:r>
          </w:p>
        </w:tc>
        <w:tc>
          <w:tcPr>
            <w:tcW w:w="4370" w:type="dxa"/>
            <w:tcBorders>
              <w:top w:val="single" w:color="auto" w:sz="4" w:space="0"/>
              <w:left w:val="single" w:color="auto" w:sz="4" w:space="0"/>
              <w:bottom w:val="single" w:color="auto" w:sz="4" w:space="0"/>
              <w:right w:val="single" w:color="auto" w:sz="4" w:space="0"/>
            </w:tcBorders>
            <w:vAlign w:val="top"/>
          </w:tcPr>
          <w:p w14:paraId="0A998DA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《多联式空调（热泵）机组能效限定值及能源效率等级》（GB21454）</w:t>
            </w:r>
          </w:p>
        </w:tc>
      </w:tr>
      <w:tr w14:paraId="445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712BDB3">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BBC24">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FD9A3A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E06ECDA">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单元式空气调节机</w:t>
            </w:r>
          </w:p>
        </w:tc>
        <w:tc>
          <w:tcPr>
            <w:tcW w:w="4370" w:type="dxa"/>
            <w:tcBorders>
              <w:top w:val="single" w:color="auto" w:sz="4" w:space="0"/>
              <w:left w:val="single" w:color="auto" w:sz="4" w:space="0"/>
              <w:bottom w:val="single" w:color="auto" w:sz="4" w:space="0"/>
              <w:right w:val="single" w:color="auto" w:sz="4" w:space="0"/>
            </w:tcBorders>
            <w:vAlign w:val="top"/>
          </w:tcPr>
          <w:p w14:paraId="2CB3D58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《单元式空气调节机能效限定值及能效等级》（GB19576）《风管送风式空调机组能效限定值及能效等级》（GB37479）</w:t>
            </w:r>
          </w:p>
        </w:tc>
      </w:tr>
      <w:tr w14:paraId="270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C44C2B6">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74E993">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612FF3EF">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★A02052309专用制冷、空调设备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E1007D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机房空调</w:t>
            </w:r>
          </w:p>
        </w:tc>
        <w:tc>
          <w:tcPr>
            <w:tcW w:w="4370" w:type="dxa"/>
            <w:tcBorders>
              <w:top w:val="single" w:color="auto" w:sz="4" w:space="0"/>
              <w:left w:val="single" w:color="auto" w:sz="4" w:space="0"/>
              <w:bottom w:val="single" w:color="auto" w:sz="4" w:space="0"/>
              <w:right w:val="single" w:color="auto" w:sz="4" w:space="0"/>
            </w:tcBorders>
            <w:vAlign w:val="top"/>
          </w:tcPr>
          <w:p w14:paraId="18BAD9B1">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《单元式空气调节机能效限定值</w:t>
            </w:r>
          </w:p>
          <w:p w14:paraId="5D92697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及能效等级》（GB19576）</w:t>
            </w:r>
          </w:p>
        </w:tc>
      </w:tr>
      <w:tr w14:paraId="3E2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BA423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3A1A4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114802BB">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A02052399其他制冷</w:t>
            </w:r>
          </w:p>
          <w:p w14:paraId="52691D4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AAFC1D9">
            <w:pPr>
              <w:widowControl/>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冷却塔</w:t>
            </w:r>
          </w:p>
        </w:tc>
        <w:tc>
          <w:tcPr>
            <w:tcW w:w="4370" w:type="dxa"/>
            <w:tcBorders>
              <w:top w:val="single" w:color="auto" w:sz="4" w:space="0"/>
              <w:left w:val="single" w:color="auto" w:sz="4" w:space="0"/>
              <w:bottom w:val="single" w:color="auto" w:sz="4" w:space="0"/>
              <w:right w:val="single" w:color="auto" w:sz="4" w:space="0"/>
            </w:tcBorders>
            <w:vAlign w:val="top"/>
          </w:tcPr>
          <w:p w14:paraId="3FF2E56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《机械通风冷却塔第1部分：中小型开式冷却塔》（GB/T7190.1）</w:t>
            </w:r>
          </w:p>
          <w:p w14:paraId="72717DD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《机械通风冷却塔第2部分：大型开式冷却塔》（GB/T7190.2）</w:t>
            </w:r>
          </w:p>
        </w:tc>
      </w:tr>
      <w:tr w14:paraId="29CF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D5BE84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422" w:type="dxa"/>
            <w:tcBorders>
              <w:top w:val="single" w:color="auto" w:sz="4" w:space="0"/>
              <w:left w:val="single" w:color="auto" w:sz="4" w:space="0"/>
              <w:bottom w:val="single" w:color="auto" w:sz="4" w:space="0"/>
              <w:right w:val="single" w:color="auto" w:sz="4" w:space="0"/>
            </w:tcBorders>
            <w:vAlign w:val="center"/>
          </w:tcPr>
          <w:p w14:paraId="6FD1491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A02060100电机</w:t>
            </w:r>
          </w:p>
        </w:tc>
        <w:tc>
          <w:tcPr>
            <w:tcW w:w="1496" w:type="dxa"/>
            <w:tcBorders>
              <w:top w:val="single" w:color="auto" w:sz="4" w:space="0"/>
              <w:left w:val="single" w:color="auto" w:sz="4" w:space="0"/>
              <w:bottom w:val="single" w:color="auto" w:sz="4" w:space="0"/>
              <w:right w:val="single" w:color="auto" w:sz="4" w:space="0"/>
            </w:tcBorders>
            <w:vAlign w:val="center"/>
          </w:tcPr>
          <w:p w14:paraId="52D829C0">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4CD62656">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4EEE813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《中小型三相异步电动机能效限定值及能效等级》（GB18613）</w:t>
            </w:r>
          </w:p>
        </w:tc>
      </w:tr>
      <w:tr w14:paraId="2F2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1" w:type="dxa"/>
            <w:tcBorders>
              <w:top w:val="single" w:color="auto" w:sz="4" w:space="0"/>
              <w:left w:val="single" w:color="auto" w:sz="4" w:space="0"/>
              <w:bottom w:val="single" w:color="auto" w:sz="4" w:space="0"/>
              <w:right w:val="single" w:color="auto" w:sz="4" w:space="0"/>
            </w:tcBorders>
            <w:vAlign w:val="center"/>
          </w:tcPr>
          <w:p w14:paraId="6B55E0B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422" w:type="dxa"/>
            <w:tcBorders>
              <w:top w:val="single" w:color="auto" w:sz="4" w:space="0"/>
              <w:left w:val="single" w:color="auto" w:sz="4" w:space="0"/>
              <w:bottom w:val="single" w:color="auto" w:sz="4" w:space="0"/>
              <w:right w:val="single" w:color="auto" w:sz="4" w:space="0"/>
            </w:tcBorders>
            <w:vAlign w:val="center"/>
          </w:tcPr>
          <w:p w14:paraId="07E2F58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A02060200变压</w:t>
            </w:r>
          </w:p>
        </w:tc>
        <w:tc>
          <w:tcPr>
            <w:tcW w:w="1496" w:type="dxa"/>
            <w:tcBorders>
              <w:top w:val="single" w:color="auto" w:sz="4" w:space="0"/>
              <w:left w:val="single" w:color="auto" w:sz="4" w:space="0"/>
              <w:bottom w:val="single" w:color="auto" w:sz="4" w:space="0"/>
              <w:right w:val="single" w:color="auto" w:sz="4" w:space="0"/>
            </w:tcBorders>
            <w:vAlign w:val="center"/>
          </w:tcPr>
          <w:p w14:paraId="55FE938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配电变压器</w:t>
            </w:r>
          </w:p>
        </w:tc>
        <w:tc>
          <w:tcPr>
            <w:tcW w:w="1371" w:type="dxa"/>
            <w:tcBorders>
              <w:top w:val="single" w:color="auto" w:sz="4" w:space="0"/>
              <w:left w:val="single" w:color="auto" w:sz="4" w:space="0"/>
              <w:bottom w:val="single" w:color="auto" w:sz="4" w:space="0"/>
              <w:right w:val="single" w:color="auto" w:sz="4" w:space="0"/>
            </w:tcBorders>
            <w:vAlign w:val="center"/>
          </w:tcPr>
          <w:p w14:paraId="10CB76C6">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BC65B1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《三相配电变压器能效限定值及能效等级》</w:t>
            </w:r>
          </w:p>
        </w:tc>
      </w:tr>
      <w:tr w14:paraId="335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884B65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422" w:type="dxa"/>
            <w:tcBorders>
              <w:top w:val="single" w:color="auto" w:sz="4" w:space="0"/>
              <w:left w:val="single" w:color="auto" w:sz="4" w:space="0"/>
              <w:bottom w:val="single" w:color="auto" w:sz="4" w:space="0"/>
              <w:right w:val="single" w:color="auto" w:sz="4" w:space="0"/>
            </w:tcBorders>
            <w:vAlign w:val="center"/>
          </w:tcPr>
          <w:p w14:paraId="1656261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★A02060900镇流器</w:t>
            </w:r>
          </w:p>
        </w:tc>
        <w:tc>
          <w:tcPr>
            <w:tcW w:w="1496" w:type="dxa"/>
            <w:tcBorders>
              <w:top w:val="single" w:color="auto" w:sz="4" w:space="0"/>
              <w:left w:val="single" w:color="auto" w:sz="4" w:space="0"/>
              <w:bottom w:val="single" w:color="auto" w:sz="4" w:space="0"/>
              <w:right w:val="single" w:color="auto" w:sz="4" w:space="0"/>
            </w:tcBorders>
            <w:vAlign w:val="center"/>
          </w:tcPr>
          <w:p w14:paraId="69E090D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管型荧光灯镇流器</w:t>
            </w:r>
          </w:p>
        </w:tc>
        <w:tc>
          <w:tcPr>
            <w:tcW w:w="1371" w:type="dxa"/>
            <w:tcBorders>
              <w:top w:val="single" w:color="auto" w:sz="4" w:space="0"/>
              <w:left w:val="single" w:color="auto" w:sz="4" w:space="0"/>
              <w:bottom w:val="single" w:color="auto" w:sz="4" w:space="0"/>
              <w:right w:val="single" w:color="auto" w:sz="4" w:space="0"/>
            </w:tcBorders>
            <w:vAlign w:val="center"/>
          </w:tcPr>
          <w:p w14:paraId="5C22FFF0">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3A02A5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《管形荧光灯镇流器能效限定值及能效等级》（GB17896）</w:t>
            </w:r>
          </w:p>
        </w:tc>
      </w:tr>
      <w:tr w14:paraId="2D6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5FB3CE3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77197AD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A02061800生活用电器</w:t>
            </w:r>
          </w:p>
        </w:tc>
        <w:tc>
          <w:tcPr>
            <w:tcW w:w="1496" w:type="dxa"/>
            <w:tcBorders>
              <w:top w:val="single" w:color="auto" w:sz="4" w:space="0"/>
              <w:left w:val="single" w:color="auto" w:sz="4" w:space="0"/>
              <w:bottom w:val="single" w:color="auto" w:sz="4" w:space="0"/>
              <w:right w:val="single" w:color="auto" w:sz="4" w:space="0"/>
            </w:tcBorders>
            <w:vAlign w:val="center"/>
          </w:tcPr>
          <w:p w14:paraId="56DF0B0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A02061801电冰箱</w:t>
            </w:r>
          </w:p>
        </w:tc>
        <w:tc>
          <w:tcPr>
            <w:tcW w:w="1371" w:type="dxa"/>
            <w:tcBorders>
              <w:top w:val="single" w:color="auto" w:sz="4" w:space="0"/>
              <w:left w:val="single" w:color="auto" w:sz="4" w:space="0"/>
              <w:bottom w:val="single" w:color="auto" w:sz="4" w:space="0"/>
              <w:right w:val="single" w:color="auto" w:sz="4" w:space="0"/>
            </w:tcBorders>
            <w:vAlign w:val="center"/>
          </w:tcPr>
          <w:p w14:paraId="3F04A2FF">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7383B61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《家用电冰箱耗电量限定值及能效等级》（GB12021.2）</w:t>
            </w:r>
          </w:p>
        </w:tc>
      </w:tr>
      <w:tr w14:paraId="7CC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4714F8E">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72E1E4">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5524722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★A02061804空调机</w:t>
            </w:r>
          </w:p>
        </w:tc>
        <w:tc>
          <w:tcPr>
            <w:tcW w:w="1371" w:type="dxa"/>
            <w:tcBorders>
              <w:top w:val="single" w:color="auto" w:sz="4" w:space="0"/>
              <w:left w:val="single" w:color="auto" w:sz="4" w:space="0"/>
              <w:bottom w:val="single" w:color="auto" w:sz="4" w:space="0"/>
              <w:right w:val="single" w:color="auto" w:sz="4" w:space="0"/>
            </w:tcBorders>
            <w:vAlign w:val="center"/>
          </w:tcPr>
          <w:p w14:paraId="2C45778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房间空气调节器</w:t>
            </w:r>
          </w:p>
        </w:tc>
        <w:tc>
          <w:tcPr>
            <w:tcW w:w="4370" w:type="dxa"/>
            <w:tcBorders>
              <w:top w:val="single" w:color="auto" w:sz="4" w:space="0"/>
              <w:left w:val="single" w:color="auto" w:sz="4" w:space="0"/>
              <w:bottom w:val="single" w:color="auto" w:sz="4" w:space="0"/>
              <w:right w:val="single" w:color="auto" w:sz="4" w:space="0"/>
            </w:tcBorders>
            <w:vAlign w:val="top"/>
          </w:tcPr>
          <w:p w14:paraId="4C4A399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《房间空气调节器能效限定值及能效等级》（GB21455-2019）</w:t>
            </w:r>
          </w:p>
        </w:tc>
      </w:tr>
      <w:tr w14:paraId="122D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03DE23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19A74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F6C157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0A6B379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多联式空调（热泵）机组（制冷量≤ 14000W）</w:t>
            </w:r>
          </w:p>
        </w:tc>
        <w:tc>
          <w:tcPr>
            <w:tcW w:w="4370" w:type="dxa"/>
            <w:tcBorders>
              <w:top w:val="single" w:color="auto" w:sz="4" w:space="0"/>
              <w:left w:val="single" w:color="auto" w:sz="4" w:space="0"/>
              <w:bottom w:val="single" w:color="auto" w:sz="4" w:space="0"/>
              <w:right w:val="single" w:color="auto" w:sz="4" w:space="0"/>
            </w:tcBorders>
            <w:vAlign w:val="top"/>
          </w:tcPr>
          <w:p w14:paraId="06FBE48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《多联式空调（热泵）机组能效限定值及能源效率等级》（GB21454）</w:t>
            </w:r>
          </w:p>
        </w:tc>
      </w:tr>
      <w:tr w14:paraId="58B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9F264E9">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763D80">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98811ED">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6771AFA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单元式空气调节机（制冷量≤ 14000W）</w:t>
            </w:r>
          </w:p>
        </w:tc>
        <w:tc>
          <w:tcPr>
            <w:tcW w:w="4370" w:type="dxa"/>
            <w:tcBorders>
              <w:top w:val="single" w:color="auto" w:sz="4" w:space="0"/>
              <w:left w:val="single" w:color="auto" w:sz="4" w:space="0"/>
              <w:bottom w:val="single" w:color="auto" w:sz="4" w:space="0"/>
              <w:right w:val="single" w:color="auto" w:sz="4" w:space="0"/>
            </w:tcBorders>
            <w:vAlign w:val="top"/>
          </w:tcPr>
          <w:p w14:paraId="4F5AAC8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《单元式空气调节机能效限定值及能源效率等级》（GB19576）《风管送风式空调机组能效限定值及能效等级》（GB37479）</w:t>
            </w:r>
          </w:p>
        </w:tc>
      </w:tr>
      <w:tr w14:paraId="4D1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B02AE2">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534C5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599982D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A02061810洗衣机</w:t>
            </w:r>
          </w:p>
        </w:tc>
        <w:tc>
          <w:tcPr>
            <w:tcW w:w="1371" w:type="dxa"/>
            <w:tcBorders>
              <w:top w:val="single" w:color="auto" w:sz="4" w:space="0"/>
              <w:left w:val="single" w:color="auto" w:sz="4" w:space="0"/>
              <w:bottom w:val="single" w:color="auto" w:sz="4" w:space="0"/>
              <w:right w:val="single" w:color="auto" w:sz="4" w:space="0"/>
            </w:tcBorders>
            <w:vAlign w:val="center"/>
          </w:tcPr>
          <w:p w14:paraId="742E6AAD">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77D8D60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《电动洗衣机能效水效限定值及等级》（GB12021.4）</w:t>
            </w:r>
          </w:p>
        </w:tc>
      </w:tr>
      <w:tr w14:paraId="66F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47BB9D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F9039B">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AE81F8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A02061819热水器</w:t>
            </w:r>
          </w:p>
        </w:tc>
        <w:tc>
          <w:tcPr>
            <w:tcW w:w="1371" w:type="dxa"/>
            <w:tcBorders>
              <w:top w:val="single" w:color="auto" w:sz="4" w:space="0"/>
              <w:left w:val="single" w:color="auto" w:sz="4" w:space="0"/>
              <w:bottom w:val="single" w:color="auto" w:sz="4" w:space="0"/>
              <w:right w:val="single" w:color="auto" w:sz="4" w:space="0"/>
            </w:tcBorders>
            <w:vAlign w:val="center"/>
          </w:tcPr>
          <w:p w14:paraId="48D8998F">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★电热水器</w:t>
            </w:r>
          </w:p>
        </w:tc>
        <w:tc>
          <w:tcPr>
            <w:tcW w:w="4370" w:type="dxa"/>
            <w:tcBorders>
              <w:top w:val="single" w:color="auto" w:sz="4" w:space="0"/>
              <w:left w:val="single" w:color="auto" w:sz="4" w:space="0"/>
              <w:bottom w:val="single" w:color="auto" w:sz="4" w:space="0"/>
              <w:right w:val="single" w:color="auto" w:sz="4" w:space="0"/>
            </w:tcBorders>
            <w:vAlign w:val="top"/>
          </w:tcPr>
          <w:p w14:paraId="5A73F8C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《储水式电热水器能效限定值及能效等级》（GB21519）</w:t>
            </w:r>
          </w:p>
        </w:tc>
      </w:tr>
      <w:tr w14:paraId="4352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64480BA">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1AB2E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95A475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4DF1908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燃气热水器</w:t>
            </w:r>
          </w:p>
        </w:tc>
        <w:tc>
          <w:tcPr>
            <w:tcW w:w="4370" w:type="dxa"/>
            <w:tcBorders>
              <w:top w:val="single" w:color="auto" w:sz="4" w:space="0"/>
              <w:left w:val="single" w:color="auto" w:sz="4" w:space="0"/>
              <w:bottom w:val="single" w:color="auto" w:sz="4" w:space="0"/>
              <w:right w:val="single" w:color="auto" w:sz="4" w:space="0"/>
            </w:tcBorders>
            <w:vAlign w:val="top"/>
          </w:tcPr>
          <w:p w14:paraId="307BACF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《家用燃气快速热水器和燃气采暖热水炉能效限定值及能效等级》（GB20665）</w:t>
            </w:r>
          </w:p>
        </w:tc>
      </w:tr>
      <w:tr w14:paraId="68E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F300B31">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82F681">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59AE926">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898934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热泵热水器</w:t>
            </w:r>
          </w:p>
        </w:tc>
        <w:tc>
          <w:tcPr>
            <w:tcW w:w="4370" w:type="dxa"/>
            <w:tcBorders>
              <w:top w:val="single" w:color="auto" w:sz="4" w:space="0"/>
              <w:left w:val="single" w:color="auto" w:sz="4" w:space="0"/>
              <w:bottom w:val="single" w:color="auto" w:sz="4" w:space="0"/>
              <w:right w:val="single" w:color="auto" w:sz="4" w:space="0"/>
            </w:tcBorders>
            <w:vAlign w:val="top"/>
          </w:tcPr>
          <w:p w14:paraId="22E2418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《热泵热水机（器）能效限定值及能效等级》（GB29541）</w:t>
            </w:r>
          </w:p>
        </w:tc>
      </w:tr>
      <w:tr w14:paraId="025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F559C97">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13B832">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6A51334">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2EBEA7B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太阳能热水系统</w:t>
            </w:r>
          </w:p>
        </w:tc>
        <w:tc>
          <w:tcPr>
            <w:tcW w:w="4370" w:type="dxa"/>
            <w:tcBorders>
              <w:top w:val="single" w:color="auto" w:sz="4" w:space="0"/>
              <w:left w:val="single" w:color="auto" w:sz="4" w:space="0"/>
              <w:bottom w:val="single" w:color="auto" w:sz="4" w:space="0"/>
              <w:right w:val="single" w:color="auto" w:sz="4" w:space="0"/>
            </w:tcBorders>
            <w:vAlign w:val="top"/>
          </w:tcPr>
          <w:p w14:paraId="763FDD4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《家用太阳能热水系统能效限定值及能效等级》（GB26969）</w:t>
            </w:r>
          </w:p>
        </w:tc>
      </w:tr>
      <w:tr w14:paraId="448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378687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E9A299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A02061900照明设备</w:t>
            </w:r>
          </w:p>
        </w:tc>
        <w:tc>
          <w:tcPr>
            <w:tcW w:w="1496" w:type="dxa"/>
            <w:tcBorders>
              <w:top w:val="single" w:color="auto" w:sz="4" w:space="0"/>
              <w:left w:val="single" w:color="auto" w:sz="4" w:space="0"/>
              <w:bottom w:val="single" w:color="auto" w:sz="4" w:space="0"/>
              <w:right w:val="single" w:color="auto" w:sz="4" w:space="0"/>
            </w:tcBorders>
            <w:vAlign w:val="center"/>
          </w:tcPr>
          <w:p w14:paraId="0487841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★通照明用端荧光灯</w:t>
            </w:r>
          </w:p>
        </w:tc>
        <w:tc>
          <w:tcPr>
            <w:tcW w:w="1371" w:type="dxa"/>
            <w:tcBorders>
              <w:top w:val="single" w:color="auto" w:sz="4" w:space="0"/>
              <w:left w:val="single" w:color="auto" w:sz="4" w:space="0"/>
              <w:bottom w:val="single" w:color="auto" w:sz="4" w:space="0"/>
              <w:right w:val="single" w:color="auto" w:sz="4" w:space="0"/>
            </w:tcBorders>
            <w:vAlign w:val="center"/>
          </w:tcPr>
          <w:p w14:paraId="3949E65F">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2A136B0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《普通照明用双端荧光灯能效限定值及能效等级》（GB19043）</w:t>
            </w:r>
          </w:p>
        </w:tc>
      </w:tr>
      <w:tr w14:paraId="7C7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6B6E51">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EF0F91">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1B09526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LED道路/隧道照明产品</w:t>
            </w:r>
          </w:p>
        </w:tc>
        <w:tc>
          <w:tcPr>
            <w:tcW w:w="1371" w:type="dxa"/>
            <w:tcBorders>
              <w:top w:val="single" w:color="auto" w:sz="4" w:space="0"/>
              <w:left w:val="single" w:color="auto" w:sz="4" w:space="0"/>
              <w:bottom w:val="single" w:color="auto" w:sz="4" w:space="0"/>
              <w:right w:val="single" w:color="auto" w:sz="4" w:space="0"/>
            </w:tcBorders>
            <w:vAlign w:val="center"/>
          </w:tcPr>
          <w:p w14:paraId="56349168">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3C568EA1">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《道路和隧道照明用LED灯具能效限定值及能效等级》</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GB37478</w:t>
            </w:r>
            <w:r>
              <w:rPr>
                <w:rFonts w:hint="eastAsia" w:ascii="宋体" w:hAnsi="宋体" w:eastAsia="宋体" w:cs="宋体"/>
                <w:color w:val="000000" w:themeColor="text1"/>
                <w:highlight w:val="none"/>
                <w:lang w:eastAsia="zh-CN"/>
                <w14:textFill>
                  <w14:solidFill>
                    <w14:schemeClr w14:val="tx1"/>
                  </w14:solidFill>
                </w14:textFill>
              </w:rPr>
              <w:t>）</w:t>
            </w:r>
          </w:p>
        </w:tc>
      </w:tr>
      <w:tr w14:paraId="709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EC41164">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73CEF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37DFDA4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LED筒灯</w:t>
            </w:r>
          </w:p>
        </w:tc>
        <w:tc>
          <w:tcPr>
            <w:tcW w:w="1371" w:type="dxa"/>
            <w:tcBorders>
              <w:top w:val="single" w:color="auto" w:sz="4" w:space="0"/>
              <w:left w:val="single" w:color="auto" w:sz="4" w:space="0"/>
              <w:bottom w:val="single" w:color="auto" w:sz="4" w:space="0"/>
              <w:right w:val="single" w:color="auto" w:sz="4" w:space="0"/>
            </w:tcBorders>
            <w:vAlign w:val="center"/>
          </w:tcPr>
          <w:p w14:paraId="667FF521">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4822D14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《室内照明用LED产品能效限定值及能效等级》（GB30255）</w:t>
            </w:r>
          </w:p>
        </w:tc>
      </w:tr>
      <w:tr w14:paraId="50A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D271B6">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9CF3B8">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74A94F4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普通照明用非定向自镇流LED灯</w:t>
            </w:r>
          </w:p>
        </w:tc>
        <w:tc>
          <w:tcPr>
            <w:tcW w:w="1371" w:type="dxa"/>
            <w:tcBorders>
              <w:top w:val="single" w:color="auto" w:sz="4" w:space="0"/>
              <w:left w:val="single" w:color="auto" w:sz="4" w:space="0"/>
              <w:bottom w:val="single" w:color="auto" w:sz="4" w:space="0"/>
              <w:right w:val="single" w:color="auto" w:sz="4" w:space="0"/>
            </w:tcBorders>
            <w:vAlign w:val="center"/>
          </w:tcPr>
          <w:p w14:paraId="69B20CDC">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E55442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《室内照明用LED产品能效限定值及能效等级》（GB30255）</w:t>
            </w:r>
          </w:p>
        </w:tc>
      </w:tr>
      <w:tr w14:paraId="611B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5F32830">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1422" w:type="dxa"/>
            <w:tcBorders>
              <w:top w:val="single" w:color="auto" w:sz="4" w:space="0"/>
              <w:left w:val="single" w:color="auto" w:sz="4" w:space="0"/>
              <w:bottom w:val="single" w:color="auto" w:sz="4" w:space="0"/>
              <w:right w:val="single" w:color="auto" w:sz="4" w:space="0"/>
            </w:tcBorders>
            <w:vAlign w:val="center"/>
          </w:tcPr>
          <w:p w14:paraId="77E1836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★A02091000电视设备</w:t>
            </w:r>
          </w:p>
        </w:tc>
        <w:tc>
          <w:tcPr>
            <w:tcW w:w="1496" w:type="dxa"/>
            <w:tcBorders>
              <w:top w:val="single" w:color="auto" w:sz="4" w:space="0"/>
              <w:left w:val="single" w:color="auto" w:sz="4" w:space="0"/>
              <w:bottom w:val="single" w:color="auto" w:sz="4" w:space="0"/>
              <w:right w:val="single" w:color="auto" w:sz="4" w:space="0"/>
            </w:tcBorders>
            <w:vAlign w:val="center"/>
          </w:tcPr>
          <w:p w14:paraId="40F3147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A02091001普通电视设备（电视机）</w:t>
            </w:r>
          </w:p>
        </w:tc>
        <w:tc>
          <w:tcPr>
            <w:tcW w:w="1371" w:type="dxa"/>
            <w:tcBorders>
              <w:top w:val="single" w:color="auto" w:sz="4" w:space="0"/>
              <w:left w:val="single" w:color="auto" w:sz="4" w:space="0"/>
              <w:bottom w:val="single" w:color="auto" w:sz="4" w:space="0"/>
              <w:right w:val="single" w:color="auto" w:sz="4" w:space="0"/>
            </w:tcBorders>
            <w:vAlign w:val="center"/>
          </w:tcPr>
          <w:p w14:paraId="3A196CD3">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05C788E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《平板电视能效限定值及能效等级》（GB24850）</w:t>
            </w:r>
          </w:p>
        </w:tc>
      </w:tr>
      <w:tr w14:paraId="10F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899C2D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1422" w:type="dxa"/>
            <w:tcBorders>
              <w:top w:val="single" w:color="auto" w:sz="4" w:space="0"/>
              <w:left w:val="single" w:color="auto" w:sz="4" w:space="0"/>
              <w:bottom w:val="single" w:color="auto" w:sz="4" w:space="0"/>
              <w:right w:val="single" w:color="auto" w:sz="4" w:space="0"/>
            </w:tcBorders>
            <w:vAlign w:val="center"/>
          </w:tcPr>
          <w:p w14:paraId="4944973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★A02091100视频设备</w:t>
            </w:r>
          </w:p>
        </w:tc>
        <w:tc>
          <w:tcPr>
            <w:tcW w:w="1496" w:type="dxa"/>
            <w:tcBorders>
              <w:top w:val="single" w:color="auto" w:sz="4" w:space="0"/>
              <w:left w:val="single" w:color="auto" w:sz="4" w:space="0"/>
              <w:bottom w:val="single" w:color="auto" w:sz="4" w:space="0"/>
              <w:right w:val="single" w:color="auto" w:sz="4" w:space="0"/>
            </w:tcBorders>
            <w:vAlign w:val="center"/>
          </w:tcPr>
          <w:p w14:paraId="58496AF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A02091107视频监控设备</w:t>
            </w:r>
          </w:p>
        </w:tc>
        <w:tc>
          <w:tcPr>
            <w:tcW w:w="1371" w:type="dxa"/>
            <w:tcBorders>
              <w:top w:val="single" w:color="auto" w:sz="4" w:space="0"/>
              <w:left w:val="single" w:color="auto" w:sz="4" w:space="0"/>
              <w:bottom w:val="single" w:color="auto" w:sz="4" w:space="0"/>
              <w:right w:val="single" w:color="auto" w:sz="4" w:space="0"/>
            </w:tcBorders>
            <w:vAlign w:val="center"/>
          </w:tcPr>
          <w:p w14:paraId="540F94A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监视器</w:t>
            </w:r>
          </w:p>
        </w:tc>
        <w:tc>
          <w:tcPr>
            <w:tcW w:w="4370" w:type="dxa"/>
            <w:tcBorders>
              <w:top w:val="single" w:color="auto" w:sz="4" w:space="0"/>
              <w:left w:val="single" w:color="auto" w:sz="4" w:space="0"/>
              <w:bottom w:val="single" w:color="auto" w:sz="4" w:space="0"/>
              <w:right w:val="single" w:color="auto" w:sz="4" w:space="0"/>
            </w:tcBorders>
            <w:vAlign w:val="top"/>
          </w:tcPr>
          <w:p w14:paraId="086A6FE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167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97D233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1422" w:type="dxa"/>
            <w:tcBorders>
              <w:top w:val="single" w:color="auto" w:sz="4" w:space="0"/>
              <w:left w:val="single" w:color="auto" w:sz="4" w:space="0"/>
              <w:bottom w:val="single" w:color="auto" w:sz="4" w:space="0"/>
              <w:right w:val="single" w:color="auto" w:sz="4" w:space="0"/>
            </w:tcBorders>
            <w:vAlign w:val="center"/>
          </w:tcPr>
          <w:p w14:paraId="4069AAC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A02241000饮食炊事机械</w:t>
            </w:r>
          </w:p>
        </w:tc>
        <w:tc>
          <w:tcPr>
            <w:tcW w:w="1496" w:type="dxa"/>
            <w:tcBorders>
              <w:top w:val="single" w:color="auto" w:sz="4" w:space="0"/>
              <w:left w:val="single" w:color="auto" w:sz="4" w:space="0"/>
              <w:bottom w:val="single" w:color="auto" w:sz="4" w:space="0"/>
              <w:right w:val="single" w:color="auto" w:sz="4" w:space="0"/>
            </w:tcBorders>
            <w:vAlign w:val="center"/>
          </w:tcPr>
          <w:p w14:paraId="3F0A65D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商用燃气灶具</w:t>
            </w:r>
          </w:p>
        </w:tc>
        <w:tc>
          <w:tcPr>
            <w:tcW w:w="1371" w:type="dxa"/>
            <w:tcBorders>
              <w:top w:val="single" w:color="auto" w:sz="4" w:space="0"/>
              <w:left w:val="single" w:color="auto" w:sz="4" w:space="0"/>
              <w:bottom w:val="single" w:color="auto" w:sz="4" w:space="0"/>
              <w:right w:val="single" w:color="auto" w:sz="4" w:space="0"/>
            </w:tcBorders>
            <w:vAlign w:val="center"/>
          </w:tcPr>
          <w:p w14:paraId="4532C1EC">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61CD740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《商用燃气灶具能效限定值及能效等级》（GB30531）</w:t>
            </w:r>
          </w:p>
        </w:tc>
      </w:tr>
      <w:tr w14:paraId="036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2077F74">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F63AAD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★A05020105便器</w:t>
            </w:r>
          </w:p>
        </w:tc>
        <w:tc>
          <w:tcPr>
            <w:tcW w:w="1496" w:type="dxa"/>
            <w:tcBorders>
              <w:top w:val="single" w:color="auto" w:sz="4" w:space="0"/>
              <w:left w:val="single" w:color="auto" w:sz="4" w:space="0"/>
              <w:bottom w:val="single" w:color="auto" w:sz="4" w:space="0"/>
              <w:right w:val="single" w:color="auto" w:sz="4" w:space="0"/>
            </w:tcBorders>
            <w:vAlign w:val="center"/>
          </w:tcPr>
          <w:p w14:paraId="101C196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坐便器</w:t>
            </w:r>
          </w:p>
        </w:tc>
        <w:tc>
          <w:tcPr>
            <w:tcW w:w="1371" w:type="dxa"/>
            <w:tcBorders>
              <w:top w:val="single" w:color="auto" w:sz="4" w:space="0"/>
              <w:left w:val="single" w:color="auto" w:sz="4" w:space="0"/>
              <w:bottom w:val="single" w:color="auto" w:sz="4" w:space="0"/>
              <w:right w:val="single" w:color="auto" w:sz="4" w:space="0"/>
            </w:tcBorders>
            <w:vAlign w:val="center"/>
          </w:tcPr>
          <w:p w14:paraId="3932C033">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5D8D8D5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《坐便器水效限定值及水效等级》</w:t>
            </w:r>
          </w:p>
          <w:p w14:paraId="4D4A0F9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GB25502</w:t>
            </w:r>
            <w:r>
              <w:rPr>
                <w:rFonts w:hint="eastAsia" w:ascii="宋体" w:hAnsi="宋体" w:eastAsia="宋体" w:cs="宋体"/>
                <w:color w:val="000000" w:themeColor="text1"/>
                <w:highlight w:val="none"/>
                <w:lang w:eastAsia="zh-CN"/>
                <w14:textFill>
                  <w14:solidFill>
                    <w14:schemeClr w14:val="tx1"/>
                  </w14:solidFill>
                </w14:textFill>
              </w:rPr>
              <w:t>)</w:t>
            </w:r>
          </w:p>
        </w:tc>
      </w:tr>
      <w:tr w14:paraId="0F1A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83F97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4C71A8">
            <w:pPr>
              <w:widowControl/>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1A89D04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蹲便器</w:t>
            </w:r>
          </w:p>
        </w:tc>
        <w:tc>
          <w:tcPr>
            <w:tcW w:w="1371" w:type="dxa"/>
            <w:tcBorders>
              <w:top w:val="single" w:color="auto" w:sz="4" w:space="0"/>
              <w:left w:val="single" w:color="auto" w:sz="4" w:space="0"/>
              <w:bottom w:val="single" w:color="auto" w:sz="4" w:space="0"/>
              <w:right w:val="single" w:color="auto" w:sz="4" w:space="0"/>
            </w:tcBorders>
            <w:vAlign w:val="center"/>
          </w:tcPr>
          <w:p w14:paraId="5419030E">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3BCF1E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《蹲便器用水效率限定值及用水效率等级》（GB30717）</w:t>
            </w:r>
          </w:p>
        </w:tc>
      </w:tr>
      <w:tr w14:paraId="4670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04D7AD">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1834EC">
            <w:pPr>
              <w:widowControl/>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vAlign w:val="center"/>
          </w:tcPr>
          <w:p w14:paraId="65DD0DB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小便器</w:t>
            </w:r>
          </w:p>
        </w:tc>
        <w:tc>
          <w:tcPr>
            <w:tcW w:w="1371" w:type="dxa"/>
            <w:tcBorders>
              <w:top w:val="single" w:color="auto" w:sz="4" w:space="0"/>
              <w:left w:val="single" w:color="auto" w:sz="4" w:space="0"/>
              <w:bottom w:val="single" w:color="auto" w:sz="4" w:space="0"/>
              <w:right w:val="single" w:color="auto" w:sz="4" w:space="0"/>
            </w:tcBorders>
            <w:vAlign w:val="center"/>
          </w:tcPr>
          <w:p w14:paraId="316DA777">
            <w:pPr>
              <w:spacing w:line="360" w:lineRule="auto"/>
              <w:jc w:val="left"/>
              <w:rPr>
                <w:rFonts w:hint="eastAsia" w:ascii="宋体" w:hAnsi="宋体" w:eastAsia="宋体" w:cs="宋体"/>
                <w:color w:val="000000" w:themeColor="text1"/>
                <w:highlight w:val="none"/>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3885311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《小便器用水效率限定值及用水效率等级》（GB28377）</w:t>
            </w:r>
          </w:p>
        </w:tc>
      </w:tr>
      <w:tr w14:paraId="5BFA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033C84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1422" w:type="dxa"/>
            <w:tcBorders>
              <w:top w:val="single" w:color="auto" w:sz="4" w:space="0"/>
              <w:left w:val="single" w:color="auto" w:sz="4" w:space="0"/>
              <w:bottom w:val="single" w:color="auto" w:sz="4" w:space="0"/>
              <w:right w:val="single" w:color="auto" w:sz="4" w:space="0"/>
            </w:tcBorders>
            <w:vAlign w:val="center"/>
          </w:tcPr>
          <w:p w14:paraId="1B5F6B4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★A05020106水嘴</w:t>
            </w:r>
          </w:p>
        </w:tc>
        <w:tc>
          <w:tcPr>
            <w:tcW w:w="1496" w:type="dxa"/>
            <w:tcBorders>
              <w:top w:val="single" w:color="auto" w:sz="4" w:space="0"/>
              <w:left w:val="single" w:color="auto" w:sz="4" w:space="0"/>
              <w:bottom w:val="single" w:color="auto" w:sz="4" w:space="0"/>
              <w:right w:val="single" w:color="auto" w:sz="4" w:space="0"/>
            </w:tcBorders>
            <w:vAlign w:val="center"/>
          </w:tcPr>
          <w:p w14:paraId="4386ACEB">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7F98DB22">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1464644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《水嘴用水效率限定值及用水效率等级》（GB 25501）</w:t>
            </w:r>
          </w:p>
        </w:tc>
      </w:tr>
      <w:tr w14:paraId="3143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ABE7FD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1422" w:type="dxa"/>
            <w:tcBorders>
              <w:top w:val="single" w:color="auto" w:sz="4" w:space="0"/>
              <w:left w:val="single" w:color="auto" w:sz="4" w:space="0"/>
              <w:bottom w:val="single" w:color="auto" w:sz="4" w:space="0"/>
              <w:right w:val="single" w:color="auto" w:sz="4" w:space="0"/>
            </w:tcBorders>
            <w:vAlign w:val="center"/>
          </w:tcPr>
          <w:p w14:paraId="796FD01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A05020107便器冲洗阀</w:t>
            </w:r>
          </w:p>
        </w:tc>
        <w:tc>
          <w:tcPr>
            <w:tcW w:w="1496" w:type="dxa"/>
            <w:tcBorders>
              <w:top w:val="single" w:color="auto" w:sz="4" w:space="0"/>
              <w:left w:val="single" w:color="auto" w:sz="4" w:space="0"/>
              <w:bottom w:val="single" w:color="auto" w:sz="4" w:space="0"/>
              <w:right w:val="single" w:color="auto" w:sz="4" w:space="0"/>
            </w:tcBorders>
            <w:vAlign w:val="center"/>
          </w:tcPr>
          <w:p w14:paraId="0A25039C">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436EE172">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6BDAC34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《便器冲洗阀用水效率限定值及用水效率等级》（GB28379）</w:t>
            </w:r>
          </w:p>
        </w:tc>
      </w:tr>
      <w:tr w14:paraId="7654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EC224B1">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w:t>
            </w:r>
          </w:p>
        </w:tc>
        <w:tc>
          <w:tcPr>
            <w:tcW w:w="1422" w:type="dxa"/>
            <w:tcBorders>
              <w:top w:val="single" w:color="auto" w:sz="4" w:space="0"/>
              <w:left w:val="single" w:color="auto" w:sz="4" w:space="0"/>
              <w:bottom w:val="single" w:color="auto" w:sz="4" w:space="0"/>
              <w:right w:val="single" w:color="auto" w:sz="4" w:space="0"/>
            </w:tcBorders>
            <w:vAlign w:val="center"/>
          </w:tcPr>
          <w:p w14:paraId="53737CC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A05020110淋浴器</w:t>
            </w:r>
          </w:p>
        </w:tc>
        <w:tc>
          <w:tcPr>
            <w:tcW w:w="1496" w:type="dxa"/>
            <w:tcBorders>
              <w:top w:val="single" w:color="auto" w:sz="4" w:space="0"/>
              <w:left w:val="single" w:color="auto" w:sz="4" w:space="0"/>
              <w:bottom w:val="single" w:color="auto" w:sz="4" w:space="0"/>
              <w:right w:val="single" w:color="auto" w:sz="4" w:space="0"/>
            </w:tcBorders>
            <w:vAlign w:val="center"/>
          </w:tcPr>
          <w:p w14:paraId="77E66199">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14:paraId="0461D360">
            <w:pPr>
              <w:spacing w:line="360" w:lineRule="auto"/>
              <w:jc w:val="left"/>
              <w:rPr>
                <w:rFonts w:hint="eastAsia" w:ascii="宋体" w:hAnsi="宋体" w:eastAsia="宋体" w:cs="宋体"/>
                <w:color w:val="000000" w:themeColor="text1"/>
                <w:highlight w:val="none"/>
                <w:lang w:eastAsia="en-US"/>
                <w14:textFill>
                  <w14:solidFill>
                    <w14:schemeClr w14:val="tx1"/>
                  </w14:solidFill>
                </w14:textFill>
              </w:rPr>
            </w:pPr>
          </w:p>
        </w:tc>
        <w:tc>
          <w:tcPr>
            <w:tcW w:w="4370" w:type="dxa"/>
            <w:tcBorders>
              <w:top w:val="single" w:color="auto" w:sz="4" w:space="0"/>
              <w:left w:val="single" w:color="auto" w:sz="4" w:space="0"/>
              <w:bottom w:val="single" w:color="auto" w:sz="4" w:space="0"/>
              <w:right w:val="single" w:color="auto" w:sz="4" w:space="0"/>
            </w:tcBorders>
            <w:vAlign w:val="top"/>
          </w:tcPr>
          <w:p w14:paraId="54983B1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《淋浴器用水效率限定值及用水效率等级》（GB28378）</w:t>
            </w:r>
          </w:p>
        </w:tc>
      </w:tr>
    </w:tbl>
    <w:p w14:paraId="402E4D8A">
      <w:pPr>
        <w:pStyle w:val="37"/>
        <w:spacing w:line="360" w:lineRule="auto"/>
        <w:ind w:firstLine="408" w:firstLineChars="200"/>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3"/>
          <w:sz w:val="21"/>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cs="宋体"/>
          <w:color w:val="000000" w:themeColor="text1"/>
          <w:sz w:val="21"/>
          <w:szCs w:val="21"/>
          <w:highlight w:val="none"/>
          <w14:textFill>
            <w14:solidFill>
              <w14:schemeClr w14:val="tx1"/>
            </w14:solidFill>
          </w14:textFill>
        </w:rPr>
        <w:t>指标。</w:t>
      </w:r>
    </w:p>
    <w:p w14:paraId="356D87AB">
      <w:pPr>
        <w:pStyle w:val="37"/>
        <w:spacing w:line="360" w:lineRule="auto"/>
        <w:ind w:firstLine="420" w:firstLineChars="20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以“★”标注的为政府强制采购产品。</w:t>
      </w:r>
    </w:p>
    <w:p w14:paraId="13D0F431">
      <w:pPr>
        <w:pStyle w:val="37"/>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p>
    <w:p w14:paraId="049C9607">
      <w:pPr>
        <w:widowControl/>
        <w:ind w:firstLine="400" w:firstLineChars="200"/>
        <w:jc w:val="lef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附件</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14:textFill>
            <w14:solidFill>
              <w14:schemeClr w14:val="tx1"/>
            </w14:solidFill>
          </w14:textFill>
        </w:rPr>
        <w:t>：</w:t>
      </w:r>
    </w:p>
    <w:p w14:paraId="6EEA181E">
      <w:pPr>
        <w:pStyle w:val="37"/>
        <w:ind w:firstLine="562" w:firstLineChars="200"/>
        <w:jc w:val="center"/>
        <w:rPr>
          <w:rFonts w:hint="eastAsia" w:ascii="宋体" w:hAnsi="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中小企业划型标准规定</w:t>
      </w:r>
    </w:p>
    <w:p w14:paraId="1BFD0178">
      <w:pPr>
        <w:pStyle w:val="37"/>
        <w:ind w:firstLine="420" w:firstLineChars="200"/>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工信部联企业〔2011〕300号</w:t>
      </w:r>
    </w:p>
    <w:p w14:paraId="4C3874FC">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一、根据《中华人民共和国中小企业促进法》和《国务院关于进一步促进中小企业发展的若干意见》（国发〔2009〕36号），制定本规定。</w:t>
      </w:r>
    </w:p>
    <w:p w14:paraId="119475D2">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二、中小企业划分为中型、小型、微型三种类型，具体标准根据企业从业人员、营业收入、资产总额等指标，结合行业特点制定。</w:t>
      </w:r>
    </w:p>
    <w:p w14:paraId="0297BF47">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A78BE9">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四、各行业划型标准为：</w:t>
      </w:r>
    </w:p>
    <w:p w14:paraId="46F44856">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680A2CA6">
      <w:pPr>
        <w:pStyle w:val="37"/>
        <w:spacing w:line="360" w:lineRule="auto"/>
        <w:ind w:firstLine="422"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759CE7">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B74BE9">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D93A5F">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F7115D">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DEB17D">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47D23B">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C8B66D">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5120B7">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393EAC">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211C85">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2EF863">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EDB871">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A42636">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2E3A32">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80EF002">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五、企业类型的划分以统计部门的统计数据为依据。</w:t>
      </w:r>
    </w:p>
    <w:p w14:paraId="0D2B073B">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2DE80ADF">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288C1ECF">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八、本规定由工业和信息化部、国家统计局会同有关部门根据《国民经济行业分类》修订情况和企业发展变化情况适时修订。</w:t>
      </w:r>
    </w:p>
    <w:p w14:paraId="113484D9">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九、本规定由工业和信息化部、国家统计局会同有关部门负责解释。</w:t>
      </w:r>
    </w:p>
    <w:p w14:paraId="2B3D8BBB">
      <w:pPr>
        <w:pStyle w:val="3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十、本规定自发布之日起执行，原国家经贸委、原国家计委、财政部和国家统计局2003年颁布的《中小企业标准暂行规定》同时废止。</w:t>
      </w:r>
    </w:p>
    <w:p w14:paraId="4BFF8235">
      <w:pPr>
        <w:pStyle w:val="8"/>
        <w:spacing w:before="0" w:after="0" w:line="360" w:lineRule="auto"/>
        <w:ind w:firstLine="883" w:firstLineChars="200"/>
        <w:jc w:val="center"/>
        <w:rPr>
          <w:rFonts w:hint="eastAsia" w:ascii="宋体" w:hAnsi="宋体" w:cs="宋体"/>
          <w:color w:val="000000" w:themeColor="text1"/>
          <w:highlight w:val="none"/>
          <w14:textFill>
            <w14:solidFill>
              <w14:schemeClr w14:val="tx1"/>
            </w14:solidFill>
          </w14:textFill>
        </w:rPr>
      </w:pPr>
      <w:bookmarkStart w:id="52" w:name="_Toc74320802"/>
      <w:r>
        <w:rPr>
          <w:rFonts w:hint="eastAsia" w:ascii="宋体" w:hAnsi="宋体" w:cs="宋体"/>
          <w:color w:val="000000" w:themeColor="text1"/>
          <w:highlight w:val="none"/>
          <w14:textFill>
            <w14:solidFill>
              <w14:schemeClr w14:val="tx1"/>
            </w14:solidFill>
          </w14:textFill>
        </w:rPr>
        <w:br w:type="page"/>
      </w:r>
      <w:bookmarkStart w:id="53" w:name="_Toc11797"/>
      <w:bookmarkStart w:id="54" w:name="_Toc14972"/>
      <w:bookmarkStart w:id="55" w:name="_Toc29551"/>
      <w:bookmarkStart w:id="56" w:name="_Toc30471"/>
      <w:bookmarkStart w:id="57" w:name="_Toc709"/>
      <w:r>
        <w:rPr>
          <w:rFonts w:hint="eastAsia" w:ascii="宋体" w:hAnsi="宋体" w:cs="宋体"/>
          <w:color w:val="000000" w:themeColor="text1"/>
          <w:highlight w:val="none"/>
          <w14:textFill>
            <w14:solidFill>
              <w14:schemeClr w14:val="tx1"/>
            </w14:solidFill>
          </w14:textFill>
        </w:rPr>
        <w:t>第三章  投标人须知</w:t>
      </w:r>
      <w:bookmarkEnd w:id="52"/>
      <w:bookmarkEnd w:id="53"/>
      <w:bookmarkEnd w:id="54"/>
      <w:bookmarkEnd w:id="55"/>
      <w:bookmarkEnd w:id="56"/>
      <w:bookmarkEnd w:id="57"/>
    </w:p>
    <w:p w14:paraId="5C680A10">
      <w:pPr>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bookmarkStart w:id="58" w:name="_Toc254970526"/>
      <w:bookmarkStart w:id="59" w:name="_Toc254970667"/>
      <w:r>
        <w:rPr>
          <w:rFonts w:hint="eastAsia" w:ascii="宋体" w:hAnsi="宋体" w:cs="宋体"/>
          <w:b/>
          <w:bCs/>
          <w:color w:val="000000" w:themeColor="text1"/>
          <w:sz w:val="36"/>
          <w:szCs w:val="36"/>
          <w:highlight w:val="none"/>
          <w14:textFill>
            <w14:solidFill>
              <w14:schemeClr w14:val="tx1"/>
            </w14:solidFill>
          </w14:textFill>
        </w:rPr>
        <w:t>投标人须知前附表</w:t>
      </w:r>
      <w:bookmarkEnd w:id="58"/>
      <w:bookmarkEnd w:id="59"/>
    </w:p>
    <w:tbl>
      <w:tblPr>
        <w:tblStyle w:val="6"/>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2775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6B0D7E">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472342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14:paraId="066C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CC1B23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670" w:type="dxa"/>
            <w:tcBorders>
              <w:top w:val="single" w:color="auto" w:sz="4" w:space="0"/>
              <w:left w:val="single" w:color="auto" w:sz="4" w:space="0"/>
              <w:bottom w:val="single" w:color="auto" w:sz="4" w:space="0"/>
              <w:right w:val="single" w:color="auto" w:sz="4" w:space="0"/>
            </w:tcBorders>
            <w:vAlign w:val="center"/>
          </w:tcPr>
          <w:p w14:paraId="01F41AB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1.投标人的资格要求详见招标公告。</w:t>
            </w:r>
          </w:p>
          <w:p w14:paraId="4CA9582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2.投标人出现下列情形之一的，不得参加政府采购活动：</w:t>
            </w:r>
          </w:p>
          <w:p w14:paraId="052187D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0F8F5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4329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48747A">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60" w:name="_9.2"/>
            <w:bookmarkEnd w:id="60"/>
            <w:bookmarkStart w:id="61" w:name="_5"/>
            <w:bookmarkEnd w:id="61"/>
            <w:bookmarkStart w:id="62" w:name="_8.1"/>
            <w:bookmarkEnd w:id="62"/>
            <w:r>
              <w:rPr>
                <w:rFonts w:hint="eastAsia" w:ascii="宋体" w:hAnsi="宋体" w:cs="宋体"/>
                <w:color w:val="000000" w:themeColor="text1"/>
                <w:szCs w:val="21"/>
                <w:highlight w:val="none"/>
                <w14:textFill>
                  <w14:solidFill>
                    <w14:schemeClr w14:val="tx1"/>
                  </w14:solidFill>
                </w14:textFill>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2749EB1">
            <w:pPr>
              <w:pStyle w:val="33"/>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本项目是否接受联合体投标：详见招标公告。</w:t>
            </w:r>
          </w:p>
        </w:tc>
      </w:tr>
      <w:tr w14:paraId="502A5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BE180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8670" w:type="dxa"/>
            <w:tcBorders>
              <w:top w:val="single" w:color="auto" w:sz="4" w:space="0"/>
              <w:left w:val="single" w:color="auto" w:sz="4" w:space="0"/>
              <w:bottom w:val="single" w:color="auto" w:sz="4" w:space="0"/>
              <w:right w:val="single" w:color="auto" w:sz="4" w:space="0"/>
            </w:tcBorders>
            <w:vAlign w:val="center"/>
          </w:tcPr>
          <w:p w14:paraId="0ACD2F11">
            <w:pPr>
              <w:pStyle w:val="33"/>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联合体投标要求：无。</w:t>
            </w:r>
          </w:p>
        </w:tc>
      </w:tr>
      <w:tr w14:paraId="225B3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5" w:type="dxa"/>
            <w:tcBorders>
              <w:top w:val="single" w:color="auto" w:sz="4" w:space="0"/>
              <w:left w:val="single" w:color="auto" w:sz="4" w:space="0"/>
              <w:bottom w:val="single" w:color="auto" w:sz="4" w:space="0"/>
              <w:right w:val="single" w:color="auto" w:sz="4" w:space="0"/>
            </w:tcBorders>
            <w:vAlign w:val="center"/>
          </w:tcPr>
          <w:p w14:paraId="517EB3E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7F7F4BF">
            <w:pPr>
              <w:pStyle w:val="33"/>
              <w:spacing w:line="360" w:lineRule="auto"/>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☑不允许分包</w:t>
            </w:r>
          </w:p>
        </w:tc>
      </w:tr>
      <w:tr w14:paraId="2812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BA911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p>
        </w:tc>
        <w:tc>
          <w:tcPr>
            <w:tcW w:w="8670" w:type="dxa"/>
            <w:tcBorders>
              <w:top w:val="single" w:color="auto" w:sz="4" w:space="0"/>
              <w:left w:val="single" w:color="auto" w:sz="4" w:space="0"/>
              <w:bottom w:val="single" w:color="auto" w:sz="4" w:space="0"/>
              <w:right w:val="single" w:color="auto" w:sz="4" w:space="0"/>
            </w:tcBorders>
            <w:vAlign w:val="center"/>
          </w:tcPr>
          <w:p w14:paraId="39E513AF">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采用综合评分法的采购项目，提供相同品牌产品（非单一产品采购项目的，指核心产品）的不同投标人评审得分相同时，按照下列方式确定一个投标人获得中标</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推荐资格：</w:t>
            </w:r>
          </w:p>
          <w:p w14:paraId="0AA4251A">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☑依次按投标报价低的优先、政策分得分高的优先、技术评分高的优先、商务评分高的优先、质保期长优先、交货期短优先、故障响应时间短优先的顺序推荐；</w:t>
            </w:r>
          </w:p>
        </w:tc>
      </w:tr>
      <w:tr w14:paraId="216FC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41BE634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CA92C32">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☑不组织现场考察</w:t>
            </w:r>
            <w:r>
              <w:rPr>
                <w:rFonts w:hint="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供应商如需现场踏勘可自行前往项目交付地点了解相关情况。</w:t>
            </w:r>
          </w:p>
        </w:tc>
      </w:tr>
      <w:tr w14:paraId="6291F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5AA276F">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670" w:type="dxa"/>
            <w:tcBorders>
              <w:top w:val="single" w:color="auto" w:sz="4" w:space="0"/>
              <w:left w:val="single" w:color="auto" w:sz="4" w:space="0"/>
              <w:bottom w:val="single" w:color="auto" w:sz="4" w:space="0"/>
              <w:right w:val="single" w:color="auto" w:sz="4" w:space="0"/>
            </w:tcBorders>
            <w:vAlign w:val="center"/>
          </w:tcPr>
          <w:p w14:paraId="5B04BFC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☑不组织召开开标前答疑会</w:t>
            </w:r>
          </w:p>
        </w:tc>
      </w:tr>
      <w:tr w14:paraId="601E8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vAlign w:val="center"/>
          </w:tcPr>
          <w:p w14:paraId="2E7B3D99">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63" w:name="_13.1"/>
            <w:bookmarkEnd w:id="63"/>
            <w:r>
              <w:rPr>
                <w:rFonts w:hint="eastAsia" w:ascii="宋体" w:hAnsi="宋体" w:cs="宋体"/>
                <w:color w:val="000000" w:themeColor="text1"/>
                <w:szCs w:val="21"/>
                <w:highlight w:val="none"/>
                <w14:textFill>
                  <w14:solidFill>
                    <w14:schemeClr w14:val="tx1"/>
                  </w14:solidFill>
                </w14:textFill>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420D992">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w:t>
            </w:r>
          </w:p>
          <w:p w14:paraId="3A085264">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0E3F9DBF">
            <w:pPr>
              <w:tabs>
                <w:tab w:val="left" w:pos="459"/>
              </w:tabs>
              <w:spacing w:line="360" w:lineRule="auto"/>
              <w:ind w:left="420" w:firstLine="420" w:firstLineChars="200"/>
              <w:jc w:val="left"/>
              <w:rPr>
                <w:rFonts w:hint="eastAsia" w:ascii="宋体" w:hAnsi="宋体" w:cs="宋体"/>
                <w:b/>
                <w:bCs/>
                <w:color w:val="000000" w:themeColor="text1"/>
                <w:szCs w:val="21"/>
                <w:highlight w:val="none"/>
                <w14:textFill>
                  <w14:solidFill>
                    <w14:schemeClr w14:val="tx1"/>
                  </w14:solidFill>
                </w14:textFill>
              </w:rPr>
            </w:pPr>
            <w:bookmarkStart w:id="64" w:name="_Hlk71299233"/>
            <w:r>
              <w:rPr>
                <w:rFonts w:hint="eastAsia" w:ascii="宋体" w:hAnsi="宋体" w:cs="宋体"/>
                <w:color w:val="000000" w:themeColor="text1"/>
                <w:szCs w:val="21"/>
                <w:highlight w:val="none"/>
                <w14:textFill>
                  <w14:solidFill>
                    <w14:schemeClr w14:val="tx1"/>
                  </w14:solidFill>
                </w14:textFill>
              </w:rPr>
              <w:t>2.开标一览表</w:t>
            </w:r>
            <w:bookmarkEnd w:id="64"/>
            <w:r>
              <w:rPr>
                <w:rFonts w:hint="eastAsia" w:ascii="宋体" w:hAnsi="宋体" w:cs="宋体"/>
                <w:color w:val="000000" w:themeColor="text1"/>
                <w:szCs w:val="21"/>
                <w:highlight w:val="none"/>
                <w14:textFill>
                  <w14:solidFill>
                    <w14:schemeClr w14:val="tx1"/>
                  </w14:solidFill>
                </w14:textFill>
              </w:rPr>
              <w:t xml:space="preserve">（格式后附）； </w:t>
            </w:r>
            <w:r>
              <w:rPr>
                <w:rFonts w:hint="eastAsia" w:ascii="宋体" w:hAnsi="宋体" w:cs="宋体"/>
                <w:b/>
                <w:bCs/>
                <w:color w:val="000000" w:themeColor="text1"/>
                <w:szCs w:val="21"/>
                <w:highlight w:val="none"/>
                <w14:textFill>
                  <w14:solidFill>
                    <w14:schemeClr w14:val="tx1"/>
                  </w14:solidFill>
                </w14:textFill>
              </w:rPr>
              <w:t>（必须提供，否则按无效投标处理）</w:t>
            </w:r>
          </w:p>
          <w:p w14:paraId="69516D30">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3.供应商享受中小企业扶持政策的材料</w:t>
            </w:r>
            <w:r>
              <w:rPr>
                <w:rFonts w:hint="eastAsia" w:ascii="宋体" w:hAnsi="宋体" w:cs="宋体"/>
                <w:b/>
                <w:bCs/>
                <w:color w:val="000000" w:themeColor="text1"/>
                <w:szCs w:val="21"/>
                <w:highlight w:val="none"/>
                <w14:textFill>
                  <w14:solidFill>
                    <w14:schemeClr w14:val="tx1"/>
                  </w14:solidFill>
                </w14:textFill>
              </w:rPr>
              <w:t>（供应商根据自身响应情况，提供以下任意一项材料以证明自身可享受中小企业扶持政策）</w:t>
            </w:r>
            <w:r>
              <w:rPr>
                <w:rFonts w:hint="eastAsia" w:ascii="宋体" w:hAnsi="宋体" w:cs="宋体"/>
                <w:color w:val="000000" w:themeColor="text1"/>
                <w:szCs w:val="21"/>
                <w:highlight w:val="none"/>
                <w14:textFill>
                  <w14:solidFill>
                    <w14:schemeClr w14:val="tx1"/>
                  </w14:solidFill>
                </w14:textFill>
              </w:rPr>
              <w:t>：</w:t>
            </w:r>
          </w:p>
          <w:p w14:paraId="3B5BECE2">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（1）《中小企业声明函》（格式后附）；</w:t>
            </w:r>
          </w:p>
          <w:p w14:paraId="47030819">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（2）《残疾人福利性单位声明函》（格式后附）</w:t>
            </w:r>
          </w:p>
          <w:p w14:paraId="6F4E1FC6">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（3）省级以上监狱管理局、戒毒管理局(含新疆生产建设兵团)出具的属于监狱企业的证明文件； </w:t>
            </w:r>
          </w:p>
          <w:p w14:paraId="653AA9D1">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《关于符合本国产品标准的声明函》或者财政部会同有关部门规定的有关证明文件；</w:t>
            </w:r>
            <w:r>
              <w:rPr>
                <w:rFonts w:hint="eastAsia" w:ascii="宋体" w:hAnsi="宋体" w:cs="宋体"/>
                <w:b/>
                <w:bCs/>
                <w:color w:val="000000" w:themeColor="text1"/>
                <w:szCs w:val="21"/>
                <w:highlight w:val="none"/>
                <w14:textFill>
                  <w14:solidFill>
                    <w14:schemeClr w14:val="tx1"/>
                  </w14:solidFill>
                </w14:textFill>
              </w:rPr>
              <w:t>（供应商根据自身响应情况出具）</w:t>
            </w:r>
          </w:p>
          <w:p w14:paraId="2F2B425A">
            <w:pPr>
              <w:tabs>
                <w:tab w:val="left" w:pos="459"/>
              </w:tabs>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.投标人针对报价需要说明的其他文件和说明（格式自拟）。</w:t>
            </w:r>
          </w:p>
          <w:p w14:paraId="51BE7F3A">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14:textFill>
                  <w14:solidFill>
                    <w14:schemeClr w14:val="tx1"/>
                  </w14:solidFill>
                </w14:textFill>
              </w:rPr>
              <w:t>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 xml:space="preserve">处理。 </w:t>
            </w:r>
          </w:p>
        </w:tc>
      </w:tr>
      <w:tr w14:paraId="6C097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6AAC535A">
            <w:pPr>
              <w:spacing w:line="360" w:lineRule="auto"/>
              <w:rPr>
                <w:rFonts w:hint="eastAsia" w:ascii="宋体" w:hAnsi="宋体" w:cs="宋体"/>
                <w:color w:val="000000" w:themeColor="text1"/>
                <w:szCs w:val="21"/>
                <w:highlight w:val="none"/>
                <w14:textFill>
                  <w14:solidFill>
                    <w14:schemeClr w14:val="tx1"/>
                  </w14:solidFill>
                </w14:textFill>
              </w:rPr>
            </w:pPr>
            <w:bookmarkStart w:id="65" w:name="_13.2"/>
            <w:bookmarkEnd w:id="65"/>
          </w:p>
        </w:tc>
        <w:tc>
          <w:tcPr>
            <w:tcW w:w="8670" w:type="dxa"/>
            <w:tcBorders>
              <w:top w:val="single" w:color="auto" w:sz="4" w:space="0"/>
              <w:left w:val="single" w:color="auto" w:sz="4" w:space="0"/>
              <w:bottom w:val="single" w:color="auto" w:sz="4" w:space="0"/>
              <w:right w:val="single" w:color="auto" w:sz="4" w:space="0"/>
            </w:tcBorders>
            <w:vAlign w:val="center"/>
          </w:tcPr>
          <w:p w14:paraId="7E2CB9C6">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5E36A3F0">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1.投标人为法人或者其他组织的，提供营业执照等证明文件（如营业执照或者事业单位法人证书或者</w:t>
            </w:r>
            <w:r>
              <w:rPr>
                <w:rStyle w:val="105"/>
                <w:rFonts w:hint="eastAsia"/>
                <w:color w:val="000000" w:themeColor="text1"/>
                <w:sz w:val="21"/>
                <w:szCs w:val="21"/>
                <w:highlight w:val="none"/>
                <w14:textFill>
                  <w14:solidFill>
                    <w14:schemeClr w14:val="tx1"/>
                  </w14:solidFill>
                </w14:textFill>
              </w:rPr>
              <w:t>执业许可证</w:t>
            </w:r>
            <w:r>
              <w:rPr>
                <w:rFonts w:hint="eastAsia" w:ascii="宋体" w:hAnsi="宋体" w:cs="宋体"/>
                <w:color w:val="000000" w:themeColor="text1"/>
                <w:szCs w:val="21"/>
                <w:highlight w:val="none"/>
                <w14:textFill>
                  <w14:solidFill>
                    <w14:schemeClr w14:val="tx1"/>
                  </w14:solidFill>
                </w14:textFill>
              </w:rPr>
              <w:t>或者登记证书等），投标人为自然人的，提供身份证复印件</w:t>
            </w:r>
            <w:r>
              <w:rPr>
                <w:rFonts w:hint="eastAsia" w:ascii="宋体" w:hAnsi="宋体" w:cs="宋体"/>
                <w:color w:val="000000" w:themeColor="text1"/>
                <w:szCs w:val="21"/>
                <w:highlight w:val="none"/>
                <w:lang w:eastAsia="zh-CN"/>
                <w14:textFill>
                  <w14:solidFill>
                    <w14:schemeClr w14:val="tx1"/>
                  </w14:solidFill>
                </w14:textFill>
              </w:rPr>
              <w:t>或扫描件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2C1AF31F">
            <w:pPr>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《贵港市政府采购项目投标资格承诺函》（详见附件）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22DDFE1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3.投标人直接控股股东信息表（格式后附）；（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733F234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投标人直接管理关系信息表（格式后附）；（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28FC0C51">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5.投标声明（格式后附）；（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3EED2BFF">
            <w:pPr>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投标人按以下要求提供医疗器械的有关证明材料复印件</w:t>
            </w:r>
            <w:r>
              <w:rPr>
                <w:rFonts w:hint="eastAsia" w:ascii="宋体" w:hAnsi="宋体" w:cs="宋体"/>
                <w:color w:val="000000" w:themeColor="text1"/>
                <w:highlight w:val="none"/>
                <w:lang w:eastAsia="zh-CN"/>
                <w14:textFill>
                  <w14:solidFill>
                    <w14:schemeClr w14:val="tx1"/>
                  </w14:solidFill>
                </w14:textFill>
              </w:rPr>
              <w:t>或扫描件</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必须提供，否则作无效投标处理</w:t>
            </w:r>
            <w:r>
              <w:rPr>
                <w:rFonts w:hint="eastAsia" w:ascii="宋体" w:hAnsi="宋体" w:cs="宋体"/>
                <w:color w:val="000000" w:themeColor="text1"/>
                <w:highlight w:val="none"/>
                <w14:textFill>
                  <w14:solidFill>
                    <w14:schemeClr w14:val="tx1"/>
                  </w14:solidFill>
                </w14:textFill>
              </w:rPr>
              <w:t>）</w:t>
            </w:r>
          </w:p>
          <w:p w14:paraId="1041019E">
            <w:pPr>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标的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102A37D">
            <w:pPr>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标的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079A6B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（3）标的有第二类和第三类医疗器械的，应按上述（1）（2）要求提供。</w:t>
            </w:r>
          </w:p>
          <w:p w14:paraId="34864ACB">
            <w:pPr>
              <w:spacing w:line="360" w:lineRule="auto"/>
              <w:ind w:firstLine="420" w:firstLineChars="200"/>
              <w:jc w:val="left"/>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u w:val="none"/>
                <w14:textFill>
                  <w14:solidFill>
                    <w14:schemeClr w14:val="tx1"/>
                  </w14:solidFill>
                </w14:textFill>
              </w:rPr>
              <w:t>有效的《辐射安全许可证》</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s="宋体"/>
                <w:color w:val="000000" w:themeColor="text1"/>
                <w:szCs w:val="21"/>
                <w:highlight w:val="none"/>
                <w:lang w:eastAsia="zh-CN"/>
                <w14:textFill>
                  <w14:solidFill>
                    <w14:schemeClr w14:val="tx1"/>
                  </w14:solidFill>
                </w14:textFill>
              </w:rPr>
              <w:t>或扫描件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59DF1CE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p>
          <w:p w14:paraId="2FD0E842">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处理。</w:t>
            </w:r>
          </w:p>
        </w:tc>
      </w:tr>
      <w:tr w14:paraId="4F80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270F2920">
            <w:pPr>
              <w:spacing w:line="360" w:lineRule="auto"/>
              <w:rPr>
                <w:rFonts w:hint="eastAsia" w:ascii="宋体" w:hAnsi="宋体" w:cs="宋体"/>
                <w:color w:val="000000" w:themeColor="text1"/>
                <w:szCs w:val="21"/>
                <w:highlight w:val="none"/>
                <w14:textFill>
                  <w14:solidFill>
                    <w14:schemeClr w14:val="tx1"/>
                  </w14:solidFill>
                </w14:textFill>
              </w:rPr>
            </w:pPr>
            <w:bookmarkStart w:id="66" w:name="_13.3"/>
            <w:bookmarkEnd w:id="66"/>
          </w:p>
        </w:tc>
        <w:tc>
          <w:tcPr>
            <w:tcW w:w="8670" w:type="dxa"/>
            <w:tcBorders>
              <w:top w:val="single" w:color="auto" w:sz="4" w:space="0"/>
              <w:left w:val="single" w:color="auto" w:sz="4" w:space="0"/>
              <w:bottom w:val="single" w:color="auto" w:sz="4" w:space="0"/>
              <w:right w:val="single" w:color="auto" w:sz="4" w:space="0"/>
            </w:tcBorders>
            <w:vAlign w:val="center"/>
          </w:tcPr>
          <w:p w14:paraId="6B0A9694">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商务及技术文件</w:t>
            </w:r>
            <w:r>
              <w:rPr>
                <w:rFonts w:hint="eastAsia" w:ascii="宋体" w:hAnsi="宋体" w:cs="宋体"/>
                <w:b/>
                <w:color w:val="000000" w:themeColor="text1"/>
                <w:szCs w:val="21"/>
                <w:highlight w:val="none"/>
                <w14:textFill>
                  <w14:solidFill>
                    <w14:schemeClr w14:val="tx1"/>
                  </w14:solidFill>
                </w14:textFill>
              </w:rPr>
              <w:t>：</w:t>
            </w:r>
          </w:p>
          <w:p w14:paraId="092E4749">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1.无串通投标行为的承诺函（格式后附）；（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5376708C">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2.法定代表人身份证明及法定代表人有效身份证正反面</w:t>
            </w:r>
            <w:r>
              <w:rPr>
                <w:rFonts w:hint="eastAsia" w:ascii="宋体" w:hAnsi="宋体" w:cs="宋体"/>
                <w:color w:val="000000" w:themeColor="text1"/>
                <w:highlight w:val="none"/>
                <w14:textFill>
                  <w14:solidFill>
                    <w14:schemeClr w14:val="tx1"/>
                  </w14:solidFill>
                </w14:textFill>
              </w:rPr>
              <w:t>复印件</w:t>
            </w:r>
            <w:r>
              <w:rPr>
                <w:rFonts w:hint="eastAsia" w:ascii="宋体" w:hAnsi="宋体" w:cs="宋体"/>
                <w:color w:val="000000" w:themeColor="text1"/>
                <w:highlight w:val="none"/>
                <w:lang w:eastAsia="zh-CN"/>
                <w14:textFill>
                  <w14:solidFill>
                    <w14:schemeClr w14:val="tx1"/>
                  </w14:solidFill>
                </w14:textFill>
              </w:rPr>
              <w:t>或扫描件</w:t>
            </w:r>
            <w:r>
              <w:rPr>
                <w:rFonts w:hint="eastAsia" w:ascii="宋体" w:hAnsi="宋体" w:cs="宋体"/>
                <w:color w:val="000000" w:themeColor="text1"/>
                <w:szCs w:val="21"/>
                <w:highlight w:val="none"/>
                <w14:textFill>
                  <w14:solidFill>
                    <w14:schemeClr w14:val="tx1"/>
                  </w14:solidFill>
                </w14:textFill>
              </w:rPr>
              <w:t>（格式后附）；（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213B6E2E">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w:t>
            </w:r>
            <w:r>
              <w:rPr>
                <w:rFonts w:hint="eastAsia" w:ascii="宋体" w:hAnsi="宋体" w:cs="宋体"/>
                <w:color w:val="000000" w:themeColor="text1"/>
                <w:highlight w:val="none"/>
                <w14:textFill>
                  <w14:solidFill>
                    <w14:schemeClr w14:val="tx1"/>
                  </w14:solidFill>
                </w14:textFill>
              </w:rPr>
              <w:t>复印件</w:t>
            </w:r>
            <w:r>
              <w:rPr>
                <w:rFonts w:hint="eastAsia" w:ascii="宋体" w:hAnsi="宋体" w:cs="宋体"/>
                <w:color w:val="000000" w:themeColor="text1"/>
                <w:highlight w:val="none"/>
                <w:lang w:eastAsia="zh-CN"/>
                <w14:textFill>
                  <w14:solidFill>
                    <w14:schemeClr w14:val="tx1"/>
                  </w14:solidFill>
                </w14:textFill>
              </w:rPr>
              <w:t>或扫描件</w:t>
            </w:r>
            <w:r>
              <w:rPr>
                <w:rFonts w:hint="eastAsia" w:ascii="宋体" w:hAnsi="宋体" w:cs="宋体"/>
                <w:color w:val="000000" w:themeColor="text1"/>
                <w:szCs w:val="21"/>
                <w:highlight w:val="none"/>
                <w14:textFill>
                  <w14:solidFill>
                    <w14:schemeClr w14:val="tx1"/>
                  </w14:solidFill>
                </w14:textFill>
              </w:rPr>
              <w:t>（格式后附）；（</w:t>
            </w:r>
            <w:r>
              <w:rPr>
                <w:rFonts w:hint="eastAsia" w:ascii="宋体" w:hAnsi="宋体" w:cs="宋体"/>
                <w:b/>
                <w:color w:val="000000" w:themeColor="text1"/>
                <w:szCs w:val="21"/>
                <w:highlight w:val="none"/>
                <w14:textFill>
                  <w14:solidFill>
                    <w14:schemeClr w14:val="tx1"/>
                  </w14:solidFill>
                </w14:textFill>
              </w:rPr>
              <w:t>委托时必须提供，否则按无效投标处理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65001A23">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4.商务要求偏离表（格式后附）；（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54AF44F4">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5.售后服务承诺（格式自拟）；（</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65FFE5CB">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6.设备性能配置清单（格式后附）；（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1BFC7F64">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7.技术要求偏离表（格式后附）；（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14:paraId="734481AB">
            <w:pPr>
              <w:spacing w:line="360" w:lineRule="auto"/>
              <w:ind w:left="420" w:firstLine="420"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8.项目技术方案（</w:t>
            </w:r>
            <w:r>
              <w:rPr>
                <w:rFonts w:hint="eastAsia" w:ascii="宋体" w:hAnsi="宋体" w:cs="宋体"/>
                <w:b w:val="0"/>
                <w:bCs w:val="0"/>
                <w:color w:val="000000" w:themeColor="text1"/>
                <w:szCs w:val="21"/>
                <w:highlight w:val="none"/>
                <w:lang w:eastAsia="zh-CN"/>
                <w14:textFill>
                  <w14:solidFill>
                    <w14:schemeClr w14:val="tx1"/>
                  </w14:solidFill>
                </w14:textFill>
              </w:rPr>
              <w:t>可包括：</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技术方案[可包含</w:t>
            </w:r>
            <w:r>
              <w:rPr>
                <w:rFonts w:hint="eastAsia" w:ascii="宋体" w:hAnsi="宋体" w:eastAsia="宋体" w:cs="宋体"/>
                <w:b w:val="0"/>
                <w:bCs w:val="0"/>
                <w:color w:val="000000" w:themeColor="text1"/>
                <w:sz w:val="21"/>
                <w:szCs w:val="21"/>
                <w:highlight w:val="none"/>
                <w14:textFill>
                  <w14:solidFill>
                    <w14:schemeClr w14:val="tx1"/>
                  </w14:solidFill>
                </w14:textFill>
              </w:rPr>
              <w:t>实施方案（项目执行方案、项目组织管理措施、安装方案）、培训方案]</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（必须提供，否则按无效投标处理）</w:t>
            </w:r>
          </w:p>
          <w:p w14:paraId="2E6757FE">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代理服务费承诺书（格式后附）；（如有请提供）</w:t>
            </w:r>
          </w:p>
          <w:p w14:paraId="01B6E992">
            <w:pPr>
              <w:spacing w:line="360" w:lineRule="auto"/>
              <w:ind w:left="413"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.投标人情况介绍（格式自拟）；（如有请提供）</w:t>
            </w:r>
          </w:p>
          <w:p w14:paraId="22153F29">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.对本项目系统总体要求的理解。包括：功能说明、性能指标及设备选型说明（质量、性能、价格、外观、体积等方面进行比较和选择的理由及过程，格式自拟）；（如有请提供）</w:t>
            </w:r>
          </w:p>
          <w:p w14:paraId="42F4DBA5">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.产品出厂标准、质量检测报告；（如有请提供）</w:t>
            </w:r>
          </w:p>
          <w:p w14:paraId="568D48BC">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.优惠条件：投标人承诺给予采购人的各种优惠条件，包括售后服务、备品备件、专用耗材等方面的优惠；投标人不得给予赠品或者与采购无关的其他商品、服务；（如有请提供）</w:t>
            </w:r>
          </w:p>
          <w:p w14:paraId="45445A22">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.投标人对本项目的合理化建议和改进措施（格式自拟）；（如有请提供）</w:t>
            </w:r>
          </w:p>
          <w:p w14:paraId="6DB6A7D3">
            <w:pPr>
              <w:spacing w:line="360" w:lineRule="auto"/>
              <w:ind w:left="420"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.除招标文件规定必须提供以外，投标人认为需要提供的其他证明材料（格式自拟），（投标人根据“第二章 采购需求”及“第四章 评标方法及评标标准”提供有关证明材料）。</w:t>
            </w:r>
          </w:p>
          <w:p w14:paraId="28870C99">
            <w:pPr>
              <w:spacing w:line="360" w:lineRule="auto"/>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处理。</w:t>
            </w:r>
          </w:p>
        </w:tc>
      </w:tr>
      <w:tr w14:paraId="46CF1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C350C4">
            <w:pPr>
              <w:spacing w:line="360" w:lineRule="auto"/>
              <w:jc w:val="center"/>
              <w:rPr>
                <w:rFonts w:hint="eastAsia" w:ascii="宋体" w:hAnsi="宋体" w:cs="宋体"/>
                <w:color w:val="000000" w:themeColor="text1"/>
                <w:szCs w:val="21"/>
                <w:highlight w:val="none"/>
                <w:lang w:eastAsia="zh-CN"/>
                <w14:textFill>
                  <w14:solidFill>
                    <w14:schemeClr w14:val="tx1"/>
                  </w14:solidFill>
                </w14:textFill>
              </w:rPr>
            </w:pPr>
            <w:bookmarkStart w:id="67" w:name="_13.4"/>
            <w:bookmarkEnd w:id="67"/>
            <w:bookmarkStart w:id="68" w:name="_16.2"/>
            <w:bookmarkEnd w:id="68"/>
            <w:bookmarkStart w:id="69" w:name="_13.5"/>
            <w:bookmarkEnd w:id="69"/>
            <w:r>
              <w:rPr>
                <w:rFonts w:hint="eastAsia" w:ascii="宋体" w:hAnsi="宋体" w:cs="宋体"/>
                <w:color w:val="000000" w:themeColor="text1"/>
                <w:szCs w:val="21"/>
                <w:highlight w:val="none"/>
                <w:lang w:eastAsia="zh-CN"/>
                <w14:textFill>
                  <w14:solidFill>
                    <w14:schemeClr w14:val="tx1"/>
                  </w14:solidFill>
                </w14:textFill>
              </w:rPr>
              <w:t xml:space="preserve"> </w:t>
            </w:r>
          </w:p>
          <w:p w14:paraId="70155AE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bookmarkStart w:id="70" w:name="_Hlt19194066"/>
            <w:bookmarkStart w:id="71" w:name="_Hlt19693758"/>
            <w:bookmarkStart w:id="72" w:name="_Hlt19194067"/>
            <w:bookmarkStart w:id="73" w:name="_Hlt19693759"/>
            <w:r>
              <w:rPr>
                <w:rFonts w:hint="eastAsia" w:ascii="宋体" w:hAnsi="宋体" w:cs="宋体"/>
                <w:color w:val="000000" w:themeColor="text1"/>
                <w:szCs w:val="21"/>
                <w:highlight w:val="none"/>
                <w14:textFill>
                  <w14:solidFill>
                    <w14:schemeClr w14:val="tx1"/>
                  </w14:solidFill>
                </w14:textFill>
              </w:rPr>
              <w:t>.</w:t>
            </w:r>
            <w:bookmarkEnd w:id="70"/>
            <w:bookmarkEnd w:id="71"/>
            <w:bookmarkEnd w:id="72"/>
            <w:bookmarkEnd w:id="73"/>
            <w:r>
              <w:rPr>
                <w:rFonts w:hint="eastAsia" w:ascii="宋体" w:hAnsi="宋体" w:cs="宋体"/>
                <w:color w:val="000000" w:themeColor="text1"/>
                <w:szCs w:val="21"/>
                <w:highlight w:val="none"/>
                <w14:textFill>
                  <w14:solidFill>
                    <w14:schemeClr w14:val="tx1"/>
                  </w14:solidFill>
                </w14:textFill>
              </w:rPr>
              <w:t>2</w:t>
            </w:r>
          </w:p>
        </w:tc>
        <w:tc>
          <w:tcPr>
            <w:tcW w:w="8670" w:type="dxa"/>
            <w:tcBorders>
              <w:top w:val="single" w:color="auto" w:sz="4" w:space="0"/>
              <w:left w:val="single" w:color="auto" w:sz="4" w:space="0"/>
              <w:bottom w:val="single" w:color="auto" w:sz="4" w:space="0"/>
              <w:right w:val="single" w:color="auto" w:sz="4" w:space="0"/>
            </w:tcBorders>
            <w:vAlign w:val="center"/>
          </w:tcPr>
          <w:p w14:paraId="030D6844">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报价应该包括：</w:t>
            </w:r>
            <w:r>
              <w:rPr>
                <w:rFonts w:hint="eastAsia" w:ascii="宋体" w:hAnsi="宋体" w:eastAsia="宋体" w:cs="宋体"/>
                <w:b/>
                <w:bCs/>
                <w:color w:val="000000" w:themeColor="text1"/>
                <w:sz w:val="21"/>
                <w:szCs w:val="21"/>
                <w:highlight w:val="none"/>
                <w14:textFill>
                  <w14:solidFill>
                    <w14:schemeClr w14:val="tx1"/>
                  </w14:solidFill>
                </w14:textFill>
              </w:rPr>
              <w:t>货物、货物标准附件、备品备件、专用工具、</w:t>
            </w:r>
            <w:r>
              <w:rPr>
                <w:rFonts w:hint="eastAsia" w:ascii="宋体" w:hAnsi="宋体" w:eastAsia="宋体" w:cs="宋体"/>
                <w:b/>
                <w:bCs/>
                <w:color w:val="000000" w:themeColor="text1"/>
                <w:sz w:val="21"/>
                <w:szCs w:val="21"/>
                <w:highlight w:val="none"/>
                <w14:textFill>
                  <w14:solidFill>
                    <w14:schemeClr w14:val="tx1"/>
                  </w14:solidFill>
                </w14:textFill>
              </w:rPr>
              <w:t>线缆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包装、运输、装卸、保险、货到就位的各种费用、税金、售后服务、技术培训、验收及其他所有费用。</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须自行考虑完成项目所需的全部内容产生的所有费用</w:t>
            </w:r>
            <w:r>
              <w:rPr>
                <w:rFonts w:hint="eastAsia" w:ascii="宋体" w:hAnsi="宋体" w:eastAsia="宋体" w:cs="宋体"/>
                <w:b/>
                <w:bCs/>
                <w:color w:val="000000" w:themeColor="text1"/>
                <w:sz w:val="21"/>
                <w:szCs w:val="21"/>
                <w:highlight w:val="none"/>
                <w:lang w:eastAsia="zh-CN"/>
                <w14:textFill>
                  <w14:solidFill>
                    <w14:schemeClr w14:val="tx1"/>
                  </w14:solidFill>
                </w14:textFill>
              </w:rPr>
              <w:t>，在</w:t>
            </w:r>
            <w:r>
              <w:rPr>
                <w:rFonts w:hint="eastAsia" w:ascii="宋体" w:hAnsi="宋体" w:eastAsia="宋体" w:cs="宋体"/>
                <w:b/>
                <w:bCs/>
                <w:color w:val="000000" w:themeColor="text1"/>
                <w:sz w:val="21"/>
                <w:szCs w:val="21"/>
                <w:highlight w:val="none"/>
                <w14:textFill>
                  <w14:solidFill>
                    <w14:schemeClr w14:val="tx1"/>
                  </w14:solidFill>
                </w14:textFill>
              </w:rPr>
              <w:t>合同实施阶段，采购人不再支付任何费用。</w:t>
            </w:r>
          </w:p>
        </w:tc>
      </w:tr>
      <w:tr w14:paraId="2C1CA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E5D2CE">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4" w:name="_17.1"/>
            <w:bookmarkEnd w:id="74"/>
            <w:r>
              <w:rPr>
                <w:rFonts w:hint="eastAsia" w:ascii="宋体" w:hAnsi="宋体" w:cs="宋体"/>
                <w:color w:val="000000" w:themeColor="text1"/>
                <w:szCs w:val="21"/>
                <w:highlight w:val="none"/>
                <w14:textFill>
                  <w14:solidFill>
                    <w14:schemeClr w14:val="tx1"/>
                  </w14:solidFill>
                </w14:textFill>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E51322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投标有效期：自投标截止之日起</w:t>
            </w:r>
            <w:r>
              <w:rPr>
                <w:rFonts w:hint="eastAsia" w:ascii="宋体" w:hAnsi="宋体" w:cs="宋体"/>
                <w:color w:val="000000" w:themeColor="text1"/>
                <w:szCs w:val="21"/>
                <w:highlight w:val="none"/>
                <w:u w:val="single"/>
                <w14:textFill>
                  <w14:solidFill>
                    <w14:schemeClr w14:val="tx1"/>
                  </w14:solidFill>
                </w14:textFill>
              </w:rPr>
              <w:t xml:space="preserve"> 120 </w:t>
            </w:r>
            <w:r>
              <w:rPr>
                <w:rFonts w:hint="eastAsia" w:ascii="宋体" w:hAnsi="宋体" w:cs="宋体"/>
                <w:color w:val="000000" w:themeColor="text1"/>
                <w:szCs w:val="21"/>
                <w:highlight w:val="none"/>
                <w14:textFill>
                  <w14:solidFill>
                    <w14:schemeClr w14:val="tx1"/>
                  </w14:solidFill>
                </w14:textFill>
              </w:rPr>
              <w:t>日。</w:t>
            </w:r>
          </w:p>
        </w:tc>
      </w:tr>
      <w:tr w14:paraId="7EBA0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9ABC6ED">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5" w:name="_18"/>
            <w:bookmarkEnd w:id="75"/>
            <w:r>
              <w:rPr>
                <w:rFonts w:hint="eastAsia" w:ascii="宋体" w:hAnsi="宋体" w:cs="宋体"/>
                <w:color w:val="000000" w:themeColor="text1"/>
                <w:szCs w:val="21"/>
                <w:highlight w:val="none"/>
                <w14:textFill>
                  <w14:solidFill>
                    <w14:schemeClr w14:val="tx1"/>
                  </w14:solidFill>
                </w14:textFill>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A34A8F3">
            <w:pPr>
              <w:autoSpaceDE w:val="0"/>
              <w:autoSpaceDN w:val="0"/>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☑本项目不收取投标保证金。</w:t>
            </w:r>
          </w:p>
        </w:tc>
      </w:tr>
      <w:tr w14:paraId="7D5BE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C6353B">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6" w:name="_19.2"/>
            <w:bookmarkEnd w:id="76"/>
            <w:r>
              <w:rPr>
                <w:rFonts w:hint="eastAsia" w:ascii="宋体" w:hAnsi="宋体" w:cs="宋体"/>
                <w:color w:val="000000" w:themeColor="text1"/>
                <w:szCs w:val="21"/>
                <w:highlight w:val="none"/>
                <w14:textFill>
                  <w14:solidFill>
                    <w14:schemeClr w14:val="tx1"/>
                  </w14:solidFill>
                </w14:textFill>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57959E8">
            <w:pPr>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w:t>
            </w:r>
            <w:r>
              <w:rPr>
                <w:rFonts w:hint="eastAsia" w:ascii="宋体" w:hAnsi="宋体" w:cs="宋体"/>
                <w:color w:val="000000" w:themeColor="text1"/>
                <w:highlight w:val="none"/>
                <w14:textFill>
                  <w14:solidFill>
                    <w14:schemeClr w14:val="tx1"/>
                  </w14:solidFill>
                </w14:textFill>
              </w:rPr>
              <w:t>电子</w:t>
            </w:r>
            <w:r>
              <w:rPr>
                <w:rFonts w:hint="eastAsia" w:ascii="宋体" w:hAnsi="宋体" w:cs="宋体"/>
                <w:color w:val="000000" w:themeColor="text1"/>
                <w:szCs w:val="21"/>
                <w:highlight w:val="none"/>
                <w14:textFill>
                  <w14:solidFill>
                    <w14:schemeClr w14:val="tx1"/>
                  </w14:solidFill>
                </w14:textFill>
              </w:rPr>
              <w:t>备份投标文件；</w:t>
            </w:r>
          </w:p>
        </w:tc>
      </w:tr>
      <w:tr w14:paraId="1C6A0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D0C7EAA">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7" w:name="_21.1"/>
            <w:bookmarkEnd w:id="77"/>
            <w:r>
              <w:rPr>
                <w:rFonts w:hint="eastAsia" w:ascii="宋体" w:hAnsi="宋体" w:cs="宋体"/>
                <w:color w:val="000000" w:themeColor="text1"/>
                <w:szCs w:val="21"/>
                <w:highlight w:val="none"/>
                <w14:textFill>
                  <w14:solidFill>
                    <w14:schemeClr w14:val="tx1"/>
                  </w14:solidFill>
                </w14:textFill>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B34FB3C">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1.提交投标文件截止时间：详见招标公告</w:t>
            </w:r>
          </w:p>
          <w:p w14:paraId="3451C6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2.投标地点：详见招标公告</w:t>
            </w:r>
          </w:p>
        </w:tc>
      </w:tr>
      <w:tr w14:paraId="2D81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2F1E11">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8" w:name="_23"/>
            <w:bookmarkEnd w:id="78"/>
            <w:r>
              <w:rPr>
                <w:rFonts w:hint="eastAsia" w:ascii="宋体" w:hAnsi="宋体" w:cs="宋体"/>
                <w:color w:val="000000" w:themeColor="text1"/>
                <w:szCs w:val="21"/>
                <w:highlight w:val="none"/>
                <w14:textFill>
                  <w14:solidFill>
                    <w14:schemeClr w14:val="tx1"/>
                  </w14:solidFill>
                </w14:textFill>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FD5945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1.开标时间：详见招标公告</w:t>
            </w:r>
          </w:p>
          <w:p w14:paraId="693330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2.开标地点：详见招标公告</w:t>
            </w:r>
          </w:p>
        </w:tc>
      </w:tr>
      <w:tr w14:paraId="11C21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95" w:type="dxa"/>
            <w:tcBorders>
              <w:top w:val="single" w:color="auto" w:sz="4" w:space="0"/>
              <w:left w:val="single" w:color="auto" w:sz="4" w:space="0"/>
              <w:bottom w:val="single" w:color="auto" w:sz="4" w:space="0"/>
              <w:right w:val="single" w:color="auto" w:sz="4" w:space="0"/>
            </w:tcBorders>
            <w:vAlign w:val="center"/>
          </w:tcPr>
          <w:p w14:paraId="6B82DC6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046DE7CE">
            <w:pPr>
              <w:spacing w:line="360" w:lineRule="auto"/>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电子投标文件解密时间：</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分钟</w:t>
            </w:r>
          </w:p>
        </w:tc>
      </w:tr>
      <w:tr w14:paraId="30CDD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17311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48597DE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宣布的内容：投标人名称、投标价格、</w:t>
            </w:r>
            <w:r>
              <w:rPr>
                <w:rFonts w:hint="eastAsia" w:ascii="宋体" w:hAnsi="宋体" w:cs="宋体"/>
                <w:color w:val="000000" w:themeColor="text1"/>
                <w:highlight w:val="none"/>
                <w:u w:val="single"/>
                <w14:textFill>
                  <w14:solidFill>
                    <w14:schemeClr w14:val="tx1"/>
                  </w14:solidFill>
                </w14:textFill>
              </w:rPr>
              <w:t>合同履约期限</w:t>
            </w:r>
          </w:p>
        </w:tc>
      </w:tr>
      <w:tr w14:paraId="2B110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811C2B">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79" w:name="_25.3"/>
            <w:bookmarkEnd w:id="79"/>
            <w:r>
              <w:rPr>
                <w:rFonts w:hint="eastAsia" w:ascii="宋体" w:hAnsi="宋体" w:cs="宋体"/>
                <w:color w:val="000000" w:themeColor="text1"/>
                <w:szCs w:val="21"/>
                <w:highlight w:val="none"/>
                <w14:textFill>
                  <w14:solidFill>
                    <w14:schemeClr w14:val="tx1"/>
                  </w14:solidFill>
                </w14:textFill>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7910D8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采购人或者采购代理机构在资格审查结束前，对投标人进行信用查询。</w:t>
            </w:r>
          </w:p>
          <w:p w14:paraId="6399CE8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 、中国政府采购网（www.ccgp.gov.cn）。</w:t>
            </w:r>
          </w:p>
          <w:p w14:paraId="2C1EBBD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信用查询截止时点：资格审查结束前</w:t>
            </w:r>
          </w:p>
          <w:p w14:paraId="4E7ECB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查询记录和证据留存方式：在查询网站中直接截图查询记录，截图作为在广西政府采购云平台作为附件上传保存。</w:t>
            </w:r>
          </w:p>
          <w:p w14:paraId="0556957B">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000000" w:themeColor="text1"/>
                <w:sz w:val="22"/>
                <w:szCs w:val="22"/>
                <w:highlight w:val="none"/>
                <w14:textFill>
                  <w14:solidFill>
                    <w14:schemeClr w14:val="tx1"/>
                  </w14:solidFill>
                </w14:textFill>
              </w:rPr>
              <w:t>应当拒绝其参与政府采购活动</w:t>
            </w: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7776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902E96">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0" w:name="_26"/>
            <w:bookmarkEnd w:id="80"/>
            <w:r>
              <w:rPr>
                <w:rFonts w:hint="eastAsia" w:ascii="宋体" w:hAnsi="宋体" w:cs="宋体"/>
                <w:color w:val="000000" w:themeColor="text1"/>
                <w:szCs w:val="21"/>
                <w:highlight w:val="none"/>
                <w14:textFill>
                  <w14:solidFill>
                    <w14:schemeClr w14:val="tx1"/>
                  </w14:solidFill>
                </w14:textFill>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4382361A">
            <w:pPr>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评标委员会的人数：</w:t>
            </w:r>
            <w:r>
              <w:rPr>
                <w:rFonts w:hint="eastAsia" w:ascii="宋体" w:hAnsi="宋体" w:cs="宋体"/>
                <w:color w:val="000000" w:themeColor="text1"/>
                <w:szCs w:val="21"/>
                <w:highlight w:val="none"/>
                <w:u w:val="single"/>
                <w14:textFill>
                  <w14:solidFill>
                    <w14:schemeClr w14:val="tx1"/>
                  </w14:solidFill>
                </w14:textFill>
              </w:rPr>
              <w:t xml:space="preserve"> 5 </w:t>
            </w:r>
            <w:r>
              <w:rPr>
                <w:rFonts w:hint="eastAsia" w:ascii="宋体" w:hAnsi="宋体" w:cs="宋体"/>
                <w:color w:val="000000" w:themeColor="text1"/>
                <w:szCs w:val="21"/>
                <w:highlight w:val="none"/>
                <w14:textFill>
                  <w14:solidFill>
                    <w14:schemeClr w14:val="tx1"/>
                  </w14:solidFill>
                </w14:textFill>
              </w:rPr>
              <w:t>人</w:t>
            </w:r>
          </w:p>
        </w:tc>
      </w:tr>
      <w:tr w14:paraId="07F5A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C488EA">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1" w:name="_28.3"/>
            <w:bookmarkEnd w:id="81"/>
            <w:r>
              <w:rPr>
                <w:rFonts w:hint="eastAsia" w:ascii="宋体" w:hAnsi="宋体" w:cs="宋体"/>
                <w:color w:val="000000" w:themeColor="text1"/>
                <w:szCs w:val="21"/>
                <w:highlight w:val="none"/>
                <w14:textFill>
                  <w14:solidFill>
                    <w14:schemeClr w14:val="tx1"/>
                  </w14:solidFill>
                </w14:textFill>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7DEE132">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评标方法：</w:t>
            </w:r>
          </w:p>
          <w:p w14:paraId="2C955FCD">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w:t>
            </w:r>
          </w:p>
        </w:tc>
      </w:tr>
      <w:tr w14:paraId="2C26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0E091C1">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2" w:name="_29.2.2（2）"/>
            <w:bookmarkEnd w:id="82"/>
            <w:r>
              <w:rPr>
                <w:rFonts w:hint="eastAsia" w:ascii="宋体" w:hAnsi="宋体" w:cs="宋体"/>
                <w:color w:val="000000" w:themeColor="text1"/>
                <w:szCs w:val="21"/>
                <w:highlight w:val="none"/>
                <w14:textFill>
                  <w14:solidFill>
                    <w14:schemeClr w14:val="tx1"/>
                  </w14:solidFill>
                </w14:textFill>
              </w:rPr>
              <w:t>29.2</w:t>
            </w:r>
          </w:p>
        </w:tc>
        <w:tc>
          <w:tcPr>
            <w:tcW w:w="8670" w:type="dxa"/>
            <w:tcBorders>
              <w:top w:val="single" w:color="auto" w:sz="4" w:space="0"/>
              <w:left w:val="single" w:color="auto" w:sz="4" w:space="0"/>
              <w:bottom w:val="single" w:color="auto" w:sz="4" w:space="0"/>
              <w:right w:val="single" w:color="auto" w:sz="4" w:space="0"/>
            </w:tcBorders>
            <w:vAlign w:val="center"/>
          </w:tcPr>
          <w:p w14:paraId="4C233E2B">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0 </w:t>
            </w:r>
            <w:r>
              <w:rPr>
                <w:rFonts w:hint="eastAsia" w:ascii="宋体" w:hAnsi="宋体" w:cs="宋体"/>
                <w:b/>
                <w:bCs/>
                <w:color w:val="000000" w:themeColor="text1"/>
                <w:szCs w:val="21"/>
                <w:highlight w:val="none"/>
                <w14:textFill>
                  <w14:solidFill>
                    <w14:schemeClr w14:val="tx1"/>
                  </w14:solidFill>
                </w14:textFill>
              </w:rPr>
              <w:t>项。</w:t>
            </w:r>
          </w:p>
          <w:p w14:paraId="17F3186A">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技术要求评审中允许负偏离的条款数为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项。</w:t>
            </w:r>
          </w:p>
        </w:tc>
      </w:tr>
      <w:tr w14:paraId="20D3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9E4AA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w:t>
            </w:r>
          </w:p>
        </w:tc>
        <w:tc>
          <w:tcPr>
            <w:tcW w:w="8670" w:type="dxa"/>
            <w:tcBorders>
              <w:top w:val="single" w:color="auto" w:sz="4" w:space="0"/>
              <w:left w:val="single" w:color="auto" w:sz="4" w:space="0"/>
              <w:bottom w:val="single" w:color="auto" w:sz="4" w:space="0"/>
              <w:right w:val="single" w:color="auto" w:sz="4" w:space="0"/>
            </w:tcBorders>
            <w:vAlign w:val="center"/>
          </w:tcPr>
          <w:p w14:paraId="46D46AA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中标候选人推荐数量：</w:t>
            </w:r>
          </w:p>
          <w:p w14:paraId="4119CB74">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3 </w:t>
            </w:r>
            <w:r>
              <w:rPr>
                <w:rFonts w:hint="eastAsia" w:ascii="宋体" w:hAnsi="宋体" w:cs="宋体"/>
                <w:color w:val="000000" w:themeColor="text1"/>
                <w:highlight w:val="none"/>
                <w14:textFill>
                  <w14:solidFill>
                    <w14:schemeClr w14:val="tx1"/>
                  </w14:solidFill>
                </w14:textFill>
              </w:rPr>
              <w:t>名</w:t>
            </w:r>
          </w:p>
        </w:tc>
      </w:tr>
      <w:tr w14:paraId="61B3B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0B213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5BDE203">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采用综合评分法的采购项目，采购人确定中标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时，出现中标候选人并列的情形，采购人按以下方式确定中标人：</w:t>
            </w:r>
          </w:p>
          <w:p w14:paraId="0160E434">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☑依次按投标报价低的优先、政策分得分高的优先、技术评分高的优先、商务评分高的优先、质保期长优先、交货期短优先、故障响应时间短优先的顺序确定；</w:t>
            </w:r>
          </w:p>
        </w:tc>
      </w:tr>
      <w:tr w14:paraId="7867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BCF2064">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3" w:name="_39.1"/>
            <w:bookmarkEnd w:id="83"/>
            <w:r>
              <w:rPr>
                <w:rFonts w:hint="eastAsia" w:ascii="宋体" w:hAnsi="宋体" w:cs="宋体"/>
                <w:color w:val="000000" w:themeColor="text1"/>
                <w:szCs w:val="21"/>
                <w:highlight w:val="none"/>
                <w14:textFill>
                  <w14:solidFill>
                    <w14:schemeClr w14:val="tx1"/>
                  </w14:solidFill>
                </w14:textFill>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159A51">
            <w:pPr>
              <w:autoSpaceDE w:val="0"/>
              <w:autoSpaceDN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tc>
      </w:tr>
      <w:tr w14:paraId="5102F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0FE088">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4" w:name="_40.1"/>
            <w:bookmarkEnd w:id="84"/>
            <w:r>
              <w:rPr>
                <w:rFonts w:hint="eastAsia" w:ascii="宋体" w:hAnsi="宋体" w:cs="宋体"/>
                <w:color w:val="000000" w:themeColor="text1"/>
                <w:szCs w:val="21"/>
                <w:highlight w:val="none"/>
                <w14:textFill>
                  <w14:solidFill>
                    <w14:schemeClr w14:val="tx1"/>
                  </w14:solidFill>
                </w14:textFill>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7891B44">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签订合同携带的证明材料： </w:t>
            </w:r>
          </w:p>
          <w:p w14:paraId="694D1E0D">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31782028">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法定代表人负责签订合同的，须携带法定代表人身份证明原件及身份证原件等其他证明材料。</w:t>
            </w:r>
          </w:p>
        </w:tc>
      </w:tr>
      <w:tr w14:paraId="792E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A58FA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5EC9631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37A462E3">
            <w:pPr>
              <w:autoSpaceDE w:val="0"/>
              <w:autoSpaceDN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质疑联系部门及联系方式：云之龙咨询集团有限公司招标部，联系电话：0775-4565100、4569690，通讯地址：广西贵港市港北区荷城路1132号华泰官邸1栋6楼。</w:t>
            </w:r>
          </w:p>
          <w:p w14:paraId="6DFB7A8A">
            <w:pPr>
              <w:autoSpaceDE w:val="0"/>
              <w:autoSpaceDN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业务时间：工作日每天上午8时00分到12时00分，下午3时00分到6时00分。</w:t>
            </w:r>
          </w:p>
        </w:tc>
      </w:tr>
      <w:tr w14:paraId="18657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013585">
            <w:pPr>
              <w:spacing w:line="360" w:lineRule="auto"/>
              <w:jc w:val="center"/>
              <w:rPr>
                <w:rFonts w:hint="eastAsia" w:ascii="宋体" w:hAnsi="宋体" w:cs="宋体"/>
                <w:color w:val="000000" w:themeColor="text1"/>
                <w:szCs w:val="21"/>
                <w:highlight w:val="none"/>
                <w14:textFill>
                  <w14:solidFill>
                    <w14:schemeClr w14:val="tx1"/>
                  </w14:solidFill>
                </w14:textFill>
              </w:rPr>
            </w:pPr>
            <w:bookmarkStart w:id="85" w:name="_42"/>
            <w:bookmarkEnd w:id="85"/>
            <w:bookmarkStart w:id="86" w:name="_41"/>
            <w:bookmarkEnd w:id="86"/>
            <w:bookmarkStart w:id="87" w:name="_Hlt17709148"/>
            <w:r>
              <w:rPr>
                <w:rFonts w:hint="eastAsia" w:ascii="宋体" w:hAnsi="宋体" w:cs="宋体"/>
                <w:color w:val="000000" w:themeColor="text1"/>
                <w:szCs w:val="21"/>
                <w:highlight w:val="none"/>
                <w14:textFill>
                  <w14:solidFill>
                    <w14:schemeClr w14:val="tx1"/>
                  </w14:solidFill>
                </w14:textFill>
              </w:rPr>
              <w:t>3</w:t>
            </w:r>
            <w:bookmarkEnd w:id="87"/>
            <w:r>
              <w:rPr>
                <w:rFonts w:hint="eastAsia" w:ascii="宋体" w:hAnsi="宋体" w:cs="宋体"/>
                <w:color w:val="000000" w:themeColor="text1"/>
                <w:szCs w:val="21"/>
                <w:highlight w:val="none"/>
                <w14:textFill>
                  <w14:solidFill>
                    <w14:schemeClr w14:val="tx1"/>
                  </w14:solidFill>
                </w14:textFill>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2E291E">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4A13D9B4">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☑本项目代理服务费由中标人一次性向采购代理机构支付。</w:t>
            </w:r>
          </w:p>
          <w:p w14:paraId="3B763CEA">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25443EB8">
            <w:pPr>
              <w:pStyle w:val="47"/>
              <w:spacing w:line="360" w:lineRule="auto"/>
              <w:ind w:firstLine="420" w:firstLineChars="200"/>
              <w:rPr>
                <w:rFonts w:hint="eastAsia" w:hAnsi="宋体" w:eastAsia="宋体" w:cs="宋体"/>
                <w:color w:val="000000" w:themeColor="text1"/>
                <w:sz w:val="21"/>
                <w:highlight w:val="none"/>
                <w:u w:val="singl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☑固定采购代理收费：</w:t>
            </w:r>
            <w:r>
              <w:rPr>
                <w:rFonts w:hint="eastAsia" w:hAnsi="宋体" w:cs="宋体"/>
                <w:color w:val="000000" w:themeColor="text1"/>
                <w:sz w:val="21"/>
                <w:highlight w:val="none"/>
                <w:u w:val="single"/>
                <w14:textFill>
                  <w14:solidFill>
                    <w14:schemeClr w14:val="tx1"/>
                  </w14:solidFill>
                </w14:textFill>
              </w:rPr>
              <w:t>人民币</w:t>
            </w:r>
            <w:r>
              <w:rPr>
                <w:rFonts w:hint="eastAsia" w:hAnsi="宋体" w:cs="宋体"/>
                <w:color w:val="000000" w:themeColor="text1"/>
                <w:sz w:val="21"/>
                <w:highlight w:val="none"/>
                <w:u w:val="single"/>
                <w14:textFill>
                  <w14:solidFill>
                    <w14:schemeClr w14:val="tx1"/>
                  </w14:solidFill>
                </w14:textFill>
              </w:rPr>
              <w:t>捌万壹仟玖佰柒拾肆元整（¥81974.00）</w:t>
            </w:r>
            <w:r>
              <w:rPr>
                <w:rFonts w:hint="eastAsia" w:hAnsi="宋体" w:cs="宋体"/>
                <w:color w:val="000000" w:themeColor="text1"/>
                <w:sz w:val="21"/>
                <w:highlight w:val="none"/>
                <w:u w:val="single"/>
                <w14:textFill>
                  <w14:solidFill>
                    <w14:schemeClr w14:val="tx1"/>
                  </w14:solidFill>
                </w14:textFill>
              </w:rPr>
              <w:t>；由中标人向招标代理机构支付。</w:t>
            </w:r>
            <w:r>
              <w:rPr>
                <w:rFonts w:hint="eastAsia" w:hAnsi="宋体" w:cs="宋体"/>
                <w:color w:val="000000" w:themeColor="text1"/>
                <w:sz w:val="21"/>
                <w:highlight w:val="none"/>
                <w:u w:val="single"/>
                <w:lang w:val="en-US" w:eastAsia="zh-CN"/>
                <w14:textFill>
                  <w14:solidFill>
                    <w14:schemeClr w14:val="tx1"/>
                  </w14:solidFill>
                </w14:textFill>
              </w:rPr>
              <w:t xml:space="preserve"> </w:t>
            </w:r>
          </w:p>
          <w:p w14:paraId="37B6FB00">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 xml:space="preserve">3.账户名称： </w:t>
            </w:r>
          </w:p>
          <w:p w14:paraId="5DF48213">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 xml:space="preserve">账户名称：云之龙咨询集团有限公司贵港分公司  </w:t>
            </w:r>
          </w:p>
          <w:p w14:paraId="7729FDAC">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开户银行：中信银行南宁东葛支行</w:t>
            </w:r>
          </w:p>
          <w:p w14:paraId="77739C88">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开户行行号：302611029137</w:t>
            </w:r>
          </w:p>
          <w:p w14:paraId="42430246">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银行账号：8113001015100158012</w:t>
            </w:r>
          </w:p>
        </w:tc>
      </w:tr>
      <w:tr w14:paraId="4093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50D9F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1C1A328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890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2CC31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720D3EFC">
            <w:pPr>
              <w:pStyle w:val="47"/>
              <w:spacing w:line="360" w:lineRule="auto"/>
              <w:ind w:firstLine="420" w:firstLineChars="200"/>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37519DB">
            <w:pPr>
              <w:pStyle w:val="47"/>
              <w:spacing w:line="360" w:lineRule="auto"/>
              <w:ind w:firstLine="420" w:firstLineChars="200"/>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2.本招标文件所称的“</w:t>
            </w:r>
            <w:r>
              <w:rPr>
                <w:rFonts w:hint="eastAsia" w:hAnsi="宋体" w:cs="宋体"/>
                <w:color w:val="000000" w:themeColor="text1"/>
                <w:sz w:val="21"/>
                <w:highlight w:val="none"/>
                <w:lang w:val="en-US" w:eastAsia="zh-CN"/>
                <w14:textFill>
                  <w14:solidFill>
                    <w14:schemeClr w14:val="tx1"/>
                  </w14:solidFill>
                </w14:textFill>
              </w:rPr>
              <w:t>电子签章</w:t>
            </w:r>
            <w:r>
              <w:rPr>
                <w:rFonts w:hint="eastAsia" w:hAnsi="宋体" w:cs="宋体"/>
                <w:bCs/>
                <w:color w:val="000000" w:themeColor="text1"/>
                <w:sz w:val="21"/>
                <w:highlight w:val="none"/>
                <w:lang w:val="en-US" w:eastAsia="zh-CN"/>
                <w14:textFill>
                  <w14:solidFill>
                    <w14:schemeClr w14:val="tx1"/>
                  </w14:solidFill>
                </w14:textFill>
              </w:rPr>
              <w:t>”、“电子签名”</w:t>
            </w:r>
            <w:r>
              <w:rPr>
                <w:rFonts w:hint="eastAsia" w:hAnsi="宋体" w:cs="宋体"/>
                <w:color w:val="000000" w:themeColor="text1"/>
                <w:sz w:val="21"/>
                <w:highlight w:val="none"/>
                <w:lang w:val="en-US" w:eastAsia="zh-CN"/>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440971D2">
            <w:pPr>
              <w:pStyle w:val="47"/>
              <w:spacing w:line="360" w:lineRule="auto"/>
              <w:ind w:firstLine="420" w:firstLineChars="200"/>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1B7CA63">
            <w:pPr>
              <w:pStyle w:val="47"/>
              <w:spacing w:line="360" w:lineRule="auto"/>
              <w:ind w:firstLine="420" w:firstLineChars="200"/>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30E2627F">
            <w:pPr>
              <w:pStyle w:val="47"/>
              <w:spacing w:line="360" w:lineRule="auto"/>
              <w:ind w:firstLine="420" w:firstLineChars="2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5.本招标文件所称的“以上”“以下”“以内”“届满”，包括本数；所称的“不满”“超过”“以外”，不包括本数。</w:t>
            </w:r>
          </w:p>
        </w:tc>
      </w:tr>
    </w:tbl>
    <w:p w14:paraId="0E4151DC">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投标人须知正文</w:t>
      </w:r>
    </w:p>
    <w:p w14:paraId="2DAE9A33">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一、总  则</w:t>
      </w:r>
    </w:p>
    <w:p w14:paraId="4BD9A5B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88" w:name="_Toc254970527"/>
      <w:bookmarkStart w:id="89" w:name="_Toc254970668"/>
      <w:r>
        <w:rPr>
          <w:rFonts w:hint="eastAsia" w:ascii="宋体" w:hAnsi="宋体" w:cs="宋体"/>
          <w:color w:val="000000" w:themeColor="text1"/>
          <w:sz w:val="24"/>
          <w:highlight w:val="none"/>
          <w14:textFill>
            <w14:solidFill>
              <w14:schemeClr w14:val="tx1"/>
            </w14:solidFill>
          </w14:textFill>
        </w:rPr>
        <w:t>1.适用范围</w:t>
      </w:r>
      <w:bookmarkEnd w:id="88"/>
      <w:bookmarkEnd w:id="89"/>
    </w:p>
    <w:p w14:paraId="6382A40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F2962B8">
      <w:pPr>
        <w:spacing w:line="360" w:lineRule="auto"/>
        <w:ind w:firstLine="420" w:firstLineChars="200"/>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107E3023">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90" w:name="_Toc254970669"/>
      <w:bookmarkStart w:id="91" w:name="_Toc254970528"/>
      <w:r>
        <w:rPr>
          <w:rFonts w:hint="eastAsia" w:ascii="宋体" w:hAnsi="宋体" w:cs="宋体"/>
          <w:color w:val="000000" w:themeColor="text1"/>
          <w:sz w:val="24"/>
          <w:highlight w:val="none"/>
          <w14:textFill>
            <w14:solidFill>
              <w14:schemeClr w14:val="tx1"/>
            </w14:solidFill>
          </w14:textFill>
        </w:rPr>
        <w:t>2.定义</w:t>
      </w:r>
      <w:bookmarkEnd w:id="90"/>
      <w:bookmarkEnd w:id="91"/>
    </w:p>
    <w:p w14:paraId="4860DFB1">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2.1“采购人”是指依法进行政府采购的国家机关、事业单位、团体组织。</w:t>
      </w:r>
    </w:p>
    <w:p w14:paraId="4C7CB25E">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2D369340">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14:paraId="231EFD4B">
      <w:pPr>
        <w:pStyle w:val="13"/>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2.4“投标人”是指响应招标、参加投标竞争的法人、其他组织或者自然人。</w:t>
      </w:r>
    </w:p>
    <w:p w14:paraId="77DFEBF7">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2.5“货物”是指各种形态和种类的物品，包括原材料、燃料、设备、产品等。</w:t>
      </w:r>
    </w:p>
    <w:p w14:paraId="4055076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是指商品出售以后所提供的各种服务，包含但不限于投标人须承担的备品备件、包装、运输、装卸、保险、货到就位以及安装、调试、培训、质保以及其他各种服务。</w:t>
      </w:r>
    </w:p>
    <w:p w14:paraId="12FE87B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2.7“书面形式”是指合同书、信件和数据电文（包括电报、电传、传真、电子数据交换和电子邮件）等可以有形地表现所载内容的形式。</w:t>
      </w:r>
    </w:p>
    <w:p w14:paraId="2872F33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761FF67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 “正偏离”，是指投标文件对招标文件“采购需求”中有关条款作出的响应优于条款要求并有利于采购人的情形。</w:t>
      </w:r>
    </w:p>
    <w:p w14:paraId="21BE097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2.10“负偏离”，是指投标文件对招标文件“采购需求”中有关条款作出的响应不满足条款要求，导致采购人要求不能得到满足的情形。</w:t>
      </w:r>
    </w:p>
    <w:p w14:paraId="3281FC8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bookmarkStart w:id="92" w:name="_Toc254970670"/>
      <w:bookmarkStart w:id="93" w:name="_Toc254970529"/>
    </w:p>
    <w:p w14:paraId="1867DBF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bookmarkEnd w:id="92"/>
      <w:bookmarkEnd w:id="93"/>
      <w:r>
        <w:rPr>
          <w:rFonts w:hint="eastAsia" w:ascii="宋体" w:hAnsi="宋体" w:cs="宋体"/>
          <w:color w:val="000000" w:themeColor="text1"/>
          <w:sz w:val="24"/>
          <w:highlight w:val="none"/>
          <w14:textFill>
            <w14:solidFill>
              <w14:schemeClr w14:val="tx1"/>
            </w14:solidFill>
          </w14:textFill>
        </w:rPr>
        <w:t>投标人的资格要求</w:t>
      </w:r>
    </w:p>
    <w:p w14:paraId="61DC264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投标人的资格要求详见“投标人须知前附表”。</w:t>
      </w:r>
    </w:p>
    <w:p w14:paraId="71064F8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94" w:name="_Toc254970530"/>
      <w:bookmarkStart w:id="95" w:name="_Toc254970671"/>
      <w:r>
        <w:rPr>
          <w:rFonts w:hint="eastAsia" w:ascii="宋体" w:hAnsi="宋体" w:cs="宋体"/>
          <w:color w:val="000000" w:themeColor="text1"/>
          <w:sz w:val="24"/>
          <w:highlight w:val="none"/>
          <w14:textFill>
            <w14:solidFill>
              <w14:schemeClr w14:val="tx1"/>
            </w14:solidFill>
          </w14:textFill>
        </w:rPr>
        <w:t>4.投标委托</w:t>
      </w:r>
      <w:bookmarkEnd w:id="94"/>
      <w:bookmarkEnd w:id="95"/>
    </w:p>
    <w:p w14:paraId="00DED70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444550E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96" w:name="_5.投标费用"/>
      <w:bookmarkEnd w:id="96"/>
      <w:bookmarkStart w:id="97" w:name="_Toc254970531"/>
      <w:bookmarkStart w:id="98" w:name="_Toc254970672"/>
      <w:r>
        <w:rPr>
          <w:rFonts w:hint="eastAsia" w:ascii="宋体" w:hAnsi="宋体" w:cs="宋体"/>
          <w:color w:val="000000" w:themeColor="text1"/>
          <w:sz w:val="24"/>
          <w:highlight w:val="none"/>
          <w14:textFill>
            <w14:solidFill>
              <w14:schemeClr w14:val="tx1"/>
            </w14:solidFill>
          </w14:textFill>
        </w:rPr>
        <w:t>5.投标费用</w:t>
      </w:r>
      <w:bookmarkEnd w:id="97"/>
      <w:bookmarkEnd w:id="98"/>
    </w:p>
    <w:p w14:paraId="67C4DCA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1BF7D93F">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6.联合体投标</w:t>
      </w:r>
    </w:p>
    <w:p w14:paraId="3F54549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6.1本项目是否接受联合体投标，详见“投标人须知前附表”。</w:t>
      </w:r>
    </w:p>
    <w:p w14:paraId="54F1FA73">
      <w:pP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6.2如接受联合体投标，联合体投标要求详见“投标人须知前附表”。</w:t>
      </w:r>
    </w:p>
    <w:p w14:paraId="44772527">
      <w:pPr>
        <w:pStyle w:val="12"/>
        <w:keepNext w:val="0"/>
        <w:keepLines w:val="0"/>
        <w:spacing w:before="0" w:after="0" w:line="360" w:lineRule="auto"/>
        <w:ind w:firstLine="42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6.3</w:t>
      </w:r>
      <w:r>
        <w:rPr>
          <w:rFonts w:hint="eastAsia" w:ascii="宋体" w:hAnsi="宋体" w:cs="宋体"/>
          <w:b w:val="0"/>
          <w:bCs/>
          <w:color w:val="000000" w:themeColor="text1"/>
          <w:sz w:val="21"/>
          <w:szCs w:val="21"/>
          <w:highlight w:val="none"/>
          <w:lang w:val="en-US"/>
          <w14:textFill>
            <w14:solidFill>
              <w14:schemeClr w14:val="tx1"/>
            </w14:solidFill>
          </w14:textFill>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7B90E3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7.转包与分包             </w:t>
      </w:r>
    </w:p>
    <w:p w14:paraId="1522ADA5">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7.1本项目不允许转包。</w:t>
      </w:r>
    </w:p>
    <w:p w14:paraId="7205A36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9C07E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46815AB">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99" w:name="_Toc254970532"/>
      <w:bookmarkStart w:id="100" w:name="_Toc254970673"/>
      <w:r>
        <w:rPr>
          <w:rFonts w:hint="eastAsia" w:ascii="宋体" w:hAnsi="宋体" w:cs="宋体"/>
          <w:color w:val="000000" w:themeColor="text1"/>
          <w:sz w:val="24"/>
          <w:highlight w:val="none"/>
          <w14:textFill>
            <w14:solidFill>
              <w14:schemeClr w14:val="tx1"/>
            </w14:solidFill>
          </w14:textFill>
        </w:rPr>
        <w:t>8.特别说明</w:t>
      </w:r>
      <w:bookmarkEnd w:id="99"/>
      <w:bookmarkEnd w:id="100"/>
    </w:p>
    <w:p w14:paraId="409A133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01" w:name="_8.1提供相同品牌产品且通过资格审查、符合性审查的不同投标人参加同一合"/>
      <w:bookmarkEnd w:id="101"/>
      <w:r>
        <w:rPr>
          <w:rFonts w:hint="eastAsia" w:ascii="宋体" w:hAnsi="宋体" w:cs="宋体"/>
          <w:b w:val="0"/>
          <w:color w:val="000000" w:themeColor="text1"/>
          <w:sz w:val="21"/>
          <w:szCs w:val="21"/>
          <w:highlight w:val="none"/>
          <w14:textFill>
            <w14:solidFill>
              <w14:schemeClr w14:val="tx1"/>
            </w14:solidFill>
          </w14:textFill>
        </w:rPr>
        <w:fldChar w:fldCharType="begin"/>
      </w:r>
      <w:r>
        <w:rPr>
          <w:rFonts w:hint="eastAsia" w:ascii="宋体" w:hAnsi="宋体" w:cs="宋体"/>
          <w:b w:val="0"/>
          <w:color w:val="000000" w:themeColor="text1"/>
          <w:sz w:val="21"/>
          <w:szCs w:val="21"/>
          <w:highlight w:val="none"/>
          <w14:textFill>
            <w14:solidFill>
              <w14:schemeClr w14:val="tx1"/>
            </w14:solidFill>
          </w14:textFill>
        </w:rPr>
        <w:instrText xml:space="preserve"> HYPERLINK  \l "_8.1" </w:instrText>
      </w:r>
      <w:r>
        <w:rPr>
          <w:rFonts w:hint="eastAsia" w:ascii="宋体" w:hAnsi="宋体" w:cs="宋体"/>
          <w:b w:val="0"/>
          <w:color w:val="000000" w:themeColor="text1"/>
          <w:sz w:val="21"/>
          <w:szCs w:val="21"/>
          <w:highlight w:val="none"/>
          <w14:textFill>
            <w14:solidFill>
              <w14:schemeClr w14:val="tx1"/>
            </w14:solidFill>
          </w14:textFill>
        </w:rPr>
        <w:fldChar w:fldCharType="separate"/>
      </w:r>
      <w:r>
        <w:rPr>
          <w:rFonts w:hint="eastAsia" w:ascii="宋体" w:hAnsi="宋体" w:cs="宋体"/>
          <w:b w:val="0"/>
          <w:color w:val="000000" w:themeColor="text1"/>
          <w:sz w:val="21"/>
          <w:szCs w:val="21"/>
          <w:highlight w:val="none"/>
          <w14:textFill>
            <w14:solidFill>
              <w14:schemeClr w14:val="tx1"/>
            </w14:solidFill>
          </w14:textFill>
        </w:rPr>
        <w:t>8.1</w:t>
      </w:r>
      <w:r>
        <w:rPr>
          <w:rFonts w:hint="eastAsia" w:ascii="宋体" w:hAnsi="宋体" w:cs="宋体"/>
          <w:b w:val="0"/>
          <w:color w:val="000000" w:themeColor="text1"/>
          <w:sz w:val="21"/>
          <w:szCs w:val="21"/>
          <w:highlight w:val="none"/>
          <w14:textFill>
            <w14:solidFill>
              <w14:schemeClr w14:val="tx1"/>
            </w14:solidFill>
          </w14:textFill>
        </w:rPr>
        <w:fldChar w:fldCharType="end"/>
      </w:r>
      <w:r>
        <w:rPr>
          <w:rFonts w:hint="eastAsia" w:ascii="宋体" w:hAnsi="宋体" w:cs="宋体"/>
          <w:b w:val="0"/>
          <w:color w:val="000000" w:themeColor="text1"/>
          <w:sz w:val="2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000000" w:themeColor="text1"/>
          <w:sz w:val="22"/>
          <w:szCs w:val="22"/>
          <w:highlight w:val="none"/>
          <w14:textFill>
            <w14:solidFill>
              <w14:schemeClr w14:val="tx1"/>
            </w14:solidFill>
          </w14:textFill>
        </w:rPr>
        <w:t>其他投标无效。</w:t>
      </w:r>
    </w:p>
    <w:p w14:paraId="02DD102A">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5A3697A">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非单一产品采购项目，多家投标人提供的核心产品品牌相同的，</w:t>
      </w:r>
      <w:r>
        <w:rPr>
          <w:rFonts w:hint="eastAsia" w:hAnsi="宋体" w:cs="宋体"/>
          <w:color w:val="000000" w:themeColor="text1"/>
          <w:sz w:val="22"/>
          <w:szCs w:val="22"/>
          <w:highlight w:val="none"/>
          <w14:textFill>
            <w14:solidFill>
              <w14:schemeClr w14:val="tx1"/>
            </w14:solidFill>
          </w14:textFill>
        </w:rPr>
        <w:t>按前两款规定处理</w:t>
      </w:r>
      <w:r>
        <w:rPr>
          <w:rFonts w:hint="eastAsia" w:hAnsi="宋体" w:cs="宋体"/>
          <w:color w:val="000000" w:themeColor="text1"/>
          <w:kern w:val="2"/>
          <w:sz w:val="21"/>
          <w:highlight w:val="none"/>
          <w14:textFill>
            <w14:solidFill>
              <w14:schemeClr w14:val="tx1"/>
            </w14:solidFill>
          </w14:textFill>
        </w:rPr>
        <w:t>。</w:t>
      </w:r>
    </w:p>
    <w:p w14:paraId="6045FA9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8.2如果本招标文件要求提供投标人或制造商的资格、信誉、荣誉、业绩与企业认证等材料的，资格、信誉、荣誉、业绩与企业认证等必须为投标人或者制造商所拥有或自身获得 。</w:t>
      </w:r>
    </w:p>
    <w:p w14:paraId="134F1464">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8.3投标人应仔细阅读招标文件的所有内容，按照招标文件的要求提交投标文件，并对所提供的全部资料的真实性承担法律责任。</w:t>
      </w:r>
    </w:p>
    <w:p w14:paraId="1B6F39E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8.4投标人在投标活动中提供任何虚假材料，将报监管部门查处；中标后发现的，中标人须依照《中华人民共和国消费者权益保护法》</w:t>
      </w:r>
      <w:r>
        <w:rPr>
          <w:rFonts w:hint="eastAsia" w:ascii="宋体" w:hAnsi="宋体" w:cs="宋体"/>
          <w:b w:val="0"/>
          <w:color w:val="000000" w:themeColor="text1"/>
          <w:sz w:val="21"/>
          <w:szCs w:val="21"/>
          <w:highlight w:val="none"/>
          <w:lang w:eastAsia="zh-CN"/>
          <w14:textFill>
            <w14:solidFill>
              <w14:schemeClr w14:val="tx1"/>
            </w14:solidFill>
          </w14:textFill>
        </w:rPr>
        <w:t>《</w:t>
      </w:r>
      <w:r>
        <w:rPr>
          <w:rFonts w:hint="eastAsia" w:ascii="宋体" w:hAnsi="宋体" w:cs="宋体"/>
          <w:b w:val="0"/>
          <w:color w:val="000000" w:themeColor="text1"/>
          <w:sz w:val="21"/>
          <w:szCs w:val="21"/>
          <w:highlight w:val="none"/>
          <w14:textFill>
            <w14:solidFill>
              <w14:schemeClr w14:val="tx1"/>
            </w14:solidFill>
          </w14:textFill>
        </w:rPr>
        <w:t>中华人民共和国</w:t>
      </w:r>
      <w:r>
        <w:rPr>
          <w:rFonts w:hint="eastAsia" w:ascii="宋体" w:hAnsi="宋体" w:cs="宋体"/>
          <w:b w:val="0"/>
          <w:color w:val="000000" w:themeColor="text1"/>
          <w:sz w:val="21"/>
          <w:szCs w:val="21"/>
          <w:highlight w:val="none"/>
          <w:lang w:val="en-US" w:eastAsia="zh-CN"/>
          <w14:textFill>
            <w14:solidFill>
              <w14:schemeClr w14:val="tx1"/>
            </w14:solidFill>
          </w14:textFill>
        </w:rPr>
        <w:t>政府采购</w:t>
      </w:r>
      <w:r>
        <w:rPr>
          <w:rFonts w:hint="eastAsia" w:ascii="宋体" w:hAnsi="宋体" w:cs="宋体"/>
          <w:b w:val="0"/>
          <w:color w:val="000000" w:themeColor="text1"/>
          <w:sz w:val="21"/>
          <w:szCs w:val="21"/>
          <w:highlight w:val="none"/>
          <w14:textFill>
            <w14:solidFill>
              <w14:schemeClr w14:val="tx1"/>
            </w14:solidFill>
          </w14:textFill>
        </w:rPr>
        <w:t>法</w:t>
      </w:r>
      <w:r>
        <w:rPr>
          <w:rFonts w:hint="eastAsia" w:ascii="宋体" w:hAnsi="宋体" w:cs="宋体"/>
          <w:b w:val="0"/>
          <w:color w:val="000000" w:themeColor="text1"/>
          <w:sz w:val="21"/>
          <w:szCs w:val="21"/>
          <w:highlight w:val="none"/>
          <w:lang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等法律</w:t>
      </w:r>
      <w:r>
        <w:rPr>
          <w:rFonts w:hint="eastAsia" w:ascii="宋体" w:hAnsi="宋体" w:cs="宋体"/>
          <w:b w:val="0"/>
          <w:color w:val="000000" w:themeColor="text1"/>
          <w:sz w:val="21"/>
          <w:szCs w:val="21"/>
          <w:highlight w:val="none"/>
          <w14:textFill>
            <w14:solidFill>
              <w14:schemeClr w14:val="tx1"/>
            </w14:solidFill>
          </w14:textFill>
        </w:rPr>
        <w:t>规定赔偿采购人，且民事赔偿并不免除违法投标人的行政与刑事责任。</w:t>
      </w:r>
    </w:p>
    <w:p w14:paraId="0F9AA0C9">
      <w:pPr>
        <w:pStyle w:val="13"/>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8.5根据《</w:t>
      </w:r>
      <w:r>
        <w:rPr>
          <w:rFonts w:hint="eastAsia"/>
          <w:color w:val="000000" w:themeColor="text1"/>
          <w:highlight w:val="none"/>
          <w14:textFill>
            <w14:solidFill>
              <w14:schemeClr w14:val="tx1"/>
            </w14:solidFill>
          </w14:textFill>
        </w:rPr>
        <w:t>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47EEB4">
      <w:pPr>
        <w:pStyle w:val="13"/>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产品在中国境内生产的组件成本占比应当达到规定比例，计算公式为：</w:t>
      </w:r>
    </w:p>
    <w:p w14:paraId="1EA4552E">
      <w:pPr>
        <w:widowControl/>
        <w:shd w:val="clear" w:color="auto" w:fill="FFFFFF"/>
        <w:spacing w:before="30" w:after="30"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fldChar w:fldCharType="begin"/>
      </w:r>
      <w:r>
        <w:rPr>
          <w:rFonts w:ascii="宋体" w:hAnsi="宋体" w:cs="宋体"/>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color w:val="000000" w:themeColor="text1"/>
          <w:kern w:val="0"/>
          <w:sz w:val="24"/>
          <w:highlight w:val="none"/>
          <w14:textFill>
            <w14:solidFill>
              <w14:schemeClr w14:val="tx1"/>
            </w14:solidFill>
          </w14:textFill>
        </w:rPr>
        <w:fldChar w:fldCharType="separate"/>
      </w:r>
      <w:r>
        <w:rPr>
          <w:rFonts w:ascii="宋体" w:hAnsi="宋体" w:cs="宋体"/>
          <w:color w:val="000000" w:themeColor="text1"/>
          <w:kern w:val="0"/>
          <w:sz w:val="24"/>
          <w:highlight w:val="none"/>
          <w14:textFill>
            <w14:solidFill>
              <w14:schemeClr w14:val="tx1"/>
            </w14:solidFill>
          </w14:textFill>
        </w:rPr>
        <w:pict>
          <v:shape id="_x0000_i1025" o:spt="75" type="#_x0000_t75" style="height:60.05pt;width:380.15pt;" filled="f" stroked="f" coordsize="21600,21600">
            <v:path/>
            <v:fill on="f" focussize="0,0"/>
            <v:stroke on="f" joinstyle="miter"/>
            <v:imagedata r:id="rId13" o:title=""/>
            <o:lock v:ext="edit" aspectratio="t"/>
            <w10:wrap type="none"/>
            <w10:anchorlock/>
          </v:shape>
        </w:pict>
      </w:r>
      <w:r>
        <w:rPr>
          <w:rFonts w:ascii="宋体" w:hAnsi="宋体" w:cs="宋体"/>
          <w:color w:val="000000" w:themeColor="text1"/>
          <w:kern w:val="0"/>
          <w:sz w:val="24"/>
          <w:highlight w:val="none"/>
          <w14:textFill>
            <w14:solidFill>
              <w14:schemeClr w14:val="tx1"/>
            </w14:solidFill>
          </w14:textFill>
        </w:rPr>
        <w:fldChar w:fldCharType="end"/>
      </w:r>
    </w:p>
    <w:p w14:paraId="364DA9BD">
      <w:pPr>
        <w:pStyle w:val="13"/>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2D1497">
      <w:pPr>
        <w:pStyle w:val="13"/>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AE47D7E">
      <w:pPr>
        <w:pStyle w:val="13"/>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0E8DB5">
      <w:pPr>
        <w:pStyle w:val="13"/>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本项目是否涉及非本国产品参与竞争，详见“投标人须知前附表”。</w:t>
      </w:r>
    </w:p>
    <w:p w14:paraId="7AC6CF31">
      <w:pPr>
        <w:pStyle w:val="13"/>
        <w:rPr>
          <w:rFonts w:hint="eastAsia"/>
          <w:color w:val="000000" w:themeColor="text1"/>
          <w:highlight w:val="none"/>
          <w14:textFill>
            <w14:solidFill>
              <w14:schemeClr w14:val="tx1"/>
            </w14:solidFill>
          </w14:textFill>
        </w:rPr>
      </w:pPr>
    </w:p>
    <w:p w14:paraId="3B952C6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9.回避与串通投标</w:t>
      </w:r>
    </w:p>
    <w:p w14:paraId="584AE69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9.1在政府采购活动中，采购人员及相关人员与供应商有下列利害关系之一的，应当回避：</w:t>
      </w:r>
    </w:p>
    <w:p w14:paraId="09730288">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（1）参加采购活动前3年内与供应商存在劳动关系；</w:t>
      </w:r>
    </w:p>
    <w:p w14:paraId="3AF921D8">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（2）参加采购活动前3年内担任供应商的董事、监事；</w:t>
      </w:r>
    </w:p>
    <w:p w14:paraId="50AB3E0D">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（3）参加采购活动前3年内是供应商的控股股东或者实际控制人；</w:t>
      </w:r>
    </w:p>
    <w:p w14:paraId="3EBB9AF1">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（4）与供应商的法定代表人或者负责人有夫妻、直系血亲、三代以内旁系血亲或者近姻亲关系；</w:t>
      </w:r>
    </w:p>
    <w:p w14:paraId="7F73DC53">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（5）与供应商有其他可能影响政府采购活动公平、公正进行的关系。</w:t>
      </w:r>
    </w:p>
    <w:p w14:paraId="2B0CB055">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6C46A0">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9.2有下列情形之一的视为投标人相互串通投标，投标文件将被视为无效：</w:t>
      </w:r>
    </w:p>
    <w:p w14:paraId="07CB19C0">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（1）不同投标人的投标文件由同一单位或者个人编制；</w:t>
      </w:r>
      <w:r>
        <w:rPr>
          <w:rFonts w:hint="eastAsia" w:hAnsi="宋体"/>
          <w:b/>
          <w:color w:val="000000" w:themeColor="text1"/>
          <w:kern w:val="2"/>
          <w:sz w:val="21"/>
          <w:highlight w:val="none"/>
          <w14:textFill>
            <w14:solidFill>
              <w14:schemeClr w14:val="tx1"/>
            </w14:solidFill>
          </w14:textFill>
        </w:rPr>
        <w:t>或不同投标人报名的IP地址一致的；</w:t>
      </w:r>
      <w:r>
        <w:rPr>
          <w:rFonts w:hint="eastAsia" w:hAnsi="宋体" w:cs="宋体"/>
          <w:b/>
          <w:color w:val="000000" w:themeColor="text1"/>
          <w:kern w:val="2"/>
          <w:sz w:val="21"/>
          <w:highlight w:val="none"/>
          <w14:textFill>
            <w14:solidFill>
              <w14:schemeClr w14:val="tx1"/>
            </w14:solidFill>
          </w14:textFill>
        </w:rPr>
        <w:t xml:space="preserve"> </w:t>
      </w:r>
    </w:p>
    <w:p w14:paraId="19F57307">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（2）不同投标人委托同一单位或者个人办理投标事宜；</w:t>
      </w:r>
    </w:p>
    <w:p w14:paraId="53DCD2B4">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（3）不同的投标人的投标文件载明的项目管理员为同一个人；</w:t>
      </w:r>
    </w:p>
    <w:p w14:paraId="693E9D9F">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（4）不同投标人的投标文件异常一致或者投标报价呈规律性差异；</w:t>
      </w:r>
    </w:p>
    <w:p w14:paraId="48CBB063">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（5）不同投标人的投标文件相互混装；</w:t>
      </w:r>
    </w:p>
    <w:p w14:paraId="1840A7C5">
      <w:pPr>
        <w:pStyle w:val="47"/>
        <w:spacing w:line="360" w:lineRule="auto"/>
        <w:ind w:left="2" w:leftChars="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（6）不同投标人的投标保证金从同一单位或者个人账户转出。</w:t>
      </w:r>
    </w:p>
    <w:p w14:paraId="54E6F53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9.3供应商有下列情形之一的，属于恶意串通行为，将报同级监督管理部门：</w:t>
      </w:r>
    </w:p>
    <w:p w14:paraId="11472992">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（1）供应商直接或者间接从采购人或者采购代理机构处获得其他供应商的相关信息并修改其投标文件或者</w:t>
      </w:r>
      <w:r>
        <w:rPr>
          <w:rFonts w:hint="eastAsia" w:hAnsi="宋体" w:cs="宋体"/>
          <w:color w:val="000000" w:themeColor="text1"/>
          <w:kern w:val="2"/>
          <w:sz w:val="21"/>
          <w:highlight w:val="none"/>
          <w:lang w:eastAsia="zh-CN"/>
          <w14:textFill>
            <w14:solidFill>
              <w14:schemeClr w14:val="tx1"/>
            </w14:solidFill>
          </w14:textFill>
        </w:rPr>
        <w:t>投标文件</w:t>
      </w:r>
      <w:r>
        <w:rPr>
          <w:rFonts w:hint="eastAsia" w:hAnsi="宋体" w:cs="宋体"/>
          <w:color w:val="000000" w:themeColor="text1"/>
          <w:kern w:val="2"/>
          <w:sz w:val="21"/>
          <w:highlight w:val="none"/>
          <w14:textFill>
            <w14:solidFill>
              <w14:schemeClr w14:val="tx1"/>
            </w14:solidFill>
          </w14:textFill>
        </w:rPr>
        <w:t>；</w:t>
      </w:r>
    </w:p>
    <w:p w14:paraId="3DD6C84D">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（2）供应商按照采购人或者采购代理机构的授意撤换、修改投标文件或者</w:t>
      </w:r>
      <w:r>
        <w:rPr>
          <w:rFonts w:hint="eastAsia" w:hAnsi="宋体" w:cs="宋体"/>
          <w:color w:val="000000" w:themeColor="text1"/>
          <w:kern w:val="2"/>
          <w:sz w:val="21"/>
          <w:highlight w:val="none"/>
          <w:lang w:eastAsia="zh-CN"/>
          <w14:textFill>
            <w14:solidFill>
              <w14:schemeClr w14:val="tx1"/>
            </w14:solidFill>
          </w14:textFill>
        </w:rPr>
        <w:t>投标文件</w:t>
      </w:r>
      <w:r>
        <w:rPr>
          <w:rFonts w:hint="eastAsia" w:hAnsi="宋体" w:cs="宋体"/>
          <w:color w:val="000000" w:themeColor="text1"/>
          <w:kern w:val="2"/>
          <w:sz w:val="21"/>
          <w:highlight w:val="none"/>
          <w14:textFill>
            <w14:solidFill>
              <w14:schemeClr w14:val="tx1"/>
            </w14:solidFill>
          </w14:textFill>
        </w:rPr>
        <w:t>；</w:t>
      </w:r>
    </w:p>
    <w:p w14:paraId="5FCD106D">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（3）供应商之间协商报价、技术方案等投标文件或者</w:t>
      </w:r>
      <w:r>
        <w:rPr>
          <w:rFonts w:hint="eastAsia" w:hAnsi="宋体" w:cs="宋体"/>
          <w:color w:val="000000" w:themeColor="text1"/>
          <w:kern w:val="2"/>
          <w:sz w:val="21"/>
          <w:highlight w:val="none"/>
          <w:lang w:eastAsia="zh-CN"/>
          <w14:textFill>
            <w14:solidFill>
              <w14:schemeClr w14:val="tx1"/>
            </w14:solidFill>
          </w14:textFill>
        </w:rPr>
        <w:t>投标文件</w:t>
      </w:r>
      <w:r>
        <w:rPr>
          <w:rFonts w:hint="eastAsia" w:hAnsi="宋体" w:cs="宋体"/>
          <w:color w:val="000000" w:themeColor="text1"/>
          <w:kern w:val="2"/>
          <w:sz w:val="21"/>
          <w:highlight w:val="none"/>
          <w14:textFill>
            <w14:solidFill>
              <w14:schemeClr w14:val="tx1"/>
            </w14:solidFill>
          </w14:textFill>
        </w:rPr>
        <w:t>的实质性内容；</w:t>
      </w:r>
    </w:p>
    <w:p w14:paraId="0CE91DB0">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（4）属于同一集团、协会、商会等组织成员的供应商按照该组织要求协同参加政府采购活动；</w:t>
      </w:r>
    </w:p>
    <w:p w14:paraId="6B40AE70">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169EA92A">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（6）供应商之间商定部分供应商放弃参加政府采购活动或者放弃中标；</w:t>
      </w:r>
    </w:p>
    <w:p w14:paraId="59CF11FF">
      <w:pPr>
        <w:pStyle w:val="47"/>
        <w:spacing w:line="360" w:lineRule="auto"/>
        <w:ind w:left="2" w:leftChars="1"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4E7F000A">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bookmarkStart w:id="102" w:name="_Toc254970534"/>
      <w:bookmarkStart w:id="103" w:name="_Toc254970675"/>
      <w:r>
        <w:rPr>
          <w:rFonts w:hint="eastAsia" w:ascii="宋体" w:hAnsi="宋体" w:cs="宋体"/>
          <w:color w:val="000000" w:themeColor="text1"/>
          <w:highlight w:val="none"/>
          <w14:textFill>
            <w14:solidFill>
              <w14:schemeClr w14:val="tx1"/>
            </w14:solidFill>
          </w14:textFill>
        </w:rPr>
        <w:t>二、招标文件</w:t>
      </w:r>
      <w:bookmarkEnd w:id="102"/>
      <w:bookmarkEnd w:id="103"/>
    </w:p>
    <w:p w14:paraId="497A55B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10.招标文件的组成</w:t>
      </w:r>
    </w:p>
    <w:p w14:paraId="52138EF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5A5F6B2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（2）采购需求； </w:t>
      </w:r>
    </w:p>
    <w:p w14:paraId="11E21BA7">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（3）投标人须知；</w:t>
      </w:r>
    </w:p>
    <w:p w14:paraId="2730594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（4）评标方法及评标标准；</w:t>
      </w:r>
    </w:p>
    <w:p w14:paraId="488AB67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14:paraId="4314A3E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64EEBB5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11.招标文件的澄清、修改 、现场考察和答疑会</w:t>
      </w:r>
    </w:p>
    <w:p w14:paraId="6987FA3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7B7814">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B8476E0">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11.2</w:t>
      </w:r>
      <w:bookmarkStart w:id="104" w:name="_Hlk53134511"/>
      <w:r>
        <w:rPr>
          <w:rFonts w:hint="eastAsia" w:hAnsi="宋体" w:cs="宋体"/>
          <w:color w:val="000000" w:themeColor="text1"/>
          <w:sz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104"/>
    <w:p w14:paraId="707CEB8D">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bookmarkStart w:id="105" w:name="_Toc254970676"/>
      <w:bookmarkStart w:id="106" w:name="_Toc254970535"/>
      <w:r>
        <w:rPr>
          <w:rFonts w:hint="eastAsia" w:ascii="宋体" w:hAnsi="宋体" w:cs="宋体"/>
          <w:color w:val="000000" w:themeColor="text1"/>
          <w:highlight w:val="none"/>
          <w14:textFill>
            <w14:solidFill>
              <w14:schemeClr w14:val="tx1"/>
            </w14:solidFill>
          </w14:textFill>
        </w:rPr>
        <w:t>三、投标文件的编制</w:t>
      </w:r>
      <w:bookmarkEnd w:id="105"/>
      <w:bookmarkEnd w:id="106"/>
    </w:p>
    <w:p w14:paraId="4D9A99DC">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07" w:name="_Toc254970536"/>
      <w:bookmarkStart w:id="108" w:name="_Toc254970677"/>
      <w:r>
        <w:rPr>
          <w:rFonts w:hint="eastAsia" w:ascii="宋体" w:hAnsi="宋体" w:cs="宋体"/>
          <w:color w:val="000000" w:themeColor="text1"/>
          <w:sz w:val="24"/>
          <w:highlight w:val="none"/>
          <w14:textFill>
            <w14:solidFill>
              <w14:schemeClr w14:val="tx1"/>
            </w14:solidFill>
          </w14:textFill>
        </w:rPr>
        <w:t>12.投标文件的编制原则</w:t>
      </w:r>
    </w:p>
    <w:p w14:paraId="4083D83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176208F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13.投标文件的组成</w:t>
      </w:r>
      <w:bookmarkEnd w:id="107"/>
      <w:bookmarkEnd w:id="108"/>
    </w:p>
    <w:p w14:paraId="138E107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投标文件由报价文件、资格证明文件、商务及技术文件三部分组成。</w:t>
      </w:r>
    </w:p>
    <w:p w14:paraId="4760AF6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09" w:name="_13.1报价文件:_具体材料见“投标人须知前附表”。"/>
      <w:bookmarkEnd w:id="109"/>
      <w:r>
        <w:rPr>
          <w:rFonts w:hint="eastAsia" w:ascii="宋体" w:hAnsi="宋体" w:cs="宋体"/>
          <w:b w:val="0"/>
          <w:color w:val="000000" w:themeColor="text1"/>
          <w:sz w:val="21"/>
          <w:szCs w:val="21"/>
          <w:highlight w:val="none"/>
          <w14:textFill>
            <w14:solidFill>
              <w14:schemeClr w14:val="tx1"/>
            </w14:solidFill>
          </w14:textFill>
        </w:rPr>
        <w:t>（1）报价文件：具体材料见“投标人须知前附表”。</w:t>
      </w:r>
    </w:p>
    <w:p w14:paraId="1108E3E4">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10" w:name="_13.2资格证明文件：具体材料见“投标人须知前附表”。"/>
      <w:bookmarkEnd w:id="110"/>
      <w:r>
        <w:rPr>
          <w:rFonts w:hint="eastAsia" w:ascii="宋体" w:hAnsi="宋体" w:cs="宋体"/>
          <w:b w:val="0"/>
          <w:color w:val="000000" w:themeColor="text1"/>
          <w:sz w:val="21"/>
          <w:szCs w:val="21"/>
          <w:highlight w:val="none"/>
          <w14:textFill>
            <w14:solidFill>
              <w14:schemeClr w14:val="tx1"/>
            </w14:solidFill>
          </w14:textFill>
        </w:rPr>
        <w:t>（2）资格证明文件：具体材料见“投标人须知前附表”。</w:t>
      </w:r>
    </w:p>
    <w:p w14:paraId="4735826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11" w:name="_13.3商务文件:_具体材料见“投标人须知前附表”。"/>
      <w:bookmarkEnd w:id="111"/>
      <w:r>
        <w:rPr>
          <w:rFonts w:hint="eastAsia" w:ascii="宋体" w:hAnsi="宋体" w:cs="宋体"/>
          <w:b w:val="0"/>
          <w:color w:val="000000" w:themeColor="text1"/>
          <w:sz w:val="21"/>
          <w:szCs w:val="21"/>
          <w:highlight w:val="none"/>
          <w14:textFill>
            <w14:solidFill>
              <w14:schemeClr w14:val="tx1"/>
            </w14:solidFill>
          </w14:textFill>
        </w:rPr>
        <w:t>（3）商务及技术文件：具体材料见“投标人须知前附表”。</w:t>
      </w:r>
    </w:p>
    <w:p w14:paraId="4F47CCF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12" w:name="_13.5投标文件电子版：具体材料见“投标人须知前附表”。"/>
      <w:bookmarkEnd w:id="112"/>
      <w:bookmarkStart w:id="113" w:name="_13.4技术文件：具体材料见“投标人须知前附表”。"/>
      <w:bookmarkEnd w:id="113"/>
      <w:bookmarkStart w:id="114" w:name="_Toc254970678"/>
      <w:bookmarkStart w:id="115" w:name="_Toc254970537"/>
      <w:r>
        <w:rPr>
          <w:rFonts w:hint="eastAsia" w:ascii="宋体" w:hAnsi="宋体" w:cs="宋体"/>
          <w:color w:val="000000" w:themeColor="text1"/>
          <w:sz w:val="24"/>
          <w:highlight w:val="none"/>
          <w14:textFill>
            <w14:solidFill>
              <w14:schemeClr w14:val="tx1"/>
            </w14:solidFill>
          </w14:textFill>
        </w:rPr>
        <w:t>14.投标文件的语言及计量</w:t>
      </w:r>
      <w:bookmarkEnd w:id="114"/>
      <w:bookmarkEnd w:id="115"/>
    </w:p>
    <w:p w14:paraId="3FE3EEC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14.1语言文字</w:t>
      </w:r>
    </w:p>
    <w:p w14:paraId="37A5F667">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DD8588">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14.2投标计量单位</w:t>
      </w:r>
    </w:p>
    <w:p w14:paraId="19AB514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s="宋体"/>
          <w:color w:val="000000" w:themeColor="text1"/>
          <w:sz w:val="21"/>
          <w:szCs w:val="21"/>
          <w:highlight w:val="none"/>
          <w14:textFill>
            <w14:solidFill>
              <w14:schemeClr w14:val="tx1"/>
            </w14:solidFill>
          </w14:textFill>
        </w:rPr>
        <w:t>否则视同未响应。</w:t>
      </w:r>
    </w:p>
    <w:p w14:paraId="2DCABBB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15.投标的风险</w:t>
      </w:r>
    </w:p>
    <w:p w14:paraId="7F683B50">
      <w:pPr>
        <w:pStyle w:val="47"/>
        <w:spacing w:line="360" w:lineRule="auto"/>
        <w:ind w:firstLine="420" w:firstLineChars="200"/>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58B13BB6">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16" w:name="_Toc254970538"/>
      <w:bookmarkStart w:id="117" w:name="_Toc254970679"/>
      <w:r>
        <w:rPr>
          <w:rFonts w:hint="eastAsia" w:ascii="宋体" w:hAnsi="宋体" w:cs="宋体"/>
          <w:color w:val="000000" w:themeColor="text1"/>
          <w:sz w:val="24"/>
          <w:highlight w:val="none"/>
          <w14:textFill>
            <w14:solidFill>
              <w14:schemeClr w14:val="tx1"/>
            </w14:solidFill>
          </w14:textFill>
        </w:rPr>
        <w:t>16.投标报价</w:t>
      </w:r>
      <w:bookmarkEnd w:id="116"/>
      <w:bookmarkEnd w:id="117"/>
    </w:p>
    <w:p w14:paraId="3D5BCAC8">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16.1投标报价应按“第六章　投标文件格式”中“开标一览表”格式填写。</w:t>
      </w:r>
    </w:p>
    <w:p w14:paraId="20B08A4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18" w:name="_16.2投标报价具体定义见投标人须知前附表。"/>
      <w:bookmarkEnd w:id="118"/>
      <w:r>
        <w:rPr>
          <w:rFonts w:hint="eastAsia" w:ascii="宋体" w:hAnsi="宋体" w:cs="宋体"/>
          <w:b w:val="0"/>
          <w:color w:val="000000" w:themeColor="text1"/>
          <w:sz w:val="21"/>
          <w:szCs w:val="21"/>
          <w:highlight w:val="none"/>
          <w14:textFill>
            <w14:solidFill>
              <w14:schemeClr w14:val="tx1"/>
            </w14:solidFill>
          </w14:textFill>
        </w:rPr>
        <w:t>16.2投标报价具体包括内容详见“投标人须知前附表”。</w:t>
      </w:r>
    </w:p>
    <w:p w14:paraId="7DBA475B">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16.3投标人必须就所投</w:t>
      </w:r>
      <w:r>
        <w:rPr>
          <w:rFonts w:hint="eastAsia" w:ascii="宋体" w:hAnsi="宋体" w:cs="宋体"/>
          <w:b w:val="0"/>
          <w:color w:val="000000" w:themeColor="text1"/>
          <w:sz w:val="21"/>
          <w:szCs w:val="21"/>
          <w:highlight w:val="none"/>
          <w:lang w:eastAsia="zh-CN"/>
          <w14:textFill>
            <w14:solidFill>
              <w14:schemeClr w14:val="tx1"/>
            </w14:solidFill>
          </w14:textFill>
        </w:rPr>
        <w:t>项目</w:t>
      </w:r>
      <w:r>
        <w:rPr>
          <w:rFonts w:hint="eastAsia" w:ascii="宋体" w:hAnsi="宋体" w:cs="宋体"/>
          <w:b w:val="0"/>
          <w:color w:val="000000" w:themeColor="text1"/>
          <w:sz w:val="21"/>
          <w:szCs w:val="21"/>
          <w:highlight w:val="none"/>
          <w14:textFill>
            <w14:solidFill>
              <w14:schemeClr w14:val="tx1"/>
            </w14:solidFill>
          </w14:textFill>
        </w:rPr>
        <w:t>的全部内容分别作完整唯一总价报价，不得存在漏项报价；投标人必须就所投</w:t>
      </w:r>
      <w:r>
        <w:rPr>
          <w:rFonts w:hint="eastAsia" w:ascii="宋体" w:hAnsi="宋体" w:cs="宋体"/>
          <w:b w:val="0"/>
          <w:color w:val="000000" w:themeColor="text1"/>
          <w:sz w:val="21"/>
          <w:szCs w:val="21"/>
          <w:highlight w:val="none"/>
          <w:lang w:eastAsia="zh-CN"/>
          <w14:textFill>
            <w14:solidFill>
              <w14:schemeClr w14:val="tx1"/>
            </w14:solidFill>
          </w14:textFill>
        </w:rPr>
        <w:t>项目</w:t>
      </w:r>
      <w:r>
        <w:rPr>
          <w:rFonts w:hint="eastAsia" w:ascii="宋体" w:hAnsi="宋体" w:cs="宋体"/>
          <w:b w:val="0"/>
          <w:color w:val="000000" w:themeColor="text1"/>
          <w:sz w:val="21"/>
          <w:szCs w:val="21"/>
          <w:highlight w:val="none"/>
          <w14:textFill>
            <w14:solidFill>
              <w14:schemeClr w14:val="tx1"/>
            </w14:solidFill>
          </w14:textFill>
        </w:rPr>
        <w:t>的单项内容作唯一报价。</w:t>
      </w:r>
    </w:p>
    <w:p w14:paraId="23E48F2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17.投标有效期</w:t>
      </w:r>
    </w:p>
    <w:p w14:paraId="59404BC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19" w:name="_17.1投标有效期应按“投标人须知中的前附表”规定的期限。"/>
      <w:bookmarkEnd w:id="119"/>
      <w:r>
        <w:rPr>
          <w:rFonts w:hint="eastAsia" w:ascii="宋体" w:hAnsi="宋体" w:cs="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0E05BFE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17.2</w:t>
      </w:r>
      <w:bookmarkStart w:id="120" w:name="_Toc254970681"/>
      <w:bookmarkStart w:id="121" w:name="_Toc254970540"/>
      <w:r>
        <w:rPr>
          <w:rFonts w:hint="eastAsia" w:ascii="宋体" w:hAnsi="宋体" w:cs="宋体"/>
          <w:b w:val="0"/>
          <w:color w:val="000000" w:themeColor="text1"/>
          <w:sz w:val="21"/>
          <w:szCs w:val="21"/>
          <w:highlight w:val="none"/>
          <w14:textFill>
            <w14:solidFill>
              <w14:schemeClr w14:val="tx1"/>
            </w14:solidFill>
          </w14:textFill>
        </w:rPr>
        <w:t xml:space="preserve"> 投标有效期应按</w:t>
      </w:r>
      <w:r>
        <w:rPr>
          <w:rFonts w:hint="eastAsia" w:ascii="宋体" w:hAnsi="宋体" w:cs="宋体"/>
          <w:b w:val="0"/>
          <w:color w:val="000000" w:themeColor="text1"/>
          <w:sz w:val="21"/>
          <w:szCs w:val="21"/>
          <w:highlight w:val="none"/>
          <w:lang w:eastAsia="zh-CN"/>
          <w14:textFill>
            <w14:solidFill>
              <w14:schemeClr w14:val="tx1"/>
            </w14:solidFill>
          </w14:textFill>
        </w:rPr>
        <w:t>招标文件</w:t>
      </w:r>
      <w:r>
        <w:rPr>
          <w:rFonts w:hint="eastAsia" w:ascii="宋体" w:hAnsi="宋体" w:cs="宋体"/>
          <w:b w:val="0"/>
          <w:color w:val="000000" w:themeColor="text1"/>
          <w:sz w:val="21"/>
          <w:szCs w:val="21"/>
          <w:highlight w:val="none"/>
          <w14:textFill>
            <w14:solidFill>
              <w14:schemeClr w14:val="tx1"/>
            </w14:solidFill>
          </w14:textFill>
        </w:rPr>
        <w:t>规定的期限作出承诺，具体详见“投标人须知前附表”。</w:t>
      </w:r>
      <w:r>
        <w:rPr>
          <w:rFonts w:hint="eastAsia" w:ascii="宋体" w:hAnsi="宋体" w:cs="宋体"/>
          <w:color w:val="000000" w:themeColor="text1"/>
          <w:sz w:val="21"/>
          <w:szCs w:val="21"/>
          <w:highlight w:val="none"/>
          <w14:textFill>
            <w14:solidFill>
              <w14:schemeClr w14:val="tx1"/>
            </w14:solidFill>
          </w14:textFill>
        </w:rPr>
        <w:t>承诺</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cs="宋体"/>
          <w:color w:val="000000" w:themeColor="text1"/>
          <w:sz w:val="21"/>
          <w:szCs w:val="21"/>
          <w:highlight w:val="none"/>
          <w14:textFill>
            <w14:solidFill>
              <w14:schemeClr w14:val="tx1"/>
            </w14:solidFill>
          </w14:textFill>
        </w:rPr>
        <w:t>投标有效期</w:t>
      </w:r>
      <w:r>
        <w:rPr>
          <w:rFonts w:hint="eastAsia" w:ascii="宋体" w:hAnsi="宋体" w:cs="宋体"/>
          <w:color w:val="000000" w:themeColor="text1"/>
          <w:sz w:val="21"/>
          <w:szCs w:val="21"/>
          <w:highlight w:val="none"/>
          <w:lang w:eastAsia="zh-CN"/>
          <w14:textFill>
            <w14:solidFill>
              <w14:schemeClr w14:val="tx1"/>
            </w14:solidFill>
          </w14:textFill>
        </w:rPr>
        <w:t>低于招标文件</w:t>
      </w:r>
      <w:r>
        <w:rPr>
          <w:rFonts w:hint="eastAsia" w:ascii="宋体" w:hAnsi="宋体" w:cs="宋体"/>
          <w:color w:val="000000" w:themeColor="text1"/>
          <w:sz w:val="21"/>
          <w:szCs w:val="21"/>
          <w:highlight w:val="none"/>
          <w14:textFill>
            <w14:solidFill>
              <w14:schemeClr w14:val="tx1"/>
            </w14:solidFill>
          </w14:textFill>
        </w:rPr>
        <w:t>规定期限</w:t>
      </w:r>
      <w:r>
        <w:rPr>
          <w:rFonts w:hint="eastAsia" w:ascii="宋体" w:hAnsi="宋体" w:cs="宋体"/>
          <w:color w:val="000000" w:themeColor="text1"/>
          <w:sz w:val="21"/>
          <w:szCs w:val="21"/>
          <w:highlight w:val="none"/>
          <w:lang w:eastAsia="zh-CN"/>
          <w14:textFill>
            <w14:solidFill>
              <w14:schemeClr w14:val="tx1"/>
            </w14:solidFill>
          </w14:textFill>
        </w:rPr>
        <w:t>的，按无效投标处理</w:t>
      </w:r>
      <w:r>
        <w:rPr>
          <w:rFonts w:hint="eastAsia" w:ascii="宋体" w:hAnsi="宋体" w:cs="宋体"/>
          <w:b w:val="0"/>
          <w:color w:val="000000" w:themeColor="text1"/>
          <w:sz w:val="21"/>
          <w:szCs w:val="21"/>
          <w:highlight w:val="none"/>
          <w:lang w:eastAsia="zh-CN"/>
          <w14:textFill>
            <w14:solidFill>
              <w14:schemeClr w14:val="tx1"/>
            </w14:solidFill>
          </w14:textFill>
        </w:rPr>
        <w:t>。</w:t>
      </w:r>
    </w:p>
    <w:p w14:paraId="6DA6D116">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17.3投标人的投标文件在投标有效期内均保持有效。</w:t>
      </w:r>
      <w:bookmarkEnd w:id="120"/>
      <w:bookmarkEnd w:id="121"/>
    </w:p>
    <w:p w14:paraId="57330AA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22" w:name="_18.投标保证金"/>
      <w:bookmarkEnd w:id="122"/>
      <w:bookmarkStart w:id="123" w:name="_Toc254970682"/>
      <w:bookmarkStart w:id="124" w:name="_Toc254970541"/>
      <w:r>
        <w:rPr>
          <w:rFonts w:hint="eastAsia" w:ascii="宋体" w:hAnsi="宋体" w:cs="宋体"/>
          <w:color w:val="000000" w:themeColor="text1"/>
          <w:sz w:val="24"/>
          <w:highlight w:val="none"/>
          <w14:textFill>
            <w14:solidFill>
              <w14:schemeClr w14:val="tx1"/>
            </w14:solidFill>
          </w14:textFill>
        </w:rPr>
        <w:t>18.投标保证金</w:t>
      </w:r>
      <w:bookmarkEnd w:id="123"/>
      <w:bookmarkEnd w:id="124"/>
    </w:p>
    <w:p w14:paraId="425D511A">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18.1投标人须按“投标人须知前附表” 的规定提交投标保证金。</w:t>
      </w:r>
    </w:p>
    <w:p w14:paraId="09F28D8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18.2投标保证金的退还</w:t>
      </w:r>
    </w:p>
    <w:p w14:paraId="69C968DB">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未中标人的投标保证金自中标通知书发出之日起</w:t>
      </w:r>
      <w:r>
        <w:rPr>
          <w:rFonts w:hint="eastAsia" w:ascii="宋体" w:hAnsi="宋体" w:cs="宋体"/>
          <w:b w:val="0"/>
          <w:color w:val="000000" w:themeColor="text1"/>
          <w:sz w:val="21"/>
          <w:szCs w:val="21"/>
          <w:highlight w:val="none"/>
          <w:lang w:eastAsia="zh-CN"/>
          <w14:textFill>
            <w14:solidFill>
              <w14:schemeClr w14:val="tx1"/>
            </w14:solidFill>
          </w14:textFill>
        </w:rPr>
        <w:t>4</w:t>
      </w:r>
      <w:r>
        <w:rPr>
          <w:rFonts w:hint="eastAsia" w:ascii="宋体" w:hAnsi="宋体" w:cs="宋体"/>
          <w:b w:val="0"/>
          <w:color w:val="000000" w:themeColor="text1"/>
          <w:sz w:val="21"/>
          <w:szCs w:val="21"/>
          <w:highlight w:val="none"/>
          <w14:textFill>
            <w14:solidFill>
              <w14:schemeClr w14:val="tx1"/>
            </w14:solidFill>
          </w14:textFill>
        </w:rPr>
        <w:t>个工作日内退还；中标人的投标保证金自政府采购合同签订之日起</w:t>
      </w:r>
      <w:r>
        <w:rPr>
          <w:rFonts w:hint="eastAsia" w:ascii="宋体" w:hAnsi="宋体" w:cs="宋体"/>
          <w:b w:val="0"/>
          <w:color w:val="000000" w:themeColor="text1"/>
          <w:sz w:val="21"/>
          <w:szCs w:val="21"/>
          <w:highlight w:val="none"/>
          <w:lang w:eastAsia="zh-CN"/>
          <w14:textFill>
            <w14:solidFill>
              <w14:schemeClr w14:val="tx1"/>
            </w14:solidFill>
          </w14:textFill>
        </w:rPr>
        <w:t>4</w:t>
      </w:r>
      <w:r>
        <w:rPr>
          <w:rFonts w:hint="eastAsia" w:ascii="宋体" w:hAnsi="宋体" w:cs="宋体"/>
          <w:b w:val="0"/>
          <w:color w:val="000000" w:themeColor="text1"/>
          <w:sz w:val="21"/>
          <w:szCs w:val="21"/>
          <w:highlight w:val="none"/>
          <w14:textFill>
            <w14:solidFill>
              <w14:schemeClr w14:val="tx1"/>
            </w14:solidFill>
          </w14:textFill>
        </w:rPr>
        <w:t xml:space="preserve">个工作日内退还。 </w:t>
      </w:r>
    </w:p>
    <w:p w14:paraId="1F6FC10A">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71F1BE41">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2D87F98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（1）投标人在投标有效期内撤销投标文件的；</w:t>
      </w:r>
    </w:p>
    <w:p w14:paraId="101B628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14:paraId="372BB69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（3）投标人在投标过程中弄虚作假，提供虚假材料的；</w:t>
      </w:r>
    </w:p>
    <w:p w14:paraId="1837F67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（4）中标人无正当理由不与采购人签订合同的；</w:t>
      </w:r>
    </w:p>
    <w:p w14:paraId="782289F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（5）投标人出现本章第9.2、9.3情形的；</w:t>
      </w:r>
    </w:p>
    <w:p w14:paraId="4F261FE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336022F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25" w:name="_Toc254970542"/>
      <w:bookmarkStart w:id="126" w:name="_Toc254970683"/>
      <w:r>
        <w:rPr>
          <w:rFonts w:hint="eastAsia" w:ascii="宋体" w:hAnsi="宋体" w:cs="宋体"/>
          <w:color w:val="000000" w:themeColor="text1"/>
          <w:sz w:val="24"/>
          <w:highlight w:val="none"/>
          <w14:textFill>
            <w14:solidFill>
              <w14:schemeClr w14:val="tx1"/>
            </w14:solidFill>
          </w14:textFill>
        </w:rPr>
        <w:t>19.投标文件的</w:t>
      </w:r>
      <w:bookmarkEnd w:id="125"/>
      <w:bookmarkEnd w:id="126"/>
      <w:r>
        <w:rPr>
          <w:rFonts w:hint="eastAsia" w:ascii="宋体" w:hAnsi="宋体" w:cs="宋体"/>
          <w:color w:val="000000" w:themeColor="text1"/>
          <w:sz w:val="24"/>
          <w:highlight w:val="none"/>
          <w14:textFill>
            <w14:solidFill>
              <w14:schemeClr w14:val="tx1"/>
            </w14:solidFill>
          </w14:textFill>
        </w:rPr>
        <w:t>编制</w:t>
      </w:r>
    </w:p>
    <w:p w14:paraId="629DDE3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19.1投标人应先安装“</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w:t>
      </w:r>
      <w:r>
        <w:rPr>
          <w:rFonts w:hint="eastAsia" w:ascii="宋体" w:hAnsi="宋体" w:cs="宋体"/>
          <w:b w:val="0"/>
          <w:color w:val="000000" w:themeColor="text1"/>
          <w:sz w:val="21"/>
          <w:szCs w:val="21"/>
          <w:highlight w:val="none"/>
          <w14:textFill>
            <w14:solidFill>
              <w14:schemeClr w14:val="tx1"/>
            </w14:solidFill>
          </w14:textFill>
        </w:rPr>
        <w:t>电子投标客户端”（请自行前往</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进行下载），并按照本项目招标文件规定的格式和顺序和</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的要求编制并加密。投标文件内容不完整、编排混乱导致投标文件被误读、漏读或者查找不到相关内容的，由此引发的后果由投标人承担。</w:t>
      </w:r>
    </w:p>
    <w:p w14:paraId="0122818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27" w:name="_19.2投标文件应按报价文件、资格证明文件、商务文件、技术文件分别编制"/>
      <w:bookmarkEnd w:id="127"/>
      <w:r>
        <w:rPr>
          <w:rFonts w:hint="eastAsia" w:ascii="宋体" w:hAnsi="宋体" w:cs="宋体"/>
          <w:b w:val="0"/>
          <w:color w:val="000000" w:themeColor="text1"/>
          <w:sz w:val="21"/>
          <w:szCs w:val="21"/>
          <w:highlight w:val="none"/>
          <w14:textFill>
            <w14:solidFill>
              <w14:schemeClr w14:val="tx1"/>
            </w14:solidFill>
          </w14:textFill>
        </w:rPr>
        <w:t>19.2为确保网上操作合法、有效和安全，投标人应当在投标截止时间前完成在</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的身份认证，确保在电子投标过程中能够对相关数据电文进行加密和使用电子签章。</w:t>
      </w:r>
    </w:p>
    <w:p w14:paraId="6650C73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19.3投标文件须由投标人在规定位置签字（或者电子签名）、盖章（具体以投标人须知前附表或投标文件格式规定为准），</w:t>
      </w:r>
      <w:r>
        <w:rPr>
          <w:rFonts w:hint="eastAsia" w:ascii="宋体" w:hAnsi="宋体" w:cs="宋体"/>
          <w:bCs/>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511E3B2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19.4投标文件中标注的投标人名称应与主体资格证明（如营业执照或者事业单位法人证书或者执业许可证或者登记证书等）及公章一致，并与“</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w:t>
      </w:r>
      <w:r>
        <w:rPr>
          <w:rFonts w:hint="eastAsia" w:ascii="宋体" w:hAnsi="宋体" w:cs="宋体"/>
          <w:b w:val="0"/>
          <w:color w:val="000000" w:themeColor="text1"/>
          <w:sz w:val="21"/>
          <w:szCs w:val="21"/>
          <w:highlight w:val="none"/>
          <w14:textFill>
            <w14:solidFill>
              <w14:schemeClr w14:val="tx1"/>
            </w14:solidFill>
          </w14:textFill>
        </w:rPr>
        <w:t>”中获取招标文件的投标人名称一致，投标人为自然人的，标注的投标人名称应与身份证姓名及</w:t>
      </w:r>
      <w:r>
        <w:rPr>
          <w:rFonts w:hint="eastAsia" w:ascii="宋体" w:hAnsi="宋体" w:cs="宋体"/>
          <w:b w:val="0"/>
          <w:color w:val="000000" w:themeColor="text1"/>
          <w:sz w:val="21"/>
          <w:szCs w:val="21"/>
          <w:highlight w:val="none"/>
          <w:lang w:eastAsia="zh-CN"/>
          <w14:textFill>
            <w14:solidFill>
              <w14:schemeClr w14:val="tx1"/>
            </w14:solidFill>
          </w14:textFill>
        </w:rPr>
        <w:t>签字</w:t>
      </w:r>
      <w:r>
        <w:rPr>
          <w:rFonts w:hint="eastAsia" w:ascii="宋体" w:hAnsi="宋体" w:cs="宋体"/>
          <w:b w:val="0"/>
          <w:color w:val="000000" w:themeColor="text1"/>
          <w:sz w:val="21"/>
          <w:szCs w:val="21"/>
          <w:highlight w:val="none"/>
          <w14:textFill>
            <w14:solidFill>
              <w14:schemeClr w14:val="tx1"/>
            </w14:solidFill>
          </w14:textFill>
        </w:rPr>
        <w:t>一致，</w:t>
      </w:r>
      <w:r>
        <w:rPr>
          <w:rFonts w:hint="eastAsia" w:ascii="宋体" w:hAnsi="宋体" w:cs="宋体"/>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55AA41C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C4C792">
      <w:pPr>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20.电子备份投标文件</w:t>
      </w:r>
    </w:p>
    <w:p w14:paraId="4F052552">
      <w:pPr>
        <w:spacing w:line="360" w:lineRule="auto"/>
        <w:ind w:firstLine="42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电子备份投标文件是指通过“广西政府采购云电子投标客户端”在线编制生成且后缀名为“bfbs”的文件，是否接受电子备份投标文件</w:t>
      </w:r>
      <w:r>
        <w:rPr>
          <w:rFonts w:hint="eastAsia" w:ascii="宋体" w:hAnsi="宋体" w:cs="宋体"/>
          <w:bCs/>
          <w:color w:val="000000" w:themeColor="text1"/>
          <w:szCs w:val="21"/>
          <w:highlight w:val="none"/>
          <w14:textFill>
            <w14:solidFill>
              <w14:schemeClr w14:val="tx1"/>
            </w14:solidFill>
          </w14:textFill>
        </w:rPr>
        <w:t>详见“投标人须知前附表”。</w:t>
      </w:r>
    </w:p>
    <w:p w14:paraId="77F33FFB">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21.投标文件的提交</w:t>
      </w:r>
    </w:p>
    <w:p w14:paraId="50BE8EA4">
      <w:pPr>
        <w:spacing w:line="360" w:lineRule="auto"/>
        <w:ind w:firstLine="420" w:firstLineChars="200"/>
        <w:rPr>
          <w:rFonts w:hint="eastAsia" w:ascii="宋体" w:hAnsi="宋体" w:cs="宋体"/>
          <w:b/>
          <w:color w:val="000000" w:themeColor="text1"/>
          <w:highlight w:val="none"/>
          <w14:textFill>
            <w14:solidFill>
              <w14:schemeClr w14:val="tx1"/>
            </w14:solidFill>
          </w14:textFill>
        </w:rPr>
      </w:pPr>
      <w:bookmarkStart w:id="128" w:name="_21.1投标人必须在“投标人须知中的前附表”规定的投标文件接收时间和投"/>
      <w:bookmarkEnd w:id="128"/>
      <w:r>
        <w:rPr>
          <w:rFonts w:hint="eastAsia" w:ascii="宋体" w:hAnsi="宋体" w:cs="宋体"/>
          <w:bCs/>
          <w:color w:val="000000" w:themeColor="text1"/>
          <w:szCs w:val="21"/>
          <w:highlight w:val="none"/>
          <w14:textFill>
            <w14:solidFill>
              <w14:schemeClr w14:val="tx1"/>
            </w14:solidFill>
          </w14:textFill>
        </w:rPr>
        <w:t>21.1投标人必须在“投标人须知前附表”规定的</w:t>
      </w:r>
      <w:r>
        <w:rPr>
          <w:rFonts w:hint="eastAsia" w:ascii="宋体" w:hAnsi="宋体" w:cs="宋体"/>
          <w:color w:val="000000" w:themeColor="text1"/>
          <w:szCs w:val="21"/>
          <w:highlight w:val="none"/>
          <w14:textFill>
            <w14:solidFill>
              <w14:schemeClr w14:val="tx1"/>
            </w14:solidFill>
          </w14:textFill>
        </w:rPr>
        <w:t>提交投标文件截止时间前将</w:t>
      </w:r>
      <w:r>
        <w:rPr>
          <w:rFonts w:hint="eastAsia" w:ascii="宋体" w:hAnsi="宋体" w:cs="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 xml:space="preserve"> </w:t>
      </w:r>
    </w:p>
    <w:p w14:paraId="52330A56">
      <w:pPr>
        <w:spacing w:line="360" w:lineRule="auto"/>
        <w:ind w:firstLine="422" w:firstLineChars="200"/>
        <w:rPr>
          <w:rFonts w:hint="eastAsia" w:ascii="宋体" w:hAnsi="宋体" w:cs="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48B19DDD">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投标文件的补充、修改、撤回与退回</w:t>
      </w:r>
    </w:p>
    <w:p w14:paraId="214FF1E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129" w:name="_Toc254970543"/>
      <w:bookmarkStart w:id="130" w:name="_Toc254970684"/>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cs="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进入“服务中心”中查看 “电子投标文件制作与投送教程”）</w:t>
      </w:r>
    </w:p>
    <w:bookmarkEnd w:id="129"/>
    <w:bookmarkEnd w:id="130"/>
    <w:p w14:paraId="4DD960EC">
      <w:pPr>
        <w:pStyle w:val="123"/>
        <w:spacing w:before="0"/>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w:t>
      </w:r>
      <w:r>
        <w:rPr>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color w:val="000000" w:themeColor="text1"/>
          <w:sz w:val="21"/>
          <w:szCs w:val="21"/>
          <w:highlight w:val="none"/>
          <w14:textFill>
            <w14:solidFill>
              <w14:schemeClr w14:val="tx1"/>
            </w14:solidFill>
          </w14:textFill>
        </w:rPr>
        <w:t>收到投标文件后向供应商发出确认回执通知。在投标截止时间前，除供应商补充、修改或者撤回投标文件外，任何单位和个人不得解密或提取投标文件。</w:t>
      </w:r>
    </w:p>
    <w:p w14:paraId="3AAD03A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14:paraId="098B525D">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bookmarkStart w:id="131" w:name="_Toc254970685"/>
      <w:bookmarkStart w:id="132" w:name="_Toc254970544"/>
      <w:r>
        <w:rPr>
          <w:rFonts w:hint="eastAsia" w:ascii="宋体" w:hAnsi="宋体" w:cs="宋体"/>
          <w:color w:val="000000" w:themeColor="text1"/>
          <w:highlight w:val="none"/>
          <w14:textFill>
            <w14:solidFill>
              <w14:schemeClr w14:val="tx1"/>
            </w14:solidFill>
          </w14:textFill>
        </w:rPr>
        <w:t>四、开    标</w:t>
      </w:r>
      <w:bookmarkEnd w:id="131"/>
      <w:bookmarkEnd w:id="132"/>
    </w:p>
    <w:p w14:paraId="69D8E1D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33" w:name="_23.开标时间和地点"/>
      <w:bookmarkEnd w:id="133"/>
      <w:r>
        <w:rPr>
          <w:rFonts w:hint="eastAsia" w:ascii="宋体" w:hAnsi="宋体" w:cs="宋体"/>
          <w:color w:val="000000" w:themeColor="text1"/>
          <w:sz w:val="24"/>
          <w:highlight w:val="none"/>
          <w14:textFill>
            <w14:solidFill>
              <w14:schemeClr w14:val="tx1"/>
            </w14:solidFill>
          </w14:textFill>
        </w:rPr>
        <w:t>23.开标时间和地点</w:t>
      </w:r>
    </w:p>
    <w:p w14:paraId="0A2EE4E5">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开标时间及地点详见“投标人须知前附表”</w:t>
      </w:r>
    </w:p>
    <w:p w14:paraId="13AC580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24.开标程序</w:t>
      </w:r>
    </w:p>
    <w:p w14:paraId="5506DB35">
      <w:pPr>
        <w:pStyle w:val="13"/>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24.1提交投标文件截止时间止，投标人不足3家的，不得开标。</w:t>
      </w:r>
    </w:p>
    <w:p w14:paraId="3ECB2DE8">
      <w:pPr>
        <w:pStyle w:val="13"/>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3507B3D">
      <w:pPr>
        <w:pStyle w:val="13"/>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24.3开标程序</w:t>
      </w:r>
    </w:p>
    <w:p w14:paraId="6B662BBB">
      <w:pPr>
        <w:pStyle w:val="13"/>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highlight w:val="none"/>
          <w14:textFill>
            <w14:solidFill>
              <w14:schemeClr w14:val="tx1"/>
            </w14:solidFill>
          </w14:textFill>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highlight w:val="none"/>
          <w14:textFill>
            <w14:solidFill>
              <w14:schemeClr w14:val="tx1"/>
            </w14:solidFill>
          </w14:textFill>
        </w:rPr>
        <w:t>投标人未在规定的时间内解密投标文件或者解密失败的，</w:t>
      </w:r>
      <w:r>
        <w:rPr>
          <w:rFonts w:hint="eastAsia" w:ascii="宋体" w:hAnsi="宋体" w:cs="宋体"/>
          <w:b/>
          <w:color w:val="000000" w:themeColor="text1"/>
          <w:szCs w:val="21"/>
          <w:highlight w:val="none"/>
          <w14:textFill>
            <w14:solidFill>
              <w14:schemeClr w14:val="tx1"/>
            </w14:solidFill>
          </w14:textFill>
        </w:rPr>
        <w:t>投标人的投标文件作无效处理。</w:t>
      </w:r>
    </w:p>
    <w:p w14:paraId="4678CD60">
      <w:pPr>
        <w:pStyle w:val="13"/>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（2）电子唱标。投标文件解密结束，宣布的内容均在广西政府采购云平台远程开标大厅展示，具体详见</w:t>
      </w:r>
      <w:r>
        <w:rPr>
          <w:rFonts w:hint="eastAsia" w:ascii="宋体" w:hAnsi="宋体" w:cs="宋体"/>
          <w:bCs/>
          <w:color w:val="000000" w:themeColor="text1"/>
          <w:highlight w:val="none"/>
          <w14:textFill>
            <w14:solidFill>
              <w14:schemeClr w14:val="tx1"/>
            </w14:solidFill>
          </w14:textFill>
        </w:rPr>
        <w:t>“投标人须知前附表”</w:t>
      </w:r>
      <w:r>
        <w:rPr>
          <w:rFonts w:hint="eastAsia" w:ascii="宋体" w:hAnsi="宋体" w:cs="宋体"/>
          <w:color w:val="000000" w:themeColor="text1"/>
          <w:highlight w:val="none"/>
          <w14:textFill>
            <w14:solidFill>
              <w14:schemeClr w14:val="tx1"/>
            </w14:solidFill>
          </w14:textFill>
        </w:rPr>
        <w:t>；</w:t>
      </w:r>
    </w:p>
    <w:p w14:paraId="4172A12E">
      <w:pPr>
        <w:pStyle w:val="13"/>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（3）开标过程由采购代理机构如实记录，并电子留痕，由参加电子开标的各投标人代表对电子开标记录在开标记录公布后15分钟内进行当</w:t>
      </w:r>
      <w:r>
        <w:rPr>
          <w:rFonts w:hint="eastAsia" w:ascii="宋体" w:hAnsi="宋体" w:cs="宋体"/>
          <w:color w:val="000000" w:themeColor="text1"/>
          <w:szCs w:val="21"/>
          <w:highlight w:val="none"/>
          <w14:textFill>
            <w14:solidFill>
              <w14:schemeClr w14:val="tx1"/>
            </w14:solidFill>
          </w14:textFill>
        </w:rPr>
        <w:t>场校核及勘误，并线上确认是否有异议，未确认的视同认可开标结果。</w:t>
      </w:r>
    </w:p>
    <w:p w14:paraId="22380547">
      <w:pPr>
        <w:pStyle w:val="13"/>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09846D">
      <w:pPr>
        <w:pStyle w:val="13"/>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（5）开标结束。</w:t>
      </w:r>
    </w:p>
    <w:p w14:paraId="6686FA7E">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特别说明：如遇</w:t>
      </w:r>
      <w:r>
        <w:rPr>
          <w:rFonts w:hint="eastAsia" w:hAnsi="宋体" w:cs="宋体"/>
          <w:color w:val="000000" w:themeColor="text1"/>
          <w:sz w:val="21"/>
          <w:highlight w:val="none"/>
          <w:lang w:eastAsia="zh-CN"/>
          <w14:textFill>
            <w14:solidFill>
              <w14:schemeClr w14:val="tx1"/>
            </w14:solidFill>
          </w14:textFill>
        </w:rPr>
        <w:t>广西政府采购云平台</w:t>
      </w:r>
      <w:r>
        <w:rPr>
          <w:rFonts w:hint="eastAsia" w:hAnsi="宋体" w:cs="宋体"/>
          <w:color w:val="000000" w:themeColor="text1"/>
          <w:sz w:val="21"/>
          <w:highlight w:val="none"/>
          <w14:textFill>
            <w14:solidFill>
              <w14:schemeClr w14:val="tx1"/>
            </w14:solidFill>
          </w14:textFill>
        </w:rPr>
        <w:t>电子化开标或评审程序调整的，按调整后执行。</w:t>
      </w:r>
    </w:p>
    <w:p w14:paraId="7F46640F">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五、资格审查</w:t>
      </w:r>
    </w:p>
    <w:p w14:paraId="75DD0D4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25.资格审查</w:t>
      </w:r>
    </w:p>
    <w:p w14:paraId="1C4CB8A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25.1开标结束后，采购人或者采购代理机构通过电子开评标系统依据招标文件对电子投标文件进行线上资格审查。</w:t>
      </w:r>
    </w:p>
    <w:p w14:paraId="48C5399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25.2资格审查标准为本招标文件中载明对投标人资格要求的条件。本项目资格审查采用合格制，凡符合招标文件规定的投标人资格要求的投标人均通过资格审查。</w:t>
      </w:r>
    </w:p>
    <w:p w14:paraId="43360B90">
      <w:pPr>
        <w:pStyle w:val="12"/>
        <w:keepNext w:val="0"/>
        <w:keepLines w:val="0"/>
        <w:numPr>
          <w:ilvl w:val="0"/>
          <w:numId w:val="0"/>
        </w:numPr>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bookmarkStart w:id="134" w:name="_25.3_投标人有下列情形之一的，资格审查不通过而导致其投标无效："/>
      <w:bookmarkEnd w:id="134"/>
      <w:r>
        <w:rPr>
          <w:rFonts w:hint="eastAsia" w:ascii="宋体" w:hAnsi="宋体" w:cs="宋体"/>
          <w:color w:val="000000" w:themeColor="text1"/>
          <w:sz w:val="21"/>
          <w:szCs w:val="21"/>
          <w:highlight w:val="none"/>
          <w14:textFill>
            <w14:solidFill>
              <w14:schemeClr w14:val="tx1"/>
            </w14:solidFill>
          </w14:textFill>
        </w:rPr>
        <w:t>25.3 投标人有下列情形之一的，资格审查不通过，作无效投标处理：</w:t>
      </w:r>
    </w:p>
    <w:p w14:paraId="6B11344E">
      <w:pPr>
        <w:pStyle w:val="47"/>
        <w:spacing w:line="360" w:lineRule="auto"/>
        <w:ind w:firstLine="422" w:firstLineChars="200"/>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（1）不具备招标文件中规定的资格要求的；</w:t>
      </w:r>
    </w:p>
    <w:p w14:paraId="276DBD49">
      <w:pPr>
        <w:pStyle w:val="47"/>
        <w:spacing w:line="360" w:lineRule="auto"/>
        <w:ind w:firstLine="422" w:firstLineChars="200"/>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hAnsi="宋体" w:cs="宋体"/>
          <w:b/>
          <w:color w:val="000000" w:themeColor="text1"/>
          <w:sz w:val="21"/>
          <w:highlight w:val="none"/>
          <w:lang w:eastAsia="zh-CN"/>
          <w14:textFill>
            <w14:solidFill>
              <w14:schemeClr w14:val="tx1"/>
            </w14:solidFill>
          </w14:textFill>
        </w:rPr>
        <w:t>广西政府采购云平台</w:t>
      </w:r>
      <w:r>
        <w:rPr>
          <w:rFonts w:hint="eastAsia" w:hAnsi="宋体" w:cs="宋体"/>
          <w:b/>
          <w:color w:val="000000" w:themeColor="text1"/>
          <w:sz w:val="21"/>
          <w:highlight w:val="none"/>
          <w14:textFill>
            <w14:solidFill>
              <w14:schemeClr w14:val="tx1"/>
            </w14:solidFill>
          </w14:textFill>
        </w:rPr>
        <w:t>已与“信用中国”网站、中国政府采购网实现数据对接，可直接在线查询）</w:t>
      </w:r>
    </w:p>
    <w:p w14:paraId="2CD50B6C">
      <w:pPr>
        <w:pStyle w:val="47"/>
        <w:spacing w:line="360" w:lineRule="auto"/>
        <w:ind w:firstLine="422" w:firstLineChars="200"/>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14E4B5EE">
      <w:pPr>
        <w:pStyle w:val="47"/>
        <w:spacing w:line="360" w:lineRule="auto"/>
        <w:ind w:firstLine="422" w:firstLineChars="200"/>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（4）投标文件中的资格证明文件缺少任一项“投标人须知前附表”资格证明文件规定“必须提供”的文件资料的；</w:t>
      </w:r>
    </w:p>
    <w:p w14:paraId="622237D1">
      <w:pPr>
        <w:pStyle w:val="47"/>
        <w:spacing w:line="360" w:lineRule="auto"/>
        <w:ind w:firstLine="422" w:firstLineChars="200"/>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36CD288F">
      <w:pPr>
        <w:pStyle w:val="12"/>
        <w:keepNext w:val="0"/>
        <w:keepLines w:val="0"/>
        <w:spacing w:before="0" w:after="0" w:line="360" w:lineRule="auto"/>
        <w:ind w:left="420" w:leftChars="200" w:firstLine="422"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25.4合格投标人不足3家的，不得评标。</w:t>
      </w:r>
    </w:p>
    <w:p w14:paraId="6265AE59">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六、评   标</w:t>
      </w:r>
    </w:p>
    <w:p w14:paraId="14287A5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35" w:name="_26.组建评标委员会"/>
      <w:bookmarkEnd w:id="135"/>
      <w:r>
        <w:rPr>
          <w:rFonts w:hint="eastAsia" w:ascii="宋体" w:hAnsi="宋体" w:cs="宋体"/>
          <w:color w:val="000000" w:themeColor="text1"/>
          <w:sz w:val="24"/>
          <w:highlight w:val="none"/>
          <w14:textFill>
            <w14:solidFill>
              <w14:schemeClr w14:val="tx1"/>
            </w14:solidFill>
          </w14:textFill>
        </w:rPr>
        <w:t>26.组建评标委员会</w:t>
      </w:r>
    </w:p>
    <w:p w14:paraId="357606AC">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4BF10D66">
      <w:pPr>
        <w:pStyle w:val="47"/>
        <w:spacing w:line="360" w:lineRule="auto"/>
        <w:ind w:left="2" w:leftChars="1"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26.2参加过采购项目前期咨询论证的专家，不得参加该采购项目的评审活动。</w:t>
      </w:r>
    </w:p>
    <w:p w14:paraId="679BF661">
      <w:pPr>
        <w:pStyle w:val="47"/>
        <w:spacing w:line="360" w:lineRule="auto"/>
        <w:ind w:left="2" w:leftChars="1"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26.3</w:t>
      </w:r>
      <w:r>
        <w:rPr>
          <w:rFonts w:hint="eastAsia" w:hAnsi="宋体" w:cs="宋体"/>
          <w:bCs/>
          <w:color w:val="000000" w:themeColor="text1"/>
          <w:sz w:val="21"/>
          <w:highlight w:val="none"/>
          <w14:textFill>
            <w14:solidFill>
              <w14:schemeClr w14:val="tx1"/>
            </w14:solidFill>
          </w14:textFill>
        </w:rPr>
        <w:t>采购代理机构应当基于</w:t>
      </w:r>
      <w:r>
        <w:rPr>
          <w:rFonts w:hint="eastAsia" w:hAnsi="宋体" w:cs="宋体"/>
          <w:bCs/>
          <w:color w:val="000000" w:themeColor="text1"/>
          <w:sz w:val="21"/>
          <w:highlight w:val="none"/>
          <w:lang w:eastAsia="zh-CN"/>
          <w14:textFill>
            <w14:solidFill>
              <w14:schemeClr w14:val="tx1"/>
            </w14:solidFill>
          </w14:textFill>
        </w:rPr>
        <w:t>广西政府采购云平台抽（选）取</w:t>
      </w:r>
      <w:r>
        <w:rPr>
          <w:rFonts w:hint="eastAsia" w:hAnsi="宋体" w:cs="宋体"/>
          <w:bCs/>
          <w:color w:val="000000" w:themeColor="text1"/>
          <w:sz w:val="21"/>
          <w:highlight w:val="none"/>
          <w14:textFill>
            <w14:solidFill>
              <w14:schemeClr w14:val="tx1"/>
            </w14:solidFill>
          </w14:textFill>
        </w:rPr>
        <w:t>评审专家。</w:t>
      </w:r>
    </w:p>
    <w:p w14:paraId="41808A4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27.评标的依据</w:t>
      </w:r>
    </w:p>
    <w:p w14:paraId="7DAD5BA6">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评标委员会以“第四章 评标方法和评标标准”为依据对投标文件进行评审，没有规定的方法、评审因素和标准，不作为评审标准。</w:t>
      </w:r>
    </w:p>
    <w:p w14:paraId="0DB0C8E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28.评标原则</w:t>
      </w:r>
    </w:p>
    <w:p w14:paraId="7F934D4D">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91E74D">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28.2</w:t>
      </w:r>
      <w:bookmarkStart w:id="136" w:name="_28.3评标方法。本项目将按须知前附表规定的评标办法进行评标，具体评标"/>
      <w:bookmarkEnd w:id="136"/>
      <w:r>
        <w:rPr>
          <w:rFonts w:hint="eastAsia" w:hAnsi="宋体" w:cs="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14:paraId="792A1491">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515424">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28.4评标过程的监控。本项目电子评标过程实行网上留痕、全程录音、录像监控，</w:t>
      </w:r>
      <w:r>
        <w:rPr>
          <w:rFonts w:hint="eastAsia" w:hAnsi="宋体" w:cs="宋体"/>
          <w:b/>
          <w:color w:val="000000" w:themeColor="text1"/>
          <w:sz w:val="21"/>
          <w:highlight w:val="none"/>
          <w14:textFill>
            <w14:solidFill>
              <w14:schemeClr w14:val="tx1"/>
            </w14:solidFill>
          </w14:textFill>
        </w:rPr>
        <w:t>投标人在评标过程中所进行的试图影响评标结果的不公正活动，可能导致其投标按无效处理。</w:t>
      </w:r>
    </w:p>
    <w:p w14:paraId="117202C1">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29.评标方法及中标候选人推荐</w:t>
      </w:r>
    </w:p>
    <w:p w14:paraId="678E41F8">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29.1本项目的评标方法详见“投标人须知前附表”。</w:t>
      </w:r>
    </w:p>
    <w:p w14:paraId="337A0C1B">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29.2 商务/技术要求允许负偏离的条款数详见“投标人须知前附表”。</w:t>
      </w:r>
    </w:p>
    <w:p w14:paraId="7AAF186B">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29.3 中标候选人推荐数量详见“投标人须知前附表”。</w:t>
      </w:r>
    </w:p>
    <w:p w14:paraId="179446D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 电子交易活动的中止。采购过程中出现以下情形，导致电子交易平台无法正常运行，或者无法保证电子交易的公平、公正和安全时，采购代理机构可以中止电子交易活动：</w:t>
      </w:r>
    </w:p>
    <w:p w14:paraId="5D9F0EE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（1）电子交易平台发生故障而无法登录访问的； </w:t>
      </w:r>
    </w:p>
    <w:p w14:paraId="745BAE4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（2）电子交易平台应用或数据库出现错误，不能进行正常操作的；</w:t>
      </w:r>
    </w:p>
    <w:p w14:paraId="4CED185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（3）电子交易平台发现严重安全漏洞，有潜在泄密危险的；</w:t>
      </w:r>
    </w:p>
    <w:p w14:paraId="2CBAA61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（4）病毒发作导致不能进行正常操作的； </w:t>
      </w:r>
    </w:p>
    <w:p w14:paraId="55991E5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（5）其他无法保证电子交易的公平、公正和安全的情况。</w:t>
      </w:r>
    </w:p>
    <w:p w14:paraId="0D9D3C2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C90CA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29.5出现下列情形之一的，应予废标：</w:t>
      </w:r>
    </w:p>
    <w:p w14:paraId="7933458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（1）符合专业条件的供应商或者对招标文件作实质响应的供应商不足三家的；</w:t>
      </w:r>
    </w:p>
    <w:p w14:paraId="28E8C51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3ED993A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（3）投标人的报价均超过了采购预算，采购人不能支付的；</w:t>
      </w:r>
    </w:p>
    <w:p w14:paraId="69B770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（4）因重大变故，采购任务取消的。</w:t>
      </w:r>
    </w:p>
    <w:p w14:paraId="7D512F2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废标后，采购人应当将废标理由通知所有投标人。</w:t>
      </w:r>
    </w:p>
    <w:p w14:paraId="1A3DB178">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bookmarkStart w:id="137" w:name="_Toc254970687"/>
      <w:bookmarkStart w:id="138" w:name="_Toc254970546"/>
      <w:r>
        <w:rPr>
          <w:rFonts w:hint="eastAsia" w:ascii="宋体" w:hAnsi="宋体" w:cs="宋体"/>
          <w:color w:val="000000" w:themeColor="text1"/>
          <w:highlight w:val="none"/>
          <w14:textFill>
            <w14:solidFill>
              <w14:schemeClr w14:val="tx1"/>
            </w14:solidFill>
          </w14:textFill>
        </w:rPr>
        <w:t>七、</w:t>
      </w:r>
      <w:bookmarkEnd w:id="137"/>
      <w:bookmarkEnd w:id="138"/>
      <w:r>
        <w:rPr>
          <w:rFonts w:hint="eastAsia" w:ascii="宋体" w:hAnsi="宋体" w:cs="宋体"/>
          <w:color w:val="000000" w:themeColor="text1"/>
          <w:highlight w:val="none"/>
          <w14:textFill>
            <w14:solidFill>
              <w14:schemeClr w14:val="tx1"/>
            </w14:solidFill>
          </w14:textFill>
        </w:rPr>
        <w:t>中标和合同</w:t>
      </w:r>
    </w:p>
    <w:p w14:paraId="5B96004F">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30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确定中标人</w:t>
      </w:r>
    </w:p>
    <w:p w14:paraId="62FB8DB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30.1采购代理机构在评标结束之日起2个工作日内将评标报告送采购人，采购人在收到评标报告之日起</w:t>
      </w:r>
      <w:r>
        <w:rPr>
          <w:rFonts w:hint="eastAsia" w:ascii="宋体" w:hAnsi="宋体" w:cs="宋体"/>
          <w:b w:val="0"/>
          <w:color w:val="000000" w:themeColor="text1"/>
          <w:sz w:val="21"/>
          <w:szCs w:val="21"/>
          <w:highlight w:val="none"/>
          <w:lang w:val="en-US" w:eastAsia="zh-CN"/>
          <w14:textFill>
            <w14:solidFill>
              <w14:schemeClr w14:val="tx1"/>
            </w14:solidFill>
          </w14:textFill>
        </w:rPr>
        <w:t>2</w:t>
      </w:r>
      <w:r>
        <w:rPr>
          <w:rFonts w:hint="eastAsia" w:ascii="宋体" w:hAnsi="宋体" w:cs="宋体"/>
          <w:b w:val="0"/>
          <w:color w:val="000000" w:themeColor="text1"/>
          <w:sz w:val="21"/>
          <w:szCs w:val="21"/>
          <w:highlight w:val="none"/>
          <w14:textFill>
            <w14:solidFill>
              <w14:schemeClr w14:val="tx1"/>
            </w14:solidFill>
          </w14:textFill>
        </w:rPr>
        <w:t>个工作日内，在评标报告确定的中标候选人名单中按顺序确定中标人。中标候选人并列的，按照“投标人须知前附表”规定的方式确定中标人。采购人也可以事先授权评标委员会直接确定中标人。</w:t>
      </w:r>
    </w:p>
    <w:p w14:paraId="7011B91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30.2采购人在收到评标报告2个工作日内未按评标报告推荐的中标候选人顺序确定中标人，又不能说明合法理由的，视同按评标报告推荐的顺序确定排名第一的中标候选人为中标人。</w:t>
      </w:r>
    </w:p>
    <w:p w14:paraId="572FB93C">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结果公告</w:t>
      </w:r>
    </w:p>
    <w:p w14:paraId="2A368164">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466AF7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以上信息查询记录及相关证据与招标文件一并保存。</w:t>
      </w:r>
    </w:p>
    <w:p w14:paraId="57F5073E">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2D57E2B7">
      <w:pPr>
        <w:pStyle w:val="12"/>
        <w:keepNext w:val="0"/>
        <w:keepLines w:val="0"/>
        <w:spacing w:before="0" w:after="0"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1.3</w:t>
      </w:r>
      <w:r>
        <w:rPr>
          <w:rFonts w:hint="eastAsia" w:ascii="宋体" w:hAnsi="宋体"/>
          <w:b w:val="0"/>
          <w:color w:val="000000" w:themeColor="text1"/>
          <w:sz w:val="21"/>
          <w:szCs w:val="21"/>
          <w:highlight w:val="none"/>
          <w14:textFill>
            <w14:solidFill>
              <w14:schemeClr w14:val="tx1"/>
            </w14:solidFill>
          </w14:textFill>
        </w:rPr>
        <w:t>采购人、采购代理机构应当随中标结果公开中标供应商的《关于符合本国产品标准的声明函》或有关证明文件。</w:t>
      </w:r>
    </w:p>
    <w:p w14:paraId="7B3CBF6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32.发出中标通知书</w:t>
      </w:r>
    </w:p>
    <w:p w14:paraId="23B1F01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在发布中标公告的同时，采购代理机构向中标人通过</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发出电子中标通知书。对未通过资格审查的投标人，应当告知其未通过的原因；采用综合评分办法评审的，还应当告知未中标人本人的评审得分与排序。</w:t>
      </w:r>
    </w:p>
    <w:p w14:paraId="7BBB220A">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无义务解释未中标原因</w:t>
      </w:r>
    </w:p>
    <w:p w14:paraId="02941FB4">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采购代理机构无义务向未中标的投标人解释未中标原因。</w:t>
      </w:r>
    </w:p>
    <w:p w14:paraId="19488079">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34.合同授予标准</w:t>
      </w:r>
    </w:p>
    <w:p w14:paraId="5FFD048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合同将授予被确定实质上响应招标文件要求，具备履行合同能力的中标人。</w:t>
      </w:r>
    </w:p>
    <w:p w14:paraId="29B17BFD">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35.履约保证金</w:t>
      </w:r>
    </w:p>
    <w:p w14:paraId="56B66DD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39" w:name="_39.1中标人须于签订合同前按本须知前附表规定的金额转账或电汇到指定账"/>
      <w:bookmarkEnd w:id="139"/>
      <w:r>
        <w:rPr>
          <w:rFonts w:hint="eastAsia" w:ascii="宋体" w:hAnsi="宋体" w:cs="宋体"/>
          <w:b w:val="0"/>
          <w:color w:val="000000" w:themeColor="text1"/>
          <w:sz w:val="21"/>
          <w:szCs w:val="21"/>
          <w:highlight w:val="none"/>
          <w14:textFill>
            <w14:solidFill>
              <w14:schemeClr w14:val="tx1"/>
            </w14:solidFill>
          </w14:textFill>
        </w:rPr>
        <w:t>35.1 履约保证金的金额、提交方式、退付的时间和条件详见 “投标人须知前附表”。中标人未按规定提交履约保证金的，视为拒绝与采购人签订合同。</w:t>
      </w:r>
    </w:p>
    <w:p w14:paraId="3840BD64">
      <w:pPr>
        <w:pStyle w:val="12"/>
        <w:keepNext w:val="0"/>
        <w:keepLines w:val="0"/>
        <w:spacing w:before="0" w:after="0"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14:paraId="4F1E5089">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36.签订合同</w:t>
      </w:r>
    </w:p>
    <w:p w14:paraId="27C32B56">
      <w:pPr>
        <w:pStyle w:val="12"/>
        <w:keepNext w:val="0"/>
        <w:keepLines w:val="0"/>
        <w:spacing w:before="0" w:after="0" w:line="360" w:lineRule="auto"/>
        <w:ind w:firstLine="422" w:firstLineChars="200"/>
        <w:rPr>
          <w:rFonts w:hint="eastAsia" w:ascii="宋体" w:hAnsi="宋体" w:cs="宋体"/>
          <w:b w:val="0"/>
          <w:color w:val="000000" w:themeColor="text1"/>
          <w:sz w:val="21"/>
          <w:szCs w:val="21"/>
          <w:highlight w:val="none"/>
          <w14:textFill>
            <w14:solidFill>
              <w14:schemeClr w14:val="tx1"/>
            </w14:solidFill>
          </w14:textFill>
        </w:rPr>
      </w:pPr>
      <w:bookmarkStart w:id="140" w:name="_40.1投标人接到中标通知书后，按须知前附表规定向采购人出示相关资格证"/>
      <w:bookmarkEnd w:id="140"/>
      <w:r>
        <w:rPr>
          <w:rFonts w:hint="eastAsia" w:ascii="宋体" w:hAnsi="宋体" w:cs="宋体"/>
          <w:color w:val="000000" w:themeColor="text1"/>
          <w:sz w:val="21"/>
          <w:szCs w:val="21"/>
          <w:highlight w:val="none"/>
          <w14:textFill>
            <w14:solidFill>
              <w14:schemeClr w14:val="tx1"/>
            </w14:solidFill>
          </w14:textFill>
        </w:rPr>
        <w:t>36.1签订电子采购合同：中标人领取电子中标通知书后，</w:t>
      </w:r>
      <w:r>
        <w:rPr>
          <w:rFonts w:hint="eastAsia" w:ascii="宋体" w:hAnsi="宋体" w:cs="宋体"/>
          <w:color w:val="000000" w:themeColor="text1"/>
          <w:kern w:val="0"/>
          <w:sz w:val="21"/>
          <w:szCs w:val="21"/>
          <w:highlight w:val="none"/>
          <w14:textFill>
            <w14:solidFill>
              <w14:schemeClr w14:val="tx1"/>
            </w14:solidFill>
          </w14:textFill>
        </w:rPr>
        <w:t>在</w:t>
      </w:r>
      <w:r>
        <w:rPr>
          <w:rFonts w:hint="eastAsia" w:ascii="宋体" w:hAnsi="宋体" w:cs="宋体"/>
          <w:color w:val="000000" w:themeColor="text1"/>
          <w:kern w:val="0"/>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5777E401">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线下签订纸质合同：投标人领取中标通知书后，按“投标人须知前附表”规定向采购人出示相关证明材料，经采购人核验合格后方可签订合同。</w:t>
      </w:r>
    </w:p>
    <w:p w14:paraId="04BF44EA">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36.2签订合同时间：按中标通知书规定的时间与采购人签订合同。</w:t>
      </w:r>
    </w:p>
    <w:p w14:paraId="0D48054F">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0473B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A9C38A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36.5采购人或中标供应商不得单方面向合同另一方提出任何招标文件没有约定的条件或不合理的要求，作为签订合同的条件；也不得协商另行订立背离招标文件和合同实质性内容的协议。</w:t>
      </w:r>
    </w:p>
    <w:p w14:paraId="32D8E8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36.6如签订合同并生效后，供应商无故拒绝或延期，除按照合同条款处理外，将承担相应的法律责任。</w:t>
      </w:r>
    </w:p>
    <w:p w14:paraId="1A8E95F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BE0BD1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bookmarkStart w:id="141" w:name="_41.政府采购合同公告"/>
      <w:bookmarkEnd w:id="141"/>
      <w:r>
        <w:rPr>
          <w:rFonts w:hint="eastAsia" w:ascii="宋体" w:hAnsi="宋体" w:cs="宋体"/>
          <w:color w:val="000000" w:themeColor="text1"/>
          <w:sz w:val="24"/>
          <w:highlight w:val="none"/>
          <w14:textFill>
            <w14:solidFill>
              <w14:schemeClr w14:val="tx1"/>
            </w14:solidFill>
          </w14:textFill>
        </w:rPr>
        <w:t>37.政府采购合同公告</w:t>
      </w:r>
    </w:p>
    <w:p w14:paraId="06E93D4A">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703EA7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 询问、质疑和投诉</w:t>
      </w:r>
    </w:p>
    <w:p w14:paraId="1549BBC2">
      <w:pPr>
        <w:pStyle w:val="13"/>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14:paraId="3683C97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F0FB0C0">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（1）对可以质疑的招标文件提出质疑的，为收到招标文件之日或者招标文件公告期限届满之日；</w:t>
      </w:r>
    </w:p>
    <w:p w14:paraId="09A387B4">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（2）对采购过程提出质疑的，为各采购程序环节结束之日；</w:t>
      </w:r>
    </w:p>
    <w:p w14:paraId="155D0695">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（3）对中标结果提出质疑的，为中标结果公告期限届满之日。</w:t>
      </w:r>
    </w:p>
    <w:p w14:paraId="3D69C1A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38.3 </w:t>
      </w:r>
      <w:r>
        <w:rPr>
          <w:rFonts w:hint="eastAsia" w:ascii="宋体" w:hAnsi="宋体" w:cs="宋体"/>
          <w:b w:val="0"/>
          <w:bCs/>
          <w:color w:val="000000" w:themeColor="text1"/>
          <w:sz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052F6170">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（1）供应商的姓名或者名称、地址、邮编、联系人及联系电话；</w:t>
      </w:r>
    </w:p>
    <w:p w14:paraId="5896859D">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（2）质疑项目的名称、编号；</w:t>
      </w:r>
    </w:p>
    <w:p w14:paraId="6FDFDF7E">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（3）具体、明确的质疑事项和与质疑事项相关的请求；</w:t>
      </w:r>
    </w:p>
    <w:p w14:paraId="0FD89B69">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（4）事实依据；</w:t>
      </w:r>
    </w:p>
    <w:p w14:paraId="6A39B662">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（5）必要的法律依据；</w:t>
      </w:r>
    </w:p>
    <w:p w14:paraId="55944F53">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（6）提出质疑的日期。</w:t>
      </w:r>
    </w:p>
    <w:p w14:paraId="2AB939B5">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51558AE4">
      <w:pPr>
        <w:pStyle w:val="12"/>
        <w:keepNext w:val="0"/>
        <w:keepLines w:val="0"/>
        <w:spacing w:before="0" w:after="0" w:line="360" w:lineRule="auto"/>
        <w:ind w:firstLine="420" w:firstLineChars="200"/>
        <w:rPr>
          <w:rFonts w:hint="eastAsia" w:ascii="宋体" w:hAnsi="宋体" w:cs="宋体"/>
          <w:b w:val="0"/>
          <w:bCs/>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w:t>
      </w:r>
      <w:r>
        <w:rPr>
          <w:rFonts w:hint="eastAsia" w:ascii="宋体" w:hAnsi="宋体" w:cs="宋体"/>
          <w:b w:val="0"/>
          <w:bCs/>
          <w:color w:val="000000" w:themeColor="text1"/>
          <w:sz w:val="21"/>
          <w:szCs w:val="21"/>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14:paraId="087D3721">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56CCD36B">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14:paraId="667BF2C6">
      <w:pPr>
        <w:pStyle w:val="47"/>
        <w:spacing w:line="360" w:lineRule="auto"/>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7745FAE6">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29F951">
      <w:pPr>
        <w:pStyle w:val="10"/>
        <w:keepNext w:val="0"/>
        <w:keepLines w:val="0"/>
        <w:ind w:firstLine="643"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八、其他事项</w:t>
      </w:r>
    </w:p>
    <w:p w14:paraId="39EC6C99">
      <w:pPr>
        <w:pStyle w:val="12"/>
        <w:keepNext w:val="0"/>
        <w:keepLines w:val="0"/>
        <w:numPr>
          <w:ilvl w:val="0"/>
          <w:numId w:val="0"/>
        </w:numPr>
        <w:spacing w:before="0" w:after="0" w:line="360" w:lineRule="auto"/>
        <w:ind w:firstLine="482" w:firstLineChars="200"/>
        <w:rPr>
          <w:rFonts w:hint="eastAsia" w:ascii="宋体" w:hAnsi="宋体" w:cs="宋体"/>
          <w:color w:val="000000" w:themeColor="text1"/>
          <w:sz w:val="24"/>
          <w:highlight w:val="none"/>
          <w14:textFill>
            <w14:solidFill>
              <w14:schemeClr w14:val="tx1"/>
            </w14:solidFill>
          </w14:textFill>
        </w:rPr>
      </w:pPr>
      <w:bookmarkStart w:id="142" w:name="_42.代理服务费"/>
      <w:bookmarkEnd w:id="142"/>
      <w:r>
        <w:rPr>
          <w:rFonts w:hint="eastAsia" w:ascii="宋体" w:hAnsi="宋体" w:cs="宋体"/>
          <w:color w:val="000000" w:themeColor="text1"/>
          <w:sz w:val="24"/>
          <w:highlight w:val="none"/>
          <w14:textFill>
            <w14:solidFill>
              <w14:schemeClr w14:val="tx1"/>
            </w14:solidFill>
          </w14:textFill>
        </w:rPr>
        <w:t>39.代理服务费</w:t>
      </w:r>
    </w:p>
    <w:p w14:paraId="633C6AFA">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代理服务</w:t>
      </w:r>
      <w:r>
        <w:rPr>
          <w:rFonts w:hint="eastAsia" w:ascii="宋体" w:hAnsi="宋体" w:cs="宋体"/>
          <w:b w:val="0"/>
          <w:color w:val="000000" w:themeColor="text1"/>
          <w:sz w:val="21"/>
          <w:szCs w:val="21"/>
          <w:highlight w:val="none"/>
          <w:lang w:eastAsia="zh-CN"/>
          <w14:textFill>
            <w14:solidFill>
              <w14:schemeClr w14:val="tx1"/>
            </w14:solidFill>
          </w14:textFill>
        </w:rPr>
        <w:t>费</w:t>
      </w:r>
      <w:r>
        <w:rPr>
          <w:rFonts w:hint="eastAsia" w:ascii="宋体" w:hAnsi="宋体" w:cs="宋体"/>
          <w:b w:val="0"/>
          <w:color w:val="000000" w:themeColor="text1"/>
          <w:sz w:val="21"/>
          <w:szCs w:val="21"/>
          <w:highlight w:val="none"/>
          <w14:textFill>
            <w14:solidFill>
              <w14:schemeClr w14:val="tx1"/>
            </w14:solidFill>
          </w14:textFill>
        </w:rPr>
        <w:t>收取标准及缴费账户详见“投标人须知前附表”，投标人为联合体的，可以由联合体中的一方或者多方共同</w:t>
      </w:r>
      <w:r>
        <w:rPr>
          <w:rFonts w:hint="eastAsia" w:ascii="宋体" w:hAnsi="宋体" w:cs="宋体"/>
          <w:b w:val="0"/>
          <w:color w:val="000000" w:themeColor="text1"/>
          <w:sz w:val="21"/>
          <w:szCs w:val="21"/>
          <w:highlight w:val="none"/>
          <w:lang w:eastAsia="zh-CN"/>
          <w14:textFill>
            <w14:solidFill>
              <w14:schemeClr w14:val="tx1"/>
            </w14:solidFill>
          </w14:textFill>
        </w:rPr>
        <w:t>缴纳</w:t>
      </w:r>
      <w:r>
        <w:rPr>
          <w:rFonts w:hint="eastAsia" w:ascii="宋体" w:hAnsi="宋体" w:cs="宋体"/>
          <w:b w:val="0"/>
          <w:color w:val="000000" w:themeColor="text1"/>
          <w:sz w:val="21"/>
          <w:szCs w:val="21"/>
          <w:highlight w:val="none"/>
          <w14:textFill>
            <w14:solidFill>
              <w14:schemeClr w14:val="tx1"/>
            </w14:solidFill>
          </w14:textFill>
        </w:rPr>
        <w:t>代理服务费。</w:t>
      </w:r>
    </w:p>
    <w:p w14:paraId="695A49D4">
      <w:pPr>
        <w:pStyle w:val="12"/>
        <w:keepNext w:val="0"/>
        <w:keepLines w:val="0"/>
        <w:spacing w:before="0" w:after="0"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40. 需要补充的其他内容</w:t>
      </w:r>
    </w:p>
    <w:p w14:paraId="388C0735">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4830DD6A">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27862DE9">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w:t>
      </w:r>
      <w:bookmarkStart w:id="143" w:name="_Hlk65857140"/>
      <w:r>
        <w:rPr>
          <w:rFonts w:hint="eastAsia" w:hAnsi="宋体" w:cs="宋体"/>
          <w:color w:val="000000" w:themeColor="text1"/>
          <w:sz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3246EDE">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D1FE4B6">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8FF2B5A">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923EB71">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107FF3">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43"/>
    </w:p>
    <w:p w14:paraId="681A911E">
      <w:pPr>
        <w:pStyle w:val="8"/>
        <w:ind w:firstLine="422" w:firstLineChars="200"/>
        <w:jc w:val="center"/>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br w:type="page"/>
      </w:r>
      <w:bookmarkStart w:id="144" w:name="_Toc330456896"/>
      <w:bookmarkStart w:id="145" w:name="_Toc14670"/>
      <w:bookmarkStart w:id="146" w:name="_Toc74320803"/>
      <w:bookmarkStart w:id="147" w:name="_Toc254970689"/>
      <w:bookmarkStart w:id="148" w:name="_Toc30886"/>
      <w:bookmarkStart w:id="149" w:name="_Toc12682"/>
      <w:bookmarkStart w:id="150" w:name="_Toc25822"/>
      <w:bookmarkStart w:id="151" w:name="_Toc254970548"/>
      <w:bookmarkStart w:id="152" w:name="_Toc6843"/>
      <w:r>
        <w:rPr>
          <w:rFonts w:hint="eastAsia" w:ascii="宋体" w:hAnsi="宋体" w:cs="宋体"/>
          <w:color w:val="000000" w:themeColor="text1"/>
          <w:highlight w:val="none"/>
          <w14:textFill>
            <w14:solidFill>
              <w14:schemeClr w14:val="tx1"/>
            </w14:solidFill>
          </w14:textFill>
        </w:rPr>
        <w:t>第四章  评标方法及评标标准</w:t>
      </w:r>
      <w:bookmarkEnd w:id="144"/>
      <w:bookmarkEnd w:id="145"/>
      <w:bookmarkEnd w:id="146"/>
      <w:bookmarkEnd w:id="147"/>
      <w:bookmarkEnd w:id="148"/>
      <w:bookmarkEnd w:id="149"/>
      <w:bookmarkEnd w:id="150"/>
      <w:bookmarkEnd w:id="151"/>
      <w:bookmarkEnd w:id="152"/>
    </w:p>
    <w:p w14:paraId="21BEDEA6">
      <w:pPr>
        <w:pStyle w:val="10"/>
        <w:keepNext w:val="0"/>
        <w:keepLines w:val="0"/>
        <w:ind w:firstLine="602" w:firstLineChars="200"/>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一、评标方法</w:t>
      </w:r>
    </w:p>
    <w:p w14:paraId="0CD96F13">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7154BAB3">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最低评标价法，是指投标文件满足招标文件全部实质性要求，且投标报价最低的投标人为中标候选人的评标方法。</w:t>
      </w:r>
    </w:p>
    <w:p w14:paraId="600F42C7">
      <w:pPr>
        <w:pStyle w:val="10"/>
        <w:keepNext w:val="0"/>
        <w:keepLines w:val="0"/>
        <w:ind w:firstLine="602"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二、评标程序</w:t>
      </w:r>
    </w:p>
    <w:p w14:paraId="5AD68720">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1.符合性审查</w:t>
      </w:r>
    </w:p>
    <w:p w14:paraId="40055278">
      <w:pPr>
        <w:pStyle w:val="47"/>
        <w:spacing w:line="360" w:lineRule="auto"/>
        <w:ind w:left="1" w:firstLine="422" w:firstLineChars="200"/>
        <w:rPr>
          <w:rFonts w:hint="eastAsia" w:hAnsi="宋体" w:cs="宋体"/>
          <w:b/>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122449FF">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2.符合性审查不通过而导致投标无效的情形</w:t>
      </w:r>
    </w:p>
    <w:p w14:paraId="5F525099">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0F5B375C">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2.1在报价评审时，如发现下列情形之一的，将被视为投标无效：</w:t>
      </w:r>
    </w:p>
    <w:p w14:paraId="00B12CD0">
      <w:pPr>
        <w:pStyle w:val="13"/>
        <w:numPr>
          <w:ilvl w:val="0"/>
          <w:numId w:val="4"/>
        </w:numPr>
        <w:spacing w:line="360" w:lineRule="auto"/>
        <w:ind w:firstLine="398"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未提供“投标人须知前附表”第13条“报价文件”规定中“必须提供”的文件资料的；</w:t>
      </w:r>
    </w:p>
    <w:p w14:paraId="4CBBAC0B">
      <w:pPr>
        <w:pStyle w:val="13"/>
        <w:numPr>
          <w:ilvl w:val="0"/>
          <w:numId w:val="4"/>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未采用人民币报价或者未按照招标文件标明的币种报价的；</w:t>
      </w:r>
    </w:p>
    <w:p w14:paraId="25ADB1BD">
      <w:pPr>
        <w:pStyle w:val="13"/>
        <w:numPr>
          <w:ilvl w:val="0"/>
          <w:numId w:val="4"/>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644F7A5E">
      <w:pPr>
        <w:pStyle w:val="13"/>
        <w:numPr>
          <w:ilvl w:val="0"/>
          <w:numId w:val="4"/>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0CC1989">
      <w:pPr>
        <w:pStyle w:val="13"/>
        <w:numPr>
          <w:ilvl w:val="0"/>
          <w:numId w:val="4"/>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修正后的报价，投标人不确认的；</w:t>
      </w:r>
    </w:p>
    <w:p w14:paraId="030EB4F0">
      <w:pPr>
        <w:pStyle w:val="13"/>
        <w:numPr>
          <w:ilvl w:val="0"/>
          <w:numId w:val="4"/>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投标人属于本章第5.1条（2）或者第5.2条（2）项情形的；</w:t>
      </w:r>
    </w:p>
    <w:p w14:paraId="50E56D8C">
      <w:pPr>
        <w:pStyle w:val="13"/>
        <w:numPr>
          <w:ilvl w:val="0"/>
          <w:numId w:val="4"/>
        </w:numPr>
        <w:spacing w:line="360" w:lineRule="auto"/>
        <w:ind w:firstLine="398"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响应的标的数量及单位与招标文件要求实质性不一致的。</w:t>
      </w:r>
    </w:p>
    <w:p w14:paraId="65EBB7FE">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2.2在商务</w:t>
      </w:r>
      <w:r>
        <w:rPr>
          <w:rFonts w:hint="eastAsia" w:ascii="宋体" w:hAnsi="宋体" w:cs="宋体"/>
          <w:color w:val="000000" w:themeColor="text1"/>
          <w:sz w:val="21"/>
          <w:szCs w:val="21"/>
          <w:highlight w:val="none"/>
          <w:lang w:eastAsia="zh-CN"/>
          <w14:textFill>
            <w14:solidFill>
              <w14:schemeClr w14:val="tx1"/>
            </w14:solidFill>
          </w14:textFill>
        </w:rPr>
        <w:t>及技术</w:t>
      </w:r>
      <w:r>
        <w:rPr>
          <w:rFonts w:hint="eastAsia" w:ascii="宋体" w:hAnsi="宋体" w:cs="宋体"/>
          <w:color w:val="000000" w:themeColor="text1"/>
          <w:sz w:val="21"/>
          <w:szCs w:val="21"/>
          <w:highlight w:val="none"/>
          <w14:textFill>
            <w14:solidFill>
              <w14:schemeClr w14:val="tx1"/>
            </w14:solidFill>
          </w14:textFill>
        </w:rPr>
        <w:t>评审时，如发现下列情形之一的，将被视为投标无效：</w:t>
      </w:r>
    </w:p>
    <w:p w14:paraId="2FFB424D">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投标文件未按招标文件要求签署、盖章的；</w:t>
      </w:r>
    </w:p>
    <w:p w14:paraId="20CB1FBA">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1383BC14">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为无效投标保证金的或者未按照招标文件的规定提交投标保证金的；</w:t>
      </w:r>
    </w:p>
    <w:p w14:paraId="090D6E84">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投标文件未提供“投标人须知前附表”第13条“商务及技术文件”规定中“必须提供”或者“委托时必须提供”的文件资料的；</w:t>
      </w:r>
    </w:p>
    <w:p w14:paraId="2D6CA85E">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允许负偏离的条款数超过“投标人须知前附表”规定项数的；</w:t>
      </w:r>
    </w:p>
    <w:p w14:paraId="2D060C01">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投标文件的实质性内容未使用中文表述、使用计量单位不符合招标文件要求的；</w:t>
      </w:r>
    </w:p>
    <w:p w14:paraId="536A038A">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0577C5BE">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投标文件含有采购人不能接受的附加条件的；</w:t>
      </w:r>
    </w:p>
    <w:p w14:paraId="4A753A8B">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属于投标人须知正文第9.2条情形的；</w:t>
      </w:r>
    </w:p>
    <w:p w14:paraId="183B6C05">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45C4BAC9">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投标文件中承诺的投标有效期低于招标文件要求的期限的；</w:t>
      </w:r>
    </w:p>
    <w:p w14:paraId="4AA79E7F">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招标文件明确不允许分包，投标文件拟分包的；</w:t>
      </w:r>
    </w:p>
    <w:p w14:paraId="5A5F0FFF">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虚假投标，或者出现其他情形而导致被评标委员会认定无效的；</w:t>
      </w:r>
    </w:p>
    <w:p w14:paraId="59DDD151">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p>
    <w:p w14:paraId="49B56DC4">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未响应招标文件实质性要求的。</w:t>
      </w:r>
    </w:p>
    <w:p w14:paraId="42501291">
      <w:pPr>
        <w:numPr>
          <w:ilvl w:val="0"/>
          <w:numId w:val="5"/>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法律、法规和招标文件规定的其他无效情形。</w:t>
      </w:r>
    </w:p>
    <w:p w14:paraId="251CDE7F">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3.澄清补正</w:t>
      </w:r>
    </w:p>
    <w:p w14:paraId="5702E6C2">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89401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B43C17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0551DC62">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4.投标文件修正</w:t>
      </w:r>
    </w:p>
    <w:p w14:paraId="293F970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4.1投标文件报价出现前后不一致的，按照下列规定修正： </w:t>
      </w:r>
    </w:p>
    <w:p w14:paraId="501C0D9C">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34C8639E">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（2）大写金额和小写金额不一致的，以大写金额为准；</w:t>
      </w:r>
    </w:p>
    <w:p w14:paraId="4A943CA2">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（3）单价金额小数点或者百分比有明显错位的，以开标一览表的总价为准，并修改单价；</w:t>
      </w:r>
    </w:p>
    <w:p w14:paraId="607B9072">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（4）总价金额与按单价汇总金额不一致的，以单价金额计算结果为准。</w:t>
      </w:r>
    </w:p>
    <w:p w14:paraId="4D55605A">
      <w:pPr>
        <w:pStyle w:val="47"/>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cs="宋体"/>
          <w:b/>
          <w:color w:val="000000" w:themeColor="text1"/>
          <w:kern w:val="2"/>
          <w:sz w:val="21"/>
          <w:highlight w:val="none"/>
          <w14:textFill>
            <w14:solidFill>
              <w14:schemeClr w14:val="tx1"/>
            </w14:solidFill>
          </w14:textFill>
        </w:rPr>
        <w:t>其投标无效</w:t>
      </w:r>
      <w:r>
        <w:rPr>
          <w:rFonts w:hint="eastAsia" w:hAnsi="宋体" w:cs="宋体"/>
          <w:color w:val="000000" w:themeColor="text1"/>
          <w:sz w:val="21"/>
          <w:highlight w:val="none"/>
          <w14:textFill>
            <w14:solidFill>
              <w14:schemeClr w14:val="tx1"/>
            </w14:solidFill>
          </w14:textFill>
        </w:rPr>
        <w:t>。</w:t>
      </w:r>
    </w:p>
    <w:p w14:paraId="371C896F">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4.2经投标人确认修正后的报价若超过采购预算金额或者最高限价，</w:t>
      </w:r>
      <w:r>
        <w:rPr>
          <w:rFonts w:hint="eastAsia" w:ascii="宋体" w:hAnsi="宋体" w:cs="宋体"/>
          <w:color w:val="000000" w:themeColor="text1"/>
          <w:sz w:val="21"/>
          <w:szCs w:val="21"/>
          <w:highlight w:val="none"/>
          <w14:textFill>
            <w14:solidFill>
              <w14:schemeClr w14:val="tx1"/>
            </w14:solidFill>
          </w14:textFill>
        </w:rPr>
        <w:t>投标人的投标文件作无效投标处理</w:t>
      </w:r>
      <w:r>
        <w:rPr>
          <w:rFonts w:hint="eastAsia" w:ascii="宋体" w:hAnsi="宋体" w:cs="宋体"/>
          <w:b w:val="0"/>
          <w:color w:val="000000" w:themeColor="text1"/>
          <w:sz w:val="21"/>
          <w:szCs w:val="21"/>
          <w:highlight w:val="none"/>
          <w14:textFill>
            <w14:solidFill>
              <w14:schemeClr w14:val="tx1"/>
            </w14:solidFill>
          </w14:textFill>
        </w:rPr>
        <w:t>。</w:t>
      </w:r>
    </w:p>
    <w:p w14:paraId="41A459C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4.3经投标人确认修正后的报价作为签订合同的依据，并以此报价计算价格分。</w:t>
      </w:r>
    </w:p>
    <w:p w14:paraId="17AF0382">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5.比较与评价</w:t>
      </w:r>
    </w:p>
    <w:p w14:paraId="09F1398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5.1采用综合评分法的</w:t>
      </w:r>
    </w:p>
    <w:p w14:paraId="649C62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34BEC17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（2）评标委员会独立对每个投标人的投标文件进行评价，并汇总每个投标人的得分。</w:t>
      </w:r>
    </w:p>
    <w:p w14:paraId="44F659F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1）评标委员会在评审中发现下列情形之一的，应当启动异常低价投标审查程序：</w:t>
      </w:r>
    </w:p>
    <w:p w14:paraId="2DED6BF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①投标报价低于全部通过符合性审查供应商投标报价平均值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的，即投标报价＜全部通过符合性审查供应商投标报价平均值×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1704617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②投标报价低于通过符合性审查的次低报价供应商投标报价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的，即投标报价＜通过符合性审查的次低报价供应商投标报价×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0B138CB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③投标报价低于采购项目最高限价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28C5D08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73D5017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BC0E16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投标供应商不能提供书面说明、证明材料，或者提供的书面说明、证明材料不能证明其报价合理性的，评标委员会应当将其作为无效投标处理。</w:t>
      </w:r>
    </w:p>
    <w:p w14:paraId="0E7F656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C6FD6B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7783F9F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72AC945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（4）各投标人的得分为所有评委的有效评分的算术平均数。</w:t>
      </w:r>
    </w:p>
    <w:p w14:paraId="4921EAD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（5）评标委员会按照招标文件中的规定推荐中标候选人。</w:t>
      </w:r>
    </w:p>
    <w:p w14:paraId="167272B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80A3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5.2采用</w:t>
      </w:r>
      <w:r>
        <w:rPr>
          <w:rFonts w:hint="eastAsia" w:ascii="宋体" w:hAnsi="宋体" w:cs="宋体"/>
          <w:color w:val="000000" w:themeColor="text1"/>
          <w:highlight w:val="none"/>
          <w14:textFill>
            <w14:solidFill>
              <w14:schemeClr w14:val="tx1"/>
            </w14:solidFill>
          </w14:textFill>
        </w:rPr>
        <w:t>最低评标价法</w:t>
      </w:r>
      <w:r>
        <w:rPr>
          <w:rFonts w:hint="eastAsia" w:ascii="宋体" w:hAnsi="宋体" w:cs="宋体"/>
          <w:color w:val="000000" w:themeColor="text1"/>
          <w:szCs w:val="21"/>
          <w:highlight w:val="none"/>
          <w14:textFill>
            <w14:solidFill>
              <w14:schemeClr w14:val="tx1"/>
            </w14:solidFill>
          </w14:textFill>
        </w:rPr>
        <w:t>的</w:t>
      </w:r>
    </w:p>
    <w:p w14:paraId="465D680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668C6B71">
      <w:pPr>
        <w:spacing w:line="360" w:lineRule="auto"/>
        <w:ind w:firstLine="399" w:firstLineChars="202"/>
        <w:jc w:val="left"/>
        <w:rPr>
          <w:rFonts w:hint="eastAsia"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异常低价投标审查</w:t>
      </w:r>
    </w:p>
    <w:p w14:paraId="4BC58F4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1）评标委员会在评审中发现下列情形之一的，应当启动异常低价投标审查程序：</w:t>
      </w:r>
    </w:p>
    <w:p w14:paraId="7E6292B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①投标报价低于全部通过符合性审查供应商投标报价平均值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的，即投标报价＜全部通过符合性审查供应商投标报价平均值×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3485583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②投标报价低于通过符合性审查的次低报价供应商投标报价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的，即投标报价＜通过符合性审查的次低报价供应商投标报价×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5667CB0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③投标报价低于采购项目最高限价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5AE28C2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2080A8E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890086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投标供应商不能提供书面说明、证明材料，或者提供的书面说明、证明材料不能证明其报价合理性的，评标委员会应当将其作为无效投标处理。</w:t>
      </w:r>
    </w:p>
    <w:p w14:paraId="25D573E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3EB886">
      <w:pPr>
        <w:spacing w:line="360" w:lineRule="auto"/>
        <w:ind w:firstLine="424" w:firstLineChars="202"/>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65FC08D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（3）评标委员会按照招标文件中的规定推荐中标候选人。</w:t>
      </w:r>
    </w:p>
    <w:p w14:paraId="4F5FD26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C7090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p>
    <w:p w14:paraId="586F166F">
      <w:pPr>
        <w:spacing w:line="360" w:lineRule="auto"/>
        <w:ind w:firstLine="420"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三、评标标准</w:t>
      </w:r>
    </w:p>
    <w:p w14:paraId="243D85BC">
      <w:pPr>
        <w:pStyle w:val="10"/>
        <w:keepNext w:val="0"/>
        <w:keepLines w:val="0"/>
        <w:ind w:firstLine="643" w:firstLineChars="20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综合评分法</w:t>
      </w: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73"/>
        <w:gridCol w:w="1401"/>
        <w:gridCol w:w="1035"/>
        <w:gridCol w:w="5416"/>
      </w:tblGrid>
      <w:tr w14:paraId="6D8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gridSpan w:val="2"/>
            <w:tcBorders>
              <w:top w:val="single" w:color="auto" w:sz="4" w:space="0"/>
              <w:left w:val="single" w:color="auto" w:sz="4" w:space="0"/>
              <w:bottom w:val="single" w:color="auto" w:sz="4" w:space="0"/>
              <w:right w:val="single" w:color="auto" w:sz="4" w:space="0"/>
            </w:tcBorders>
            <w:vAlign w:val="center"/>
          </w:tcPr>
          <w:p w14:paraId="1AF17A0F">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401" w:type="dxa"/>
            <w:tcBorders>
              <w:top w:val="single" w:color="auto" w:sz="4" w:space="0"/>
              <w:left w:val="single" w:color="auto" w:sz="4" w:space="0"/>
              <w:bottom w:val="single" w:color="auto" w:sz="4" w:space="0"/>
              <w:right w:val="single" w:color="auto" w:sz="4" w:space="0"/>
            </w:tcBorders>
            <w:vAlign w:val="center"/>
          </w:tcPr>
          <w:p w14:paraId="2139C02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2852E8B2">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08F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7352A6C">
            <w:pPr>
              <w:spacing w:line="360" w:lineRule="auto"/>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p>
        </w:tc>
        <w:tc>
          <w:tcPr>
            <w:tcW w:w="1073" w:type="dxa"/>
            <w:tcBorders>
              <w:top w:val="single" w:color="auto" w:sz="4" w:space="0"/>
              <w:left w:val="single" w:color="auto" w:sz="4" w:space="0"/>
              <w:bottom w:val="single" w:color="auto" w:sz="4" w:space="0"/>
              <w:right w:val="single" w:color="auto" w:sz="4" w:space="0"/>
            </w:tcBorders>
            <w:vAlign w:val="center"/>
          </w:tcPr>
          <w:p w14:paraId="0F52170E">
            <w:pPr>
              <w:spacing w:line="360" w:lineRule="auto"/>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价格分</w:t>
            </w:r>
          </w:p>
          <w:p w14:paraId="73E07B2A">
            <w:pPr>
              <w:spacing w:line="360" w:lineRule="auto"/>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（满分</w:t>
            </w:r>
            <w:r>
              <w:rPr>
                <w:rFonts w:hint="eastAsia"/>
                <w:b/>
                <w:bCs/>
                <w:color w:val="000000" w:themeColor="text1"/>
                <w:highlight w:val="none"/>
                <w:lang w:val="en-US" w:eastAsia="zh-CN"/>
                <w14:textFill>
                  <w14:solidFill>
                    <w14:schemeClr w14:val="tx1"/>
                  </w14:solidFill>
                </w14:textFill>
              </w:rPr>
              <w:t>30</w:t>
            </w:r>
            <w:r>
              <w:rPr>
                <w:rFonts w:hint="eastAsia"/>
                <w:b/>
                <w:bCs/>
                <w:color w:val="000000" w:themeColor="text1"/>
                <w:highlight w:val="none"/>
                <w14:textFill>
                  <w14:solidFill>
                    <w14:schemeClr w14:val="tx1"/>
                  </w14:solidFill>
                </w14:textFill>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74BDB588">
            <w:pPr>
              <w:spacing w:line="360" w:lineRule="auto"/>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投标报价</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30分</w:t>
            </w:r>
            <w:r>
              <w:rPr>
                <w:rFonts w:hint="eastAsia"/>
                <w:b/>
                <w:bCs/>
                <w:color w:val="000000" w:themeColor="text1"/>
                <w:highlight w:val="none"/>
                <w:lang w:eastAsia="zh-CN"/>
                <w14:textFill>
                  <w14:solidFill>
                    <w14:schemeClr w14:val="tx1"/>
                  </w14:solidFill>
                </w14:textFill>
              </w:rPr>
              <w:t>）</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A29676A">
            <w:pPr>
              <w:pStyle w:val="47"/>
              <w:spacing w:line="360" w:lineRule="auto"/>
              <w:ind w:firstLine="420" w:firstLineChars="200"/>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（1）评标报价为投标人的投标报价进行政策性扣除后的价格，评标报价只是作为评标时使用。最终中标人的中标金额等于投标报价。</w:t>
            </w:r>
          </w:p>
          <w:p w14:paraId="5A5F0877">
            <w:pPr>
              <w:pStyle w:val="47"/>
              <w:spacing w:line="360" w:lineRule="auto"/>
              <w:ind w:firstLine="420" w:firstLineChars="200"/>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w:t>
            </w:r>
            <w:r>
              <w:rPr>
                <w:rFonts w:hAnsi="宋体"/>
                <w:bCs/>
                <w:color w:val="000000" w:themeColor="text1"/>
                <w:sz w:val="21"/>
                <w:highlight w:val="none"/>
                <w:lang w:val="en-US" w:eastAsia="zh-CN"/>
                <w14:textFill>
                  <w14:solidFill>
                    <w14:schemeClr w14:val="tx1"/>
                  </w14:solidFill>
                </w14:textFill>
              </w:rPr>
              <w:t>2</w:t>
            </w:r>
            <w:r>
              <w:rPr>
                <w:rFonts w:hint="eastAsia" w:hAnsi="宋体"/>
                <w:bCs/>
                <w:color w:val="000000" w:themeColor="text1"/>
                <w:sz w:val="21"/>
                <w:highlight w:val="none"/>
                <w:lang w:val="en-US" w:eastAsia="zh-CN"/>
                <w14:textFill>
                  <w14:solidFill>
                    <w14:schemeClr w14:val="tx1"/>
                  </w14:solidFill>
                </w14:textFill>
              </w:rPr>
              <w:t>）政策性扣除计算方法。</w:t>
            </w:r>
          </w:p>
          <w:p w14:paraId="6457C3B3">
            <w:pPr>
              <w:pStyle w:val="47"/>
              <w:spacing w:line="360" w:lineRule="auto"/>
              <w:ind w:firstLine="420" w:firstLineChars="200"/>
              <w:rPr>
                <w:rFonts w:hAnsi="宋体"/>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bCs/>
                <w:color w:val="000000" w:themeColor="text1"/>
                <w:sz w:val="21"/>
                <w:highlight w:val="none"/>
                <w:u w:val="single"/>
                <w:lang w:val="en-US" w:eastAsia="zh-CN"/>
                <w14:textFill>
                  <w14:solidFill>
                    <w14:schemeClr w14:val="tx1"/>
                  </w14:solidFill>
                </w14:textFill>
              </w:rPr>
              <w:t xml:space="preserve"> 10%  </w:t>
            </w:r>
            <w:r>
              <w:rPr>
                <w:rFonts w:hint="eastAsia" w:hAnsi="宋体"/>
                <w:bCs/>
                <w:color w:val="000000" w:themeColor="text1"/>
                <w:sz w:val="21"/>
                <w:highlight w:val="none"/>
                <w:lang w:val="en-US" w:eastAsia="zh-CN"/>
                <w14:textFill>
                  <w14:solidFill>
                    <w14:schemeClr w14:val="tx1"/>
                  </w14:solidFill>
                </w14:textFill>
              </w:rPr>
              <w:t>的扣除，扣除后的价格为评标报价，即评标报价=投标报价×（1-</w:t>
            </w:r>
            <w:r>
              <w:rPr>
                <w:rFonts w:hint="eastAsia" w:hAnsi="宋体"/>
                <w:bCs/>
                <w:color w:val="000000" w:themeColor="text1"/>
                <w:sz w:val="21"/>
                <w:highlight w:val="none"/>
                <w:u w:val="single"/>
                <w:lang w:val="en-US" w:eastAsia="zh-CN"/>
                <w14:textFill>
                  <w14:solidFill>
                    <w14:schemeClr w14:val="tx1"/>
                  </w14:solidFill>
                </w14:textFill>
              </w:rPr>
              <w:t xml:space="preserve"> 10 </w:t>
            </w:r>
            <w:r>
              <w:rPr>
                <w:rFonts w:hint="eastAsia" w:hAnsi="宋体"/>
                <w:bCs/>
                <w:color w:val="000000" w:themeColor="text1"/>
                <w:sz w:val="21"/>
                <w:highlight w:val="none"/>
                <w:lang w:val="en-US" w:eastAsia="zh-CN"/>
                <w14:textFill>
                  <w14:solidFill>
                    <w14:schemeClr w14:val="tx1"/>
                  </w14:solidFill>
                </w14:textFill>
              </w:rPr>
              <w:t>%）。除上述情况外，评标报价=投标报价。</w:t>
            </w:r>
          </w:p>
          <w:p w14:paraId="2B4A305D">
            <w:pPr>
              <w:pStyle w:val="47"/>
              <w:spacing w:line="360" w:lineRule="auto"/>
              <w:ind w:firstLine="420" w:firstLineChars="200"/>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hAnsi="宋体"/>
                <w:color w:val="000000" w:themeColor="text1"/>
                <w:sz w:val="21"/>
                <w:highlight w:val="none"/>
                <w:lang w:val="en-US" w:eastAsia="zh-CN"/>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hAnsi="宋体"/>
                <w:bCs/>
                <w:color w:val="000000" w:themeColor="text1"/>
                <w:sz w:val="21"/>
                <w:highlight w:val="none"/>
                <w:lang w:val="en-US" w:eastAsia="zh-CN"/>
                <w14:textFill>
                  <w14:solidFill>
                    <w14:schemeClr w14:val="tx1"/>
                  </w14:solidFill>
                </w14:textFill>
              </w:rPr>
              <w:t>监狱企业属于小型、微型企业的，不重复享受政策。</w:t>
            </w:r>
          </w:p>
          <w:p w14:paraId="7FFF344F">
            <w:pPr>
              <w:pStyle w:val="47"/>
              <w:spacing w:line="360" w:lineRule="auto"/>
              <w:ind w:firstLine="420" w:firstLineChars="200"/>
              <w:rPr>
                <w:rFonts w:hint="eastAsia" w:hAnsi="宋体"/>
                <w:bCs/>
                <w:color w:val="000000" w:themeColor="text1"/>
                <w:sz w:val="21"/>
                <w:highlight w:val="none"/>
                <w:lang w:val="en-US" w:eastAsia="zh-CN"/>
                <w14:textFill>
                  <w14:solidFill>
                    <w14:schemeClr w14:val="tx1"/>
                  </w14:solidFill>
                </w14:textFill>
              </w:rPr>
            </w:pPr>
            <w:r>
              <w:rPr>
                <w:rFonts w:hint="eastAsia" w:hAnsi="宋体"/>
                <w:color w:val="000000" w:themeColor="text1"/>
                <w:sz w:val="21"/>
                <w:highlight w:val="none"/>
                <w:lang w:val="en-US" w:eastAsia="zh-CN"/>
                <w14:textFill>
                  <w14:solidFill>
                    <w14:schemeClr w14:val="tx1"/>
                  </w14:solidFill>
                </w14:textFill>
              </w:rPr>
              <w:t>（4）按照</w:t>
            </w:r>
            <w:r>
              <w:rPr>
                <w:rFonts w:hint="eastAsia" w:hAnsi="宋体"/>
                <w:bCs/>
                <w:color w:val="000000" w:themeColor="text1"/>
                <w:sz w:val="21"/>
                <w:highlight w:val="none"/>
                <w:lang w:val="en-US" w:eastAsia="zh-CN"/>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000000" w:themeColor="text1"/>
                <w:sz w:val="21"/>
                <w:highlight w:val="none"/>
                <w:lang w:val="en-US" w:eastAsia="zh-CN"/>
                <w14:textFill>
                  <w14:solidFill>
                    <w14:schemeClr w14:val="tx1"/>
                  </w14:solidFill>
                </w14:textFill>
              </w:rPr>
              <w:t>残疾人福利性单位参加政府采购活动时，应当提供该通知规定的《残疾人福利性单位声明函》，并对声明的真实性负责。</w:t>
            </w:r>
            <w:r>
              <w:rPr>
                <w:rFonts w:hint="eastAsia" w:hAnsi="宋体"/>
                <w:bCs/>
                <w:color w:val="000000" w:themeColor="text1"/>
                <w:sz w:val="21"/>
                <w:highlight w:val="none"/>
                <w:lang w:val="en-US" w:eastAsia="zh-CN"/>
                <w14:textFill>
                  <w14:solidFill>
                    <w14:schemeClr w14:val="tx1"/>
                  </w14:solidFill>
                </w14:textFill>
              </w:rPr>
              <w:t>残疾人福利性单位属于小型、微型企业的，不重复享受政策。</w:t>
            </w:r>
          </w:p>
          <w:p w14:paraId="53A8F639">
            <w:pPr>
              <w:pStyle w:val="47"/>
              <w:spacing w:line="360" w:lineRule="auto"/>
              <w:ind w:firstLine="420" w:firstLineChars="200"/>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w:t>
            </w:r>
            <w:r>
              <w:rPr>
                <w:rFonts w:hAnsi="宋体"/>
                <w:color w:val="000000" w:themeColor="text1"/>
                <w:kern w:val="2"/>
                <w:sz w:val="21"/>
                <w:highlight w:val="none"/>
                <w:lang w:val="en-US" w:eastAsia="zh-CN"/>
                <w14:textFill>
                  <w14:solidFill>
                    <w14:schemeClr w14:val="tx1"/>
                  </w14:solidFill>
                </w14:textFill>
              </w:rPr>
              <w:t>5</w:t>
            </w:r>
            <w:r>
              <w:rPr>
                <w:rFonts w:hint="eastAsia" w:hAnsi="宋体"/>
                <w:color w:val="000000" w:themeColor="text1"/>
                <w:kern w:val="2"/>
                <w:sz w:val="21"/>
                <w:highlight w:val="none"/>
                <w:lang w:val="en-US" w:eastAsia="zh-CN"/>
                <w14:textFill>
                  <w14:solidFill>
                    <w14:schemeClr w14:val="tx1"/>
                  </w14:solidFill>
                </w14:textFill>
              </w:rPr>
              <w:t>）本国产品政策性扣除计算方法。</w:t>
            </w:r>
          </w:p>
          <w:p w14:paraId="39BACE65">
            <w:pPr>
              <w:pStyle w:val="47"/>
              <w:spacing w:line="360" w:lineRule="auto"/>
              <w:ind w:firstLine="420" w:firstLineChars="200"/>
              <w:rPr>
                <w:rFonts w:hint="eastAsia"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358018D">
            <w:pPr>
              <w:pStyle w:val="47"/>
              <w:spacing w:line="360" w:lineRule="auto"/>
              <w:ind w:firstLine="420" w:firstLineChars="200"/>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FE65F21">
            <w:pPr>
              <w:pStyle w:val="47"/>
              <w:spacing w:line="360" w:lineRule="auto"/>
              <w:ind w:firstLine="420" w:firstLineChars="200"/>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3F1A3CFD">
            <w:pPr>
              <w:pStyle w:val="47"/>
              <w:spacing w:line="360" w:lineRule="auto"/>
              <w:ind w:firstLine="420" w:firstLineChars="200"/>
              <w:rPr>
                <w:rFonts w:hint="eastAsia"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如果所有参与竞争的供应商均可享受本国产品价格评审优惠，则统一不进行价格扣除。</w:t>
            </w:r>
          </w:p>
          <w:p w14:paraId="71481F82">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（6）中小企业折扣与本国产品折扣进行叠加计算，用扣除后的价格参加评审。即评标报价=投标报价-中小企业折扣-本国产品折扣，除上述情况外，评标报价=投标报价</w:t>
            </w:r>
            <w:r>
              <w:rPr>
                <w:rFonts w:hint="eastAsia" w:ascii="宋体" w:hAnsi="宋体" w:eastAsia="宋体" w:cs="Times New Roman"/>
                <w:color w:val="000000" w:themeColor="text1"/>
                <w:kern w:val="2"/>
                <w:sz w:val="21"/>
                <w:highlight w:val="none"/>
                <w:lang w:val="en-US" w:eastAsia="zh-CN"/>
                <w14:textFill>
                  <w14:solidFill>
                    <w14:schemeClr w14:val="tx1"/>
                  </w14:solidFill>
                </w14:textFill>
              </w:rPr>
              <w:t>。</w:t>
            </w:r>
          </w:p>
          <w:p w14:paraId="4217C28A">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highlight w:val="none"/>
                <w:lang w:val="en-US" w:eastAsia="zh-CN"/>
                <w14:textFill>
                  <w14:solidFill>
                    <w14:schemeClr w14:val="tx1"/>
                  </w14:solidFill>
                </w14:textFill>
              </w:rPr>
              <w:t>（7）满足招标文件要求且评标报价最低的评标报价为评标基准价，其价格分为满分。</w:t>
            </w:r>
          </w:p>
          <w:p w14:paraId="536EC86C">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highlight w:val="none"/>
                <w:lang w:val="en-US" w:eastAsia="zh-CN"/>
                <w14:textFill>
                  <w14:solidFill>
                    <w14:schemeClr w14:val="tx1"/>
                  </w14:solidFill>
                </w14:textFill>
              </w:rPr>
              <w:t xml:space="preserve">（8）价格分计算公式：        </w:t>
            </w:r>
          </w:p>
          <w:p w14:paraId="4B0E5786">
            <w:pPr>
              <w:pStyle w:val="47"/>
              <w:spacing w:line="360" w:lineRule="auto"/>
              <w:ind w:firstLine="420" w:firstLineChars="200"/>
              <w:rPr>
                <w:rFonts w:hint="eastAsia" w:ascii="宋体" w:hAnsi="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highlight w:val="none"/>
                <w:lang w:val="en-US" w:eastAsia="zh-CN"/>
                <w14:textFill>
                  <w14:solidFill>
                    <w14:schemeClr w14:val="tx1"/>
                  </w14:solidFill>
                </w14:textFill>
              </w:rPr>
              <w:t>价格分=（评标基准价／评标报价）× 30分</w:t>
            </w:r>
          </w:p>
        </w:tc>
      </w:tr>
      <w:tr w14:paraId="41E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42E9E1F5">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25E855BB">
            <w:pPr>
              <w:spacing w:line="360" w:lineRule="auto"/>
              <w:ind w:left="-105" w:leftChars="-50" w:right="-105" w:rightChars="-5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技术方案（</w:t>
            </w:r>
            <w:r>
              <w:rPr>
                <w:rFonts w:hint="eastAsia" w:ascii="宋体" w:hAnsi="宋体" w:cs="宋体"/>
                <w:b/>
                <w:color w:val="000000" w:themeColor="text1"/>
                <w:szCs w:val="21"/>
                <w:highlight w:val="none"/>
                <w:lang w:val="en-US" w:eastAsia="zh-CN"/>
                <w14:textFill>
                  <w14:solidFill>
                    <w14:schemeClr w14:val="tx1"/>
                  </w14:solidFill>
                </w14:textFill>
              </w:rPr>
              <w:t>52</w:t>
            </w:r>
            <w:r>
              <w:rPr>
                <w:rFonts w:hint="eastAsia" w:ascii="宋体" w:hAnsi="宋体" w:cs="宋体"/>
                <w:b/>
                <w:color w:val="000000" w:themeColor="text1"/>
                <w:szCs w:val="21"/>
                <w:highlight w:val="none"/>
                <w14:textFill>
                  <w14:solidFill>
                    <w14:schemeClr w14:val="tx1"/>
                  </w14:solidFill>
                </w14:textFill>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155495C7">
            <w:pPr>
              <w:spacing w:line="360" w:lineRule="auto"/>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技术性能分（满分</w:t>
            </w:r>
            <w:r>
              <w:rPr>
                <w:rFonts w:hint="eastAsia"/>
                <w:b/>
                <w:bCs/>
                <w:color w:val="000000" w:themeColor="text1"/>
                <w:highlight w:val="none"/>
                <w:lang w:val="en-US" w:eastAsia="zh-CN"/>
                <w14:textFill>
                  <w14:solidFill>
                    <w14:schemeClr w14:val="tx1"/>
                  </w14:solidFill>
                </w14:textFill>
              </w:rPr>
              <w:t>10</w:t>
            </w:r>
            <w:r>
              <w:rPr>
                <w:rFonts w:hint="eastAsia"/>
                <w:b/>
                <w:bCs/>
                <w:color w:val="000000" w:themeColor="text1"/>
                <w:highlight w:val="none"/>
                <w14:textFill>
                  <w14:solidFill>
                    <w14:schemeClr w14:val="tx1"/>
                  </w14:solidFill>
                </w14:textFill>
              </w:rPr>
              <w:t>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25757FCD">
            <w:pPr>
              <w:pStyle w:val="47"/>
              <w:spacing w:line="360" w:lineRule="auto"/>
              <w:rPr>
                <w:rFonts w:hint="eastAsia" w:hAnsi="宋体" w:cs="Courier New"/>
                <w:bCs/>
                <w:color w:val="000000" w:themeColor="text1"/>
                <w:kern w:val="2"/>
                <w:sz w:val="21"/>
                <w:highlight w:val="none"/>
                <w:lang w:val="en-US" w:eastAsia="zh-CN"/>
                <w14:textFill>
                  <w14:solidFill>
                    <w14:schemeClr w14:val="tx1"/>
                  </w14:solidFill>
                </w14:textFill>
              </w:rPr>
            </w:pPr>
            <w:r>
              <w:rPr>
                <w:rFonts w:hint="eastAsia" w:hAnsi="宋体" w:cs="Courier New"/>
                <w:bCs/>
                <w:color w:val="000000" w:themeColor="text1"/>
                <w:kern w:val="2"/>
                <w:sz w:val="21"/>
                <w:highlight w:val="none"/>
                <w:lang w:val="en-US" w:eastAsia="zh-CN"/>
                <w14:textFill>
                  <w14:solidFill>
                    <w14:schemeClr w14:val="tx1"/>
                  </w14:solidFill>
                </w14:textFill>
              </w:rPr>
              <w:t xml:space="preserve">  投标文件的</w:t>
            </w:r>
            <w:r>
              <w:rPr>
                <w:rFonts w:hint="eastAsia" w:hAnsi="宋体"/>
                <w:bCs/>
                <w:color w:val="000000" w:themeColor="text1"/>
                <w:sz w:val="21"/>
                <w:highlight w:val="none"/>
                <w:lang w:val="en-US" w:eastAsia="zh-CN"/>
                <w14:textFill>
                  <w14:solidFill>
                    <w14:schemeClr w14:val="tx1"/>
                  </w14:solidFill>
                </w14:textFill>
              </w:rPr>
              <w:t>技术要求中无</w:t>
            </w:r>
            <w:r>
              <w:rPr>
                <w:rFonts w:hint="eastAsia" w:hAnsi="宋体" w:cs="Courier New"/>
                <w:bCs/>
                <w:color w:val="000000" w:themeColor="text1"/>
                <w:kern w:val="2"/>
                <w:sz w:val="21"/>
                <w:highlight w:val="none"/>
                <w:lang w:val="en-US" w:eastAsia="zh-CN"/>
                <w14:textFill>
                  <w14:solidFill>
                    <w14:schemeClr w14:val="tx1"/>
                  </w14:solidFill>
                </w14:textFill>
              </w:rPr>
              <w:t>负偏离的得</w:t>
            </w:r>
            <w:r>
              <w:rPr>
                <w:rFonts w:hint="eastAsia" w:hAnsi="宋体" w:cs="Courier New"/>
                <w:bCs/>
                <w:color w:val="000000" w:themeColor="text1"/>
                <w:kern w:val="2"/>
                <w:sz w:val="21"/>
                <w:highlight w:val="none"/>
                <w:u w:val="single"/>
                <w:lang w:val="en-US" w:eastAsia="zh-CN"/>
                <w14:textFill>
                  <w14:solidFill>
                    <w14:schemeClr w14:val="tx1"/>
                  </w14:solidFill>
                </w14:textFill>
              </w:rPr>
              <w:t xml:space="preserve"> 10 </w:t>
            </w:r>
            <w:r>
              <w:rPr>
                <w:rFonts w:hint="eastAsia" w:hAnsi="宋体" w:cs="Courier New"/>
                <w:bCs/>
                <w:color w:val="000000" w:themeColor="text1"/>
                <w:kern w:val="2"/>
                <w:sz w:val="21"/>
                <w:highlight w:val="none"/>
                <w:lang w:val="en-US" w:eastAsia="zh-CN"/>
                <w14:textFill>
                  <w14:solidFill>
                    <w14:schemeClr w14:val="tx1"/>
                  </w14:solidFill>
                </w14:textFill>
              </w:rPr>
              <w:t>分，满分</w:t>
            </w:r>
            <w:r>
              <w:rPr>
                <w:rFonts w:hint="eastAsia" w:hAnsi="宋体" w:cs="Courier New"/>
                <w:bCs/>
                <w:color w:val="000000" w:themeColor="text1"/>
                <w:kern w:val="2"/>
                <w:sz w:val="21"/>
                <w:highlight w:val="none"/>
                <w:u w:val="single"/>
                <w:lang w:val="en-US" w:eastAsia="zh-CN"/>
                <w14:textFill>
                  <w14:solidFill>
                    <w14:schemeClr w14:val="tx1"/>
                  </w14:solidFill>
                </w14:textFill>
              </w:rPr>
              <w:t xml:space="preserve"> 10 </w:t>
            </w:r>
            <w:r>
              <w:rPr>
                <w:rFonts w:hint="eastAsia" w:hAnsi="宋体" w:cs="Courier New"/>
                <w:bCs/>
                <w:color w:val="000000" w:themeColor="text1"/>
                <w:kern w:val="2"/>
                <w:sz w:val="21"/>
                <w:highlight w:val="none"/>
                <w:lang w:val="en-US" w:eastAsia="zh-CN"/>
                <w14:textFill>
                  <w14:solidFill>
                    <w14:schemeClr w14:val="tx1"/>
                  </w14:solidFill>
                </w14:textFill>
              </w:rPr>
              <w:t>分。</w:t>
            </w:r>
          </w:p>
          <w:p w14:paraId="4352C7B1">
            <w:pPr>
              <w:pStyle w:val="47"/>
              <w:spacing w:line="360" w:lineRule="auto"/>
              <w:rPr>
                <w:rFonts w:hint="eastAsia" w:ascii="宋体" w:hAnsi="宋体" w:eastAsia="宋体" w:cs="Times New Roman"/>
                <w:color w:val="000000" w:themeColor="text1"/>
                <w:kern w:val="2"/>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非</w:t>
            </w:r>
            <w:r>
              <w:rPr>
                <w:rFonts w:hint="eastAsia" w:hAnsi="宋体" w:cs="Courier New"/>
                <w:bCs/>
                <w:color w:val="000000" w:themeColor="text1"/>
                <w:sz w:val="21"/>
                <w:highlight w:val="none"/>
                <w:lang w:val="en-US" w:eastAsia="zh-CN"/>
                <w14:textFill>
                  <w14:solidFill>
                    <w14:schemeClr w14:val="tx1"/>
                  </w14:solidFill>
                </w14:textFill>
              </w:rPr>
              <w:t>实质性要求</w:t>
            </w:r>
            <w:r>
              <w:rPr>
                <w:rFonts w:hint="eastAsia" w:hAnsi="宋体"/>
                <w:color w:val="000000" w:themeColor="text1"/>
                <w:sz w:val="21"/>
                <w:highlight w:val="none"/>
                <w:lang w:val="en-US" w:eastAsia="zh-CN"/>
                <w14:textFill>
                  <w14:solidFill>
                    <w14:schemeClr w14:val="tx1"/>
                  </w14:solidFill>
                </w14:textFill>
              </w:rPr>
              <w:t>的</w:t>
            </w:r>
            <w:r>
              <w:rPr>
                <w:rFonts w:hint="eastAsia" w:hAnsi="宋体"/>
                <w:bCs/>
                <w:color w:val="000000" w:themeColor="text1"/>
                <w:sz w:val="21"/>
                <w:highlight w:val="none"/>
                <w:lang w:val="en-US" w:eastAsia="zh-CN"/>
                <w14:textFill>
                  <w14:solidFill>
                    <w14:schemeClr w14:val="tx1"/>
                  </w14:solidFill>
                </w14:textFill>
              </w:rPr>
              <w:t>技术要求有负偏离的，得分=该项满分分值-累计扣分分值（有一项非</w:t>
            </w:r>
            <w:r>
              <w:rPr>
                <w:rFonts w:hint="eastAsia" w:hAnsi="宋体" w:cs="Courier New"/>
                <w:bCs/>
                <w:color w:val="000000" w:themeColor="text1"/>
                <w:sz w:val="21"/>
                <w:highlight w:val="none"/>
                <w:lang w:val="en-US" w:eastAsia="zh-CN"/>
                <w14:textFill>
                  <w14:solidFill>
                    <w14:schemeClr w14:val="tx1"/>
                  </w14:solidFill>
                </w14:textFill>
              </w:rPr>
              <w:t>实质性要求</w:t>
            </w:r>
            <w:r>
              <w:rPr>
                <w:rFonts w:hint="eastAsia" w:hAnsi="宋体"/>
                <w:color w:val="000000" w:themeColor="text1"/>
                <w:sz w:val="21"/>
                <w:highlight w:val="none"/>
                <w:lang w:val="en-US" w:eastAsia="zh-CN"/>
                <w14:textFill>
                  <w14:solidFill>
                    <w14:schemeClr w14:val="tx1"/>
                  </w14:solidFill>
                </w14:textFill>
              </w:rPr>
              <w:t>的</w:t>
            </w:r>
            <w:r>
              <w:rPr>
                <w:rFonts w:hint="eastAsia" w:hAnsi="宋体"/>
                <w:bCs/>
                <w:color w:val="000000" w:themeColor="text1"/>
                <w:sz w:val="21"/>
                <w:highlight w:val="none"/>
                <w:lang w:val="en-US" w:eastAsia="zh-CN"/>
                <w14:textFill>
                  <w14:solidFill>
                    <w14:schemeClr w14:val="tx1"/>
                  </w14:solidFill>
                </w14:textFill>
              </w:rPr>
              <w:t>技术要求负偏离的扣</w:t>
            </w:r>
            <w:r>
              <w:rPr>
                <w:rFonts w:hint="eastAsia" w:hAnsi="宋体" w:cs="Courier New"/>
                <w:bCs/>
                <w:color w:val="000000" w:themeColor="text1"/>
                <w:kern w:val="2"/>
                <w:sz w:val="21"/>
                <w:highlight w:val="none"/>
                <w:u w:val="single"/>
                <w:lang w:val="en-US" w:eastAsia="zh-CN"/>
                <w14:textFill>
                  <w14:solidFill>
                    <w14:schemeClr w14:val="tx1"/>
                  </w14:solidFill>
                </w14:textFill>
              </w:rPr>
              <w:t xml:space="preserve"> 2 分</w:t>
            </w:r>
            <w:r>
              <w:rPr>
                <w:rFonts w:hint="eastAsia" w:hAnsi="宋体"/>
                <w:bCs/>
                <w:color w:val="000000" w:themeColor="text1"/>
                <w:sz w:val="21"/>
                <w:highlight w:val="none"/>
                <w:lang w:val="en-US" w:eastAsia="zh-CN"/>
                <w14:textFill>
                  <w14:solidFill>
                    <w14:schemeClr w14:val="tx1"/>
                  </w14:solidFill>
                </w14:textFill>
              </w:rPr>
              <w:t>，扣分不能超过满分分值，允许负偏离的项目数不超过招标文件允许负偏离的项目数）。</w:t>
            </w:r>
          </w:p>
        </w:tc>
      </w:tr>
      <w:tr w14:paraId="2D68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208649B">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0F7A7070">
            <w:pPr>
              <w:spacing w:line="360" w:lineRule="auto"/>
              <w:ind w:left="-105" w:leftChars="-50" w:right="-105" w:rightChars="-50"/>
              <w:jc w:val="center"/>
              <w:rPr>
                <w:rFonts w:hint="eastAsia" w:ascii="宋体" w:hAnsi="宋体" w:cs="宋体"/>
                <w:b/>
                <w:color w:val="000000" w:themeColor="text1"/>
                <w:szCs w:val="21"/>
                <w:highlight w:val="none"/>
                <w14:textFill>
                  <w14:solidFill>
                    <w14:schemeClr w14:val="tx1"/>
                  </w14:solidFill>
                </w14:textFill>
              </w:rPr>
            </w:pPr>
          </w:p>
        </w:tc>
        <w:tc>
          <w:tcPr>
            <w:tcW w:w="1401" w:type="dxa"/>
            <w:tcBorders>
              <w:top w:val="single" w:color="auto" w:sz="4" w:space="0"/>
              <w:left w:val="single" w:color="auto" w:sz="4" w:space="0"/>
              <w:bottom w:val="single" w:color="auto" w:sz="4" w:space="0"/>
              <w:right w:val="single" w:color="auto" w:sz="4" w:space="0"/>
            </w:tcBorders>
            <w:vAlign w:val="center"/>
          </w:tcPr>
          <w:p w14:paraId="37A13C1B">
            <w:pPr>
              <w:spacing w:line="360" w:lineRule="auto"/>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实施方案分（满分27分）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4D63F247">
            <w:pPr>
              <w:widowControl/>
              <w:spacing w:line="360" w:lineRule="auto"/>
              <w:ind w:firstLine="422" w:firstLineChars="20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（1）项目执行方案（满分9分）</w:t>
            </w:r>
          </w:p>
          <w:p w14:paraId="601B344C">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项目执行关键节点技术问题理解：提供有具体关键节点技术问题理解的得1分；提供有结合医院实际情况的项目理解、采购实施计划的关键节点技术问题理解得3分。提供有结合医院实际情况的项目理解、采购实施计划及保障、组织保证措施的关键节点技术问题理解得5分。</w:t>
            </w:r>
          </w:p>
          <w:p w14:paraId="169B7513">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项目组织机构及人员配备：提供有具体组织机构建立、人员配备计划方案，且投入项目人员不少于2人（含）的得1分；提供包含组织机构建立、岗位职责说明、人员配备计划方案的具体项目组织机构及人员配备方案，且投入项目人员不少于4人（含）得2分。</w:t>
            </w:r>
          </w:p>
          <w:p w14:paraId="1C8CEF17">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③项目总体进度方案：提供有具体进度计划安排方案得1分；提供结合医院交货期要求且包含进度计划控制原则、进度计划安排方案的具体进度计划安排方案得2分。</w:t>
            </w:r>
          </w:p>
          <w:p w14:paraId="595A3255">
            <w:pPr>
              <w:widowControl/>
              <w:spacing w:line="360" w:lineRule="auto"/>
              <w:ind w:firstLine="422" w:firstLineChars="20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（2）项目组织管理措施（满分9分）</w:t>
            </w:r>
          </w:p>
          <w:p w14:paraId="31DBFA40">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设备包装及运输方案：提供有具体的设备包装及运输方案得1分；提供包含设备运输、装卸方案且符合医院采购设备规模的具体设备包装及运输方案，且投入运输车辆不少于1辆（含）得3分；提供包含设备包装、保管、运输、装卸方案且符合医院采购设备规模的具体设备包装及运输方案，且投入运输车辆不少于1辆（含）得5分。</w:t>
            </w:r>
          </w:p>
          <w:p w14:paraId="4DD925F6">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②设备验收方案：提供有具体的设备验收方案的得1分；提供包含设备验收内容、计划、标准及程序且符合医院采购设备的具体设备验收方案得2分。</w:t>
            </w:r>
          </w:p>
          <w:p w14:paraId="1BE15FF6">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项目处理应急事件的措施及方案：提供有具体的生产及运输突发意外、保证及时供货应急预案的得1分；提供结合采购标的类别性质的且包含生产过程、运输过程自然灾害、人为、交通其他突发意外及保证应急预案的生产及运输突发意外及时供货应急预案，具备大件设备紧急搬运重组需求的应对能力得2分。</w:t>
            </w:r>
          </w:p>
          <w:p w14:paraId="3C46574A">
            <w:pPr>
              <w:widowControl/>
              <w:spacing w:line="360" w:lineRule="auto"/>
              <w:ind w:firstLine="422" w:firstLineChars="20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（3）安装方案分（满分9分）</w:t>
            </w:r>
          </w:p>
          <w:p w14:paraId="7ADD5FF1">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①整体施工方案及实施流</w:t>
            </w:r>
            <w:r>
              <w:rPr>
                <w:rFonts w:hint="eastAsia" w:ascii="宋体" w:hAnsi="宋体" w:cs="宋体"/>
                <w:color w:val="000000" w:themeColor="text1"/>
                <w:kern w:val="0"/>
                <w:szCs w:val="21"/>
                <w:highlight w:val="none"/>
                <w14:textFill>
                  <w14:solidFill>
                    <w14:schemeClr w14:val="tx1"/>
                  </w14:solidFill>
                </w14:textFill>
              </w:rPr>
              <w:t>程：提供有施工方案及实施流程的得1分；提供的施工方案包含有设备保管、安装、施工实施流程的得3分。提供的施工方案包含有设备装卸、保管、安装、施工实施流程、进度计划符合医院要求的得5分。</w:t>
            </w:r>
          </w:p>
          <w:p w14:paraId="7770180A">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②保证工期的施工组织方案：提供有保证工期的施工组织方案的得1分；提供包含设备安装、工期计划、标准及程序的保证工期的施工组织方案得2分。</w:t>
            </w:r>
          </w:p>
          <w:p w14:paraId="7BBCEBB4">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保证安装质量的技术力量及技术措施：提供有具体的保证安装质量的技术力量及技术措施，投入项目安装人员不少于2人（含）的得1分；提供有具体的保证安装质量的技术力量，投入项目安装人员不少于3人（含），技术措施能结</w:t>
            </w:r>
            <w:r>
              <w:rPr>
                <w:rFonts w:hint="eastAsia" w:ascii="宋体" w:hAnsi="宋体" w:cs="宋体"/>
                <w:color w:val="000000" w:themeColor="text1"/>
                <w:kern w:val="0"/>
                <w:szCs w:val="21"/>
                <w:highlight w:val="none"/>
                <w14:textFill>
                  <w14:solidFill>
                    <w14:schemeClr w14:val="tx1"/>
                  </w14:solidFill>
                </w14:textFill>
              </w:rPr>
              <w:t>合医院实际实施要求的得2分。</w:t>
            </w:r>
          </w:p>
        </w:tc>
      </w:tr>
      <w:tr w14:paraId="043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D84EEA8">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774AC1FF">
            <w:pPr>
              <w:spacing w:line="360" w:lineRule="auto"/>
              <w:ind w:left="-105" w:leftChars="-50" w:right="-105" w:rightChars="-50"/>
              <w:jc w:val="center"/>
              <w:rPr>
                <w:rFonts w:hint="eastAsia" w:ascii="宋体" w:hAnsi="宋体" w:cs="宋体"/>
                <w:b/>
                <w:color w:val="000000" w:themeColor="text1"/>
                <w:szCs w:val="21"/>
                <w:highlight w:val="none"/>
                <w14:textFill>
                  <w14:solidFill>
                    <w14:schemeClr w14:val="tx1"/>
                  </w14:solidFill>
                </w14:textFill>
              </w:rPr>
            </w:pPr>
          </w:p>
        </w:tc>
        <w:tc>
          <w:tcPr>
            <w:tcW w:w="1401" w:type="dxa"/>
            <w:tcBorders>
              <w:top w:val="single" w:color="auto" w:sz="4" w:space="0"/>
              <w:left w:val="single" w:color="auto" w:sz="4" w:space="0"/>
              <w:bottom w:val="single" w:color="auto" w:sz="4" w:space="0"/>
              <w:right w:val="single" w:color="auto" w:sz="4" w:space="0"/>
            </w:tcBorders>
            <w:vAlign w:val="center"/>
          </w:tcPr>
          <w:p w14:paraId="20FB47AA">
            <w:pPr>
              <w:spacing w:line="360" w:lineRule="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培训方案（满分15分）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1B574B88">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①培训内容方案：提供培训方案有具体培训内容的得1分；计划培训内容具体且结合供货设备特性和医院项目要求得3分；计划培训内容包含设备讲解、设备实操且结合供货设备特性和医院项目要求得5分。</w:t>
            </w:r>
          </w:p>
          <w:p w14:paraId="12956E1B">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培训时间、地点、人员计划：提供具体的培训时间、地点、人员计划要求得1分；提供的培训时间、地点、人员计划具体且符合项目实际及采购人要求的得3分；提供的培训时间、地点、人员计划具体且符合项目实际及采购人要求，培训时间能保证培训质量的得5分。</w:t>
            </w:r>
          </w:p>
          <w:p w14:paraId="7A9CB05E">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培训人数及课时方案：提供具体的培训人数及课时方案得1分；提供的培训人数及课时方案具体且符合项目实际及采购人要求的得3分；提供的培训人数及课时方案具体且符合项目实际及采购人要求的，课时计划能保证采购人掌握设备操作、保养得5分。</w:t>
            </w:r>
          </w:p>
        </w:tc>
      </w:tr>
      <w:tr w14:paraId="1E9E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7F1D88D">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08314E6C">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商务分（满分</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8分）</w:t>
            </w:r>
          </w:p>
        </w:tc>
        <w:tc>
          <w:tcPr>
            <w:tcW w:w="14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291891">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售后服务分（满分</w:t>
            </w:r>
            <w:r>
              <w:rPr>
                <w:rFonts w:hint="eastAsia" w:ascii="宋体" w:hAnsi="宋体" w:cs="宋体"/>
                <w:b/>
                <w:color w:val="000000" w:themeColor="text1"/>
                <w:szCs w:val="21"/>
                <w:highlight w:val="none"/>
                <w:u w:val="single"/>
                <w:lang w:val="en-US" w:eastAsia="zh-CN"/>
                <w14:textFill>
                  <w14:solidFill>
                    <w14:schemeClr w14:val="tx1"/>
                  </w14:solidFill>
                </w14:textFill>
              </w:rPr>
              <w:t>15</w:t>
            </w:r>
            <w:r>
              <w:rPr>
                <w:rFonts w:hint="eastAsia" w:ascii="宋体" w:hAnsi="宋体" w:cs="宋体"/>
                <w:b/>
                <w:color w:val="000000" w:themeColor="text1"/>
                <w:szCs w:val="21"/>
                <w:highlight w:val="none"/>
                <w14:textFill>
                  <w14:solidFill>
                    <w14:schemeClr w14:val="tx1"/>
                  </w14:solidFill>
                </w14:textFill>
              </w:rPr>
              <w:t>分）</w:t>
            </w:r>
          </w:p>
        </w:tc>
        <w:tc>
          <w:tcPr>
            <w:tcW w:w="64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FDCF6B">
            <w:pPr>
              <w:widowControl/>
              <w:spacing w:line="360" w:lineRule="auto"/>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接采购人故障通知应及时作出响应并承诺</w:t>
            </w:r>
            <w:r>
              <w:rPr>
                <w:rFonts w:hint="eastAsia" w:ascii="宋体" w:hAnsi="宋体" w:cs="宋体"/>
                <w:color w:val="000000" w:themeColor="text1"/>
                <w:szCs w:val="21"/>
                <w:highlight w:val="none"/>
                <w:lang w:eastAsia="zh-CN"/>
                <w14:textFill>
                  <w14:solidFill>
                    <w14:schemeClr w14:val="tx1"/>
                  </w14:solidFill>
                </w14:textFill>
              </w:rPr>
              <w:t>（基本要求）</w:t>
            </w:r>
            <w:r>
              <w:rPr>
                <w:rFonts w:hint="eastAsia" w:ascii="宋体" w:hAnsi="宋体" w:cs="宋体"/>
                <w:color w:val="000000" w:themeColor="text1"/>
                <w:szCs w:val="21"/>
                <w:highlight w:val="none"/>
                <w14:textFill>
                  <w14:solidFill>
                    <w14:schemeClr w14:val="tx1"/>
                  </w14:solidFill>
                </w14:textFill>
              </w:rPr>
              <w:t>：在接到电话通知后，2小时内做出响应</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lang w:eastAsia="zh-CN"/>
                <w14:textFill>
                  <w14:solidFill>
                    <w14:schemeClr w14:val="tx1"/>
                  </w14:solidFill>
                </w14:textFill>
              </w:rPr>
              <w:t>小时内到达维修现场。一般问题应在24小时内解决，重大问题或其他无法迅速解决的问题应在</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个工作日内解决。</w:t>
            </w:r>
          </w:p>
          <w:p w14:paraId="7CAF199B">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一档（</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分）：结合医院实际情况提供满足招标文件售后服务要求的。</w:t>
            </w:r>
          </w:p>
          <w:p w14:paraId="4C05312B">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二档（</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分）：结合医院实际情况提供满足招标文件售后服务要求；</w:t>
            </w:r>
            <w:r>
              <w:rPr>
                <w:rFonts w:hint="eastAsia" w:ascii="宋体" w:hAnsi="宋体" w:cs="宋体"/>
                <w:color w:val="000000" w:themeColor="text1"/>
                <w:szCs w:val="21"/>
                <w:highlight w:val="none"/>
                <w14:textFill>
                  <w14:solidFill>
                    <w14:schemeClr w14:val="tx1"/>
                  </w14:solidFill>
                </w14:textFill>
              </w:rPr>
              <w:t>一般问题应在8小时内到达现场，在18小时内解决，重大问题或其他无法迅速解决的问题应在3个工作日内解决</w:t>
            </w:r>
            <w:r>
              <w:rPr>
                <w:rFonts w:hint="eastAsia" w:ascii="宋体" w:hAnsi="宋体" w:cs="宋体"/>
                <w:color w:val="000000" w:themeColor="text1"/>
                <w:kern w:val="0"/>
                <w:szCs w:val="21"/>
                <w:highlight w:val="none"/>
                <w14:textFill>
                  <w14:solidFill>
                    <w14:schemeClr w14:val="tx1"/>
                  </w14:solidFill>
                </w14:textFill>
              </w:rPr>
              <w:t>。</w:t>
            </w:r>
          </w:p>
          <w:p w14:paraId="23B418FB">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三档（</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分）：结合医院实际情况提供满足招标文件售后服务要求；</w:t>
            </w:r>
            <w:r>
              <w:rPr>
                <w:rFonts w:hint="eastAsia" w:ascii="宋体" w:hAnsi="宋体" w:cs="宋体"/>
                <w:color w:val="000000" w:themeColor="text1"/>
                <w:szCs w:val="21"/>
                <w:highlight w:val="none"/>
                <w14:textFill>
                  <w14:solidFill>
                    <w14:schemeClr w14:val="tx1"/>
                  </w14:solidFill>
                </w14:textFill>
              </w:rPr>
              <w:t>一般问题应在6小时内到达现场，在12小时内解决，重大问题或其他无法迅速解决的问题应在3个工作日内解决</w:t>
            </w:r>
            <w:r>
              <w:rPr>
                <w:rFonts w:hint="eastAsia" w:ascii="宋体" w:hAnsi="宋体" w:cs="宋体"/>
                <w:color w:val="000000" w:themeColor="text1"/>
                <w:kern w:val="0"/>
                <w:szCs w:val="21"/>
                <w:highlight w:val="none"/>
                <w14:textFill>
                  <w14:solidFill>
                    <w14:schemeClr w14:val="tx1"/>
                  </w14:solidFill>
                </w14:textFill>
              </w:rPr>
              <w:t>。</w:t>
            </w:r>
          </w:p>
          <w:p w14:paraId="6CEEE8FF">
            <w:pPr>
              <w:widowControl/>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四档（</w:t>
            </w:r>
            <w:r>
              <w:rPr>
                <w:rFonts w:hint="eastAsia" w:ascii="宋体" w:hAnsi="宋体" w:cs="宋体"/>
                <w:color w:val="000000" w:themeColor="text1"/>
                <w:kern w:val="0"/>
                <w:szCs w:val="21"/>
                <w:highlight w:val="none"/>
                <w:lang w:val="en-US" w:eastAsia="zh-CN"/>
                <w14:textFill>
                  <w14:solidFill>
                    <w14:schemeClr w14:val="tx1"/>
                  </w14:solidFill>
                </w14:textFill>
              </w:rPr>
              <w:t>12</w:t>
            </w:r>
            <w:r>
              <w:rPr>
                <w:rFonts w:hint="eastAsia" w:ascii="宋体" w:hAnsi="宋体" w:cs="宋体"/>
                <w:color w:val="000000" w:themeColor="text1"/>
                <w:kern w:val="0"/>
                <w:szCs w:val="21"/>
                <w:highlight w:val="none"/>
                <w14:textFill>
                  <w14:solidFill>
                    <w14:schemeClr w14:val="tx1"/>
                  </w14:solidFill>
                </w14:textFill>
              </w:rPr>
              <w:t>分）：结合医院实际情况提供满足招标文件售后服务要求，售后服务方案有服务响应体系，定期维护；</w:t>
            </w:r>
            <w:r>
              <w:rPr>
                <w:rFonts w:hint="eastAsia" w:ascii="宋体" w:hAnsi="宋体" w:cs="宋体"/>
                <w:color w:val="000000" w:themeColor="text1"/>
                <w:szCs w:val="21"/>
                <w:highlight w:val="none"/>
                <w14:textFill>
                  <w14:solidFill>
                    <w14:schemeClr w14:val="tx1"/>
                  </w14:solidFill>
                </w14:textFill>
              </w:rPr>
              <w:t>一般问题应在6小时内到达现场，在12小时内解决，重大问题或其他无法迅速解决的问题应在3个工作日内解决；</w:t>
            </w:r>
            <w:r>
              <w:rPr>
                <w:rFonts w:hint="eastAsia" w:ascii="宋体" w:hAnsi="宋体" w:cs="宋体"/>
                <w:color w:val="000000" w:themeColor="text1"/>
                <w:kern w:val="0"/>
                <w:szCs w:val="21"/>
                <w:highlight w:val="none"/>
                <w14:textFill>
                  <w14:solidFill>
                    <w14:schemeClr w14:val="tx1"/>
                  </w14:solidFill>
                </w14:textFill>
              </w:rPr>
              <w:t>质保期后，有偿维护方式、服务范围及费用等方案有描述的。</w:t>
            </w:r>
          </w:p>
          <w:p w14:paraId="1C1AB72A">
            <w:pPr>
              <w:widowControl/>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五档（</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分）：结合医院实际情况提供满足招标文件售后服务要求，售后服务方案有服务响应体系，定期维护；</w:t>
            </w:r>
            <w:r>
              <w:rPr>
                <w:rFonts w:hint="eastAsia" w:ascii="宋体" w:hAnsi="宋体" w:cs="宋体"/>
                <w:color w:val="000000" w:themeColor="text1"/>
                <w:szCs w:val="21"/>
                <w:highlight w:val="none"/>
                <w14:textFill>
                  <w14:solidFill>
                    <w14:schemeClr w14:val="tx1"/>
                  </w14:solidFill>
                </w14:textFill>
              </w:rPr>
              <w:t>一般问题应在4小时内到达现场，在8小时内解决，重大问题或其他无法迅速解决的问题应在3个工作日内解决；质保期内定期对设备进行保养和维护，提供终身维护和保养服务，提供7×24小时技术援助电话和售后服务电话</w:t>
            </w: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质保期后，备品备件及易耗品、耗材更换承诺给予的优惠折扣率，有偿维护方式、服务范围及费用等方案有描述的。</w:t>
            </w:r>
          </w:p>
        </w:tc>
      </w:tr>
      <w:tr w14:paraId="1998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6E42BDB">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94DBF20">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401" w:type="dxa"/>
            <w:tcBorders>
              <w:top w:val="single" w:color="auto" w:sz="4" w:space="0"/>
              <w:left w:val="single" w:color="auto" w:sz="4" w:space="0"/>
              <w:bottom w:val="single" w:color="auto" w:sz="4" w:space="0"/>
              <w:right w:val="single" w:color="auto" w:sz="4" w:space="0"/>
            </w:tcBorders>
            <w:vAlign w:val="center"/>
          </w:tcPr>
          <w:p w14:paraId="72F2D836">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业绩（满分1分）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C502A23">
            <w:pPr>
              <w:widowControl/>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投标人自202</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年以来具有同类产品的销售业绩</w:t>
            </w:r>
            <w:r>
              <w:rPr>
                <w:rFonts w:hint="eastAsia" w:ascii="宋体" w:hAnsi="宋体" w:cs="宋体"/>
                <w:color w:val="000000" w:themeColor="text1"/>
                <w:kern w:val="0"/>
                <w:szCs w:val="21"/>
                <w:highlight w:val="none"/>
                <w14:textFill>
                  <w14:solidFill>
                    <w14:schemeClr w14:val="tx1"/>
                  </w14:solidFill>
                </w14:textFill>
              </w:rPr>
              <w:t>，每有 1 项得 1分，满分1分，投标文件中提供有效的合同复印件</w:t>
            </w:r>
            <w:r>
              <w:rPr>
                <w:rFonts w:hint="eastAsia"/>
                <w:color w:val="000000" w:themeColor="text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扫描件</w:t>
            </w:r>
            <w:r>
              <w:rPr>
                <w:rFonts w:hint="eastAsia" w:ascii="宋体" w:hAnsi="宋体" w:cs="宋体"/>
                <w:color w:val="000000" w:themeColor="text1"/>
                <w:kern w:val="0"/>
                <w:szCs w:val="21"/>
                <w:highlight w:val="none"/>
                <w14:textFill>
                  <w14:solidFill>
                    <w14:schemeClr w14:val="tx1"/>
                  </w14:solidFill>
                </w14:textFill>
              </w:rPr>
              <w:t>或中标（成交）通知书复印件</w:t>
            </w:r>
            <w:r>
              <w:rPr>
                <w:rFonts w:hint="eastAsia"/>
                <w:color w:val="000000" w:themeColor="text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扫描件</w:t>
            </w:r>
            <w:r>
              <w:rPr>
                <w:rFonts w:hint="eastAsia" w:ascii="宋体" w:hAnsi="宋体" w:cs="宋体"/>
                <w:color w:val="000000" w:themeColor="text1"/>
                <w:kern w:val="0"/>
                <w:szCs w:val="21"/>
                <w:highlight w:val="none"/>
                <w14:textFill>
                  <w14:solidFill>
                    <w14:schemeClr w14:val="tx1"/>
                  </w14:solidFill>
                </w14:textFill>
              </w:rPr>
              <w:t>。</w:t>
            </w:r>
          </w:p>
        </w:tc>
      </w:tr>
      <w:tr w14:paraId="5C3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C52DF42">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F01F950">
            <w:pPr>
              <w:spacing w:line="360" w:lineRule="auto"/>
              <w:jc w:val="center"/>
              <w:rPr>
                <w:rFonts w:hint="eastAsia" w:ascii="宋体" w:hAnsi="宋体" w:cs="宋体"/>
                <w:b/>
                <w:color w:val="000000" w:themeColor="text1"/>
                <w:szCs w:val="21"/>
                <w:highlight w:val="none"/>
                <w14:textFill>
                  <w14:solidFill>
                    <w14:schemeClr w14:val="tx1"/>
                  </w14:solidFill>
                </w14:textFill>
              </w:rPr>
            </w:pPr>
          </w:p>
        </w:tc>
        <w:tc>
          <w:tcPr>
            <w:tcW w:w="1401" w:type="dxa"/>
            <w:tcBorders>
              <w:top w:val="single" w:color="auto" w:sz="4" w:space="0"/>
              <w:left w:val="single" w:color="auto" w:sz="4" w:space="0"/>
              <w:bottom w:val="single" w:color="auto" w:sz="4" w:space="0"/>
              <w:right w:val="single" w:color="auto" w:sz="4" w:space="0"/>
            </w:tcBorders>
            <w:vAlign w:val="center"/>
          </w:tcPr>
          <w:p w14:paraId="000D5D92">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政策分（满分</w:t>
            </w:r>
            <w:r>
              <w:rPr>
                <w:rFonts w:hint="eastAsia" w:ascii="宋体" w:hAnsi="宋体" w:cs="宋体"/>
                <w:b/>
                <w:color w:val="000000" w:themeColor="text1"/>
                <w:szCs w:val="21"/>
                <w:highlight w:val="none"/>
                <w:u w:val="single"/>
                <w14:textFill>
                  <w14:solidFill>
                    <w14:schemeClr w14:val="tx1"/>
                  </w14:solidFill>
                </w14:textFill>
              </w:rPr>
              <w:t xml:space="preserve">2 </w:t>
            </w:r>
            <w:r>
              <w:rPr>
                <w:rFonts w:hint="eastAsia" w:ascii="宋体" w:hAnsi="宋体" w:cs="宋体"/>
                <w:b/>
                <w:color w:val="000000" w:themeColor="text1"/>
                <w:szCs w:val="21"/>
                <w:highlight w:val="none"/>
                <w14:textFill>
                  <w14:solidFill>
                    <w14:schemeClr w14:val="tx1"/>
                  </w14:solidFill>
                </w14:textFill>
              </w:rPr>
              <w:t>分）</w:t>
            </w:r>
          </w:p>
        </w:tc>
        <w:tc>
          <w:tcPr>
            <w:tcW w:w="1035" w:type="dxa"/>
            <w:tcBorders>
              <w:top w:val="single" w:color="auto" w:sz="4" w:space="0"/>
              <w:left w:val="single" w:color="auto" w:sz="4" w:space="0"/>
              <w:bottom w:val="single" w:color="auto" w:sz="4" w:space="0"/>
              <w:right w:val="single" w:color="auto" w:sz="4" w:space="0"/>
            </w:tcBorders>
            <w:vAlign w:val="top"/>
          </w:tcPr>
          <w:p w14:paraId="1EFB48E8">
            <w:pPr>
              <w:pStyle w:val="47"/>
              <w:spacing w:line="360" w:lineRule="auto"/>
              <w:rPr>
                <w:rFonts w:hint="eastAsia" w:hAnsi="宋体" w:cs="宋体"/>
                <w:bCs/>
                <w:color w:val="000000" w:themeColor="text1"/>
                <w:kern w:val="2"/>
                <w:sz w:val="21"/>
                <w:highlight w:val="none"/>
                <w14:textFill>
                  <w14:solidFill>
                    <w14:schemeClr w14:val="tx1"/>
                  </w14:solidFill>
                </w14:textFill>
              </w:rPr>
            </w:pPr>
            <w:r>
              <w:rPr>
                <w:rFonts w:hint="eastAsia" w:hAnsi="宋体" w:cs="宋体"/>
                <w:b/>
                <w:color w:val="000000" w:themeColor="text1"/>
                <w:kern w:val="2"/>
                <w:sz w:val="21"/>
                <w:highlight w:val="none"/>
                <w14:textFill>
                  <w14:solidFill>
                    <w14:schemeClr w14:val="tx1"/>
                  </w14:solidFill>
                </w14:textFill>
              </w:rPr>
              <w:t>节能、环境标志产品</w:t>
            </w:r>
          </w:p>
        </w:tc>
        <w:tc>
          <w:tcPr>
            <w:tcW w:w="5416" w:type="dxa"/>
            <w:tcBorders>
              <w:top w:val="single" w:color="auto" w:sz="4" w:space="0"/>
              <w:left w:val="single" w:color="auto" w:sz="4" w:space="0"/>
              <w:bottom w:val="single" w:color="auto" w:sz="4" w:space="0"/>
              <w:right w:val="single" w:color="auto" w:sz="4" w:space="0"/>
            </w:tcBorders>
            <w:vAlign w:val="top"/>
          </w:tcPr>
          <w:p w14:paraId="7A945296">
            <w:pPr>
              <w:pStyle w:val="47"/>
              <w:spacing w:line="360" w:lineRule="auto"/>
              <w:ind w:firstLine="420" w:firstLineChars="200"/>
              <w:rPr>
                <w:rFonts w:hint="eastAsia"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000000" w:themeColor="text1"/>
                <w:kern w:val="2"/>
                <w:sz w:val="21"/>
                <w:highlight w:val="none"/>
                <w:u w:val="single"/>
                <w14:textFill>
                  <w14:solidFill>
                    <w14:schemeClr w14:val="tx1"/>
                  </w14:solidFill>
                </w14:textFill>
              </w:rPr>
              <w:t xml:space="preserve"> 0  </w:t>
            </w:r>
            <w:r>
              <w:rPr>
                <w:rFonts w:hint="eastAsia" w:hAnsi="宋体" w:cs="宋体"/>
                <w:bCs/>
                <w:color w:val="000000" w:themeColor="text1"/>
                <w:kern w:val="2"/>
                <w:sz w:val="21"/>
                <w:highlight w:val="none"/>
                <w14:textFill>
                  <w14:solidFill>
                    <w14:schemeClr w14:val="tx1"/>
                  </w14:solidFill>
                </w14:textFill>
              </w:rPr>
              <w:t>至</w:t>
            </w:r>
            <w:r>
              <w:rPr>
                <w:rFonts w:hint="eastAsia" w:hAnsi="宋体" w:cs="宋体"/>
                <w:bCs/>
                <w:color w:val="000000" w:themeColor="text1"/>
                <w:kern w:val="2"/>
                <w:sz w:val="21"/>
                <w:highlight w:val="none"/>
                <w:u w:val="single"/>
                <w14:textFill>
                  <w14:solidFill>
                    <w14:schemeClr w14:val="tx1"/>
                  </w14:solidFill>
                </w14:textFill>
              </w:rPr>
              <w:t xml:space="preserve">  1 </w:t>
            </w:r>
            <w:r>
              <w:rPr>
                <w:rFonts w:hint="eastAsia" w:hAnsi="宋体" w:cs="宋体"/>
                <w:bCs/>
                <w:color w:val="000000" w:themeColor="text1"/>
                <w:kern w:val="2"/>
                <w:sz w:val="21"/>
                <w:highlight w:val="none"/>
                <w14:textFill>
                  <w14:solidFill>
                    <w14:schemeClr w14:val="tx1"/>
                  </w14:solidFill>
                </w14:textFill>
              </w:rPr>
              <w:t>分，满分</w:t>
            </w:r>
            <w:r>
              <w:rPr>
                <w:rFonts w:hint="eastAsia" w:hAnsi="宋体" w:cs="宋体"/>
                <w:bCs/>
                <w:color w:val="000000" w:themeColor="text1"/>
                <w:kern w:val="2"/>
                <w:sz w:val="21"/>
                <w:highlight w:val="none"/>
                <w:u w:val="single"/>
                <w14:textFill>
                  <w14:solidFill>
                    <w14:schemeClr w14:val="tx1"/>
                  </w14:solidFill>
                </w14:textFill>
              </w:rPr>
              <w:t xml:space="preserve"> 1 </w:t>
            </w:r>
            <w:r>
              <w:rPr>
                <w:rFonts w:hint="eastAsia" w:hAnsi="宋体" w:cs="宋体"/>
                <w:bCs/>
                <w:color w:val="000000" w:themeColor="text1"/>
                <w:kern w:val="2"/>
                <w:sz w:val="21"/>
                <w:highlight w:val="none"/>
                <w14:textFill>
                  <w14:solidFill>
                    <w14:schemeClr w14:val="tx1"/>
                  </w14:solidFill>
                </w14:textFill>
              </w:rPr>
              <w:t>分。</w:t>
            </w:r>
          </w:p>
          <w:p w14:paraId="2E870847">
            <w:pPr>
              <w:pStyle w:val="47"/>
              <w:spacing w:line="360" w:lineRule="auto"/>
              <w:ind w:firstLine="420" w:firstLineChars="200"/>
              <w:rPr>
                <w:rFonts w:hint="eastAsia"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000000" w:themeColor="text1"/>
                <w:kern w:val="2"/>
                <w:sz w:val="21"/>
                <w:highlight w:val="none"/>
                <w:u w:val="single"/>
                <w14:textFill>
                  <w14:solidFill>
                    <w14:schemeClr w14:val="tx1"/>
                  </w14:solidFill>
                </w14:textFill>
              </w:rPr>
              <w:t xml:space="preserve"> 0 </w:t>
            </w:r>
            <w:r>
              <w:rPr>
                <w:rFonts w:hint="eastAsia" w:hAnsi="宋体" w:cs="宋体"/>
                <w:bCs/>
                <w:color w:val="000000" w:themeColor="text1"/>
                <w:kern w:val="2"/>
                <w:sz w:val="21"/>
                <w:highlight w:val="none"/>
                <w14:textFill>
                  <w14:solidFill>
                    <w14:schemeClr w14:val="tx1"/>
                  </w14:solidFill>
                </w14:textFill>
              </w:rPr>
              <w:t>至</w:t>
            </w:r>
            <w:r>
              <w:rPr>
                <w:rFonts w:hint="eastAsia" w:hAnsi="宋体" w:cs="宋体"/>
                <w:bCs/>
                <w:color w:val="000000" w:themeColor="text1"/>
                <w:kern w:val="2"/>
                <w:sz w:val="21"/>
                <w:highlight w:val="none"/>
                <w:u w:val="single"/>
                <w14:textFill>
                  <w14:solidFill>
                    <w14:schemeClr w14:val="tx1"/>
                  </w14:solidFill>
                </w14:textFill>
              </w:rPr>
              <w:t xml:space="preserve"> 1 </w:t>
            </w:r>
            <w:r>
              <w:rPr>
                <w:rFonts w:hint="eastAsia" w:hAnsi="宋体" w:cs="宋体"/>
                <w:bCs/>
                <w:color w:val="000000" w:themeColor="text1"/>
                <w:kern w:val="2"/>
                <w:sz w:val="21"/>
                <w:highlight w:val="none"/>
                <w14:textFill>
                  <w14:solidFill>
                    <w14:schemeClr w14:val="tx1"/>
                  </w14:solidFill>
                </w14:textFill>
              </w:rPr>
              <w:t>分，满分</w:t>
            </w:r>
            <w:r>
              <w:rPr>
                <w:rFonts w:hint="eastAsia" w:hAnsi="宋体" w:cs="宋体"/>
                <w:bCs/>
                <w:color w:val="000000" w:themeColor="text1"/>
                <w:kern w:val="2"/>
                <w:sz w:val="21"/>
                <w:highlight w:val="none"/>
                <w:u w:val="single"/>
                <w14:textFill>
                  <w14:solidFill>
                    <w14:schemeClr w14:val="tx1"/>
                  </w14:solidFill>
                </w14:textFill>
              </w:rPr>
              <w:t xml:space="preserve"> 1 </w:t>
            </w:r>
            <w:r>
              <w:rPr>
                <w:rFonts w:hint="eastAsia" w:hAnsi="宋体" w:cs="宋体"/>
                <w:bCs/>
                <w:color w:val="000000" w:themeColor="text1"/>
                <w:kern w:val="2"/>
                <w:sz w:val="21"/>
                <w:highlight w:val="none"/>
                <w14:textFill>
                  <w14:solidFill>
                    <w14:schemeClr w14:val="tx1"/>
                  </w14:solidFill>
                </w14:textFill>
              </w:rPr>
              <w:t>分；</w:t>
            </w:r>
          </w:p>
          <w:p w14:paraId="4DF04E3A">
            <w:pPr>
              <w:pStyle w:val="47"/>
              <w:spacing w:line="360" w:lineRule="auto"/>
              <w:ind w:firstLine="420" w:firstLineChars="200"/>
              <w:rPr>
                <w:rFonts w:hint="eastAsia"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（3）非节能、环境标志产品的不得分。</w:t>
            </w:r>
          </w:p>
        </w:tc>
      </w:tr>
      <w:tr w14:paraId="3095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5"/>
            <w:tcBorders>
              <w:top w:val="single" w:color="auto" w:sz="4" w:space="0"/>
              <w:left w:val="single" w:color="auto" w:sz="4" w:space="0"/>
              <w:bottom w:val="single" w:color="auto" w:sz="4" w:space="0"/>
              <w:right w:val="single" w:color="auto" w:sz="4" w:space="0"/>
            </w:tcBorders>
            <w:vAlign w:val="center"/>
          </w:tcPr>
          <w:p w14:paraId="351AD38C">
            <w:pPr>
              <w:pStyle w:val="47"/>
              <w:spacing w:line="360" w:lineRule="auto"/>
              <w:ind w:firstLine="420"/>
              <w:rPr>
                <w:rFonts w:hint="eastAsia" w:hAnsi="宋体" w:cs="宋体"/>
                <w:bCs/>
                <w:color w:val="000000" w:themeColor="text1"/>
                <w:kern w:val="2"/>
                <w:sz w:val="21"/>
                <w:highlight w:val="none"/>
                <w14:textFill>
                  <w14:solidFill>
                    <w14:schemeClr w14:val="tx1"/>
                  </w14:solidFill>
                </w14:textFill>
              </w:rPr>
            </w:pPr>
            <w:r>
              <w:rPr>
                <w:rFonts w:hint="eastAsia" w:hAnsi="宋体" w:cs="宋体"/>
                <w:b/>
                <w:bCs/>
                <w:color w:val="000000" w:themeColor="text1"/>
                <w:kern w:val="2"/>
                <w:sz w:val="21"/>
                <w:highlight w:val="none"/>
                <w14:textFill>
                  <w14:solidFill>
                    <w14:schemeClr w14:val="tx1"/>
                  </w14:solidFill>
                </w14:textFill>
              </w:rPr>
              <w:t>总得分=1+2+3。</w:t>
            </w:r>
          </w:p>
        </w:tc>
      </w:tr>
    </w:tbl>
    <w:p w14:paraId="34E49E48">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p>
    <w:p w14:paraId="10C9D415">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注：计分方法按四舍五入取至百分位</w:t>
      </w:r>
    </w:p>
    <w:p w14:paraId="293653C9">
      <w:pPr>
        <w:pStyle w:val="87"/>
        <w:ind w:firstLine="520" w:firstLineChars="200"/>
        <w:rPr>
          <w:rFonts w:hint="eastAsia" w:ascii="宋体" w:hAnsi="宋体" w:cs="宋体"/>
          <w:bCs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p>
    <w:p w14:paraId="33815E77">
      <w:pPr>
        <w:pStyle w:val="10"/>
        <w:keepNext w:val="0"/>
        <w:keepLines w:val="0"/>
        <w:ind w:firstLine="602"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四、中标候选人推荐</w:t>
      </w:r>
    </w:p>
    <w:p w14:paraId="3E1E5A37">
      <w:pPr>
        <w:pStyle w:val="47"/>
        <w:spacing w:line="360" w:lineRule="auto"/>
        <w:ind w:firstLine="482" w:firstLineChars="200"/>
        <w:contextualSpacing/>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综合评分法</w:t>
      </w:r>
    </w:p>
    <w:p w14:paraId="5EAF41CD">
      <w:pPr>
        <w:pStyle w:val="4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1.评标委员会根据原始评标记录和评标结果编写评标报告，并通过电子交易平台向采购人、采购代理机构提交。</w:t>
      </w:r>
    </w:p>
    <w:p w14:paraId="00D18591">
      <w:pPr>
        <w:pStyle w:val="47"/>
        <w:spacing w:line="360" w:lineRule="auto"/>
        <w:ind w:firstLine="420" w:firstLineChars="200"/>
        <w:contextualSpacing/>
        <w:rPr>
          <w:rFonts w:hint="eastAsia" w:hAnsi="宋体" w:cs="宋体"/>
          <w:b/>
          <w:color w:val="000000" w:themeColor="text1"/>
          <w:sz w:val="24"/>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2.评标委员会将根据总得分由高到低排列次序并推荐中标候选人。得分相同的，</w:t>
      </w:r>
      <w:r>
        <w:rPr>
          <w:rFonts w:hint="eastAsia" w:hAnsi="宋体" w:cs="宋体"/>
          <w:color w:val="000000" w:themeColor="text1"/>
          <w:sz w:val="21"/>
          <w:highlight w:val="none"/>
          <w:lang w:eastAsia="zh-CN"/>
          <w14:textFill>
            <w14:solidFill>
              <w14:schemeClr w14:val="tx1"/>
            </w14:solidFill>
          </w14:textFill>
        </w:rPr>
        <w:t>按</w:t>
      </w:r>
      <w:r>
        <w:rPr>
          <w:rFonts w:hint="eastAsia" w:hAnsi="宋体" w:cs="宋体"/>
          <w:color w:val="000000" w:themeColor="text1"/>
          <w:sz w:val="21"/>
          <w:highlight w:val="none"/>
          <w14:textFill>
            <w14:solidFill>
              <w14:schemeClr w14:val="tx1"/>
            </w14:solidFill>
          </w14:textFill>
        </w:rPr>
        <w:t>投标报价由低到高顺序排列。得分相同且投标报价相同的并列</w:t>
      </w:r>
      <w:r>
        <w:rPr>
          <w:rFonts w:hint="eastAsia" w:hAnsi="宋体" w:cs="宋体"/>
          <w:color w:val="000000" w:themeColor="text1"/>
          <w:sz w:val="21"/>
          <w:highlight w:val="none"/>
          <w:lang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投标文件满足招标文件全部实质性要求，且按照评审因素的量化指标评审得分最高的投标人为排名第一的中标候选人。</w:t>
      </w:r>
    </w:p>
    <w:p w14:paraId="631CB53D">
      <w:pPr>
        <w:pStyle w:val="9"/>
        <w:keepNext w:val="0"/>
        <w:keepLines w:val="0"/>
        <w:ind w:firstLine="643"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B4B3ABC">
      <w:pPr>
        <w:pStyle w:val="8"/>
        <w:ind w:firstLine="883" w:firstLineChars="200"/>
        <w:jc w:val="center"/>
        <w:rPr>
          <w:rFonts w:hint="eastAsia" w:ascii="宋体" w:hAnsi="宋体" w:cs="宋体"/>
          <w:color w:val="000000" w:themeColor="text1"/>
          <w:highlight w:val="none"/>
          <w14:textFill>
            <w14:solidFill>
              <w14:schemeClr w14:val="tx1"/>
            </w14:solidFill>
          </w14:textFill>
        </w:rPr>
      </w:pPr>
      <w:bookmarkStart w:id="153" w:name="_Toc22568"/>
      <w:bookmarkStart w:id="154" w:name="_Toc14979"/>
      <w:bookmarkStart w:id="155" w:name="_Toc74320804"/>
      <w:bookmarkStart w:id="156" w:name="_Toc29511"/>
      <w:bookmarkStart w:id="157" w:name="_Toc10171"/>
      <w:r>
        <w:rPr>
          <w:rFonts w:hint="eastAsia" w:ascii="宋体" w:hAnsi="宋体" w:cs="宋体"/>
          <w:color w:val="000000" w:themeColor="text1"/>
          <w:highlight w:val="none"/>
          <w14:textFill>
            <w14:solidFill>
              <w14:schemeClr w14:val="tx1"/>
            </w14:solidFill>
          </w14:textFill>
        </w:rPr>
        <w:t>第五章  拟签订的合同文本</w:t>
      </w:r>
      <w:bookmarkEnd w:id="153"/>
      <w:bookmarkEnd w:id="154"/>
      <w:bookmarkEnd w:id="155"/>
      <w:bookmarkEnd w:id="156"/>
      <w:bookmarkEnd w:id="157"/>
    </w:p>
    <w:p w14:paraId="1BB30B8A">
      <w:pPr>
        <w:pStyle w:val="37"/>
        <w:spacing w:line="360" w:lineRule="auto"/>
        <w:ind w:firstLine="884" w:firstLineChars="200"/>
        <w:jc w:val="center"/>
        <w:rPr>
          <w:rFonts w:hint="eastAsia"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14:paraId="1B602538">
      <w:pPr>
        <w:pStyle w:val="37"/>
        <w:spacing w:line="360" w:lineRule="auto"/>
        <w:ind w:firstLine="563" w:firstLineChars="200"/>
        <w:jc w:val="center"/>
        <w:rPr>
          <w:rFonts w:hint="eastAsia" w:ascii="宋体" w:hAnsi="宋体" w:cs="宋体"/>
          <w:b/>
          <w:bCs/>
          <w:color w:val="000000" w:themeColor="text1"/>
          <w:spacing w:val="-20"/>
          <w:kern w:val="44"/>
          <w:sz w:val="44"/>
          <w:szCs w:val="44"/>
          <w:highlight w:val="none"/>
          <w:lang w:eastAsia="zh-CN"/>
          <w14:textFill>
            <w14:solidFill>
              <w14:schemeClr w14:val="tx1"/>
            </w14:solidFill>
          </w14:textFill>
        </w:rPr>
      </w:pPr>
      <w:r>
        <w:rPr>
          <w:rFonts w:hint="eastAsia" w:ascii="宋体" w:hAnsi="宋体" w:cs="宋体"/>
          <w:b/>
          <w:bCs/>
          <w:color w:val="000000" w:themeColor="text1"/>
          <w:spacing w:val="-20"/>
          <w:kern w:val="44"/>
          <w:sz w:val="32"/>
          <w:szCs w:val="32"/>
          <w:highlight w:val="none"/>
          <w:lang w:eastAsia="zh-CN"/>
          <w14:textFill>
            <w14:solidFill>
              <w14:schemeClr w14:val="tx1"/>
            </w14:solidFill>
          </w14:textFill>
        </w:rPr>
        <w:t>（本合同格式仅作为参考格式，具体按实际签订合同为准）</w:t>
      </w:r>
    </w:p>
    <w:p w14:paraId="00DE4B7C">
      <w:pPr>
        <w:spacing w:line="360" w:lineRule="auto"/>
        <w:ind w:left="420" w:leftChars="200" w:firstLine="640" w:firstLine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p>
    <w:p w14:paraId="030DB9E5">
      <w:pPr>
        <w:spacing w:line="360" w:lineRule="auto"/>
        <w:ind w:left="420" w:leftChars="200"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p>
    <w:p w14:paraId="529E4BC7">
      <w:pPr>
        <w:spacing w:line="360" w:lineRule="auto"/>
        <w:ind w:left="420" w:leftChars="200" w:firstLine="640" w:firstLine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p>
    <w:p w14:paraId="7BA116EF">
      <w:pPr>
        <w:spacing w:line="360" w:lineRule="auto"/>
        <w:ind w:left="420" w:leftChars="200"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p>
    <w:p w14:paraId="60B8B4D2">
      <w:pPr>
        <w:spacing w:line="360" w:lineRule="auto"/>
        <w:ind w:left="420" w:leftChars="200" w:firstLine="640" w:firstLine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p>
    <w:p w14:paraId="49AF6CDD">
      <w:pPr>
        <w:pStyle w:val="9"/>
        <w:spacing w:line="400" w:lineRule="exact"/>
        <w:ind w:firstLine="883" w:firstLineChars="200"/>
        <w:jc w:val="center"/>
        <w:rPr>
          <w:rFonts w:ascii="黑体" w:hAnsi="华文中宋"/>
          <w:b w:val="0"/>
          <w:bCs w:val="0"/>
          <w:color w:val="000000" w:themeColor="text1"/>
          <w:sz w:val="28"/>
          <w:szCs w:val="28"/>
          <w:highlight w:val="none"/>
          <w14:textFill>
            <w14:solidFill>
              <w14:schemeClr w14:val="tx1"/>
            </w14:solidFill>
          </w14:textFill>
        </w:rPr>
      </w:pPr>
      <w:r>
        <w:rPr>
          <w:color w:val="000000" w:themeColor="text1"/>
          <w:sz w:val="44"/>
          <w:szCs w:val="44"/>
          <w:highlight w:val="none"/>
          <w14:textFill>
            <w14:solidFill>
              <w14:schemeClr w14:val="tx1"/>
            </w14:solidFill>
          </w14:textFill>
        </w:rPr>
        <w:br w:type="page"/>
      </w:r>
      <w:bookmarkStart w:id="158" w:name="_Toc31832"/>
      <w:r>
        <w:rPr>
          <w:rFonts w:hint="eastAsia" w:ascii="黑体" w:hAnsi="黑体"/>
          <w:b w:val="0"/>
          <w:bCs w:val="0"/>
          <w:color w:val="000000" w:themeColor="text1"/>
          <w:sz w:val="28"/>
          <w:szCs w:val="28"/>
          <w:highlight w:val="none"/>
          <w14:textFill>
            <w14:solidFill>
              <w14:schemeClr w14:val="tx1"/>
            </w14:solidFill>
          </w14:textFill>
        </w:rPr>
        <w:t xml:space="preserve">第一节 </w:t>
      </w:r>
      <w:r>
        <w:rPr>
          <w:rFonts w:hint="eastAsia" w:ascii="黑体" w:hAnsi="华文中宋"/>
          <w:b w:val="0"/>
          <w:bCs w:val="0"/>
          <w:color w:val="000000" w:themeColor="text1"/>
          <w:sz w:val="28"/>
          <w:szCs w:val="28"/>
          <w:highlight w:val="none"/>
          <w14:textFill>
            <w14:solidFill>
              <w14:schemeClr w14:val="tx1"/>
            </w14:solidFill>
          </w14:textFill>
        </w:rPr>
        <w:t>政府采购合同协议书</w:t>
      </w:r>
      <w:bookmarkEnd w:id="158"/>
    </w:p>
    <w:p w14:paraId="790014FD">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甲方（全称）：（采购人、受采购人委托签订合同的单位或采购文件约定的合同甲方）</w:t>
      </w:r>
    </w:p>
    <w:p w14:paraId="2625AA6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乙方（全称）：（供应商）</w:t>
      </w:r>
    </w:p>
    <w:p w14:paraId="408CBFF9">
      <w:pPr>
        <w:pStyle w:val="41"/>
        <w:spacing w:line="40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依据《中华人民共和国民法典》、《中华人民共和国政府采购法》等有关的法律法规，以及本采购项目的采购文件、乙方的《</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中标通知书</w:t>
      </w:r>
      <w:r>
        <w:rPr>
          <w:rFonts w:hint="eastAsia" w:ascii="宋体" w:hAnsi="宋体" w:eastAsia="宋体" w:cs="宋体"/>
          <w:color w:val="000000" w:themeColor="text1"/>
          <w:sz w:val="21"/>
          <w:szCs w:val="21"/>
          <w:highlight w:val="none"/>
          <w14:textFill>
            <w14:solidFill>
              <w14:schemeClr w14:val="tx1"/>
            </w14:solidFill>
          </w14:textFill>
        </w:rPr>
        <w:t xml:space="preserve">》，甲乙双方同意签订本合同。具体情况及要求如下：     </w:t>
      </w:r>
    </w:p>
    <w:p w14:paraId="7FD935D1">
      <w:pPr>
        <w:numPr>
          <w:ilvl w:val="0"/>
          <w:numId w:val="6"/>
        </w:num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项目信息</w:t>
      </w:r>
    </w:p>
    <w:p w14:paraId="48C7EE72">
      <w:pPr>
        <w:pStyle w:val="41"/>
        <w:numPr>
          <w:ilvl w:val="0"/>
          <w:numId w:val="7"/>
        </w:numPr>
        <w:spacing w:line="400" w:lineRule="exact"/>
        <w:ind w:firstLine="420" w:firstLineChars="200"/>
        <w:rPr>
          <w:rFonts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采购项目名称：</w:t>
      </w:r>
    </w:p>
    <w:p w14:paraId="7405761D">
      <w:pPr>
        <w:pStyle w:val="41"/>
        <w:tabs>
          <w:tab w:val="left" w:pos="999"/>
        </w:tabs>
        <w:spacing w:line="40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采购项目编号：</w:t>
      </w:r>
    </w:p>
    <w:p w14:paraId="4AEB8759">
      <w:pPr>
        <w:pStyle w:val="41"/>
        <w:spacing w:line="40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（2）采购计划编号：</w:t>
      </w:r>
    </w:p>
    <w:p w14:paraId="03A5B70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（3）项目内容：</w:t>
      </w:r>
    </w:p>
    <w:p w14:paraId="72EB1979">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采购标的及数量（台/套/个/架/组等）：</w:t>
      </w:r>
    </w:p>
    <w:p w14:paraId="6690548E">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品牌：规格型号：</w:t>
      </w:r>
    </w:p>
    <w:p w14:paraId="5C79CA8E">
      <w:pPr>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采购标的的技术要求、商务要求具体见附件。</w:t>
      </w:r>
    </w:p>
    <w:p w14:paraId="3DE6821D">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涉及信息类产品，请填写该产品关键部件的品牌、型号：</w:t>
      </w:r>
    </w:p>
    <w:p w14:paraId="62E84D1E">
      <w:pPr>
        <w:spacing w:line="400" w:lineRule="exact"/>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p w14:paraId="3F0372D3">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关键部件：品牌：型号：</w:t>
      </w:r>
    </w:p>
    <w:p w14:paraId="1660D8FD">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关键部件</w:t>
      </w:r>
      <w:r>
        <w:rPr>
          <w:rFonts w:hint="eastAsia" w:ascii="宋体" w:hAnsi="宋体" w:eastAsia="宋体" w:cs="宋体"/>
          <w:color w:val="000000" w:themeColor="text1"/>
          <w:sz w:val="21"/>
          <w:highlight w:val="none"/>
          <w14:textFill>
            <w14:solidFill>
              <w14:schemeClr w14:val="tx1"/>
            </w14:solidFill>
          </w14:textFill>
        </w:rPr>
        <w:t>：品牌：型号：</w:t>
      </w:r>
    </w:p>
    <w:p w14:paraId="593BD0BD">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关键部件：品牌：型号：</w:t>
      </w:r>
    </w:p>
    <w:p w14:paraId="65400CB8">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14:paraId="4A44B27A">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w:t>
      </w:r>
      <w:r>
        <w:rPr>
          <w:rFonts w:ascii="宋体" w:hAnsi="宋体" w:eastAsia="宋体" w:cs="宋体"/>
          <w:color w:val="000000" w:themeColor="text1"/>
          <w:sz w:val="21"/>
          <w:highlight w:val="none"/>
          <w14:textFill>
            <w14:solidFill>
              <w14:schemeClr w14:val="tx1"/>
            </w14:solidFill>
          </w14:textFill>
        </w:rPr>
        <w:t>4</w:t>
      </w:r>
      <w:r>
        <w:rPr>
          <w:rFonts w:hint="eastAsia" w:ascii="宋体" w:hAnsi="宋体" w:eastAsia="宋体" w:cs="宋体"/>
          <w:color w:val="000000" w:themeColor="text1"/>
          <w:sz w:val="21"/>
          <w:highlight w:val="none"/>
          <w14:textFill>
            <w14:solidFill>
              <w14:schemeClr w14:val="tx1"/>
            </w14:solidFill>
          </w14:textFill>
        </w:rPr>
        <w:t>）政府采购组织形式：</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政府集中采购</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 xml:space="preserve">部门集中采购  </w:t>
      </w:r>
      <w:r>
        <w:rPr>
          <w:rFonts w:hint="eastAsia" w:ascii="宋体" w:hAnsi="宋体" w:eastAsia="宋体" w:cs="宋体"/>
          <w:color w:val="000000" w:themeColor="text1"/>
          <w:sz w:val="21"/>
          <w:highlight w:val="none"/>
          <w14:textFill>
            <w14:solidFill>
              <w14:schemeClr w14:val="tx1"/>
            </w14:solidFill>
          </w14:textFill>
        </w:rPr>
        <w:sym w:font="Wingdings" w:char="00FE"/>
      </w:r>
      <w:r>
        <w:rPr>
          <w:rFonts w:hint="eastAsia" w:ascii="宋体" w:hAnsi="宋体" w:eastAsia="宋体" w:cs="宋体"/>
          <w:color w:val="000000" w:themeColor="text1"/>
          <w:sz w:val="21"/>
          <w:highlight w:val="none"/>
          <w14:textFill>
            <w14:solidFill>
              <w14:schemeClr w14:val="tx1"/>
            </w14:solidFill>
          </w14:textFill>
        </w:rPr>
        <w:t>分散采购</w:t>
      </w:r>
    </w:p>
    <w:p w14:paraId="23BB03BF">
      <w:pPr>
        <w:pStyle w:val="89"/>
        <w:ind w:firstLine="420" w:firstLineChars="20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w:t>
      </w:r>
      <w:r>
        <w:rPr>
          <w:rFonts w:ascii="宋体" w:hAnsi="宋体" w:eastAsia="宋体" w:cs="宋体"/>
          <w:color w:val="000000" w:themeColor="text1"/>
          <w:sz w:val="21"/>
          <w:highlight w:val="none"/>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）政府采购</w:t>
      </w:r>
      <w:r>
        <w:rPr>
          <w:rFonts w:hint="eastAsia" w:ascii="宋体" w:hAnsi="宋体" w:eastAsia="宋体" w:cs="宋体"/>
          <w:color w:val="000000" w:themeColor="text1"/>
          <w:sz w:val="21"/>
          <w:highlight w:val="none"/>
          <w:lang w:eastAsia="zh-CN"/>
          <w14:textFill>
            <w14:solidFill>
              <w14:schemeClr w14:val="tx1"/>
            </w14:solidFill>
          </w14:textFill>
        </w:rPr>
        <w:t>方</w:t>
      </w:r>
      <w:r>
        <w:rPr>
          <w:rFonts w:hint="eastAsia" w:ascii="宋体" w:hAnsi="宋体" w:eastAsia="宋体" w:cs="宋体"/>
          <w:color w:val="000000" w:themeColor="text1"/>
          <w:sz w:val="21"/>
          <w:highlight w:val="none"/>
          <w14:textFill>
            <w14:solidFill>
              <w14:schemeClr w14:val="tx1"/>
            </w14:solidFill>
          </w14:textFill>
        </w:rPr>
        <w:t>式：</w:t>
      </w:r>
      <w:r>
        <w:rPr>
          <w:rFonts w:hint="eastAsia" w:ascii="宋体" w:hAnsi="宋体" w:eastAsia="宋体" w:cs="宋体"/>
          <w:color w:val="000000" w:themeColor="text1"/>
          <w:sz w:val="21"/>
          <w:highlight w:val="none"/>
          <w14:textFill>
            <w14:solidFill>
              <w14:schemeClr w14:val="tx1"/>
            </w14:solidFill>
          </w14:textFill>
        </w:rPr>
        <w:sym w:font="Wingdings" w:char="00FE"/>
      </w:r>
      <w:r>
        <w:rPr>
          <w:rFonts w:hint="eastAsia" w:ascii="宋体" w:hAnsi="宋体" w:eastAsia="宋体" w:cs="宋体"/>
          <w:color w:val="000000" w:themeColor="text1"/>
          <w:sz w:val="21"/>
          <w:highlight w:val="none"/>
          <w14:textFill>
            <w14:solidFill>
              <w14:schemeClr w14:val="tx1"/>
            </w14:solidFill>
          </w14:textFill>
        </w:rPr>
        <w:t>公开招标</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邀请招标</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竞争性谈判</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竞争性磋商</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询价</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单一来源</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框架协议</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其他：</w:t>
      </w:r>
    </w:p>
    <w:p w14:paraId="0978C13D">
      <w:pPr>
        <w:pStyle w:val="89"/>
        <w:ind w:firstLine="440" w:firstLineChars="20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w:t>
      </w:r>
      <w:r>
        <w:rPr>
          <w:rFonts w:hint="eastAsia" w:ascii="宋体" w:hAnsi="宋体" w:eastAsia="宋体" w:cs="Times New Roman"/>
          <w:color w:val="000000" w:themeColor="text1"/>
          <w:kern w:val="2"/>
          <w:sz w:val="21"/>
          <w:highlight w:val="none"/>
          <w:lang w:eastAsia="zh-CN"/>
          <w14:textFill>
            <w14:solidFill>
              <w14:schemeClr w14:val="tx1"/>
            </w14:solidFill>
          </w14:textFill>
        </w:rPr>
        <w:t>中标</w:t>
      </w:r>
      <w:r>
        <w:rPr>
          <w:rFonts w:hint="eastAsia" w:ascii="宋体" w:hAnsi="宋体" w:eastAsia="宋体" w:cs="Times New Roman"/>
          <w:color w:val="000000" w:themeColor="text1"/>
          <w:kern w:val="2"/>
          <w:sz w:val="21"/>
          <w:highlight w:val="none"/>
          <w14:textFill>
            <w14:solidFill>
              <w14:schemeClr w14:val="tx1"/>
            </w14:solidFill>
          </w14:textFill>
        </w:rPr>
        <w:t>采购标的制造商是否为中小企业：</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 xml:space="preserve">是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14:paraId="1D536CA7">
      <w:pPr>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本合同是否为专门面向中小企业的采购合同（中小企业预留合同）：</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6B16DB36">
      <w:pPr>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若本项目不专门面向中小企业采购，是否给予小微企业评审优惠：</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53D1D317">
      <w:pPr>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采购标的制造商是否为残疾人福利性单位：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5CF7A705">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采购标的制造商是否为监狱企业：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0939243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）合同是否分包：</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14:paraId="2E58A4B0">
      <w:pPr>
        <w:spacing w:line="400" w:lineRule="exact"/>
        <w:ind w:firstLine="420" w:firstLineChars="200"/>
        <w:rPr>
          <w:rFonts w:hint="eastAsia"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分包主要内容：</w:t>
      </w:r>
      <w:r>
        <w:rPr>
          <w:rFonts w:hint="eastAsia" w:ascii="宋体" w:hAnsi="宋体"/>
          <w:color w:val="000000" w:themeColor="text1"/>
          <w:szCs w:val="21"/>
          <w:highlight w:val="none"/>
          <w:lang w:eastAsia="zh-CN"/>
          <w14:textFill>
            <w14:solidFill>
              <w14:schemeClr w14:val="tx1"/>
            </w14:solidFill>
          </w14:textFill>
        </w:rPr>
        <w:t>无</w:t>
      </w:r>
    </w:p>
    <w:p w14:paraId="00668B19">
      <w:pPr>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分包供应商/制造商名称（如供应商和制造商不同，请分别填写）：</w:t>
      </w:r>
      <w:r>
        <w:rPr>
          <w:rFonts w:hint="eastAsia" w:ascii="宋体" w:hAnsi="宋体"/>
          <w:color w:val="000000" w:themeColor="text1"/>
          <w:szCs w:val="21"/>
          <w:highlight w:val="none"/>
          <w:lang w:eastAsia="zh-CN"/>
          <w14:textFill>
            <w14:solidFill>
              <w14:schemeClr w14:val="tx1"/>
            </w14:solidFill>
          </w14:textFill>
        </w:rPr>
        <w:t>无</w:t>
      </w:r>
    </w:p>
    <w:p w14:paraId="309D8FD8">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分包供应商/制造商类型（如果供应商和制造商不同，只填写制造商类型）：</w:t>
      </w:r>
      <w:r>
        <w:rPr>
          <w:rFonts w:hint="eastAsia" w:ascii="宋体" w:hAnsi="宋体"/>
          <w:color w:val="000000" w:themeColor="text1"/>
          <w:szCs w:val="21"/>
          <w:highlight w:val="none"/>
          <w:lang w:eastAsia="zh-CN"/>
          <w14:textFill>
            <w14:solidFill>
              <w14:schemeClr w14:val="tx1"/>
            </w14:solidFill>
          </w14:textFill>
        </w:rPr>
        <w:t>无</w:t>
      </w:r>
    </w:p>
    <w:p w14:paraId="23B91B71">
      <w:pPr>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大型企业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中型企业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小微型企业</w:t>
      </w:r>
    </w:p>
    <w:p w14:paraId="64314B17">
      <w:pPr>
        <w:spacing w:line="400" w:lineRule="exact"/>
        <w:ind w:firstLine="420" w:firstLineChars="200"/>
        <w:rPr>
          <w:rFonts w:eastAsia="华文楷体"/>
          <w:color w:val="000000" w:themeColor="text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14:paraId="0650620A">
      <w:pPr>
        <w:spacing w:line="400" w:lineRule="exact"/>
        <w:ind w:firstLine="420" w:firstLineChars="200"/>
        <w:rPr>
          <w:rFonts w:ascii="宋体" w:hAnsi="宋体" w:cs="宋体"/>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110EAF17">
      <w:pPr>
        <w:pStyle w:val="89"/>
        <w:tabs>
          <w:tab w:val="left" w:pos="1340"/>
        </w:tabs>
        <w:ind w:firstLine="420" w:firstLineChars="20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外商投资企业类型：</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iCs/>
          <w:color w:val="000000" w:themeColor="text1"/>
          <w:sz w:val="21"/>
          <w:highlight w:val="none"/>
          <w14:textFill>
            <w14:solidFill>
              <w14:schemeClr w14:val="tx1"/>
            </w14:solidFill>
          </w14:textFill>
        </w:rPr>
        <w:t>部分由外国投资者投资</w:t>
      </w:r>
    </w:p>
    <w:p w14:paraId="0586DE5A">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）是否涉及进口产品：</w:t>
      </w:r>
    </w:p>
    <w:p w14:paraId="566BA3AD">
      <w:pPr>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是，《政府采购品目分类目录》底级品目名称：金额：</w:t>
      </w:r>
    </w:p>
    <w:p w14:paraId="44736C6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国别：品牌： 规格型号：</w:t>
      </w:r>
    </w:p>
    <w:p w14:paraId="76BD1B0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否</w:t>
      </w:r>
    </w:p>
    <w:p w14:paraId="1EEB65C8">
      <w:pPr>
        <w:tabs>
          <w:tab w:val="left" w:pos="740"/>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）是否涉及节能产品：</w:t>
      </w:r>
    </w:p>
    <w:p w14:paraId="19F86984">
      <w:pPr>
        <w:tabs>
          <w:tab w:val="left" w:pos="740"/>
        </w:tabs>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是，《节能产品政府采购品目清单》的底级品目名称：</w:t>
      </w:r>
    </w:p>
    <w:p w14:paraId="784B1048">
      <w:pPr>
        <w:tabs>
          <w:tab w:val="left" w:pos="740"/>
        </w:tabs>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强制采购</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优先采购</w:t>
      </w:r>
    </w:p>
    <w:p w14:paraId="196F6042">
      <w:pPr>
        <w:tabs>
          <w:tab w:val="left" w:pos="740"/>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否</w:t>
      </w:r>
    </w:p>
    <w:p w14:paraId="5AD81B76">
      <w:pPr>
        <w:tabs>
          <w:tab w:val="left" w:pos="740"/>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是否涉及环境标志产品：</w:t>
      </w:r>
    </w:p>
    <w:p w14:paraId="00B0165F">
      <w:pPr>
        <w:tabs>
          <w:tab w:val="left" w:pos="740"/>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是，《环境标志产品政府采购品目清单》的底级品目名称：</w:t>
      </w:r>
    </w:p>
    <w:p w14:paraId="3CF3FC40">
      <w:pPr>
        <w:tabs>
          <w:tab w:val="left" w:pos="740"/>
        </w:tabs>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强制采购</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优先采购</w:t>
      </w:r>
    </w:p>
    <w:p w14:paraId="3062FB25">
      <w:pPr>
        <w:tabs>
          <w:tab w:val="left" w:pos="740"/>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14:paraId="0E69525C">
      <w:pPr>
        <w:pStyle w:val="89"/>
        <w:ind w:firstLine="420" w:firstLineChars="20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是否涉及绿色产品：</w:t>
      </w:r>
    </w:p>
    <w:p w14:paraId="12A82559">
      <w:pPr>
        <w:pStyle w:val="89"/>
        <w:ind w:firstLine="420" w:firstLineChars="200"/>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是，绿色产品政府采购相关政策确定的底级品目名称：</w:t>
      </w:r>
    </w:p>
    <w:p w14:paraId="56615A5B">
      <w:pPr>
        <w:tabs>
          <w:tab w:val="left" w:pos="740"/>
        </w:tabs>
        <w:spacing w:line="400" w:lineRule="exact"/>
        <w:ind w:firstLine="420" w:firstLineChars="2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强制采购</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优先采购</w:t>
      </w:r>
    </w:p>
    <w:p w14:paraId="0FE9C227">
      <w:pPr>
        <w:pStyle w:val="89"/>
        <w:ind w:firstLine="420" w:firstLineChars="200"/>
        <w:rPr>
          <w:rFonts w:ascii="宋体" w:hAnsi="宋体"/>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14:paraId="28C2121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4DCE884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不涉及</w:t>
      </w:r>
    </w:p>
    <w:p w14:paraId="5FB9AFBB">
      <w:pPr>
        <w:numPr>
          <w:ilvl w:val="0"/>
          <w:numId w:val="6"/>
        </w:numPr>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4678DA3F">
      <w:pPr>
        <w:numPr>
          <w:ilvl w:val="0"/>
          <w:numId w:val="8"/>
        </w:numPr>
        <w:spacing w:line="400" w:lineRule="exact"/>
        <w:ind w:firstLine="420" w:firstLineChars="200"/>
        <w:rPr>
          <w:rFonts w:hint="eastAsia" w:ascii="宋体" w:hAnsi="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合同金额小写：</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7F810215">
      <w:pPr>
        <w:numPr>
          <w:ilvl w:val="0"/>
          <w:numId w:val="8"/>
        </w:numPr>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4913E7A4">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（注：固定单价合同应填写单价和最高限价）</w:t>
      </w:r>
    </w:p>
    <w:p w14:paraId="3A2E3420">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合同价应该包括：</w:t>
      </w:r>
    </w:p>
    <w:p w14:paraId="1BC92B6E">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①货物采购成本、二次搬运、利润及标准附件、备品备件、专用工具的价格；</w:t>
      </w:r>
    </w:p>
    <w:p w14:paraId="2B44532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②运输、装卸、调试、技术支持、售后服务、招标代理服务费等费用；</w:t>
      </w:r>
    </w:p>
    <w:p w14:paraId="5AC2E5E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③必要的保险费用和各项税费；</w:t>
      </w:r>
    </w:p>
    <w:p w14:paraId="6E8D5A6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④设备安装、培训费（含教材费、场地租用）；</w:t>
      </w:r>
    </w:p>
    <w:p w14:paraId="32552306">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⑤履约验收的费用；</w:t>
      </w:r>
    </w:p>
    <w:p w14:paraId="7D478873">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⑥如招标文件对其另有规定的，从其规定。</w:t>
      </w:r>
    </w:p>
    <w:p w14:paraId="437A381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（2）合同定价方式（采用组合定价方式的，可</w:t>
      </w:r>
      <w:r>
        <w:rPr>
          <w:rFonts w:hint="eastAsia" w:ascii="宋体" w:hAnsi="宋体"/>
          <w:color w:val="000000" w:themeColor="text1"/>
          <w:szCs w:val="21"/>
          <w:highlight w:val="none"/>
          <w14:textFill>
            <w14:solidFill>
              <w14:schemeClr w14:val="tx1"/>
            </w14:solidFill>
          </w14:textFill>
        </w:rPr>
        <w:t>以勾选多项）：</w:t>
      </w:r>
    </w:p>
    <w:p w14:paraId="15D6124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 xml:space="preserve">固定总价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固定单价</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固定费率</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成本补偿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绩效激励</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14:paraId="02BDC27A">
      <w:pPr>
        <w:pStyle w:val="132"/>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（3）付款方式：</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w:t>
      </w:r>
    </w:p>
    <w:p w14:paraId="7A59D5EF">
      <w:pPr>
        <w:numPr>
          <w:ilvl w:val="0"/>
          <w:numId w:val="6"/>
        </w:numPr>
        <w:spacing w:line="400" w:lineRule="exact"/>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合同履行</w:t>
      </w:r>
    </w:p>
    <w:p w14:paraId="2D03D25E">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（1）起始日期：</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3F4D693">
      <w:pPr>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（2）履约地点</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175EDC6C">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否</w:t>
      </w:r>
    </w:p>
    <w:p w14:paraId="4D1146A7">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收取履约保证金形式：</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p>
    <w:p w14:paraId="70B6A260">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收取履约保证金金额：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p>
    <w:p w14:paraId="6489EDCB">
      <w:pPr>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履约担保期限：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p>
    <w:p w14:paraId="7EFB5E6E">
      <w:pPr>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（4）分期履行要求：</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p>
    <w:p w14:paraId="711B5181">
      <w:pPr>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（5）风险处置措施和替代方案：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p>
    <w:p w14:paraId="014F5D06">
      <w:pPr>
        <w:numPr>
          <w:ilvl w:val="0"/>
          <w:numId w:val="6"/>
        </w:numPr>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合同验收</w:t>
      </w:r>
    </w:p>
    <w:p w14:paraId="77770093">
      <w:pPr>
        <w:numPr>
          <w:ilvl w:val="0"/>
          <w:numId w:val="9"/>
        </w:num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验收组织方式：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自行组织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委托第三方组织</w:t>
      </w:r>
    </w:p>
    <w:p w14:paraId="6FB68DC5">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验收主体：</w:t>
      </w:r>
    </w:p>
    <w:p w14:paraId="4BE087D4">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是否邀请本项目的其他供应商参加验收：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14:paraId="64B6147F">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是否邀请专家参加验收：</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0A9E9C28">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是否邀请服务对象参加验收：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14:paraId="003D719E">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是否邀请第三方检测机构参加验收：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14:paraId="55A48D37">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是否进行抽查检测：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是，抽查比例：</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14:paraId="7143E1E2">
      <w:pPr>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是否存在破坏性检测：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w:t>
      </w:r>
      <w:r>
        <w:rPr>
          <w:rFonts w:hint="eastAsia" w:ascii="宋体" w:hAnsi="宋体"/>
          <w:bCs/>
          <w:color w:val="000000" w:themeColor="text1"/>
          <w:szCs w:val="21"/>
          <w:highlight w:val="none"/>
          <w:u w:val="single"/>
          <w14:textFill>
            <w14:solidFill>
              <w14:schemeClr w14:val="tx1"/>
            </w14:solidFill>
          </w14:textFill>
        </w:rPr>
        <w:t>（应明确对被破坏的检测产品的处理方式）</w:t>
      </w:r>
    </w:p>
    <w:p w14:paraId="5142B43F">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14:paraId="03F8734E">
      <w:pPr>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验收组织的其他事项：</w:t>
      </w:r>
      <w:r>
        <w:rPr>
          <w:rFonts w:hint="eastAsia" w:ascii="宋体" w:hAnsi="宋体"/>
          <w:bCs/>
          <w:color w:val="000000" w:themeColor="text1"/>
          <w:szCs w:val="21"/>
          <w:highlight w:val="none"/>
          <w:u w:val="single"/>
          <w14:textFill>
            <w14:solidFill>
              <w14:schemeClr w14:val="tx1"/>
            </w14:solidFill>
          </w14:textFill>
        </w:rPr>
        <w:t>/</w:t>
      </w:r>
    </w:p>
    <w:p w14:paraId="53500481">
      <w:pPr>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（2）履约验收时间：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详见招标文件 </w:t>
      </w:r>
    </w:p>
    <w:p w14:paraId="6A1B3D8D">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（3）履约验收方式：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一次性验收         </w:t>
      </w:r>
    </w:p>
    <w:p w14:paraId="79ABD06A">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分期/分项验收：</w:t>
      </w:r>
      <w:r>
        <w:rPr>
          <w:rFonts w:hint="eastAsia" w:ascii="宋体" w:hAnsi="宋体"/>
          <w:bCs/>
          <w:color w:val="000000" w:themeColor="text1"/>
          <w:szCs w:val="21"/>
          <w:highlight w:val="none"/>
          <w:u w:val="single"/>
          <w14:textFill>
            <w14:solidFill>
              <w14:schemeClr w14:val="tx1"/>
            </w14:solidFill>
          </w14:textFill>
        </w:rPr>
        <w:t>（应明确分期</w:t>
      </w:r>
      <w:r>
        <w:rPr>
          <w:rFonts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分项验收的工作安排）</w:t>
      </w:r>
    </w:p>
    <w:p w14:paraId="40A5502C">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（4）履约验收程序：</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详见招标文件 </w:t>
      </w:r>
    </w:p>
    <w:p w14:paraId="535DFABC">
      <w:pPr>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（5）履约验收的内容：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详见招标文件 </w:t>
      </w:r>
    </w:p>
    <w:p w14:paraId="5CCF707D">
      <w:pPr>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（6）履约验收标准：</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详见招标文件 </w:t>
      </w:r>
    </w:p>
    <w:p w14:paraId="459503A2">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bCs/>
          <w:color w:val="000000" w:themeColor="text1"/>
          <w:sz w:val="21"/>
          <w:highlight w:val="none"/>
          <w14:textFill>
            <w14:solidFill>
              <w14:schemeClr w14:val="tx1"/>
            </w14:solidFill>
          </w14:textFill>
        </w:rPr>
        <w:t xml:space="preserve">是  </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bCs/>
          <w:color w:val="000000" w:themeColor="text1"/>
          <w:sz w:val="21"/>
          <w:highlight w:val="none"/>
          <w14:textFill>
            <w14:solidFill>
              <w14:schemeClr w14:val="tx1"/>
            </w14:solidFill>
          </w14:textFill>
        </w:rPr>
        <w:t>否</w:t>
      </w:r>
    </w:p>
    <w:p w14:paraId="3C389B82">
      <w:pPr>
        <w:spacing w:line="40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（8）履约验收其他事项：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详见招标文件 </w:t>
      </w:r>
    </w:p>
    <w:p w14:paraId="6D2CE310">
      <w:pPr>
        <w:numPr>
          <w:ilvl w:val="0"/>
          <w:numId w:val="6"/>
        </w:numPr>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组成合同的文件</w:t>
      </w:r>
    </w:p>
    <w:p w14:paraId="405D957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14:paraId="284B9F6E">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w:t>
      </w:r>
    </w:p>
    <w:p w14:paraId="2D24EF59">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（2）政府采购合同专用条款</w:t>
      </w:r>
    </w:p>
    <w:p w14:paraId="58FB67C0">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（3）政府采购合同通用条款</w:t>
      </w:r>
    </w:p>
    <w:p w14:paraId="664C52B6">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（4）中标（成交）通知书</w:t>
      </w:r>
    </w:p>
    <w:p w14:paraId="4D8BCD5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（5）投标（响应）文件</w:t>
      </w:r>
    </w:p>
    <w:p w14:paraId="7EBD7CEE">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（6）招标文件</w:t>
      </w:r>
    </w:p>
    <w:p w14:paraId="781D7766">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（7）有关技术文件，图纸</w:t>
      </w:r>
    </w:p>
    <w:p w14:paraId="5BE95ECF">
      <w:pPr>
        <w:pStyle w:val="89"/>
        <w:ind w:firstLine="420" w:firstLineChars="200"/>
        <w:rPr>
          <w:rFonts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440D0075">
      <w:pPr>
        <w:numPr>
          <w:ilvl w:val="0"/>
          <w:numId w:val="6"/>
        </w:numPr>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合同生效</w:t>
      </w:r>
    </w:p>
    <w:p w14:paraId="2FC2A49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本合同自甲乙双方签字盖章生效。</w:t>
      </w:r>
    </w:p>
    <w:p w14:paraId="1CA29C8A">
      <w:pPr>
        <w:numPr>
          <w:ilvl w:val="0"/>
          <w:numId w:val="6"/>
        </w:numPr>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合同份数</w:t>
      </w:r>
    </w:p>
    <w:p w14:paraId="222827C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份，甲方执</w:t>
      </w:r>
      <w:r>
        <w:rPr>
          <w:rFonts w:hint="eastAsia" w:ascii="宋体" w:hAnsi="宋体"/>
          <w:color w:val="000000" w:themeColor="text1"/>
          <w:szCs w:val="21"/>
          <w:highlight w:val="none"/>
          <w:u w:val="singl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份，乙方执</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份，均具有同等法律效力。</w:t>
      </w:r>
    </w:p>
    <w:p w14:paraId="6FE42F2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合同订立时间：</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日</w:t>
      </w:r>
    </w:p>
    <w:p w14:paraId="2CB5DC9E">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合同订立地点：</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2547F193">
      <w:pPr>
        <w:spacing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附件：具体标的及其技术要求和商务要求、联合协议、分包意向协议等。</w:t>
      </w:r>
    </w:p>
    <w:p w14:paraId="45EE69A8">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tbl>
      <w:tblPr>
        <w:tblStyle w:val="6"/>
        <w:tblW w:w="5000"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674"/>
        <w:gridCol w:w="2759"/>
        <w:gridCol w:w="1587"/>
      </w:tblGrid>
      <w:tr w14:paraId="25DBA9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08" w:type="pct"/>
            <w:gridSpan w:val="2"/>
            <w:tcBorders>
              <w:top w:val="single" w:color="auto" w:sz="4" w:space="0"/>
              <w:left w:val="single" w:color="auto" w:sz="4" w:space="0"/>
              <w:bottom w:val="single" w:color="auto" w:sz="4" w:space="0"/>
              <w:right w:val="single" w:color="auto" w:sz="4" w:space="0"/>
            </w:tcBorders>
            <w:noWrap/>
            <w:vAlign w:val="center"/>
          </w:tcPr>
          <w:p w14:paraId="0C78A3DA">
            <w:pPr>
              <w:spacing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、受采购人委托签订合同的单位或</w:t>
            </w:r>
            <w:r>
              <w:rPr>
                <w:rFonts w:hint="eastAsia"/>
                <w:color w:val="000000" w:themeColor="text1"/>
                <w:szCs w:val="21"/>
                <w:highlight w:val="none"/>
                <w14:textFill>
                  <w14:solidFill>
                    <w14:schemeClr w14:val="tx1"/>
                  </w14:solidFill>
                </w14:textFill>
              </w:rPr>
              <w:t>采购文件约定的合同甲方）</w:t>
            </w:r>
          </w:p>
        </w:tc>
        <w:tc>
          <w:tcPr>
            <w:tcW w:w="2491" w:type="pct"/>
            <w:gridSpan w:val="2"/>
            <w:tcBorders>
              <w:top w:val="single" w:color="auto" w:sz="4" w:space="0"/>
              <w:left w:val="single" w:color="auto" w:sz="4" w:space="0"/>
              <w:bottom w:val="single" w:color="auto" w:sz="4" w:space="0"/>
              <w:right w:val="single" w:color="auto" w:sz="4" w:space="0"/>
            </w:tcBorders>
            <w:noWrap/>
            <w:vAlign w:val="center"/>
          </w:tcPr>
          <w:p w14:paraId="4BD95D44">
            <w:pPr>
              <w:spacing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（供应商）</w:t>
            </w:r>
          </w:p>
        </w:tc>
      </w:tr>
      <w:tr w14:paraId="08E246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72AB1B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959" w:type="pct"/>
            <w:tcBorders>
              <w:top w:val="single" w:color="auto" w:sz="4" w:space="0"/>
              <w:left w:val="single" w:color="auto" w:sz="4" w:space="0"/>
              <w:bottom w:val="single" w:color="auto" w:sz="4" w:space="0"/>
              <w:right w:val="single" w:color="auto" w:sz="4" w:space="0"/>
            </w:tcBorders>
            <w:noWrap/>
            <w:vAlign w:val="center"/>
          </w:tcPr>
          <w:p w14:paraId="4A997370">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0CD2DEE">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908" w:type="pct"/>
            <w:tcBorders>
              <w:top w:val="single" w:color="auto" w:sz="4" w:space="0"/>
              <w:left w:val="single" w:color="auto" w:sz="4" w:space="0"/>
              <w:bottom w:val="single" w:color="auto" w:sz="4" w:space="0"/>
              <w:right w:val="single" w:color="auto" w:sz="4" w:space="0"/>
            </w:tcBorders>
            <w:noWrap/>
            <w:vAlign w:val="center"/>
          </w:tcPr>
          <w:p w14:paraId="78A87AC7">
            <w:pPr>
              <w:spacing w:line="300" w:lineRule="exact"/>
              <w:jc w:val="center"/>
              <w:rPr>
                <w:color w:val="000000" w:themeColor="text1"/>
                <w:spacing w:val="20"/>
                <w:szCs w:val="21"/>
                <w:highlight w:val="none"/>
                <w14:textFill>
                  <w14:solidFill>
                    <w14:schemeClr w14:val="tx1"/>
                  </w14:solidFill>
                </w14:textFill>
              </w:rPr>
            </w:pPr>
          </w:p>
        </w:tc>
      </w:tr>
      <w:tr w14:paraId="49536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8" w:type="pct"/>
            <w:vMerge w:val="restart"/>
            <w:tcBorders>
              <w:top w:val="single" w:color="auto" w:sz="4" w:space="0"/>
              <w:left w:val="single" w:color="auto" w:sz="4" w:space="0"/>
              <w:bottom w:val="single" w:color="auto" w:sz="4" w:space="0"/>
              <w:right w:val="single" w:color="auto" w:sz="4" w:space="0"/>
            </w:tcBorders>
            <w:noWrap/>
            <w:vAlign w:val="center"/>
          </w:tcPr>
          <w:p w14:paraId="376D4B5C">
            <w:pPr>
              <w:spacing w:line="3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7A213DA6">
            <w:pPr>
              <w:spacing w:line="300" w:lineRule="exact"/>
              <w:ind w:firstLine="420" w:firstLineChars="20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959" w:type="pct"/>
            <w:vMerge w:val="restart"/>
            <w:tcBorders>
              <w:top w:val="single" w:color="auto" w:sz="4" w:space="0"/>
              <w:left w:val="single" w:color="auto" w:sz="4" w:space="0"/>
              <w:bottom w:val="single" w:color="auto" w:sz="4" w:space="0"/>
              <w:right w:val="single" w:color="auto" w:sz="4" w:space="0"/>
            </w:tcBorders>
            <w:noWrap/>
            <w:vAlign w:val="center"/>
          </w:tcPr>
          <w:p w14:paraId="76166567">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9560922">
            <w:pPr>
              <w:spacing w:line="3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4BD7A421">
            <w:pPr>
              <w:spacing w:line="300" w:lineRule="exact"/>
              <w:ind w:firstLine="420" w:firstLineChars="20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908" w:type="pct"/>
            <w:tcBorders>
              <w:top w:val="single" w:color="auto" w:sz="4" w:space="0"/>
              <w:left w:val="single" w:color="auto" w:sz="4" w:space="0"/>
              <w:bottom w:val="single" w:color="auto" w:sz="4" w:space="0"/>
              <w:right w:val="single" w:color="auto" w:sz="4" w:space="0"/>
            </w:tcBorders>
            <w:noWrap/>
            <w:vAlign w:val="center"/>
          </w:tcPr>
          <w:p w14:paraId="49854C02">
            <w:pPr>
              <w:spacing w:line="300" w:lineRule="exact"/>
              <w:jc w:val="center"/>
              <w:rPr>
                <w:color w:val="000000" w:themeColor="text1"/>
                <w:szCs w:val="21"/>
                <w:highlight w:val="none"/>
                <w14:textFill>
                  <w14:solidFill>
                    <w14:schemeClr w14:val="tx1"/>
                  </w14:solidFill>
                </w14:textFill>
              </w:rPr>
            </w:pPr>
          </w:p>
        </w:tc>
      </w:tr>
      <w:tr w14:paraId="6E7510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vMerge w:val="continue"/>
            <w:tcBorders>
              <w:top w:val="single" w:color="auto" w:sz="4" w:space="0"/>
              <w:left w:val="single" w:color="auto" w:sz="4" w:space="0"/>
              <w:bottom w:val="single" w:color="auto" w:sz="4" w:space="0"/>
              <w:right w:val="single" w:color="auto" w:sz="4" w:space="0"/>
            </w:tcBorders>
            <w:noWrap/>
            <w:vAlign w:val="center"/>
          </w:tcPr>
          <w:p w14:paraId="2838E4CC">
            <w:pPr>
              <w:spacing w:line="300" w:lineRule="exact"/>
              <w:jc w:val="center"/>
              <w:rPr>
                <w:color w:val="000000" w:themeColor="text1"/>
                <w:szCs w:val="21"/>
                <w:highlight w:val="none"/>
                <w14:textFill>
                  <w14:solidFill>
                    <w14:schemeClr w14:val="tx1"/>
                  </w14:solidFill>
                </w14:textFill>
              </w:rPr>
            </w:pPr>
          </w:p>
        </w:tc>
        <w:tc>
          <w:tcPr>
            <w:tcW w:w="959" w:type="pct"/>
            <w:vMerge w:val="continue"/>
            <w:tcBorders>
              <w:top w:val="single" w:color="auto" w:sz="4" w:space="0"/>
              <w:left w:val="single" w:color="auto" w:sz="4" w:space="0"/>
              <w:bottom w:val="single" w:color="auto" w:sz="4" w:space="0"/>
              <w:right w:val="single" w:color="auto" w:sz="4" w:space="0"/>
            </w:tcBorders>
            <w:noWrap/>
            <w:vAlign w:val="center"/>
          </w:tcPr>
          <w:p w14:paraId="407A4B0A">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6299FC88">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拥有者性别</w:t>
            </w:r>
          </w:p>
        </w:tc>
        <w:tc>
          <w:tcPr>
            <w:tcW w:w="908" w:type="pct"/>
            <w:tcBorders>
              <w:top w:val="single" w:color="auto" w:sz="4" w:space="0"/>
              <w:left w:val="single" w:color="auto" w:sz="4" w:space="0"/>
              <w:bottom w:val="single" w:color="auto" w:sz="4" w:space="0"/>
              <w:right w:val="single" w:color="auto" w:sz="4" w:space="0"/>
            </w:tcBorders>
            <w:noWrap/>
            <w:vAlign w:val="center"/>
          </w:tcPr>
          <w:p w14:paraId="62B85392">
            <w:pPr>
              <w:spacing w:line="300" w:lineRule="exact"/>
              <w:jc w:val="center"/>
              <w:rPr>
                <w:color w:val="000000" w:themeColor="text1"/>
                <w:spacing w:val="20"/>
                <w:szCs w:val="21"/>
                <w:highlight w:val="none"/>
                <w14:textFill>
                  <w14:solidFill>
                    <w14:schemeClr w14:val="tx1"/>
                  </w14:solidFill>
                </w14:textFill>
              </w:rPr>
            </w:pPr>
          </w:p>
        </w:tc>
      </w:tr>
      <w:tr w14:paraId="0DBF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273CB5D">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住所</w:t>
            </w:r>
          </w:p>
        </w:tc>
        <w:tc>
          <w:tcPr>
            <w:tcW w:w="959" w:type="pct"/>
            <w:tcBorders>
              <w:top w:val="single" w:color="auto" w:sz="4" w:space="0"/>
              <w:left w:val="single" w:color="auto" w:sz="4" w:space="0"/>
              <w:bottom w:val="single" w:color="auto" w:sz="4" w:space="0"/>
              <w:right w:val="single" w:color="auto" w:sz="4" w:space="0"/>
            </w:tcBorders>
            <w:noWrap/>
            <w:vAlign w:val="center"/>
          </w:tcPr>
          <w:p w14:paraId="7D7D4490">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4DCFE2A">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住所</w:t>
            </w:r>
          </w:p>
        </w:tc>
        <w:tc>
          <w:tcPr>
            <w:tcW w:w="908" w:type="pct"/>
            <w:tcBorders>
              <w:top w:val="single" w:color="auto" w:sz="4" w:space="0"/>
              <w:left w:val="single" w:color="auto" w:sz="4" w:space="0"/>
              <w:bottom w:val="single" w:color="auto" w:sz="4" w:space="0"/>
              <w:right w:val="single" w:color="auto" w:sz="4" w:space="0"/>
            </w:tcBorders>
            <w:noWrap/>
            <w:vAlign w:val="center"/>
          </w:tcPr>
          <w:p w14:paraId="7E6D5AC0">
            <w:pPr>
              <w:spacing w:line="300" w:lineRule="exact"/>
              <w:jc w:val="center"/>
              <w:rPr>
                <w:color w:val="000000" w:themeColor="text1"/>
                <w:spacing w:val="20"/>
                <w:szCs w:val="21"/>
                <w:highlight w:val="none"/>
                <w14:textFill>
                  <w14:solidFill>
                    <w14:schemeClr w14:val="tx1"/>
                  </w14:solidFill>
                </w14:textFill>
              </w:rPr>
            </w:pPr>
          </w:p>
        </w:tc>
      </w:tr>
      <w:tr w14:paraId="0C2D47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ABDEF48">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959" w:type="pct"/>
            <w:tcBorders>
              <w:top w:val="single" w:color="auto" w:sz="4" w:space="0"/>
              <w:left w:val="single" w:color="auto" w:sz="4" w:space="0"/>
              <w:bottom w:val="single" w:color="auto" w:sz="4" w:space="0"/>
              <w:right w:val="single" w:color="auto" w:sz="4" w:space="0"/>
            </w:tcBorders>
            <w:noWrap/>
            <w:vAlign w:val="center"/>
          </w:tcPr>
          <w:p w14:paraId="7392F910">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BDFDCA5">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908" w:type="pct"/>
            <w:tcBorders>
              <w:top w:val="single" w:color="auto" w:sz="4" w:space="0"/>
              <w:left w:val="single" w:color="auto" w:sz="4" w:space="0"/>
              <w:bottom w:val="single" w:color="auto" w:sz="4" w:space="0"/>
              <w:right w:val="single" w:color="auto" w:sz="4" w:space="0"/>
            </w:tcBorders>
            <w:noWrap/>
            <w:vAlign w:val="center"/>
          </w:tcPr>
          <w:p w14:paraId="7A52B004">
            <w:pPr>
              <w:spacing w:line="300" w:lineRule="exact"/>
              <w:jc w:val="center"/>
              <w:rPr>
                <w:color w:val="000000" w:themeColor="text1"/>
                <w:spacing w:val="20"/>
                <w:szCs w:val="21"/>
                <w:highlight w:val="none"/>
                <w14:textFill>
                  <w14:solidFill>
                    <w14:schemeClr w14:val="tx1"/>
                  </w14:solidFill>
                </w14:textFill>
              </w:rPr>
            </w:pPr>
          </w:p>
        </w:tc>
      </w:tr>
      <w:tr w14:paraId="056FD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6604BF8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959" w:type="pct"/>
            <w:tcBorders>
              <w:top w:val="single" w:color="auto" w:sz="4" w:space="0"/>
              <w:left w:val="single" w:color="auto" w:sz="4" w:space="0"/>
              <w:bottom w:val="single" w:color="auto" w:sz="4" w:space="0"/>
              <w:right w:val="single" w:color="auto" w:sz="4" w:space="0"/>
            </w:tcBorders>
            <w:noWrap/>
            <w:vAlign w:val="center"/>
          </w:tcPr>
          <w:p w14:paraId="5D0D2D67">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4D5C1306">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908" w:type="pct"/>
            <w:tcBorders>
              <w:top w:val="single" w:color="auto" w:sz="4" w:space="0"/>
              <w:left w:val="single" w:color="auto" w:sz="4" w:space="0"/>
              <w:bottom w:val="single" w:color="auto" w:sz="4" w:space="0"/>
              <w:right w:val="single" w:color="auto" w:sz="4" w:space="0"/>
            </w:tcBorders>
            <w:noWrap/>
            <w:vAlign w:val="center"/>
          </w:tcPr>
          <w:p w14:paraId="1C202D6A">
            <w:pPr>
              <w:spacing w:line="300" w:lineRule="exact"/>
              <w:jc w:val="center"/>
              <w:rPr>
                <w:color w:val="000000" w:themeColor="text1"/>
                <w:spacing w:val="20"/>
                <w:szCs w:val="21"/>
                <w:highlight w:val="none"/>
                <w14:textFill>
                  <w14:solidFill>
                    <w14:schemeClr w14:val="tx1"/>
                  </w14:solidFill>
                </w14:textFill>
              </w:rPr>
            </w:pPr>
          </w:p>
        </w:tc>
      </w:tr>
      <w:tr w14:paraId="19728C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3C556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959" w:type="pct"/>
            <w:tcBorders>
              <w:top w:val="single" w:color="auto" w:sz="4" w:space="0"/>
              <w:left w:val="single" w:color="auto" w:sz="4" w:space="0"/>
              <w:bottom w:val="single" w:color="auto" w:sz="4" w:space="0"/>
              <w:right w:val="single" w:color="auto" w:sz="4" w:space="0"/>
            </w:tcBorders>
            <w:noWrap/>
            <w:vAlign w:val="center"/>
          </w:tcPr>
          <w:p w14:paraId="79E2C446">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39904ABD">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908" w:type="pct"/>
            <w:tcBorders>
              <w:top w:val="single" w:color="auto" w:sz="4" w:space="0"/>
              <w:left w:val="single" w:color="auto" w:sz="4" w:space="0"/>
              <w:bottom w:val="single" w:color="auto" w:sz="4" w:space="0"/>
              <w:right w:val="single" w:color="auto" w:sz="4" w:space="0"/>
            </w:tcBorders>
            <w:noWrap/>
            <w:vAlign w:val="center"/>
          </w:tcPr>
          <w:p w14:paraId="646907C0">
            <w:pPr>
              <w:spacing w:line="300" w:lineRule="exact"/>
              <w:jc w:val="center"/>
              <w:rPr>
                <w:color w:val="000000" w:themeColor="text1"/>
                <w:spacing w:val="20"/>
                <w:szCs w:val="21"/>
                <w:highlight w:val="none"/>
                <w14:textFill>
                  <w14:solidFill>
                    <w14:schemeClr w14:val="tx1"/>
                  </w14:solidFill>
                </w14:textFill>
              </w:rPr>
            </w:pPr>
          </w:p>
        </w:tc>
      </w:tr>
      <w:tr w14:paraId="4D3E2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08C9FB6B">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959" w:type="pct"/>
            <w:tcBorders>
              <w:top w:val="single" w:color="auto" w:sz="4" w:space="0"/>
              <w:left w:val="single" w:color="auto" w:sz="4" w:space="0"/>
              <w:bottom w:val="single" w:color="auto" w:sz="4" w:space="0"/>
              <w:right w:val="single" w:color="auto" w:sz="4" w:space="0"/>
            </w:tcBorders>
            <w:noWrap/>
            <w:vAlign w:val="center"/>
          </w:tcPr>
          <w:p w14:paraId="2F988EFD">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2B35746C">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908" w:type="pct"/>
            <w:tcBorders>
              <w:top w:val="single" w:color="auto" w:sz="4" w:space="0"/>
              <w:left w:val="single" w:color="auto" w:sz="4" w:space="0"/>
              <w:bottom w:val="single" w:color="auto" w:sz="4" w:space="0"/>
              <w:right w:val="single" w:color="auto" w:sz="4" w:space="0"/>
            </w:tcBorders>
            <w:noWrap/>
            <w:vAlign w:val="center"/>
          </w:tcPr>
          <w:p w14:paraId="19749928">
            <w:pPr>
              <w:spacing w:line="300" w:lineRule="exact"/>
              <w:jc w:val="center"/>
              <w:rPr>
                <w:color w:val="000000" w:themeColor="text1"/>
                <w:spacing w:val="20"/>
                <w:szCs w:val="21"/>
                <w:highlight w:val="none"/>
                <w14:textFill>
                  <w14:solidFill>
                    <w14:schemeClr w14:val="tx1"/>
                  </w14:solidFill>
                </w14:textFill>
              </w:rPr>
            </w:pPr>
          </w:p>
        </w:tc>
      </w:tr>
      <w:tr w14:paraId="3F548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D4C32C">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959" w:type="pct"/>
            <w:tcBorders>
              <w:top w:val="single" w:color="auto" w:sz="4" w:space="0"/>
              <w:left w:val="single" w:color="auto" w:sz="4" w:space="0"/>
              <w:bottom w:val="single" w:color="auto" w:sz="4" w:space="0"/>
              <w:right w:val="single" w:color="auto" w:sz="4" w:space="0"/>
            </w:tcBorders>
            <w:noWrap/>
            <w:vAlign w:val="center"/>
          </w:tcPr>
          <w:p w14:paraId="00B4B717">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0C09147">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908" w:type="pct"/>
            <w:tcBorders>
              <w:top w:val="single" w:color="auto" w:sz="4" w:space="0"/>
              <w:left w:val="single" w:color="auto" w:sz="4" w:space="0"/>
              <w:bottom w:val="single" w:color="auto" w:sz="4" w:space="0"/>
              <w:right w:val="single" w:color="auto" w:sz="4" w:space="0"/>
            </w:tcBorders>
            <w:noWrap/>
            <w:vAlign w:val="center"/>
          </w:tcPr>
          <w:p w14:paraId="2FC9F2AC">
            <w:pPr>
              <w:spacing w:line="300" w:lineRule="exact"/>
              <w:jc w:val="center"/>
              <w:rPr>
                <w:color w:val="000000" w:themeColor="text1"/>
                <w:spacing w:val="20"/>
                <w:szCs w:val="21"/>
                <w:highlight w:val="none"/>
                <w14:textFill>
                  <w14:solidFill>
                    <w14:schemeClr w14:val="tx1"/>
                  </w14:solidFill>
                </w14:textFill>
              </w:rPr>
            </w:pPr>
          </w:p>
        </w:tc>
      </w:tr>
      <w:tr w14:paraId="24F877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1AE92492">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959" w:type="pct"/>
            <w:tcBorders>
              <w:top w:val="single" w:color="auto" w:sz="4" w:space="0"/>
              <w:left w:val="single" w:color="auto" w:sz="4" w:space="0"/>
              <w:bottom w:val="single" w:color="auto" w:sz="4" w:space="0"/>
              <w:right w:val="single" w:color="auto" w:sz="4" w:space="0"/>
            </w:tcBorders>
            <w:noWrap/>
            <w:vAlign w:val="center"/>
          </w:tcPr>
          <w:p w14:paraId="73C31D9B">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2994FD1F">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908" w:type="pct"/>
            <w:tcBorders>
              <w:top w:val="single" w:color="auto" w:sz="4" w:space="0"/>
              <w:left w:val="single" w:color="auto" w:sz="4" w:space="0"/>
              <w:bottom w:val="single" w:color="auto" w:sz="4" w:space="0"/>
              <w:right w:val="single" w:color="auto" w:sz="4" w:space="0"/>
            </w:tcBorders>
            <w:noWrap/>
            <w:vAlign w:val="center"/>
          </w:tcPr>
          <w:p w14:paraId="0D6777F2">
            <w:pPr>
              <w:spacing w:line="300" w:lineRule="exact"/>
              <w:jc w:val="center"/>
              <w:rPr>
                <w:color w:val="000000" w:themeColor="text1"/>
                <w:spacing w:val="20"/>
                <w:szCs w:val="21"/>
                <w:highlight w:val="none"/>
                <w14:textFill>
                  <w14:solidFill>
                    <w14:schemeClr w14:val="tx1"/>
                  </w14:solidFill>
                </w14:textFill>
              </w:rPr>
            </w:pPr>
          </w:p>
        </w:tc>
      </w:tr>
      <w:tr w14:paraId="22BA0D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3B2A16D4">
            <w:pPr>
              <w:spacing w:line="300" w:lineRule="exact"/>
              <w:jc w:val="center"/>
              <w:rPr>
                <w:color w:val="000000" w:themeColor="text1"/>
                <w:szCs w:val="21"/>
                <w:highlight w:val="none"/>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5D271FBC">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0E617331">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开户名称</w:t>
            </w:r>
          </w:p>
        </w:tc>
        <w:tc>
          <w:tcPr>
            <w:tcW w:w="908" w:type="pct"/>
            <w:tcBorders>
              <w:top w:val="single" w:color="auto" w:sz="4" w:space="0"/>
              <w:left w:val="single" w:color="auto" w:sz="4" w:space="0"/>
              <w:bottom w:val="single" w:color="auto" w:sz="4" w:space="0"/>
              <w:right w:val="single" w:color="auto" w:sz="4" w:space="0"/>
            </w:tcBorders>
            <w:noWrap/>
            <w:vAlign w:val="center"/>
          </w:tcPr>
          <w:p w14:paraId="192F6B31">
            <w:pPr>
              <w:spacing w:line="300" w:lineRule="exact"/>
              <w:jc w:val="center"/>
              <w:rPr>
                <w:color w:val="000000" w:themeColor="text1"/>
                <w:spacing w:val="20"/>
                <w:szCs w:val="21"/>
                <w:highlight w:val="none"/>
                <w14:textFill>
                  <w14:solidFill>
                    <w14:schemeClr w14:val="tx1"/>
                  </w14:solidFill>
                </w14:textFill>
              </w:rPr>
            </w:pPr>
          </w:p>
        </w:tc>
      </w:tr>
      <w:tr w14:paraId="130A0C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B3E9B59">
            <w:pPr>
              <w:spacing w:line="300" w:lineRule="exact"/>
              <w:jc w:val="center"/>
              <w:rPr>
                <w:color w:val="000000" w:themeColor="text1"/>
                <w:szCs w:val="21"/>
                <w:highlight w:val="none"/>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21C261C6">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734923BE">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908" w:type="pct"/>
            <w:tcBorders>
              <w:top w:val="single" w:color="auto" w:sz="4" w:space="0"/>
              <w:left w:val="single" w:color="auto" w:sz="4" w:space="0"/>
              <w:bottom w:val="single" w:color="auto" w:sz="4" w:space="0"/>
              <w:right w:val="single" w:color="auto" w:sz="4" w:space="0"/>
            </w:tcBorders>
            <w:noWrap/>
            <w:vAlign w:val="center"/>
          </w:tcPr>
          <w:p w14:paraId="3C370F07">
            <w:pPr>
              <w:spacing w:line="300" w:lineRule="exact"/>
              <w:jc w:val="center"/>
              <w:rPr>
                <w:color w:val="000000" w:themeColor="text1"/>
                <w:spacing w:val="20"/>
                <w:szCs w:val="21"/>
                <w:highlight w:val="none"/>
                <w14:textFill>
                  <w14:solidFill>
                    <w14:schemeClr w14:val="tx1"/>
                  </w14:solidFill>
                </w14:textFill>
              </w:rPr>
            </w:pPr>
          </w:p>
        </w:tc>
      </w:tr>
      <w:tr w14:paraId="5F59F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D68094D">
            <w:pPr>
              <w:spacing w:line="300" w:lineRule="exact"/>
              <w:jc w:val="center"/>
              <w:rPr>
                <w:color w:val="000000" w:themeColor="text1"/>
                <w:szCs w:val="21"/>
                <w:highlight w:val="none"/>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44C7E6DE">
            <w:pPr>
              <w:spacing w:line="300" w:lineRule="exact"/>
              <w:jc w:val="center"/>
              <w:rPr>
                <w:color w:val="000000" w:themeColor="text1"/>
                <w:szCs w:val="21"/>
                <w:highlight w:val="none"/>
                <w14:textFill>
                  <w14:solidFill>
                    <w14:schemeClr w14:val="tx1"/>
                  </w14:solidFill>
                </w14:textFill>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3E2925E">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银行账号</w:t>
            </w:r>
          </w:p>
        </w:tc>
        <w:tc>
          <w:tcPr>
            <w:tcW w:w="908" w:type="pct"/>
            <w:tcBorders>
              <w:top w:val="single" w:color="auto" w:sz="4" w:space="0"/>
              <w:left w:val="single" w:color="auto" w:sz="4" w:space="0"/>
              <w:bottom w:val="single" w:color="auto" w:sz="4" w:space="0"/>
              <w:right w:val="single" w:color="auto" w:sz="4" w:space="0"/>
            </w:tcBorders>
            <w:noWrap/>
            <w:vAlign w:val="center"/>
          </w:tcPr>
          <w:p w14:paraId="016519CA">
            <w:pPr>
              <w:spacing w:line="300" w:lineRule="exact"/>
              <w:jc w:val="center"/>
              <w:rPr>
                <w:color w:val="000000" w:themeColor="text1"/>
                <w:spacing w:val="20"/>
                <w:szCs w:val="21"/>
                <w:highlight w:val="none"/>
                <w14:textFill>
                  <w14:solidFill>
                    <w14:schemeClr w14:val="tx1"/>
                  </w14:solidFill>
                </w14:textFill>
              </w:rPr>
            </w:pPr>
          </w:p>
        </w:tc>
      </w:tr>
      <w:tr w14:paraId="551DE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00ED8720">
            <w:pPr>
              <w:pStyle w:val="41"/>
              <w:spacing w:before="120" w:line="360" w:lineRule="auto"/>
              <w:ind w:firstLine="0" w:firstLineChars="0"/>
              <w:jc w:val="center"/>
              <w:rPr>
                <w:color w:val="000000" w:themeColor="text1"/>
                <w:spacing w:val="20"/>
                <w:szCs w:val="21"/>
                <w:highlight w:val="none"/>
                <w:lang w:val="en-US" w:eastAsia="zh-CN"/>
                <w14:textFill>
                  <w14:solidFill>
                    <w14:schemeClr w14:val="tx1"/>
                  </w14:solidFill>
                </w14:textFill>
              </w:rPr>
            </w:pPr>
            <w:r>
              <w:rPr>
                <w:rFonts w:hint="eastAsia" w:ascii="Times New Roman" w:eastAsia="宋体"/>
                <w:color w:val="000000" w:themeColor="text1"/>
                <w:kern w:val="2"/>
                <w:sz w:val="21"/>
                <w:szCs w:val="21"/>
                <w:highlight w:val="none"/>
                <w:lang w:val="en-US" w:eastAsia="zh-CN"/>
                <w14:textFill>
                  <w14:solidFill>
                    <w14:schemeClr w14:val="tx1"/>
                  </w14:solidFill>
                </w14:textFill>
              </w:rPr>
              <w:t>注：涉及联合体或其他合同主体的信息应按上表格式加列。</w:t>
            </w:r>
          </w:p>
        </w:tc>
      </w:tr>
    </w:tbl>
    <w:p w14:paraId="12FD0D6B">
      <w:pPr>
        <w:pStyle w:val="9"/>
        <w:spacing w:before="120"/>
        <w:ind w:firstLine="422" w:firstLineChars="200"/>
        <w:jc w:val="center"/>
        <w:rPr>
          <w:rFonts w:ascii="黑体" w:hAnsi="黑体"/>
          <w:color w:val="000000" w:themeColor="text1"/>
          <w:sz w:val="28"/>
          <w:szCs w:val="28"/>
          <w:highlight w:val="none"/>
          <w14:textFill>
            <w14:solidFill>
              <w14:schemeClr w14:val="tx1"/>
            </w14:solidFill>
          </w14:textFill>
        </w:rPr>
      </w:pPr>
      <w:r>
        <w:rPr>
          <w:rFonts w:ascii="宋体" w:hAnsi="宋体"/>
          <w:color w:val="000000" w:themeColor="text1"/>
          <w:sz w:val="21"/>
          <w:szCs w:val="21"/>
          <w:highlight w:val="none"/>
          <w:u w:val="single"/>
          <w14:textFill>
            <w14:solidFill>
              <w14:schemeClr w14:val="tx1"/>
            </w14:solidFill>
          </w14:textFill>
        </w:rPr>
        <w:br w:type="page"/>
      </w:r>
      <w:bookmarkStart w:id="159" w:name="_Toc23777"/>
      <w:r>
        <w:rPr>
          <w:rFonts w:hint="eastAsia" w:ascii="黑体" w:hAnsi="黑体"/>
          <w:b w:val="0"/>
          <w:bCs w:val="0"/>
          <w:color w:val="000000" w:themeColor="text1"/>
          <w:sz w:val="28"/>
          <w:szCs w:val="28"/>
          <w:highlight w:val="none"/>
          <w14:textFill>
            <w14:solidFill>
              <w14:schemeClr w14:val="tx1"/>
            </w14:solidFill>
          </w14:textFill>
        </w:rPr>
        <w:t>第二节 政府采购合同通用条款</w:t>
      </w:r>
      <w:bookmarkEnd w:id="159"/>
    </w:p>
    <w:p w14:paraId="63FD982A">
      <w:pPr>
        <w:tabs>
          <w:tab w:val="left" w:pos="8820"/>
          <w:tab w:val="left" w:pos="9345"/>
          <w:tab w:val="left" w:pos="9765"/>
        </w:tabs>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14:paraId="10BC6CBF">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D154163">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w:t>
      </w:r>
      <w:r>
        <w:rPr>
          <w:rFonts w:hint="eastAsia" w:ascii="宋体" w:hAnsi="宋体"/>
          <w:color w:val="000000" w:themeColor="text1"/>
          <w:szCs w:val="21"/>
          <w:highlight w:val="none"/>
          <w:lang w:eastAsia="zh-CN"/>
          <w14:textFill>
            <w14:solidFill>
              <w14:schemeClr w14:val="tx1"/>
            </w14:solidFill>
          </w14:textFill>
        </w:rPr>
        <w:t>方</w:t>
      </w:r>
      <w:r>
        <w:rPr>
          <w:rFonts w:hint="eastAsia" w:ascii="宋体" w:hAnsi="宋体"/>
          <w:color w:val="000000" w:themeColor="text1"/>
          <w:szCs w:val="21"/>
          <w:highlight w:val="none"/>
          <w14:textFill>
            <w14:solidFill>
              <w14:schemeClr w14:val="tx1"/>
            </w14:solidFill>
          </w14:textFill>
        </w:rPr>
        <w:t>式向供应商购买货物及其相关服务的国家机关、事业单位、团体组织。</w:t>
      </w:r>
    </w:p>
    <w:p w14:paraId="6DCE3A2B">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02685ED4">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5AF1738A">
      <w:pPr>
        <w:tabs>
          <w:tab w:val="left" w:pos="570"/>
          <w:tab w:val="left" w:pos="9240"/>
          <w:tab w:val="left" w:pos="9555"/>
        </w:tabs>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07C1E25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000000" w:themeColor="text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49D5CCBF">
      <w:pPr>
        <w:tabs>
          <w:tab w:val="left" w:pos="570"/>
          <w:tab w:val="left" w:pos="9240"/>
          <w:tab w:val="left" w:pos="9555"/>
        </w:tabs>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14:paraId="6FB1FCD6">
      <w:pPr>
        <w:tabs>
          <w:tab w:val="left" w:pos="570"/>
          <w:tab w:val="left" w:pos="9240"/>
          <w:tab w:val="left" w:pos="9555"/>
        </w:tabs>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14:paraId="31459A99">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（4）“相关服务”系指根据合同规定，乙方应提供的与货物有关的技术、管理和</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29A80D91">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72291BE1">
      <w:pPr>
        <w:tabs>
          <w:tab w:val="left" w:pos="570"/>
          <w:tab w:val="left" w:pos="9240"/>
          <w:tab w:val="left" w:pos="9555"/>
        </w:tabs>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68E447A">
      <w:pPr>
        <w:tabs>
          <w:tab w:val="left" w:pos="570"/>
          <w:tab w:val="left" w:pos="9240"/>
          <w:tab w:val="left" w:pos="9555"/>
        </w:tabs>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F4298C1">
      <w:pPr>
        <w:numPr>
          <w:ilvl w:val="0"/>
          <w:numId w:val="10"/>
        </w:num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517A9D25">
      <w:pPr>
        <w:autoSpaceDE w:val="0"/>
        <w:autoSpaceDN w:val="0"/>
        <w:spacing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AC80941">
      <w:pPr>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2E7E37D3">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14:textFill>
            <w14:solidFill>
              <w14:schemeClr w14:val="tx1"/>
            </w14:solidFill>
          </w14:textFill>
        </w:rPr>
        <w:t>乙方应当在约定的时间、地点，按照约定方式履行合同。</w:t>
      </w:r>
    </w:p>
    <w:p w14:paraId="48A6C784">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2277EA05">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3DADB21">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5FB44578">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69ECB307">
      <w:pPr>
        <w:spacing w:line="400" w:lineRule="exact"/>
        <w:ind w:firstLine="420" w:firstLineChars="200"/>
        <w:rPr>
          <w:rFonts w:eastAsia="华文楷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14:paraId="7EF4CFDF">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14:paraId="149E1809">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4.6国家法律法规规定及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14:paraId="193A948B">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14:paraId="52011E07">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4DDEE3C">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14:paraId="4406B10B">
      <w:pPr>
        <w:pStyle w:val="37"/>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根据合同约定向甲方收取合同价款。</w:t>
      </w:r>
    </w:p>
    <w:p w14:paraId="3B34027C">
      <w:pPr>
        <w:pStyle w:val="37"/>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14:textFill>
            <w14:solidFill>
              <w14:schemeClr w14:val="tx1"/>
            </w14:solidFill>
          </w14:textFill>
        </w:rPr>
        <w:t>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约定应由乙方承担的其他义务和责任。</w:t>
      </w:r>
    </w:p>
    <w:p w14:paraId="02AD4217">
      <w:pPr>
        <w:numPr>
          <w:ilvl w:val="0"/>
          <w:numId w:val="11"/>
        </w:num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合同履行</w:t>
      </w:r>
    </w:p>
    <w:p w14:paraId="52E9470D">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547BB425">
      <w:pPr>
        <w:autoSpaceDE w:val="0"/>
        <w:autoSpaceDN w:val="0"/>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37A88D4">
      <w:pPr>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588604CA">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73C94B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4EFC2999">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4AA5C4D9">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63ECDA">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themeColor="text1"/>
          <w:szCs w:val="21"/>
          <w:highlight w:val="none"/>
          <w14:textFill>
            <w14:solidFill>
              <w14:schemeClr w14:val="tx1"/>
            </w14:solidFill>
          </w14:textFill>
        </w:rPr>
        <w:t>乙方在运输到达之前应提前通知甲方，并提示货物运输装卸的注意事项，甲方配合乙方做好货物的接收工作。</w:t>
      </w:r>
    </w:p>
    <w:p w14:paraId="7F92B1A7">
      <w:pPr>
        <w:pStyle w:val="89"/>
        <w:ind w:firstLine="420" w:firstLineChars="200"/>
        <w:rPr>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5610CA07">
      <w:pPr>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 质量标准和保证</w:t>
      </w:r>
    </w:p>
    <w:p w14:paraId="1F64A6EB">
      <w:pPr>
        <w:pStyle w:val="47"/>
        <w:spacing w:line="400" w:lineRule="exact"/>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8.1 质量标准</w:t>
      </w:r>
    </w:p>
    <w:p w14:paraId="4EEC16E5">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（1）本合同下提供的货物应符合合同</w:t>
      </w:r>
      <w:r>
        <w:rPr>
          <w:rFonts w:hint="eastAsia" w:ascii="宋体" w:hAnsi="宋体" w:cs="宋体"/>
          <w:color w:val="000000" w:themeColor="text1"/>
          <w:szCs w:val="21"/>
          <w:highlight w:val="none"/>
          <w14:textFill>
            <w14:solidFill>
              <w14:schemeClr w14:val="tx1"/>
            </w14:solidFill>
          </w14:textFill>
        </w:rPr>
        <w:t>约定的品牌、规格型号、技术性能、配置、质量、数量等要求。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297653">
      <w:pPr>
        <w:pStyle w:val="47"/>
        <w:spacing w:line="400" w:lineRule="exact"/>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62A4EE92">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（3）乙方所提供的货物应符合国家有关安全、环保、卫生的规定。</w:t>
      </w:r>
    </w:p>
    <w:p w14:paraId="58B4B963">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496A78F9">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保证</w:t>
      </w:r>
    </w:p>
    <w:p w14:paraId="1F95E1F8">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14:textFill>
            <w14:solidFill>
              <w14:schemeClr w14:val="tx1"/>
            </w14:solidFill>
          </w14:textFill>
        </w:rPr>
        <w:t>在其使用寿命期内具备合同约定的性能</w:t>
      </w:r>
      <w:r>
        <w:rPr>
          <w:rFonts w:hint="eastAsia" w:ascii="宋体" w:hAnsi="宋体"/>
          <w:color w:val="000000" w:themeColor="text1"/>
          <w:szCs w:val="21"/>
          <w:highlight w:val="none"/>
          <w14:textFill>
            <w14:solidFill>
              <w14:schemeClr w14:val="tx1"/>
            </w14:solidFill>
          </w14:textFill>
        </w:rPr>
        <w:t>。存在质量保证期的，货物最终交付验收合格后在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规定或乙方书面承诺（两者以较长的为准）的质量保证期内，本保证保持有效。</w:t>
      </w:r>
    </w:p>
    <w:p w14:paraId="35FE4EFF">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63D8D57E">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2065E644">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7343E7EF">
      <w:pPr>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0F21431F">
      <w:pPr>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9.权利瑕疵担保</w:t>
      </w:r>
    </w:p>
    <w:p w14:paraId="02C00CB0">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14:paraId="5349F5DF">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color w:val="000000" w:themeColor="text1"/>
          <w:szCs w:val="15"/>
          <w:highlight w:val="none"/>
          <w14:textFill>
            <w14:solidFill>
              <w14:schemeClr w14:val="tx1"/>
            </w14:solidFill>
          </w14:textFill>
        </w:rPr>
        <w:t>乙方保证在交付的货物上不存在抵押权等担保物权。</w:t>
      </w:r>
    </w:p>
    <w:p w14:paraId="7DCFBFB4">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14:paraId="031B07B8">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10.知识产权保护</w:t>
      </w:r>
    </w:p>
    <w:p w14:paraId="2507D2C1">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乙方对其所销售的货物应当享有知识产权或经权利人合法授权，保证没有侵犯任何第三人的知识产权等权利。</w:t>
      </w:r>
      <w:r>
        <w:rPr>
          <w:rFonts w:hint="eastAsia" w:ascii="宋体" w:hAnsi="宋体" w:cs="宋体"/>
          <w:color w:val="000000" w:themeColor="text1"/>
          <w:szCs w:val="15"/>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r>
        <w:rPr>
          <w:rFonts w:hint="eastAsia" w:ascii="宋体" w:hAnsi="宋体"/>
          <w:color w:val="000000" w:themeColor="text1"/>
          <w:szCs w:val="21"/>
          <w:highlight w:val="none"/>
          <w14:textFill>
            <w14:solidFill>
              <w14:schemeClr w14:val="tx1"/>
            </w14:solidFill>
          </w14:textFill>
        </w:rPr>
        <w:t>。</w:t>
      </w:r>
    </w:p>
    <w:p w14:paraId="6E6F918A">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11.保密义务</w:t>
      </w:r>
    </w:p>
    <w:p w14:paraId="16C6D7F3">
      <w:pPr>
        <w:autoSpaceDE w:val="0"/>
        <w:autoSpaceDN w:val="0"/>
        <w:spacing w:line="400" w:lineRule="exact"/>
        <w:ind w:firstLine="420" w:firstLineChars="200"/>
        <w:jc w:val="left"/>
        <w:rPr>
          <w:rFonts w:ascii="宋体" w:hAnsi="宋体" w:cs="宋体"/>
          <w:color w:val="000000" w:themeColor="text1"/>
          <w:szCs w:val="15"/>
          <w:highlight w:val="none"/>
          <w14:textFill>
            <w14:solidFill>
              <w14:schemeClr w14:val="tx1"/>
            </w14:solidFill>
          </w14:textFill>
        </w:rPr>
      </w:pPr>
      <w:r>
        <w:rPr>
          <w:rFonts w:hint="eastAsia" w:ascii="宋体" w:hAnsi="宋体" w:cs="宋体"/>
          <w:color w:val="000000" w:themeColor="text1"/>
          <w:szCs w:val="15"/>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中约定。</w:t>
      </w:r>
    </w:p>
    <w:p w14:paraId="1E6D053E">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12.合同价款支付</w:t>
      </w:r>
    </w:p>
    <w:p w14:paraId="2D591AA6">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合同价款支付按照国库集中支付制度及财政管理相关规定执行。</w:t>
      </w:r>
    </w:p>
    <w:p w14:paraId="59D677CB">
      <w:pPr>
        <w:pStyle w:val="9"/>
        <w:spacing w:line="400" w:lineRule="exact"/>
        <w:ind w:firstLine="420" w:firstLineChars="200"/>
        <w:rPr>
          <w:color w:val="000000" w:themeColor="text1"/>
          <w:highlight w:val="none"/>
          <w14:textFill>
            <w14:solidFill>
              <w14:schemeClr w14:val="tx1"/>
            </w14:solidFill>
          </w14:textFill>
        </w:rPr>
      </w:pPr>
      <w:bookmarkStart w:id="160" w:name="_Toc21591"/>
      <w:r>
        <w:rPr>
          <w:rFonts w:hint="eastAsia" w:ascii="宋体" w:hAnsi="宋体"/>
          <w:b w:val="0"/>
          <w:bCs w:val="0"/>
          <w:color w:val="000000" w:themeColor="text1"/>
          <w:sz w:val="2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000000" w:themeColor="text1"/>
          <w:sz w:val="21"/>
          <w:szCs w:val="21"/>
          <w:highlight w:val="none"/>
          <w14:textFill>
            <w14:solidFill>
              <w14:schemeClr w14:val="tx1"/>
            </w14:solidFill>
          </w14:textFill>
        </w:rPr>
        <w:t>政府采购合同专用条款</w:t>
      </w:r>
      <w:r>
        <w:rPr>
          <w:rFonts w:hint="eastAsia" w:ascii="宋体" w:hAnsi="宋体"/>
          <w:b w:val="0"/>
          <w:bCs w:val="0"/>
          <w:color w:val="000000" w:themeColor="text1"/>
          <w:sz w:val="21"/>
          <w:szCs w:val="21"/>
          <w:highlight w:val="none"/>
          <w14:textFill>
            <w14:solidFill>
              <w14:schemeClr w14:val="tx1"/>
            </w14:solidFill>
          </w14:textFill>
        </w:rPr>
        <w:t>】中约定。</w:t>
      </w:r>
      <w:bookmarkEnd w:id="160"/>
    </w:p>
    <w:p w14:paraId="11714869">
      <w:pPr>
        <w:pStyle w:val="37"/>
        <w:spacing w:line="400" w:lineRule="exact"/>
        <w:ind w:firstLine="48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13.履约保证金</w:t>
      </w:r>
    </w:p>
    <w:p w14:paraId="7569B67A">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15"/>
          <w:highlight w:val="none"/>
          <w14:textFill>
            <w14:solidFill>
              <w14:schemeClr w14:val="tx1"/>
            </w14:solidFill>
          </w14:textFill>
        </w:rPr>
        <w:t>乙方应当以支票、汇票、本票或者金融机构、担保机构出具的保函等非现金形式提交。</w:t>
      </w:r>
    </w:p>
    <w:p w14:paraId="560D0246">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如果乙方出现</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约定情形的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02623CC6">
      <w:pPr>
        <w:spacing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7D06C273">
      <w:pPr>
        <w:autoSpaceDE w:val="0"/>
        <w:autoSpaceDN w:val="0"/>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14.</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2A326742">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除项目不涉及或采购活动中明确约定无须承担外，乙方还应提供下列服务：</w:t>
      </w:r>
    </w:p>
    <w:p w14:paraId="47C439E0">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4C2F532D">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77D063BA">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约定的期限内对所有的货物实施运行监督、维修，但前提条件是该服务并不能免除乙方在质量保证期内所承担的义务；</w:t>
      </w:r>
    </w:p>
    <w:p w14:paraId="5026DEB3">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highlight w:val="none"/>
          <w14:textFill>
            <w14:solidFill>
              <w14:schemeClr w14:val="tx1"/>
            </w14:solidFill>
          </w14:textFill>
        </w:rPr>
        <w:t>；</w:t>
      </w:r>
    </w:p>
    <w:p w14:paraId="11EABD2A">
      <w:pPr>
        <w:pStyle w:val="89"/>
        <w:ind w:firstLine="420" w:firstLineChars="20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约定，货物在有效使用年限届满后应予回收的，乙方负有自行或者委托第三人对货物予以回收的义务；</w:t>
      </w:r>
    </w:p>
    <w:p w14:paraId="3D78D450">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3E456380">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乙方提供的售后服务的费用已包含在合同价款中，甲方不再另行支付。</w:t>
      </w:r>
    </w:p>
    <w:p w14:paraId="5997416B">
      <w:pPr>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15.违约责任</w:t>
      </w:r>
    </w:p>
    <w:p w14:paraId="38D48298">
      <w:pPr>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15.1质量瑕疵的违约责任</w:t>
      </w:r>
    </w:p>
    <w:p w14:paraId="541335A1">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及时修理、重作、更换，并承担由此给甲方造成的损失。</w:t>
      </w:r>
    </w:p>
    <w:p w14:paraId="39B455D4">
      <w:pPr>
        <w:autoSpaceDE w:val="0"/>
        <w:autoSpaceDN w:val="0"/>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 迟延交货的违约责任</w:t>
      </w:r>
    </w:p>
    <w:p w14:paraId="111AB92E">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F03906">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规定执行。如果涉及公共利益，且赔偿金额无法弥补公共利益损失，甲方可要求继续履行或者采取其他补救措施。</w:t>
      </w:r>
    </w:p>
    <w:p w14:paraId="54C5BDF3">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迟延支付的违约责任</w:t>
      </w:r>
    </w:p>
    <w:p w14:paraId="5C642A15">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6DDE5C3D">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6647400D">
      <w:pPr>
        <w:numPr>
          <w:ilvl w:val="0"/>
          <w:numId w:val="12"/>
        </w:numPr>
        <w:autoSpaceDE w:val="0"/>
        <w:autoSpaceDN w:val="0"/>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合同变更、中止与终止</w:t>
      </w:r>
    </w:p>
    <w:p w14:paraId="77AF3116">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16.1合同的变更</w:t>
      </w:r>
    </w:p>
    <w:p w14:paraId="6DFA14C8">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37252E8">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16.2合同的中止</w:t>
      </w:r>
    </w:p>
    <w:p w14:paraId="25ECB274">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（1）合同履行过程中因供应商就采购文件、采购过程或结果提起投诉的，甲方认为有必要的，可以中止合同的履行。</w:t>
      </w:r>
    </w:p>
    <w:p w14:paraId="415A38E6">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w:t>
      </w:r>
      <w:r>
        <w:rPr>
          <w:rFonts w:hint="eastAsia" w:ascii="宋体" w:hAnsi="宋体"/>
          <w:color w:val="000000" w:themeColor="text1"/>
          <w:szCs w:val="21"/>
          <w:highlight w:val="none"/>
          <w:lang w:eastAsia="zh-CN"/>
          <w14:textFill>
            <w14:solidFill>
              <w14:schemeClr w14:val="tx1"/>
            </w14:solidFill>
          </w14:textFill>
        </w:rPr>
        <w:t>终止</w:t>
      </w:r>
      <w:r>
        <w:rPr>
          <w:rFonts w:hint="eastAsia" w:ascii="宋体" w:hAnsi="宋体"/>
          <w:color w:val="000000" w:themeColor="text1"/>
          <w:szCs w:val="21"/>
          <w:highlight w:val="none"/>
          <w14:textFill>
            <w14:solidFill>
              <w14:schemeClr w14:val="tx1"/>
            </w14:solidFill>
          </w14:textFill>
        </w:rPr>
        <w:t>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35884C">
      <w:pPr>
        <w:pStyle w:val="89"/>
        <w:ind w:firstLine="420" w:firstLineChars="20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（3）乙方分立、合并或者变更住所的，应当及时以书面形式告知甲方。乙方没有及时告知甲方，致使合同履行发生困难的，甲方可以</w:t>
      </w:r>
      <w:r>
        <w:rPr>
          <w:rFonts w:hint="eastAsia" w:ascii="宋体" w:hAnsi="宋体" w:eastAsia="宋体" w:cs="宋体"/>
          <w:color w:val="000000" w:themeColor="text1"/>
          <w:sz w:val="21"/>
          <w:highlight w:val="none"/>
          <w:lang w:eastAsia="zh-CN"/>
          <w14:textFill>
            <w14:solidFill>
              <w14:schemeClr w14:val="tx1"/>
            </w14:solidFill>
          </w14:textFill>
        </w:rPr>
        <w:t>终止</w:t>
      </w:r>
      <w:r>
        <w:rPr>
          <w:rFonts w:hint="eastAsia" w:ascii="宋体" w:hAnsi="宋体" w:eastAsia="宋体" w:cs="宋体"/>
          <w:color w:val="000000" w:themeColor="text1"/>
          <w:sz w:val="21"/>
          <w:highlight w:val="none"/>
          <w14:textFill>
            <w14:solidFill>
              <w14:schemeClr w14:val="tx1"/>
            </w14:solidFill>
          </w14:textFill>
        </w:rPr>
        <w:t>合同履行并要求乙方承担由此给甲方造成的损失。</w:t>
      </w:r>
    </w:p>
    <w:p w14:paraId="5EEE9747">
      <w:pPr>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（4）甲方不得以行政区划调整、政府换届、机构或者职能调整以及相关责任人更替为由中止合同。</w:t>
      </w:r>
    </w:p>
    <w:p w14:paraId="4FF9E1B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16.3合同的终止</w:t>
      </w:r>
    </w:p>
    <w:p w14:paraId="5E5DAAC1">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2639B7BA">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highlight w:val="none"/>
          <w14:textFill>
            <w14:solidFill>
              <w14:schemeClr w14:val="tx1"/>
            </w14:solidFill>
          </w14:textFill>
        </w:rPr>
        <w:t>并追究乙方的违约责任</w:t>
      </w:r>
      <w:r>
        <w:rPr>
          <w:rFonts w:hint="eastAsia" w:ascii="宋体" w:hAnsi="宋体"/>
          <w:color w:val="000000" w:themeColor="text1"/>
          <w:szCs w:val="21"/>
          <w:highlight w:val="none"/>
          <w14:textFill>
            <w14:solidFill>
              <w14:schemeClr w14:val="tx1"/>
            </w14:solidFill>
          </w14:textFill>
        </w:rPr>
        <w:t>。</w:t>
      </w:r>
    </w:p>
    <w:p w14:paraId="13203C69">
      <w:pPr>
        <w:pStyle w:val="89"/>
        <w:ind w:firstLine="44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16.4 </w:t>
      </w:r>
      <w:r>
        <w:rPr>
          <w:rFonts w:hint="eastAsia" w:ascii="宋体" w:hAnsi="宋体" w:eastAsia="宋体" w:cs="Times New Roman"/>
          <w:color w:val="000000" w:themeColor="text1"/>
          <w:kern w:val="2"/>
          <w:sz w:val="21"/>
          <w:highlight w:val="none"/>
          <w14:textFill>
            <w14:solidFill>
              <w14:schemeClr w14:val="tx1"/>
            </w14:solidFill>
          </w14:textFill>
        </w:rPr>
        <w:t>涉及国家利益、社会公共利益的情形</w:t>
      </w:r>
    </w:p>
    <w:p w14:paraId="40DCDBAC">
      <w:pPr>
        <w:pStyle w:val="89"/>
        <w:ind w:firstLine="420" w:firstLineChars="20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7BE2FDC7">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17.合同分包</w:t>
      </w:r>
    </w:p>
    <w:p w14:paraId="19AC434B">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乙方不得将合同转包给其他供应商。涉及合同分包的，乙方应根据采购文件和投标（响应）文件规定进行合同分包。</w:t>
      </w:r>
    </w:p>
    <w:p w14:paraId="2EEBE57F">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772D7F98">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18.不可抗力</w:t>
      </w:r>
    </w:p>
    <w:p w14:paraId="38A887DE">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 不可抗力是指合同双方不能预见、不能避免且不能克服的客观情况。</w:t>
      </w:r>
    </w:p>
    <w:p w14:paraId="4C23C4CE">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14:paraId="265A04A6">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30E507">
      <w:pPr>
        <w:autoSpaceDE w:val="0"/>
        <w:autoSpaceDN w:val="0"/>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19.解决争议的方法</w:t>
      </w:r>
    </w:p>
    <w:p w14:paraId="61AC725D">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26653FAD">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19.2 选择仲裁的，应在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中进一步约定选择与争议有实际联系的地点的人民法院管辖，但管辖法院的约定不得违反级别管辖和专属管辖的规定。</w:t>
      </w:r>
    </w:p>
    <w:p w14:paraId="1B07F98C">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19.3 如甲乙双方有争议的事项不影响合同其他部分的履行，在争议解决期间，合同其他部分应当继续履行。</w:t>
      </w:r>
    </w:p>
    <w:p w14:paraId="1FBCB6E8">
      <w:pPr>
        <w:autoSpaceDE w:val="0"/>
        <w:autoSpaceDN w:val="0"/>
        <w:spacing w:line="400" w:lineRule="exact"/>
        <w:ind w:firstLine="482" w:firstLineChars="200"/>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20.政府采购政策</w:t>
      </w:r>
    </w:p>
    <w:p w14:paraId="3D499C54">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s="宋体"/>
          <w:color w:val="000000" w:themeColor="text1"/>
          <w:highlight w:val="none"/>
          <w:lang w:val="en-GB"/>
          <w14:textFill>
            <w14:solidFill>
              <w14:schemeClr w14:val="tx1"/>
            </w14:solidFill>
          </w14:textFill>
        </w:rPr>
        <w:t>本合同应当按照规定执行政府采购政策。</w:t>
      </w:r>
    </w:p>
    <w:p w14:paraId="5EC156EC">
      <w:pPr>
        <w:autoSpaceDE w:val="0"/>
        <w:autoSpaceDN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highlight w:val="none"/>
          <w14:textFill>
            <w14:solidFill>
              <w14:schemeClr w14:val="tx1"/>
            </w14:solidFill>
          </w14:textFill>
        </w:rPr>
        <w:t>甲乙双方</w:t>
      </w:r>
      <w:r>
        <w:rPr>
          <w:rFonts w:hint="eastAsia" w:ascii="宋体" w:hAnsi="宋体" w:cs="宋体"/>
          <w:color w:val="000000" w:themeColor="text1"/>
          <w:highlight w:val="none"/>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1FF88B14">
      <w:pPr>
        <w:pStyle w:val="37"/>
        <w:spacing w:line="400" w:lineRule="exact"/>
        <w:ind w:firstLine="48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029DCC7">
      <w:pPr>
        <w:autoSpaceDE w:val="0"/>
        <w:autoSpaceDN w:val="0"/>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21.法律适用</w:t>
      </w:r>
    </w:p>
    <w:p w14:paraId="133DF8B9">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21.1 本合同的订立、生效、解释、履行及与本合同有关的争议解决，均适用法律、行政法规。</w:t>
      </w:r>
    </w:p>
    <w:p w14:paraId="376A23D3">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E0B6609">
      <w:pPr>
        <w:autoSpaceDE w:val="0"/>
        <w:autoSpaceDN w:val="0"/>
        <w:spacing w:line="4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14:paraId="0C48A3A0">
      <w:pPr>
        <w:pStyle w:val="89"/>
        <w:ind w:firstLine="420" w:firstLineChars="20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22.1本合同任何一方向对方发出的通知、信件、数据电文等，应当发送至本合同第一部分《政府采购合同协议书》所约定的通讯地址、联系人、联系电话或电子邮箱。</w:t>
      </w:r>
    </w:p>
    <w:p w14:paraId="38E8E8B4">
      <w:pPr>
        <w:pStyle w:val="89"/>
        <w:ind w:firstLine="420" w:firstLineChars="20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22.2一方当事人变更名称、住所、联系人、联系电话或电子邮箱等信息的，应当在变更后3日内及时书面通知对方，对方实际收到变更通知前的送达仍为有效送达。</w:t>
      </w:r>
    </w:p>
    <w:p w14:paraId="38722399">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22.3本合同一方给另一方的通知均应采用书面形式，传真或快递送到本合同中规定的对方的地址和办理签收手续。</w:t>
      </w:r>
    </w:p>
    <w:p w14:paraId="2F07DEA1">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22.4通知以送达之日或通知书中规定的生效之日起生效，两者中以较迟之日为准。</w:t>
      </w:r>
    </w:p>
    <w:p w14:paraId="149F9D0C">
      <w:pPr>
        <w:numPr>
          <w:ilvl w:val="0"/>
          <w:numId w:val="13"/>
        </w:numPr>
        <w:spacing w:line="400" w:lineRule="exact"/>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2232485D">
      <w:pPr>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2B89AF22">
      <w:pPr>
        <w:spacing w:line="400" w:lineRule="exact"/>
        <w:ind w:firstLine="420" w:firstLineChars="200"/>
        <w:jc w:val="left"/>
        <w:rPr>
          <w:rFonts w:ascii="黑体" w:hAnsi="华文中宋" w:eastAsia="黑体"/>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 合同附件与合同正文具有同等的法律效力。</w:t>
      </w:r>
    </w:p>
    <w:p w14:paraId="47D5564E">
      <w:pPr>
        <w:ind w:firstLine="560" w:firstLineChars="200"/>
        <w:jc w:val="center"/>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br w:type="page"/>
      </w:r>
    </w:p>
    <w:p w14:paraId="05AE54DD">
      <w:pPr>
        <w:pStyle w:val="9"/>
        <w:ind w:firstLine="560" w:firstLineChars="200"/>
        <w:jc w:val="center"/>
        <w:rPr>
          <w:rFonts w:ascii="黑体" w:hAnsi="华文中宋"/>
          <w:b w:val="0"/>
          <w:bCs w:val="0"/>
          <w:color w:val="000000" w:themeColor="text1"/>
          <w:sz w:val="28"/>
          <w:szCs w:val="28"/>
          <w:highlight w:val="none"/>
          <w14:textFill>
            <w14:solidFill>
              <w14:schemeClr w14:val="tx1"/>
            </w14:solidFill>
          </w14:textFill>
        </w:rPr>
      </w:pPr>
      <w:bookmarkStart w:id="161" w:name="_Toc17968"/>
      <w:r>
        <w:rPr>
          <w:rFonts w:hint="eastAsia" w:ascii="黑体" w:hAnsi="华文中宋"/>
          <w:b w:val="0"/>
          <w:bCs w:val="0"/>
          <w:color w:val="000000" w:themeColor="text1"/>
          <w:sz w:val="28"/>
          <w:szCs w:val="28"/>
          <w:highlight w:val="none"/>
          <w14:textFill>
            <w14:solidFill>
              <w14:schemeClr w14:val="tx1"/>
            </w14:solidFill>
          </w14:textFill>
        </w:rPr>
        <w:t>第三节 政府采购合同专用条款</w:t>
      </w:r>
      <w:bookmarkEnd w:id="161"/>
    </w:p>
    <w:tbl>
      <w:tblPr>
        <w:tblStyle w:val="6"/>
        <w:tblW w:w="94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2809"/>
        <w:gridCol w:w="4077"/>
      </w:tblGrid>
      <w:tr w14:paraId="025D1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2E22450">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0BF37F7">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2E8B69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联合体具体要求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50615E8">
            <w:pPr>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本标项（否）接受联合体投标</w:t>
            </w:r>
          </w:p>
        </w:tc>
      </w:tr>
      <w:tr w14:paraId="72BE4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5DAED62">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AE4BB70">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第1.2（7）项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653391D7">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其他术语解释</w:t>
            </w:r>
          </w:p>
        </w:tc>
        <w:tc>
          <w:tcPr>
            <w:tcW w:w="4077" w:type="dxa"/>
            <w:tcBorders>
              <w:top w:val="double" w:color="auto" w:sz="4" w:space="0"/>
              <w:left w:val="double" w:color="auto" w:sz="4" w:space="0"/>
              <w:bottom w:val="double" w:color="auto" w:sz="4" w:space="0"/>
              <w:right w:val="double" w:color="auto" w:sz="4" w:space="0"/>
            </w:tcBorders>
            <w:noWrap/>
            <w:vAlign w:val="center"/>
          </w:tcPr>
          <w:p w14:paraId="555E8F72">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04181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845E0B">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ACE1AFE">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B05E26A">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履约验收中甲方提出异议或作出说明的期限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60B724FC">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20个工作日</w:t>
            </w:r>
          </w:p>
        </w:tc>
      </w:tr>
      <w:tr w14:paraId="23518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AEE4406">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A59D73D">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第4.6款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587B5B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约定甲方承担的其他义务和责任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F013DA4">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具体以合同签订时约定为准</w:t>
            </w:r>
          </w:p>
        </w:tc>
      </w:tr>
      <w:tr w14:paraId="4A32F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28A9993">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D35BBDF">
            <w:pPr>
              <w:ind w:firstLine="420" w:firstLineChars="200"/>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BD3EF0">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约定乙方承担的其他义务和责任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1E061870">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乙方应保证所提供货物在使用时不会侵犯任何第三方的专利权、商标权、工业设计权或其他权利。</w:t>
            </w:r>
          </w:p>
          <w:p w14:paraId="019A8860">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乙方应按招标文件规定</w:t>
            </w:r>
            <w:r>
              <w:rPr>
                <w:rFonts w:hint="eastAsia" w:ascii="宋体" w:hAnsi="宋体" w:cs="Arial"/>
                <w:color w:val="000000" w:themeColor="text1"/>
                <w:highlight w:val="none"/>
                <w14:textFill>
                  <w14:solidFill>
                    <w14:schemeClr w14:val="tx1"/>
                  </w14:solidFill>
                </w14:textFill>
              </w:rPr>
              <w:t>、本合同约定</w:t>
            </w:r>
            <w:r>
              <w:rPr>
                <w:rFonts w:ascii="宋体" w:hAnsi="宋体" w:cs="Arial"/>
                <w:color w:val="000000" w:themeColor="text1"/>
                <w:highlight w:val="none"/>
                <w14:textFill>
                  <w14:solidFill>
                    <w14:schemeClr w14:val="tx1"/>
                  </w14:solidFill>
                </w14:textFill>
              </w:rPr>
              <w:t>的时间向甲方提供使用货物的有关技术资料。</w:t>
            </w:r>
          </w:p>
          <w:p w14:paraId="12F8CF9C">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EE2C42">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乙方保证所交付的货物的所有权完全属于乙方且无任何抵押、质押、查封等产权瑕疵。</w:t>
            </w:r>
          </w:p>
          <w:p w14:paraId="6274095C">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乙方就交付给甲方的货物，负有保证第三人不得向甲方主张任何权利的义务。</w:t>
            </w:r>
          </w:p>
          <w:p w14:paraId="586FF3D0">
            <w:pPr>
              <w:spacing w:line="273" w:lineRule="auto"/>
              <w:ind w:firstLine="420" w:firstLineChars="200"/>
              <w:rPr>
                <w:rFonts w:ascii="Arial" w:hAnsi="Arial" w:cs="Arial"/>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如采购项目涉及采购标的的知识产权归属的，产权归属为：</w:t>
            </w:r>
            <w:r>
              <w:rPr>
                <w:rFonts w:ascii="Arial" w:hAnsi="Arial"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u w:val="single"/>
                <w14:textFill>
                  <w14:solidFill>
                    <w14:schemeClr w14:val="tx1"/>
                  </w14:solidFill>
                </w14:textFill>
              </w:rPr>
              <w:t>甲方</w:t>
            </w:r>
            <w:r>
              <w:rPr>
                <w:rFonts w:ascii="Arial" w:hAnsi="Arial" w:cs="Arial"/>
                <w:color w:val="000000" w:themeColor="text1"/>
                <w:highlight w:val="none"/>
                <w:u w:val="single"/>
                <w14:textFill>
                  <w14:solidFill>
                    <w14:schemeClr w14:val="tx1"/>
                  </w14:solidFill>
                </w14:textFill>
              </w:rPr>
              <w:t xml:space="preserve">     </w:t>
            </w:r>
            <w:r>
              <w:rPr>
                <w:rFonts w:ascii="Arial" w:hAnsi="Arial" w:cs="Arial"/>
                <w:color w:val="000000" w:themeColor="text1"/>
                <w:highlight w:val="none"/>
                <w14:textFill>
                  <w14:solidFill>
                    <w14:schemeClr w14:val="tx1"/>
                  </w14:solidFill>
                </w14:textFill>
              </w:rPr>
              <w:t xml:space="preserve">   </w:t>
            </w:r>
          </w:p>
          <w:p w14:paraId="494EE088">
            <w:pPr>
              <w:spacing w:line="273"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处理方式</w:t>
            </w:r>
            <w:r>
              <w:rPr>
                <w:rFonts w:ascii="宋体" w:hAnsi="宋体" w:cs="Arial"/>
                <w:color w:val="000000" w:themeColor="text1"/>
                <w:highlight w:val="none"/>
                <w:u w:val="single"/>
                <w14:textFill>
                  <w14:solidFill>
                    <w14:schemeClr w14:val="tx1"/>
                  </w14:solidFill>
                </w14:textFill>
              </w:rPr>
              <w:t>：甲方在中华人民共和国境内使用乙方提供的产品及服务时免受第三方提出的侵犯其专利权或其它知识产权的起诉。如果第三方提出侵权指控，乙方应承担由此而引起的一切法律责任和费用。</w:t>
            </w:r>
            <w:r>
              <w:rPr>
                <w:rFonts w:hint="eastAsia" w:ascii="宋体" w:hAnsi="宋体" w:cs="Arial"/>
                <w:color w:val="000000" w:themeColor="text1"/>
                <w:highlight w:val="none"/>
                <w:u w:val="single"/>
                <w14:textFill>
                  <w14:solidFill>
                    <w14:schemeClr w14:val="tx1"/>
                  </w14:solidFill>
                </w14:textFill>
              </w:rPr>
              <w:t>如甲方因第三方提出的侵权指控承担赔偿责任，甲方有权向乙方追偿（追偿的范围包括但不限于赔偿款项、执行费、律师费、保全费、鉴定费等费用以及甲方因解决与第三方纠纷支出的所有费用（律师费、保全费、鉴定费等））。</w:t>
            </w:r>
          </w:p>
        </w:tc>
      </w:tr>
      <w:tr w14:paraId="7F80F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6FC2EF4">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782CC91A">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第6.1款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E56A220">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履行合同义务的顺序</w:t>
            </w:r>
          </w:p>
        </w:tc>
        <w:tc>
          <w:tcPr>
            <w:tcW w:w="4077" w:type="dxa"/>
            <w:tcBorders>
              <w:top w:val="double" w:color="auto" w:sz="4" w:space="0"/>
              <w:left w:val="double" w:color="auto" w:sz="4" w:space="0"/>
              <w:bottom w:val="double" w:color="auto" w:sz="4" w:space="0"/>
              <w:right w:val="double" w:color="auto" w:sz="4" w:space="0"/>
            </w:tcBorders>
            <w:noWrap/>
            <w:vAlign w:val="center"/>
          </w:tcPr>
          <w:p w14:paraId="11EC1B63">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14B3B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restart"/>
            <w:tcBorders>
              <w:top w:val="double" w:color="auto" w:sz="4" w:space="0"/>
              <w:left w:val="double" w:color="auto" w:sz="4" w:space="0"/>
              <w:bottom w:val="double" w:color="auto" w:sz="4" w:space="0"/>
              <w:right w:val="double" w:color="auto" w:sz="4" w:space="0"/>
            </w:tcBorders>
            <w:noWrap/>
            <w:vAlign w:val="center"/>
          </w:tcPr>
          <w:p w14:paraId="6C417A2C">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C3204D2">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0F17556">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549EE2D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乙方应将所提供货物的装箱清单、质量检验证明书、用户手册、原厂保修卡、随机资料、工具和备品、备件等附于货物内交付给甲方，如有缺失应在10日内补齐及时补齐，否则视为逾期交货。</w:t>
            </w:r>
          </w:p>
        </w:tc>
      </w:tr>
      <w:tr w14:paraId="54A08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continue"/>
            <w:tcBorders>
              <w:top w:val="double" w:color="auto" w:sz="4" w:space="0"/>
              <w:left w:val="double" w:color="auto" w:sz="4" w:space="0"/>
              <w:bottom w:val="double" w:color="auto" w:sz="4" w:space="0"/>
              <w:right w:val="double" w:color="auto" w:sz="4" w:space="0"/>
            </w:tcBorders>
            <w:noWrap/>
            <w:vAlign w:val="center"/>
          </w:tcPr>
          <w:p w14:paraId="454371C8">
            <w:pPr>
              <w:jc w:val="center"/>
              <w:rPr>
                <w:rFonts w:ascii="宋体" w:hAnsi="宋体"/>
                <w:color w:val="000000" w:themeColor="text1"/>
                <w:szCs w:val="21"/>
                <w:highlight w:val="none"/>
                <w14:textFill>
                  <w14:solidFill>
                    <w14:schemeClr w14:val="tx1"/>
                  </w14:solidFill>
                </w14:textFill>
              </w:rPr>
            </w:pPr>
          </w:p>
        </w:tc>
        <w:tc>
          <w:tcPr>
            <w:tcW w:w="2809" w:type="dxa"/>
            <w:tcBorders>
              <w:top w:val="double" w:color="auto" w:sz="4" w:space="0"/>
              <w:left w:val="double" w:color="auto" w:sz="4" w:space="0"/>
              <w:bottom w:val="double" w:color="auto" w:sz="4" w:space="0"/>
              <w:right w:val="double" w:color="auto" w:sz="4" w:space="0"/>
            </w:tcBorders>
            <w:noWrap/>
            <w:vAlign w:val="center"/>
          </w:tcPr>
          <w:p w14:paraId="10E842F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指定现场</w:t>
            </w:r>
          </w:p>
        </w:tc>
        <w:tc>
          <w:tcPr>
            <w:tcW w:w="4077" w:type="dxa"/>
            <w:tcBorders>
              <w:top w:val="double" w:color="auto" w:sz="4" w:space="0"/>
              <w:left w:val="double" w:color="auto" w:sz="4" w:space="0"/>
              <w:bottom w:val="double" w:color="auto" w:sz="4" w:space="0"/>
              <w:right w:val="double" w:color="auto" w:sz="4" w:space="0"/>
            </w:tcBorders>
            <w:noWrap/>
            <w:vAlign w:val="center"/>
          </w:tcPr>
          <w:p w14:paraId="45E0216C">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贵港市中医医院</w:t>
            </w:r>
            <w:r>
              <w:rPr>
                <w:rFonts w:hint="eastAsia"/>
                <w:color w:val="000000" w:themeColor="text1"/>
                <w:highlight w:val="none"/>
                <w14:textFill>
                  <w14:solidFill>
                    <w14:schemeClr w14:val="tx1"/>
                  </w14:solidFill>
                </w14:textFill>
              </w:rPr>
              <w:t>指定现场</w:t>
            </w:r>
          </w:p>
        </w:tc>
      </w:tr>
      <w:tr w14:paraId="12A0C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88A71A9">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4B49E6FC">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C069CA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1EB95192">
            <w:pPr>
              <w:rPr>
                <w:color w:val="000000" w:themeColor="text1"/>
                <w:highlight w:val="none"/>
                <w14:textFill>
                  <w14:solidFill>
                    <w14:schemeClr w14:val="tx1"/>
                  </w14:solidFill>
                </w14:textFill>
              </w:rPr>
            </w:pPr>
            <w:r>
              <w:rPr>
                <w:rFonts w:ascii="宋体" w:hAnsi="宋体" w:cs="Arial"/>
                <w:color w:val="000000" w:themeColor="text1"/>
                <w:highlight w:val="none"/>
                <w14:textFill>
                  <w14:solidFill>
                    <w14:schemeClr w14:val="tx1"/>
                  </w14:solidFill>
                </w14:textFill>
              </w:rPr>
              <w:t>乙方应在货物发运前对其进行满足运输距离、防潮、防震、防锈和防破损装卸等要求包装，以保证货物安全运达甲方地点</w:t>
            </w:r>
            <w:r>
              <w:rPr>
                <w:rFonts w:hint="eastAsia" w:ascii="宋体" w:hAnsi="宋体" w:cs="Arial"/>
                <w:color w:val="000000" w:themeColor="text1"/>
                <w:highlight w:val="none"/>
                <w14:textFill>
                  <w14:solidFill>
                    <w14:schemeClr w14:val="tx1"/>
                  </w14:solidFill>
                </w14:textFill>
              </w:rPr>
              <w:t>。</w:t>
            </w:r>
          </w:p>
        </w:tc>
      </w:tr>
      <w:tr w14:paraId="40A4B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34C412">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C3A205B">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6C52113">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保险要求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0709A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货物运输保险费已包含在合同总价中，乙方须确保货物安全无损地运抵安装地点。本项目合同不接受损耗。</w:t>
            </w:r>
          </w:p>
        </w:tc>
      </w:tr>
      <w:tr w14:paraId="7F116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C30BDE3">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794064D7">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第8.2（1）项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04E3EE1">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质量保证期</w:t>
            </w:r>
          </w:p>
        </w:tc>
        <w:tc>
          <w:tcPr>
            <w:tcW w:w="4077" w:type="dxa"/>
            <w:tcBorders>
              <w:top w:val="double" w:color="auto" w:sz="4" w:space="0"/>
              <w:left w:val="double" w:color="auto" w:sz="4" w:space="0"/>
              <w:bottom w:val="double" w:color="auto" w:sz="4" w:space="0"/>
              <w:right w:val="double" w:color="auto" w:sz="4" w:space="0"/>
            </w:tcBorders>
            <w:noWrap/>
            <w:vAlign w:val="center"/>
          </w:tcPr>
          <w:p w14:paraId="445F5721">
            <w:pPr>
              <w:autoSpaceDE w:val="0"/>
              <w:autoSpaceDN w:val="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按招标文件要求及投标文件承诺执行</w:t>
            </w:r>
          </w:p>
        </w:tc>
      </w:tr>
      <w:tr w14:paraId="5F743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5E6FEB8">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4416C28">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2CB2A5C9">
            <w:pPr>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货物质量缺陷</w:t>
            </w:r>
          </w:p>
          <w:p w14:paraId="26A2C11B">
            <w:pPr>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69757D0F">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按招标文件要求及投标文件承诺执行</w:t>
            </w:r>
          </w:p>
        </w:tc>
      </w:tr>
      <w:tr w14:paraId="3A0CE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AB07955">
            <w:pPr>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14:paraId="2233C063">
            <w:pPr>
              <w:pStyle w:val="89"/>
              <w:ind w:firstLine="440" w:firstLineChars="200"/>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第11.1款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FC2332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其他应当保密的信息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33D53E13">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tc>
      </w:tr>
      <w:tr w14:paraId="1D90A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C396EC0">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29FB35D">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EAFE9DD">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合同价款支付时间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47752829">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按招标文件要求执行</w:t>
            </w:r>
          </w:p>
        </w:tc>
      </w:tr>
      <w:tr w14:paraId="54B9E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F5C15">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1903D8A">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05D0926">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履约保证金不予退还的情形</w:t>
            </w:r>
          </w:p>
        </w:tc>
        <w:tc>
          <w:tcPr>
            <w:tcW w:w="4077" w:type="dxa"/>
            <w:tcBorders>
              <w:top w:val="double" w:color="auto" w:sz="4" w:space="0"/>
              <w:left w:val="double" w:color="auto" w:sz="4" w:space="0"/>
              <w:bottom w:val="double" w:color="auto" w:sz="4" w:space="0"/>
              <w:right w:val="double" w:color="auto" w:sz="4" w:space="0"/>
            </w:tcBorders>
            <w:noWrap/>
            <w:vAlign w:val="center"/>
          </w:tcPr>
          <w:p w14:paraId="0D6140E5">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01B0B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3AA9F67">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1613FB15">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A9AA20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履约保证金退还时间及逾期退还的违约金</w:t>
            </w:r>
          </w:p>
        </w:tc>
        <w:tc>
          <w:tcPr>
            <w:tcW w:w="4077" w:type="dxa"/>
            <w:tcBorders>
              <w:top w:val="double" w:color="auto" w:sz="4" w:space="0"/>
              <w:left w:val="double" w:color="auto" w:sz="4" w:space="0"/>
              <w:bottom w:val="double" w:color="auto" w:sz="4" w:space="0"/>
              <w:right w:val="double" w:color="auto" w:sz="4" w:space="0"/>
            </w:tcBorders>
            <w:noWrap/>
            <w:vAlign w:val="center"/>
          </w:tcPr>
          <w:p w14:paraId="11BD3028">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1EDF8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0E07F78">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7FDB697E">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5092781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运行监督、维修期限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144EA334">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按招标文件要求及投标文件承诺执行</w:t>
            </w:r>
          </w:p>
        </w:tc>
      </w:tr>
      <w:tr w14:paraId="0169F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B9BC2F2">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30D80E0A">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第14.1（5）项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1029C1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货物回收的约定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907FD7B">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2A2AAF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E7F5E1">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0213B70">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71D682F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乙方提供的其他服务</w:t>
            </w:r>
          </w:p>
        </w:tc>
        <w:tc>
          <w:tcPr>
            <w:tcW w:w="4077" w:type="dxa"/>
            <w:tcBorders>
              <w:top w:val="double" w:color="auto" w:sz="4" w:space="0"/>
              <w:left w:val="double" w:color="auto" w:sz="4" w:space="0"/>
              <w:bottom w:val="double" w:color="auto" w:sz="4" w:space="0"/>
              <w:right w:val="double" w:color="auto" w:sz="4" w:space="0"/>
            </w:tcBorders>
            <w:noWrap/>
            <w:vAlign w:val="center"/>
          </w:tcPr>
          <w:p w14:paraId="79E73807">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按招标文件要求及投标文件承诺执行</w:t>
            </w:r>
          </w:p>
        </w:tc>
      </w:tr>
      <w:tr w14:paraId="24DAA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10E051">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223F62F">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FEAF88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修理、重</w:t>
            </w:r>
            <w:r>
              <w:rPr>
                <w:rFonts w:hint="eastAsia" w:ascii="宋体" w:hAnsi="宋体"/>
                <w:color w:val="000000" w:themeColor="text1"/>
                <w:szCs w:val="21"/>
                <w:highlight w:val="none"/>
                <w:lang w:eastAsia="zh-CN"/>
                <w14:textFill>
                  <w14:solidFill>
                    <w14:schemeClr w14:val="tx1"/>
                  </w14:solidFill>
                </w14:textFill>
              </w:rPr>
              <w:t>做</w:t>
            </w:r>
            <w:r>
              <w:rPr>
                <w:rFonts w:hint="eastAsia" w:ascii="宋体" w:hAnsi="宋体"/>
                <w:color w:val="000000" w:themeColor="text1"/>
                <w:szCs w:val="21"/>
                <w:highlight w:val="none"/>
                <w14:textFill>
                  <w14:solidFill>
                    <w14:schemeClr w14:val="tx1"/>
                  </w14:solidFill>
                </w14:textFill>
              </w:rPr>
              <w:t>、更换相关具体规定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EFA424B">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乙方所提供的货物必须是全新、未使用过的且符合国家安全质量标准的原装的合格产品，且在正常安装、使用和保养条件下，其使用寿命期内各项指标均达到质量要求。</w:t>
            </w:r>
          </w:p>
        </w:tc>
      </w:tr>
      <w:tr w14:paraId="124C7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2A0403E">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5DBB02D">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第15.2（2）项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1BC150A">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迟延交货赔偿费</w:t>
            </w:r>
          </w:p>
        </w:tc>
        <w:tc>
          <w:tcPr>
            <w:tcW w:w="4077" w:type="dxa"/>
            <w:tcBorders>
              <w:top w:val="double" w:color="auto" w:sz="4" w:space="0"/>
              <w:left w:val="double" w:color="auto" w:sz="4" w:space="0"/>
              <w:bottom w:val="double" w:color="auto" w:sz="4" w:space="0"/>
              <w:right w:val="double" w:color="auto" w:sz="4" w:space="0"/>
            </w:tcBorders>
            <w:noWrap/>
            <w:vAlign w:val="center"/>
          </w:tcPr>
          <w:p w14:paraId="3445D71E">
            <w:pPr>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乙方所提供的货物规格、技术标准、材料等质量不合格的，应在10日内及时更换，更换超过15天的按逾期交货处罚；因质量问题甲方不同意接收的或特殊情况甲方同意接收的，乙方应向甲方支付违约货款额5%违约金并赔偿甲方经济损失。乙方向甲方交付不合格的货物及相关资料超过1次的，甲方有权解除合同并追究乙方的违约责任及要求赔偿损失。</w:t>
            </w:r>
          </w:p>
        </w:tc>
      </w:tr>
      <w:tr w14:paraId="3604A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A08F616">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AFD84D7">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997E2C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逾期付款利息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71616385">
            <w:pPr>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无</w:t>
            </w:r>
          </w:p>
        </w:tc>
      </w:tr>
      <w:tr w14:paraId="3E54E9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AB090B">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A14620D">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3139AF5F">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其他违约责任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8C9D89F">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乙方所提供的货物规格、技术标准、材料等质量不合格的，应在10日内及时更换，更换超过15天的按逾期交货处罚；因质量问题甲方不同意接收的或特殊情况甲方同意接收的，乙方应向甲方支付违约货款额5%违约金并赔偿甲方经济损失。乙方向甲方交付不合格的货物及相关资料超过1次的，甲方有权解除合同并追究乙方的违约责任及要求赔偿损失。</w:t>
            </w:r>
          </w:p>
          <w:p w14:paraId="04985CB0">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2．乙方提供的货物如侵犯了第三方合法权益而引发的任何纠纷或诉讼，均由乙方负责交涉并承担全部责任。</w:t>
            </w:r>
          </w:p>
          <w:p w14:paraId="78131D91">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3．因包装、运输引起的货物损坏，按质量不合格处理。</w:t>
            </w:r>
          </w:p>
          <w:p w14:paraId="682FAC3E">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4．甲方无故延期接收货物、乙方逾期交货的，每天向对方偿付违约货款额3‰违约金，但违约金累计不得超过违约货款额 5% ，超过30天对方有权解除合同，违约方承担因此给对方造成的经济损失，甲方延期付货款的，每天向乙方偿付延期货款额 3‰ </w:t>
            </w:r>
            <w:r>
              <w:rPr>
                <w:rFonts w:hint="eastAsia" w:ascii="宋体" w:hAnsi="宋体"/>
                <w:color w:val="000000" w:themeColor="text1"/>
                <w:szCs w:val="21"/>
                <w:highlight w:val="none"/>
                <w:u w:val="single"/>
                <w:lang w:eastAsia="zh-CN"/>
                <w14:textFill>
                  <w14:solidFill>
                    <w14:schemeClr w14:val="tx1"/>
                  </w14:solidFill>
                </w14:textFill>
              </w:rPr>
              <w:t>违约</w:t>
            </w:r>
            <w:r>
              <w:rPr>
                <w:rFonts w:hint="eastAsia" w:ascii="宋体" w:hAnsi="宋体"/>
                <w:color w:val="000000" w:themeColor="text1"/>
                <w:szCs w:val="21"/>
                <w:highlight w:val="none"/>
                <w:u w:val="single"/>
                <w14:textFill>
                  <w14:solidFill>
                    <w14:schemeClr w14:val="tx1"/>
                  </w14:solidFill>
                </w14:textFill>
              </w:rPr>
              <w:t>金，但</w:t>
            </w:r>
            <w:r>
              <w:rPr>
                <w:rFonts w:hint="eastAsia" w:ascii="宋体" w:hAnsi="宋体"/>
                <w:color w:val="000000" w:themeColor="text1"/>
                <w:szCs w:val="21"/>
                <w:highlight w:val="none"/>
                <w:u w:val="single"/>
                <w:lang w:eastAsia="zh-CN"/>
                <w14:textFill>
                  <w14:solidFill>
                    <w14:schemeClr w14:val="tx1"/>
                  </w14:solidFill>
                </w14:textFill>
              </w:rPr>
              <w:t>违约</w:t>
            </w:r>
            <w:r>
              <w:rPr>
                <w:rFonts w:hint="eastAsia" w:ascii="宋体" w:hAnsi="宋体"/>
                <w:color w:val="000000" w:themeColor="text1"/>
                <w:szCs w:val="21"/>
                <w:highlight w:val="none"/>
                <w:u w:val="single"/>
                <w14:textFill>
                  <w14:solidFill>
                    <w14:schemeClr w14:val="tx1"/>
                  </w14:solidFill>
                </w14:textFill>
              </w:rPr>
              <w:t>金累计不得超过延期货款额 5% 。</w:t>
            </w:r>
          </w:p>
          <w:p w14:paraId="5D9872BB">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5．乙方未按本合同和投标文件中规定的服务承诺提供售后服务的，乙方应每次向甲方支付违约金壹万元。</w:t>
            </w:r>
          </w:p>
          <w:p w14:paraId="09C3DB35">
            <w:pPr>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6．乙方提供的货物在质量保证期内，因设计、工艺或材料的缺陷和其它质量原因造成的问题，由乙方负责，费用从合同尾款中扣除，不足另补。</w:t>
            </w:r>
          </w:p>
          <w:p w14:paraId="6B4F5E96">
            <w:pPr>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7．其它违约行为按违约货款额5%收取违约金并赔偿经济损失。</w:t>
            </w:r>
          </w:p>
        </w:tc>
      </w:tr>
      <w:tr w14:paraId="65F97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D9B5EC1">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503DDDD5">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第19.2款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7FD604">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解决争议的方法</w:t>
            </w:r>
          </w:p>
        </w:tc>
        <w:tc>
          <w:tcPr>
            <w:tcW w:w="4077" w:type="dxa"/>
            <w:tcBorders>
              <w:top w:val="double" w:color="auto" w:sz="4" w:space="0"/>
              <w:left w:val="double" w:color="auto" w:sz="4" w:space="0"/>
              <w:bottom w:val="double" w:color="auto" w:sz="4" w:space="0"/>
              <w:right w:val="double" w:color="auto" w:sz="4" w:space="0"/>
            </w:tcBorders>
            <w:noWrap/>
            <w:vAlign w:val="center"/>
          </w:tcPr>
          <w:p w14:paraId="315A6BDF">
            <w:pPr>
              <w:autoSpaceDE w:val="0"/>
              <w:autoSpaceDN w:val="0"/>
              <w:spacing w:line="400" w:lineRule="exact"/>
              <w:ind w:firstLine="420" w:firstLineChars="200"/>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因本合同及合同有关事项发生的争议，按下列第</w:t>
            </w:r>
            <w:r>
              <w:rPr>
                <w:rFonts w:hint="eastAsia" w:ascii="宋体" w:hAnsi="宋体" w:cs="宋体"/>
                <w:iCs/>
                <w:color w:val="000000" w:themeColor="text1"/>
                <w:szCs w:val="21"/>
                <w:highlight w:val="none"/>
                <w:u w:val="single"/>
                <w:lang w:val="en-US" w:eastAsia="zh-CN"/>
                <w14:textFill>
                  <w14:solidFill>
                    <w14:schemeClr w14:val="tx1"/>
                  </w14:solidFill>
                </w14:textFill>
              </w:rPr>
              <w:t xml:space="preserve"> （2）</w:t>
            </w:r>
            <w:r>
              <w:rPr>
                <w:rFonts w:hint="eastAsia" w:ascii="宋体" w:hAnsi="宋体" w:cs="宋体"/>
                <w:iCs/>
                <w:color w:val="000000" w:themeColor="text1"/>
                <w:szCs w:val="21"/>
                <w:highlight w:val="none"/>
                <w14:textFill>
                  <w14:solidFill>
                    <w14:schemeClr w14:val="tx1"/>
                  </w14:solidFill>
                </w14:textFill>
              </w:rPr>
              <w:t>种方式解决：</w:t>
            </w:r>
          </w:p>
          <w:p w14:paraId="268F04ED">
            <w:pPr>
              <w:autoSpaceDE w:val="0"/>
              <w:autoSpaceDN w:val="0"/>
              <w:spacing w:line="400" w:lineRule="exact"/>
              <w:ind w:firstLine="420" w:firstLineChars="200"/>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（1）向</w:t>
            </w:r>
            <w:r>
              <w:rPr>
                <w:rFonts w:hint="eastAsia" w:ascii="宋体" w:hAnsi="宋体" w:cs="宋体"/>
                <w:i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w:t>
            </w:r>
          </w:p>
          <w:p w14:paraId="1C675CC2">
            <w:pPr>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（2）向</w:t>
            </w:r>
            <w:r>
              <w:rPr>
                <w:rFonts w:hint="eastAsia" w:ascii="宋体" w:hAnsi="宋体" w:cs="宋体"/>
                <w:iCs/>
                <w:color w:val="000000" w:themeColor="text1"/>
                <w:szCs w:val="21"/>
                <w:highlight w:val="none"/>
                <w:u w:val="single"/>
                <w:lang w:val="en-US" w:eastAsia="zh-CN"/>
                <w14:textFill>
                  <w14:solidFill>
                    <w14:schemeClr w14:val="tx1"/>
                  </w14:solidFill>
                </w14:textFill>
              </w:rPr>
              <w:t>甲方所在地</w:t>
            </w:r>
            <w:r>
              <w:rPr>
                <w:rFonts w:hint="eastAsia" w:ascii="宋体" w:hAnsi="宋体" w:cs="宋体"/>
                <w:iCs/>
                <w:color w:val="000000" w:themeColor="text1"/>
                <w:szCs w:val="21"/>
                <w:highlight w:val="none"/>
                <w14:textFill>
                  <w14:solidFill>
                    <w14:schemeClr w14:val="tx1"/>
                  </w14:solidFill>
                </w14:textFill>
              </w:rPr>
              <w:t>人民法院起诉。</w:t>
            </w:r>
          </w:p>
        </w:tc>
      </w:tr>
      <w:tr w14:paraId="6B8BE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EFB0F4D">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E8D2A7E">
            <w:pPr>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第23.1款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71EA03B5">
            <w:pPr>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其他专用条款</w:t>
            </w:r>
          </w:p>
        </w:tc>
        <w:tc>
          <w:tcPr>
            <w:tcW w:w="4077" w:type="dxa"/>
            <w:tcBorders>
              <w:top w:val="double" w:color="auto" w:sz="4" w:space="0"/>
              <w:left w:val="double" w:color="auto" w:sz="4" w:space="0"/>
              <w:bottom w:val="double" w:color="auto" w:sz="4" w:space="0"/>
              <w:right w:val="double" w:color="auto" w:sz="4" w:space="0"/>
            </w:tcBorders>
            <w:noWrap/>
            <w:vAlign w:val="center"/>
          </w:tcPr>
          <w:p w14:paraId="6D3869C2">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具体以合同签订时约定为准</w:t>
            </w:r>
          </w:p>
        </w:tc>
      </w:tr>
      <w:tr w14:paraId="29741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8E94593">
            <w:pPr>
              <w:ind w:firstLine="630" w:firstLineChars="3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安装和培训</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23A4409E">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1.甲方应提供必要安装条件（如场地、电源、水源等）。</w:t>
            </w:r>
          </w:p>
          <w:p w14:paraId="1CC748A4">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2.乙方负责甲方有关人员的培训。培训时间、地点： 由甲方决定。</w:t>
            </w:r>
          </w:p>
          <w:p w14:paraId="2B9681AE">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3.设备安装过程出现的任何意外、人身安全问题等均由供货商及厂家自行负责。</w:t>
            </w:r>
          </w:p>
        </w:tc>
      </w:tr>
      <w:tr w14:paraId="5A5E7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BA1FB2">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调试和验收</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70A8C3B8">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交货时，所有产品均严格按签订的采购合同、投标人响应和承诺的技术参数及性能和国家有关标准进行验收，达不到要求的不予验收。</w:t>
            </w:r>
          </w:p>
          <w:p w14:paraId="3006CAF7">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2．乙方应提供完备的技术或服务资料、装箱单和合格证等，并派遣专业人员进行现场安装调试。验收合格条件如下：</w:t>
            </w:r>
          </w:p>
          <w:p w14:paraId="2B8F2910">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（1）乙方需承担供货时产品质量抽样检测的相关费用以及项目验收时发生的一切费用；验收标准应符合中国有关的国家、地方、行业标准。</w:t>
            </w:r>
          </w:p>
          <w:p w14:paraId="794577B7">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（2）当项目完成供货和集成调试后，由乙方向甲方提出项目竣工测试申请，并于验收前向甲方提供一切有关技术文件、资料、图纸和相关记录等竣工材料，并在竣工前7个工作日</w:t>
            </w:r>
            <w:r>
              <w:rPr>
                <w:rFonts w:hint="eastAsia" w:ascii="宋体" w:hAnsi="宋体"/>
                <w:color w:val="000000" w:themeColor="text1"/>
                <w:szCs w:val="21"/>
                <w:highlight w:val="none"/>
                <w:lang w:eastAsia="zh-CN"/>
                <w14:textFill>
                  <w14:solidFill>
                    <w14:schemeClr w14:val="tx1"/>
                  </w14:solidFill>
                </w14:textFill>
              </w:rPr>
              <w:t>内</w:t>
            </w:r>
            <w:r>
              <w:rPr>
                <w:rFonts w:hint="eastAsia" w:ascii="宋体" w:hAnsi="宋体"/>
                <w:color w:val="000000" w:themeColor="text1"/>
                <w:szCs w:val="21"/>
                <w:highlight w:val="none"/>
                <w14:textFill>
                  <w14:solidFill>
                    <w14:schemeClr w14:val="tx1"/>
                  </w14:solidFill>
                </w14:textFill>
              </w:rPr>
              <w:t>通知甲方及有关部门准备验收。拟竣工项目的实施总体功能、性能符合甲方认可的技术设计方案及合同规定的，予以验收，并作出验收结果报告。甲乙双方签署项目终验验收证书，并自正式交付使用之日起，整体项目才视为接收，并开始计算质保期。</w:t>
            </w:r>
          </w:p>
        </w:tc>
      </w:tr>
      <w:tr w14:paraId="59980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E64CEBE">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质量保证及售后服务</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7246AA9">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乙方应按招标文件规定的货物性能、技术要求、质量标准向甲方提供未经使用的全新产品。乙方提供货物的质量保证期按交货验收合格之日起计（期限见《项目采购需求》中各分标的要求）。在保证期内因货物本身的质量问题发生故障，乙方应负责免费修理和更换零部件。对达不到技术要求者，根据实际情况，经双方协商，可按以下办法处理：</w:t>
            </w:r>
          </w:p>
          <w:p w14:paraId="632C209B">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（1）更换：由乙方承担所发生的全部费用。</w:t>
            </w:r>
          </w:p>
          <w:p w14:paraId="5ED35DC0">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（2）贬值处理：由甲乙双方合议定价。</w:t>
            </w:r>
          </w:p>
          <w:p w14:paraId="1A911998">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（3）退货处理：乙方应退还甲方支付的合同款，同时应承担该货物的直接费用（运输、保险、检验、货款利息及银行手续费等）。</w:t>
            </w:r>
          </w:p>
          <w:p w14:paraId="6BB1EBC1">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质保期：质保期自验收合格之日起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年原厂质保。单项产品的质保期以“技术参数要求”中要求为准。质保期内上门维修、免费更换零部件。质保期满后，终身维护。</w:t>
            </w:r>
          </w:p>
          <w:p w14:paraId="30296C3B">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 售后服务： 按乙方响应，具体详见合同后附投标人《商务响应表》或售后承诺函 </w:t>
            </w:r>
          </w:p>
        </w:tc>
      </w:tr>
      <w:tr w14:paraId="39859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339EF">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合同的廉洁条款</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AC3E208">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1.甲方购进设备、器械等，不得以任何方式向乙方索取回扣，不得要求乙方代支任何费用开支。</w:t>
            </w:r>
          </w:p>
          <w:p w14:paraId="352437F1">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2.甲方工作人员不得以暗示或任何形式索要回扣、提成、有价证券、现金、信用卡、购物卡等，乙方应予拒绝，并有责任如实向甲方纪检监察部门反映情况。</w:t>
            </w:r>
          </w:p>
          <w:p w14:paraId="380BEBB6">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3.乙方不得暗中给予甲方回扣，不得以提成和赠送有价证券、现金、信</w:t>
            </w:r>
            <w:r>
              <w:rPr>
                <w:rFonts w:hint="eastAsia" w:ascii="宋体" w:hAnsi="宋体"/>
                <w:color w:val="000000" w:themeColor="text1"/>
                <w:szCs w:val="21"/>
                <w:highlight w:val="none"/>
                <w:lang w:eastAsia="zh-CN"/>
                <w14:textFill>
                  <w14:solidFill>
                    <w14:schemeClr w14:val="tx1"/>
                  </w14:solidFill>
                </w14:textFill>
              </w:rPr>
              <w:t>用</w:t>
            </w:r>
            <w:r>
              <w:rPr>
                <w:rFonts w:hint="eastAsia" w:ascii="宋体" w:hAnsi="宋体"/>
                <w:color w:val="000000" w:themeColor="text1"/>
                <w:szCs w:val="21"/>
                <w:highlight w:val="none"/>
                <w14:textFill>
                  <w14:solidFill>
                    <w14:schemeClr w14:val="tx1"/>
                  </w14:solidFill>
                </w14:textFill>
              </w:rPr>
              <w:t>卡、购物卡、宴请、娱乐及提供国内或境外学术活动等手段影响甲方购进设备、器械等。</w:t>
            </w:r>
          </w:p>
          <w:p w14:paraId="60711742">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4.乙方洽谈业务，必须在工作时间到甲方指定科室或者办公室联系商洽，不得借故到甲方主管领导、部门负责人及相关工作人员家中访谈或向介绍人提供任何好处费。</w:t>
            </w:r>
          </w:p>
          <w:p w14:paraId="7C6FCAE7">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乙方如违反以上条款，经核实后，甲方有权终止购销合同，并将乙方列入“非诚信交易黑名单”，在单位内进行通报。情节严重的，涉嫌违法的，由执法部门予以处理。</w:t>
            </w:r>
          </w:p>
          <w:p w14:paraId="5610A279">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甲方工作人员如违反以上条款的，甲方将按国家有关法律、法规规定和有关廉政制度规定给予处理，涉嫌违法的，由执法部门予以处理。</w:t>
            </w:r>
          </w:p>
        </w:tc>
      </w:tr>
      <w:tr w14:paraId="6948A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4314855">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合同的变更、终止</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C5029EA">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发生以下情形之一，双方有权终止本协议：</w:t>
            </w:r>
          </w:p>
          <w:p w14:paraId="1D5A88C7">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1、甲乙双方违反《中华人民共和国政府采购法》第五十条规定的情形；</w:t>
            </w:r>
          </w:p>
          <w:p w14:paraId="4F1E0C4A">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2、违反本协议廉洁条款约定。</w:t>
            </w:r>
          </w:p>
          <w:p w14:paraId="3039F684">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3、乙方因国家政策或其他原因不能提供相应的服务。</w:t>
            </w:r>
          </w:p>
          <w:p w14:paraId="2C234AA6">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上述原因造成协议终止的，守约方有权要求违约方按合同总额的1‰支付违约金，并赔偿一切损失，包括但不限于经济损失及因维权支出的合理的诉讼费（仲裁费）、律师费、保全费、担保费、鉴定费、差旅费、调查取证费等费用。</w:t>
            </w:r>
          </w:p>
        </w:tc>
      </w:tr>
    </w:tbl>
    <w:p w14:paraId="1C4C00A9">
      <w:pPr>
        <w:ind w:firstLine="643" w:firstLineChars="200"/>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37209D15">
      <w:pPr>
        <w:pStyle w:val="8"/>
        <w:ind w:firstLine="883" w:firstLineChars="200"/>
        <w:jc w:val="center"/>
        <w:rPr>
          <w:rFonts w:hint="eastAsia" w:ascii="宋体" w:hAnsi="宋体" w:cs="宋体"/>
          <w:color w:val="000000" w:themeColor="text1"/>
          <w:highlight w:val="none"/>
          <w14:textFill>
            <w14:solidFill>
              <w14:schemeClr w14:val="tx1"/>
            </w14:solidFill>
          </w14:textFill>
        </w:rPr>
      </w:pPr>
      <w:bookmarkStart w:id="162" w:name="_Toc15784"/>
      <w:r>
        <w:rPr>
          <w:rFonts w:hint="eastAsia" w:ascii="宋体" w:hAnsi="宋体" w:cs="宋体"/>
          <w:color w:val="000000" w:themeColor="text1"/>
          <w:highlight w:val="none"/>
          <w14:textFill>
            <w14:solidFill>
              <w14:schemeClr w14:val="tx1"/>
            </w14:solidFill>
          </w14:textFill>
        </w:rPr>
        <w:t>第六章　投标文件格式</w:t>
      </w:r>
      <w:bookmarkEnd w:id="162"/>
    </w:p>
    <w:p w14:paraId="6A089D48">
      <w:pPr>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一、报价文件格式</w:t>
      </w:r>
    </w:p>
    <w:p w14:paraId="4C6A3567">
      <w:pPr>
        <w:spacing w:before="120" w:after="50" w:line="360" w:lineRule="auto"/>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 报价文件封面格式： </w:t>
      </w:r>
    </w:p>
    <w:p w14:paraId="58F3249A">
      <w:pPr>
        <w:spacing w:before="120" w:after="50" w:line="360" w:lineRule="auto"/>
        <w:ind w:left="142" w:firstLine="960" w:firstLineChars="200"/>
        <w:jc w:val="center"/>
        <w:rPr>
          <w:rFonts w:hint="eastAsia"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4A784762">
      <w:pPr>
        <w:spacing w:before="120" w:after="50" w:line="400" w:lineRule="exact"/>
        <w:ind w:firstLine="880" w:firstLineChars="20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报  价  文  件</w:t>
      </w:r>
    </w:p>
    <w:p w14:paraId="0049C9D1">
      <w:pPr>
        <w:spacing w:before="120" w:after="50" w:line="4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14:paraId="3E2AB4EE">
      <w:pPr>
        <w:spacing w:before="120" w:after="50" w:line="4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项目编号： </w:t>
      </w:r>
    </w:p>
    <w:p w14:paraId="23C344D1">
      <w:pPr>
        <w:spacing w:before="120" w:after="50" w:line="4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186E26DA">
      <w:pPr>
        <w:spacing w:before="120" w:after="50" w:line="4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14:paraId="2CED6BA3">
      <w:pPr>
        <w:spacing w:before="120" w:after="50" w:line="400" w:lineRule="exact"/>
        <w:ind w:firstLine="480" w:firstLineChars="20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分标号：</w:t>
      </w:r>
    </w:p>
    <w:p w14:paraId="7CE68083">
      <w:pPr>
        <w:spacing w:before="120" w:after="50" w:line="400" w:lineRule="exact"/>
        <w:ind w:firstLine="480" w:firstLineChars="200"/>
        <w:rPr>
          <w:rFonts w:hint="eastAsia" w:ascii="宋体" w:hAnsi="宋体" w:cs="宋体"/>
          <w:color w:val="000000" w:themeColor="text1"/>
          <w:sz w:val="30"/>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186892BE">
      <w:pPr>
        <w:spacing w:before="120" w:after="50" w:line="360" w:lineRule="auto"/>
        <w:ind w:firstLine="482" w:firstLineChars="200"/>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报价文件目录</w:t>
      </w:r>
    </w:p>
    <w:p w14:paraId="74409853">
      <w:pPr>
        <w:spacing w:before="50" w:after="120" w:line="360" w:lineRule="auto"/>
        <w:ind w:firstLine="42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14:paraId="1A32C1B4">
      <w:pPr>
        <w:spacing w:before="120" w:after="50"/>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 投标函格式：</w:t>
      </w:r>
    </w:p>
    <w:p w14:paraId="282902C1">
      <w:pPr>
        <w:spacing w:before="120" w:after="50" w:line="360" w:lineRule="auto"/>
        <w:ind w:firstLine="880" w:firstLineChars="20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投 标 函</w:t>
      </w:r>
    </w:p>
    <w:p w14:paraId="338C541C">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3D2D6B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根据贵方</w:t>
      </w:r>
      <w:r>
        <w:rPr>
          <w:rFonts w:hint="eastAsia" w:ascii="宋体" w:hAnsi="宋体" w:cs="宋体"/>
          <w:color w:val="000000" w:themeColor="text1"/>
          <w:sz w:val="24"/>
          <w:highlight w:val="none"/>
          <w:u w:val="single"/>
          <w14:textFill>
            <w14:solidFill>
              <w14:schemeClr w14:val="tx1"/>
            </w14:solidFill>
          </w14:textFill>
        </w:rPr>
        <w:t xml:space="preserve"> 项目名称</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）的招标文件，签字代表______</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（姓名）经正式授权并代表投标人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（投标人名称）提交投标文件。</w:t>
      </w:r>
    </w:p>
    <w:p w14:paraId="3DCCE9D4">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据此函，我方宣布同意如下：</w:t>
      </w:r>
    </w:p>
    <w:p w14:paraId="290EBE2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3607A406">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7D9DAB57">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3.本投标有效期自投标截止之日起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1FB6C12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11F34413">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5.我方同意按照贵方要求提供与投标有关的一切数据或者资料。</w:t>
      </w:r>
    </w:p>
    <w:p w14:paraId="0A1DF88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6.我方向贵方提交的所有投标文件、资料都是准确的和真实的。</w:t>
      </w:r>
    </w:p>
    <w:p w14:paraId="320595E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68D1F26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C57FBFF">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47E583AC">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52C2A3FA">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9.与本项目有关的一切正式往来信函请寄：</w:t>
      </w:r>
    </w:p>
    <w:p w14:paraId="1AFB53B0">
      <w:pPr>
        <w:spacing w:line="360" w:lineRule="auto"/>
        <w:ind w:firstLine="480" w:firstLineChars="2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single"/>
          <w14:textFill>
            <w14:solidFill>
              <w14:schemeClr w14:val="tx1"/>
            </w14:solidFill>
          </w14:textFill>
        </w:rPr>
        <w:t xml:space="preserve">            </w:t>
      </w:r>
    </w:p>
    <w:p w14:paraId="334244BF">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电子邮箱：</w:t>
      </w:r>
      <w:r>
        <w:rPr>
          <w:rFonts w:hint="eastAsia" w:ascii="宋体" w:hAnsi="宋体" w:cs="宋体"/>
          <w:color w:val="000000" w:themeColor="text1"/>
          <w:sz w:val="24"/>
          <w:highlight w:val="none"/>
          <w:u w:val="single"/>
          <w14:textFill>
            <w14:solidFill>
              <w14:schemeClr w14:val="tx1"/>
            </w14:solidFill>
          </w14:textFill>
        </w:rPr>
        <w:t xml:space="preserve">         </w:t>
      </w:r>
    </w:p>
    <w:p w14:paraId="6B4FEEB0">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 xml:space="preserve">                </w:t>
      </w:r>
    </w:p>
    <w:p w14:paraId="7543C3AD">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银行账号：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221E159A">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p>
    <w:p w14:paraId="344D1123">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p>
    <w:p w14:paraId="40EC83FD">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法定代表人或者委托代理人（签字或者电子签名）：_______ </w:t>
      </w:r>
    </w:p>
    <w:p w14:paraId="457761CD">
      <w:pPr>
        <w:pStyle w:val="47"/>
        <w:spacing w:line="360" w:lineRule="auto"/>
        <w:ind w:firstLine="480" w:firstLineChars="200"/>
        <w:contextualSpacing/>
        <w:jc w:val="center"/>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投标人名称（电子签章）：</w:t>
      </w:r>
    </w:p>
    <w:p w14:paraId="33EF2F21">
      <w:pPr>
        <w:pStyle w:val="47"/>
        <w:spacing w:line="360" w:lineRule="auto"/>
        <w:ind w:firstLine="480" w:firstLineChars="200"/>
        <w:contextualSpacing/>
        <w:jc w:val="righ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p>
    <w:p w14:paraId="6F12EABD">
      <w:pPr>
        <w:spacing w:before="120" w:after="50"/>
        <w:ind w:firstLine="420" w:firstLineChars="20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 开标一览表（货物类格式）</w:t>
      </w:r>
    </w:p>
    <w:p w14:paraId="241B270D">
      <w:pPr>
        <w:spacing w:before="50" w:after="50"/>
        <w:ind w:firstLine="602" w:firstLineChars="200"/>
        <w:jc w:val="center"/>
        <w:rPr>
          <w:rFonts w:hint="eastAsia"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开标一览表</w:t>
      </w:r>
    </w:p>
    <w:p w14:paraId="2012589E">
      <w:pPr>
        <w:spacing w:before="50" w:after="50"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2920F737">
      <w:pPr>
        <w:spacing w:before="120" w:after="50" w:line="4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bCs/>
          <w:color w:val="000000" w:themeColor="text1"/>
          <w:sz w:val="24"/>
          <w:highlight w:val="none"/>
          <w:lang w:eastAsia="zh-CN"/>
          <w14:textFill>
            <w14:solidFill>
              <w14:schemeClr w14:val="tx1"/>
            </w14:solidFill>
          </w14:textFill>
        </w:rPr>
        <w:t>分标号：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单位：元</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340"/>
        <w:gridCol w:w="902"/>
        <w:gridCol w:w="1570"/>
        <w:gridCol w:w="1496"/>
        <w:gridCol w:w="1714"/>
      </w:tblGrid>
      <w:tr w14:paraId="277C7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9F08037">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42" w:type="pct"/>
            <w:tcBorders>
              <w:top w:val="single" w:color="auto" w:sz="4" w:space="0"/>
              <w:left w:val="single" w:color="auto" w:sz="4" w:space="0"/>
              <w:bottom w:val="single" w:color="auto" w:sz="4" w:space="0"/>
              <w:right w:val="single" w:color="auto" w:sz="4" w:space="0"/>
            </w:tcBorders>
            <w:vAlign w:val="center"/>
          </w:tcPr>
          <w:p w14:paraId="25A698D2">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3ACFDB1E">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w:t>
            </w:r>
          </w:p>
        </w:tc>
        <w:tc>
          <w:tcPr>
            <w:tcW w:w="900" w:type="pct"/>
            <w:tcBorders>
              <w:top w:val="single" w:color="auto" w:sz="4" w:space="0"/>
              <w:left w:val="single" w:color="auto" w:sz="4" w:space="0"/>
              <w:bottom w:val="single" w:color="auto" w:sz="4" w:space="0"/>
              <w:right w:val="single" w:color="auto" w:sz="4" w:space="0"/>
            </w:tcBorders>
            <w:vAlign w:val="center"/>
          </w:tcPr>
          <w:p w14:paraId="2DD15EDB">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数量及单位①</w:t>
            </w:r>
          </w:p>
        </w:tc>
        <w:tc>
          <w:tcPr>
            <w:tcW w:w="858" w:type="pct"/>
            <w:tcBorders>
              <w:top w:val="single" w:color="auto" w:sz="4" w:space="0"/>
              <w:left w:val="single" w:color="auto" w:sz="4" w:space="0"/>
              <w:bottom w:val="single" w:color="auto" w:sz="4" w:space="0"/>
              <w:right w:val="single" w:color="auto" w:sz="4" w:space="0"/>
            </w:tcBorders>
            <w:vAlign w:val="center"/>
          </w:tcPr>
          <w:p w14:paraId="4F108BB3">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单价②</w:t>
            </w:r>
          </w:p>
        </w:tc>
        <w:tc>
          <w:tcPr>
            <w:tcW w:w="981" w:type="pct"/>
            <w:tcBorders>
              <w:top w:val="single" w:color="auto" w:sz="4" w:space="0"/>
              <w:left w:val="single" w:color="auto" w:sz="4" w:space="0"/>
              <w:bottom w:val="single" w:color="auto" w:sz="4" w:space="0"/>
              <w:right w:val="single" w:color="auto" w:sz="4" w:space="0"/>
            </w:tcBorders>
            <w:vAlign w:val="center"/>
          </w:tcPr>
          <w:p w14:paraId="0C4860E5">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w:t>
            </w:r>
          </w:p>
          <w:p w14:paraId="00819805">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③=①×②</w:t>
            </w:r>
          </w:p>
        </w:tc>
      </w:tr>
      <w:tr w14:paraId="62692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F671F21">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w:t>
            </w:r>
          </w:p>
        </w:tc>
        <w:tc>
          <w:tcPr>
            <w:tcW w:w="1342" w:type="pct"/>
            <w:tcBorders>
              <w:top w:val="single" w:color="auto" w:sz="4" w:space="0"/>
              <w:left w:val="single" w:color="auto" w:sz="4" w:space="0"/>
              <w:bottom w:val="single" w:color="auto" w:sz="4" w:space="0"/>
              <w:right w:val="single" w:color="auto" w:sz="4" w:space="0"/>
            </w:tcBorders>
            <w:vAlign w:val="center"/>
          </w:tcPr>
          <w:p w14:paraId="028E6125">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vAlign w:val="center"/>
          </w:tcPr>
          <w:p w14:paraId="3E279187">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00" w:type="pct"/>
            <w:tcBorders>
              <w:top w:val="single" w:color="auto" w:sz="4" w:space="0"/>
              <w:left w:val="single" w:color="auto" w:sz="4" w:space="0"/>
              <w:bottom w:val="single" w:color="auto" w:sz="4" w:space="0"/>
              <w:right w:val="single" w:color="auto" w:sz="4" w:space="0"/>
            </w:tcBorders>
            <w:vAlign w:val="center"/>
          </w:tcPr>
          <w:p w14:paraId="119B207E">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858" w:type="pct"/>
            <w:tcBorders>
              <w:top w:val="single" w:color="auto" w:sz="4" w:space="0"/>
              <w:left w:val="single" w:color="auto" w:sz="4" w:space="0"/>
              <w:bottom w:val="single" w:color="auto" w:sz="4" w:space="0"/>
              <w:right w:val="single" w:color="auto" w:sz="4" w:space="0"/>
            </w:tcBorders>
            <w:vAlign w:val="center"/>
          </w:tcPr>
          <w:p w14:paraId="7149FACA">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81" w:type="pct"/>
            <w:tcBorders>
              <w:top w:val="single" w:color="auto" w:sz="4" w:space="0"/>
              <w:left w:val="single" w:color="auto" w:sz="4" w:space="0"/>
              <w:bottom w:val="single" w:color="auto" w:sz="4" w:space="0"/>
              <w:right w:val="single" w:color="auto" w:sz="4" w:space="0"/>
            </w:tcBorders>
            <w:vAlign w:val="center"/>
          </w:tcPr>
          <w:p w14:paraId="36BA57F0">
            <w:pPr>
              <w:spacing w:before="50" w:after="50" w:line="360" w:lineRule="auto"/>
              <w:rPr>
                <w:rFonts w:hint="eastAsia" w:ascii="宋体" w:hAnsi="宋体" w:cs="宋体"/>
                <w:color w:val="000000" w:themeColor="text1"/>
                <w:sz w:val="24"/>
                <w:highlight w:val="none"/>
                <w14:textFill>
                  <w14:solidFill>
                    <w14:schemeClr w14:val="tx1"/>
                  </w14:solidFill>
                </w14:textFill>
              </w:rPr>
            </w:pPr>
          </w:p>
        </w:tc>
      </w:tr>
      <w:tr w14:paraId="14A41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BE9669D">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p>
        </w:tc>
        <w:tc>
          <w:tcPr>
            <w:tcW w:w="1342" w:type="pct"/>
            <w:tcBorders>
              <w:top w:val="single" w:color="auto" w:sz="4" w:space="0"/>
              <w:left w:val="single" w:color="auto" w:sz="4" w:space="0"/>
              <w:bottom w:val="single" w:color="auto" w:sz="4" w:space="0"/>
              <w:right w:val="single" w:color="auto" w:sz="4" w:space="0"/>
            </w:tcBorders>
            <w:vAlign w:val="center"/>
          </w:tcPr>
          <w:p w14:paraId="15EC037E">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vAlign w:val="center"/>
          </w:tcPr>
          <w:p w14:paraId="457F87DB">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00" w:type="pct"/>
            <w:tcBorders>
              <w:top w:val="single" w:color="auto" w:sz="4" w:space="0"/>
              <w:left w:val="single" w:color="auto" w:sz="4" w:space="0"/>
              <w:bottom w:val="single" w:color="auto" w:sz="4" w:space="0"/>
              <w:right w:val="single" w:color="auto" w:sz="4" w:space="0"/>
            </w:tcBorders>
            <w:vAlign w:val="center"/>
          </w:tcPr>
          <w:p w14:paraId="41FE81A0">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858" w:type="pct"/>
            <w:tcBorders>
              <w:top w:val="single" w:color="auto" w:sz="4" w:space="0"/>
              <w:left w:val="single" w:color="auto" w:sz="4" w:space="0"/>
              <w:bottom w:val="single" w:color="auto" w:sz="4" w:space="0"/>
              <w:right w:val="single" w:color="auto" w:sz="4" w:space="0"/>
            </w:tcBorders>
            <w:vAlign w:val="center"/>
          </w:tcPr>
          <w:p w14:paraId="136C4032">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81" w:type="pct"/>
            <w:tcBorders>
              <w:top w:val="single" w:color="auto" w:sz="4" w:space="0"/>
              <w:left w:val="single" w:color="auto" w:sz="4" w:space="0"/>
              <w:bottom w:val="single" w:color="auto" w:sz="4" w:space="0"/>
              <w:right w:val="single" w:color="auto" w:sz="4" w:space="0"/>
            </w:tcBorders>
            <w:vAlign w:val="center"/>
          </w:tcPr>
          <w:p w14:paraId="2D77E716">
            <w:pPr>
              <w:spacing w:before="50" w:after="50" w:line="360" w:lineRule="auto"/>
              <w:rPr>
                <w:rFonts w:hint="eastAsia" w:ascii="宋体" w:hAnsi="宋体" w:cs="宋体"/>
                <w:color w:val="000000" w:themeColor="text1"/>
                <w:sz w:val="24"/>
                <w:highlight w:val="none"/>
                <w14:textFill>
                  <w14:solidFill>
                    <w14:schemeClr w14:val="tx1"/>
                  </w14:solidFill>
                </w14:textFill>
              </w:rPr>
            </w:pPr>
          </w:p>
        </w:tc>
      </w:tr>
      <w:tr w14:paraId="5D126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1EE4FEA">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p>
        </w:tc>
        <w:tc>
          <w:tcPr>
            <w:tcW w:w="1342" w:type="pct"/>
            <w:tcBorders>
              <w:top w:val="single" w:color="auto" w:sz="4" w:space="0"/>
              <w:left w:val="single" w:color="auto" w:sz="4" w:space="0"/>
              <w:bottom w:val="single" w:color="auto" w:sz="4" w:space="0"/>
              <w:right w:val="single" w:color="auto" w:sz="4" w:space="0"/>
            </w:tcBorders>
            <w:vAlign w:val="center"/>
          </w:tcPr>
          <w:p w14:paraId="22D95215">
            <w:pPr>
              <w:spacing w:before="50" w:after="50"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p>
        </w:tc>
        <w:tc>
          <w:tcPr>
            <w:tcW w:w="517" w:type="pct"/>
            <w:tcBorders>
              <w:top w:val="single" w:color="auto" w:sz="4" w:space="0"/>
              <w:left w:val="single" w:color="auto" w:sz="4" w:space="0"/>
              <w:bottom w:val="single" w:color="auto" w:sz="4" w:space="0"/>
              <w:right w:val="single" w:color="auto" w:sz="4" w:space="0"/>
            </w:tcBorders>
            <w:vAlign w:val="center"/>
          </w:tcPr>
          <w:p w14:paraId="4D7C9606">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00" w:type="pct"/>
            <w:tcBorders>
              <w:top w:val="single" w:color="auto" w:sz="4" w:space="0"/>
              <w:left w:val="single" w:color="auto" w:sz="4" w:space="0"/>
              <w:bottom w:val="single" w:color="auto" w:sz="4" w:space="0"/>
              <w:right w:val="single" w:color="auto" w:sz="4" w:space="0"/>
            </w:tcBorders>
            <w:vAlign w:val="center"/>
          </w:tcPr>
          <w:p w14:paraId="0A2505FD">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858" w:type="pct"/>
            <w:tcBorders>
              <w:top w:val="single" w:color="auto" w:sz="4" w:space="0"/>
              <w:left w:val="single" w:color="auto" w:sz="4" w:space="0"/>
              <w:bottom w:val="single" w:color="auto" w:sz="4" w:space="0"/>
              <w:right w:val="single" w:color="auto" w:sz="4" w:space="0"/>
            </w:tcBorders>
            <w:vAlign w:val="center"/>
          </w:tcPr>
          <w:p w14:paraId="2FAB2F8E">
            <w:pPr>
              <w:spacing w:before="50" w:after="50" w:line="360" w:lineRule="auto"/>
              <w:rPr>
                <w:rFonts w:hint="eastAsia" w:ascii="宋体" w:hAnsi="宋体" w:cs="宋体"/>
                <w:color w:val="000000" w:themeColor="text1"/>
                <w:sz w:val="24"/>
                <w:highlight w:val="none"/>
                <w14:textFill>
                  <w14:solidFill>
                    <w14:schemeClr w14:val="tx1"/>
                  </w14:solidFill>
                </w14:textFill>
              </w:rPr>
            </w:pPr>
          </w:p>
        </w:tc>
        <w:tc>
          <w:tcPr>
            <w:tcW w:w="981" w:type="pct"/>
            <w:tcBorders>
              <w:top w:val="single" w:color="auto" w:sz="4" w:space="0"/>
              <w:left w:val="single" w:color="auto" w:sz="4" w:space="0"/>
              <w:bottom w:val="single" w:color="auto" w:sz="4" w:space="0"/>
              <w:right w:val="single" w:color="auto" w:sz="4" w:space="0"/>
            </w:tcBorders>
            <w:vAlign w:val="center"/>
          </w:tcPr>
          <w:p w14:paraId="62BFA0C3">
            <w:pPr>
              <w:spacing w:before="50" w:after="50" w:line="360" w:lineRule="auto"/>
              <w:rPr>
                <w:rFonts w:hint="eastAsia" w:ascii="宋体" w:hAnsi="宋体" w:cs="宋体"/>
                <w:color w:val="000000" w:themeColor="text1"/>
                <w:sz w:val="24"/>
                <w:highlight w:val="none"/>
                <w14:textFill>
                  <w14:solidFill>
                    <w14:schemeClr w14:val="tx1"/>
                  </w14:solidFill>
                </w14:textFill>
              </w:rPr>
            </w:pPr>
          </w:p>
        </w:tc>
      </w:tr>
      <w:tr w14:paraId="29E9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EAF2EBD">
            <w:pPr>
              <w:spacing w:before="50" w:after="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合计金额大写：人民币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r>
      <w:tr w14:paraId="2B090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172270">
            <w:pPr>
              <w:spacing w:before="50" w:after="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投标产品中，属于本国产品总值为¥       （具体明细详见附表，附表格式自拟），占投标产品报价的比例为    %。</w:t>
            </w:r>
          </w:p>
        </w:tc>
      </w:tr>
    </w:tbl>
    <w:p w14:paraId="794E10EA">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 </w:t>
      </w:r>
    </w:p>
    <w:p w14:paraId="5697CC0D">
      <w:pPr>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报价一经涂改，应在涂改处加盖投标人公章或者加盖电子签章或者由法定代表人或者委托代理人签字（或者电子签名）</w:t>
      </w:r>
      <w:r>
        <w:rPr>
          <w:rFonts w:hint="eastAsia" w:ascii="宋体" w:hAnsi="宋体" w:cs="宋体"/>
          <w:b/>
          <w:color w:val="000000" w:themeColor="text1"/>
          <w:sz w:val="24"/>
          <w:highlight w:val="none"/>
          <w14:textFill>
            <w14:solidFill>
              <w14:schemeClr w14:val="tx1"/>
            </w14:solidFill>
          </w14:textFill>
        </w:rPr>
        <w:t>，否则其投标作无效标处理。</w:t>
      </w:r>
    </w:p>
    <w:p w14:paraId="39C6EFAF">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2.招标文件中列明采购专用耗材的，应按招标文件规定的耗材量提供报价。</w:t>
      </w:r>
    </w:p>
    <w:p w14:paraId="0AD352F6">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3.如为联合体投标，“投标人名称”处必须列明联合体各方名称，并标注联合体牵头人名称，</w:t>
      </w:r>
      <w:r>
        <w:rPr>
          <w:rFonts w:hint="eastAsia" w:ascii="宋体" w:hAnsi="宋体" w:cs="宋体"/>
          <w:b/>
          <w:color w:val="000000" w:themeColor="text1"/>
          <w:sz w:val="24"/>
          <w:highlight w:val="none"/>
          <w14:textFill>
            <w14:solidFill>
              <w14:schemeClr w14:val="tx1"/>
            </w14:solidFill>
          </w14:textFill>
        </w:rPr>
        <w:t>否则其投标作无效标处理。</w:t>
      </w:r>
    </w:p>
    <w:p w14:paraId="45A86BBC">
      <w:pPr>
        <w:spacing w:line="360" w:lineRule="auto"/>
        <w:ind w:firstLine="456" w:firstLineChars="200"/>
        <w:jc w:val="left"/>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4.如为联合体投标，盖章处须加盖联合体牵头人电子签章，</w:t>
      </w:r>
      <w:r>
        <w:rPr>
          <w:rFonts w:hint="eastAsia" w:ascii="宋体" w:hAnsi="宋体" w:cs="宋体"/>
          <w:b/>
          <w:color w:val="000000" w:themeColor="text1"/>
          <w:spacing w:val="-6"/>
          <w:sz w:val="24"/>
          <w:highlight w:val="none"/>
          <w14:textFill>
            <w14:solidFill>
              <w14:schemeClr w14:val="tx1"/>
            </w14:solidFill>
          </w14:textFill>
        </w:rPr>
        <w:t>否则其投标作无效标处理。</w:t>
      </w:r>
    </w:p>
    <w:p w14:paraId="1F67DB01">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5.如有多分标，按分标分别提供开标一览表，</w:t>
      </w:r>
      <w:r>
        <w:rPr>
          <w:rFonts w:hint="eastAsia" w:ascii="宋体" w:hAnsi="宋体" w:cs="宋体"/>
          <w:b/>
          <w:color w:val="000000" w:themeColor="text1"/>
          <w:sz w:val="24"/>
          <w:highlight w:val="none"/>
          <w14:textFill>
            <w14:solidFill>
              <w14:schemeClr w14:val="tx1"/>
            </w14:solidFill>
          </w14:textFill>
        </w:rPr>
        <w:t>否则投标无效。</w:t>
      </w:r>
    </w:p>
    <w:p w14:paraId="72DD0168">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 </w:t>
      </w:r>
    </w:p>
    <w:p w14:paraId="174D7553">
      <w:pPr>
        <w:spacing w:line="360" w:lineRule="auto"/>
        <w:ind w:left="-31" w:leftChars="-15"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439E7E5E">
      <w:pPr>
        <w:spacing w:line="360" w:lineRule="auto"/>
        <w:ind w:left="-31" w:leftChars="-15" w:right="-817" w:rightChars="-389"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2E50DB92">
      <w:pPr>
        <w:ind w:firstLine="48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二、资格证明文件格式</w:t>
      </w:r>
    </w:p>
    <w:p w14:paraId="268AB049">
      <w:pPr>
        <w:spacing w:before="120" w:after="50"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1.资格证明文件封面格式： </w:t>
      </w:r>
    </w:p>
    <w:p w14:paraId="10920BA0">
      <w:pPr>
        <w:spacing w:before="120" w:after="50" w:line="480" w:lineRule="auto"/>
        <w:ind w:firstLine="960" w:firstLineChars="200"/>
        <w:jc w:val="center"/>
        <w:rPr>
          <w:rFonts w:hint="eastAsia" w:ascii="宋体" w:hAnsi="宋体" w:cs="宋体"/>
          <w:bCs/>
          <w:color w:val="000000" w:themeColor="text1"/>
          <w:sz w:val="48"/>
          <w:szCs w:val="48"/>
          <w:highlight w:val="none"/>
          <w14:textFill>
            <w14:solidFill>
              <w14:schemeClr w14:val="tx1"/>
            </w14:solidFill>
          </w14:textFill>
        </w:rPr>
      </w:pPr>
    </w:p>
    <w:p w14:paraId="5B3FE311">
      <w:pPr>
        <w:spacing w:before="120" w:after="50" w:line="480" w:lineRule="auto"/>
        <w:ind w:firstLine="960" w:firstLineChars="200"/>
        <w:jc w:val="center"/>
        <w:rPr>
          <w:rFonts w:hint="eastAsia"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5CA15EE5">
      <w:pPr>
        <w:spacing w:before="120" w:after="50" w:line="480" w:lineRule="auto"/>
        <w:ind w:firstLine="643" w:firstLineChars="200"/>
        <w:jc w:val="cente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资格证明文件</w:t>
      </w:r>
    </w:p>
    <w:p w14:paraId="06196011">
      <w:pPr>
        <w:spacing w:before="120" w:after="50" w:line="48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74C4209D">
      <w:pPr>
        <w:spacing w:before="120" w:after="50" w:line="48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298FDFAD">
      <w:pPr>
        <w:spacing w:before="120" w:after="50" w:line="48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分标号：</w:t>
      </w:r>
    </w:p>
    <w:p w14:paraId="35C80F3F">
      <w:pPr>
        <w:pStyle w:val="13"/>
        <w:spacing w:before="50" w:after="50" w:line="48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5D215F86">
      <w:pPr>
        <w:spacing w:before="120" w:after="50" w:line="480" w:lineRule="auto"/>
        <w:ind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4EE5EE6F">
      <w:pPr>
        <w:spacing w:before="120" w:after="50" w:line="360" w:lineRule="auto"/>
        <w:ind w:firstLine="482" w:firstLineChars="200"/>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2.资格证明文件目录</w:t>
      </w:r>
    </w:p>
    <w:p w14:paraId="76AAA10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14:paraId="04BB8396">
      <w:pPr>
        <w:spacing w:before="120" w:after="50"/>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8"/>
          <w:szCs w:val="28"/>
          <w:highlight w:val="none"/>
          <w14:textFill>
            <w14:solidFill>
              <w14:schemeClr w14:val="tx1"/>
            </w14:solidFill>
          </w14:textFill>
        </w:rPr>
        <w:t>投标人直接控股股东信息表</w:t>
      </w:r>
    </w:p>
    <w:p w14:paraId="5EA5907E">
      <w:pPr>
        <w:spacing w:before="50" w:after="120" w:line="360" w:lineRule="auto"/>
        <w:ind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投标人直接控股股东信息表</w:t>
      </w:r>
    </w:p>
    <w:tbl>
      <w:tblPr>
        <w:tblStyle w:val="6"/>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6E8A480F">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514655">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1BEF2A">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E28AEE">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DAF0F6">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8D446">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4E0E0C78">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D1FA8F">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AF8CC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42B32">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480C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5C6C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30D326A">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E0A7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81452">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002E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9FA5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0C30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59C06EC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AD31F">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4882D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D8EFF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5AB9C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6EB6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63C02D3">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B7D45">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5B7F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4EC0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EB04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9C608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51C173F0">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0521360">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4DC6EB">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384B609D">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s="宋体"/>
          <w:color w:val="000000" w:themeColor="text1"/>
          <w:sz w:val="24"/>
          <w:highlight w:val="none"/>
          <w14:textFill>
            <w14:solidFill>
              <w14:schemeClr w14:val="tx1"/>
            </w14:solidFill>
          </w14:textFill>
        </w:rPr>
        <w:t>”中填“无”。</w:t>
      </w:r>
    </w:p>
    <w:p w14:paraId="1BA06C29">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p>
    <w:p w14:paraId="1516438F">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14:paraId="7B5B4940">
      <w:pPr>
        <w:spacing w:line="360" w:lineRule="auto"/>
        <w:ind w:left="-31" w:leftChars="-15"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2C41276A">
      <w:pPr>
        <w:spacing w:line="360" w:lineRule="auto"/>
        <w:ind w:firstLine="48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0FDDAAD6">
      <w:pPr>
        <w:spacing w:line="360" w:lineRule="auto"/>
        <w:ind w:firstLine="643" w:firstLineChars="200"/>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投标人直接管理关系信息表</w:t>
      </w:r>
    </w:p>
    <w:p w14:paraId="252E650D">
      <w:pPr>
        <w:spacing w:line="360" w:lineRule="auto"/>
        <w:ind w:firstLine="643" w:firstLineChars="20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投标人直接管理关系信息表</w:t>
      </w:r>
    </w:p>
    <w:tbl>
      <w:tblPr>
        <w:tblStyle w:val="6"/>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272B8542">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842479">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8BAC9">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8ADA6D">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F11872">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F57CA5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70C2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FCC41">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F16F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7482E">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6D07D9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5F96F">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4492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24EA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B811C1">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5E60861">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168BE7">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64C57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9D771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D2B8B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75379C0A">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0877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5F6A6">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57EF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976DD">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793951A4">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0071DFBC">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7DED39C">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pacing w:val="-6"/>
          <w:sz w:val="24"/>
          <w:highlight w:val="none"/>
          <w14:textFill>
            <w14:solidFill>
              <w14:schemeClr w14:val="tx1"/>
            </w14:solidFill>
          </w14:textFill>
        </w:rPr>
        <w:t>本表所指的管理关系仅限于直接管理关系，不包括间接的管理关系。</w:t>
      </w:r>
    </w:p>
    <w:p w14:paraId="53E7E6CA">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s="宋体"/>
          <w:color w:val="000000" w:themeColor="text1"/>
          <w:sz w:val="24"/>
          <w:highlight w:val="none"/>
          <w14:textFill>
            <w14:solidFill>
              <w14:schemeClr w14:val="tx1"/>
            </w14:solidFill>
          </w14:textFill>
        </w:rPr>
        <w:t>”中填“无”。</w:t>
      </w:r>
    </w:p>
    <w:p w14:paraId="148B8C46">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p>
    <w:p w14:paraId="2AB80E14">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p>
    <w:p w14:paraId="1728013E">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14:paraId="18474A4A">
      <w:pPr>
        <w:spacing w:line="360" w:lineRule="auto"/>
        <w:ind w:left="-31" w:leftChars="-15"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04C6BFD1">
      <w:pPr>
        <w:spacing w:line="360" w:lineRule="auto"/>
        <w:ind w:right="480" w:firstLine="48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129BA400">
      <w:pPr>
        <w:spacing w:before="120" w:after="50"/>
        <w:ind w:firstLine="482" w:firstLineChars="20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5.投标声明</w:t>
      </w:r>
    </w:p>
    <w:p w14:paraId="5582694A">
      <w:pPr>
        <w:spacing w:before="50" w:after="120"/>
        <w:ind w:firstLine="880" w:firstLineChars="20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投标声明</w:t>
      </w:r>
    </w:p>
    <w:p w14:paraId="20035372">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p w14:paraId="1E72B19A">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我方参加贵单位组织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）的政府采购活动。我方在此郑重声明：</w:t>
      </w:r>
    </w:p>
    <w:p w14:paraId="0A98486E">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9DD126">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175B4429">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我方承诺符合《中华人民共和国政府采购法》第二十二条规定：</w:t>
      </w:r>
    </w:p>
    <w:p w14:paraId="02040FA3">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（一）具有独立承担民事责任的能力；</w:t>
      </w:r>
    </w:p>
    <w:p w14:paraId="1152A535">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（二）具有良好的商业信誉和健全的财务会计制度；</w:t>
      </w:r>
    </w:p>
    <w:p w14:paraId="1197C4A6">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（三）具有履行合同所必需的设备和专业技术能力；</w:t>
      </w:r>
    </w:p>
    <w:p w14:paraId="7D6E6333">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（四）有依法缴纳税收和社会保障资金的良好记录；</w:t>
      </w:r>
    </w:p>
    <w:p w14:paraId="698D6F87">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（五）参加政府采购活动前三年内，在经营活动中没有重大违法记录；</w:t>
      </w:r>
    </w:p>
    <w:p w14:paraId="36946566">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（六）法律、行政法规规定的其他条件。</w:t>
      </w:r>
    </w:p>
    <w:p w14:paraId="460CE92F">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20AADA60">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454B832A">
      <w:pPr>
        <w:spacing w:before="50" w:after="50"/>
        <w:ind w:firstLine="480" w:firstLineChars="200"/>
        <w:rPr>
          <w:rFonts w:hint="eastAsia" w:ascii="宋体" w:hAnsi="宋体" w:cs="宋体"/>
          <w:color w:val="000000" w:themeColor="text1"/>
          <w:sz w:val="24"/>
          <w:highlight w:val="none"/>
          <w14:textFill>
            <w14:solidFill>
              <w14:schemeClr w14:val="tx1"/>
            </w14:solidFill>
          </w14:textFill>
        </w:rPr>
      </w:pPr>
    </w:p>
    <w:p w14:paraId="1FEB8A9C">
      <w:pPr>
        <w:spacing w:before="50" w:after="50"/>
        <w:ind w:firstLine="480" w:firstLineChars="2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973D772">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r>
        <w:rPr>
          <w:rFonts w:hint="eastAsia" w:ascii="宋体" w:hAnsi="宋体" w:cs="宋体"/>
          <w:color w:val="000000" w:themeColor="text1"/>
          <w:sz w:val="24"/>
          <w:highlight w:val="none"/>
          <w:u w:val="single"/>
          <w14:textFill>
            <w14:solidFill>
              <w14:schemeClr w14:val="tx1"/>
            </w14:solidFill>
          </w14:textFill>
        </w:rPr>
        <w:t xml:space="preserve">                 </w:t>
      </w:r>
    </w:p>
    <w:p w14:paraId="6BC753ED">
      <w:pPr>
        <w:spacing w:line="400" w:lineRule="exact"/>
        <w:ind w:firstLine="480" w:firstLineChars="200"/>
        <w:contextualSpacing/>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41142F47">
      <w:pPr>
        <w:spacing w:line="440" w:lineRule="exact"/>
        <w:ind w:firstLine="482" w:firstLineChars="200"/>
        <w:contextualSpacing/>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注：如为联合体投标，盖章处须加盖联合体牵头人电子签章并由联合体牵头人法定代表人签字或者盖章或者电子签名，否则投标无效。</w:t>
      </w:r>
    </w:p>
    <w:p w14:paraId="0FCD8D07">
      <w:pPr>
        <w:numPr>
          <w:ilvl w:val="0"/>
          <w:numId w:val="11"/>
        </w:numPr>
        <w:spacing w:before="120" w:after="50"/>
        <w:ind w:left="0" w:leftChars="0" w:firstLine="562" w:firstLineChars="200"/>
        <w:jc w:val="left"/>
        <w:rPr>
          <w:rFonts w:hint="eastAsia" w:ascii="宋体" w:hAnsi="宋体" w:cs="宋体"/>
          <w:b/>
          <w:color w:val="000000" w:themeColor="text1"/>
          <w:spacing w:val="20"/>
          <w:sz w:val="2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pacing w:val="20"/>
          <w:sz w:val="24"/>
          <w:highlight w:val="none"/>
          <w14:textFill>
            <w14:solidFill>
              <w14:schemeClr w14:val="tx1"/>
            </w14:solidFill>
          </w14:textFill>
        </w:rPr>
        <w:t>贵港市政府采购项目投标资格承诺函</w:t>
      </w:r>
    </w:p>
    <w:p w14:paraId="500A119B">
      <w:pPr>
        <w:numPr>
          <w:ilvl w:val="0"/>
          <w:numId w:val="0"/>
        </w:numPr>
        <w:spacing w:before="120" w:after="50"/>
        <w:ind w:leftChars="200"/>
        <w:jc w:val="left"/>
        <w:rPr>
          <w:rFonts w:hint="eastAsia" w:ascii="宋体" w:hAnsi="宋体" w:cs="宋体"/>
          <w:b/>
          <w:color w:val="000000" w:themeColor="text1"/>
          <w:spacing w:val="20"/>
          <w:sz w:val="24"/>
          <w:highlight w:val="none"/>
          <w14:textFill>
            <w14:solidFill>
              <w14:schemeClr w14:val="tx1"/>
            </w14:solidFill>
          </w14:textFill>
        </w:rPr>
      </w:pPr>
    </w:p>
    <w:p w14:paraId="263ED3B1">
      <w:pPr>
        <w:widowControl/>
        <w:ind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贵港市政府采购项目投标资格承诺函</w:t>
      </w:r>
    </w:p>
    <w:p w14:paraId="4FE0D0AA">
      <w:pPr>
        <w:widowControl/>
        <w:ind w:firstLine="643" w:firstLineChars="200"/>
        <w:jc w:val="center"/>
        <w:rPr>
          <w:rFonts w:hint="eastAsia" w:ascii="宋体" w:hAnsi="宋体" w:cs="宋体"/>
          <w:b/>
          <w:color w:val="000000" w:themeColor="text1"/>
          <w:sz w:val="32"/>
          <w:szCs w:val="32"/>
          <w:highlight w:val="none"/>
          <w14:textFill>
            <w14:solidFill>
              <w14:schemeClr w14:val="tx1"/>
            </w14:solidFill>
          </w14:textFill>
        </w:rPr>
      </w:pPr>
    </w:p>
    <w:p w14:paraId="51C1ABB9">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6D4A2390">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1.具有独立承担民事责任的能力。 </w:t>
      </w:r>
    </w:p>
    <w:p w14:paraId="355DA76B">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2.具有良好的商业信誉和健全的财务会计制度。 </w:t>
      </w:r>
    </w:p>
    <w:p w14:paraId="3C6EF834">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3.具有履行合同所必需的设备和专业技术能力。 </w:t>
      </w:r>
    </w:p>
    <w:p w14:paraId="66074696">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4.有依法缴纳税收和社会保障资金的良好记录。 </w:t>
      </w:r>
    </w:p>
    <w:p w14:paraId="38521B12">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5. 提交投标文件截止日期前三年内，在经营活动中没有重大 </w:t>
      </w:r>
    </w:p>
    <w:p w14:paraId="63230264">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违法记录。 </w:t>
      </w:r>
    </w:p>
    <w:p w14:paraId="2C97BB3F">
      <w:pPr>
        <w:widowControl/>
        <w:spacing w:line="360" w:lineRule="auto"/>
        <w:ind w:firstLine="480" w:firstLineChars="20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本公司对上述承诺的真实性负责，并接受政府采购、税务、社会保障等监督管理部门、采购文件规定的资格审查机构、社会公众的监督和检查。如有虚假，将依法承担相应责任。 </w:t>
      </w:r>
    </w:p>
    <w:p w14:paraId="495F4CCE">
      <w:pPr>
        <w:widowControl/>
        <w:spacing w:line="360" w:lineRule="auto"/>
        <w:ind w:firstLine="480" w:firstLineChars="200"/>
        <w:jc w:val="left"/>
        <w:rPr>
          <w:rFonts w:hint="eastAsia" w:ascii="宋体" w:hAnsi="宋体" w:cs="宋体"/>
          <w:color w:val="000000" w:themeColor="text1"/>
          <w:kern w:val="0"/>
          <w:sz w:val="24"/>
          <w:highlight w:val="none"/>
          <w:lang w:bidi="ar"/>
          <w14:textFill>
            <w14:solidFill>
              <w14:schemeClr w14:val="tx1"/>
            </w14:solidFill>
          </w14:textFill>
        </w:rPr>
      </w:pPr>
    </w:p>
    <w:p w14:paraId="67902C6E">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企业名称（盖章或电子签章）：</w:t>
      </w:r>
    </w:p>
    <w:p w14:paraId="38D002E5">
      <w:pPr>
        <w:widowControl/>
        <w:spacing w:line="360" w:lineRule="auto"/>
        <w:ind w:firstLine="480" w:firstLineChars="20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法定代表人（签字或电子签章）：</w:t>
      </w:r>
    </w:p>
    <w:p w14:paraId="3D7F7241">
      <w:pPr>
        <w:ind w:firstLine="480" w:firstLineChars="200"/>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日期： 年 月 日 </w:t>
      </w:r>
    </w:p>
    <w:p w14:paraId="3616AEAA">
      <w:pPr>
        <w:ind w:firstLine="480" w:firstLineChars="200"/>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br w:type="page"/>
      </w:r>
    </w:p>
    <w:p w14:paraId="4160A6A0">
      <w:pPr>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三、商务及技术文件格式</w:t>
      </w:r>
    </w:p>
    <w:p w14:paraId="2E15B9EB">
      <w:pPr>
        <w:spacing w:before="120" w:after="50"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1.商务及技术文件封面格式： </w:t>
      </w:r>
    </w:p>
    <w:p w14:paraId="65568FE8">
      <w:pPr>
        <w:pStyle w:val="37"/>
        <w:rPr>
          <w:rFonts w:hint="eastAsia" w:ascii="宋体" w:hAnsi="宋体" w:cs="宋体"/>
          <w:b/>
          <w:color w:val="000000" w:themeColor="text1"/>
          <w:sz w:val="24"/>
          <w:highlight w:val="none"/>
          <w14:textFill>
            <w14:solidFill>
              <w14:schemeClr w14:val="tx1"/>
            </w14:solidFill>
          </w14:textFill>
        </w:rPr>
      </w:pPr>
    </w:p>
    <w:p w14:paraId="7A3C8614">
      <w:pPr>
        <w:pStyle w:val="38"/>
        <w:rPr>
          <w:rFonts w:hint="eastAsia"/>
          <w:color w:val="000000" w:themeColor="text1"/>
          <w:highlight w:val="none"/>
          <w14:textFill>
            <w14:solidFill>
              <w14:schemeClr w14:val="tx1"/>
            </w14:solidFill>
          </w14:textFill>
        </w:rPr>
      </w:pPr>
    </w:p>
    <w:p w14:paraId="71F36751">
      <w:pPr>
        <w:spacing w:before="120" w:after="50"/>
        <w:ind w:firstLine="960" w:firstLineChars="200"/>
        <w:jc w:val="center"/>
        <w:rPr>
          <w:rFonts w:hint="eastAsia"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5E1BD4D5">
      <w:pPr>
        <w:pStyle w:val="37"/>
        <w:rPr>
          <w:rFonts w:hint="eastAsia"/>
          <w:color w:val="000000" w:themeColor="text1"/>
          <w:highlight w:val="none"/>
          <w14:textFill>
            <w14:solidFill>
              <w14:schemeClr w14:val="tx1"/>
            </w14:solidFill>
          </w14:textFill>
        </w:rPr>
      </w:pPr>
    </w:p>
    <w:p w14:paraId="29299271">
      <w:pPr>
        <w:spacing w:before="120" w:after="50"/>
        <w:ind w:firstLine="880" w:firstLineChars="20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商务及技术文件</w:t>
      </w:r>
    </w:p>
    <w:p w14:paraId="353C1514">
      <w:pPr>
        <w:pStyle w:val="37"/>
        <w:rPr>
          <w:rFonts w:hint="eastAsia" w:ascii="宋体" w:hAnsi="宋体" w:cs="宋体"/>
          <w:bCs/>
          <w:color w:val="000000" w:themeColor="text1"/>
          <w:sz w:val="44"/>
          <w:szCs w:val="44"/>
          <w:highlight w:val="none"/>
          <w14:textFill>
            <w14:solidFill>
              <w14:schemeClr w14:val="tx1"/>
            </w14:solidFill>
          </w14:textFill>
        </w:rPr>
      </w:pPr>
    </w:p>
    <w:p w14:paraId="311A9B0B">
      <w:pPr>
        <w:pStyle w:val="38"/>
        <w:rPr>
          <w:rFonts w:hint="eastAsia"/>
          <w:color w:val="000000" w:themeColor="text1"/>
          <w:highlight w:val="none"/>
          <w14:textFill>
            <w14:solidFill>
              <w14:schemeClr w14:val="tx1"/>
            </w14:solidFill>
          </w14:textFill>
        </w:rPr>
      </w:pPr>
    </w:p>
    <w:p w14:paraId="3E9C404A">
      <w:pPr>
        <w:spacing w:before="120" w:after="50"/>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203B2A3F">
      <w:pPr>
        <w:spacing w:before="120" w:after="50"/>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0262CAD8">
      <w:pPr>
        <w:spacing w:before="120" w:after="50"/>
        <w:ind w:firstLine="480" w:firstLineChars="200"/>
        <w:rPr>
          <w:rFonts w:hint="eastAsia" w:ascii="宋体" w:hAnsi="宋体" w:eastAsia="宋体" w:cs="宋体"/>
          <w:bCs/>
          <w:color w:val="000000" w:themeColor="text1"/>
          <w:sz w:val="24"/>
          <w:szCs w:val="20"/>
          <w:highlight w:val="none"/>
          <w:lang w:eastAsia="zh-CN"/>
          <w14:textFill>
            <w14:solidFill>
              <w14:schemeClr w14:val="tx1"/>
            </w14:solidFill>
          </w14:textFill>
        </w:rPr>
      </w:pPr>
      <w:r>
        <w:rPr>
          <w:rFonts w:hint="eastAsia" w:ascii="宋体" w:hAnsi="宋体" w:cs="宋体"/>
          <w:bCs/>
          <w:color w:val="000000" w:themeColor="text1"/>
          <w:sz w:val="24"/>
          <w:szCs w:val="20"/>
          <w:highlight w:val="none"/>
          <w:lang w:eastAsia="zh-CN"/>
          <w14:textFill>
            <w14:solidFill>
              <w14:schemeClr w14:val="tx1"/>
            </w14:solidFill>
          </w14:textFill>
        </w:rPr>
        <w:t>分标号：</w:t>
      </w:r>
    </w:p>
    <w:p w14:paraId="58CE1ED1">
      <w:pPr>
        <w:pStyle w:val="13"/>
        <w:spacing w:before="50" w:after="50"/>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63FA5D91">
      <w:pPr>
        <w:pStyle w:val="13"/>
        <w:spacing w:before="50" w:after="50"/>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投标人地址：</w:t>
      </w:r>
    </w:p>
    <w:p w14:paraId="51553AEE">
      <w:pPr>
        <w:spacing w:before="120" w:after="5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7E2BA6E">
      <w:pPr>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2.商务及技术文件目录</w:t>
      </w:r>
    </w:p>
    <w:p w14:paraId="61A84215">
      <w:pPr>
        <w:spacing w:before="50" w:after="120" w:line="360" w:lineRule="auto"/>
        <w:ind w:firstLine="560" w:firstLineChars="200"/>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根据招标文件规定及投标人提供的材料自行编写目录。</w:t>
      </w:r>
    </w:p>
    <w:p w14:paraId="33C754CA">
      <w:pPr>
        <w:spacing w:before="120" w:after="50"/>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3.投标人参加本项目无围标串标行为的承诺</w:t>
      </w:r>
    </w:p>
    <w:p w14:paraId="7A8F95E0">
      <w:pPr>
        <w:spacing w:line="360" w:lineRule="auto"/>
        <w:ind w:left="420" w:firstLine="676" w:firstLineChars="200"/>
        <w:contextualSpacing/>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Cs/>
          <w:color w:val="000000" w:themeColor="text1"/>
          <w:spacing w:val="-11"/>
          <w:sz w:val="36"/>
          <w:szCs w:val="36"/>
          <w:highlight w:val="none"/>
          <w14:textFill>
            <w14:solidFill>
              <w14:schemeClr w14:val="tx1"/>
            </w14:solidFill>
          </w14:textFill>
        </w:rPr>
        <w:t>投标人参加本项目无围标串标行为的承诺函</w:t>
      </w:r>
    </w:p>
    <w:p w14:paraId="246C48AC">
      <w:pPr>
        <w:spacing w:line="440" w:lineRule="exact"/>
        <w:ind w:firstLine="482" w:firstLineChars="200"/>
        <w:contextualSpacing/>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一、我方承诺无下列相互串通投标的情形：</w:t>
      </w:r>
    </w:p>
    <w:p w14:paraId="427FE2AE">
      <w:pPr>
        <w:spacing w:line="44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1.不同投标人的投标文件由同一单位或者个人编制；</w:t>
      </w:r>
      <w:r>
        <w:rPr>
          <w:rFonts w:hint="eastAsia" w:ascii="宋体" w:hAnsi="宋体"/>
          <w:color w:val="000000" w:themeColor="text1"/>
          <w:sz w:val="24"/>
          <w:highlight w:val="none"/>
          <w14:textFill>
            <w14:solidFill>
              <w14:schemeClr w14:val="tx1"/>
            </w14:solidFill>
          </w14:textFill>
        </w:rPr>
        <w:t>或不同投标人报名的IP地址一致的；</w:t>
      </w:r>
    </w:p>
    <w:p w14:paraId="177EAB98">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2.不同投标人委托同一单位或者个人办理投标事宜；</w:t>
      </w:r>
    </w:p>
    <w:p w14:paraId="2F5A0B7D">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3.不同的投标人的投标文件载明的项目管理员为同一个人；</w:t>
      </w:r>
    </w:p>
    <w:p w14:paraId="72295E7D">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4.不同投标人的投标文件异常一致或者投标报价呈规律性差异；</w:t>
      </w:r>
    </w:p>
    <w:p w14:paraId="00BB6BAE">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5.不同投标人的投标文件相互混装；</w:t>
      </w:r>
    </w:p>
    <w:p w14:paraId="2E1C5903">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6.不同投标人的投标保证金从同一单位或者个人账户转出。</w:t>
      </w:r>
    </w:p>
    <w:p w14:paraId="2055D0CF">
      <w:pPr>
        <w:spacing w:line="440" w:lineRule="exact"/>
        <w:ind w:firstLine="482"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二、我方承诺无下列恶意串通的情形：</w:t>
      </w:r>
    </w:p>
    <w:p w14:paraId="3F554BD3">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14:paraId="76E79154">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2.投标人按照采购人或者采购代理机构的授意撤换、修改投标文件或者投标文件；</w:t>
      </w:r>
    </w:p>
    <w:p w14:paraId="25F324C3">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3.投标人之间协商报价、技术方案等投标文件或者投标文件的实质性内容；</w:t>
      </w:r>
    </w:p>
    <w:p w14:paraId="003CE6B0">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46478010">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1186F7F2">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6.投标人之间商定部分投标人放弃参加政府采购活动或者放弃中标；</w:t>
      </w:r>
    </w:p>
    <w:p w14:paraId="5DD279E4">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6F257C62">
      <w:pPr>
        <w:spacing w:line="440" w:lineRule="exact"/>
        <w:ind w:firstLine="482" w:firstLineChars="200"/>
        <w:contextualSpacing/>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5690CA4D">
      <w:pPr>
        <w:pStyle w:val="47"/>
        <w:spacing w:line="440" w:lineRule="exact"/>
        <w:ind w:firstLine="480" w:firstLineChars="200"/>
        <w:contextualSpacing/>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法定代表人或者委托代理人</w:t>
      </w:r>
      <w:r>
        <w:rPr>
          <w:rFonts w:hint="eastAsia" w:hAnsi="宋体" w:cs="宋体"/>
          <w:color w:val="000000" w:themeColor="text1"/>
          <w:spacing w:val="20"/>
          <w:sz w:val="24"/>
          <w:highlight w:val="none"/>
          <w14:textFill>
            <w14:solidFill>
              <w14:schemeClr w14:val="tx1"/>
            </w14:solidFill>
          </w14:textFill>
        </w:rPr>
        <w:t>（签字或者电子签名）：</w:t>
      </w:r>
      <w:r>
        <w:rPr>
          <w:rFonts w:hint="eastAsia" w:hAnsi="宋体" w:cs="宋体"/>
          <w:color w:val="000000" w:themeColor="text1"/>
          <w:spacing w:val="20"/>
          <w:sz w:val="24"/>
          <w:highlight w:val="none"/>
          <w:u w:val="single"/>
          <w14:textFill>
            <w14:solidFill>
              <w14:schemeClr w14:val="tx1"/>
            </w14:solidFill>
          </w14:textFill>
        </w:rPr>
        <w:t xml:space="preserve">        </w:t>
      </w:r>
    </w:p>
    <w:p w14:paraId="5B76BAC7">
      <w:pPr>
        <w:pStyle w:val="47"/>
        <w:spacing w:line="440" w:lineRule="exact"/>
        <w:ind w:firstLine="480" w:firstLineChars="200"/>
        <w:contextualSpacing/>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投标人名称（电子签章）</w:t>
      </w:r>
    </w:p>
    <w:p w14:paraId="2B4F0CA7">
      <w:pPr>
        <w:pStyle w:val="47"/>
        <w:spacing w:line="440" w:lineRule="exact"/>
        <w:ind w:firstLine="480" w:firstLineChars="200"/>
        <w:contextualSpacing/>
        <w:jc w:val="righ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年</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日</w:t>
      </w:r>
    </w:p>
    <w:p w14:paraId="1E98FA43">
      <w:pPr>
        <w:pStyle w:val="47"/>
        <w:spacing w:line="440" w:lineRule="exact"/>
        <w:ind w:firstLine="480" w:firstLineChars="200"/>
        <w:contextualSpacing/>
        <w:jc w:val="right"/>
        <w:rPr>
          <w:rFonts w:hint="eastAsia" w:hAnsi="宋体" w:cs="宋体"/>
          <w:color w:val="000000" w:themeColor="text1"/>
          <w:sz w:val="24"/>
          <w:highlight w:val="none"/>
          <w14:textFill>
            <w14:solidFill>
              <w14:schemeClr w14:val="tx1"/>
            </w14:solidFill>
          </w14:textFill>
        </w:rPr>
      </w:pPr>
    </w:p>
    <w:p w14:paraId="39F9901B">
      <w:pPr>
        <w:pStyle w:val="47"/>
        <w:spacing w:line="440" w:lineRule="exact"/>
        <w:ind w:firstLine="480" w:firstLineChars="200"/>
        <w:contextualSpacing/>
        <w:jc w:val="right"/>
        <w:rPr>
          <w:rFonts w:hint="eastAsia" w:hAnsi="宋体" w:cs="宋体"/>
          <w:color w:val="000000" w:themeColor="text1"/>
          <w:sz w:val="24"/>
          <w:highlight w:val="none"/>
          <w14:textFill>
            <w14:solidFill>
              <w14:schemeClr w14:val="tx1"/>
            </w14:solidFill>
          </w14:textFill>
        </w:rPr>
      </w:pPr>
    </w:p>
    <w:p w14:paraId="655A7A6B">
      <w:pPr>
        <w:spacing w:before="120" w:after="50"/>
        <w:ind w:firstLine="482" w:firstLineChars="20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4.法定代表人身份证明</w:t>
      </w:r>
    </w:p>
    <w:p w14:paraId="29104055">
      <w:pPr>
        <w:spacing w:before="240" w:after="120"/>
        <w:ind w:left="540" w:firstLine="880" w:firstLineChars="200"/>
        <w:jc w:val="center"/>
        <w:rPr>
          <w:rFonts w:hint="eastAsia" w:ascii="宋体" w:hAnsi="宋体" w:cs="宋体"/>
          <w:bCs/>
          <w:color w:val="000000" w:themeColor="text1"/>
          <w:sz w:val="44"/>
          <w:szCs w:val="44"/>
          <w:highlight w:val="none"/>
          <w14:textFill>
            <w14:solidFill>
              <w14:schemeClr w14:val="tx1"/>
            </w14:solidFill>
          </w14:textFill>
        </w:rPr>
      </w:pPr>
    </w:p>
    <w:p w14:paraId="16F0DC51">
      <w:pPr>
        <w:spacing w:before="240" w:after="120"/>
        <w:ind w:left="540" w:firstLine="880" w:firstLineChars="20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法定代表人身份证明</w:t>
      </w:r>
    </w:p>
    <w:p w14:paraId="0BAAFACC">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r>
        <w:rPr>
          <w:rFonts w:hint="eastAsia" w:ascii="宋体" w:hAnsi="宋体" w:cs="宋体"/>
          <w:color w:val="000000" w:themeColor="text1"/>
          <w:sz w:val="24"/>
          <w:highlight w:val="none"/>
          <w:u w:val="single"/>
          <w14:textFill>
            <w14:solidFill>
              <w14:schemeClr w14:val="tx1"/>
            </w14:solidFill>
          </w14:textFill>
        </w:rPr>
        <w:t xml:space="preserve">                                                        </w:t>
      </w:r>
    </w:p>
    <w:p w14:paraId="559DE9A9">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5D4F5860">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72D79064">
      <w:pPr>
        <w:spacing w:line="500" w:lineRule="exact"/>
        <w:ind w:left="54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6EB40B0C">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69A1EA7E">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（投标人名称）              </w:t>
      </w:r>
      <w:r>
        <w:rPr>
          <w:rFonts w:hint="eastAsia" w:ascii="宋体" w:hAnsi="宋体" w:cs="宋体"/>
          <w:color w:val="000000" w:themeColor="text1"/>
          <w:sz w:val="24"/>
          <w:highlight w:val="none"/>
          <w14:textFill>
            <w14:solidFill>
              <w14:schemeClr w14:val="tx1"/>
            </w14:solidFill>
          </w14:textFill>
        </w:rPr>
        <w:t>的法定代表人。</w:t>
      </w:r>
    </w:p>
    <w:p w14:paraId="2020155A">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72509670">
      <w:pPr>
        <w:spacing w:line="500" w:lineRule="exact"/>
        <w:ind w:left="54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附件：法定代表人有效身份证正反面复印件或扫描件</w:t>
      </w:r>
    </w:p>
    <w:p w14:paraId="38A25FD9">
      <w:pPr>
        <w:spacing w:line="500" w:lineRule="exact"/>
        <w:ind w:left="540"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7FA0B4F5">
      <w:pPr>
        <w:spacing w:before="120" w:after="50"/>
        <w:ind w:left="540"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3098DD3">
      <w:pPr>
        <w:spacing w:before="120" w:after="50"/>
        <w:ind w:firstLine="480" w:firstLineChars="20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注：自然人投标的无需提供</w:t>
      </w:r>
    </w:p>
    <w:p w14:paraId="62261436">
      <w:pPr>
        <w:spacing w:before="120" w:after="50"/>
        <w:ind w:firstLine="482" w:firstLineChars="20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5.授权委托书格式</w:t>
      </w:r>
    </w:p>
    <w:p w14:paraId="30C948CD">
      <w:pPr>
        <w:spacing w:line="360" w:lineRule="auto"/>
        <w:ind w:firstLine="880" w:firstLineChars="200"/>
        <w:contextualSpacing/>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授权委托书</w:t>
      </w:r>
    </w:p>
    <w:p w14:paraId="5F50ADD4">
      <w:pPr>
        <w:spacing w:line="360" w:lineRule="auto"/>
        <w:ind w:firstLine="640" w:firstLineChars="200"/>
        <w:contextualSpacing/>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（非联合体投标格式）</w:t>
      </w:r>
    </w:p>
    <w:p w14:paraId="6066D5EA">
      <w:pPr>
        <w:spacing w:line="360" w:lineRule="auto"/>
        <w:ind w:firstLine="640" w:firstLineChars="200"/>
        <w:contextualSpacing/>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（如有委托时）</w:t>
      </w:r>
    </w:p>
    <w:p w14:paraId="7F601B09">
      <w:pPr>
        <w:spacing w:line="440" w:lineRule="exact"/>
        <w:ind w:firstLine="480" w:firstLineChars="200"/>
        <w:contextualSpacing/>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3D823A4B">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（投标人名称）的法定代表人，现授权委托</w:t>
      </w:r>
      <w:r>
        <w:rPr>
          <w:rFonts w:hint="eastAsia" w:ascii="宋体" w:hAnsi="宋体" w:cs="宋体"/>
          <w:color w:val="000000" w:themeColor="text1"/>
          <w:sz w:val="24"/>
          <w:highlight w:val="none"/>
          <w:u w:val="single"/>
          <w14:textFill>
            <w14:solidFill>
              <w14:schemeClr w14:val="tx1"/>
            </w14:solidFill>
          </w14:textFill>
        </w:rPr>
        <w:t xml:space="preserve">              （姓名）</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15909B1B">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我方对委托代理人的签字或者电子签名事项负全部责任。</w:t>
      </w:r>
    </w:p>
    <w:p w14:paraId="7484E72B">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5EBF040">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79F9E678">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附：法定代表人身份证明及委托代理人有效身份证正反面复印件或扫描件</w:t>
      </w:r>
    </w:p>
    <w:p w14:paraId="3B0AE2C6">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委托代理人（签字或者电子签名）：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8F4F1A4">
      <w:pPr>
        <w:spacing w:line="440" w:lineRule="exact"/>
        <w:ind w:firstLine="480" w:firstLineChars="2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694CDEDB">
      <w:pPr>
        <w:spacing w:line="440" w:lineRule="exact"/>
        <w:ind w:firstLine="480" w:firstLineChars="2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法定代表人（签字或者盖章或者电子签名）：</w:t>
      </w:r>
      <w:r>
        <w:rPr>
          <w:rFonts w:hint="eastAsia" w:ascii="宋体" w:hAnsi="宋体" w:cs="宋体"/>
          <w:color w:val="000000" w:themeColor="text1"/>
          <w:sz w:val="24"/>
          <w:highlight w:val="none"/>
          <w:u w:val="single"/>
          <w14:textFill>
            <w14:solidFill>
              <w14:schemeClr w14:val="tx1"/>
            </w14:solidFill>
          </w14:textFill>
        </w:rPr>
        <w:t xml:space="preserve">              </w:t>
      </w:r>
    </w:p>
    <w:p w14:paraId="0F41E17A">
      <w:pPr>
        <w:spacing w:line="440" w:lineRule="exact"/>
        <w:ind w:firstLine="480" w:firstLineChars="200"/>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4B1FB06E">
      <w:pPr>
        <w:spacing w:line="440" w:lineRule="exact"/>
        <w:ind w:firstLine="480" w:firstLineChars="200"/>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29F63A7B">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注：1.法定代表人必须在授权委托书上签字或者盖章或者电子签名，委托代理人必须在授权委托书上签字或者电子签名，</w:t>
      </w:r>
      <w:r>
        <w:rPr>
          <w:rFonts w:hint="eastAsia" w:ascii="宋体" w:hAnsi="宋体" w:cs="宋体"/>
          <w:b/>
          <w:bCs/>
          <w:color w:val="000000" w:themeColor="text1"/>
          <w:sz w:val="24"/>
          <w:highlight w:val="none"/>
          <w14:textFill>
            <w14:solidFill>
              <w14:schemeClr w14:val="tx1"/>
            </w14:solidFill>
          </w14:textFill>
        </w:rPr>
        <w:t>否则按无效投标处理</w:t>
      </w:r>
      <w:r>
        <w:rPr>
          <w:rFonts w:hint="eastAsia" w:ascii="宋体" w:hAnsi="宋体" w:cs="宋体"/>
          <w:color w:val="000000" w:themeColor="text1"/>
          <w:sz w:val="24"/>
          <w:highlight w:val="none"/>
          <w14:textFill>
            <w14:solidFill>
              <w14:schemeClr w14:val="tx1"/>
            </w14:solidFill>
          </w14:textFill>
        </w:rPr>
        <w:t>；</w:t>
      </w:r>
    </w:p>
    <w:p w14:paraId="66D36AAD">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2.法人、其他组织投标时“我方”是指“我单位”，自然人投标时“我方”是指“本人”。</w:t>
      </w:r>
    </w:p>
    <w:p w14:paraId="6F1A2C10">
      <w:pPr>
        <w:spacing w:before="120" w:after="50"/>
        <w:ind w:firstLine="480" w:firstLineChars="20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授权委托书</w:t>
      </w:r>
    </w:p>
    <w:p w14:paraId="5737927F">
      <w:pPr>
        <w:spacing w:before="120" w:after="50"/>
        <w:ind w:firstLine="640" w:firstLineChars="20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（联合体投标格式）</w:t>
      </w:r>
    </w:p>
    <w:p w14:paraId="46465206">
      <w:pPr>
        <w:spacing w:before="120" w:after="50"/>
        <w:ind w:firstLine="64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（如有委托时）</w:t>
      </w:r>
    </w:p>
    <w:p w14:paraId="568F873E">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48C7095A">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根据 </w:t>
      </w:r>
      <w:r>
        <w:rPr>
          <w:rFonts w:hint="eastAsia" w:ascii="宋体" w:hAnsi="宋体" w:cs="宋体"/>
          <w:color w:val="000000" w:themeColor="text1"/>
          <w:sz w:val="24"/>
          <w:highlight w:val="none"/>
          <w:u w:val="single"/>
          <w14:textFill>
            <w14:solidFill>
              <w14:schemeClr w14:val="tx1"/>
            </w14:solidFill>
          </w14:textFill>
        </w:rPr>
        <w:t xml:space="preserve"> （牵头人名称）</w:t>
      </w:r>
      <w:r>
        <w:rPr>
          <w:rFonts w:hint="eastAsia" w:ascii="宋体" w:hAnsi="宋体" w:cs="宋体"/>
          <w:color w:val="000000" w:themeColor="text1"/>
          <w:sz w:val="24"/>
          <w:highlight w:val="none"/>
          <w14:textFill>
            <w14:solidFill>
              <w14:schemeClr w14:val="tx1"/>
            </w14:solidFill>
          </w14:textFill>
        </w:rPr>
        <w:t>与</w:t>
      </w:r>
      <w:r>
        <w:rPr>
          <w:rFonts w:hint="eastAsia" w:ascii="宋体" w:hAnsi="宋体" w:cs="宋体"/>
          <w:color w:val="000000" w:themeColor="text1"/>
          <w:sz w:val="24"/>
          <w:highlight w:val="none"/>
          <w:u w:val="single"/>
          <w14:textFill>
            <w14:solidFill>
              <w14:schemeClr w14:val="tx1"/>
            </w14:solidFill>
          </w14:textFill>
        </w:rPr>
        <w:t>（联合体其他成员名称）</w:t>
      </w:r>
      <w:r>
        <w:rPr>
          <w:rFonts w:hint="eastAsia" w:ascii="宋体" w:hAnsi="宋体" w:cs="宋体"/>
          <w:color w:val="000000" w:themeColor="text1"/>
          <w:sz w:val="24"/>
          <w:highlight w:val="none"/>
          <w14:textFill>
            <w14:solidFill>
              <w14:schemeClr w14:val="tx1"/>
            </w14:solidFill>
          </w14:textFill>
        </w:rPr>
        <w:t>签订的《联合体投标协议书》的内容，</w:t>
      </w:r>
      <w:r>
        <w:rPr>
          <w:rFonts w:hint="eastAsia" w:ascii="宋体" w:hAnsi="宋体" w:cs="宋体"/>
          <w:color w:val="000000" w:themeColor="text1"/>
          <w:sz w:val="24"/>
          <w:highlight w:val="none"/>
          <w:u w:val="single"/>
          <w14:textFill>
            <w14:solidFill>
              <w14:schemeClr w14:val="tx1"/>
            </w14:solidFill>
          </w14:textFill>
        </w:rPr>
        <w:t>（牵头人名称）</w:t>
      </w:r>
      <w:r>
        <w:rPr>
          <w:rFonts w:hint="eastAsia" w:ascii="宋体" w:hAnsi="宋体" w:cs="宋体"/>
          <w:color w:val="000000" w:themeColor="text1"/>
          <w:sz w:val="24"/>
          <w:highlight w:val="none"/>
          <w14:textFill>
            <w14:solidFill>
              <w14:schemeClr w14:val="tx1"/>
            </w14:solidFill>
          </w14:textFill>
        </w:rPr>
        <w:t>的法定代表人</w:t>
      </w:r>
      <w:r>
        <w:rPr>
          <w:rFonts w:hint="eastAsia" w:ascii="宋体" w:hAnsi="宋体" w:cs="宋体"/>
          <w:color w:val="000000" w:themeColor="text1"/>
          <w:sz w:val="24"/>
          <w:highlight w:val="none"/>
          <w:u w:val="single"/>
          <w14:textFill>
            <w14:solidFill>
              <w14:schemeClr w14:val="tx1"/>
            </w14:solidFill>
          </w14:textFill>
        </w:rPr>
        <w:t>（姓名）</w:t>
      </w:r>
      <w:r>
        <w:rPr>
          <w:rFonts w:hint="eastAsia" w:ascii="宋体" w:hAnsi="宋体" w:cs="宋体"/>
          <w:color w:val="000000" w:themeColor="text1"/>
          <w:sz w:val="24"/>
          <w:highlight w:val="none"/>
          <w14:textFill>
            <w14:solidFill>
              <w14:schemeClr w14:val="tx1"/>
            </w14:solidFill>
          </w14:textFill>
        </w:rPr>
        <w:t>现授权委托</w:t>
      </w:r>
      <w:r>
        <w:rPr>
          <w:rFonts w:hint="eastAsia" w:ascii="宋体" w:hAnsi="宋体" w:cs="宋体"/>
          <w:color w:val="000000" w:themeColor="text1"/>
          <w:sz w:val="24"/>
          <w:highlight w:val="none"/>
          <w:u w:val="single"/>
          <w14:textFill>
            <w14:solidFill>
              <w14:schemeClr w14:val="tx1"/>
            </w14:solidFill>
          </w14:textFill>
        </w:rPr>
        <w:t xml:space="preserve">              （姓名）</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387005E0">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我方对委托代理人的签字或者电子签名事项负全部责任。</w:t>
      </w:r>
    </w:p>
    <w:p w14:paraId="5F170A49">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C6178AC">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5ACDCB3D">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附：牵头人法定代表人身份证明及委托代理人有效身份证正反面复印件或扫描件</w:t>
      </w:r>
    </w:p>
    <w:p w14:paraId="588B197E">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牵头人法定代表人（签字或者盖章或者电子签名）：</w:t>
      </w:r>
    </w:p>
    <w:p w14:paraId="0D367894">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牵头人（电子签章）：</w:t>
      </w:r>
    </w:p>
    <w:p w14:paraId="138E55BB">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756298F7">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被授权人（签字或者电子签名）：</w:t>
      </w:r>
    </w:p>
    <w:p w14:paraId="5F833928">
      <w:pPr>
        <w:spacing w:line="440" w:lineRule="exact"/>
        <w:ind w:firstLine="480" w:firstLineChars="200"/>
        <w:contextualSpacing/>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40E9FF92">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注：1.法定代表人必须在授权委托书上签字或者盖章或者电子签名，委托代理人必须在授权委托书上签字或者电子签名，</w:t>
      </w:r>
      <w:r>
        <w:rPr>
          <w:rFonts w:hint="eastAsia" w:ascii="宋体" w:hAnsi="宋体" w:cs="宋体"/>
          <w:b/>
          <w:bCs/>
          <w:color w:val="000000" w:themeColor="text1"/>
          <w:sz w:val="24"/>
          <w:highlight w:val="none"/>
          <w14:textFill>
            <w14:solidFill>
              <w14:schemeClr w14:val="tx1"/>
            </w14:solidFill>
          </w14:textFill>
        </w:rPr>
        <w:t>否则按无效投标处理</w:t>
      </w:r>
      <w:r>
        <w:rPr>
          <w:rFonts w:hint="eastAsia" w:ascii="宋体" w:hAnsi="宋体" w:cs="宋体"/>
          <w:color w:val="000000" w:themeColor="text1"/>
          <w:sz w:val="24"/>
          <w:highlight w:val="none"/>
          <w14:textFill>
            <w14:solidFill>
              <w14:schemeClr w14:val="tx1"/>
            </w14:solidFill>
          </w14:textFill>
        </w:rPr>
        <w:t>；</w:t>
      </w:r>
    </w:p>
    <w:p w14:paraId="030DA4EC">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2.法人、其他组织投标时“我方”是指“我单位”，自然人投标时“我方”是指“本人”。</w:t>
      </w:r>
    </w:p>
    <w:p w14:paraId="78BC4FB7">
      <w:pPr>
        <w:spacing w:before="50" w:after="120"/>
        <w:ind w:firstLine="480" w:firstLineChars="200"/>
        <w:jc w:val="left"/>
        <w:rPr>
          <w:rFonts w:hint="eastAsia" w:ascii="宋体" w:hAnsi="宋体" w:cs="宋体"/>
          <w:color w:val="000000" w:themeColor="text1"/>
          <w:sz w:val="24"/>
          <w:highlight w:val="none"/>
          <w14:textFill>
            <w14:solidFill>
              <w14:schemeClr w14:val="tx1"/>
            </w14:solidFill>
          </w14:textFill>
        </w:rPr>
        <w:sectPr>
          <w:footerReference r:id="rId7" w:type="first"/>
          <w:footerReference r:id="rId6" w:type="default"/>
          <w:pgSz w:w="11906" w:h="16838"/>
          <w:pgMar w:top="1701" w:right="1701" w:bottom="1701" w:left="1701" w:header="851" w:footer="992" w:gutter="0"/>
          <w:pgNumType w:fmt="decimal" w:start="1"/>
          <w:cols w:space="720" w:num="1"/>
          <w:docGrid w:linePitch="312" w:charSpace="0"/>
        </w:sectPr>
      </w:pPr>
    </w:p>
    <w:p w14:paraId="762DE8EA">
      <w:pPr>
        <w:ind w:firstLine="482" w:firstLineChars="200"/>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6.商务要求偏离表格式（注：按项目需求表具体项目修改）</w:t>
      </w:r>
    </w:p>
    <w:tbl>
      <w:tblPr>
        <w:tblStyle w:val="6"/>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898"/>
        <w:gridCol w:w="2198"/>
        <w:gridCol w:w="2035"/>
      </w:tblGrid>
      <w:tr w14:paraId="0B386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2006F65A">
            <w:pPr>
              <w:spacing w:before="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p>
        </w:tc>
        <w:tc>
          <w:tcPr>
            <w:tcW w:w="2898" w:type="dxa"/>
            <w:tcBorders>
              <w:top w:val="single" w:color="auto" w:sz="4" w:space="0"/>
              <w:left w:val="single" w:color="auto" w:sz="4" w:space="0"/>
              <w:bottom w:val="single" w:color="auto" w:sz="4" w:space="0"/>
              <w:right w:val="single" w:color="auto" w:sz="4" w:space="0"/>
            </w:tcBorders>
            <w:vAlign w:val="top"/>
          </w:tcPr>
          <w:p w14:paraId="60B75634">
            <w:pPr>
              <w:spacing w:before="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招标文件商务要求</w:t>
            </w:r>
          </w:p>
        </w:tc>
        <w:tc>
          <w:tcPr>
            <w:tcW w:w="2198" w:type="dxa"/>
            <w:tcBorders>
              <w:top w:val="single" w:color="auto" w:sz="4" w:space="0"/>
              <w:left w:val="single" w:color="auto" w:sz="4" w:space="0"/>
              <w:bottom w:val="single" w:color="auto" w:sz="4" w:space="0"/>
              <w:right w:val="single" w:color="auto" w:sz="4" w:space="0"/>
            </w:tcBorders>
            <w:vAlign w:val="top"/>
          </w:tcPr>
          <w:p w14:paraId="1270CE54">
            <w:pPr>
              <w:spacing w:before="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2DC50692">
            <w:pPr>
              <w:spacing w:before="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14:paraId="7388A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10" w:type="dxa"/>
            <w:tcBorders>
              <w:top w:val="single" w:color="auto" w:sz="4" w:space="0"/>
              <w:left w:val="single" w:color="auto" w:sz="4" w:space="0"/>
              <w:bottom w:val="single" w:color="auto" w:sz="4" w:space="0"/>
              <w:right w:val="single" w:color="auto" w:sz="4" w:space="0"/>
            </w:tcBorders>
            <w:vAlign w:val="center"/>
          </w:tcPr>
          <w:p w14:paraId="625F84B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898" w:type="dxa"/>
            <w:tcBorders>
              <w:top w:val="single" w:color="auto" w:sz="4" w:space="0"/>
              <w:left w:val="single" w:color="auto" w:sz="4" w:space="0"/>
              <w:bottom w:val="single" w:color="auto" w:sz="4" w:space="0"/>
              <w:right w:val="single" w:color="auto" w:sz="4" w:space="0"/>
            </w:tcBorders>
            <w:vAlign w:val="top"/>
          </w:tcPr>
          <w:p w14:paraId="2CF498BD">
            <w:pPr>
              <w:spacing w:before="120"/>
              <w:jc w:val="center"/>
              <w:rPr>
                <w:rFonts w:hint="eastAsia" w:ascii="宋体" w:hAnsi="宋体" w:cs="宋体"/>
                <w:color w:val="000000" w:themeColor="text1"/>
                <w:sz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top"/>
          </w:tcPr>
          <w:p w14:paraId="0319DDF7">
            <w:pPr>
              <w:spacing w:before="120"/>
              <w:jc w:val="center"/>
              <w:rPr>
                <w:rFonts w:hint="eastAsia" w:ascii="宋体" w:hAnsi="宋体" w:cs="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7854AB22">
            <w:pPr>
              <w:spacing w:before="120"/>
              <w:jc w:val="center"/>
              <w:rPr>
                <w:rFonts w:hint="eastAsia" w:ascii="宋体" w:hAnsi="宋体" w:cs="宋体"/>
                <w:color w:val="000000" w:themeColor="text1"/>
                <w:sz w:val="24"/>
                <w:highlight w:val="none"/>
                <w14:textFill>
                  <w14:solidFill>
                    <w14:schemeClr w14:val="tx1"/>
                  </w14:solidFill>
                </w14:textFill>
              </w:rPr>
            </w:pPr>
          </w:p>
        </w:tc>
      </w:tr>
      <w:tr w14:paraId="6E90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10" w:type="dxa"/>
            <w:tcBorders>
              <w:top w:val="single" w:color="auto" w:sz="4" w:space="0"/>
              <w:left w:val="single" w:color="auto" w:sz="4" w:space="0"/>
              <w:bottom w:val="single" w:color="auto" w:sz="4" w:space="0"/>
              <w:right w:val="single" w:color="auto" w:sz="4" w:space="0"/>
            </w:tcBorders>
            <w:vAlign w:val="center"/>
          </w:tcPr>
          <w:p w14:paraId="3430F33D">
            <w:pPr>
              <w:jc w:val="center"/>
              <w:rPr>
                <w:rFonts w:hint="eastAsia" w:ascii="宋体" w:hAnsi="宋体" w:cs="宋体"/>
                <w:color w:val="000000" w:themeColor="text1"/>
                <w:sz w:val="24"/>
                <w:highlight w:val="none"/>
                <w14:textFill>
                  <w14:solidFill>
                    <w14:schemeClr w14:val="tx1"/>
                  </w14:solidFill>
                </w14:textFill>
              </w:rPr>
            </w:pPr>
          </w:p>
        </w:tc>
        <w:tc>
          <w:tcPr>
            <w:tcW w:w="2898" w:type="dxa"/>
            <w:tcBorders>
              <w:top w:val="single" w:color="auto" w:sz="4" w:space="0"/>
              <w:left w:val="single" w:color="auto" w:sz="4" w:space="0"/>
              <w:bottom w:val="single" w:color="auto" w:sz="4" w:space="0"/>
              <w:right w:val="single" w:color="auto" w:sz="4" w:space="0"/>
            </w:tcBorders>
            <w:vAlign w:val="top"/>
          </w:tcPr>
          <w:p w14:paraId="64CDE33E">
            <w:pPr>
              <w:spacing w:before="120"/>
              <w:rPr>
                <w:rFonts w:hint="eastAsia" w:ascii="宋体" w:hAnsi="宋体" w:cs="宋体"/>
                <w:color w:val="000000" w:themeColor="text1"/>
                <w:sz w:val="24"/>
                <w:highlight w:val="none"/>
                <w:u w:val="singl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top"/>
          </w:tcPr>
          <w:p w14:paraId="40A55AC0">
            <w:pPr>
              <w:spacing w:before="120"/>
              <w:ind w:left="43"/>
              <w:jc w:val="center"/>
              <w:rPr>
                <w:rFonts w:hint="eastAsia" w:ascii="宋体" w:hAnsi="宋体" w:cs="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5CB3E478">
            <w:pPr>
              <w:spacing w:before="120"/>
              <w:ind w:left="43"/>
              <w:jc w:val="center"/>
              <w:rPr>
                <w:rFonts w:hint="eastAsia" w:ascii="宋体" w:hAnsi="宋体" w:cs="宋体"/>
                <w:color w:val="000000" w:themeColor="text1"/>
                <w:sz w:val="24"/>
                <w:highlight w:val="none"/>
                <w14:textFill>
                  <w14:solidFill>
                    <w14:schemeClr w14:val="tx1"/>
                  </w14:solidFill>
                </w14:textFill>
              </w:rPr>
            </w:pPr>
          </w:p>
        </w:tc>
      </w:tr>
      <w:tr w14:paraId="44E42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37574769">
            <w:pPr>
              <w:spacing w:before="120"/>
              <w:jc w:val="center"/>
              <w:rPr>
                <w:rFonts w:hint="eastAsia" w:ascii="宋体" w:hAnsi="宋体" w:cs="宋体"/>
                <w:color w:val="000000" w:themeColor="text1"/>
                <w:sz w:val="24"/>
                <w:highlight w:val="none"/>
                <w14:textFill>
                  <w14:solidFill>
                    <w14:schemeClr w14:val="tx1"/>
                  </w14:solidFill>
                </w14:textFill>
              </w:rPr>
            </w:pPr>
          </w:p>
        </w:tc>
        <w:tc>
          <w:tcPr>
            <w:tcW w:w="2898" w:type="dxa"/>
            <w:tcBorders>
              <w:top w:val="single" w:color="auto" w:sz="4" w:space="0"/>
              <w:left w:val="single" w:color="auto" w:sz="4" w:space="0"/>
              <w:bottom w:val="single" w:color="auto" w:sz="4" w:space="0"/>
              <w:right w:val="single" w:color="auto" w:sz="4" w:space="0"/>
            </w:tcBorders>
            <w:vAlign w:val="top"/>
          </w:tcPr>
          <w:p w14:paraId="6FD63E40">
            <w:pPr>
              <w:spacing w:before="120"/>
              <w:jc w:val="center"/>
              <w:rPr>
                <w:rFonts w:hint="eastAsia" w:ascii="宋体" w:hAnsi="宋体" w:cs="宋体"/>
                <w:color w:val="000000" w:themeColor="text1"/>
                <w:sz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top"/>
          </w:tcPr>
          <w:p w14:paraId="61081EE0">
            <w:pPr>
              <w:spacing w:before="120"/>
              <w:jc w:val="center"/>
              <w:rPr>
                <w:rFonts w:hint="eastAsia" w:ascii="宋体" w:hAnsi="宋体" w:cs="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3C1113BE">
            <w:pPr>
              <w:spacing w:before="120"/>
              <w:jc w:val="center"/>
              <w:rPr>
                <w:rFonts w:hint="eastAsia" w:ascii="宋体" w:hAnsi="宋体" w:cs="宋体"/>
                <w:color w:val="000000" w:themeColor="text1"/>
                <w:sz w:val="24"/>
                <w:highlight w:val="none"/>
                <w14:textFill>
                  <w14:solidFill>
                    <w14:schemeClr w14:val="tx1"/>
                  </w14:solidFill>
                </w14:textFill>
              </w:rPr>
            </w:pPr>
          </w:p>
        </w:tc>
      </w:tr>
    </w:tbl>
    <w:p w14:paraId="0DB42D96">
      <w:pPr>
        <w:pStyle w:val="35"/>
        <w:ind w:firstLine="48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07B67FC9">
      <w:pPr>
        <w:pStyle w:val="41"/>
        <w:spacing w:line="520" w:lineRule="exact"/>
        <w:ind w:firstLine="480" w:firstLineChars="200"/>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12CED873">
      <w:pPr>
        <w:pStyle w:val="35"/>
        <w:ind w:firstLine="480" w:firstLineChars="200"/>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2.投标人应根据自身的承诺，对照招标文件要求在“偏离说明”中注明“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”或者“</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”。既不属于“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”也不属于“</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”即为“</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w:t>
      </w:r>
    </w:p>
    <w:p w14:paraId="01135758">
      <w:pPr>
        <w:spacing w:before="50" w:after="50"/>
        <w:ind w:firstLine="480" w:firstLineChars="2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41A83C3">
      <w:pPr>
        <w:spacing w:before="120"/>
        <w:ind w:firstLine="560" w:firstLineChars="200"/>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3718F3E1">
      <w:pPr>
        <w:spacing w:before="120"/>
        <w:ind w:firstLine="56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47738E07">
      <w:pPr>
        <w:spacing w:before="120" w:after="50"/>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7.投标人业绩证明材料</w:t>
      </w:r>
    </w:p>
    <w:p w14:paraId="6C12A41D">
      <w:pPr>
        <w:pStyle w:val="65"/>
        <w:ind w:left="48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投标人业绩情况一览表格式： </w:t>
      </w:r>
    </w:p>
    <w:tbl>
      <w:tblPr>
        <w:tblStyle w:val="6"/>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7B74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49D73520">
            <w:pPr>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CEF806C">
            <w:pPr>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E25A42D">
            <w:pPr>
              <w:spacing w:line="240" w:lineRule="exact"/>
              <w:ind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合同金额</w:t>
            </w:r>
          </w:p>
          <w:p w14:paraId="49176199">
            <w:pPr>
              <w:spacing w:line="240" w:lineRule="exact"/>
              <w:ind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31A76AC5">
            <w:pPr>
              <w:spacing w:line="240" w:lineRule="exact"/>
              <w:ind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w:t>
            </w:r>
          </w:p>
          <w:p w14:paraId="444CCA43">
            <w:pPr>
              <w:spacing w:line="240" w:lineRule="exact"/>
              <w:ind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r>
      <w:tr w14:paraId="1BC9B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89657DA">
            <w:pPr>
              <w:jc w:val="left"/>
              <w:rPr>
                <w:rFonts w:hint="eastAsia" w:ascii="宋体" w:hAnsi="宋体" w:cs="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E9E169">
            <w:pPr>
              <w:jc w:val="left"/>
              <w:rPr>
                <w:rFonts w:hint="eastAsia" w:ascii="宋体" w:hAnsi="宋体" w:cs="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DF29DC2">
            <w:pPr>
              <w:jc w:val="left"/>
              <w:rPr>
                <w:rFonts w:hint="eastAsia" w:ascii="宋体" w:hAnsi="宋体" w:cs="宋体"/>
                <w:color w:val="000000" w:themeColor="text1"/>
                <w:sz w:val="24"/>
                <w:highlight w:val="none"/>
                <w14:textFill>
                  <w14:solidFill>
                    <w14:schemeClr w14:val="tx1"/>
                  </w14:solidFill>
                </w14:textFill>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77BEAB6">
            <w:pPr>
              <w:jc w:val="left"/>
              <w:rPr>
                <w:rFonts w:hint="eastAsia" w:ascii="宋体" w:hAnsi="宋体" w:cs="宋体"/>
                <w:color w:val="000000" w:themeColor="text1"/>
                <w:sz w:val="24"/>
                <w:highlight w:val="none"/>
                <w14:textFill>
                  <w14:solidFill>
                    <w14:schemeClr w14:val="tx1"/>
                  </w14:solidFill>
                </w14:textFill>
              </w:rPr>
            </w:pPr>
          </w:p>
        </w:tc>
      </w:tr>
      <w:tr w14:paraId="3475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vAlign w:val="top"/>
          </w:tcPr>
          <w:p w14:paraId="70A89EB7">
            <w:pPr>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481DA41E">
            <w:pPr>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455CB831">
            <w:pPr>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vAlign w:val="top"/>
          </w:tcPr>
          <w:p w14:paraId="2124D83D">
            <w:pPr>
              <w:spacing w:line="240" w:lineRule="exact"/>
              <w:jc w:val="left"/>
              <w:rPr>
                <w:rFonts w:hint="eastAsia" w:ascii="宋体" w:hAnsi="宋体" w:cs="宋体"/>
                <w:color w:val="000000" w:themeColor="text1"/>
                <w:sz w:val="24"/>
                <w:highlight w:val="none"/>
                <w14:textFill>
                  <w14:solidFill>
                    <w14:schemeClr w14:val="tx1"/>
                  </w14:solidFill>
                </w14:textFill>
              </w:rPr>
            </w:pPr>
          </w:p>
        </w:tc>
      </w:tr>
      <w:tr w14:paraId="6A36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2A6E90FA">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3F62003A">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0FE97B91">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vAlign w:val="top"/>
          </w:tcPr>
          <w:p w14:paraId="17DA2D2A">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r>
      <w:tr w14:paraId="6245B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vAlign w:val="top"/>
          </w:tcPr>
          <w:p w14:paraId="10A9DCE0">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0263196E">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2DB0F10A">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vAlign w:val="top"/>
          </w:tcPr>
          <w:p w14:paraId="7516A793">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r>
      <w:tr w14:paraId="2EC39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6032361">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18053E68">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3BC50FA8">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vAlign w:val="top"/>
          </w:tcPr>
          <w:p w14:paraId="1ED13D01">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r>
      <w:tr w14:paraId="5C32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503E5F88">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0059649E">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vAlign w:val="top"/>
          </w:tcPr>
          <w:p w14:paraId="0FA31B7B">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vAlign w:val="top"/>
          </w:tcPr>
          <w:p w14:paraId="6CD114E6">
            <w:pPr>
              <w:spacing w:before="50" w:after="120" w:line="400" w:lineRule="exact"/>
              <w:jc w:val="left"/>
              <w:rPr>
                <w:rFonts w:hint="eastAsia" w:ascii="宋体" w:hAnsi="宋体" w:cs="宋体"/>
                <w:color w:val="000000" w:themeColor="text1"/>
                <w:sz w:val="24"/>
                <w:highlight w:val="none"/>
                <w14:textFill>
                  <w14:solidFill>
                    <w14:schemeClr w14:val="tx1"/>
                  </w14:solidFill>
                </w14:textFill>
              </w:rPr>
            </w:pPr>
          </w:p>
        </w:tc>
      </w:tr>
    </w:tbl>
    <w:p w14:paraId="0097EDA7">
      <w:pPr>
        <w:pStyle w:val="30"/>
        <w:spacing w:before="0" w:after="0"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投标人根据评标标准具体要求附业绩证明材料。</w:t>
      </w:r>
    </w:p>
    <w:p w14:paraId="39189744">
      <w:pPr>
        <w:rPr>
          <w:rFonts w:hint="eastAsia" w:ascii="宋体" w:hAnsi="宋体" w:eastAsia="宋体" w:cs="宋体"/>
          <w:color w:val="000000" w:themeColor="text1"/>
          <w:sz w:val="24"/>
          <w:highlight w:val="none"/>
          <w14:textFill>
            <w14:solidFill>
              <w14:schemeClr w14:val="tx1"/>
            </w14:solidFill>
          </w14:textFill>
        </w:rPr>
      </w:pPr>
    </w:p>
    <w:p w14:paraId="4E44BAC1">
      <w:pPr>
        <w:pStyle w:val="37"/>
        <w:rPr>
          <w:rFonts w:hint="eastAsia"/>
          <w:color w:val="000000" w:themeColor="text1"/>
          <w:highlight w:val="none"/>
          <w14:textFill>
            <w14:solidFill>
              <w14:schemeClr w14:val="tx1"/>
            </w14:solidFill>
          </w14:textFill>
        </w:rPr>
      </w:pPr>
    </w:p>
    <w:p w14:paraId="03D8937A">
      <w:pPr>
        <w:pStyle w:val="30"/>
        <w:spacing w:before="0" w:after="0" w:line="360" w:lineRule="auto"/>
        <w:ind w:firstLine="480" w:firstLineChars="200"/>
        <w:contextualSpacing/>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eastAsia="宋体" w:cs="宋体"/>
          <w:color w:val="000000" w:themeColor="text1"/>
          <w:sz w:val="24"/>
          <w:szCs w:val="24"/>
          <w:highlight w:val="none"/>
          <w:u w:val="single"/>
          <w14:textFill>
            <w14:solidFill>
              <w14:schemeClr w14:val="tx1"/>
            </w14:solidFill>
          </w14:textFill>
        </w:rPr>
        <w:t>　　　　　</w:t>
      </w:r>
    </w:p>
    <w:p w14:paraId="4BEF8405">
      <w:pPr>
        <w:spacing w:line="360" w:lineRule="auto"/>
        <w:ind w:right="480" w:firstLine="480" w:firstLineChars="200"/>
        <w:contextualSpacing/>
        <w:jc w:val="righ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投标人名称（电子签章）：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年    月    日</w:t>
      </w:r>
    </w:p>
    <w:p w14:paraId="4281318B">
      <w:pPr>
        <w:spacing w:before="120" w:after="50"/>
        <w:ind w:firstLine="48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 xml:space="preserve"> 代理服务费承诺书（如本项目为采购人支付代理服务费的，无需提供）</w:t>
      </w:r>
    </w:p>
    <w:p w14:paraId="7E37DDF8">
      <w:pPr>
        <w:spacing w:before="120" w:after="50"/>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代理服务费承诺书</w:t>
      </w:r>
    </w:p>
    <w:p w14:paraId="28CBB5C8">
      <w:pPr>
        <w:spacing w:line="360" w:lineRule="auto"/>
        <w:ind w:firstLine="480"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招标代理机构名称</w:t>
      </w:r>
      <w:r>
        <w:rPr>
          <w:rFonts w:hint="eastAsia" w:ascii="宋体" w:hAnsi="宋体" w:cs="宋体"/>
          <w:color w:val="000000" w:themeColor="text1"/>
          <w:sz w:val="24"/>
          <w:highlight w:val="none"/>
          <w14:textFill>
            <w14:solidFill>
              <w14:schemeClr w14:val="tx1"/>
            </w14:solidFill>
          </w14:textFill>
        </w:rPr>
        <w:t>：</w:t>
      </w:r>
    </w:p>
    <w:p w14:paraId="77D0715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本单位参加了贵方组织的</w:t>
      </w:r>
      <w:r>
        <w:rPr>
          <w:rFonts w:hint="eastAsia" w:ascii="宋体" w:hAnsi="宋体" w:cs="宋体"/>
          <w:color w:val="000000" w:themeColor="text1"/>
          <w:sz w:val="24"/>
          <w:highlight w:val="none"/>
          <w:u w:val="single"/>
          <w14:textFill>
            <w14:solidFill>
              <w14:schemeClr w14:val="tx1"/>
            </w14:solidFill>
          </w14:textFill>
        </w:rPr>
        <w:t xml:space="preserve">  项目名称（项目编号）  </w:t>
      </w:r>
      <w:r>
        <w:rPr>
          <w:rFonts w:hint="eastAsia" w:ascii="宋体" w:hAnsi="宋体" w:cs="宋体"/>
          <w:color w:val="000000" w:themeColor="text1"/>
          <w:sz w:val="24"/>
          <w:highlight w:val="none"/>
          <w14:textFill>
            <w14:solidFill>
              <w14:schemeClr w14:val="tx1"/>
            </w14:solidFill>
          </w14:textFill>
        </w:rPr>
        <w:t>项目， 在此说明如下：</w:t>
      </w:r>
    </w:p>
    <w:p w14:paraId="6E93B250">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1.我方承诺，若本单位中标，保证在发出中标通知书之后，按本项目招标文件的规定标准向贵单位一次性足额支付代理服务费。</w:t>
      </w:r>
    </w:p>
    <w:p w14:paraId="5C5DBD70">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2.本单位选择第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种方式作为代理服务费开票类型：</w:t>
      </w:r>
    </w:p>
    <w:p w14:paraId="2A0095E7">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第一种方式：开具增值税普通发票。开票信息如下：</w:t>
      </w:r>
    </w:p>
    <w:p w14:paraId="7B38477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3CE1DC4B">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1BCC173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第二种方式：开具增值税专用发票，开票信息如下：</w:t>
      </w:r>
    </w:p>
    <w:p w14:paraId="0A2C8620">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51BAC26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0B64DE59">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w:t>
      </w:r>
      <w:r>
        <w:rPr>
          <w:rFonts w:hint="eastAsia" w:ascii="宋体" w:hAnsi="宋体" w:cs="宋体"/>
          <w:color w:val="000000" w:themeColor="text1"/>
          <w:sz w:val="24"/>
          <w:highlight w:val="none"/>
          <w:lang w:eastAsia="zh-CN"/>
          <w14:textFill>
            <w14:solidFill>
              <w14:schemeClr w14:val="tx1"/>
            </w14:solidFill>
          </w14:textFill>
        </w:rPr>
        <w:t>税务局</w:t>
      </w:r>
      <w:r>
        <w:rPr>
          <w:rFonts w:hint="eastAsia" w:ascii="宋体" w:hAnsi="宋体" w:cs="宋体"/>
          <w:color w:val="000000" w:themeColor="text1"/>
          <w:sz w:val="24"/>
          <w:highlight w:val="none"/>
          <w14:textFill>
            <w14:solidFill>
              <w14:schemeClr w14:val="tx1"/>
            </w14:solidFill>
          </w14:textFill>
        </w:rPr>
        <w:t>登记的地址</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06FC0ADE">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w:t>
      </w:r>
      <w:r>
        <w:rPr>
          <w:rFonts w:hint="eastAsia" w:ascii="宋体" w:hAnsi="宋体" w:cs="宋体"/>
          <w:color w:val="000000" w:themeColor="text1"/>
          <w:sz w:val="24"/>
          <w:highlight w:val="none"/>
          <w:lang w:eastAsia="zh-CN"/>
          <w14:textFill>
            <w14:solidFill>
              <w14:schemeClr w14:val="tx1"/>
            </w14:solidFill>
          </w14:textFill>
        </w:rPr>
        <w:t>税务局</w:t>
      </w:r>
      <w:r>
        <w:rPr>
          <w:rFonts w:hint="eastAsia" w:ascii="宋体" w:hAnsi="宋体" w:cs="宋体"/>
          <w:color w:val="000000" w:themeColor="text1"/>
          <w:sz w:val="24"/>
          <w:highlight w:val="none"/>
          <w14:textFill>
            <w14:solidFill>
              <w14:schemeClr w14:val="tx1"/>
            </w14:solidFill>
          </w14:textFill>
        </w:rPr>
        <w:t>登记的电话</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75444598">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（5）开户银行</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73F9EDC9">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（6）银行账户</w:t>
      </w:r>
      <w:r>
        <w:rPr>
          <w:rFonts w:hint="eastAsia" w:ascii="宋体" w:hAnsi="宋体" w:cs="宋体"/>
          <w:color w:val="000000" w:themeColor="text1"/>
          <w:sz w:val="24"/>
          <w:highlight w:val="none"/>
          <w:u w:val="singl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w:t>
      </w:r>
    </w:p>
    <w:p w14:paraId="5C37954B">
      <w:pPr>
        <w:spacing w:line="360" w:lineRule="auto"/>
        <w:ind w:left="-2" w:leftChars="-1"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 </w:t>
      </w:r>
    </w:p>
    <w:p w14:paraId="5D755672">
      <w:pPr>
        <w:spacing w:line="360" w:lineRule="auto"/>
        <w:ind w:left="-31" w:leftChars="-15" w:right="-817" w:rightChars="-389"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供应商公章（电子签章）：</w:t>
      </w:r>
    </w:p>
    <w:p w14:paraId="61CC86AA">
      <w:pPr>
        <w:spacing w:line="360" w:lineRule="auto"/>
        <w:ind w:right="480" w:firstLine="48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47C41DCE">
      <w:pPr>
        <w:spacing w:before="120"/>
        <w:rPr>
          <w:rFonts w:hint="eastAsia" w:ascii="宋体" w:hAnsi="宋体" w:cs="宋体"/>
          <w:color w:val="000000" w:themeColor="text1"/>
          <w:sz w:val="24"/>
          <w:szCs w:val="20"/>
          <w:highlight w:val="none"/>
          <w14:textFill>
            <w14:solidFill>
              <w14:schemeClr w14:val="tx1"/>
            </w14:solidFill>
          </w14:textFill>
        </w:rPr>
        <w:sectPr>
          <w:pgSz w:w="11906" w:h="16838"/>
          <w:pgMar w:top="1440" w:right="1797" w:bottom="1440" w:left="1797" w:header="851" w:footer="992" w:gutter="0"/>
          <w:pgNumType w:fmt="decimal" w:start="1"/>
          <w:cols w:space="720" w:num="1"/>
          <w:docGrid w:linePitch="312" w:charSpace="0"/>
        </w:sectPr>
      </w:pPr>
    </w:p>
    <w:p w14:paraId="18F6C410">
      <w:pPr>
        <w:spacing w:before="120" w:after="50"/>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 设备性能配置清单格式</w:t>
      </w:r>
    </w:p>
    <w:p w14:paraId="78B80D80">
      <w:pPr>
        <w:spacing w:before="120" w:after="50"/>
        <w:ind w:left="142"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设备性能配置清单</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5C9B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EB0C90D">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E9A0FED">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185C1C06">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77F810D3">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品牌</w:t>
            </w:r>
          </w:p>
        </w:tc>
        <w:tc>
          <w:tcPr>
            <w:tcW w:w="915" w:type="pct"/>
            <w:tcBorders>
              <w:top w:val="single" w:color="auto" w:sz="4" w:space="0"/>
              <w:left w:val="single" w:color="auto" w:sz="4" w:space="0"/>
              <w:bottom w:val="single" w:color="auto" w:sz="4" w:space="0"/>
              <w:right w:val="single" w:color="auto" w:sz="4" w:space="0"/>
            </w:tcBorders>
            <w:vAlign w:val="top"/>
          </w:tcPr>
          <w:p w14:paraId="507481EB">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A8A83C2">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CE20B9D">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1B67BFED">
            <w:pPr>
              <w:spacing w:before="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参数性能、指标及配置</w:t>
            </w:r>
          </w:p>
        </w:tc>
      </w:tr>
      <w:tr w14:paraId="4AB34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1D54081">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vAlign w:val="center"/>
          </w:tcPr>
          <w:p w14:paraId="34F20DED">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7299CD66">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vAlign w:val="center"/>
          </w:tcPr>
          <w:p w14:paraId="10FDE1FA">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vAlign w:val="top"/>
          </w:tcPr>
          <w:p w14:paraId="6B1A6514">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20180F02">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7D5903EB">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664B219E">
            <w:pPr>
              <w:spacing w:before="50" w:after="50"/>
              <w:jc w:val="center"/>
              <w:rPr>
                <w:rFonts w:hint="eastAsia" w:ascii="宋体" w:hAnsi="宋体" w:cs="宋体"/>
                <w:color w:val="000000" w:themeColor="text1"/>
                <w:sz w:val="24"/>
                <w:highlight w:val="none"/>
                <w14:textFill>
                  <w14:solidFill>
                    <w14:schemeClr w14:val="tx1"/>
                  </w14:solidFill>
                </w14:textFill>
              </w:rPr>
            </w:pPr>
          </w:p>
        </w:tc>
      </w:tr>
      <w:tr w14:paraId="1289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F47444E">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vAlign w:val="center"/>
          </w:tcPr>
          <w:p w14:paraId="48FEAF5B">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13508BB8">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vAlign w:val="center"/>
          </w:tcPr>
          <w:p w14:paraId="79E50B78">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vAlign w:val="top"/>
          </w:tcPr>
          <w:p w14:paraId="4A38306B">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0106560B">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37B31090">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22724338">
            <w:pPr>
              <w:spacing w:before="50" w:after="50"/>
              <w:jc w:val="center"/>
              <w:rPr>
                <w:rFonts w:hint="eastAsia" w:ascii="宋体" w:hAnsi="宋体" w:cs="宋体"/>
                <w:color w:val="000000" w:themeColor="text1"/>
                <w:sz w:val="24"/>
                <w:highlight w:val="none"/>
                <w14:textFill>
                  <w14:solidFill>
                    <w14:schemeClr w14:val="tx1"/>
                  </w14:solidFill>
                </w14:textFill>
              </w:rPr>
            </w:pPr>
          </w:p>
        </w:tc>
      </w:tr>
      <w:tr w14:paraId="32943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74FD411">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vAlign w:val="center"/>
          </w:tcPr>
          <w:p w14:paraId="73A61767">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6429360D">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vAlign w:val="center"/>
          </w:tcPr>
          <w:p w14:paraId="29D0C989">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vAlign w:val="top"/>
          </w:tcPr>
          <w:p w14:paraId="03400340">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1E656CC">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1840173D">
            <w:pPr>
              <w:spacing w:before="50" w:after="50"/>
              <w:jc w:val="center"/>
              <w:rPr>
                <w:rFonts w:hint="eastAsia"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5AE32096">
            <w:pPr>
              <w:spacing w:before="50" w:after="50"/>
              <w:jc w:val="center"/>
              <w:rPr>
                <w:rFonts w:hint="eastAsia" w:ascii="宋体" w:hAnsi="宋体" w:cs="宋体"/>
                <w:color w:val="000000" w:themeColor="text1"/>
                <w:sz w:val="24"/>
                <w:highlight w:val="none"/>
                <w14:textFill>
                  <w14:solidFill>
                    <w14:schemeClr w14:val="tx1"/>
                  </w14:solidFill>
                </w14:textFill>
              </w:rPr>
            </w:pPr>
          </w:p>
        </w:tc>
      </w:tr>
    </w:tbl>
    <w:p w14:paraId="03ADD3D1">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20DB5CEF">
      <w:pPr>
        <w:spacing w:line="360" w:lineRule="auto"/>
        <w:ind w:firstLine="480" w:firstLineChars="200"/>
        <w:contextualSpacing/>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以上设备性能配置清单中“货物名称、数量及单位、品牌、规格型号、制造商、原产地、参数性能、指标及配置”必须如实填写完整，品牌、规格型号没有则填无，填写有缺漏</w:t>
      </w:r>
      <w:r>
        <w:rPr>
          <w:rFonts w:hint="eastAsia" w:ascii="宋体" w:hAnsi="宋体" w:cs="宋体"/>
          <w:bCs/>
          <w:color w:val="000000" w:themeColor="text1"/>
          <w:sz w:val="24"/>
          <w:highlight w:val="none"/>
          <w14:textFill>
            <w14:solidFill>
              <w14:schemeClr w14:val="tx1"/>
            </w14:solidFill>
          </w14:textFill>
        </w:rPr>
        <w:t>的，</w:t>
      </w:r>
      <w:r>
        <w:rPr>
          <w:rFonts w:hint="eastAsia" w:ascii="宋体" w:hAnsi="宋体" w:cs="宋体"/>
          <w:b/>
          <w:color w:val="000000" w:themeColor="text1"/>
          <w:sz w:val="24"/>
          <w:highlight w:val="none"/>
          <w14:textFill>
            <w14:solidFill>
              <w14:schemeClr w14:val="tx1"/>
            </w14:solidFill>
          </w14:textFill>
        </w:rPr>
        <w:t>作无效投标处理。</w:t>
      </w:r>
      <w:r>
        <w:rPr>
          <w:rFonts w:hint="eastAsia" w:ascii="宋体" w:hAnsi="宋体" w:cs="宋体"/>
          <w:color w:val="000000" w:themeColor="text1"/>
          <w:sz w:val="24"/>
          <w:highlight w:val="none"/>
          <w14:textFill>
            <w14:solidFill>
              <w14:schemeClr w14:val="tx1"/>
            </w14:solidFill>
          </w14:textFill>
        </w:rPr>
        <w:t>标的的名称、数量及单位、品牌必须与“开标一览表”一致，</w:t>
      </w:r>
      <w:r>
        <w:rPr>
          <w:rFonts w:hint="eastAsia" w:ascii="宋体" w:hAnsi="宋体" w:cs="宋体"/>
          <w:b/>
          <w:color w:val="000000" w:themeColor="text1"/>
          <w:sz w:val="24"/>
          <w:highlight w:val="none"/>
          <w14:textFill>
            <w14:solidFill>
              <w14:schemeClr w14:val="tx1"/>
            </w14:solidFill>
          </w14:textFill>
        </w:rPr>
        <w:t>否则按无效投标处理。</w:t>
      </w:r>
    </w:p>
    <w:p w14:paraId="7764F958">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p>
    <w:p w14:paraId="00F289D5">
      <w:pPr>
        <w:spacing w:line="360" w:lineRule="auto"/>
        <w:ind w:firstLine="480" w:firstLineChars="200"/>
        <w:contextualSpacing/>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516F2354">
      <w:pPr>
        <w:spacing w:line="360" w:lineRule="auto"/>
        <w:ind w:firstLine="560" w:firstLineChars="200"/>
        <w:contextualSpacing/>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69ACE3C0">
      <w:pPr>
        <w:spacing w:line="360" w:lineRule="auto"/>
        <w:ind w:firstLine="560" w:firstLineChars="200"/>
        <w:contextualSpacing/>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C7EAABD">
      <w:pPr>
        <w:spacing w:before="120" w:after="50"/>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10. 技术要求偏离表格式</w:t>
      </w:r>
    </w:p>
    <w:p w14:paraId="6ABEAF9A">
      <w:pPr>
        <w:spacing w:before="120" w:after="50"/>
        <w:ind w:left="142"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技术要求偏离表</w:t>
      </w:r>
    </w:p>
    <w:tbl>
      <w:tblPr>
        <w:tblStyle w:val="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A2A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7C389B">
            <w:pPr>
              <w:pStyle w:val="47"/>
              <w:spacing w:line="4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2B945DE3">
            <w:pPr>
              <w:pStyle w:val="47"/>
              <w:spacing w:line="4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2A4A38B2">
            <w:pPr>
              <w:pStyle w:val="47"/>
              <w:spacing w:line="4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210F2424">
            <w:pPr>
              <w:pStyle w:val="47"/>
              <w:spacing w:line="4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0A77D801">
            <w:pPr>
              <w:pStyle w:val="47"/>
              <w:spacing w:line="4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偏离说明</w:t>
            </w:r>
          </w:p>
        </w:tc>
      </w:tr>
      <w:tr w14:paraId="331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B63D6A0">
            <w:pPr>
              <w:pStyle w:val="47"/>
              <w:spacing w:line="6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center"/>
          </w:tcPr>
          <w:p w14:paraId="291F6D4B">
            <w:pPr>
              <w:pStyle w:val="47"/>
              <w:spacing w:line="6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center"/>
          </w:tcPr>
          <w:p w14:paraId="1D2AB73A">
            <w:pPr>
              <w:pStyle w:val="47"/>
              <w:spacing w:line="6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center"/>
          </w:tcPr>
          <w:p w14:paraId="1D364418">
            <w:pPr>
              <w:pStyle w:val="47"/>
              <w:spacing w:line="6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center"/>
          </w:tcPr>
          <w:p w14:paraId="23E602FC">
            <w:pPr>
              <w:pStyle w:val="47"/>
              <w:spacing w:line="600" w:lineRule="exact"/>
              <w:jc w:val="center"/>
              <w:rPr>
                <w:rFonts w:hint="eastAsia" w:hAnsi="宋体" w:cs="宋体"/>
                <w:color w:val="000000" w:themeColor="text1"/>
                <w:kern w:val="2"/>
                <w:sz w:val="24"/>
                <w:szCs w:val="24"/>
                <w:highlight w:val="none"/>
                <w:lang w:val="en-US" w:eastAsia="zh-CN"/>
                <w14:textFill>
                  <w14:solidFill>
                    <w14:schemeClr w14:val="tx1"/>
                  </w14:solidFill>
                </w14:textFill>
              </w:rPr>
            </w:pPr>
          </w:p>
        </w:tc>
      </w:tr>
      <w:tr w14:paraId="4ED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30C40143">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top"/>
          </w:tcPr>
          <w:p w14:paraId="0ECEFD65">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top"/>
          </w:tcPr>
          <w:p w14:paraId="75B138A1">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top"/>
          </w:tcPr>
          <w:p w14:paraId="66A35696">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top"/>
          </w:tcPr>
          <w:p w14:paraId="35992E46">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r>
      <w:tr w14:paraId="49EE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0BF498FC">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top"/>
          </w:tcPr>
          <w:p w14:paraId="3290B226">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top"/>
          </w:tcPr>
          <w:p w14:paraId="55BC6A2E">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top"/>
          </w:tcPr>
          <w:p w14:paraId="6B86A7C0">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top"/>
          </w:tcPr>
          <w:p w14:paraId="446CED9F">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r>
      <w:tr w14:paraId="490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264182C">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top"/>
          </w:tcPr>
          <w:p w14:paraId="1F74BF82">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top"/>
          </w:tcPr>
          <w:p w14:paraId="5A2AED76">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top"/>
          </w:tcPr>
          <w:p w14:paraId="22B9FB79">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top"/>
          </w:tcPr>
          <w:p w14:paraId="148D10D6">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r>
      <w:tr w14:paraId="59A2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3C78B70">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top"/>
          </w:tcPr>
          <w:p w14:paraId="790FEADC">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top"/>
          </w:tcPr>
          <w:p w14:paraId="5B13F10C">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top"/>
          </w:tcPr>
          <w:p w14:paraId="7B710AC1">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top"/>
          </w:tcPr>
          <w:p w14:paraId="62A0C07B">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r>
      <w:tr w14:paraId="4DB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3E36ADFA">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43" w:type="dxa"/>
            <w:tcBorders>
              <w:top w:val="single" w:color="auto" w:sz="4" w:space="0"/>
              <w:left w:val="single" w:color="auto" w:sz="4" w:space="0"/>
              <w:bottom w:val="single" w:color="auto" w:sz="4" w:space="0"/>
              <w:right w:val="single" w:color="auto" w:sz="4" w:space="0"/>
            </w:tcBorders>
            <w:vAlign w:val="top"/>
          </w:tcPr>
          <w:p w14:paraId="345EE252">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834" w:type="dxa"/>
            <w:tcBorders>
              <w:top w:val="single" w:color="auto" w:sz="4" w:space="0"/>
              <w:left w:val="single" w:color="auto" w:sz="4" w:space="0"/>
              <w:bottom w:val="single" w:color="auto" w:sz="4" w:space="0"/>
              <w:right w:val="single" w:color="auto" w:sz="4" w:space="0"/>
            </w:tcBorders>
            <w:vAlign w:val="top"/>
          </w:tcPr>
          <w:p w14:paraId="0C76AE3F">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2181" w:type="dxa"/>
            <w:tcBorders>
              <w:top w:val="single" w:color="auto" w:sz="4" w:space="0"/>
              <w:left w:val="single" w:color="auto" w:sz="4" w:space="0"/>
              <w:bottom w:val="single" w:color="auto" w:sz="4" w:space="0"/>
              <w:right w:val="single" w:color="auto" w:sz="4" w:space="0"/>
            </w:tcBorders>
            <w:vAlign w:val="top"/>
          </w:tcPr>
          <w:p w14:paraId="6B70AB7D">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top"/>
          </w:tcPr>
          <w:p w14:paraId="2B0FD987">
            <w:pPr>
              <w:pStyle w:val="47"/>
              <w:spacing w:line="600" w:lineRule="exact"/>
              <w:rPr>
                <w:rFonts w:hint="eastAsia" w:hAnsi="宋体" w:cs="宋体"/>
                <w:color w:val="000000" w:themeColor="text1"/>
                <w:kern w:val="2"/>
                <w:sz w:val="24"/>
                <w:szCs w:val="24"/>
                <w:highlight w:val="none"/>
                <w:lang w:val="en-US" w:eastAsia="zh-CN"/>
                <w14:textFill>
                  <w14:solidFill>
                    <w14:schemeClr w14:val="tx1"/>
                  </w14:solidFill>
                </w14:textFill>
              </w:rPr>
            </w:pPr>
          </w:p>
        </w:tc>
      </w:tr>
    </w:tbl>
    <w:p w14:paraId="31373494">
      <w:pPr>
        <w:pStyle w:val="35"/>
        <w:ind w:firstLine="48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68095F65">
      <w:pPr>
        <w:pStyle w:val="41"/>
        <w:spacing w:line="360" w:lineRule="auto"/>
        <w:ind w:firstLine="480" w:firstLineChars="200"/>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说明：应对照招标文件“第二章 采购需求”中的“技术要求”逐条作明确的投标响应，并作出偏离说明。</w:t>
      </w:r>
    </w:p>
    <w:p w14:paraId="1BF4AC9F">
      <w:pPr>
        <w:pStyle w:val="35"/>
        <w:spacing w:line="360" w:lineRule="auto"/>
        <w:ind w:firstLine="480" w:firstLineChars="200"/>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2.投标人根据投标货物的性能指标，对照招标文件技术要求，在“偏离说明”中注明“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”或者“</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”。既不属于“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”也不属于“</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”即为“</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w:t>
      </w:r>
    </w:p>
    <w:p w14:paraId="01C28D88">
      <w:pPr>
        <w:pStyle w:val="41"/>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如技术要求偏离表中的投标响应与佐证材料不一致的，以佐证材料为准。</w:t>
      </w:r>
    </w:p>
    <w:p w14:paraId="5C1C16D5">
      <w:pPr>
        <w:spacing w:before="50" w:after="50" w:line="360" w:lineRule="auto"/>
        <w:ind w:firstLine="480" w:firstLineChars="2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4BEECA4B">
      <w:pPr>
        <w:spacing w:before="50" w:after="50" w:line="360" w:lineRule="auto"/>
        <w:ind w:firstLine="560" w:firstLineChars="200"/>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1D830679">
      <w:pPr>
        <w:spacing w:before="50" w:after="50" w:line="360" w:lineRule="auto"/>
        <w:ind w:firstLine="560" w:firstLineChars="2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18C726E8">
      <w:pPr>
        <w:spacing w:before="120" w:after="50"/>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11. 项目实施人员一览表格式</w:t>
      </w:r>
    </w:p>
    <w:p w14:paraId="152128FE">
      <w:pPr>
        <w:spacing w:before="120" w:after="50"/>
        <w:ind w:left="142"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项目实施人员一览表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46E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A0DEA7">
            <w:pPr>
              <w:spacing w:before="50" w:after="12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014ECCED">
            <w:pPr>
              <w:spacing w:before="50" w:after="12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361BFD2C">
            <w:pPr>
              <w:spacing w:before="50" w:after="12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4E730C05">
            <w:pPr>
              <w:spacing w:before="50" w:after="12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7C7C901B">
            <w:pPr>
              <w:spacing w:before="50" w:after="120"/>
              <w:ind w:firstLine="480" w:firstLineChars="20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参加本单位</w:t>
            </w:r>
          </w:p>
          <w:p w14:paraId="78A25212">
            <w:pPr>
              <w:spacing w:before="50" w:after="120"/>
              <w:ind w:firstLine="480" w:firstLineChars="20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303EED49">
            <w:pPr>
              <w:spacing w:before="50" w:after="12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劳动合同编号</w:t>
            </w:r>
          </w:p>
        </w:tc>
      </w:tr>
      <w:tr w14:paraId="4D39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65D8110">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02196CFC">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6A61305">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38143364">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17896BBC">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2B0D979">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r>
      <w:tr w14:paraId="721A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6BDD14">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759ABC05">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82BD877">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799BE234">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558D4881">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58FFBFB">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r>
      <w:tr w14:paraId="62C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016AE7">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781BD58">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E4F0471">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6AFED1D9">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50622B3C">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CAA9858">
            <w:pPr>
              <w:spacing w:before="50" w:after="120"/>
              <w:jc w:val="center"/>
              <w:rPr>
                <w:rFonts w:hint="eastAsia" w:ascii="宋体" w:hAnsi="宋体" w:cs="宋体"/>
                <w:color w:val="000000" w:themeColor="text1"/>
                <w:sz w:val="24"/>
                <w:szCs w:val="20"/>
                <w:highlight w:val="none"/>
                <w14:textFill>
                  <w14:solidFill>
                    <w14:schemeClr w14:val="tx1"/>
                  </w14:solidFill>
                </w14:textFill>
              </w:rPr>
            </w:pPr>
          </w:p>
        </w:tc>
      </w:tr>
    </w:tbl>
    <w:p w14:paraId="17B5F4BE">
      <w:pPr>
        <w:spacing w:line="360" w:lineRule="auto"/>
        <w:ind w:firstLine="48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2CD570EA">
      <w:pPr>
        <w:spacing w:line="360" w:lineRule="auto"/>
        <w:ind w:firstLine="48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1.在填写时，如本表格不适合投标单位的实际情况，可根据本表格式自行制表填写。</w:t>
      </w:r>
    </w:p>
    <w:p w14:paraId="4D4786E6">
      <w:pPr>
        <w:spacing w:line="360" w:lineRule="auto"/>
        <w:ind w:firstLine="48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2.投标人应当附本表所列证书的复印件或扫描件并加盖投标人电子签章。</w:t>
      </w:r>
    </w:p>
    <w:p w14:paraId="09B76D01">
      <w:pPr>
        <w:spacing w:line="360" w:lineRule="auto"/>
        <w:ind w:firstLine="480" w:firstLineChars="200"/>
        <w:contextualSpacing/>
        <w:rPr>
          <w:rFonts w:hint="eastAsia" w:ascii="宋体" w:hAnsi="宋体" w:cs="宋体"/>
          <w:color w:val="000000" w:themeColor="text1"/>
          <w:spacing w:val="20"/>
          <w:sz w:val="24"/>
          <w:szCs w:val="20"/>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EBBA551">
      <w:pPr>
        <w:spacing w:line="360" w:lineRule="auto"/>
        <w:ind w:firstLine="560" w:firstLineChars="200"/>
        <w:contextualSpacing/>
        <w:jc w:val="left"/>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53EE9209">
      <w:pPr>
        <w:spacing w:line="360" w:lineRule="auto"/>
        <w:ind w:firstLine="56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07998BA">
      <w:pPr>
        <w:spacing w:before="120" w:after="50"/>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12. 选配件、专用耗材、售后服务优惠表格式（注：按项目需求表具体项目修改）</w:t>
      </w:r>
    </w:p>
    <w:p w14:paraId="09445385">
      <w:pPr>
        <w:spacing w:before="120" w:after="50"/>
        <w:ind w:left="142" w:firstLine="643" w:firstLineChars="20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选配件、专用耗材、售后服务优惠表</w:t>
      </w:r>
    </w:p>
    <w:tbl>
      <w:tblPr>
        <w:tblStyle w:val="6"/>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17304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98DBF0">
            <w:pPr>
              <w:pStyle w:val="47"/>
              <w:spacing w:before="295" w:after="295"/>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440CA045">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优惠内容</w:t>
            </w:r>
          </w:p>
        </w:tc>
        <w:tc>
          <w:tcPr>
            <w:tcW w:w="1440" w:type="dxa"/>
            <w:tcBorders>
              <w:top w:val="single" w:color="auto" w:sz="4" w:space="0"/>
              <w:left w:val="single" w:color="auto" w:sz="4" w:space="0"/>
              <w:bottom w:val="single" w:color="auto" w:sz="4" w:space="0"/>
              <w:right w:val="single" w:color="auto" w:sz="4" w:space="0"/>
            </w:tcBorders>
            <w:vAlign w:val="center"/>
          </w:tcPr>
          <w:p w14:paraId="17E4287C">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适用机型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849B5D">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单价</w:t>
            </w:r>
          </w:p>
        </w:tc>
        <w:tc>
          <w:tcPr>
            <w:tcW w:w="2340" w:type="dxa"/>
            <w:tcBorders>
              <w:top w:val="single" w:color="auto" w:sz="4" w:space="0"/>
              <w:left w:val="single" w:color="auto" w:sz="4" w:space="0"/>
              <w:bottom w:val="single" w:color="auto" w:sz="4" w:space="0"/>
              <w:right w:val="single" w:color="auto" w:sz="4" w:space="0"/>
            </w:tcBorders>
            <w:vAlign w:val="center"/>
          </w:tcPr>
          <w:p w14:paraId="75AD0077">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比市场价优惠率</w:t>
            </w:r>
          </w:p>
        </w:tc>
      </w:tr>
      <w:tr w14:paraId="1F8D9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F35245">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1</w:t>
            </w:r>
          </w:p>
        </w:tc>
        <w:tc>
          <w:tcPr>
            <w:tcW w:w="2700" w:type="dxa"/>
            <w:tcBorders>
              <w:top w:val="single" w:color="auto" w:sz="4" w:space="0"/>
              <w:left w:val="single" w:color="auto" w:sz="4" w:space="0"/>
              <w:bottom w:val="single" w:color="auto" w:sz="4" w:space="0"/>
              <w:right w:val="single" w:color="auto" w:sz="4" w:space="0"/>
            </w:tcBorders>
            <w:vAlign w:val="center"/>
          </w:tcPr>
          <w:p w14:paraId="32A60D09">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38068D95">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126542">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vAlign w:val="center"/>
          </w:tcPr>
          <w:p w14:paraId="3893347E">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w:t>
            </w:r>
          </w:p>
        </w:tc>
      </w:tr>
      <w:tr w14:paraId="2DAA4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93DF5A">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2</w:t>
            </w:r>
          </w:p>
        </w:tc>
        <w:tc>
          <w:tcPr>
            <w:tcW w:w="2700" w:type="dxa"/>
            <w:tcBorders>
              <w:top w:val="single" w:color="auto" w:sz="4" w:space="0"/>
              <w:left w:val="single" w:color="auto" w:sz="4" w:space="0"/>
              <w:bottom w:val="single" w:color="auto" w:sz="4" w:space="0"/>
              <w:right w:val="single" w:color="auto" w:sz="4" w:space="0"/>
            </w:tcBorders>
            <w:vAlign w:val="center"/>
          </w:tcPr>
          <w:p w14:paraId="22F58E17">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45821E72">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133B74">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vAlign w:val="center"/>
          </w:tcPr>
          <w:p w14:paraId="65AE7F2E">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w:t>
            </w:r>
          </w:p>
        </w:tc>
      </w:tr>
      <w:tr w14:paraId="08DB3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CD03B0">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3</w:t>
            </w:r>
          </w:p>
        </w:tc>
        <w:tc>
          <w:tcPr>
            <w:tcW w:w="2700" w:type="dxa"/>
            <w:tcBorders>
              <w:top w:val="single" w:color="auto" w:sz="4" w:space="0"/>
              <w:left w:val="single" w:color="auto" w:sz="4" w:space="0"/>
              <w:bottom w:val="single" w:color="auto" w:sz="4" w:space="0"/>
              <w:right w:val="single" w:color="auto" w:sz="4" w:space="0"/>
            </w:tcBorders>
            <w:vAlign w:val="center"/>
          </w:tcPr>
          <w:p w14:paraId="26F58C08">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7AEFD24E">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6CEA41">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vAlign w:val="center"/>
          </w:tcPr>
          <w:p w14:paraId="7D83FEAA">
            <w:pPr>
              <w:pStyle w:val="47"/>
              <w:spacing w:before="295" w:after="295"/>
              <w:jc w:val="center"/>
              <w:rPr>
                <w:rFonts w:hint="eastAsia" w:hAnsi="宋体" w:cs="宋体"/>
                <w:color w:val="000000" w:themeColor="text1"/>
                <w:kern w:val="2"/>
                <w:sz w:val="24"/>
                <w:szCs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w:t>
            </w:r>
          </w:p>
        </w:tc>
      </w:tr>
    </w:tbl>
    <w:p w14:paraId="6B4D0ECD">
      <w:pPr>
        <w:spacing w:line="360" w:lineRule="auto"/>
        <w:ind w:firstLine="480" w:firstLineChars="200"/>
        <w:contextualSpacing/>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3E5B536E">
      <w:pPr>
        <w:spacing w:line="360" w:lineRule="auto"/>
        <w:ind w:firstLine="560" w:firstLineChars="200"/>
        <w:contextualSpacing/>
        <w:jc w:val="left"/>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32DDF8FA">
      <w:pPr>
        <w:spacing w:line="360" w:lineRule="auto"/>
        <w:ind w:firstLine="56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6232C4FD">
      <w:pPr>
        <w:ind w:firstLine="48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四、其他文书、文件格式</w:t>
      </w:r>
    </w:p>
    <w:p w14:paraId="0FACC339">
      <w:pPr>
        <w:spacing w:before="120" w:after="50"/>
        <w:ind w:firstLine="562"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pacing w:val="20"/>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.中小企业声明函格式</w:t>
      </w:r>
    </w:p>
    <w:p w14:paraId="683A2EE0">
      <w:pPr>
        <w:ind w:firstLine="880" w:firstLineChars="20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中小企业声明函（货物）</w:t>
      </w:r>
    </w:p>
    <w:p w14:paraId="7371A965">
      <w:pPr>
        <w:pStyle w:val="37"/>
        <w:spacing w:line="360" w:lineRule="auto"/>
        <w:ind w:left="-426" w:leftChars="-203" w:right="142"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kern w:val="24"/>
          <w:highlight w:val="none"/>
          <w:u w:val="single"/>
          <w14:textFill>
            <w14:solidFill>
              <w14:schemeClr w14:val="tx1"/>
            </w14:solidFill>
          </w14:textFill>
        </w:rPr>
        <w:t>（单位名称）</w:t>
      </w:r>
      <w:r>
        <w:rPr>
          <w:rFonts w:hint="eastAsia" w:ascii="宋体" w:hAnsi="宋体" w:cs="宋体"/>
          <w:color w:val="000000" w:themeColor="text1"/>
          <w:kern w:val="24"/>
          <w:highlight w:val="none"/>
          <w14:textFill>
            <w14:solidFill>
              <w14:schemeClr w14:val="tx1"/>
            </w14:solidFill>
          </w14:textFill>
        </w:rPr>
        <w:t>的</w:t>
      </w:r>
      <w:r>
        <w:rPr>
          <w:rFonts w:hint="eastAsia" w:ascii="宋体" w:hAnsi="宋体" w:cs="宋体"/>
          <w:color w:val="000000" w:themeColor="text1"/>
          <w:kern w:val="24"/>
          <w:highlight w:val="none"/>
          <w:u w:val="single"/>
          <w14:textFill>
            <w14:solidFill>
              <w14:schemeClr w14:val="tx1"/>
            </w14:solidFill>
          </w14:textFill>
        </w:rPr>
        <w:t>（项目名称）</w:t>
      </w:r>
      <w:r>
        <w:rPr>
          <w:rFonts w:hint="eastAsia" w:ascii="宋体" w:hAnsi="宋体" w:cs="宋体"/>
          <w:color w:val="000000" w:themeColor="text1"/>
          <w:kern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604743E">
      <w:pPr>
        <w:tabs>
          <w:tab w:val="left" w:pos="1384"/>
          <w:tab w:val="left" w:pos="4562"/>
          <w:tab w:val="left" w:pos="6803"/>
        </w:tabs>
        <w:spacing w:line="360" w:lineRule="auto"/>
        <w:ind w:left="-426" w:right="-58" w:firstLine="480" w:firstLineChars="200"/>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1.</w:t>
      </w:r>
      <w:r>
        <w:rPr>
          <w:rFonts w:hint="eastAsia" w:ascii="宋体" w:hAnsi="宋体" w:cs="宋体"/>
          <w:color w:val="000000" w:themeColor="text1"/>
          <w:kern w:val="24"/>
          <w:sz w:val="24"/>
          <w:highlight w:val="none"/>
          <w:u w:val="single"/>
          <w14:textFill>
            <w14:solidFill>
              <w14:schemeClr w14:val="tx1"/>
            </w14:solidFill>
          </w14:textFill>
        </w:rPr>
        <w:t>（标的名称）</w:t>
      </w:r>
      <w:r>
        <w:rPr>
          <w:rFonts w:hint="eastAsia" w:ascii="宋体" w:hAnsi="宋体" w:cs="宋体"/>
          <w:color w:val="000000" w:themeColor="text1"/>
          <w:kern w:val="24"/>
          <w:sz w:val="24"/>
          <w:highlight w:val="none"/>
          <w14:textFill>
            <w14:solidFill>
              <w14:schemeClr w14:val="tx1"/>
            </w14:solidFill>
          </w14:textFill>
        </w:rPr>
        <w:t>，属于</w:t>
      </w:r>
      <w:r>
        <w:rPr>
          <w:rFonts w:hint="eastAsia" w:ascii="宋体" w:hAnsi="宋体" w:cs="宋体"/>
          <w:color w:val="000000" w:themeColor="text1"/>
          <w:kern w:val="24"/>
          <w:sz w:val="24"/>
          <w:highlight w:val="none"/>
          <w:u w:val="single"/>
          <w14:textFill>
            <w14:solidFill>
              <w14:schemeClr w14:val="tx1"/>
            </w14:solidFill>
          </w14:textFill>
        </w:rPr>
        <w:t>（采购文件中明确的所属行业）</w:t>
      </w:r>
      <w:r>
        <w:rPr>
          <w:rFonts w:hint="eastAsia" w:ascii="宋体" w:hAnsi="宋体" w:cs="宋体"/>
          <w:color w:val="000000" w:themeColor="text1"/>
          <w:kern w:val="24"/>
          <w:sz w:val="24"/>
          <w:highlight w:val="none"/>
          <w14:textFill>
            <w14:solidFill>
              <w14:schemeClr w14:val="tx1"/>
            </w14:solidFill>
          </w14:textFill>
        </w:rPr>
        <w:t>行业；制造商为</w:t>
      </w:r>
      <w:r>
        <w:rPr>
          <w:rFonts w:hint="eastAsia" w:ascii="宋体" w:hAnsi="宋体" w:cs="宋体"/>
          <w:color w:val="000000" w:themeColor="text1"/>
          <w:kern w:val="24"/>
          <w:sz w:val="24"/>
          <w:highlight w:val="none"/>
          <w:u w:val="single"/>
          <w14:textFill>
            <w14:solidFill>
              <w14:schemeClr w14:val="tx1"/>
            </w14:solidFill>
          </w14:textFill>
        </w:rPr>
        <w:t>（企业名称）</w:t>
      </w:r>
      <w:r>
        <w:rPr>
          <w:rFonts w:hint="eastAsia" w:ascii="宋体" w:hAnsi="宋体" w:cs="宋体"/>
          <w:color w:val="000000" w:themeColor="text1"/>
          <w:kern w:val="24"/>
          <w:sz w:val="24"/>
          <w:highlight w:val="none"/>
          <w14:textFill>
            <w14:solidFill>
              <w14:schemeClr w14:val="tx1"/>
            </w14:solidFill>
          </w14:textFill>
        </w:rPr>
        <w:t>，从业人员</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人，营业收入为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万元，资产总额为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万元，属于</w:t>
      </w:r>
      <w:r>
        <w:rPr>
          <w:rFonts w:hint="eastAsia" w:ascii="宋体" w:hAnsi="宋体" w:cs="宋体"/>
          <w:color w:val="000000" w:themeColor="text1"/>
          <w:kern w:val="24"/>
          <w:sz w:val="24"/>
          <w:highlight w:val="none"/>
          <w:u w:val="single"/>
          <w14:textFill>
            <w14:solidFill>
              <w14:schemeClr w14:val="tx1"/>
            </w14:solidFill>
          </w14:textFill>
        </w:rPr>
        <w:t>（中型企业、小型企业、微型企业）</w:t>
      </w:r>
      <w:r>
        <w:rPr>
          <w:rFonts w:hint="eastAsia" w:ascii="宋体" w:hAnsi="宋体" w:cs="宋体"/>
          <w:color w:val="000000" w:themeColor="text1"/>
          <w:kern w:val="24"/>
          <w:sz w:val="24"/>
          <w:highlight w:val="none"/>
          <w14:textFill>
            <w14:solidFill>
              <w14:schemeClr w14:val="tx1"/>
            </w14:solidFill>
          </w14:textFill>
        </w:rPr>
        <w:t>；</w:t>
      </w:r>
    </w:p>
    <w:p w14:paraId="68A6DA27">
      <w:pPr>
        <w:tabs>
          <w:tab w:val="left" w:pos="1065"/>
          <w:tab w:val="left" w:pos="6477"/>
        </w:tabs>
        <w:spacing w:line="360" w:lineRule="auto"/>
        <w:ind w:left="-426" w:right="-58" w:firstLine="480" w:firstLineChars="200"/>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2.</w:t>
      </w:r>
      <w:r>
        <w:rPr>
          <w:rFonts w:hint="eastAsia" w:ascii="宋体" w:hAnsi="宋体" w:cs="宋体"/>
          <w:color w:val="000000" w:themeColor="text1"/>
          <w:kern w:val="24"/>
          <w:sz w:val="24"/>
          <w:highlight w:val="none"/>
          <w:u w:val="single"/>
          <w14:textFill>
            <w14:solidFill>
              <w14:schemeClr w14:val="tx1"/>
            </w14:solidFill>
          </w14:textFill>
        </w:rPr>
        <w:t>（标的名称）</w:t>
      </w:r>
      <w:r>
        <w:rPr>
          <w:rFonts w:hint="eastAsia" w:ascii="宋体" w:hAnsi="宋体" w:cs="宋体"/>
          <w:color w:val="000000" w:themeColor="text1"/>
          <w:kern w:val="24"/>
          <w:sz w:val="24"/>
          <w:highlight w:val="none"/>
          <w14:textFill>
            <w14:solidFill>
              <w14:schemeClr w14:val="tx1"/>
            </w14:solidFill>
          </w14:textFill>
        </w:rPr>
        <w:t>，属于</w:t>
      </w:r>
      <w:r>
        <w:rPr>
          <w:rFonts w:hint="eastAsia" w:ascii="宋体" w:hAnsi="宋体" w:cs="宋体"/>
          <w:color w:val="000000" w:themeColor="text1"/>
          <w:kern w:val="24"/>
          <w:sz w:val="24"/>
          <w:highlight w:val="none"/>
          <w:u w:val="single"/>
          <w14:textFill>
            <w14:solidFill>
              <w14:schemeClr w14:val="tx1"/>
            </w14:solidFill>
          </w14:textFill>
        </w:rPr>
        <w:t>（采购文件中明确的所属行业）</w:t>
      </w:r>
      <w:r>
        <w:rPr>
          <w:rFonts w:hint="eastAsia" w:ascii="宋体" w:hAnsi="宋体" w:cs="宋体"/>
          <w:color w:val="000000" w:themeColor="text1"/>
          <w:kern w:val="24"/>
          <w:sz w:val="24"/>
          <w:highlight w:val="none"/>
          <w14:textFill>
            <w14:solidFill>
              <w14:schemeClr w14:val="tx1"/>
            </w14:solidFill>
          </w14:textFill>
        </w:rPr>
        <w:t>行业；制造商为</w:t>
      </w:r>
      <w:r>
        <w:rPr>
          <w:rFonts w:hint="eastAsia" w:ascii="宋体" w:hAnsi="宋体" w:cs="宋体"/>
          <w:color w:val="000000" w:themeColor="text1"/>
          <w:kern w:val="24"/>
          <w:sz w:val="24"/>
          <w:highlight w:val="none"/>
          <w:u w:val="single"/>
          <w14:textFill>
            <w14:solidFill>
              <w14:schemeClr w14:val="tx1"/>
            </w14:solidFill>
          </w14:textFill>
        </w:rPr>
        <w:t>（企业名称）</w:t>
      </w:r>
      <w:r>
        <w:rPr>
          <w:rFonts w:hint="eastAsia" w:ascii="宋体" w:hAnsi="宋体" w:cs="宋体"/>
          <w:color w:val="000000" w:themeColor="text1"/>
          <w:kern w:val="24"/>
          <w:sz w:val="24"/>
          <w:highlight w:val="none"/>
          <w14:textFill>
            <w14:solidFill>
              <w14:schemeClr w14:val="tx1"/>
            </w14:solidFill>
          </w14:textFill>
        </w:rPr>
        <w:t>，从业人员</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人，营业收入为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万元，资产总额为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万元，属于</w:t>
      </w:r>
      <w:r>
        <w:rPr>
          <w:rFonts w:hint="eastAsia" w:ascii="宋体" w:hAnsi="宋体" w:cs="宋体"/>
          <w:color w:val="000000" w:themeColor="text1"/>
          <w:kern w:val="24"/>
          <w:sz w:val="24"/>
          <w:highlight w:val="none"/>
          <w:u w:val="single"/>
          <w14:textFill>
            <w14:solidFill>
              <w14:schemeClr w14:val="tx1"/>
            </w14:solidFill>
          </w14:textFill>
        </w:rPr>
        <w:t>（中型企业、小型企业、微型企业）</w:t>
      </w:r>
      <w:r>
        <w:rPr>
          <w:rFonts w:hint="eastAsia" w:ascii="宋体" w:hAnsi="宋体" w:cs="宋体"/>
          <w:color w:val="000000" w:themeColor="text1"/>
          <w:kern w:val="24"/>
          <w:sz w:val="24"/>
          <w:highlight w:val="none"/>
          <w14:textFill>
            <w14:solidFill>
              <w14:schemeClr w14:val="tx1"/>
            </w14:solidFill>
          </w14:textFill>
        </w:rPr>
        <w:t>；</w:t>
      </w:r>
    </w:p>
    <w:p w14:paraId="521EA180">
      <w:pPr>
        <w:pStyle w:val="37"/>
        <w:spacing w:line="360" w:lineRule="auto"/>
        <w:ind w:left="142" w:right="142"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 xml:space="preserve">…… </w:t>
      </w:r>
    </w:p>
    <w:p w14:paraId="68DD1C38">
      <w:pPr>
        <w:pStyle w:val="37"/>
        <w:spacing w:line="360" w:lineRule="auto"/>
        <w:ind w:left="-405" w:leftChars="-193" w:right="142"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以上企业，不属于大企业的分支机构，不存在控股股东为大企业的情形，也不存在与大企业的负责人为同一人的情形。</w:t>
      </w:r>
    </w:p>
    <w:p w14:paraId="2CB1D5BF">
      <w:pPr>
        <w:pStyle w:val="37"/>
        <w:spacing w:line="360" w:lineRule="auto"/>
        <w:ind w:left="-426" w:right="142"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本企业对上述声明内容的真实性负责。如有虚假，将依法承担相应责任。</w:t>
      </w:r>
    </w:p>
    <w:p w14:paraId="380A4553">
      <w:pPr>
        <w:pStyle w:val="37"/>
        <w:spacing w:line="360" w:lineRule="auto"/>
        <w:ind w:right="1808"/>
        <w:contextualSpacing/>
        <w:jc w:val="right"/>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 xml:space="preserve">企业名称（电子签章）： </w:t>
      </w:r>
    </w:p>
    <w:p w14:paraId="1B502ED9">
      <w:pPr>
        <w:pStyle w:val="37"/>
        <w:spacing w:line="360" w:lineRule="auto"/>
        <w:ind w:left="3960" w:right="1808"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日 期：</w:t>
      </w:r>
    </w:p>
    <w:p w14:paraId="5DE89079">
      <w:pPr>
        <w:pStyle w:val="37"/>
        <w:spacing w:line="360" w:lineRule="auto"/>
        <w:ind w:left="-426" w:right="142" w:firstLine="480" w:firstLineChars="200"/>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031AD0D2">
      <w:pPr>
        <w:spacing w:before="120" w:after="50"/>
        <w:ind w:left="142"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2.残疾人福利性单位声明函格式</w:t>
      </w:r>
    </w:p>
    <w:p w14:paraId="3EEDA36D">
      <w:pPr>
        <w:spacing w:line="588" w:lineRule="exact"/>
        <w:ind w:firstLine="904" w:firstLineChars="200"/>
        <w:jc w:val="center"/>
        <w:rPr>
          <w:rFonts w:hint="eastAsia" w:ascii="宋体" w:hAnsi="宋体" w:cs="宋体"/>
          <w:bCs/>
          <w:color w:val="000000" w:themeColor="text1"/>
          <w:spacing w:val="6"/>
          <w:sz w:val="44"/>
          <w:szCs w:val="44"/>
          <w:highlight w:val="none"/>
          <w14:textFill>
            <w14:solidFill>
              <w14:schemeClr w14:val="tx1"/>
            </w14:solidFill>
          </w14:textFill>
        </w:rPr>
      </w:pPr>
      <w:r>
        <w:rPr>
          <w:rFonts w:hint="eastAsia" w:ascii="宋体" w:hAnsi="宋体" w:cs="宋体"/>
          <w:bCs/>
          <w:color w:val="000000" w:themeColor="text1"/>
          <w:spacing w:val="6"/>
          <w:sz w:val="44"/>
          <w:szCs w:val="44"/>
          <w:highlight w:val="none"/>
          <w14:textFill>
            <w14:solidFill>
              <w14:schemeClr w14:val="tx1"/>
            </w14:solidFill>
          </w14:textFill>
        </w:rPr>
        <w:t>残疾人福利性单位声明函</w:t>
      </w:r>
    </w:p>
    <w:p w14:paraId="338AD5F9">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〔2017〕141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39CA7B56">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4250893A">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单位名称（电子签章）：</w:t>
      </w:r>
    </w:p>
    <w:p w14:paraId="35ECDF37">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  期：</w:t>
      </w:r>
    </w:p>
    <w:p w14:paraId="434108F7">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56E44B96">
      <w:pPr>
        <w:pStyle w:val="37"/>
        <w:rPr>
          <w:rFonts w:ascii="宋体" w:hAnsi="宋体"/>
          <w:b/>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b/>
          <w:color w:val="000000" w:themeColor="text1"/>
          <w:highlight w:val="none"/>
          <w:lang w:val="en-US" w:eastAsia="zh-CN"/>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关于符合本国产品标准的声明函格式</w:t>
      </w:r>
    </w:p>
    <w:p w14:paraId="12074FAF">
      <w:pPr>
        <w:pStyle w:val="37"/>
        <w:rPr>
          <w:color w:val="000000" w:themeColor="text1"/>
          <w:highlight w:val="none"/>
          <w14:textFill>
            <w14:solidFill>
              <w14:schemeClr w14:val="tx1"/>
            </w14:solidFill>
          </w14:textFill>
        </w:rPr>
      </w:pPr>
    </w:p>
    <w:p w14:paraId="002BFD85">
      <w:pPr>
        <w:widowControl/>
        <w:shd w:val="clear" w:color="auto" w:fill="FFFFFF"/>
        <w:jc w:val="center"/>
        <w:rPr>
          <w:rFonts w:ascii="宋体" w:hAnsi="宋体" w:cs="宋体"/>
          <w:color w:val="000000" w:themeColor="text1"/>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关于符合本国产品标准的声明函</w:t>
      </w:r>
    </w:p>
    <w:p w14:paraId="02F37F13">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70CCA0FE">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C9C441B">
      <w:pPr>
        <w:widowControl/>
        <w:shd w:val="clear" w:color="auto" w:fill="FFFFFF"/>
        <w:spacing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i/>
          <w:iCs/>
          <w:color w:val="000000" w:themeColor="text1"/>
          <w:kern w:val="0"/>
          <w:sz w:val="18"/>
          <w:szCs w:val="18"/>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i/>
          <w:iCs/>
          <w:color w:val="000000" w:themeColor="text1"/>
          <w:kern w:val="0"/>
          <w:sz w:val="18"/>
          <w:szCs w:val="18"/>
          <w:highlight w:val="none"/>
          <w:vertAlign w:val="superscript"/>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i/>
          <w:iCs/>
          <w:color w:val="000000" w:themeColor="text1"/>
          <w:kern w:val="0"/>
          <w:sz w:val="18"/>
          <w:szCs w:val="18"/>
          <w:highlight w:val="none"/>
          <w:vertAlign w:val="superscript"/>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i/>
          <w:iCs/>
          <w:color w:val="000000" w:themeColor="text1"/>
          <w:kern w:val="0"/>
          <w:sz w:val="18"/>
          <w:szCs w:val="18"/>
          <w:highlight w:val="none"/>
          <w:vertAlign w:val="superscript"/>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i/>
          <w:iCs/>
          <w:color w:val="000000" w:themeColor="text1"/>
          <w:kern w:val="0"/>
          <w:sz w:val="18"/>
          <w:szCs w:val="18"/>
          <w:highlight w:val="none"/>
          <w:vertAlign w:val="superscript"/>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在中国境内完成。</w:t>
      </w:r>
    </w:p>
    <w:p w14:paraId="7EEC2AF3">
      <w:pPr>
        <w:widowControl/>
        <w:shd w:val="clear" w:color="auto" w:fill="FFFFFF"/>
        <w:spacing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color w:val="000000" w:themeColor="text1"/>
          <w:kern w:val="0"/>
          <w:sz w:val="24"/>
          <w:highlight w:val="none"/>
          <w14:textFill>
            <w14:solidFill>
              <w14:schemeClr w14:val="tx1"/>
            </w14:solidFill>
          </w14:textFill>
        </w:rPr>
        <w:t>在中国境内完成。</w:t>
      </w:r>
    </w:p>
    <w:p w14:paraId="15737608">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23A620C5">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本公司（单位）对上述声明内容的真实性负责。如有虚假，愿承担相应法律责任。</w:t>
      </w:r>
    </w:p>
    <w:p w14:paraId="46CD3C92">
      <w:pPr>
        <w:widowControl/>
        <w:shd w:val="clear" w:color="auto" w:fill="FFFFFF"/>
        <w:spacing w:before="30" w:after="30"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0E39E449">
      <w:pPr>
        <w:widowControl/>
        <w:shd w:val="clear" w:color="auto" w:fill="FFFFFF"/>
        <w:spacing w:before="30" w:after="30" w:line="360" w:lineRule="auto"/>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公司（单位）名称（盖章）：　        </w:t>
      </w:r>
    </w:p>
    <w:p w14:paraId="79804A8A">
      <w:pPr>
        <w:widowControl/>
        <w:shd w:val="clear" w:color="auto" w:fill="FFFFFF"/>
        <w:spacing w:line="360" w:lineRule="auto"/>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  日         </w:t>
      </w:r>
    </w:p>
    <w:p w14:paraId="3BEA84C4">
      <w:pPr>
        <w:widowControl/>
        <w:shd w:val="clear" w:color="auto" w:fill="FFFFFF"/>
        <w:spacing w:before="30" w:after="30"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__________________</w:t>
      </w:r>
    </w:p>
    <w:p w14:paraId="3CE17A2E">
      <w:pPr>
        <w:widowControl/>
        <w:shd w:val="clear" w:color="auto" w:fill="FFFFFF"/>
        <w:spacing w:line="360" w:lineRule="auto"/>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1.产品如有型号，请在“产品名称”栏一并填写。</w:t>
      </w:r>
    </w:p>
    <w:p w14:paraId="09C96669">
      <w:pPr>
        <w:widowControl/>
        <w:shd w:val="clear" w:color="auto" w:fill="FFFFFF"/>
        <w:spacing w:line="360" w:lineRule="auto"/>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2.生产厂名与厂址应与生产厂营业执照载明的相关信息保持一致。</w:t>
      </w:r>
    </w:p>
    <w:p w14:paraId="120FA966">
      <w:pPr>
        <w:widowControl/>
        <w:shd w:val="clear" w:color="auto" w:fill="FFFFFF"/>
        <w:spacing w:line="360" w:lineRule="auto"/>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3.该产品的中国境内生产的组件成本占比相关要求实施前，“规定比例”栏可不填，下同。</w:t>
      </w:r>
    </w:p>
    <w:p w14:paraId="17112F9E">
      <w:pPr>
        <w:widowControl/>
        <w:shd w:val="clear" w:color="auto" w:fill="FFFFFF"/>
        <w:spacing w:line="360" w:lineRule="auto"/>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4.该产品的关键组件要求实施前，“关键组件”栏可不填，下同。</w:t>
      </w:r>
    </w:p>
    <w:p w14:paraId="6571C7DE">
      <w:pPr>
        <w:widowControl/>
        <w:shd w:val="clear" w:color="auto" w:fill="FFFFFF"/>
        <w:spacing w:line="360" w:lineRule="auto"/>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5.该产品的关键工序要求实施前，“关键工序”栏可不填，下同。</w:t>
      </w:r>
    </w:p>
    <w:p w14:paraId="055A7BFD">
      <w:pPr>
        <w:pStyle w:val="37"/>
        <w:spacing w:line="360" w:lineRule="auto"/>
        <w:rPr>
          <w:color w:val="000000" w:themeColor="text1"/>
          <w:highlight w:val="none"/>
          <w:lang w:val="en-US"/>
          <w14:textFill>
            <w14:solidFill>
              <w14:schemeClr w14:val="tx1"/>
            </w14:solidFill>
          </w14:textFill>
        </w:rPr>
      </w:pPr>
    </w:p>
    <w:p w14:paraId="1274C11E">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.质疑函（格式）</w:t>
      </w:r>
    </w:p>
    <w:p w14:paraId="12311D17">
      <w:pPr>
        <w:spacing w:line="360" w:lineRule="auto"/>
        <w:ind w:firstLine="880" w:firstLineChars="20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质疑函（格式）</w:t>
      </w:r>
    </w:p>
    <w:p w14:paraId="29B1EDE3">
      <w:pPr>
        <w:pStyle w:val="47"/>
        <w:spacing w:line="360" w:lineRule="auto"/>
        <w:ind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6879C5C4">
      <w:pPr>
        <w:pStyle w:val="47"/>
        <w:spacing w:line="360" w:lineRule="auto"/>
        <w:ind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2505F9A">
      <w:pPr>
        <w:pStyle w:val="47"/>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FE3AF41">
      <w:pPr>
        <w:pStyle w:val="47"/>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40CC706">
      <w:pPr>
        <w:pStyle w:val="47"/>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1063837B">
      <w:pPr>
        <w:pStyle w:val="47"/>
        <w:spacing w:line="360" w:lineRule="auto"/>
        <w:ind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F0C081B">
      <w:pPr>
        <w:pStyle w:val="47"/>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A5EBCAF">
      <w:pPr>
        <w:pStyle w:val="47"/>
        <w:spacing w:line="360" w:lineRule="auto"/>
        <w:ind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308751F5">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2261EBD8">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1CF71365">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59E85C33">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50C308B5">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 xml:space="preserve">文件   </w:t>
      </w: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4D471958">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 xml:space="preserve">过程   </w:t>
      </w:r>
    </w:p>
    <w:p w14:paraId="74C09541">
      <w:pPr>
        <w:pStyle w:val="47"/>
        <w:spacing w:line="360" w:lineRule="auto"/>
        <w:ind w:left="25" w:leftChars="12"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 xml:space="preserve">结果   </w:t>
      </w:r>
    </w:p>
    <w:p w14:paraId="3EE8430A">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3C6F02B7">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169349DF">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09F57E1A">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ECAA107">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05FEA07D">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0206FDB7">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0F9919A0">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2C959424">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D921EA7">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2EFA191C">
      <w:pPr>
        <w:pStyle w:val="47"/>
        <w:spacing w:line="360" w:lineRule="auto"/>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00850402">
      <w:pPr>
        <w:pStyle w:val="47"/>
        <w:spacing w:line="360" w:lineRule="auto"/>
        <w:ind w:left="25" w:leftChars="12"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0C1735AF">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F50104">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6DA37142">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17B178C9">
      <w:pPr>
        <w:pStyle w:val="47"/>
        <w:spacing w:line="360" w:lineRule="auto"/>
        <w:ind w:left="25" w:leftChars="12" w:firstLine="482"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018EE6BB">
      <w:pPr>
        <w:spacing w:line="360" w:lineRule="auto"/>
        <w:ind w:firstLine="880" w:firstLineChars="200"/>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4.投诉书（格式）</w:t>
      </w:r>
    </w:p>
    <w:p w14:paraId="79D410D1">
      <w:pPr>
        <w:spacing w:line="360" w:lineRule="auto"/>
        <w:ind w:firstLine="880" w:firstLineChars="20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投诉书（格式）</w:t>
      </w:r>
    </w:p>
    <w:p w14:paraId="758DCFDD">
      <w:pPr>
        <w:pStyle w:val="47"/>
        <w:spacing w:line="360" w:lineRule="auto"/>
        <w:ind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63804BB8">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投标人：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1FE1A6A">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93A1642">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46881459">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D91BDE8">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22B47F4A">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56BF7D78">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726D7DD">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7444BA6E">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56B8A945">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9908858">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E17285E">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2A6E6F31">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1173F24D">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3247B932">
      <w:pPr>
        <w:pStyle w:val="47"/>
        <w:spacing w:line="360" w:lineRule="auto"/>
        <w:ind w:firstLine="480" w:firstLineChars="200"/>
        <w:jc w:val="left"/>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35B15FD4">
      <w:pPr>
        <w:pStyle w:val="47"/>
        <w:spacing w:line="360" w:lineRule="auto"/>
        <w:ind w:firstLine="480" w:firstLineChars="200"/>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873D6EC">
      <w:pPr>
        <w:pStyle w:val="47"/>
        <w:spacing w:line="360" w:lineRule="auto"/>
        <w:ind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1D9FF9AD">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4D7E87CA">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45CA133B">
      <w:pPr>
        <w:pStyle w:val="47"/>
        <w:spacing w:line="360" w:lineRule="auto"/>
        <w:ind w:left="25" w:leftChars="12"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7F52C039">
      <w:pPr>
        <w:pStyle w:val="47"/>
        <w:spacing w:line="360" w:lineRule="auto"/>
        <w:ind w:left="25" w:leftChars="12"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5F130FC3">
      <w:pPr>
        <w:pStyle w:val="47"/>
        <w:spacing w:line="360" w:lineRule="auto"/>
        <w:ind w:left="25" w:leftChars="12"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bCs/>
          <w:color w:val="000000" w:themeColor="text1"/>
          <w:sz w:val="24"/>
          <w:szCs w:val="24"/>
          <w:highlight w:val="none"/>
          <w14:textFill>
            <w14:solidFill>
              <w14:schemeClr w14:val="tx1"/>
            </w14:solidFill>
          </w14:textFill>
        </w:rPr>
        <w:t>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73C44011">
      <w:pPr>
        <w:pStyle w:val="47"/>
        <w:spacing w:line="360" w:lineRule="auto"/>
        <w:ind w:left="25" w:leftChars="12" w:firstLine="480"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招标</w:t>
      </w:r>
      <w:r>
        <w:rPr>
          <w:rFonts w:hint="eastAsia" w:hAnsi="宋体" w:cs="宋体"/>
          <w:bCs/>
          <w:color w:val="000000" w:themeColor="text1"/>
          <w:sz w:val="24"/>
          <w:szCs w:val="24"/>
          <w:highlight w:val="none"/>
          <w14:textFill>
            <w14:solidFill>
              <w14:schemeClr w14:val="tx1"/>
            </w14:solidFill>
          </w14:textFill>
        </w:rPr>
        <w:t>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F4032E4">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39467F24">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285254C7">
      <w:pPr>
        <w:pStyle w:val="47"/>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2D4F2938">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762DE8A7">
      <w:pPr>
        <w:pStyle w:val="47"/>
        <w:spacing w:line="360" w:lineRule="auto"/>
        <w:ind w:left="25" w:leftChars="12"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2B1C9DC7">
      <w:pPr>
        <w:pStyle w:val="47"/>
        <w:spacing w:line="360" w:lineRule="auto"/>
        <w:ind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CA14C0E">
      <w:pPr>
        <w:pStyle w:val="47"/>
        <w:spacing w:line="360" w:lineRule="auto"/>
        <w:ind w:firstLine="480" w:firstLineChars="20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F7E6DFD">
      <w:pPr>
        <w:pStyle w:val="47"/>
        <w:spacing w:line="360" w:lineRule="auto"/>
        <w:ind w:left="25" w:leftChars="12"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463C7D6B">
      <w:pPr>
        <w:pStyle w:val="47"/>
        <w:spacing w:line="360" w:lineRule="auto"/>
        <w:ind w:left="25" w:leftChars="12"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7E06472">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1A4E59EC">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27AAE624">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776F05F0">
      <w:pPr>
        <w:pStyle w:val="47"/>
        <w:spacing w:line="360" w:lineRule="auto"/>
        <w:ind w:left="25" w:leftChars="12"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2F25EE22">
      <w:pPr>
        <w:pStyle w:val="47"/>
        <w:spacing w:line="360" w:lineRule="auto"/>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660766B3">
      <w:pPr>
        <w:pStyle w:val="47"/>
        <w:spacing w:line="360" w:lineRule="auto"/>
        <w:ind w:left="25" w:leftChars="12" w:firstLine="482"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6543A870">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AFC632">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1131B72D">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3F928C3E">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66AC6B47">
      <w:pPr>
        <w:pStyle w:val="47"/>
        <w:spacing w:line="360" w:lineRule="auto"/>
        <w:ind w:left="25" w:leftChars="12"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440" w:right="1797" w:bottom="1440" w:left="179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6F6A">
    <w:pPr>
      <w:pStyle w:val="58"/>
      <w:framePr w:wrap="around" w:vAnchor="text" w:hAnchor="margin" w:xAlign="center" w:y="1"/>
      <w:rPr>
        <w:rStyle w:val="82"/>
      </w:rPr>
    </w:pPr>
    <w:r>
      <w:fldChar w:fldCharType="begin"/>
    </w:r>
    <w:r>
      <w:rPr>
        <w:rStyle w:val="82"/>
      </w:rPr>
      <w:instrText xml:space="preserve">PAGE  </w:instrText>
    </w:r>
    <w:r>
      <w:fldChar w:fldCharType="end"/>
    </w:r>
  </w:p>
  <w:p w14:paraId="0E2A20EA">
    <w:pPr>
      <w:pStyle w:val="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CC63">
    <w:pPr>
      <w:pStyle w:val="58"/>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39B9">
    <w:pPr>
      <w:pStyle w:val="5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14F0CDFC">
                <w:pPr>
                  <w:pStyle w:val="58"/>
                </w:pPr>
                <w:r>
                  <w:fldChar w:fldCharType="begin"/>
                </w:r>
                <w:r>
                  <w:instrText xml:space="preserve"> PAGE  \* MERGEFORMAT </w:instrText>
                </w:r>
                <w:r>
                  <w:fldChar w:fldCharType="separate"/>
                </w:r>
                <w:r>
                  <w:t>3</w:t>
                </w:r>
                <w:r>
                  <w:fldChar w:fldCharType="end"/>
                </w:r>
              </w:p>
            </w:txbxContent>
          </v:textbox>
        </v:shape>
      </w:pict>
    </w:r>
  </w:p>
  <w:p w14:paraId="3AED2DE7">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B2F6">
    <w:pPr>
      <w:pStyle w:val="58"/>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0BF9E7D">
                <w:pPr>
                  <w:pStyle w:val="58"/>
                  <w:jc w:val="center"/>
                </w:pPr>
                <w:r>
                  <w:fldChar w:fldCharType="begin"/>
                </w:r>
                <w:r>
                  <w:instrText xml:space="preserve">PAGE   \* MERGEFORMAT</w:instrText>
                </w:r>
                <w:r>
                  <w:fldChar w:fldCharType="separate"/>
                </w:r>
                <w:r>
                  <w:rPr>
                    <w:lang w:val="zh-CN"/>
                  </w:rPr>
                  <w:t>1</w:t>
                </w:r>
                <w:r>
                  <w:fldChar w:fldCharType="end"/>
                </w:r>
              </w:p>
            </w:txbxContent>
          </v:textbox>
        </v:shape>
      </w:pict>
    </w:r>
  </w:p>
  <w:p w14:paraId="3680973A">
    <w:pPr>
      <w:pStyle w:val="58"/>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35FE">
    <w:pPr>
      <w:pStyle w:val="58"/>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0352230E">
                <w:pPr>
                  <w:pStyle w:val="58"/>
                </w:pPr>
                <w:r>
                  <w:fldChar w:fldCharType="begin"/>
                </w:r>
                <w:r>
                  <w:instrText xml:space="preserve"> PAGE  \* MERGEFORMAT </w:instrText>
                </w:r>
                <w:r>
                  <w:fldChar w:fldCharType="separate"/>
                </w:r>
                <w:r>
                  <w:t>115</w:t>
                </w:r>
                <w:r>
                  <w:fldChar w:fldCharType="end"/>
                </w:r>
              </w:p>
            </w:txbxContent>
          </v:textbox>
        </v:shape>
      </w:pict>
    </w:r>
  </w:p>
  <w:p w14:paraId="5CCE0AD4">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B3F2">
    <w:pPr>
      <w:pStyle w:val="58"/>
      <w:framePr w:wrap="around" w:vAnchor="text" w:hAnchor="margin" w:xAlign="center" w:y="1"/>
      <w:rPr>
        <w:rStyle w:val="82"/>
      </w:rPr>
    </w:pPr>
    <w:r>
      <w:fldChar w:fldCharType="begin"/>
    </w:r>
    <w:r>
      <w:rPr>
        <w:rStyle w:val="82"/>
      </w:rPr>
      <w:instrText xml:space="preserve">PAGE  </w:instrText>
    </w:r>
    <w:r>
      <w:fldChar w:fldCharType="end"/>
    </w:r>
  </w:p>
  <w:p w14:paraId="0B0B7F60">
    <w:pPr>
      <w:pStyle w:val="5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0DDE">
    <w:pPr>
      <w:pStyle w:val="58"/>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2A8F">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FF09D">
    <w:pPr>
      <w:pStyle w:val="6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FFFFFF7E"/>
    <w:multiLevelType w:val="singleLevel"/>
    <w:tmpl w:val="FFFFFF7E"/>
    <w:lvl w:ilvl="0" w:tentative="0">
      <w:start w:val="1"/>
      <w:numFmt w:val="decimal"/>
      <w:pStyle w:val="43"/>
      <w:lvlText w:val="%1."/>
      <w:lvlJc w:val="left"/>
      <w:pPr>
        <w:tabs>
          <w:tab w:val="left" w:pos="1200"/>
        </w:tabs>
        <w:ind w:left="1200" w:hanging="360"/>
      </w:pPr>
    </w:lvl>
  </w:abstractNum>
  <w:abstractNum w:abstractNumId="7">
    <w:nsid w:val="1D790D68"/>
    <w:multiLevelType w:val="singleLevel"/>
    <w:tmpl w:val="1D790D68"/>
    <w:lvl w:ilvl="0" w:tentative="0">
      <w:start w:val="1"/>
      <w:numFmt w:val="decimal"/>
      <w:suff w:val="nothing"/>
      <w:lvlText w:val="（%1）"/>
      <w:lvlJc w:val="left"/>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2"/>
      <w:suff w:val="nothing"/>
      <w:lvlText w:val=""/>
      <w:lvlJc w:val="left"/>
      <w:pPr>
        <w:ind w:left="0" w:firstLine="0"/>
      </w:pPr>
      <w:rPr>
        <w:rFonts w:hint="eastAsia"/>
      </w:rPr>
    </w:lvl>
    <w:lvl w:ilvl="5" w:tentative="0">
      <w:start w:val="1"/>
      <w:numFmt w:val="decimal"/>
      <w:pStyle w:val="14"/>
      <w:suff w:val="nothing"/>
      <w:lvlText w:val=""/>
      <w:lvlJc w:val="left"/>
      <w:pPr>
        <w:ind w:left="0" w:firstLine="0"/>
      </w:pPr>
      <w:rPr>
        <w:rFonts w:hint="eastAsia"/>
      </w:rPr>
    </w:lvl>
    <w:lvl w:ilvl="6" w:tentative="0">
      <w:start w:val="1"/>
      <w:numFmt w:val="decimal"/>
      <w:pStyle w:val="15"/>
      <w:suff w:val="nothing"/>
      <w:lvlText w:val=""/>
      <w:lvlJc w:val="left"/>
      <w:pPr>
        <w:ind w:left="0" w:firstLine="0"/>
      </w:pPr>
      <w:rPr>
        <w:rFonts w:hint="eastAsia"/>
      </w:rPr>
    </w:lvl>
    <w:lvl w:ilvl="7" w:tentative="0">
      <w:start w:val="1"/>
      <w:numFmt w:val="decimal"/>
      <w:pStyle w:val="16"/>
      <w:suff w:val="nothing"/>
      <w:lvlText w:val=""/>
      <w:lvlJc w:val="left"/>
      <w:pPr>
        <w:ind w:left="0" w:firstLine="0"/>
      </w:pPr>
      <w:rPr>
        <w:rFonts w:hint="eastAsia"/>
      </w:rPr>
    </w:lvl>
    <w:lvl w:ilvl="8" w:tentative="0">
      <w:start w:val="1"/>
      <w:numFmt w:val="decimal"/>
      <w:pStyle w:val="17"/>
      <w:suff w:val="nothing"/>
      <w:lvlText w:val=""/>
      <w:lvlJc w:val="left"/>
      <w:pPr>
        <w:ind w:left="0" w:firstLine="0"/>
      </w:pPr>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7670B815"/>
    <w:multiLevelType w:val="multilevel"/>
    <w:tmpl w:val="7670B815"/>
    <w:lvl w:ilvl="0" w:tentative="0">
      <w:start w:val="1"/>
      <w:numFmt w:val="chineseCounting"/>
      <w:suff w:val="nothing"/>
      <w:lvlText w:val="第%1章 "/>
      <w:lvlJc w:val="left"/>
      <w:pPr>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lvlText w:val="%1.%2.%3."/>
      <w:lvlJc w:val="left"/>
      <w:pPr>
        <w:ind w:left="720" w:hanging="720"/>
      </w:pPr>
      <w:rPr>
        <w:rFonts w:hint="eastAsia"/>
      </w:rPr>
    </w:lvl>
    <w:lvl w:ilvl="3" w:tentative="0">
      <w:start w:val="1"/>
      <w:numFmt w:val="decimal"/>
      <w:pStyle w:val="11"/>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8"/>
  </w:num>
  <w:num w:numId="3">
    <w:abstractNumId w:val="6"/>
  </w:num>
  <w:num w:numId="4">
    <w:abstractNumId w:val="9"/>
  </w:num>
  <w:num w:numId="5">
    <w:abstractNumId w:val="10"/>
  </w:num>
  <w:num w:numId="6">
    <w:abstractNumId w:val="12"/>
  </w:num>
  <w:num w:numId="7">
    <w:abstractNumId w:val="1"/>
  </w:num>
  <w:num w:numId="8">
    <w:abstractNumId w:val="7"/>
  </w:num>
  <w:num w:numId="9">
    <w:abstractNumId w:val="5"/>
  </w:num>
  <w:num w:numId="10">
    <w:abstractNumId w:val="3"/>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08044C"/>
    <w:rsid w:val="03911ADA"/>
    <w:rsid w:val="054843F5"/>
    <w:rsid w:val="0E1B7FD7"/>
    <w:rsid w:val="125A1663"/>
    <w:rsid w:val="1B0F490B"/>
    <w:rsid w:val="1D57445C"/>
    <w:rsid w:val="1EB14B5D"/>
    <w:rsid w:val="20693535"/>
    <w:rsid w:val="211344CB"/>
    <w:rsid w:val="235E4D5D"/>
    <w:rsid w:val="24155071"/>
    <w:rsid w:val="2AD278CC"/>
    <w:rsid w:val="2B5B5A5F"/>
    <w:rsid w:val="2DAD2492"/>
    <w:rsid w:val="369938DF"/>
    <w:rsid w:val="382D2531"/>
    <w:rsid w:val="384F33A9"/>
    <w:rsid w:val="3A287454"/>
    <w:rsid w:val="3A8C7D2D"/>
    <w:rsid w:val="43E73EDC"/>
    <w:rsid w:val="47152762"/>
    <w:rsid w:val="49526686"/>
    <w:rsid w:val="49B33150"/>
    <w:rsid w:val="4C2A2BB8"/>
    <w:rsid w:val="50B45146"/>
    <w:rsid w:val="51810A35"/>
    <w:rsid w:val="5B914A01"/>
    <w:rsid w:val="5BED3C02"/>
    <w:rsid w:val="5D6F0D72"/>
    <w:rsid w:val="62377985"/>
    <w:rsid w:val="62A56FE4"/>
    <w:rsid w:val="6B6221BF"/>
    <w:rsid w:val="6D1B7931"/>
    <w:rsid w:val="70B52E59"/>
    <w:rsid w:val="734D7F8B"/>
    <w:rsid w:val="758B3E18"/>
    <w:rsid w:val="76A23410"/>
    <w:rsid w:val="78FB12B4"/>
    <w:rsid w:val="7BB93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entury"/>
      <w:szCs w:val="21"/>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标题 11"/>
    <w:basedOn w:val="1"/>
    <w:next w:val="1"/>
    <w:link w:val="20"/>
    <w:qFormat/>
    <w:uiPriority w:val="0"/>
    <w:pPr>
      <w:keepNext/>
      <w:keepLines/>
      <w:spacing w:before="340" w:after="330" w:line="578" w:lineRule="auto"/>
      <w:outlineLvl w:val="0"/>
    </w:pPr>
    <w:rPr>
      <w:b/>
      <w:bCs/>
      <w:kern w:val="44"/>
      <w:sz w:val="44"/>
      <w:szCs w:val="44"/>
    </w:rPr>
  </w:style>
  <w:style w:type="paragraph" w:customStyle="1" w:styleId="9">
    <w:name w:val="标题 21"/>
    <w:basedOn w:val="1"/>
    <w:next w:val="1"/>
    <w:link w:val="21"/>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0">
    <w:name w:val="标题 31"/>
    <w:basedOn w:val="1"/>
    <w:next w:val="1"/>
    <w:link w:val="22"/>
    <w:qFormat/>
    <w:uiPriority w:val="0"/>
    <w:pPr>
      <w:keepNext/>
      <w:keepLines/>
      <w:spacing w:before="260" w:after="260" w:line="416" w:lineRule="auto"/>
      <w:outlineLvl w:val="2"/>
    </w:pPr>
    <w:rPr>
      <w:b/>
      <w:bCs/>
      <w:kern w:val="0"/>
      <w:sz w:val="32"/>
      <w:szCs w:val="32"/>
    </w:rPr>
  </w:style>
  <w:style w:type="paragraph" w:customStyle="1" w:styleId="11">
    <w:name w:val="标题 41"/>
    <w:basedOn w:val="1"/>
    <w:next w:val="1"/>
    <w:qFormat/>
    <w:uiPriority w:val="0"/>
    <w:pPr>
      <w:numPr>
        <w:ilvl w:val="3"/>
        <w:numId w:val="1"/>
      </w:numPr>
      <w:outlineLvl w:val="3"/>
    </w:pPr>
    <w:rPr>
      <w:rFonts w:ascii="宋体"/>
      <w:sz w:val="28"/>
      <w:szCs w:val="20"/>
    </w:rPr>
  </w:style>
  <w:style w:type="paragraph" w:customStyle="1" w:styleId="12">
    <w:name w:val="标题 51"/>
    <w:basedOn w:val="1"/>
    <w:next w:val="13"/>
    <w:link w:val="23"/>
    <w:qFormat/>
    <w:uiPriority w:val="0"/>
    <w:pPr>
      <w:keepNext/>
      <w:keepLines/>
      <w:numPr>
        <w:ilvl w:val="4"/>
        <w:numId w:val="2"/>
      </w:numPr>
      <w:spacing w:before="280" w:after="290" w:line="376" w:lineRule="auto"/>
      <w:outlineLvl w:val="4"/>
    </w:pPr>
    <w:rPr>
      <w:b/>
      <w:sz w:val="28"/>
    </w:rPr>
  </w:style>
  <w:style w:type="paragraph" w:customStyle="1" w:styleId="13">
    <w:name w:val="正文缩进1"/>
    <w:basedOn w:val="1"/>
    <w:qFormat/>
    <w:uiPriority w:val="0"/>
    <w:pPr>
      <w:ind w:firstLine="420"/>
    </w:pPr>
    <w:rPr>
      <w:szCs w:val="20"/>
    </w:rPr>
  </w:style>
  <w:style w:type="paragraph" w:customStyle="1" w:styleId="14">
    <w:name w:val="标题 61"/>
    <w:basedOn w:val="1"/>
    <w:next w:val="13"/>
    <w:link w:val="24"/>
    <w:qFormat/>
    <w:uiPriority w:val="0"/>
    <w:pPr>
      <w:keepNext/>
      <w:keepLines/>
      <w:numPr>
        <w:ilvl w:val="5"/>
        <w:numId w:val="2"/>
      </w:numPr>
      <w:spacing w:before="240" w:after="64" w:line="320" w:lineRule="auto"/>
      <w:outlineLvl w:val="5"/>
    </w:pPr>
    <w:rPr>
      <w:rFonts w:ascii="Arial" w:hAnsi="Arial" w:eastAsia="黑体"/>
      <w:b/>
      <w:sz w:val="24"/>
    </w:rPr>
  </w:style>
  <w:style w:type="paragraph" w:customStyle="1" w:styleId="15">
    <w:name w:val="标题 71"/>
    <w:basedOn w:val="1"/>
    <w:next w:val="13"/>
    <w:link w:val="25"/>
    <w:qFormat/>
    <w:uiPriority w:val="0"/>
    <w:pPr>
      <w:keepNext/>
      <w:keepLines/>
      <w:numPr>
        <w:ilvl w:val="6"/>
        <w:numId w:val="2"/>
      </w:numPr>
      <w:spacing w:before="240" w:after="64" w:line="320" w:lineRule="auto"/>
      <w:outlineLvl w:val="6"/>
    </w:pPr>
    <w:rPr>
      <w:b/>
      <w:sz w:val="24"/>
    </w:rPr>
  </w:style>
  <w:style w:type="paragraph" w:customStyle="1" w:styleId="16">
    <w:name w:val="标题 81"/>
    <w:basedOn w:val="1"/>
    <w:next w:val="13"/>
    <w:link w:val="26"/>
    <w:qFormat/>
    <w:uiPriority w:val="0"/>
    <w:pPr>
      <w:keepNext/>
      <w:keepLines/>
      <w:numPr>
        <w:ilvl w:val="7"/>
        <w:numId w:val="2"/>
      </w:numPr>
      <w:spacing w:before="240" w:after="64" w:line="320" w:lineRule="auto"/>
      <w:outlineLvl w:val="7"/>
    </w:pPr>
    <w:rPr>
      <w:rFonts w:ascii="Arial" w:hAnsi="Arial" w:eastAsia="黑体"/>
      <w:sz w:val="24"/>
    </w:rPr>
  </w:style>
  <w:style w:type="paragraph" w:customStyle="1" w:styleId="17">
    <w:name w:val="标题 91"/>
    <w:basedOn w:val="1"/>
    <w:next w:val="13"/>
    <w:link w:val="27"/>
    <w:qFormat/>
    <w:uiPriority w:val="0"/>
    <w:pPr>
      <w:keepNext/>
      <w:keepLines/>
      <w:numPr>
        <w:ilvl w:val="8"/>
        <w:numId w:val="2"/>
      </w:numPr>
      <w:spacing w:before="240" w:after="64" w:line="320" w:lineRule="auto"/>
      <w:outlineLvl w:val="8"/>
    </w:pPr>
    <w:rPr>
      <w:rFonts w:ascii="Arial" w:hAnsi="Arial" w:eastAsia="黑体"/>
    </w:rPr>
  </w:style>
  <w:style w:type="character" w:customStyle="1" w:styleId="18">
    <w:name w:val="默认段落字体1"/>
    <w:link w:val="1"/>
    <w:unhideWhenUsed/>
    <w:qFormat/>
    <w:uiPriority w:val="1"/>
  </w:style>
  <w:style w:type="table" w:customStyle="1" w:styleId="19">
    <w:name w:val="普通表格1"/>
    <w:unhideWhenUsed/>
    <w:qFormat/>
    <w:uiPriority w:val="99"/>
    <w:tblPr>
      <w:tblCellMar>
        <w:top w:w="0" w:type="dxa"/>
        <w:left w:w="108" w:type="dxa"/>
        <w:bottom w:w="0" w:type="dxa"/>
        <w:right w:w="108" w:type="dxa"/>
      </w:tblCellMar>
    </w:tblPr>
  </w:style>
  <w:style w:type="character" w:customStyle="1" w:styleId="20">
    <w:name w:val="标题 1 Char"/>
    <w:link w:val="8"/>
    <w:qFormat/>
    <w:uiPriority w:val="0"/>
    <w:rPr>
      <w:rFonts w:ascii="Times New Roman" w:hAnsi="Times New Roman" w:eastAsia="宋体" w:cs="Times New Roman"/>
      <w:b/>
      <w:bCs/>
      <w:kern w:val="44"/>
      <w:sz w:val="44"/>
      <w:szCs w:val="44"/>
    </w:rPr>
  </w:style>
  <w:style w:type="character" w:customStyle="1" w:styleId="21">
    <w:name w:val="标题 2 Char"/>
    <w:link w:val="9"/>
    <w:qFormat/>
    <w:uiPriority w:val="0"/>
    <w:rPr>
      <w:rFonts w:ascii="Arial" w:hAnsi="Arial" w:eastAsia="黑体" w:cs="Times New Roman"/>
      <w:b/>
      <w:bCs/>
      <w:sz w:val="32"/>
      <w:szCs w:val="32"/>
    </w:rPr>
  </w:style>
  <w:style w:type="character" w:customStyle="1" w:styleId="22">
    <w:name w:val="标题 3 Char"/>
    <w:link w:val="10"/>
    <w:qFormat/>
    <w:uiPriority w:val="0"/>
    <w:rPr>
      <w:rFonts w:ascii="Times New Roman" w:hAnsi="Times New Roman" w:eastAsia="宋体" w:cs="Times New Roman"/>
      <w:b/>
      <w:bCs/>
      <w:sz w:val="32"/>
      <w:szCs w:val="32"/>
    </w:rPr>
  </w:style>
  <w:style w:type="character" w:customStyle="1" w:styleId="23">
    <w:name w:val="标题 5 Char1"/>
    <w:link w:val="12"/>
    <w:qFormat/>
    <w:uiPriority w:val="0"/>
    <w:rPr>
      <w:b/>
      <w:kern w:val="2"/>
      <w:sz w:val="28"/>
      <w:szCs w:val="24"/>
    </w:rPr>
  </w:style>
  <w:style w:type="character" w:customStyle="1" w:styleId="24">
    <w:name w:val="标题 6 Char"/>
    <w:link w:val="14"/>
    <w:qFormat/>
    <w:uiPriority w:val="0"/>
    <w:rPr>
      <w:rFonts w:ascii="Arial" w:hAnsi="Arial" w:eastAsia="黑体"/>
      <w:b/>
      <w:kern w:val="2"/>
      <w:sz w:val="24"/>
      <w:szCs w:val="24"/>
    </w:rPr>
  </w:style>
  <w:style w:type="character" w:customStyle="1" w:styleId="25">
    <w:name w:val="标题 7 Char"/>
    <w:link w:val="15"/>
    <w:qFormat/>
    <w:uiPriority w:val="0"/>
    <w:rPr>
      <w:rFonts w:ascii="Times New Roman" w:hAnsi="Times New Roman"/>
      <w:b/>
      <w:kern w:val="2"/>
      <w:sz w:val="24"/>
      <w:szCs w:val="24"/>
    </w:rPr>
  </w:style>
  <w:style w:type="character" w:customStyle="1" w:styleId="26">
    <w:name w:val="标题 8 Char"/>
    <w:link w:val="16"/>
    <w:qFormat/>
    <w:uiPriority w:val="0"/>
    <w:rPr>
      <w:rFonts w:ascii="Arial" w:hAnsi="Arial" w:eastAsia="黑体"/>
      <w:kern w:val="2"/>
      <w:sz w:val="24"/>
      <w:szCs w:val="24"/>
    </w:rPr>
  </w:style>
  <w:style w:type="character" w:customStyle="1" w:styleId="27">
    <w:name w:val="标题 9 Char"/>
    <w:link w:val="17"/>
    <w:qFormat/>
    <w:uiPriority w:val="0"/>
    <w:rPr>
      <w:rFonts w:ascii="Arial" w:hAnsi="Arial" w:eastAsia="黑体"/>
      <w:kern w:val="2"/>
      <w:sz w:val="21"/>
      <w:szCs w:val="24"/>
    </w:rPr>
  </w:style>
  <w:style w:type="paragraph" w:customStyle="1" w:styleId="28">
    <w:name w:val="目录 71"/>
    <w:basedOn w:val="1"/>
    <w:next w:val="1"/>
    <w:unhideWhenUsed/>
    <w:qFormat/>
    <w:uiPriority w:val="39"/>
    <w:pPr>
      <w:ind w:left="2520" w:leftChars="1200"/>
    </w:pPr>
    <w:rPr>
      <w:rFonts w:ascii="Calibri" w:hAnsi="Calibri" w:eastAsia="宋体" w:cs="Times New Roman"/>
      <w:szCs w:val="22"/>
    </w:rPr>
  </w:style>
  <w:style w:type="paragraph" w:customStyle="1" w:styleId="29">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0">
    <w:name w:val="题注1"/>
    <w:basedOn w:val="1"/>
    <w:next w:val="1"/>
    <w:qFormat/>
    <w:uiPriority w:val="0"/>
    <w:pPr>
      <w:spacing w:before="152" w:after="160"/>
    </w:pPr>
    <w:rPr>
      <w:rFonts w:ascii="Arial" w:hAnsi="Arial" w:eastAsia="黑体" w:cs="Arial"/>
      <w:sz w:val="20"/>
      <w:szCs w:val="20"/>
    </w:rPr>
  </w:style>
  <w:style w:type="paragraph" w:customStyle="1" w:styleId="31">
    <w:name w:val="文档结构图1"/>
    <w:basedOn w:val="1"/>
    <w:link w:val="32"/>
    <w:unhideWhenUsed/>
    <w:qFormat/>
    <w:uiPriority w:val="0"/>
    <w:pPr>
      <w:shd w:val="clear" w:color="auto" w:fill="000080"/>
    </w:pPr>
    <w:rPr>
      <w:rFonts w:hint="eastAsia" w:ascii="宋体" w:hAnsi="宋体"/>
      <w:kern w:val="0"/>
      <w:sz w:val="20"/>
      <w:szCs w:val="20"/>
    </w:rPr>
  </w:style>
  <w:style w:type="character" w:customStyle="1" w:styleId="32">
    <w:name w:val="文档结构图 Char"/>
    <w:link w:val="31"/>
    <w:qFormat/>
    <w:uiPriority w:val="0"/>
    <w:rPr>
      <w:rFonts w:hint="eastAsia" w:ascii="宋体" w:hAnsi="宋体" w:eastAsia="宋体" w:cs="宋体"/>
    </w:rPr>
  </w:style>
  <w:style w:type="paragraph" w:customStyle="1" w:styleId="33">
    <w:name w:val="批注文字1"/>
    <w:basedOn w:val="1"/>
    <w:link w:val="34"/>
    <w:unhideWhenUsed/>
    <w:qFormat/>
    <w:uiPriority w:val="0"/>
    <w:pPr>
      <w:jc w:val="left"/>
    </w:pPr>
  </w:style>
  <w:style w:type="character" w:customStyle="1" w:styleId="34">
    <w:name w:val="批注文字 Char2"/>
    <w:link w:val="33"/>
    <w:qFormat/>
    <w:uiPriority w:val="0"/>
    <w:rPr>
      <w:rFonts w:ascii="Times New Roman" w:hAnsi="Times New Roman"/>
      <w:kern w:val="2"/>
      <w:sz w:val="21"/>
      <w:szCs w:val="24"/>
    </w:rPr>
  </w:style>
  <w:style w:type="paragraph" w:customStyle="1" w:styleId="35">
    <w:name w:val="正文文本 31"/>
    <w:basedOn w:val="1"/>
    <w:link w:val="36"/>
    <w:qFormat/>
    <w:uiPriority w:val="0"/>
    <w:pPr>
      <w:spacing w:line="500" w:lineRule="exact"/>
    </w:pPr>
    <w:rPr>
      <w:b/>
      <w:bCs/>
      <w:kern w:val="0"/>
      <w:sz w:val="24"/>
    </w:rPr>
  </w:style>
  <w:style w:type="character" w:customStyle="1" w:styleId="36">
    <w:name w:val="正文文本 3 Char"/>
    <w:link w:val="35"/>
    <w:qFormat/>
    <w:uiPriority w:val="0"/>
    <w:rPr>
      <w:rFonts w:ascii="Times New Roman" w:hAnsi="Times New Roman" w:eastAsia="宋体" w:cs="Times New Roman"/>
      <w:b/>
      <w:bCs/>
      <w:sz w:val="24"/>
      <w:szCs w:val="24"/>
    </w:rPr>
  </w:style>
  <w:style w:type="paragraph" w:customStyle="1" w:styleId="37">
    <w:name w:val="正文文本1"/>
    <w:basedOn w:val="1"/>
    <w:next w:val="38"/>
    <w:link w:val="39"/>
    <w:qFormat/>
    <w:uiPriority w:val="99"/>
    <w:pPr>
      <w:spacing w:line="380" w:lineRule="exact"/>
    </w:pPr>
    <w:rPr>
      <w:kern w:val="0"/>
      <w:sz w:val="24"/>
    </w:rPr>
  </w:style>
  <w:style w:type="paragraph" w:customStyle="1" w:styleId="38">
    <w:name w:val="正文文本 21"/>
    <w:basedOn w:val="1"/>
    <w:link w:val="40"/>
    <w:qFormat/>
    <w:uiPriority w:val="0"/>
    <w:pPr>
      <w:spacing w:after="120" w:line="480" w:lineRule="auto"/>
    </w:pPr>
    <w:rPr>
      <w:kern w:val="0"/>
      <w:sz w:val="20"/>
    </w:rPr>
  </w:style>
  <w:style w:type="character" w:customStyle="1" w:styleId="39">
    <w:name w:val="正文文本 Char"/>
    <w:link w:val="37"/>
    <w:qFormat/>
    <w:uiPriority w:val="99"/>
    <w:rPr>
      <w:rFonts w:ascii="Times New Roman" w:hAnsi="Times New Roman" w:eastAsia="宋体" w:cs="Times New Roman"/>
      <w:sz w:val="24"/>
      <w:szCs w:val="24"/>
    </w:rPr>
  </w:style>
  <w:style w:type="character" w:customStyle="1" w:styleId="40">
    <w:name w:val="正文文本 2 Char"/>
    <w:link w:val="38"/>
    <w:qFormat/>
    <w:uiPriority w:val="0"/>
    <w:rPr>
      <w:rFonts w:ascii="Times New Roman" w:hAnsi="Times New Roman" w:eastAsia="宋体" w:cs="Times New Roman"/>
      <w:szCs w:val="24"/>
    </w:rPr>
  </w:style>
  <w:style w:type="paragraph" w:customStyle="1" w:styleId="41">
    <w:name w:val="正文文本缩进1"/>
    <w:basedOn w:val="1"/>
    <w:link w:val="42"/>
    <w:qFormat/>
    <w:uiPriority w:val="0"/>
    <w:pPr>
      <w:ind w:firstLine="830" w:firstLineChars="352"/>
    </w:pPr>
    <w:rPr>
      <w:rFonts w:ascii="仿宋_GB2312" w:eastAsia="仿宋_GB2312"/>
      <w:kern w:val="0"/>
      <w:sz w:val="32"/>
      <w:szCs w:val="20"/>
    </w:rPr>
  </w:style>
  <w:style w:type="character" w:customStyle="1" w:styleId="42">
    <w:name w:val="正文文本缩进 Char"/>
    <w:link w:val="41"/>
    <w:qFormat/>
    <w:uiPriority w:val="0"/>
    <w:rPr>
      <w:rFonts w:ascii="仿宋_GB2312" w:hAnsi="Times New Roman" w:eastAsia="仿宋_GB2312" w:cs="Times New Roman"/>
      <w:sz w:val="32"/>
      <w:szCs w:val="20"/>
    </w:rPr>
  </w:style>
  <w:style w:type="paragraph" w:customStyle="1" w:styleId="43">
    <w:name w:val="列表编号 31"/>
    <w:basedOn w:val="1"/>
    <w:qFormat/>
    <w:uiPriority w:val="0"/>
    <w:pPr>
      <w:numPr>
        <w:ilvl w:val="0"/>
        <w:numId w:val="3"/>
      </w:numPr>
    </w:pPr>
  </w:style>
  <w:style w:type="paragraph" w:customStyle="1" w:styleId="44">
    <w:name w:val="列表 21"/>
    <w:basedOn w:val="1"/>
    <w:qFormat/>
    <w:uiPriority w:val="0"/>
    <w:pPr>
      <w:ind w:left="100" w:leftChars="200" w:hanging="200" w:hangingChars="200"/>
    </w:pPr>
    <w:rPr>
      <w:sz w:val="28"/>
    </w:rPr>
  </w:style>
  <w:style w:type="paragraph" w:customStyle="1" w:styleId="45">
    <w:name w:val="目录 51"/>
    <w:basedOn w:val="1"/>
    <w:next w:val="1"/>
    <w:unhideWhenUsed/>
    <w:qFormat/>
    <w:uiPriority w:val="39"/>
    <w:pPr>
      <w:ind w:left="1680" w:leftChars="800"/>
    </w:pPr>
    <w:rPr>
      <w:rFonts w:ascii="Calibri" w:hAnsi="Calibri" w:eastAsia="宋体" w:cs="Times New Roman"/>
      <w:szCs w:val="22"/>
    </w:rPr>
  </w:style>
  <w:style w:type="paragraph" w:customStyle="1" w:styleId="46">
    <w:name w:val="目录 31"/>
    <w:basedOn w:val="1"/>
    <w:next w:val="1"/>
    <w:unhideWhenUsed/>
    <w:qFormat/>
    <w:uiPriority w:val="39"/>
    <w:pPr>
      <w:ind w:left="840" w:leftChars="400"/>
    </w:pPr>
    <w:rPr>
      <w:rFonts w:ascii="Calibri" w:hAnsi="Calibri" w:eastAsia="宋体" w:cs="Times New Roman"/>
      <w:szCs w:val="22"/>
    </w:rPr>
  </w:style>
  <w:style w:type="paragraph" w:customStyle="1" w:styleId="47">
    <w:name w:val="纯文本1"/>
    <w:basedOn w:val="1"/>
    <w:link w:val="48"/>
    <w:qFormat/>
    <w:uiPriority w:val="0"/>
    <w:rPr>
      <w:rFonts w:ascii="宋体" w:hAnsi="Courier New"/>
      <w:kern w:val="0"/>
      <w:sz w:val="20"/>
      <w:szCs w:val="21"/>
    </w:rPr>
  </w:style>
  <w:style w:type="character" w:customStyle="1" w:styleId="48">
    <w:name w:val="纯文本 Char1"/>
    <w:link w:val="47"/>
    <w:qFormat/>
    <w:uiPriority w:val="0"/>
    <w:rPr>
      <w:rFonts w:ascii="宋体" w:hAnsi="Courier New" w:eastAsia="宋体" w:cs="Courier New"/>
      <w:szCs w:val="21"/>
    </w:rPr>
  </w:style>
  <w:style w:type="paragraph" w:customStyle="1" w:styleId="49">
    <w:name w:val="目录 81"/>
    <w:basedOn w:val="1"/>
    <w:next w:val="1"/>
    <w:unhideWhenUsed/>
    <w:qFormat/>
    <w:uiPriority w:val="39"/>
    <w:pPr>
      <w:ind w:left="2940" w:leftChars="1400"/>
    </w:pPr>
    <w:rPr>
      <w:rFonts w:ascii="Calibri" w:hAnsi="Calibri" w:eastAsia="宋体" w:cs="Times New Roman"/>
      <w:szCs w:val="22"/>
    </w:rPr>
  </w:style>
  <w:style w:type="paragraph" w:customStyle="1" w:styleId="50">
    <w:name w:val="日期1"/>
    <w:basedOn w:val="1"/>
    <w:next w:val="1"/>
    <w:link w:val="51"/>
    <w:qFormat/>
    <w:uiPriority w:val="0"/>
    <w:pPr>
      <w:ind w:left="100" w:leftChars="2500"/>
    </w:pPr>
    <w:rPr>
      <w:rFonts w:ascii="宋体" w:hAnsi="Courier New"/>
      <w:kern w:val="0"/>
      <w:sz w:val="20"/>
      <w:szCs w:val="21"/>
    </w:rPr>
  </w:style>
  <w:style w:type="character" w:customStyle="1" w:styleId="51">
    <w:name w:val="日期 Char"/>
    <w:link w:val="50"/>
    <w:qFormat/>
    <w:uiPriority w:val="0"/>
    <w:rPr>
      <w:rFonts w:ascii="宋体" w:hAnsi="Courier New" w:eastAsia="宋体" w:cs="Courier New"/>
      <w:szCs w:val="21"/>
    </w:rPr>
  </w:style>
  <w:style w:type="paragraph" w:customStyle="1" w:styleId="52">
    <w:name w:val="正文文本缩进 21"/>
    <w:basedOn w:val="1"/>
    <w:link w:val="53"/>
    <w:qFormat/>
    <w:uiPriority w:val="0"/>
    <w:pPr>
      <w:ind w:firstLine="630"/>
    </w:pPr>
    <w:rPr>
      <w:kern w:val="0"/>
      <w:sz w:val="32"/>
      <w:szCs w:val="20"/>
    </w:rPr>
  </w:style>
  <w:style w:type="character" w:customStyle="1" w:styleId="53">
    <w:name w:val="正文文本缩进 2 Char"/>
    <w:link w:val="52"/>
    <w:qFormat/>
    <w:uiPriority w:val="0"/>
    <w:rPr>
      <w:rFonts w:ascii="Times New Roman" w:hAnsi="Times New Roman" w:eastAsia="宋体" w:cs="Times New Roman"/>
      <w:sz w:val="32"/>
      <w:szCs w:val="20"/>
    </w:rPr>
  </w:style>
  <w:style w:type="paragraph" w:customStyle="1" w:styleId="54">
    <w:name w:val="尾注文本1"/>
    <w:basedOn w:val="1"/>
    <w:link w:val="55"/>
    <w:unhideWhenUsed/>
    <w:qFormat/>
    <w:uiPriority w:val="99"/>
    <w:pPr>
      <w:jc w:val="left"/>
    </w:pPr>
  </w:style>
  <w:style w:type="character" w:customStyle="1" w:styleId="55">
    <w:name w:val="尾注文本 Char"/>
    <w:link w:val="54"/>
    <w:semiHidden/>
    <w:qFormat/>
    <w:uiPriority w:val="99"/>
    <w:rPr>
      <w:rFonts w:ascii="Times New Roman" w:hAnsi="Times New Roman"/>
      <w:kern w:val="2"/>
      <w:sz w:val="21"/>
      <w:szCs w:val="24"/>
    </w:rPr>
  </w:style>
  <w:style w:type="paragraph" w:customStyle="1" w:styleId="56">
    <w:name w:val="批注框文本1"/>
    <w:basedOn w:val="1"/>
    <w:link w:val="57"/>
    <w:semiHidden/>
    <w:qFormat/>
    <w:uiPriority w:val="0"/>
    <w:rPr>
      <w:kern w:val="0"/>
      <w:sz w:val="18"/>
      <w:szCs w:val="18"/>
    </w:rPr>
  </w:style>
  <w:style w:type="character" w:customStyle="1" w:styleId="57">
    <w:name w:val="批注框文本 Char"/>
    <w:link w:val="56"/>
    <w:semiHidden/>
    <w:qFormat/>
    <w:uiPriority w:val="0"/>
    <w:rPr>
      <w:rFonts w:ascii="Times New Roman" w:hAnsi="Times New Roman" w:eastAsia="宋体" w:cs="Times New Roman"/>
      <w:sz w:val="18"/>
      <w:szCs w:val="18"/>
    </w:rPr>
  </w:style>
  <w:style w:type="paragraph" w:customStyle="1" w:styleId="58">
    <w:name w:val="页脚1"/>
    <w:basedOn w:val="1"/>
    <w:link w:val="59"/>
    <w:unhideWhenUsed/>
    <w:qFormat/>
    <w:uiPriority w:val="99"/>
    <w:pPr>
      <w:tabs>
        <w:tab w:val="center" w:pos="4153"/>
        <w:tab w:val="right" w:pos="8306"/>
      </w:tabs>
      <w:jc w:val="left"/>
    </w:pPr>
    <w:rPr>
      <w:kern w:val="0"/>
      <w:sz w:val="18"/>
      <w:szCs w:val="18"/>
    </w:rPr>
  </w:style>
  <w:style w:type="character" w:customStyle="1" w:styleId="59">
    <w:name w:val="页脚 Char"/>
    <w:link w:val="58"/>
    <w:qFormat/>
    <w:uiPriority w:val="99"/>
    <w:rPr>
      <w:sz w:val="18"/>
      <w:szCs w:val="18"/>
    </w:rPr>
  </w:style>
  <w:style w:type="paragraph" w:customStyle="1" w:styleId="60">
    <w:name w:val="页眉1"/>
    <w:basedOn w:val="1"/>
    <w:link w:val="61"/>
    <w:unhideWhenUsed/>
    <w:qFormat/>
    <w:uiPriority w:val="99"/>
    <w:pPr>
      <w:pBdr>
        <w:bottom w:val="single" w:color="auto" w:sz="6" w:space="1"/>
      </w:pBdr>
      <w:tabs>
        <w:tab w:val="center" w:pos="0"/>
        <w:tab w:val="left" w:pos="8306"/>
      </w:tabs>
      <w:jc w:val="center"/>
    </w:pPr>
    <w:rPr>
      <w:sz w:val="18"/>
      <w:szCs w:val="18"/>
    </w:rPr>
  </w:style>
  <w:style w:type="character" w:customStyle="1" w:styleId="61">
    <w:name w:val="页眉 Char"/>
    <w:link w:val="60"/>
    <w:qFormat/>
    <w:uiPriority w:val="99"/>
    <w:rPr>
      <w:rFonts w:ascii="Times New Roman" w:hAnsi="Times New Roman"/>
      <w:kern w:val="2"/>
      <w:sz w:val="18"/>
      <w:szCs w:val="18"/>
    </w:rPr>
  </w:style>
  <w:style w:type="paragraph" w:customStyle="1" w:styleId="62">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63">
    <w:name w:val="目录 41"/>
    <w:basedOn w:val="1"/>
    <w:next w:val="1"/>
    <w:unhideWhenUsed/>
    <w:qFormat/>
    <w:uiPriority w:val="39"/>
    <w:pPr>
      <w:ind w:left="1260" w:leftChars="600"/>
    </w:pPr>
    <w:rPr>
      <w:rFonts w:ascii="Calibri" w:hAnsi="Calibri" w:eastAsia="宋体" w:cs="Times New Roman"/>
      <w:szCs w:val="22"/>
    </w:rPr>
  </w:style>
  <w:style w:type="paragraph" w:customStyle="1" w:styleId="64">
    <w:name w:val="副标题1"/>
    <w:basedOn w:val="1"/>
    <w:next w:val="1"/>
    <w:qFormat/>
    <w:uiPriority w:val="0"/>
    <w:pPr>
      <w:spacing w:before="240" w:after="60"/>
      <w:jc w:val="center"/>
      <w:outlineLvl w:val="1"/>
    </w:pPr>
    <w:rPr>
      <w:rFonts w:ascii="Arial" w:hAnsi="Arial" w:eastAsia="微软雅黑"/>
      <w:kern w:val="28"/>
      <w:sz w:val="36"/>
    </w:rPr>
  </w:style>
  <w:style w:type="paragraph" w:customStyle="1" w:styleId="65">
    <w:name w:val="列表1"/>
    <w:basedOn w:val="1"/>
    <w:qFormat/>
    <w:uiPriority w:val="0"/>
    <w:pPr>
      <w:ind w:left="200" w:hanging="200" w:hangingChars="200"/>
    </w:pPr>
    <w:rPr>
      <w:sz w:val="28"/>
    </w:rPr>
  </w:style>
  <w:style w:type="paragraph" w:customStyle="1" w:styleId="66">
    <w:name w:val="脚注文本1"/>
    <w:basedOn w:val="1"/>
    <w:link w:val="67"/>
    <w:unhideWhenUsed/>
    <w:qFormat/>
    <w:uiPriority w:val="99"/>
    <w:pPr>
      <w:jc w:val="left"/>
    </w:pPr>
    <w:rPr>
      <w:sz w:val="18"/>
      <w:szCs w:val="18"/>
    </w:rPr>
  </w:style>
  <w:style w:type="character" w:customStyle="1" w:styleId="67">
    <w:name w:val="脚注文本 Char"/>
    <w:link w:val="66"/>
    <w:semiHidden/>
    <w:qFormat/>
    <w:uiPriority w:val="99"/>
    <w:rPr>
      <w:rFonts w:ascii="Times New Roman" w:hAnsi="Times New Roman"/>
      <w:kern w:val="2"/>
      <w:sz w:val="18"/>
      <w:szCs w:val="18"/>
    </w:rPr>
  </w:style>
  <w:style w:type="paragraph" w:customStyle="1" w:styleId="68">
    <w:name w:val="目录 61"/>
    <w:basedOn w:val="1"/>
    <w:next w:val="1"/>
    <w:unhideWhenUsed/>
    <w:qFormat/>
    <w:uiPriority w:val="39"/>
    <w:pPr>
      <w:ind w:left="2100" w:leftChars="1000"/>
    </w:pPr>
    <w:rPr>
      <w:rFonts w:ascii="Calibri" w:hAnsi="Calibri" w:eastAsia="宋体" w:cs="Times New Roman"/>
      <w:szCs w:val="22"/>
    </w:rPr>
  </w:style>
  <w:style w:type="paragraph" w:customStyle="1" w:styleId="69">
    <w:name w:val="正文文本缩进 31"/>
    <w:basedOn w:val="1"/>
    <w:link w:val="70"/>
    <w:qFormat/>
    <w:uiPriority w:val="0"/>
    <w:pPr>
      <w:spacing w:after="120"/>
      <w:ind w:left="420" w:leftChars="200"/>
    </w:pPr>
    <w:rPr>
      <w:kern w:val="0"/>
      <w:sz w:val="16"/>
      <w:szCs w:val="16"/>
    </w:rPr>
  </w:style>
  <w:style w:type="character" w:customStyle="1" w:styleId="70">
    <w:name w:val="正文文本缩进 3 Char"/>
    <w:link w:val="69"/>
    <w:qFormat/>
    <w:uiPriority w:val="0"/>
    <w:rPr>
      <w:rFonts w:ascii="Times New Roman" w:hAnsi="Times New Roman" w:eastAsia="宋体" w:cs="Times New Roman"/>
      <w:sz w:val="16"/>
      <w:szCs w:val="16"/>
    </w:rPr>
  </w:style>
  <w:style w:type="paragraph" w:customStyle="1" w:styleId="71">
    <w:name w:val="目录 21"/>
    <w:basedOn w:val="1"/>
    <w:next w:val="1"/>
    <w:unhideWhenUsed/>
    <w:qFormat/>
    <w:uiPriority w:val="39"/>
    <w:pPr>
      <w:ind w:left="420" w:leftChars="200"/>
    </w:pPr>
  </w:style>
  <w:style w:type="paragraph" w:customStyle="1" w:styleId="72">
    <w:name w:val="目录 91"/>
    <w:basedOn w:val="1"/>
    <w:next w:val="1"/>
    <w:unhideWhenUsed/>
    <w:qFormat/>
    <w:uiPriority w:val="39"/>
    <w:pPr>
      <w:ind w:left="3360" w:leftChars="1600"/>
    </w:pPr>
    <w:rPr>
      <w:rFonts w:ascii="Calibri" w:hAnsi="Calibri" w:eastAsia="宋体" w:cs="Times New Roman"/>
      <w:szCs w:val="22"/>
    </w:rPr>
  </w:style>
  <w:style w:type="paragraph" w:customStyle="1" w:styleId="73">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4">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75">
    <w:name w:val="标题1"/>
    <w:basedOn w:val="1"/>
    <w:next w:val="1"/>
    <w:link w:val="76"/>
    <w:qFormat/>
    <w:uiPriority w:val="10"/>
    <w:pPr>
      <w:spacing w:before="240" w:after="60"/>
      <w:jc w:val="center"/>
      <w:outlineLvl w:val="0"/>
    </w:pPr>
    <w:rPr>
      <w:rFonts w:ascii="Cambria" w:hAnsi="Cambria"/>
      <w:b/>
      <w:bCs/>
      <w:sz w:val="32"/>
      <w:szCs w:val="32"/>
    </w:rPr>
  </w:style>
  <w:style w:type="character" w:customStyle="1" w:styleId="76">
    <w:name w:val="标题 Char"/>
    <w:link w:val="75"/>
    <w:qFormat/>
    <w:uiPriority w:val="10"/>
    <w:rPr>
      <w:rFonts w:ascii="Cambria" w:hAnsi="Cambria" w:cs="Times New Roman"/>
      <w:b/>
      <w:bCs/>
      <w:kern w:val="2"/>
      <w:sz w:val="32"/>
      <w:szCs w:val="32"/>
    </w:rPr>
  </w:style>
  <w:style w:type="paragraph" w:customStyle="1" w:styleId="77">
    <w:name w:val="批注主题1"/>
    <w:basedOn w:val="33"/>
    <w:next w:val="33"/>
    <w:link w:val="78"/>
    <w:unhideWhenUsed/>
    <w:qFormat/>
    <w:uiPriority w:val="99"/>
    <w:rPr>
      <w:b/>
      <w:bCs/>
    </w:rPr>
  </w:style>
  <w:style w:type="character" w:customStyle="1" w:styleId="78">
    <w:name w:val="批注主题 Char"/>
    <w:link w:val="77"/>
    <w:semiHidden/>
    <w:qFormat/>
    <w:uiPriority w:val="99"/>
    <w:rPr>
      <w:rFonts w:ascii="Times New Roman" w:hAnsi="Times New Roman"/>
      <w:b/>
      <w:bCs/>
      <w:kern w:val="2"/>
      <w:sz w:val="21"/>
      <w:szCs w:val="24"/>
    </w:rPr>
  </w:style>
  <w:style w:type="table" w:customStyle="1" w:styleId="79">
    <w:name w:val="网格型1"/>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要点1"/>
    <w:basedOn w:val="18"/>
    <w:link w:val="1"/>
    <w:qFormat/>
    <w:uiPriority w:val="0"/>
    <w:rPr>
      <w:b/>
    </w:rPr>
  </w:style>
  <w:style w:type="character" w:customStyle="1" w:styleId="81">
    <w:name w:val="尾注引用1"/>
    <w:link w:val="1"/>
    <w:unhideWhenUsed/>
    <w:qFormat/>
    <w:uiPriority w:val="99"/>
    <w:rPr>
      <w:vertAlign w:val="superscript"/>
    </w:rPr>
  </w:style>
  <w:style w:type="character" w:customStyle="1" w:styleId="82">
    <w:name w:val="页码1"/>
    <w:link w:val="1"/>
    <w:qFormat/>
    <w:uiPriority w:val="0"/>
  </w:style>
  <w:style w:type="character" w:customStyle="1" w:styleId="83">
    <w:name w:val="已访问的超链接1"/>
    <w:link w:val="1"/>
    <w:qFormat/>
    <w:uiPriority w:val="0"/>
    <w:rPr>
      <w:color w:val="800080"/>
      <w:u w:val="single"/>
    </w:rPr>
  </w:style>
  <w:style w:type="character" w:customStyle="1" w:styleId="84">
    <w:name w:val="超链接1"/>
    <w:link w:val="1"/>
    <w:qFormat/>
    <w:uiPriority w:val="99"/>
    <w:rPr>
      <w:color w:val="0000FF"/>
      <w:u w:val="single"/>
    </w:rPr>
  </w:style>
  <w:style w:type="character" w:customStyle="1" w:styleId="85">
    <w:name w:val="批注引用1"/>
    <w:link w:val="1"/>
    <w:unhideWhenUsed/>
    <w:qFormat/>
    <w:uiPriority w:val="0"/>
    <w:rPr>
      <w:sz w:val="21"/>
      <w:szCs w:val="21"/>
    </w:rPr>
  </w:style>
  <w:style w:type="character" w:customStyle="1" w:styleId="86">
    <w:name w:val="脚注引用1"/>
    <w:link w:val="1"/>
    <w:unhideWhenUsed/>
    <w:qFormat/>
    <w:uiPriority w:val="99"/>
    <w:rPr>
      <w:vertAlign w:val="superscript"/>
    </w:rPr>
  </w:style>
  <w:style w:type="paragraph" w:customStyle="1" w:styleId="87">
    <w:name w:val="表格文字"/>
    <w:basedOn w:val="1"/>
    <w:link w:val="88"/>
    <w:qFormat/>
    <w:uiPriority w:val="0"/>
    <w:pPr>
      <w:spacing w:before="25" w:after="25"/>
      <w:jc w:val="left"/>
    </w:pPr>
    <w:rPr>
      <w:bCs/>
      <w:spacing w:val="10"/>
      <w:kern w:val="0"/>
      <w:sz w:val="24"/>
      <w:szCs w:val="20"/>
    </w:rPr>
  </w:style>
  <w:style w:type="character" w:customStyle="1" w:styleId="88">
    <w:name w:val="表格文字 Char1"/>
    <w:link w:val="87"/>
    <w:qFormat/>
    <w:locked/>
    <w:uiPriority w:val="0"/>
    <w:rPr>
      <w:bCs/>
      <w:spacing w:val="10"/>
      <w:sz w:val="24"/>
    </w:rPr>
  </w:style>
  <w:style w:type="paragraph" w:customStyle="1" w:styleId="89">
    <w:name w:val="AONormal"/>
    <w:qFormat/>
    <w:uiPriority w:val="0"/>
    <w:pPr>
      <w:autoSpaceDE w:val="0"/>
      <w:autoSpaceDN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0">
    <w:name w:val="批注文字 Char1"/>
    <w:link w:val="1"/>
    <w:semiHidden/>
    <w:qFormat/>
    <w:locked/>
    <w:uiPriority w:val="0"/>
    <w:rPr>
      <w:rFonts w:ascii="Times New Roman" w:hAnsi="Times New Roman"/>
      <w:kern w:val="2"/>
      <w:sz w:val="21"/>
      <w:szCs w:val="24"/>
    </w:rPr>
  </w:style>
  <w:style w:type="character" w:customStyle="1" w:styleId="91">
    <w:name w:val="case31"/>
    <w:link w:val="1"/>
    <w:qFormat/>
    <w:uiPriority w:val="0"/>
    <w:rPr>
      <w:sz w:val="21"/>
      <w:szCs w:val="21"/>
    </w:rPr>
  </w:style>
  <w:style w:type="character" w:customStyle="1" w:styleId="92">
    <w:name w:val="批注文字 Char"/>
    <w:link w:val="1"/>
    <w:qFormat/>
    <w:uiPriority w:val="99"/>
    <w:rPr>
      <w:rFonts w:ascii="Times New Roman" w:hAnsi="Times New Roman"/>
      <w:kern w:val="2"/>
      <w:sz w:val="21"/>
      <w:szCs w:val="24"/>
    </w:rPr>
  </w:style>
  <w:style w:type="character" w:customStyle="1" w:styleId="93">
    <w:name w:val="纯文本 Char"/>
    <w:link w:val="1"/>
    <w:qFormat/>
    <w:uiPriority w:val="0"/>
    <w:rPr>
      <w:rFonts w:ascii="宋体" w:hAnsi="Courier New" w:eastAsia="宋体"/>
      <w:kern w:val="2"/>
      <w:sz w:val="21"/>
      <w:lang w:val="en-US" w:eastAsia="zh-CN" w:bidi="ar-SA"/>
    </w:rPr>
  </w:style>
  <w:style w:type="character" w:customStyle="1" w:styleId="94">
    <w:name w:val="纯文本 字符1"/>
    <w:link w:val="1"/>
    <w:qFormat/>
    <w:uiPriority w:val="0"/>
    <w:rPr>
      <w:rFonts w:ascii="宋体" w:hAnsi="Courier New"/>
    </w:rPr>
  </w:style>
  <w:style w:type="character" w:customStyle="1" w:styleId="95">
    <w:name w:val="批注文字 字符1"/>
    <w:link w:val="1"/>
    <w:qFormat/>
    <w:uiPriority w:val="0"/>
    <w:rPr>
      <w:rFonts w:ascii="Times New Roman" w:hAnsi="Times New Roman"/>
      <w:kern w:val="2"/>
      <w:sz w:val="21"/>
      <w:szCs w:val="24"/>
    </w:rPr>
  </w:style>
  <w:style w:type="character" w:customStyle="1" w:styleId="96">
    <w:name w:val="正文文本 Char1"/>
    <w:link w:val="1"/>
    <w:semiHidden/>
    <w:qFormat/>
    <w:locked/>
    <w:uiPriority w:val="99"/>
    <w:rPr>
      <w:sz w:val="24"/>
      <w:szCs w:val="24"/>
    </w:rPr>
  </w:style>
  <w:style w:type="character" w:customStyle="1" w:styleId="97">
    <w:name w:val="apple-style-span"/>
    <w:link w:val="1"/>
    <w:qFormat/>
    <w:uiPriority w:val="0"/>
  </w:style>
  <w:style w:type="character" w:customStyle="1" w:styleId="98">
    <w:name w:val="textcontents"/>
    <w:link w:val="1"/>
    <w:qFormat/>
    <w:uiPriority w:val="0"/>
  </w:style>
  <w:style w:type="character" w:customStyle="1" w:styleId="99">
    <w:name w:val="普通文字 Char Char2"/>
    <w:link w:val="1"/>
    <w:qFormat/>
    <w:uiPriority w:val="0"/>
    <w:rPr>
      <w:rFonts w:ascii="宋体" w:hAnsi="Courier New" w:eastAsia="宋体"/>
      <w:kern w:val="2"/>
      <w:sz w:val="21"/>
      <w:lang w:val="en-US" w:eastAsia="zh-CN" w:bidi="ar-SA"/>
    </w:rPr>
  </w:style>
  <w:style w:type="character" w:customStyle="1" w:styleId="100">
    <w:name w:val="标题 5 Char"/>
    <w:link w:val="1"/>
    <w:qFormat/>
    <w:uiPriority w:val="0"/>
    <w:rPr>
      <w:b/>
      <w:kern w:val="2"/>
      <w:sz w:val="28"/>
      <w:szCs w:val="24"/>
    </w:rPr>
  </w:style>
  <w:style w:type="character" w:customStyle="1" w:styleId="101">
    <w:name w:val="批注文字 字符"/>
    <w:link w:val="1"/>
    <w:qFormat/>
    <w:uiPriority w:val="0"/>
    <w:rPr>
      <w:rFonts w:ascii="Times New Roman" w:hAnsi="Times New Roman"/>
      <w:kern w:val="2"/>
      <w:sz w:val="21"/>
      <w:szCs w:val="24"/>
    </w:rPr>
  </w:style>
  <w:style w:type="character" w:customStyle="1" w:styleId="102">
    <w:name w:val="标题 1 字符"/>
    <w:link w:val="1"/>
    <w:qFormat/>
    <w:uiPriority w:val="9"/>
    <w:rPr>
      <w:rFonts w:ascii="Times New Roman" w:hAnsi="Times New Roman" w:eastAsia="宋体" w:cs="Times New Roman"/>
      <w:b/>
      <w:bCs/>
      <w:kern w:val="44"/>
      <w:sz w:val="44"/>
      <w:szCs w:val="44"/>
    </w:rPr>
  </w:style>
  <w:style w:type="character" w:customStyle="1" w:styleId="103">
    <w:name w:val="纯文本 字符"/>
    <w:link w:val="1"/>
    <w:qFormat/>
    <w:uiPriority w:val="0"/>
    <w:rPr>
      <w:rFonts w:ascii="宋体" w:hAnsi="Courier New" w:eastAsia="宋体" w:cs="Courier New"/>
      <w:szCs w:val="21"/>
    </w:rPr>
  </w:style>
  <w:style w:type="character" w:customStyle="1" w:styleId="104">
    <w:name w:val="headline-content4"/>
    <w:link w:val="1"/>
    <w:qFormat/>
    <w:uiPriority w:val="0"/>
  </w:style>
  <w:style w:type="character" w:customStyle="1" w:styleId="105">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6">
    <w:name w:val="正文文本缩进 字符"/>
    <w:link w:val="1"/>
    <w:qFormat/>
    <w:uiPriority w:val="0"/>
    <w:rPr>
      <w:rFonts w:ascii="仿宋_GB2312" w:hAnsi="Times New Roman" w:eastAsia="仿宋_GB2312" w:cs="Times New Roman"/>
      <w:sz w:val="32"/>
      <w:szCs w:val="20"/>
    </w:rPr>
  </w:style>
  <w:style w:type="paragraph" w:customStyle="1" w:styleId="107">
    <w:name w:val="Char1"/>
    <w:basedOn w:val="1"/>
    <w:qFormat/>
    <w:uiPriority w:val="0"/>
    <w:rPr>
      <w:szCs w:val="21"/>
    </w:rPr>
  </w:style>
  <w:style w:type="paragraph" w:customStyle="1" w:styleId="108">
    <w:name w:val="列出段落"/>
    <w:basedOn w:val="1"/>
    <w:qFormat/>
    <w:uiPriority w:val="34"/>
    <w:pPr>
      <w:ind w:firstLine="420" w:firstLineChars="200"/>
    </w:pPr>
  </w:style>
  <w:style w:type="paragraph" w:customStyle="1" w:styleId="109">
    <w:name w:val="样式 标题 2 + Times New Roman 四号 非加粗 段前: 5 磅 段后: 0 磅 行距: 固定值 20..."/>
    <w:basedOn w:val="9"/>
    <w:qFormat/>
    <w:uiPriority w:val="0"/>
    <w:pPr>
      <w:spacing w:before="100" w:after="0" w:line="400" w:lineRule="exact"/>
    </w:pPr>
    <w:rPr>
      <w:rFonts w:ascii="Times New Roman" w:hAnsi="Times New Roman" w:cs="宋体"/>
      <w:b w:val="0"/>
      <w:bCs w:val="0"/>
      <w:sz w:val="28"/>
      <w:szCs w:val="20"/>
    </w:rPr>
  </w:style>
  <w:style w:type="paragraph" w:customStyle="1" w:styleId="110">
    <w:name w:val="默认段落字体 Para Char Char Char Char Char Char Char Char Char1 Char Char Char Char"/>
    <w:basedOn w:val="1"/>
    <w:qFormat/>
    <w:uiPriority w:val="0"/>
    <w:rPr>
      <w:rFonts w:ascii="Tahoma" w:hAnsi="Tahoma"/>
      <w:sz w:val="24"/>
      <w:szCs w:val="20"/>
    </w:rPr>
  </w:style>
  <w:style w:type="paragraph" w:customStyle="1" w:styleId="111">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1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14">
    <w:name w:val="表格"/>
    <w:basedOn w:val="1"/>
    <w:qFormat/>
    <w:uiPriority w:val="0"/>
    <w:pPr>
      <w:spacing w:line="400" w:lineRule="exact"/>
    </w:pPr>
    <w:rPr>
      <w:sz w:val="24"/>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7">
    <w:name w:val="样式 标题 3 + (中文) 黑体 小四 非加粗 段前: 7.8 磅 段后: 0 磅 行距: 固定值 20 磅"/>
    <w:basedOn w:val="10"/>
    <w:qFormat/>
    <w:uiPriority w:val="0"/>
    <w:pPr>
      <w:spacing w:before="0" w:after="0" w:line="400" w:lineRule="exact"/>
    </w:pPr>
    <w:rPr>
      <w:rFonts w:eastAsia="黑体" w:cs="宋体"/>
      <w:b w:val="0"/>
      <w:bCs w:val="0"/>
      <w:sz w:val="24"/>
      <w:szCs w:val="20"/>
    </w:rPr>
  </w:style>
  <w:style w:type="paragraph" w:customStyle="1" w:styleId="118">
    <w:name w:val="正文首行缩进两字符"/>
    <w:basedOn w:val="1"/>
    <w:qFormat/>
    <w:uiPriority w:val="0"/>
    <w:pPr>
      <w:spacing w:line="360" w:lineRule="auto"/>
      <w:ind w:firstLine="200" w:firstLineChars="200"/>
    </w:pPr>
  </w:style>
  <w:style w:type="paragraph" w:customStyle="1" w:styleId="119">
    <w:name w:val="正文段"/>
    <w:basedOn w:val="1"/>
    <w:qFormat/>
    <w:uiPriority w:val="0"/>
    <w:pPr>
      <w:widowControl/>
      <w:spacing w:after="50"/>
      <w:ind w:firstLine="200" w:firstLineChars="200"/>
    </w:pPr>
    <w:rPr>
      <w:kern w:val="0"/>
      <w:sz w:val="24"/>
      <w:szCs w:val="20"/>
    </w:rPr>
  </w:style>
  <w:style w:type="table" w:customStyle="1" w:styleId="12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1">
    <w:name w:val="页脚 字符"/>
    <w:link w:val="1"/>
    <w:qFormat/>
    <w:uiPriority w:val="99"/>
  </w:style>
  <w:style w:type="character" w:customStyle="1" w:styleId="122">
    <w:name w:val="正文2 Char Char"/>
    <w:link w:val="123"/>
    <w:qFormat/>
    <w:uiPriority w:val="0"/>
    <w:rPr>
      <w:kern w:val="2"/>
      <w:sz w:val="24"/>
    </w:rPr>
  </w:style>
  <w:style w:type="paragraph" w:customStyle="1" w:styleId="123">
    <w:name w:val="正文2"/>
    <w:basedOn w:val="1"/>
    <w:link w:val="122"/>
    <w:qFormat/>
    <w:uiPriority w:val="0"/>
    <w:pPr>
      <w:spacing w:before="156" w:line="360" w:lineRule="auto"/>
      <w:ind w:firstLine="510" w:firstLineChars="200"/>
    </w:pPr>
    <w:rPr>
      <w:sz w:val="24"/>
      <w:szCs w:val="20"/>
    </w:rPr>
  </w:style>
  <w:style w:type="paragraph" w:customStyle="1" w:styleId="124">
    <w:name w:val="修订"/>
    <w:unhideWhenUsed/>
    <w:qFormat/>
    <w:uiPriority w:val="99"/>
    <w:rPr>
      <w:rFonts w:ascii="Times New Roman" w:hAnsi="Times New Roman" w:eastAsia="宋体" w:cs="Times New Roman"/>
      <w:kern w:val="2"/>
      <w:sz w:val="21"/>
      <w:szCs w:val="24"/>
      <w:lang w:val="en-US" w:eastAsia="zh-CN" w:bidi="ar-SA"/>
    </w:rPr>
  </w:style>
  <w:style w:type="character" w:customStyle="1" w:styleId="125">
    <w:name w:val="font51"/>
    <w:basedOn w:val="18"/>
    <w:link w:val="1"/>
    <w:qFormat/>
    <w:uiPriority w:val="0"/>
    <w:rPr>
      <w:rFonts w:ascii="Times New Roman" w:hAnsi="Times New Roman" w:cs="Times New Roman"/>
      <w:color w:val="000000"/>
      <w:sz w:val="20"/>
      <w:szCs w:val="20"/>
      <w:u w:val="none"/>
    </w:rPr>
  </w:style>
  <w:style w:type="character" w:customStyle="1" w:styleId="126">
    <w:name w:val="font31"/>
    <w:basedOn w:val="18"/>
    <w:link w:val="1"/>
    <w:qFormat/>
    <w:uiPriority w:val="0"/>
    <w:rPr>
      <w:rFonts w:ascii="Times New Roman" w:hAnsi="Times New Roman" w:cs="Times New Roman"/>
      <w:color w:val="000000"/>
      <w:sz w:val="20"/>
      <w:szCs w:val="20"/>
      <w:u w:val="none"/>
    </w:rPr>
  </w:style>
  <w:style w:type="character" w:customStyle="1" w:styleId="127">
    <w:name w:val="font41"/>
    <w:basedOn w:val="18"/>
    <w:link w:val="1"/>
    <w:qFormat/>
    <w:uiPriority w:val="0"/>
    <w:rPr>
      <w:rFonts w:hint="eastAsia" w:ascii="宋体" w:hAnsi="宋体" w:eastAsia="宋体" w:cs="宋体"/>
      <w:color w:val="000000"/>
      <w:sz w:val="20"/>
      <w:szCs w:val="20"/>
      <w:u w:val="none"/>
    </w:rPr>
  </w:style>
  <w:style w:type="character" w:customStyle="1" w:styleId="128">
    <w:name w:val="font61"/>
    <w:basedOn w:val="18"/>
    <w:link w:val="1"/>
    <w:qFormat/>
    <w:uiPriority w:val="0"/>
    <w:rPr>
      <w:rFonts w:ascii="Calibri" w:hAnsi="Calibri" w:cs="Calibri"/>
      <w:color w:val="000000"/>
      <w:sz w:val="21"/>
      <w:szCs w:val="21"/>
      <w:u w:val="none"/>
    </w:rPr>
  </w:style>
  <w:style w:type="character" w:customStyle="1" w:styleId="129">
    <w:name w:val="font71"/>
    <w:basedOn w:val="18"/>
    <w:link w:val="1"/>
    <w:qFormat/>
    <w:uiPriority w:val="0"/>
    <w:rPr>
      <w:rFonts w:hint="eastAsia" w:ascii="宋体" w:hAnsi="宋体" w:eastAsia="宋体" w:cs="宋体"/>
      <w:color w:val="000000"/>
      <w:sz w:val="24"/>
      <w:szCs w:val="24"/>
      <w:u w:val="none"/>
    </w:rPr>
  </w:style>
  <w:style w:type="character" w:customStyle="1" w:styleId="130">
    <w:name w:val="NormalCharacter1"/>
    <w:basedOn w:val="18"/>
    <w:link w:val="1"/>
    <w:qFormat/>
    <w:uiPriority w:val="0"/>
  </w:style>
  <w:style w:type="character" w:customStyle="1" w:styleId="131">
    <w:name w:val="15"/>
    <w:basedOn w:val="18"/>
    <w:link w:val="1"/>
    <w:qFormat/>
    <w:uiPriority w:val="0"/>
    <w:rPr>
      <w:rFonts w:ascii="Times New Roman" w:hAnsi="Times New Roman" w:cs="Times New Roman"/>
      <w:sz w:val="24"/>
      <w:szCs w:val="24"/>
    </w:rPr>
  </w:style>
  <w:style w:type="paragraph" w:customStyle="1" w:styleId="132">
    <w:name w:val="列出段落1"/>
    <w:basedOn w:val="1"/>
    <w:qFormat/>
    <w:uiPriority w:val="0"/>
    <w:pPr>
      <w:ind w:firstLine="420" w:firstLineChars="200"/>
    </w:pPr>
    <w:rPr>
      <w:rFonts w:ascii="Calibri" w:hAnsi="Calibri"/>
      <w:szCs w:val="22"/>
    </w:rPr>
  </w:style>
  <w:style w:type="character" w:customStyle="1" w:styleId="133">
    <w:name w:val="font21"/>
    <w:basedOn w:val="18"/>
    <w:link w:val="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Exts>
</s:customData>
</file>

<file path=customXml/item2.xml><?xml version="1.0" encoding="utf-8"?>
<contractReview xmlns="http://schemas.wps.cn/vas-ai-hub/contract-review">
  <reviewItems>
    <reviewItem>
      <errorID>93f0f856-f054-4f04-9770-d93b9cc2f960</errorID>
      <errorWord>GG</errorWord>
      <group>L1_Official</group>
      <groupName>公文问题</groupName>
      <ability>L2_Official</ability>
      <abilityName>公文问题</abilityName>
      <candidateList/>
      <explain>公文中禁止出现该词语</explain>
      <paraID>3C7B8EFC</paraID>
      <start>5</start>
      <end>7</end>
      <status>unmodified</status>
      <modifiedWord/>
      <trackRevisions>false</trackRevisions>
    </reviewItem>
    <reviewItem>
      <errorID>a10b412d-2799-4b6b-a758-7f21c5311b6c</errorID>
      <errorWord>：</errorWord>
      <group>L1_Format</group>
      <groupName>格式问题</groupName>
      <ability>L2_HalfPunc</ability>
      <abilityName>全半角检查</abilityName>
      <candidateList>
        <item>:</item>
      </candidateList>
      <explain>文本全半角错误。</explain>
      <paraID>6044E249</paraID>
      <start>61</start>
      <end>62</end>
      <status>unmodified</status>
      <modifiedWord/>
      <trackRevisions>false</trackRevisions>
    </reviewItem>
    <reviewItem>
      <errorID>4a92691b-8ef4-4f3a-9ab2-14fa51eb342e</errorID>
      <errorWord>/）</errorWord>
      <group>L1_Punc</group>
      <groupName>标点问题</groupName>
      <ability>L2_Punc</ability>
      <abilityName>标点符号检查</abilityName>
      <candidateList>
        <item>）</item>
      </candidateList>
      <explain/>
      <paraID>6044E249</paraID>
      <start>88</start>
      <end>90</end>
      <status>unmodified</status>
      <modifiedWord/>
      <trackRevisions>false</trackRevisions>
    </reviewItem>
    <reviewItem>
      <errorID>920c6519-5f98-4083-bd5b-25b86725e52e</errorID>
      <errorWord>GG</errorWord>
      <group>L1_Official</group>
      <groupName>公文问题</groupName>
      <ability>L2_Official</ability>
      <abilityName>公文问题</abilityName>
      <candidateList/>
      <explain>公文中禁止出现该词语</explain>
      <paraID>391F8E26</paraID>
      <start>5</start>
      <end>7</end>
      <status>unmodified</status>
      <modifiedWord/>
      <trackRevisions>false</trackRevisions>
    </reviewItem>
    <reviewItem>
      <errorID>7dd90038-d56c-4cc6-b0af-29536a3ab54e</errorID>
      <errorWord>：/</errorWord>
      <group>L1_Punc</group>
      <groupName>标点问题</groupName>
      <ability>L2_Punc</ability>
      <abilityName>标点符号检查</abilityName>
      <candidateList>
        <item>：</item>
      </candidateList>
      <explain/>
      <paraID>189ABD9A</paraID>
      <start>2</start>
      <end>4</end>
      <status>unmodified</status>
      <modifiedWord/>
      <trackRevisions>false</trackRevisions>
    </reviewItem>
    <reviewItem>
      <errorID>7ba4a198-7d7e-4f88-974b-99d90912030c</errorID>
      <errorWord>注册人</errorWord>
      <group>L1_Word</group>
      <groupName>字词问题</groupName>
      <ability>L2_Typo</ability>
      <abilityName>字词错误</abilityName>
      <candidateList>
        <item>注册</item>
      </candidateList>
      <explain/>
      <paraID>7FC3324A</paraID>
      <start>130</start>
      <end>133</end>
      <status>unmodified</status>
      <modifiedWord/>
      <trackRevisions>false</trackRevisions>
    </reviewItem>
    <reviewItem>
      <errorID>8901e86a-d4fb-44c3-918c-6f1e38c9b40b</errorID>
      <errorWord>上午00：00</errorWord>
      <group>L1_Knowledge</group>
      <groupName>知识性问题</groupName>
      <ability>L2_Time</ability>
      <abilityName>日期时间</abilityName>
      <candidateList/>
      <explain>时间与前缀不匹配，可能的时间前缀有“下午、晚上、凌晨、午夜”。</explain>
      <paraID>1DB46F2C</paraID>
      <start>26</start>
      <end>33</end>
      <status>unmodified</status>
      <modifiedWord/>
      <trackRevisions>false</trackRevisions>
    </reviewItem>
    <reviewItem>
      <errorID>ba3fff02-6642-4760-99d0-d37a2f7d8d1a</errorID>
      <errorWord>：</errorWord>
      <group>L1_Format</group>
      <groupName>格式问题</groupName>
      <ability>L2_HalfPunc</ability>
      <abilityName>全半角检查</abilityName>
      <candidateList>
        <item>:</item>
      </candidateList>
      <explain>文本全半角错误。</explain>
      <paraID>154096E1</paraID>
      <start>18</start>
      <end>19</end>
      <status>unmodified</status>
      <modifiedWord/>
      <trackRevisions>false</trackRevisions>
    </reviewItem>
    <reviewItem>
      <errorID>7ca181c3-c90b-49c1-95b8-b92b3a1fa02e</errorID>
      <errorWord>/）</errorWord>
      <group>L1_Punc</group>
      <groupName>标点问题</groupName>
      <ability>L2_Punc</ability>
      <abilityName>标点符号检查</abilityName>
      <candidateList>
        <item>）</item>
      </candidateList>
      <explain/>
      <paraID>154096E1</paraID>
      <start>45</start>
      <end>47</end>
      <status>unmodified</status>
      <modifiedWord/>
      <trackRevisions>false</trackRevisions>
    </reviewItem>
    <reviewItem>
      <errorID>9d0f0924-6b71-47d0-a127-70afa30494bb</errorID>
      <errorWord>：</errorWord>
      <group>L1_Format</group>
      <groupName>格式问题</groupName>
      <ability>L2_HalfPunc</ability>
      <abilityName>全半角检查</abilityName>
      <candidateList>
        <item>:</item>
      </candidateList>
      <explain>文本全半角错误。</explain>
      <paraID> F5CC66C</paraID>
      <start>58</start>
      <end>59</end>
      <status>unmodified</status>
      <modifiedWord/>
      <trackRevisions>false</trackRevisions>
    </reviewItem>
    <reviewItem>
      <errorID>5cc3dd09-d41a-4a55-a06d-c9d47c813567</errorID>
      <errorWord>/）</errorWord>
      <group>L1_Punc</group>
      <groupName>标点问题</groupName>
      <ability>L2_Punc</ability>
      <abilityName>标点符号检查</abilityName>
      <candidateList>
        <item>）</item>
      </candidateList>
      <explain/>
      <paraID> F5CC66C</paraID>
      <start>85</start>
      <end>87</end>
      <status>unmodified</status>
      <modifiedWord/>
      <trackRevisions>false</trackRevisions>
    </reviewItem>
    <reviewItem>
      <errorID>c056895c-c540-4518-b571-c8fe14ecbdc6</errorID>
      <errorWord>-</errorWord>
      <group>L1_Format</group>
      <groupName>格式问题</groupName>
      <ability>L2_HalfPunc</ability>
      <abilityName>全半角检查</abilityName>
      <candidateList>
        <item>－</item>
      </candidateList>
      <explain>文本全半角错误。</explain>
      <paraID> F5CC66C</paraID>
      <start>87</start>
      <end>88</end>
      <status>unmodified</status>
      <modifiedWord/>
      <trackRevisions>false</trackRevisions>
    </reviewItem>
    <reviewItem>
      <errorID>0c573b33-4c90-4dc1-ae86-6a6efca234b0</errorID>
      <errorWord>：</errorWord>
      <group>L1_Format</group>
      <groupName>格式问题</groupName>
      <ability>L2_HalfPunc</ability>
      <abilityName>全半角检查</abilityName>
      <candidateList>
        <item>:</item>
      </candidateList>
      <explain>文本全半角错误。</explain>
      <paraID>789012AD</paraID>
      <start>24</start>
      <end>25</end>
      <status>unmodified</status>
      <modifiedWord/>
      <trackRevisions>false</trackRevisions>
    </reviewItem>
    <reviewItem>
      <errorID>2545f6c3-af9c-47e3-b3b2-2d12dc2ce22c</errorID>
      <errorWord>/）</errorWord>
      <group>L1_Punc</group>
      <groupName>标点问题</groupName>
      <ability>L2_Punc</ability>
      <abilityName>标点符号检查</abilityName>
      <candidateList>
        <item>）</item>
      </candidateList>
      <explain/>
      <paraID>789012AD</paraID>
      <start>51</start>
      <end>53</end>
      <status>unmodified</status>
      <modifiedWord/>
      <trackRevisions>false</trackRevisions>
    </reviewItem>
    <reviewItem>
      <errorID>aa964ea7-20b4-449c-8783-fa621d1a575c</errorID>
      <errorWord>：</errorWord>
      <group>L1_Format</group>
      <groupName>格式问题</groupName>
      <ability>L2_HalfPunc</ability>
      <abilityName>全半角检查</abilityName>
      <candidateList>
        <item>:</item>
      </candidateList>
      <explain>文本全半角错误。</explain>
      <paraID> 8556E98</paraID>
      <start>20</start>
      <end>21</end>
      <status>unmodified</status>
      <modifiedWord/>
      <trackRevisions>false</trackRevisions>
    </reviewItem>
    <reviewItem>
      <errorID>4bebc6e0-218e-4652-befe-dd67d57a0c50</errorID>
      <errorWord>/）</errorWord>
      <group>L1_Punc</group>
      <groupName>标点问题</groupName>
      <ability>L2_Punc</ability>
      <abilityName>标点符号检查</abilityName>
      <candidateList>
        <item>）</item>
      </candidateList>
      <explain/>
      <paraID> 8556E98</paraID>
      <start>47</start>
      <end>49</end>
      <status>unmodified</status>
      <modifiedWord/>
      <trackRevisions>false</trackRevisions>
    </reviewItem>
    <reviewItem>
      <errorID>8da90c72-0be5-4041-89b4-fbdea09b0f78</errorID>
      <errorWord>：</errorWord>
      <group>L1_Format</group>
      <groupName>格式问题</groupName>
      <ability>L2_HalfPunc</ability>
      <abilityName>全半角检查</abilityName>
      <candidateList>
        <item>:</item>
      </candidateList>
      <explain>文本全半角错误。</explain>
      <paraID>18AEF7BF</paraID>
      <start>4</start>
      <end>5</end>
      <status>unmodified</status>
      <modifiedWord/>
      <trackRevisions>false</trackRevisions>
    </reviewItem>
    <reviewItem>
      <errorID>6e6594bc-31d3-4893-8135-8ed20eb0dac6</errorID>
      <errorWord>：</errorWord>
      <group>L1_Format</group>
      <groupName>格式问题</groupName>
      <ability>L2_HalfPunc</ability>
      <abilityName>全半角检查</abilityName>
      <candidateList>
        <item>:</item>
      </candidateList>
      <explain>文本全半角错误。</explain>
      <paraID> 77C3166</paraID>
      <start>4</start>
      <end>5</end>
      <status>unmodified</status>
      <modifiedWord/>
      <trackRevisions>false</trackRevisions>
    </reviewItem>
    <reviewItem>
      <errorID>19e2b70c-b12e-4cba-8562-8657dfc39575</errorID>
      <errorWord>：</errorWord>
      <group>L1_Format</group>
      <groupName>格式问题</groupName>
      <ability>L2_HalfPunc</ability>
      <abilityName>全半角检查</abilityName>
      <candidateList>
        <item>:</item>
      </candidateList>
      <explain>文本全半角错误。</explain>
      <paraID>29E12890</paraID>
      <start>4</start>
      <end>5</end>
      <status>unmodified</status>
      <modifiedWord/>
      <trackRevisions>false</trackRevisions>
    </reviewItem>
    <reviewItem>
      <errorID>3493b25b-38cf-48f6-aa99-c67ea45d860a</errorID>
      <errorWord>：</errorWord>
      <group>L1_Format</group>
      <groupName>格式问题</groupName>
      <ability>L2_HalfPunc</ability>
      <abilityName>全半角检查</abilityName>
      <candidateList>
        <item>:</item>
      </candidateList>
      <explain>文本全半角错误。</explain>
      <paraID>71B651DE</paraID>
      <start>4</start>
      <end>5</end>
      <status>unmodified</status>
      <modifiedWord/>
      <trackRevisions>false</trackRevisions>
    </reviewItem>
    <reviewItem>
      <errorID>8c74b15d-b59a-4ce8-ab02-5f58e51f7b7a</errorID>
      <errorWord>：</errorWord>
      <group>L1_Format</group>
      <groupName>格式问题</groupName>
      <ability>L2_HalfPunc</ability>
      <abilityName>全半角检查</abilityName>
      <candidateList>
        <item>:</item>
      </candidateList>
      <explain>文本全半角错误。</explain>
      <paraID>5E4291D4</paraID>
      <start>35</start>
      <end>36</end>
      <status>unmodified</status>
      <modifiedWord/>
      <trackRevisions>false</trackRevisions>
    </reviewItem>
    <reviewItem>
      <errorID>d6efc527-d549-42b4-91b8-ef659af9bf6c</errorID>
      <errorWord>/）</errorWord>
      <group>L1_Punc</group>
      <groupName>标点问题</groupName>
      <ability>L2_Punc</ability>
      <abilityName>标点符号检查</abilityName>
      <candidateList>
        <item>）</item>
      </candidateList>
      <explain/>
      <paraID>5E4291D4</paraID>
      <start>62</start>
      <end>64</end>
      <status>unmodified</status>
      <modifiedWord/>
      <trackRevisions>false</trackRevisions>
    </reviewItem>
    <reviewItem>
      <errorID>914fab51-9981-40e7-a7ff-d581b74c861c</errorID>
      <errorWord>操作合</errorWord>
      <group>L1_Word</group>
      <groupName>字词问题</groupName>
      <ability>L2_Typo</ability>
      <abilityName>字词错误</abilityName>
      <candidateList>
        <item>操作台</item>
      </candidateList>
      <explain/>
      <paraID>4B126DA3</paraID>
      <start>9</start>
      <end>12</end>
      <status>unmodified</status>
      <modifiedWord/>
      <trackRevisions>false</trackRevisions>
    </reviewItem>
    <reviewItem>
      <errorID>d101cd73-f5e4-41ed-bfb6-a67fb405b837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35338A89</paraID>
      <start>0</start>
      <end>2</end>
      <status>unmodified</status>
      <modifiedWord/>
      <trackRevisions>false</trackRevisions>
    </reviewItem>
    <reviewItem>
      <errorID>4a404792-b7a2-4c86-8ea5-02d66eb3ec7b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29C4950D</paraID>
      <start>0</start>
      <end>2</end>
      <status>unmodified</status>
      <modifiedWord/>
      <trackRevisions>false</trackRevisions>
    </reviewItem>
    <reviewItem>
      <errorID>4be37565-f752-444a-ab51-de40fd3d9807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23667644</paraID>
      <start>0</start>
      <end>2</end>
      <status>unmodified</status>
      <modifiedWord/>
      <trackRevisions>false</trackRevisions>
    </reviewItem>
    <reviewItem>
      <errorID>ffbcf6a2-a16e-4401-bebd-7e28cd5ea3ab</errorID>
      <errorWord>(</errorWord>
      <group>L1_Format</group>
      <groupName>格式问题</groupName>
      <ability>L2_HalfPunc</ability>
      <abilityName>全半角检查</abilityName>
      <candidateList>
        <item>（</item>
      </candidateList>
      <explain>文本全半角错误。</explain>
      <paraID>68F2ED17</paraID>
      <start>14</start>
      <end>15</end>
      <status>unmodified</status>
      <modifiedWord/>
      <trackRevisions>false</trackRevisions>
    </reviewItem>
    <reviewItem>
      <errorID>748322de-7f80-481e-82f0-3beeba8d11b1</errorID>
      <errorWord>)</errorWord>
      <group>L1_Format</group>
      <groupName>格式问题</groupName>
      <ability>L2_HalfPunc</ability>
      <abilityName>全半角检查</abilityName>
      <candidateList>
        <item>）</item>
      </candidateList>
      <explain>文本全半角错误。</explain>
      <paraID>68F2ED17</paraID>
      <start>18</start>
      <end>19</end>
      <status>unmodified</status>
      <modifiedWord/>
      <trackRevisions>false</trackRevisions>
    </reviewItem>
    <reviewItem>
      <errorID>5cbd5517-9822-4017-b1b4-adb88304a465</errorID>
      <errorWord>变能功能</errorWord>
      <group>L1_Word</group>
      <groupName>字词问题</groupName>
      <ability>L2_Typo</ability>
      <abilityName>字词错误</abilityName>
      <candidateList>
        <item>变通功能</item>
      </candidateList>
      <explain/>
      <paraID>6A8BD128</paraID>
      <start>15</start>
      <end>19</end>
      <status>unmodified</status>
      <modifiedWord/>
      <trackRevisions>false</trackRevisions>
    </reviewItem>
    <reviewItem>
      <errorID>2647e10e-c402-41fc-bfc6-9ce78dc85e1a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4C8EB70B</paraID>
      <start>0</start>
      <end>2</end>
      <status>unmodified</status>
      <modifiedWord/>
      <trackRevisions>false</trackRevisions>
    </reviewItem>
    <reviewItem>
      <errorID>5983ade9-92f7-4f60-a800-949678bd59ef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6019C9AC</paraID>
      <start>0</start>
      <end>2</end>
      <status>unmodified</status>
      <modifiedWord/>
      <trackRevisions>false</trackRevisions>
    </reviewItem>
    <reviewItem>
      <errorID>2d63d42c-c20c-4a32-a5e5-7f13a9dce370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3B18FC1D</paraID>
      <start>0</start>
      <end>2</end>
      <status>unmodified</status>
      <modifiedWord/>
      <trackRevisions>false</trackRevisions>
    </reviewItem>
    <reviewItem>
      <errorID>ed67e329-ba5e-4551-a107-199f7d5caaf6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61E72201</paraID>
      <start>0</start>
      <end>2</end>
      <status>unmodified</status>
      <modifiedWord/>
      <trackRevisions>false</trackRevisions>
    </reviewItem>
    <reviewItem>
      <errorID>831f9aab-540c-4aed-87dd-2ddb8a94e273</errorID>
      <errorWord>)</errorWord>
      <group>L1_Format</group>
      <groupName>格式问题</groupName>
      <ability>L2_HalfPunc</ability>
      <abilityName>全半角检查</abilityName>
      <candidateList>
        <item>）</item>
      </candidateList>
      <explain>文本全半角错误。</explain>
      <paraID>7FB6AB62</paraID>
      <start>18</start>
      <end>19</end>
      <status>unmodified</status>
      <modifiedWord/>
      <trackRevisions>false</trackRevisions>
    </reviewItem>
    <reviewItem>
      <errorID>b959e448-89f4-45eb-9246-4fe78a059c0e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6C0114C9</paraID>
      <start>0</start>
      <end>2</end>
      <status>unmodified</status>
      <modifiedWord/>
      <trackRevisions>false</trackRevisions>
    </reviewItem>
    <reviewItem>
      <errorID>66e2c013-11ae-4263-bb7b-0948076b97a6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2064BE84</paraID>
      <start>0</start>
      <end>2</end>
      <status>unmodified</status>
      <modifiedWord/>
      <trackRevisions>false</trackRevisions>
    </reviewItem>
    <reviewItem>
      <errorID>8b6aa302-699e-4285-9578-da89033851bd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1490F586</paraID>
      <start>0</start>
      <end>3</end>
      <status>unmodified</status>
      <modifiedWord/>
      <trackRevisions>false</trackRevisions>
    </reviewItem>
    <reviewItem>
      <errorID>fb3509e0-f459-43b7-b2a6-2c97110c868d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1044F524</paraID>
      <start>0</start>
      <end>3</end>
      <status>unmodified</status>
      <modifiedWord/>
      <trackRevisions>false</trackRevisions>
    </reviewItem>
    <reviewItem>
      <errorID>615aabd1-5b23-4866-ab6a-c4bf62cdb031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2328A9A9</paraID>
      <start>0</start>
      <end>3</end>
      <status>unmodified</status>
      <modifiedWord/>
      <trackRevisions>false</trackRevisions>
    </reviewItem>
    <reviewItem>
      <errorID>19173728-8931-4e2c-9e9a-8728e1300b87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2CE216AE</paraID>
      <start>0</start>
      <end>3</end>
      <status>unmodified</status>
      <modifiedWord/>
      <trackRevisions>false</trackRevisions>
    </reviewItem>
    <reviewItem>
      <errorID>f54f0342-8fab-46af-9515-088cfe472658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75019D81</paraID>
      <start>0</start>
      <end>3</end>
      <status>unmodified</status>
      <modifiedWord/>
      <trackRevisions>false</trackRevisions>
    </reviewItem>
    <reviewItem>
      <errorID>abaf74d8-a4b7-4587-a0b6-471466225668</errorID>
      <errorWord>后台中</errorWord>
      <group>L1_Word</group>
      <groupName>字词问题</groupName>
      <ability>L2_Typo</ability>
      <abilityName>字词错误</abilityName>
      <candidateList>
        <item>后台</item>
      </candidateList>
      <explain/>
      <paraID>70ED2137</paraID>
      <start>39</start>
      <end>42</end>
      <status>unmodified</status>
      <modifiedWord/>
      <trackRevisions>false</trackRevisions>
    </reviewItem>
    <reviewItem>
      <errorID>53a46201-5136-4ab0-a6fe-1950d1f6b28f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43128B65</paraID>
      <start>0</start>
      <end>3</end>
      <status>unmodified</status>
      <modifiedWord/>
      <trackRevisions>false</trackRevisions>
    </reviewItem>
    <reviewItem>
      <errorID>e2c507b3-2e26-48a5-abbb-089bff551929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3D746D50</paraID>
      <start>0</start>
      <end>2</end>
      <status>unmodified</status>
      <modifiedWord/>
      <trackRevisions>false</trackRevisions>
    </reviewItem>
    <reviewItem>
      <errorID>5acdb5a1-5d81-4b79-af1f-ae203c442a10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78B68290</paraID>
      <start>0</start>
      <end>2</end>
      <status>unmodified</status>
      <modifiedWord/>
      <trackRevisions>false</trackRevisions>
    </reviewItem>
    <reviewItem>
      <errorID>ddb8a676-e95a-4109-bb4b-500939fc2f90</errorID>
      <errorWord>(</errorWord>
      <group>L1_Format</group>
      <groupName>格式问题</groupName>
      <ability>L2_HalfPunc</ability>
      <abilityName>全半角检查</abilityName>
      <candidateList>
        <item>（</item>
      </candidateList>
      <explain>文本全半角错误。</explain>
      <paraID>1165C712</paraID>
      <start>29</start>
      <end>30</end>
      <status>unmodified</status>
      <modifiedWord/>
      <trackRevisions>false</trackRevisions>
    </reviewItem>
    <reviewItem>
      <errorID>f0dda46d-256a-4724-a036-b4ade5a637fc</errorID>
      <errorWord>)</errorWord>
      <group>L1_Format</group>
      <groupName>格式问题</groupName>
      <ability>L2_HalfPunc</ability>
      <abilityName>全半角检查</abilityName>
      <candidateList>
        <item>）</item>
      </candidateList>
      <explain>文本全半角错误。</explain>
      <paraID>1165C712</paraID>
      <start>83</start>
      <end>84</end>
      <status>unmodified</status>
      <modifiedWord/>
      <trackRevisions>false</trackRevisions>
    </reviewItem>
    <reviewItem>
      <errorID>9aca8198-6e04-4cdf-880f-27dfa798b169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4C61DD98</paraID>
      <start>0</start>
      <end>2</end>
      <status>unmodified</status>
      <modifiedWord/>
      <trackRevisions>false</trackRevisions>
    </reviewItem>
    <reviewItem>
      <errorID>c95c0608-0d45-4d5a-9292-f70db2d9a7c1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2BD83B91</paraID>
      <start>0</start>
      <end>2</end>
      <status>unmodified</status>
      <modifiedWord/>
      <trackRevisions>false</trackRevisions>
    </reviewItem>
    <reviewItem>
      <errorID>6223c31b-8786-48d9-b3ad-3b1f5fc17c49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3C3DDCB5</paraID>
      <start>0</start>
      <end>2</end>
      <status>unmodified</status>
      <modifiedWord/>
      <trackRevisions>false</trackRevisions>
    </reviewItem>
    <reviewItem>
      <errorID>34e01111-e5b0-48b5-b570-5e9954e08975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41323F34</paraID>
      <start>0</start>
      <end>2</end>
      <status>unmodified</status>
      <modifiedWord/>
      <trackRevisions>false</trackRevisions>
    </reviewItem>
    <reviewItem>
      <errorID>7bb72ffa-fe6c-45f3-b30b-35eb3c4b3a57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6295C83E</paraID>
      <start>0</start>
      <end>2</end>
      <status>unmodified</status>
      <modifiedWord/>
      <trackRevisions>false</trackRevisions>
    </reviewItem>
    <reviewItem>
      <errorID>f98db4e4-5ad6-4e77-9c79-23cafbf525f7</errorID>
      <errorWord>接</errorWord>
      <group>L1_Word</group>
      <groupName>字词问题</groupName>
      <ability>L2_Typo</ability>
      <abilityName>字词错误</abilityName>
      <candidateList>
        <item>接到</item>
      </candidateList>
      <explain/>
      <paraID>6295C83E</paraID>
      <start>2</start>
      <end>3</end>
      <status>unmodified</status>
      <modifiedWord/>
      <trackRevisions>false</trackRevisions>
    </reviewItem>
    <reviewItem>
      <errorID>ebbc04f1-cea5-464a-afe3-ccb8f175f096</errorID>
      <errorWord>作出</errorWord>
      <group>L1_Word</group>
      <groupName>字词问题</groupName>
      <ability>L2_Typo</ability>
      <abilityName>字词错误</abilityName>
      <candidateList>
        <item>做出</item>
      </candidateList>
      <explain>存在发音相同字词的误用。</explain>
      <paraID>6295C83E</paraID>
      <start>13</start>
      <end>15</end>
      <status>unmodified</status>
      <modifiedWord/>
      <trackRevisions>false</trackRevisions>
    </reviewItem>
    <reviewItem>
      <errorID>3c54a2f4-423e-4272-9dfc-fd13e9234231</errorID>
      <errorWord>做出</errorWord>
      <group>L1_Word</group>
      <groupName>字词问题</groupName>
      <ability>L2_Typo</ability>
      <abilityName>字词错误</abilityName>
      <candidateList>
        <item>作出</item>
      </candidateList>
      <explain>存在发音相同字词的误用。</explain>
      <paraID>6295C83E</paraID>
      <start>32</start>
      <end>34</end>
      <status>unmodified</status>
      <modifiedWord/>
      <trackRevisions>false</trackRevisions>
    </reviewItem>
    <reviewItem>
      <errorID>7f4606d1-b7ee-4cac-a9ca-6e8be1c14cbd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632974A</paraID>
      <start>0</start>
      <end>2</end>
      <status>unmodified</status>
      <modifiedWord/>
      <trackRevisions>false</trackRevisions>
    </reviewItem>
    <reviewItem>
      <errorID>60d7cddd-86f5-46bb-b0cb-9e62e20ed032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47C7D117</paraID>
      <start>0</start>
      <end>2</end>
      <status>unmodified</status>
      <modifiedWord/>
      <trackRevisions>false</trackRevisions>
    </reviewItem>
    <reviewItem>
      <errorID>1e6fe39c-ed54-4d03-bab4-bdd15a7d3624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47DF2340</paraID>
      <start>0</start>
      <end>2</end>
      <status>unmodified</status>
      <modifiedWord/>
      <trackRevisions>false</trackRevisions>
    </reviewItem>
    <reviewItem>
      <errorID>cfdce202-1ad5-43c3-b88b-5047b9a3e97b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65DA3818</paraID>
      <start>0</start>
      <end>2</end>
      <status>unmodified</status>
      <modifiedWord/>
      <trackRevisions>false</trackRevisions>
    </reviewItem>
    <reviewItem>
      <errorID>99fddbc9-3fc2-4c09-b044-f5b085360fbd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4A083B43</paraID>
      <start>0</start>
      <end>2</end>
      <status>unmodified</status>
      <modifiedWord/>
      <trackRevisions>false</trackRevisions>
    </reviewItem>
    <reviewItem>
      <errorID>afe30603-d002-44ec-9f84-558d91286aa9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587C97C7</paraID>
      <start>0</start>
      <end>2</end>
      <status>unmodified</status>
      <modifiedWord/>
      <trackRevisions>false</trackRevisions>
    </reviewItem>
    <reviewItem>
      <errorID>3ccc8157-21c0-49d9-9a22-02033105a6d4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D913916</paraID>
      <start>0</start>
      <end>2</end>
      <status>unmodified</status>
      <modifiedWord/>
      <trackRevisions>false</trackRevisions>
    </reviewItem>
    <reviewItem>
      <errorID>46b43972-e57d-4531-a83f-8d9f9e6f8883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5BB1480A</paraID>
      <start>0</start>
      <end>2</end>
      <status>unmodified</status>
      <modifiedWord/>
      <trackRevisions>false</trackRevisions>
    </reviewItem>
    <reviewItem>
      <errorID>ae39299e-c542-48e8-a4fd-70332114a85c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6D88A4B9</paraID>
      <start>0</start>
      <end>2</end>
      <status>unmodified</status>
      <modifiedWord/>
      <trackRevisions>false</trackRevisions>
    </reviewItem>
    <reviewItem>
      <errorID>3cf91854-ac8f-466e-ad26-dd999c4b9f19</errorID>
      <errorWord>超</errorWord>
      <group>L1_Word</group>
      <groupName>字词问题</groupName>
      <ability>L2_Typo</ability>
      <abilityName>字词错误</abilityName>
      <candidateList>
        <item>超过</item>
      </candidateList>
      <explain/>
      <paraID>6D88A4B9</paraID>
      <start>49</start>
      <end>50</end>
      <status>unmodified</status>
      <modifiedWord/>
      <trackRevisions>false</trackRevisions>
    </reviewItem>
    <reviewItem>
      <errorID>4ec2f889-5002-4c36-aa55-3e88e4c40b07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AC5EBBE</paraID>
      <start>0</start>
      <end>2</end>
      <status>unmodified</status>
      <modifiedWord/>
      <trackRevisions>false</trackRevisions>
    </reviewItem>
    <reviewItem>
      <errorID>66e52e93-958b-4934-9e59-e39b7a236c3e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6447BF81</paraID>
      <start>0</start>
      <end>2</end>
      <status>unmodified</status>
      <modifiedWord/>
      <trackRevisions>false</trackRevisions>
    </reviewItem>
    <reviewItem>
      <errorID>35156f6c-ed74-4b1c-9eb5-176833e2a9a2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766A2D85</paraID>
      <start>0</start>
      <end>2</end>
      <status>unmodified</status>
      <modifiedWord/>
      <trackRevisions>false</trackRevisions>
    </reviewItem>
    <reviewItem>
      <errorID>4a05d696-6e4e-41c7-ac57-954b09d621d5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136909BE</paraID>
      <start>0</start>
      <end>2</end>
      <status>unmodified</status>
      <modifiedWord/>
      <trackRevisions>false</trackRevisions>
    </reviewItem>
    <reviewItem>
      <errorID>f48d7433-ff44-4729-bfa1-3d0310c26d61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83E3B14</paraID>
      <start>0</start>
      <end>2</end>
      <status>unmodified</status>
      <modifiedWord/>
      <trackRevisions>false</trackRevisions>
    </reviewItem>
    <reviewItem>
      <errorID>91a57138-3feb-4223-9465-cd43c5f77b86</errorID>
      <errorWord>(</errorWord>
      <group>L1_Format</group>
      <groupName>格式问题</groupName>
      <ability>L2_HalfPunc</ability>
      <abilityName>全半角检查</abilityName>
      <candidateList>
        <item>（</item>
      </candidateList>
      <explain>文本全半角错误。</explain>
      <paraID>6F4E1FC6</paraID>
      <start>18</start>
      <end>19</end>
      <status>unmodified</status>
      <modifiedWord/>
      <trackRevisions>false</trackRevisions>
    </reviewItem>
    <reviewItem>
      <errorID>ad5a0a40-e95e-4019-a24e-ceb835a9c61c</errorID>
      <errorWord>)</errorWord>
      <group>L1_Format</group>
      <groupName>格式问题</groupName>
      <ability>L2_HalfPunc</ability>
      <abilityName>全半角检查</abilityName>
      <candidateList>
        <item>）</item>
      </candidateList>
      <explain>文本全半角错误。</explain>
      <paraID>6F4E1FC6</paraID>
      <start>28</start>
      <end>29</end>
      <status>unmodified</status>
      <modifiedWord/>
      <trackRevisions>false</trackRevisions>
    </reviewItem>
    <reviewItem>
      <errorID>7f9156e7-97fe-4a4d-86e5-5b1c88fbd723</errorID>
      <errorWord>（</errorWord>
      <group>L1_Punc</group>
      <groupName>标点问题</groupName>
      <ability>L2_Punc</ability>
      <abilityName>标点符号检查</abilityName>
      <candidateList/>
      <explain>同一形式括号套用。</explain>
      <paraID>734481AB</paraID>
      <start>25</start>
      <end>26</end>
      <status>unmodified</status>
      <modifiedWord/>
      <trackRevisions>false</trackRevisions>
    </reviewItem>
    <reviewItem>
      <errorID>84d27b74-6bf7-442d-bc6a-63b6a3a40a0a</errorID>
      <errorWord>）</errorWord>
      <group>L1_Punc</group>
      <groupName>标点问题</groupName>
      <ability>L2_Punc</ability>
      <abilityName>标点符号检查</abilityName>
      <candidateList/>
      <explain>同一形式括号套用。</explain>
      <paraID>734481AB</paraID>
      <start>46</start>
      <end>47</end>
      <status>unmodified</status>
      <modifiedWord/>
      <trackRevisions>false</trackRevisions>
    </reviewItem>
    <reviewItem>
      <errorID>179a09ab-b045-49e5-9a95-44d1f4f6a0b7</errorID>
      <errorWord>（</errorWord>
      <group>L1_Format</group>
      <groupName>格式问题</groupName>
      <ability>L2_HalfPunc</ability>
      <abilityName>全半角检查</abilityName>
      <candidateList>
        <item>(</item>
      </candidateList>
      <explain>文本全半角错误。</explain>
      <paraID>6B82DC63</paraID>
      <start>4</start>
      <end>5</end>
      <status>unmodified</status>
      <modifiedWord/>
      <trackRevisions>false</trackRevisions>
    </reviewItem>
    <reviewItem>
      <errorID>f9e6d486-bd9d-4e09-aa54-76a69184a590</errorID>
      <errorWord>）</errorWord>
      <group>L1_Format</group>
      <groupName>格式问题</groupName>
      <ability>L2_HalfPunc</ability>
      <abilityName>全半角检查</abilityName>
      <candidateList>
        <item>)</item>
      </candidateList>
      <explain>文本全半角错误。</explain>
      <paraID>6B82DC63</paraID>
      <start>6</start>
      <end>7</end>
      <status>unmodified</status>
      <modifiedWord/>
      <trackRevisions>false</trackRevisions>
    </reviewItem>
    <reviewItem>
      <errorID>84ad777e-e08a-4f00-8416-3ae767453885</errorID>
      <errorWord>（</errorWord>
      <group>L1_Format</group>
      <groupName>格式问题</groupName>
      <ability>L2_HalfPunc</ability>
      <abilityName>全半角检查</abilityName>
      <candidateList>
        <item>(</item>
      </candidateList>
      <explain>文本全半角错误。</explain>
      <paraID>1617311D</paraID>
      <start>4</start>
      <end>5</end>
      <status>unmodified</status>
      <modifiedWord/>
      <trackRevisions>false</trackRevisions>
    </reviewItem>
    <reviewItem>
      <errorID>696b686a-d095-4027-a31f-b8d806b5b456</errorID>
      <errorWord>）</errorWord>
      <group>L1_Format</group>
      <groupName>格式问题</groupName>
      <ability>L2_HalfPunc</ability>
      <abilityName>全半角检查</abilityName>
      <candidateList>
        <item>)</item>
      </candidateList>
      <explain>文本全半角错误。</explain>
      <paraID>1617311D</paraID>
      <start>6</start>
      <end>7</end>
      <status>unmodified</status>
      <modifiedWord/>
      <trackRevisions>false</trackRevisions>
    </reviewItem>
    <reviewItem>
      <errorID>a056c401-52e6-4378-aade-51f717bc6195</errorID>
      <errorWord>（</errorWord>
      <group>L1_Format</group>
      <groupName>格式问题</groupName>
      <ability>L2_HalfPunc</ability>
      <abilityName>全半角检查</abilityName>
      <candidateList>
        <item>(</item>
      </candidateList>
      <explain>文本全半角错误。</explain>
      <paraID>44811C2B</paraID>
      <start>4</start>
      <end>5</end>
      <status>unmodified</status>
      <modifiedWord/>
      <trackRevisions>false</trackRevisions>
    </reviewItem>
    <reviewItem>
      <errorID>1850be95-1cf9-4cbc-8039-60163a5d6ef1</errorID>
      <errorWord>）</errorWord>
      <group>L1_Format</group>
      <groupName>格式问题</groupName>
      <ability>L2_HalfPunc</ability>
      <abilityName>全半角检查</abilityName>
      <candidateList>
        <item>)</item>
      </candidateList>
      <explain>文本全半角错误。</explain>
      <paraID>44811C2B</paraID>
      <start>6</start>
      <end>7</end>
      <status>unmodified</status>
      <modifiedWord/>
      <trackRevisions>false</trackRevisions>
    </reviewItem>
    <reviewItem>
      <errorID>067b9120-7ede-4a78-8c03-a49a4eb47272</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4E7ECB0F</paraID>
      <start>29</start>
      <end>32</end>
      <status>unmodified</status>
      <modifiedWord/>
      <trackRevisions>false</trackRevisions>
    </reviewItem>
    <reviewItem>
      <errorID>6010e48f-6e92-4706-a71b-3d2ef31ccc0a</errorID>
      <errorWord>，</errorWord>
      <group>L1_Word</group>
      <groupName>字词问题</groupName>
      <ability>L2_Typo</ability>
      <abilityName>字词错误</abilityName>
      <candidateList>
        <item>，使</item>
      </candidateList>
      <explain/>
      <paraID>720D3EFC</paraID>
      <start>32</start>
      <end>33</end>
      <status>unmodified</status>
      <modifiedWord/>
      <trackRevisions>false</trackRevisions>
    </reviewItem>
    <reviewItem>
      <errorID>e68d4e4a-b6f5-46c8-9d80-2a6e8002d247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537519DB</paraID>
      <start>15</start>
      <end>18</end>
      <status>unmodified</status>
      <modifiedWord/>
      <trackRevisions>false</trackRevisions>
    </reviewItem>
    <reviewItem>
      <errorID>2a6a4194-5507-40b1-a6ee-26b7e6918bcd</errorID>
      <errorWord>法律、法规</errorWord>
      <group>L1_Word</group>
      <groupName>字词问题</groupName>
      <ability>L2_Typo</ability>
      <abilityName>字词错误</abilityName>
      <candidateList>
        <item>法律法规</item>
      </candidateList>
      <explain/>
      <paraID>2F2962B8</paraID>
      <start>25</start>
      <end>30</end>
      <status>unmodified</status>
      <modifiedWord/>
      <trackRevisions>false</trackRevisions>
    </reviewItem>
    <reviewItem>
      <errorID>e44de133-1bce-410c-acee-bb075a5031c1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44772527</paraID>
      <start>202</start>
      <end>207</end>
      <status>unmodified</status>
      <modifiedWord/>
      <trackRevisions>false</trackRevisions>
    </reviewItem>
    <reviewItem>
      <errorID>87156296-26df-4901-9ad6-903953eda5a5</errorID>
      <errorWord>操作合</errorWord>
      <group>L1_Word</group>
      <groupName>字词问题</groupName>
      <ability>L2_Typo</ability>
      <abilityName>字词错误</abilityName>
      <candidateList>
        <item>操作台</item>
      </candidateList>
      <explain/>
      <paraID> 122818D</paraID>
      <start>9</start>
      <end>12</end>
      <status>unmodified</status>
      <modifiedWord/>
      <trackRevisions>false</trackRevisions>
    </reviewItem>
    <reviewItem>
      <errorID>68c2b3df-23c8-421e-be06-d83563718d1d</errorID>
      <errorWord>间</errorWord>
      <group>L1_Word</group>
      <groupName>字词问题</groupName>
      <ability>L2_Typo</ability>
      <abilityName>字词错误</abilityName>
      <candidateList>
        <item>间之</item>
      </candidateList>
      <explain/>
      <paraID>4DD960EC</paraID>
      <start>39</start>
      <end>40</end>
      <status>unmodified</status>
      <modifiedWord/>
      <trackRevisions>false</trackRevisions>
    </reviewItem>
    <reviewItem>
      <errorID>07c0724c-e99f-4ad8-a245-99b3acfa15a8</errorID>
      <errorWord>疑义</errorWord>
      <group>L1_Word</group>
      <groupName>字词问题</groupName>
      <ability>L2_Typo</ability>
      <abilityName>字词错误</abilityName>
      <candidateList>
        <item>异义</item>
      </candidateList>
      <explain/>
      <paraID>22380547</paraID>
      <start>19</start>
      <end>21</end>
      <status>unmodified</status>
      <modifiedWord/>
      <trackRevisions>false</trackRevisions>
    </reviewItem>
    <reviewItem>
      <errorID>c17298c9-1b41-45c5-b51e-ec039033686e</errorID>
      <errorWord>会</errorWord>
      <group>L1_Word</group>
      <groupName>字词问题</groupName>
      <ability>L2_Typo</ability>
      <abilityName>字词错误</abilityName>
      <candidateList>
        <item>会在</item>
      </candidateList>
      <explain/>
      <paraID>7F934D4D</paraID>
      <start>13</start>
      <end>14</end>
      <status>unmodified</status>
      <modifiedWord/>
      <trackRevisions>false</trackRevisions>
    </reviewItem>
    <reviewItem>
      <errorID>49fb8230-406b-4918-a4c3-08f8c6764caa</errorID>
      <errorWord>法律、法规</errorWord>
      <group>L1_Word</group>
      <groupName>字词问题</groupName>
      <ability>L2_Typo</ability>
      <abilityName>字词错误</abilityName>
      <candidateList>
        <item>法律法规</item>
      </candidateList>
      <explain/>
      <paraID>42501291</paraID>
      <start>0</start>
      <end>5</end>
      <status>unmodified</status>
      <modifiedWord/>
      <trackRevisions>false</trackRevisions>
    </reviewItem>
    <reviewItem>
      <errorID>ee15e410-b144-4e6f-95ea-31efe418f581</errorID>
      <errorWord>-</errorWord>
      <group>L1_Format</group>
      <groupName>格式问题</groupName>
      <ability>L2_HalfPunc</ability>
      <abilityName>全半角检查</abilityName>
      <candidateList>
        <item>－</item>
      </candidateList>
      <explain>文本全半角错误。</explain>
      <paraID>4D55605A</paraID>
      <start>20</start>
      <end>21</end>
      <status>unmodified</status>
      <modifiedWord/>
      <trackRevisions>false</trackRevisions>
    </reviewItem>
    <reviewItem>
      <errorID>6d16efd7-9024-45e8-8282-c1175304ce53</errorID>
      <errorWord>做出</errorWord>
      <group>L1_Word</group>
      <groupName>字词问题</groupName>
      <ability>L2_Typo</ability>
      <abilityName>字词错误</abilityName>
      <candidateList>
        <item>作出</item>
      </candidateList>
      <explain/>
      <paraID>167272B6</paraID>
      <start>116</start>
      <end>118</end>
      <status>unmodified</status>
      <modifiedWord/>
      <trackRevisions>false</trackRevisions>
    </reviewItem>
    <reviewItem>
      <errorID>c7611cf7-6531-4404-95ec-93b2e4ff3b6a</errorID>
      <errorWord>做出</errorWord>
      <group>L1_Word</group>
      <groupName>字词问题</groupName>
      <ability>L2_Typo</ability>
      <abilityName>字词错误</abilityName>
      <candidateList>
        <item>作出</item>
      </candidateList>
      <explain/>
      <paraID>4F5FD269</paraID>
      <start>116</start>
      <end>118</end>
      <status>unmodified</status>
      <modifiedWord/>
      <trackRevisions>false</trackRevisions>
    </reviewItem>
    <reviewItem>
      <errorID>6e57b043-aa9c-4b55-9190-fa4bc49355ce</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7A29676A</paraID>
      <start>32</start>
      <end>34</end>
      <status>unmodified</status>
      <modifiedWord/>
      <trackRevisions>false</trackRevisions>
    </reviewItem>
    <reviewItem>
      <errorID>26f573ba-8dcf-4c0a-83f8-00472fa525ee</errorID>
      <errorWord>包含有</errorWord>
      <group>L1_Word</group>
      <groupName>字词问题</groupName>
      <ability>L2_Typo</ability>
      <abilityName>字词错误</abilityName>
      <candidateList>
        <item>包含</item>
      </candidateList>
      <explain>〈动〉里边含有：这句话～好几层意思。</explain>
      <paraID>7ADD5FF1</paraID>
      <start>66</start>
      <end>69</end>
      <status>unmodified</status>
      <modifiedWord/>
      <trackRevisions>false</trackRevisions>
    </reviewItem>
    <reviewItem>
      <errorID>bffe84e2-7f6e-4d64-addd-c9d08926e190</errorID>
      <errorWord>接</errorWord>
      <group>L1_Word</group>
      <groupName>字词问题</groupName>
      <ability>L2_Typo</ability>
      <abilityName>字词错误</abilityName>
      <candidateList>
        <item>接到</item>
      </candidateList>
      <explain/>
      <paraID>63FDCF6B</paraID>
      <start>0</start>
      <end>1</end>
      <status>unmodified</status>
      <modifiedWord/>
      <trackRevisions>false</trackRevisions>
    </reviewItem>
    <reviewItem>
      <errorID>83f5ad7e-5bba-446c-909a-c2bf67fa79c8</errorID>
      <errorWord>作出</errorWord>
      <group>L1_Word</group>
      <groupName>字词问题</groupName>
      <ability>L2_Typo</ability>
      <abilityName>字词错误</abilityName>
      <candidateList>
        <item>做出</item>
      </candidateList>
      <explain>存在发音相同字词的误用。</explain>
      <paraID>63FDCF6B</paraID>
      <start>11</start>
      <end>13</end>
      <status>unmodified</status>
      <modifiedWord/>
      <trackRevisions>false</trackRevisions>
    </reviewItem>
    <reviewItem>
      <errorID>dfed2c99-2df8-403b-a919-f6bfd11a8e7d</errorID>
      <errorWord>，</errorWord>
      <group>L1_Word</group>
      <groupName>字词问题</groupName>
      <ability>L2_Typo</ability>
      <abilityName>字词错误</abilityName>
      <candidateList>
        <item>，在</item>
      </candidateList>
      <explain/>
      <paraID>7C502A23</paraID>
      <start>38</start>
      <end>39</end>
      <status>unmodified</status>
      <modifiedWord/>
      <trackRevisions>false</trackRevisions>
    </reviewItem>
    <reviewItem>
      <errorID>20daec90-a62f-4d01-a13f-5f3ed2d1341f</errorID>
      <errorWord>[</errorWord>
      <group>L1_Word</group>
      <groupName>字词问题</groupName>
      <ability>L2_Typo</ability>
      <abilityName>字词错误</abilityName>
      <candidateList>
        <item>[在</item>
      </candidateList>
      <explain/>
      <paraID>7A945296</paraID>
      <start>44</start>
      <end>45</end>
      <status>unmodified</status>
      <modifiedWord/>
      <trackRevisions>false</trackRevisions>
    </reviewItem>
    <reviewItem>
      <errorID>e7777cf0-6769-42f0-9c76-ce31911b0dae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408CBFF9</paraID>
      <start>13</start>
      <end>16</end>
      <status>unmodified</status>
      <modifiedWord/>
      <trackRevisions>false</trackRevisions>
    </reviewItem>
    <reviewItem>
      <errorID>c23d0972-0d7d-4c2d-b194-b5e86631e49b</errorID>
      <errorWord>》</errorWord>
      <group>L1_Word</group>
      <groupName>字词问题</groupName>
      <ability>L2_Typo</ability>
      <abilityName>字词错误</abilityName>
      <candidateList>
        <item>》和</item>
      </candidateList>
      <explain/>
      <paraID>28C2121B</paraID>
      <start>38</start>
      <end>39</end>
      <status>unmodified</status>
      <modifiedWord/>
      <trackRevisions>false</trackRevisions>
    </reviewItem>
    <reviewItem>
      <errorID>915d957b-14e7-497d-be41-62e715a21ebd</errorID>
      <errorWord>：/</errorWord>
      <group>L1_Punc</group>
      <groupName>标点问题</groupName>
      <ability>L2_Punc</ability>
      <abilityName>标点符号检查</abilityName>
      <candidateList>
        <item>：</item>
      </candidateList>
      <explain/>
      <paraID> 3F8734E</paraID>
      <start>9</start>
      <end>11</end>
      <status>unmodified</status>
      <modifiedWord/>
      <trackRevisions>false</trackRevisions>
    </reviewItem>
    <reviewItem>
      <errorID>26193e17-c258-4d18-80ad-544621161550</errorID>
      <errorWord>下</errorWord>
      <group>L1_Word</group>
      <groupName>字词问题</groupName>
      <ability>L2_Typo</ability>
      <abilityName>字词错误</abilityName>
      <candidateList>
        <item>下简</item>
      </candidateList>
      <explain/>
      <paraID> D154163</paraID>
      <start>8</start>
      <end>9</end>
      <status>unmodified</status>
      <modifiedWord/>
      <trackRevisions>false</trackRevisions>
    </reviewItem>
    <reviewItem>
      <errorID>fa4060b1-9d31-413b-b153-08803e4ebb83</errorID>
      <errorWord>下</errorWord>
      <group>L1_Word</group>
      <groupName>字词问题</groupName>
      <ability>L2_Typo</ability>
      <abilityName>字词错误</abilityName>
      <candidateList>
        <item>下简</item>
      </candidateList>
      <explain/>
      <paraID>6DCE3A2B</paraID>
      <start>8</start>
      <end>9</end>
      <status>unmodified</status>
      <modifiedWord/>
      <trackRevisions>false</trackRevisions>
    </reviewItem>
    <reviewItem>
      <errorID>ad391294-6492-43a3-9a1f-9edbaa7bf283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6FB1FCD6</paraID>
      <start>57</start>
      <end>58</end>
      <status>unmodified</status>
      <modifiedWord/>
      <trackRevisions>false</trackRevisions>
    </reviewItem>
    <reviewItem>
      <errorID>90b1db8d-ba18-4390-ac25-343a5897ca82</errorID>
      <errorWord>涉及到</errorWord>
      <group>L1_Grammar</group>
      <groupName>语法问题</groupName>
      <ability>L2_Grammar</ability>
      <abilityName>语法错误</abilityName>
      <candidateList>
        <item>涉及</item>
      </candidateList>
      <explain>〈动〉牵涉到；关联到：案子～好几个人｜这个问题～面很广。</explain>
      <paraID>4AA5C4D9</paraID>
      <start>40</start>
      <end>43</end>
      <status>unmodified</status>
      <modifiedWord/>
      <trackRevisions>false</trackRevisions>
    </reviewItem>
    <reviewItem>
      <errorID>1a226d2d-0729-4ded-88b4-bb37aca3464c</errorID>
      <errorWord>应</errorWord>
      <group>L1_Word</group>
      <groupName>字词问题</groupName>
      <ability>L2_Typo</ability>
      <abilityName>字词错误</abilityName>
      <candidateList>
        <item>应当</item>
      </candidateList>
      <explain/>
      <paraID>376A23D3</paraID>
      <start>34</start>
      <end>35</end>
      <status>unmodified</status>
      <modifiedWord/>
      <trackRevisions>false</trackRevisions>
    </reviewItem>
    <reviewItem>
      <errorID>f46e592f-6d8e-44aa-bade-dc94a75eb5c2</errorID>
      <errorWord>其它</errorWord>
      <group>L1_Word</group>
      <groupName>字词问题</groupName>
      <ability>L2_Alias</ability>
      <abilityName>也作/曾用词</abilityName>
      <candidateList>
        <item>其他</item>
      </candidateList>
      <explain>词汇[其它]为不规范表述或旧称，其规范书面表述为[其他]。</explain>
      <paraID>494EE088</paraID>
      <start>45</start>
      <end>47</end>
      <status>unmodified</status>
      <modifiedWord/>
      <trackRevisions>false</trackRevisions>
    </reviewItem>
    <reviewItem>
      <errorID>ac496449-2391-4e4d-aaac-936daf8c12c7</errorID>
      <errorWord>（</errorWord>
      <group>L1_Punc</group>
      <groupName>标点问题</groupName>
      <ability>L2_Punc</ability>
      <abilityName>标点符号检查</abilityName>
      <candidateList/>
      <explain>同一形式括号套用。</explain>
      <paraID>494EE088</paraID>
      <start>173</start>
      <end>174</end>
      <status>unmodified</status>
      <modifiedWord/>
      <trackRevisions>false</trackRevisions>
    </reviewItem>
    <reviewItem>
      <errorID>a0eff2e4-f827-44c3-87ab-0c1a6f13c1a0</errorID>
      <errorWord>）</errorWord>
      <group>L1_Punc</group>
      <groupName>标点问题</groupName>
      <ability>L2_Punc</ability>
      <abilityName>标点符号检查</abilityName>
      <candidateList/>
      <explain>同一形式括号套用。</explain>
      <paraID>494EE088</paraID>
      <start>186</start>
      <end>187</end>
      <status>unmodified</status>
      <modifiedWord/>
      <trackRevisions>false</trackRevisions>
    </reviewItem>
    <reviewItem>
      <errorID>0407625e-758c-48e6-8f2f-3813dd79ae92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28C9D89F</paraID>
      <start>0</start>
      <end>2</end>
      <status>unmodified</status>
      <modifiedWord/>
      <trackRevisions>false</trackRevisions>
    </reviewItem>
    <reviewItem>
      <errorID>861f965f-58ab-4a45-aa13-2094555d4ecd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4985CB0</paraID>
      <start>0</start>
      <end>2</end>
      <status>unmodified</status>
      <modifiedWord/>
      <trackRevisions>false</trackRevisions>
    </reviewItem>
    <reviewItem>
      <errorID>9400393c-12ac-4efd-9148-01dcdfebcc67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78131D91</paraID>
      <start>0</start>
      <end>2</end>
      <status>unmodified</status>
      <modifiedWord/>
      <trackRevisions>false</trackRevisions>
    </reviewItem>
    <reviewItem>
      <errorID>78979795-beee-4ba7-85bf-53daf6058668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682FAC3E</paraID>
      <start>0</start>
      <end>2</end>
      <status>unmodified</status>
      <modifiedWord/>
      <trackRevisions>false</trackRevisions>
    </reviewItem>
    <reviewItem>
      <errorID>4f1b4c37-8bf4-4e39-941a-f98fa942f444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5D9872BB</paraID>
      <start>0</start>
      <end>2</end>
      <status>unmodified</status>
      <modifiedWord/>
      <trackRevisions>false</trackRevisions>
    </reviewItem>
    <reviewItem>
      <errorID>b68161df-ae95-477c-a0a9-9b91d54f31ee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9C3DB35</paraID>
      <start>0</start>
      <end>2</end>
      <status>unmodified</status>
      <modifiedWord/>
      <trackRevisions>false</trackRevisions>
    </reviewItem>
    <reviewItem>
      <errorID>01f01ae8-989c-48c0-bef1-bb92e53e093a</errorID>
      <errorWord>其它</errorWord>
      <group>L1_Word</group>
      <groupName>字词问题</groupName>
      <ability>L2_Alias</ability>
      <abilityName>也作/曾用词</abilityName>
      <candidateList>
        <item>其他</item>
      </candidateList>
      <explain>词汇[其它]为不规范表述或旧称，其规范书面表述为[其他]。</explain>
      <paraID> 9C3DB35</paraID>
      <start>30</start>
      <end>32</end>
      <status>unmodified</status>
      <modifiedWord/>
      <trackRevisions>false</trackRevisions>
    </reviewItem>
    <reviewItem>
      <errorID>aeaf186b-06f7-4f5d-b4ec-e6374d82b58b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6B4F5E96</paraID>
      <start>0</start>
      <end>2</end>
      <status>unmodified</status>
      <modifiedWord/>
      <trackRevisions>false</trackRevisions>
    </reviewItem>
    <reviewItem>
      <errorID>57f040f2-22c4-4602-9960-365c0a0943d1</errorID>
      <errorWord>其它</errorWord>
      <group>L1_Word</group>
      <groupName>字词问题</groupName>
      <ability>L2_Alias</ability>
      <abilityName>也作/曾用词</abilityName>
      <candidateList>
        <item>其他</item>
      </candidateList>
      <explain>词汇[其它]为不规范表述或旧称，其规范书面表述为[其他]。</explain>
      <paraID>6B4F5E96</paraID>
      <start>2</start>
      <end>4</end>
      <status>unmodified</status>
      <modifiedWord/>
      <trackRevisions>false</trackRevisions>
    </reviewItem>
    <reviewItem>
      <errorID>a2f37f80-5629-4645-830f-8eabb9cc3673</errorID>
      <errorWord>程</errorWord>
      <group>L1_Word</group>
      <groupName>字词问题</groupName>
      <ability>L2_Typo</ability>
      <abilityName>字词错误</abilityName>
      <candidateList>
        <item>程中</item>
      </candidateList>
      <explain/>
      <paraID>2B9681AE</paraID>
      <start>7</start>
      <end>8</end>
      <status>unmodified</status>
      <modifiedWord/>
      <trackRevisions>false</trackRevisions>
    </reviewItem>
    <reviewItem>
      <errorID>5ff643bb-9d7b-408b-ba4f-60587106ec6a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3006CAF7</paraID>
      <start>0</start>
      <end>2</end>
      <status>unmodified</status>
      <modifiedWord/>
      <trackRevisions>false</trackRevisions>
    </reviewItem>
    <reviewItem>
      <errorID>3a1a12a0-7b0c-4d5a-82e3-a3bf5224dd23</errorID>
      <errorWord>日</errorWord>
      <group>L1_Word</group>
      <groupName>字词问题</groupName>
      <ability>L2_Typo</ability>
      <abilityName>字词错误</abilityName>
      <candidateList>
        <item>日内</item>
      </candidateList>
      <explain/>
      <paraID>794577B7</paraID>
      <start>78</start>
      <end>79</end>
      <status>unmodified</status>
      <modifiedWord/>
      <trackRevisions>false</trackRevisions>
    </reviewItem>
    <reviewItem>
      <errorID>50ccf960-5c38-4553-95ba-288d90d3f902</errorID>
      <errorWord>法律、法规</errorWord>
      <group>L1_Word</group>
      <groupName>字词问题</groupName>
      <ability>L2_Typo</ability>
      <abilityName>字词错误</abilityName>
      <candidateList>
        <item>法律法规</item>
      </candidateList>
      <explain/>
      <paraID>5610A279</paraID>
      <start>23</start>
      <end>28</end>
      <status>unmodified</status>
      <modifiedWord/>
      <trackRevisions>false</trackRevisions>
    </reviewItem>
    <reviewItem>
      <errorID>de748ad6-949b-415f-831a-1bdcf99f8765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1D5A88C7</paraID>
      <start>0</start>
      <end>2</end>
      <status>unmodified</status>
      <modifiedWord/>
      <trackRevisions>false</trackRevisions>
    </reviewItem>
    <reviewItem>
      <errorID>bb179808-26ef-4607-8436-e271897a45c9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4F1E0C4A</paraID>
      <start>0</start>
      <end>2</end>
      <status>unmodified</status>
      <modifiedWord/>
      <trackRevisions>false</trackRevisions>
    </reviewItem>
    <reviewItem>
      <errorID>af75bd64-73ea-412a-9006-6165a928809f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3039F684</paraID>
      <start>0</start>
      <end>2</end>
      <status>unmodified</status>
      <modifiedWord/>
      <trackRevisions>false</trackRevisions>
    </reviewItem>
    <reviewItem>
      <errorID>ec12aca3-541f-4e29-9355-bc152c34ead6</errorID>
      <errorWord>法律、法规</errorWord>
      <group>L1_Word</group>
      <groupName>字词问题</groupName>
      <ability>L2_Typo</ability>
      <abilityName>字词错误</abilityName>
      <candidateList>
        <item>法律法规</item>
      </candidateList>
      <explain/>
      <paraID>1FB6C125</paraID>
      <start>43</start>
      <end>48</end>
      <status>unmodified</status>
      <modifiedWord/>
      <trackRevisions>false</trackRevisions>
    </reviewItem>
    <reviewItem>
      <errorID>fcea6992-372d-4579-9922-deceeb859ff4</errorID>
      <errorWord>(</errorWord>
      <group>L1_Format</group>
      <groupName>格式问题</groupName>
      <ability>L2_HalfPunc</ability>
      <abilityName>全半角检查</abilityName>
      <candidateList>
        <item>（</item>
      </candidateList>
      <explain>文本全半角错误。</explain>
      <paraID>6AE28AEE</paraID>
      <start>4</start>
      <end>5</end>
      <status>unmodified</status>
      <modifiedWord/>
      <trackRevisions>false</trackRevisions>
    </reviewItem>
    <reviewItem>
      <errorID>06df601b-38f0-47c4-b900-60230b1595a7</errorID>
      <errorWord>)</errorWord>
      <group>L1_Format</group>
      <groupName>格式问题</groupName>
      <ability>L2_HalfPunc</ability>
      <abilityName>全半角检查</abilityName>
      <candidateList>
        <item>）</item>
      </candidateList>
      <explain>文本全半角错误。</explain>
      <paraID>6AE28AEE</paraID>
      <start>6</start>
      <end>7</end>
      <status>unmodified</status>
      <modifiedWord/>
      <trackRevisions>false</trackRevisions>
    </reviewItem>
    <reviewItem>
      <errorID>34e61ccd-1b69-41e8-8125-d3a3ab03efc8</errorID>
      <errorWord>股东大会</errorWord>
      <group>L1_Word</group>
      <groupName>字词问题</groupName>
      <ability>L2_Typo</ability>
      <abilityName>字词错误</abilityName>
      <candidateList>
        <item>股东会</item>
      </candidateList>
      <explain/>
      <paraID>60521360</paraID>
      <start>113</start>
      <end>117</end>
      <status>unmodified</status>
      <modifiedWord/>
      <trackRevisions>false</trackRevisions>
    </reviewItem>
    <reviewItem>
      <errorID>5efb91ae-0e79-445f-9445-902cdb81f172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12CED873</paraID>
      <start>36</start>
      <end>39</end>
      <status>unmodified</status>
      <modifiedWord/>
      <trackRevisions>false</trackRevisions>
    </reviewItem>
    <reviewItem>
      <errorID>ae65810e-301e-4a87-beb8-1ecaa223f8a6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1BF4AC9F</paraID>
      <start>42</start>
      <end>45</end>
      <status>unmodified</status>
      <modifiedWord/>
      <trackRevisions>false</trackRevisions>
    </reviewItem>
    <reviewItem>
      <errorID>dfe5074c-e4f2-4f6e-be11-4f63423f1609</errorID>
      <errorWord>提出质疑</errorWord>
      <group>L1_Grammar</group>
      <groupName>语法问题</groupName>
      <ability>L2_Grammar</ability>
      <abilityName>语法错误</abilityName>
      <candidateList>
        <item>质疑</item>
      </candidateList>
      <explain>〈动〉提出疑问：～问难。</explain>
      <paraID>39467F24</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b3fa1-e8d6-4527-b85f-9ea7abd8390e}">
  <ds:schemaRefs/>
</ds:datastoreItem>
</file>

<file path=docProps/app.xml><?xml version="1.0" encoding="utf-8"?>
<Properties xmlns="http://schemas.openxmlformats.org/officeDocument/2006/extended-properties" xmlns:vt="http://schemas.openxmlformats.org/officeDocument/2006/docPropsVTypes">
  <Template>Nor</Template>
  <Pages>105</Pages>
  <Words>9097</Words>
  <Characters>10425</Characters>
  <Lines>490</Lines>
  <Paragraphs>138</Paragraphs>
  <TotalTime>32</TotalTime>
  <ScaleCrop>false</ScaleCrop>
  <LinksUpToDate>false</LinksUpToDate>
  <CharactersWithSpaces>10754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2021-11-22T03:15:00Z</dcterms:created>
  <dc:creator>番茄</dc:creator>
  <cp:lastModifiedBy>WPS_1528036308</cp:lastModifiedBy>
  <dcterms:modified xsi:type="dcterms:W3CDTF">2026-03-04T09:15:59Z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eyJoZGlkIjoiMzllY2U2ZDZiZGE4ZjQ2YjFkZTAwM2I5NTlkOTUwMjgiLCJ1c2VySWQiOiIzNzU3OTEzNTQifQ==</vt:lpwstr>
  </property>
  <property fmtid="{D5CDD505-2E9C-101B-9397-08002B2CF9AE}" pid="3" name="KSOProductBuildVer">
    <vt:lpwstr>2052-12.1.0.25225</vt:lpwstr>
  </property>
  <property fmtid="{D5CDD505-2E9C-101B-9397-08002B2CF9AE}" pid="4" name="ICV">
    <vt:lpwstr>D1B7C6803A024C97AAB6913E6FAC2C0C_12</vt:lpwstr>
  </property>
</Properties>
</file>