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5B210B">
      <w:pPr>
        <w:tabs>
          <w:tab w:val="left" w:pos="1710"/>
        </w:tabs>
        <w:rPr>
          <w:rFonts w:hint="default" w:ascii="Arial" w:hAnsi="Arial" w:cs="Arial"/>
          <w:color w:val="auto"/>
          <w:highlight w:val="none"/>
        </w:rPr>
      </w:pPr>
      <w:bookmarkStart w:id="0" w:name="_Toc183682338"/>
      <w:bookmarkStart w:id="1" w:name="_Toc217446030"/>
      <w:r>
        <w:rPr>
          <w:rFonts w:hint="default" w:ascii="Arial" w:hAnsi="Arial" w:cs="Arial"/>
          <w:color w:val="auto"/>
          <w:highlight w:val="none"/>
        </w:rPr>
        <w:drawing>
          <wp:anchor distT="0" distB="0" distL="114300" distR="114300" simplePos="0" relativeHeight="251660288" behindDoc="1" locked="0" layoutInCell="1" allowOverlap="1">
            <wp:simplePos x="0" y="0"/>
            <wp:positionH relativeFrom="column">
              <wp:posOffset>-1005840</wp:posOffset>
            </wp:positionH>
            <wp:positionV relativeFrom="paragraph">
              <wp:posOffset>-945515</wp:posOffset>
            </wp:positionV>
            <wp:extent cx="7633970" cy="10781030"/>
            <wp:effectExtent l="0" t="0" r="508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633970" cy="10781030"/>
                    </a:xfrm>
                    <a:prstGeom prst="rect">
                      <a:avLst/>
                    </a:prstGeom>
                  </pic:spPr>
                </pic:pic>
              </a:graphicData>
            </a:graphic>
          </wp:anchor>
        </w:drawing>
      </w:r>
    </w:p>
    <w:p w14:paraId="7BA43EA8">
      <w:pPr>
        <w:tabs>
          <w:tab w:val="left" w:pos="1710"/>
        </w:tabs>
        <w:rPr>
          <w:rFonts w:hint="default" w:ascii="Arial" w:hAnsi="Arial" w:cs="Arial"/>
          <w:color w:val="auto"/>
          <w:highlight w:val="none"/>
        </w:rPr>
      </w:pPr>
    </w:p>
    <w:p w14:paraId="167948A7">
      <w:pPr>
        <w:tabs>
          <w:tab w:val="left" w:pos="1710"/>
        </w:tabs>
        <w:rPr>
          <w:rFonts w:hint="default" w:ascii="Arial" w:hAnsi="Arial" w:cs="Arial"/>
          <w:color w:val="auto"/>
          <w:highlight w:val="none"/>
        </w:rPr>
      </w:pPr>
    </w:p>
    <w:p w14:paraId="4FC55956">
      <w:pPr>
        <w:tabs>
          <w:tab w:val="left" w:pos="1710"/>
        </w:tabs>
        <w:rPr>
          <w:rFonts w:hint="default" w:ascii="Arial" w:hAnsi="Arial" w:cs="Arial"/>
          <w:color w:val="auto"/>
          <w:highlight w:val="none"/>
        </w:rPr>
      </w:pPr>
    </w:p>
    <w:p w14:paraId="31E523A2">
      <w:pPr>
        <w:tabs>
          <w:tab w:val="left" w:pos="1710"/>
        </w:tabs>
        <w:rPr>
          <w:rFonts w:hint="default" w:ascii="Arial" w:hAnsi="Arial" w:cs="Arial"/>
          <w:color w:val="auto"/>
          <w:highlight w:val="none"/>
        </w:rPr>
      </w:pPr>
    </w:p>
    <w:p w14:paraId="2D95F038">
      <w:pPr>
        <w:tabs>
          <w:tab w:val="left" w:pos="1710"/>
        </w:tabs>
        <w:rPr>
          <w:rFonts w:hint="default" w:ascii="Arial" w:hAnsi="Arial" w:cs="Arial"/>
          <w:color w:val="auto"/>
          <w:highlight w:val="none"/>
        </w:rPr>
      </w:pPr>
    </w:p>
    <w:p w14:paraId="557FF984">
      <w:pPr>
        <w:tabs>
          <w:tab w:val="left" w:pos="1710"/>
        </w:tabs>
        <w:rPr>
          <w:rFonts w:hint="default" w:ascii="Arial" w:hAnsi="Arial" w:cs="Arial"/>
          <w:color w:val="auto"/>
          <w:highlight w:val="none"/>
        </w:rPr>
      </w:pPr>
    </w:p>
    <w:p w14:paraId="0E32CE2E">
      <w:pPr>
        <w:tabs>
          <w:tab w:val="left" w:pos="1710"/>
        </w:tabs>
        <w:rPr>
          <w:rFonts w:hint="default" w:ascii="Arial" w:hAnsi="Arial" w:cs="Arial"/>
          <w:color w:val="auto"/>
          <w:highlight w:val="none"/>
        </w:rPr>
      </w:pPr>
    </w:p>
    <w:p w14:paraId="678E996A">
      <w:pPr>
        <w:tabs>
          <w:tab w:val="left" w:pos="1710"/>
        </w:tabs>
        <w:rPr>
          <w:rFonts w:hint="default" w:ascii="Arial" w:hAnsi="Arial" w:cs="Arial"/>
          <w:color w:val="auto"/>
          <w:highlight w:val="none"/>
        </w:rPr>
      </w:pPr>
    </w:p>
    <w:p w14:paraId="150AABF9">
      <w:pPr>
        <w:tabs>
          <w:tab w:val="left" w:pos="1710"/>
        </w:tabs>
        <w:rPr>
          <w:rFonts w:hint="default" w:ascii="Arial" w:hAnsi="Arial" w:cs="Arial"/>
          <w:color w:val="auto"/>
          <w:highlight w:val="none"/>
        </w:rPr>
      </w:pPr>
    </w:p>
    <w:p w14:paraId="74F87941">
      <w:pPr>
        <w:tabs>
          <w:tab w:val="left" w:pos="1710"/>
        </w:tabs>
        <w:rPr>
          <w:rFonts w:hint="default" w:ascii="Arial" w:hAnsi="Arial" w:cs="Arial"/>
          <w:color w:val="auto"/>
          <w:highlight w:val="none"/>
        </w:rPr>
      </w:pPr>
    </w:p>
    <w:p w14:paraId="6E25704A">
      <w:pPr>
        <w:tabs>
          <w:tab w:val="left" w:pos="1710"/>
        </w:tabs>
        <w:rPr>
          <w:rFonts w:hint="default" w:ascii="Arial" w:hAnsi="Arial" w:cs="Arial"/>
          <w:color w:val="auto"/>
          <w:highlight w:val="none"/>
        </w:rPr>
      </w:pPr>
    </w:p>
    <w:p w14:paraId="3EEB1FE3">
      <w:pPr>
        <w:tabs>
          <w:tab w:val="left" w:pos="1710"/>
        </w:tabs>
        <w:rPr>
          <w:rFonts w:hint="default" w:ascii="Arial" w:hAnsi="Arial" w:cs="Arial"/>
          <w:color w:val="auto"/>
          <w:highlight w:val="none"/>
        </w:rPr>
      </w:pPr>
    </w:p>
    <w:p w14:paraId="03C9FC5E">
      <w:pPr>
        <w:tabs>
          <w:tab w:val="left" w:pos="1710"/>
        </w:tabs>
        <w:rPr>
          <w:rFonts w:hint="default" w:ascii="Arial" w:hAnsi="Arial" w:cs="Arial"/>
          <w:color w:val="auto"/>
          <w:highlight w:val="none"/>
        </w:rPr>
      </w:pPr>
    </w:p>
    <w:p w14:paraId="42629CCA">
      <w:pPr>
        <w:tabs>
          <w:tab w:val="left" w:pos="1710"/>
        </w:tabs>
        <w:rPr>
          <w:rFonts w:hint="default" w:ascii="Arial" w:hAnsi="Arial" w:cs="Arial"/>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105A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42FCD349">
            <w:pPr>
              <w:snapToGrid w:val="0"/>
              <w:spacing w:line="240" w:lineRule="atLeast"/>
              <w:jc w:val="center"/>
              <w:rPr>
                <w:rFonts w:hint="default" w:ascii="Arial" w:hAnsi="Arial" w:cs="Arial"/>
                <w:b/>
                <w:color w:val="auto"/>
                <w:sz w:val="60"/>
                <w:szCs w:val="60"/>
                <w:highlight w:val="none"/>
              </w:rPr>
            </w:pPr>
            <w:r>
              <w:rPr>
                <w:rFonts w:hint="default" w:ascii="Arial" w:hAnsi="Arial" w:cs="Arial"/>
                <w:b/>
                <w:color w:val="auto"/>
                <w:sz w:val="60"/>
                <w:szCs w:val="60"/>
                <w:highlight w:val="none"/>
              </w:rPr>
              <w:t>招  标  文  件</w:t>
            </w:r>
          </w:p>
        </w:tc>
      </w:tr>
      <w:tr w14:paraId="584C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1C990E88">
            <w:pPr>
              <w:rPr>
                <w:rFonts w:hint="default" w:ascii="Arial" w:hAnsi="Arial" w:cs="Arial"/>
                <w:b/>
                <w:color w:val="auto"/>
                <w:sz w:val="32"/>
                <w:szCs w:val="32"/>
                <w:highlight w:val="none"/>
              </w:rPr>
            </w:pPr>
            <w:r>
              <w:rPr>
                <w:rFonts w:hint="default" w:ascii="Arial" w:hAnsi="Arial" w:cs="Arial"/>
                <w:b/>
                <w:color w:val="auto"/>
                <w:sz w:val="32"/>
                <w:szCs w:val="32"/>
                <w:highlight w:val="none"/>
              </w:rPr>
              <w:t>项目名称：</w:t>
            </w:r>
          </w:p>
        </w:tc>
        <w:tc>
          <w:tcPr>
            <w:tcW w:w="5433" w:type="dxa"/>
            <w:vAlign w:val="center"/>
          </w:tcPr>
          <w:p w14:paraId="054D747D">
            <w:pPr>
              <w:rPr>
                <w:rFonts w:hint="default" w:ascii="Arial" w:hAnsi="Arial" w:cs="Arial"/>
                <w:b/>
                <w:color w:val="auto"/>
                <w:sz w:val="32"/>
                <w:szCs w:val="32"/>
                <w:highlight w:val="none"/>
              </w:rPr>
            </w:pPr>
            <w:r>
              <w:rPr>
                <w:rFonts w:hint="default" w:ascii="Arial" w:hAnsi="Arial" w:cs="Arial"/>
                <w:b/>
                <w:color w:val="auto"/>
                <w:sz w:val="32"/>
                <w:szCs w:val="32"/>
                <w:highlight w:val="none"/>
              </w:rPr>
              <w:t>象州县中医医院县域共享中药房中药饮片供应服务采购项目</w:t>
            </w:r>
          </w:p>
        </w:tc>
      </w:tr>
      <w:tr w14:paraId="69BC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A4B25EA">
            <w:pPr>
              <w:rPr>
                <w:rFonts w:hint="default" w:ascii="Arial" w:hAnsi="Arial" w:cs="Arial"/>
                <w:b/>
                <w:color w:val="auto"/>
                <w:sz w:val="32"/>
                <w:szCs w:val="32"/>
                <w:highlight w:val="none"/>
              </w:rPr>
            </w:pPr>
            <w:r>
              <w:rPr>
                <w:rFonts w:hint="default" w:ascii="Arial" w:hAnsi="Arial" w:cs="Arial"/>
                <w:b/>
                <w:color w:val="auto"/>
                <w:sz w:val="32"/>
                <w:szCs w:val="32"/>
                <w:highlight w:val="none"/>
              </w:rPr>
              <w:t>项目编号：</w:t>
            </w:r>
          </w:p>
        </w:tc>
        <w:tc>
          <w:tcPr>
            <w:tcW w:w="5433" w:type="dxa"/>
            <w:vAlign w:val="center"/>
          </w:tcPr>
          <w:p w14:paraId="1EBB946C">
            <w:pPr>
              <w:rPr>
                <w:rFonts w:hint="default" w:ascii="Arial" w:hAnsi="Arial" w:cs="Arial"/>
                <w:b/>
                <w:color w:val="auto"/>
                <w:sz w:val="32"/>
                <w:szCs w:val="32"/>
                <w:highlight w:val="none"/>
              </w:rPr>
            </w:pPr>
            <w:r>
              <w:rPr>
                <w:rFonts w:hint="eastAsia" w:ascii="Arial" w:hAnsi="Arial" w:cs="Arial"/>
                <w:b/>
                <w:color w:val="auto"/>
                <w:sz w:val="32"/>
                <w:szCs w:val="32"/>
                <w:highlight w:val="none"/>
                <w:lang w:val="en-US" w:eastAsia="zh-CN"/>
              </w:rPr>
              <w:t>LBZC2026-G3-220006-JDZB</w:t>
            </w:r>
          </w:p>
        </w:tc>
      </w:tr>
      <w:tr w14:paraId="62CD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6FEA86C">
            <w:pPr>
              <w:rPr>
                <w:rFonts w:hint="default" w:ascii="Arial" w:hAnsi="Arial" w:cs="Arial"/>
                <w:b/>
                <w:color w:val="auto"/>
                <w:sz w:val="32"/>
                <w:szCs w:val="32"/>
                <w:highlight w:val="none"/>
              </w:rPr>
            </w:pPr>
            <w:r>
              <w:rPr>
                <w:rFonts w:hint="default" w:ascii="Arial" w:hAnsi="Arial" w:cs="Arial"/>
                <w:b/>
                <w:color w:val="auto"/>
                <w:sz w:val="32"/>
                <w:szCs w:val="32"/>
                <w:highlight w:val="none"/>
              </w:rPr>
              <w:t>联系电话：</w:t>
            </w:r>
          </w:p>
        </w:tc>
        <w:tc>
          <w:tcPr>
            <w:tcW w:w="5433" w:type="dxa"/>
            <w:vAlign w:val="center"/>
          </w:tcPr>
          <w:p w14:paraId="0DD3DBB0">
            <w:pPr>
              <w:rPr>
                <w:rFonts w:hint="default" w:ascii="Arial" w:hAnsi="Arial" w:cs="Arial"/>
                <w:b/>
                <w:color w:val="auto"/>
                <w:sz w:val="32"/>
                <w:szCs w:val="32"/>
                <w:highlight w:val="none"/>
              </w:rPr>
            </w:pPr>
            <w:r>
              <w:rPr>
                <w:rFonts w:hint="default" w:ascii="Arial" w:hAnsi="Arial" w:cs="Arial"/>
                <w:b/>
                <w:color w:val="auto"/>
                <w:sz w:val="32"/>
                <w:szCs w:val="32"/>
                <w:highlight w:val="none"/>
              </w:rPr>
              <w:t>077</w:t>
            </w:r>
            <w:r>
              <w:rPr>
                <w:rFonts w:hint="default" w:ascii="Arial" w:hAnsi="Arial" w:cs="Arial"/>
                <w:b/>
                <w:color w:val="auto"/>
                <w:sz w:val="32"/>
                <w:szCs w:val="32"/>
                <w:highlight w:val="none"/>
                <w:lang w:val="en-US" w:eastAsia="zh-CN"/>
              </w:rPr>
              <w:t>2</w:t>
            </w:r>
            <w:r>
              <w:rPr>
                <w:rFonts w:hint="default" w:ascii="Arial" w:hAnsi="Arial" w:cs="Arial"/>
                <w:b/>
                <w:color w:val="auto"/>
                <w:sz w:val="32"/>
                <w:szCs w:val="32"/>
                <w:highlight w:val="none"/>
              </w:rPr>
              <w:t>-</w:t>
            </w:r>
            <w:r>
              <w:rPr>
                <w:rFonts w:hint="default" w:ascii="Arial" w:hAnsi="Arial" w:cs="Arial"/>
                <w:b/>
                <w:color w:val="auto"/>
                <w:sz w:val="32"/>
                <w:szCs w:val="32"/>
                <w:highlight w:val="none"/>
                <w:lang w:val="en-US" w:eastAsia="zh-CN"/>
              </w:rPr>
              <w:t>4772448</w:t>
            </w:r>
          </w:p>
        </w:tc>
      </w:tr>
    </w:tbl>
    <w:p w14:paraId="6A508439">
      <w:pPr>
        <w:tabs>
          <w:tab w:val="left" w:pos="1710"/>
        </w:tabs>
        <w:rPr>
          <w:rFonts w:hint="default" w:ascii="Arial" w:hAnsi="Arial" w:cs="Arial"/>
          <w:color w:val="auto"/>
          <w:highlight w:val="none"/>
        </w:rPr>
      </w:pPr>
    </w:p>
    <w:p w14:paraId="4886DE19">
      <w:pPr>
        <w:rPr>
          <w:rFonts w:hint="default" w:ascii="Arial" w:hAnsi="Arial" w:cs="Arial"/>
          <w:color w:val="auto"/>
          <w:highlight w:val="none"/>
        </w:rPr>
      </w:pPr>
    </w:p>
    <w:p w14:paraId="5CB01632">
      <w:pPr>
        <w:rPr>
          <w:rFonts w:hint="default" w:ascii="Arial" w:hAnsi="Arial" w:cs="Arial"/>
          <w:color w:val="auto"/>
          <w:highlight w:val="none"/>
        </w:rPr>
      </w:pPr>
    </w:p>
    <w:p w14:paraId="0A1DD3F5">
      <w:pPr>
        <w:rPr>
          <w:rFonts w:hint="default" w:ascii="Arial" w:hAnsi="Arial" w:cs="Arial"/>
          <w:color w:val="auto"/>
          <w:highlight w:val="none"/>
        </w:rPr>
      </w:pPr>
    </w:p>
    <w:p w14:paraId="55AA954F">
      <w:pPr>
        <w:rPr>
          <w:rFonts w:hint="default" w:ascii="Arial" w:hAnsi="Arial" w:cs="Arial"/>
          <w:color w:val="auto"/>
          <w:highlight w:val="none"/>
        </w:rPr>
      </w:pPr>
    </w:p>
    <w:p w14:paraId="430A1DC7">
      <w:pPr>
        <w:rPr>
          <w:rFonts w:hint="default" w:ascii="Arial" w:hAnsi="Arial" w:cs="Arial"/>
          <w:color w:val="auto"/>
          <w:highlight w:val="none"/>
        </w:rPr>
      </w:pPr>
    </w:p>
    <w:p w14:paraId="48F24828">
      <w:pPr>
        <w:rPr>
          <w:rFonts w:hint="default" w:ascii="Arial" w:hAnsi="Arial" w:cs="Arial"/>
          <w:color w:val="auto"/>
          <w:highlight w:val="none"/>
        </w:rPr>
      </w:pPr>
    </w:p>
    <w:p w14:paraId="74946ECA">
      <w:pPr>
        <w:rPr>
          <w:rFonts w:hint="default" w:ascii="Arial" w:hAnsi="Arial" w:cs="Arial"/>
          <w:color w:val="auto"/>
          <w:highlight w:val="none"/>
        </w:rPr>
      </w:pPr>
    </w:p>
    <w:p w14:paraId="3388FCED">
      <w:pPr>
        <w:rPr>
          <w:rFonts w:hint="default" w:ascii="Arial" w:hAnsi="Arial" w:cs="Arial"/>
          <w:color w:val="auto"/>
          <w:highlight w:val="none"/>
        </w:rPr>
      </w:pPr>
    </w:p>
    <w:p w14:paraId="0C5D908F">
      <w:pPr>
        <w:rPr>
          <w:rFonts w:hint="default" w:ascii="Arial" w:hAnsi="Arial" w:cs="Arial"/>
          <w:color w:val="auto"/>
          <w:highlight w:val="none"/>
        </w:rPr>
      </w:pPr>
    </w:p>
    <w:p w14:paraId="51D4F18B">
      <w:pPr>
        <w:rPr>
          <w:rFonts w:hint="default" w:ascii="Arial" w:hAnsi="Arial" w:cs="Arial"/>
          <w:color w:val="auto"/>
          <w:highlight w:val="none"/>
        </w:rPr>
      </w:pPr>
    </w:p>
    <w:p w14:paraId="39427999">
      <w:pPr>
        <w:rPr>
          <w:rFonts w:hint="default" w:ascii="Arial" w:hAnsi="Arial" w:cs="Arial"/>
          <w:color w:val="auto"/>
          <w:highlight w:val="none"/>
        </w:rPr>
      </w:pPr>
    </w:p>
    <w:p w14:paraId="06B86608">
      <w:pPr>
        <w:rPr>
          <w:rFonts w:hint="default" w:ascii="Arial" w:hAnsi="Arial" w:cs="Arial"/>
          <w:color w:val="auto"/>
          <w:highlight w:val="none"/>
        </w:rPr>
      </w:pPr>
    </w:p>
    <w:p w14:paraId="738C7F65">
      <w:pPr>
        <w:rPr>
          <w:rFonts w:hint="default" w:ascii="Arial" w:hAnsi="Arial" w:cs="Arial"/>
          <w:color w:val="auto"/>
          <w:highlight w:val="none"/>
        </w:rPr>
      </w:pPr>
    </w:p>
    <w:p w14:paraId="55E19189">
      <w:pPr>
        <w:rPr>
          <w:rFonts w:hint="default" w:ascii="Arial" w:hAnsi="Arial" w:cs="Arial"/>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0E581F6A">
        <w:tblPrEx>
          <w:tblCellMar>
            <w:top w:w="0" w:type="dxa"/>
            <w:left w:w="108" w:type="dxa"/>
            <w:bottom w:w="0" w:type="dxa"/>
            <w:right w:w="108" w:type="dxa"/>
          </w:tblCellMar>
        </w:tblPrEx>
        <w:trPr>
          <w:trHeight w:val="703" w:hRule="atLeast"/>
          <w:jc w:val="center"/>
        </w:trPr>
        <w:tc>
          <w:tcPr>
            <w:tcW w:w="2707" w:type="dxa"/>
            <w:vAlign w:val="center"/>
          </w:tcPr>
          <w:p w14:paraId="02A5CA71">
            <w:pPr>
              <w:autoSpaceDE w:val="0"/>
              <w:autoSpaceDN w:val="0"/>
              <w:adjustRightInd w:val="0"/>
              <w:jc w:val="right"/>
              <w:rPr>
                <w:rFonts w:hint="default" w:ascii="Arial" w:hAnsi="Arial" w:cs="Arial"/>
                <w:b/>
                <w:color w:val="auto"/>
                <w:sz w:val="32"/>
                <w:szCs w:val="32"/>
                <w:highlight w:val="none"/>
              </w:rPr>
            </w:pPr>
            <w:r>
              <w:rPr>
                <w:rFonts w:hint="default" w:ascii="Arial" w:hAnsi="Arial" w:cs="Arial"/>
                <w:b/>
                <w:color w:val="auto"/>
                <w:sz w:val="32"/>
                <w:szCs w:val="32"/>
                <w:highlight w:val="none"/>
              </w:rPr>
              <w:t xml:space="preserve">  采购人：</w:t>
            </w:r>
          </w:p>
        </w:tc>
        <w:tc>
          <w:tcPr>
            <w:tcW w:w="5577" w:type="dxa"/>
            <w:gridSpan w:val="2"/>
            <w:vAlign w:val="center"/>
          </w:tcPr>
          <w:p w14:paraId="20EC6A4E">
            <w:pPr>
              <w:autoSpaceDE w:val="0"/>
              <w:autoSpaceDN w:val="0"/>
              <w:adjustRightInd w:val="0"/>
              <w:jc w:val="left"/>
              <w:rPr>
                <w:rFonts w:hint="default" w:ascii="Arial" w:hAnsi="Arial" w:cs="Arial"/>
                <w:b/>
                <w:color w:val="auto"/>
                <w:sz w:val="32"/>
                <w:szCs w:val="32"/>
                <w:highlight w:val="none"/>
              </w:rPr>
            </w:pPr>
            <w:r>
              <w:rPr>
                <w:rFonts w:hint="default" w:ascii="Arial" w:hAnsi="Arial" w:cs="Arial"/>
                <w:b/>
                <w:color w:val="auto"/>
                <w:sz w:val="32"/>
                <w:szCs w:val="32"/>
                <w:highlight w:val="none"/>
              </w:rPr>
              <w:t>象州县中医医院</w:t>
            </w:r>
          </w:p>
        </w:tc>
      </w:tr>
      <w:tr w14:paraId="60E2DF47">
        <w:tblPrEx>
          <w:tblCellMar>
            <w:top w:w="0" w:type="dxa"/>
            <w:left w:w="108" w:type="dxa"/>
            <w:bottom w:w="0" w:type="dxa"/>
            <w:right w:w="108" w:type="dxa"/>
          </w:tblCellMar>
        </w:tblPrEx>
        <w:trPr>
          <w:trHeight w:val="703" w:hRule="atLeast"/>
          <w:jc w:val="center"/>
        </w:trPr>
        <w:tc>
          <w:tcPr>
            <w:tcW w:w="2713" w:type="dxa"/>
            <w:gridSpan w:val="2"/>
          </w:tcPr>
          <w:p w14:paraId="74728173">
            <w:pPr>
              <w:autoSpaceDE w:val="0"/>
              <w:autoSpaceDN w:val="0"/>
              <w:adjustRightInd w:val="0"/>
              <w:jc w:val="right"/>
              <w:rPr>
                <w:rFonts w:hint="default" w:ascii="Arial" w:hAnsi="Arial" w:cs="Arial"/>
                <w:b/>
                <w:color w:val="auto"/>
                <w:sz w:val="32"/>
                <w:szCs w:val="32"/>
                <w:highlight w:val="none"/>
              </w:rPr>
            </w:pPr>
            <w:r>
              <w:rPr>
                <w:rFonts w:hint="default" w:ascii="Arial" w:hAnsi="Arial" w:cs="Arial"/>
                <w:b/>
                <w:color w:val="auto"/>
                <w:sz w:val="32"/>
                <w:szCs w:val="32"/>
                <w:highlight w:val="none"/>
              </w:rPr>
              <w:t>采购代理机构：</w:t>
            </w:r>
          </w:p>
        </w:tc>
        <w:tc>
          <w:tcPr>
            <w:tcW w:w="5571" w:type="dxa"/>
          </w:tcPr>
          <w:p w14:paraId="697E1C7A">
            <w:pPr>
              <w:autoSpaceDE w:val="0"/>
              <w:autoSpaceDN w:val="0"/>
              <w:adjustRightInd w:val="0"/>
              <w:rPr>
                <w:rFonts w:hint="default" w:ascii="Arial" w:hAnsi="Arial" w:cs="Arial"/>
                <w:b/>
                <w:color w:val="auto"/>
                <w:sz w:val="32"/>
                <w:szCs w:val="32"/>
                <w:highlight w:val="none"/>
                <w:u w:val="single"/>
              </w:rPr>
            </w:pPr>
            <w:r>
              <w:rPr>
                <w:rFonts w:hint="default" w:ascii="Arial" w:hAnsi="Arial" w:cs="Arial"/>
                <w:b/>
                <w:color w:val="auto"/>
                <w:sz w:val="32"/>
                <w:szCs w:val="32"/>
                <w:highlight w:val="none"/>
                <w:u w:val="none"/>
              </w:rPr>
              <w:t>广西机电设备招标有限公司</w:t>
            </w:r>
          </w:p>
        </w:tc>
      </w:tr>
    </w:tbl>
    <w:p w14:paraId="6AED0526">
      <w:pPr>
        <w:rPr>
          <w:rFonts w:hint="default" w:ascii="Arial" w:hAnsi="Arial" w:cs="Arial"/>
          <w:color w:val="auto"/>
          <w:highlight w:val="none"/>
        </w:rPr>
      </w:pPr>
    </w:p>
    <w:p w14:paraId="1C7E4957">
      <w:pPr>
        <w:ind w:firstLine="321" w:firstLineChars="100"/>
        <w:jc w:val="center"/>
        <w:rPr>
          <w:rFonts w:hint="default" w:ascii="Arial" w:hAnsi="Arial" w:cs="Arial"/>
          <w:b/>
          <w:color w:val="auto"/>
          <w:sz w:val="32"/>
          <w:szCs w:val="32"/>
          <w:highlight w:val="none"/>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2" w:name="_Toc32587"/>
      <w:r>
        <w:rPr>
          <w:rFonts w:hint="default" w:ascii="Arial" w:hAnsi="Arial" w:cs="Arial"/>
          <w:b/>
          <w:color w:val="auto"/>
          <w:sz w:val="32"/>
          <w:szCs w:val="32"/>
          <w:highlight w:val="none"/>
        </w:rPr>
        <w:t>2026年</w:t>
      </w:r>
      <w:r>
        <w:rPr>
          <w:rFonts w:hint="eastAsia" w:ascii="Arial" w:hAnsi="Arial" w:cs="Arial"/>
          <w:b/>
          <w:color w:val="auto"/>
          <w:sz w:val="32"/>
          <w:szCs w:val="32"/>
          <w:highlight w:val="none"/>
          <w:lang w:val="en-US" w:eastAsia="zh-CN"/>
        </w:rPr>
        <w:t>2</w:t>
      </w:r>
      <w:r>
        <w:rPr>
          <w:rFonts w:hint="default" w:ascii="Arial" w:hAnsi="Arial" w:cs="Arial"/>
          <w:b/>
          <w:color w:val="auto"/>
          <w:sz w:val="32"/>
          <w:szCs w:val="32"/>
          <w:highlight w:val="none"/>
        </w:rPr>
        <w:t>月</w:t>
      </w:r>
    </w:p>
    <w:p w14:paraId="7170E5C9">
      <w:pPr>
        <w:pStyle w:val="26"/>
        <w:snapToGrid w:val="0"/>
        <w:spacing w:before="120" w:after="120" w:line="320" w:lineRule="exact"/>
        <w:jc w:val="center"/>
        <w:rPr>
          <w:rFonts w:hint="default" w:ascii="Arial" w:hAnsi="Arial" w:cs="Arial"/>
          <w:color w:val="auto"/>
          <w:sz w:val="32"/>
          <w:szCs w:val="32"/>
          <w:highlight w:val="none"/>
        </w:rPr>
      </w:pPr>
      <w:r>
        <w:rPr>
          <w:rFonts w:hint="default" w:ascii="Arial" w:hAnsi="Arial" w:cs="Arial"/>
          <w:color w:val="auto"/>
          <w:sz w:val="32"/>
          <w:szCs w:val="32"/>
          <w:highlight w:val="none"/>
        </w:rPr>
        <w:t>目    录</w:t>
      </w:r>
      <w:bookmarkEnd w:id="2"/>
    </w:p>
    <w:p w14:paraId="7DA56239">
      <w:pPr>
        <w:pStyle w:val="33"/>
        <w:tabs>
          <w:tab w:val="right" w:leader="dot" w:pos="9070"/>
          <w:tab w:val="clear" w:pos="8398"/>
        </w:tabs>
        <w:ind w:firstLine="241"/>
        <w:rPr>
          <w:rFonts w:hint="default" w:ascii="Arial" w:hAnsi="Arial" w:cs="Arial"/>
          <w:color w:val="auto"/>
          <w:highlight w:val="none"/>
        </w:rPr>
      </w:pPr>
      <w:r>
        <w:rPr>
          <w:rFonts w:hint="default" w:ascii="Arial" w:hAnsi="Arial" w:cs="Arial"/>
          <w:color w:val="auto"/>
          <w:highlight w:val="none"/>
        </w:rPr>
        <w:fldChar w:fldCharType="begin"/>
      </w:r>
      <w:r>
        <w:rPr>
          <w:rStyle w:val="57"/>
          <w:rFonts w:hint="default" w:ascii="Arial" w:hAnsi="Arial" w:cs="Arial"/>
          <w:color w:val="auto"/>
          <w:highlight w:val="none"/>
        </w:rPr>
        <w:instrText xml:space="preserve"> TOC \o "1-1" \h \z \u </w:instrText>
      </w:r>
      <w:r>
        <w:rPr>
          <w:rFonts w:hint="default" w:ascii="Arial" w:hAnsi="Arial" w:cs="Arial"/>
          <w:color w:val="auto"/>
          <w:highlight w:val="none"/>
        </w:rPr>
        <w:fldChar w:fldCharType="separate"/>
      </w: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"_Toc11576" </w:instrText>
      </w:r>
      <w:r>
        <w:rPr>
          <w:rFonts w:hint="default" w:ascii="Arial" w:hAnsi="Arial" w:cs="Arial"/>
          <w:color w:val="auto"/>
          <w:highlight w:val="none"/>
        </w:rPr>
        <w:fldChar w:fldCharType="separate"/>
      </w:r>
      <w:r>
        <w:rPr>
          <w:rFonts w:hint="default" w:ascii="Arial" w:hAnsi="Arial" w:cs="Arial"/>
          <w:color w:val="auto"/>
          <w:szCs w:val="32"/>
          <w:highlight w:val="none"/>
        </w:rPr>
        <w:t>第一章  招标公告</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_Toc11576 \h </w:instrText>
      </w:r>
      <w:r>
        <w:rPr>
          <w:rFonts w:hint="default" w:ascii="Arial" w:hAnsi="Arial" w:cs="Arial"/>
          <w:color w:val="auto"/>
          <w:highlight w:val="none"/>
        </w:rPr>
        <w:fldChar w:fldCharType="separate"/>
      </w:r>
      <w:r>
        <w:rPr>
          <w:rFonts w:hint="default" w:ascii="Arial" w:hAnsi="Arial" w:cs="Arial"/>
          <w:color w:val="auto"/>
          <w:highlight w:val="none"/>
        </w:rPr>
        <w:t>1</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4B8A85FD">
      <w:pPr>
        <w:pStyle w:val="33"/>
        <w:tabs>
          <w:tab w:val="right" w:leader="dot" w:pos="9070"/>
          <w:tab w:val="clear" w:pos="8398"/>
        </w:tabs>
        <w:ind w:firstLine="241"/>
        <w:rPr>
          <w:rFonts w:hint="default" w:ascii="Arial" w:hAnsi="Arial" w:cs="Arial"/>
          <w:color w:val="auto"/>
          <w:highlight w:val="none"/>
        </w:rPr>
      </w:pP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"_Toc29279" </w:instrText>
      </w:r>
      <w:r>
        <w:rPr>
          <w:rFonts w:hint="default" w:ascii="Arial" w:hAnsi="Arial" w:cs="Arial"/>
          <w:color w:val="auto"/>
          <w:highlight w:val="none"/>
        </w:rPr>
        <w:fldChar w:fldCharType="separate"/>
      </w:r>
      <w:r>
        <w:rPr>
          <w:rFonts w:hint="default" w:ascii="Arial" w:hAnsi="Arial" w:cs="Arial"/>
          <w:color w:val="auto"/>
          <w:szCs w:val="32"/>
          <w:highlight w:val="none"/>
        </w:rPr>
        <w:t>第二章  采购需求</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_Toc29279 \h </w:instrText>
      </w:r>
      <w:r>
        <w:rPr>
          <w:rFonts w:hint="default" w:ascii="Arial" w:hAnsi="Arial" w:cs="Arial"/>
          <w:color w:val="auto"/>
          <w:highlight w:val="none"/>
        </w:rPr>
        <w:fldChar w:fldCharType="separate"/>
      </w:r>
      <w:r>
        <w:rPr>
          <w:rFonts w:hint="default" w:ascii="Arial" w:hAnsi="Arial" w:cs="Arial"/>
          <w:color w:val="auto"/>
          <w:highlight w:val="none"/>
        </w:rPr>
        <w:t>4</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0246F418">
      <w:pPr>
        <w:pStyle w:val="33"/>
        <w:tabs>
          <w:tab w:val="right" w:leader="dot" w:pos="9070"/>
          <w:tab w:val="clear" w:pos="8398"/>
        </w:tabs>
        <w:ind w:firstLine="241"/>
        <w:rPr>
          <w:rFonts w:hint="default" w:ascii="Arial" w:hAnsi="Arial" w:cs="Arial"/>
          <w:color w:val="auto"/>
          <w:highlight w:val="none"/>
        </w:rPr>
      </w:pP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"_Toc31103" </w:instrText>
      </w:r>
      <w:r>
        <w:rPr>
          <w:rFonts w:hint="default" w:ascii="Arial" w:hAnsi="Arial" w:cs="Arial"/>
          <w:color w:val="auto"/>
          <w:highlight w:val="none"/>
        </w:rPr>
        <w:fldChar w:fldCharType="separate"/>
      </w:r>
      <w:r>
        <w:rPr>
          <w:rFonts w:hint="default" w:ascii="Arial" w:hAnsi="Arial" w:cs="Arial"/>
          <w:color w:val="auto"/>
          <w:szCs w:val="32"/>
          <w:highlight w:val="none"/>
        </w:rPr>
        <w:t>第三章  投标人须知</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_Toc31103 \h </w:instrText>
      </w:r>
      <w:r>
        <w:rPr>
          <w:rFonts w:hint="default" w:ascii="Arial" w:hAnsi="Arial" w:cs="Arial"/>
          <w:color w:val="auto"/>
          <w:highlight w:val="none"/>
        </w:rPr>
        <w:fldChar w:fldCharType="separate"/>
      </w:r>
      <w:r>
        <w:rPr>
          <w:rFonts w:hint="default" w:ascii="Arial" w:hAnsi="Arial" w:cs="Arial"/>
          <w:color w:val="auto"/>
          <w:highlight w:val="none"/>
        </w:rPr>
        <w:t>27</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355475B8">
      <w:pPr>
        <w:pStyle w:val="33"/>
        <w:tabs>
          <w:tab w:val="right" w:leader="dot" w:pos="9070"/>
          <w:tab w:val="clear" w:pos="8398"/>
        </w:tabs>
        <w:ind w:firstLine="241"/>
        <w:rPr>
          <w:rFonts w:hint="default" w:ascii="Arial" w:hAnsi="Arial" w:cs="Arial"/>
          <w:color w:val="auto"/>
          <w:highlight w:val="none"/>
        </w:rPr>
      </w:pP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"_Toc3029" </w:instrText>
      </w:r>
      <w:r>
        <w:rPr>
          <w:rFonts w:hint="default" w:ascii="Arial" w:hAnsi="Arial" w:cs="Arial"/>
          <w:color w:val="auto"/>
          <w:highlight w:val="none"/>
        </w:rPr>
        <w:fldChar w:fldCharType="separate"/>
      </w:r>
      <w:r>
        <w:rPr>
          <w:rFonts w:hint="default" w:ascii="Arial" w:hAnsi="Arial" w:cs="Arial"/>
          <w:color w:val="auto"/>
          <w:szCs w:val="32"/>
          <w:highlight w:val="none"/>
        </w:rPr>
        <w:t>第四章  评审方法及标准</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_Toc3029 \h </w:instrText>
      </w:r>
      <w:r>
        <w:rPr>
          <w:rFonts w:hint="default" w:ascii="Arial" w:hAnsi="Arial" w:cs="Arial"/>
          <w:color w:val="auto"/>
          <w:highlight w:val="none"/>
        </w:rPr>
        <w:fldChar w:fldCharType="separate"/>
      </w:r>
      <w:r>
        <w:rPr>
          <w:rFonts w:hint="default" w:ascii="Arial" w:hAnsi="Arial" w:cs="Arial"/>
          <w:color w:val="auto"/>
          <w:highlight w:val="none"/>
        </w:rPr>
        <w:t>47</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2F9EB5D8">
      <w:pPr>
        <w:pStyle w:val="33"/>
        <w:tabs>
          <w:tab w:val="right" w:leader="dot" w:pos="9070"/>
          <w:tab w:val="clear" w:pos="8398"/>
        </w:tabs>
        <w:ind w:firstLine="241"/>
        <w:rPr>
          <w:rFonts w:hint="default" w:ascii="Arial" w:hAnsi="Arial" w:cs="Arial"/>
          <w:color w:val="auto"/>
          <w:highlight w:val="none"/>
        </w:rPr>
      </w:pP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"_Toc7015" </w:instrText>
      </w:r>
      <w:r>
        <w:rPr>
          <w:rFonts w:hint="default" w:ascii="Arial" w:hAnsi="Arial" w:cs="Arial"/>
          <w:color w:val="auto"/>
          <w:highlight w:val="none"/>
        </w:rPr>
        <w:fldChar w:fldCharType="separate"/>
      </w:r>
      <w:r>
        <w:rPr>
          <w:rFonts w:hint="default" w:ascii="Arial" w:hAnsi="Arial" w:cs="Arial"/>
          <w:color w:val="auto"/>
          <w:szCs w:val="32"/>
          <w:highlight w:val="none"/>
        </w:rPr>
        <w:t>第五章  合同主要条款格式</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_Toc7015 \h </w:instrText>
      </w:r>
      <w:r>
        <w:rPr>
          <w:rFonts w:hint="default" w:ascii="Arial" w:hAnsi="Arial" w:cs="Arial"/>
          <w:color w:val="auto"/>
          <w:highlight w:val="none"/>
        </w:rPr>
        <w:fldChar w:fldCharType="separate"/>
      </w:r>
      <w:r>
        <w:rPr>
          <w:rFonts w:hint="default" w:ascii="Arial" w:hAnsi="Arial" w:cs="Arial"/>
          <w:color w:val="auto"/>
          <w:highlight w:val="none"/>
        </w:rPr>
        <w:t>55</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67BE7519">
      <w:pPr>
        <w:pStyle w:val="33"/>
        <w:ind w:firstLine="241"/>
        <w:rPr>
          <w:rFonts w:hint="default" w:ascii="Arial" w:hAnsi="Arial" w:cs="Arial"/>
          <w:color w:val="auto"/>
          <w:sz w:val="28"/>
          <w:szCs w:val="28"/>
          <w:highlight w:val="none"/>
        </w:rPr>
      </w:pPr>
      <w:r>
        <w:rPr>
          <w:rFonts w:hint="default" w:ascii="Arial" w:hAnsi="Arial" w:cs="Arial"/>
          <w:color w:val="auto"/>
          <w:szCs w:val="28"/>
          <w:highlight w:val="none"/>
        </w:rPr>
        <w:fldChar w:fldCharType="end"/>
      </w:r>
    </w:p>
    <w:p w14:paraId="4D58AAA8">
      <w:pPr>
        <w:spacing w:before="120" w:beforeLines="50" w:line="480" w:lineRule="exact"/>
        <w:rPr>
          <w:rFonts w:hint="default" w:ascii="Arial" w:hAnsi="Arial" w:cs="Arial"/>
          <w:color w:val="auto"/>
          <w:sz w:val="28"/>
          <w:szCs w:val="28"/>
          <w:highlight w:val="none"/>
        </w:rPr>
      </w:pPr>
    </w:p>
    <w:p w14:paraId="0565EEFA">
      <w:pPr>
        <w:spacing w:before="120" w:beforeLines="50" w:line="480" w:lineRule="exact"/>
        <w:rPr>
          <w:rFonts w:hint="default" w:ascii="Arial" w:hAnsi="Arial" w:cs="Arial"/>
          <w:color w:val="auto"/>
          <w:sz w:val="30"/>
          <w:highlight w:val="none"/>
        </w:rPr>
        <w:sectPr>
          <w:headerReference r:id="rId6" w:type="first"/>
          <w:pgSz w:w="11906" w:h="16838"/>
          <w:pgMar w:top="1418" w:right="1418" w:bottom="1246" w:left="1418" w:header="851" w:footer="992" w:gutter="0"/>
          <w:pgNumType w:start="0"/>
          <w:cols w:space="720" w:num="1"/>
          <w:titlePg/>
          <w:docGrid w:linePitch="312" w:charSpace="0"/>
        </w:sectPr>
      </w:pPr>
    </w:p>
    <w:p w14:paraId="762E8889">
      <w:pPr>
        <w:pStyle w:val="26"/>
        <w:snapToGrid w:val="0"/>
        <w:spacing w:before="120" w:after="120" w:line="320" w:lineRule="exact"/>
        <w:jc w:val="center"/>
        <w:outlineLvl w:val="0"/>
        <w:rPr>
          <w:rFonts w:hint="default" w:ascii="Arial" w:hAnsi="Arial" w:cs="Arial"/>
          <w:color w:val="auto"/>
          <w:sz w:val="32"/>
          <w:szCs w:val="32"/>
          <w:highlight w:val="none"/>
        </w:rPr>
      </w:pPr>
      <w:bookmarkStart w:id="3" w:name="_Toc254970489"/>
      <w:bookmarkStart w:id="4" w:name="_Toc254970630"/>
      <w:bookmarkStart w:id="5" w:name="_Toc11576"/>
      <w:r>
        <w:rPr>
          <w:rFonts w:hint="default" w:ascii="Arial" w:hAnsi="Arial" w:cs="Arial"/>
          <w:color w:val="auto"/>
          <w:sz w:val="32"/>
          <w:szCs w:val="32"/>
          <w:highlight w:val="none"/>
        </w:rPr>
        <w:t xml:space="preserve">第一章  </w:t>
      </w:r>
      <w:bookmarkEnd w:id="3"/>
      <w:bookmarkEnd w:id="4"/>
      <w:r>
        <w:rPr>
          <w:rFonts w:hint="default" w:ascii="Arial" w:hAnsi="Arial" w:cs="Arial"/>
          <w:color w:val="auto"/>
          <w:sz w:val="32"/>
          <w:szCs w:val="32"/>
          <w:highlight w:val="none"/>
        </w:rPr>
        <w:t>招标公告</w:t>
      </w:r>
      <w:bookmarkEnd w:id="5"/>
    </w:p>
    <w:p w14:paraId="260DBA9E">
      <w:pPr>
        <w:spacing w:line="400" w:lineRule="exact"/>
        <w:jc w:val="center"/>
        <w:rPr>
          <w:rFonts w:hint="default" w:ascii="Arial" w:hAnsi="Arial" w:cs="Arial"/>
          <w:b/>
          <w:color w:val="auto"/>
          <w:sz w:val="24"/>
          <w:highlight w:val="none"/>
        </w:rPr>
      </w:pPr>
      <w:r>
        <w:rPr>
          <w:rFonts w:hint="default" w:ascii="Arial" w:hAnsi="Arial" w:cs="Arial"/>
          <w:color w:val="auto"/>
          <w:kern w:val="0"/>
          <w:sz w:val="24"/>
          <w:highlight w:val="none"/>
          <w:lang w:eastAsia="zh-CN"/>
        </w:rPr>
        <w:t>广西机电设备招标有限公司</w:t>
      </w:r>
      <w:r>
        <w:rPr>
          <w:rFonts w:hint="default" w:ascii="Arial" w:hAnsi="Arial" w:cs="Arial"/>
          <w:color w:val="auto"/>
          <w:kern w:val="0"/>
          <w:sz w:val="24"/>
          <w:highlight w:val="none"/>
        </w:rPr>
        <w:t>关于象州县中医医院县域共享中药房中药饮片供应服务采购项目</w:t>
      </w:r>
      <w:r>
        <w:rPr>
          <w:rFonts w:hint="default" w:ascii="Arial" w:hAnsi="Arial" w:cs="Arial"/>
          <w:color w:val="auto"/>
          <w:sz w:val="24"/>
          <w:highlight w:val="none"/>
        </w:rPr>
        <w:t xml:space="preserve"> (</w:t>
      </w:r>
      <w:r>
        <w:rPr>
          <w:rFonts w:hint="eastAsia" w:ascii="Arial" w:hAnsi="Arial" w:cs="Arial"/>
          <w:color w:val="auto"/>
          <w:sz w:val="24"/>
          <w:highlight w:val="none"/>
          <w:lang w:eastAsia="zh-CN"/>
        </w:rPr>
        <w:t>LBZC2026-G3-220006-JDZB</w:t>
      </w:r>
      <w:r>
        <w:rPr>
          <w:rFonts w:hint="default" w:ascii="Arial" w:hAnsi="Arial" w:cs="Arial"/>
          <w:color w:val="auto"/>
          <w:sz w:val="24"/>
          <w:highlight w:val="none"/>
        </w:rPr>
        <w:t>)</w:t>
      </w:r>
      <w:r>
        <w:rPr>
          <w:rFonts w:hint="default" w:ascii="Arial" w:hAnsi="Arial" w:cs="Arial"/>
          <w:color w:val="auto"/>
          <w:kern w:val="0"/>
          <w:sz w:val="24"/>
          <w:highlight w:val="none"/>
        </w:rPr>
        <w:t>公开招标公告</w:t>
      </w:r>
    </w:p>
    <w:p w14:paraId="1DE14EA5">
      <w:pPr>
        <w:ind w:firstLine="409" w:firstLineChars="195"/>
        <w:jc w:val="left"/>
        <w:rPr>
          <w:rFonts w:hint="default" w:ascii="Arial" w:hAnsi="Arial" w:cs="Arial"/>
          <w:color w:val="auto"/>
          <w:kern w:val="0"/>
          <w:szCs w:val="21"/>
          <w:highlight w:val="none"/>
        </w:rPr>
      </w:pPr>
    </w:p>
    <w:p w14:paraId="273E633A">
      <w:pPr>
        <w:spacing w:line="312" w:lineRule="auto"/>
        <w:ind w:firstLine="420" w:firstLineChars="200"/>
        <w:jc w:val="left"/>
        <w:rPr>
          <w:rFonts w:hint="default" w:ascii="Arial" w:hAnsi="Arial" w:cs="Arial"/>
          <w:b/>
          <w:bCs/>
          <w:color w:val="auto"/>
          <w:kern w:val="0"/>
          <w:sz w:val="22"/>
          <w:szCs w:val="22"/>
          <w:highlight w:val="none"/>
        </w:rPr>
      </w:pPr>
      <w:bookmarkStart w:id="6" w:name="_Hlk132795121"/>
      <w:bookmarkStart w:id="7" w:name="_Hlk132877709"/>
      <w:r>
        <w:rPr>
          <w:rFonts w:hint="default" w:ascii="Arial" w:hAnsi="Arial" w:cs="Arial"/>
          <w:color w:val="auto"/>
          <w:szCs w:val="21"/>
          <w:highlight w:val="none"/>
        </w:rPr>
        <w:t>项目概况：象州县中医医院县域共享中药房中药饮片供应服务采购项目的潜在投标人应在广西政府采购云平台（https://www.gcy.zfcg.gxzf.gov.cn/）获取招标文件，并于 2026年</w:t>
      </w:r>
      <w:r>
        <w:rPr>
          <w:rFonts w:hint="eastAsia" w:ascii="Arial" w:hAnsi="Arial" w:cs="Arial"/>
          <w:color w:val="auto"/>
          <w:szCs w:val="21"/>
          <w:highlight w:val="none"/>
          <w:lang w:val="en-US" w:eastAsia="zh-CN"/>
        </w:rPr>
        <w:t xml:space="preserve">  </w:t>
      </w:r>
      <w:r>
        <w:rPr>
          <w:rFonts w:hint="default" w:ascii="Arial" w:hAnsi="Arial" w:cs="Arial"/>
          <w:color w:val="auto"/>
          <w:szCs w:val="21"/>
          <w:highlight w:val="none"/>
        </w:rPr>
        <w:t>月</w:t>
      </w:r>
      <w:r>
        <w:rPr>
          <w:rFonts w:hint="eastAsia" w:ascii="Arial" w:hAnsi="Arial" w:cs="Arial"/>
          <w:color w:val="auto"/>
          <w:szCs w:val="21"/>
          <w:highlight w:val="none"/>
          <w:lang w:val="en-US" w:eastAsia="zh-CN"/>
        </w:rPr>
        <w:t xml:space="preserve">  </w:t>
      </w:r>
      <w:r>
        <w:rPr>
          <w:rFonts w:hint="default" w:ascii="Arial" w:hAnsi="Arial" w:cs="Arial"/>
          <w:color w:val="auto"/>
          <w:szCs w:val="21"/>
          <w:highlight w:val="none"/>
        </w:rPr>
        <w:t>日10:00（北京时间）前递交投标文件。</w:t>
      </w:r>
      <w:bookmarkEnd w:id="6"/>
    </w:p>
    <w:bookmarkEnd w:id="7"/>
    <w:p w14:paraId="68BA0EE4">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一、项目基本情况</w:t>
      </w:r>
    </w:p>
    <w:p w14:paraId="79C50ADD">
      <w:pPr>
        <w:spacing w:line="312" w:lineRule="auto"/>
        <w:ind w:firstLine="420" w:firstLineChars="200"/>
        <w:jc w:val="left"/>
        <w:rPr>
          <w:rFonts w:hint="eastAsia" w:ascii="Arial" w:hAnsi="Arial" w:eastAsia="宋体" w:cs="Arial"/>
          <w:color w:val="auto"/>
          <w:kern w:val="0"/>
          <w:szCs w:val="21"/>
          <w:highlight w:val="none"/>
          <w:lang w:eastAsia="zh-CN"/>
        </w:rPr>
      </w:pPr>
      <w:r>
        <w:rPr>
          <w:rFonts w:hint="default" w:ascii="Arial" w:hAnsi="Arial" w:cs="Arial"/>
          <w:color w:val="auto"/>
          <w:kern w:val="0"/>
          <w:szCs w:val="21"/>
          <w:highlight w:val="none"/>
        </w:rPr>
        <w:t>项目编号：</w:t>
      </w:r>
      <w:r>
        <w:rPr>
          <w:rFonts w:hint="eastAsia" w:ascii="Arial" w:hAnsi="Arial" w:cs="Arial"/>
          <w:color w:val="auto"/>
          <w:kern w:val="0"/>
          <w:szCs w:val="21"/>
          <w:highlight w:val="none"/>
          <w:lang w:eastAsia="zh-CN"/>
        </w:rPr>
        <w:t>LBZC2026-G3-220006-JDZB</w:t>
      </w:r>
    </w:p>
    <w:p w14:paraId="19FF01C1">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项目名称：象州县中医医院县域共享中药房中药饮片供应服务采购项目</w:t>
      </w:r>
    </w:p>
    <w:p w14:paraId="40226859">
      <w:pPr>
        <w:spacing w:line="312" w:lineRule="auto"/>
        <w:ind w:firstLine="420" w:firstLineChars="200"/>
        <w:jc w:val="left"/>
        <w:rPr>
          <w:rFonts w:hint="default" w:ascii="Arial" w:hAnsi="Arial" w:cs="Arial"/>
          <w:color w:val="auto"/>
          <w:kern w:val="0"/>
          <w:szCs w:val="21"/>
          <w:highlight w:val="none"/>
        </w:rPr>
      </w:pPr>
      <w:bookmarkStart w:id="8" w:name="_Hlk132878038"/>
      <w:r>
        <w:rPr>
          <w:rFonts w:hint="default" w:ascii="Arial" w:hAnsi="Arial" w:cs="Arial"/>
          <w:color w:val="auto"/>
          <w:kern w:val="0"/>
          <w:szCs w:val="21"/>
          <w:highlight w:val="none"/>
        </w:rPr>
        <w:t>预算总金额（元）：6,000,000.00</w:t>
      </w:r>
    </w:p>
    <w:bookmarkEnd w:id="8"/>
    <w:p w14:paraId="78AE7863">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采购需求：</w:t>
      </w:r>
    </w:p>
    <w:p w14:paraId="2C184FCA">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标项名称：象州县中医医院县域共享中药房中药饮片供应服务采购项目</w:t>
      </w:r>
    </w:p>
    <w:p w14:paraId="4FA4CEC9">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数量：1项</w:t>
      </w:r>
    </w:p>
    <w:p w14:paraId="18247A46">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预算金额（元）：6,000,000.00</w:t>
      </w:r>
    </w:p>
    <w:p w14:paraId="26313841">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简要规格描述或项目基本概况介绍、用途：象州县中医医院县域共享中药房中药饮片供应服务采购1项，要求供应商具备县域共享中药房建设的软、硬件能力，能够实现全县中药饮片统一采购、统一审核、统一调配、统一煎煮、统一配送的"五统一”管理能力。</w:t>
      </w:r>
    </w:p>
    <w:p w14:paraId="223DE8F5">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最高限价（如有）：按每个药品的上限单价。</w:t>
      </w:r>
    </w:p>
    <w:p w14:paraId="476CF2D7">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合同履约期限：签订合同之日起三年。</w:t>
      </w:r>
    </w:p>
    <w:p w14:paraId="2A02E190">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本项目（</w:t>
      </w:r>
      <w:r>
        <w:rPr>
          <w:rFonts w:hint="default" w:ascii="Arial" w:hAnsi="Arial" w:cs="Arial"/>
          <w:color w:val="auto"/>
          <w:szCs w:val="21"/>
          <w:highlight w:val="none"/>
        </w:rPr>
        <w:t>否</w:t>
      </w:r>
      <w:r>
        <w:rPr>
          <w:rFonts w:hint="default" w:ascii="Arial" w:hAnsi="Arial" w:cs="Arial"/>
          <w:color w:val="auto"/>
          <w:kern w:val="0"/>
          <w:szCs w:val="21"/>
          <w:highlight w:val="none"/>
        </w:rPr>
        <w:t>）接受联合体投标。</w:t>
      </w:r>
    </w:p>
    <w:p w14:paraId="760E7F87">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备注：/</w:t>
      </w:r>
    </w:p>
    <w:p w14:paraId="572A67D2">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二、申请人的资格要求</w:t>
      </w:r>
    </w:p>
    <w:p w14:paraId="0A6CB284">
      <w:pPr>
        <w:spacing w:line="312" w:lineRule="auto"/>
        <w:ind w:firstLine="420" w:firstLineChars="200"/>
        <w:jc w:val="left"/>
        <w:rPr>
          <w:rFonts w:hint="default" w:ascii="Arial" w:hAnsi="Arial" w:cs="Arial"/>
          <w:color w:val="auto"/>
          <w:szCs w:val="21"/>
          <w:highlight w:val="none"/>
        </w:rPr>
      </w:pPr>
      <w:r>
        <w:rPr>
          <w:rFonts w:hint="default" w:ascii="Arial" w:hAnsi="Arial" w:cs="Arial"/>
          <w:color w:val="auto"/>
          <w:kern w:val="0"/>
          <w:szCs w:val="21"/>
          <w:highlight w:val="none"/>
        </w:rPr>
        <w:t>1.满足《中华人民共和国政府采购法》第二十二条规定；</w:t>
      </w:r>
      <w:r>
        <w:rPr>
          <w:rFonts w:hint="default" w:ascii="Arial" w:hAnsi="Arial" w:cs="Arial"/>
          <w:color w:val="auto"/>
          <w:szCs w:val="21"/>
          <w:highlight w:val="none"/>
        </w:rPr>
        <w:t xml:space="preserve"> </w:t>
      </w:r>
    </w:p>
    <w:p w14:paraId="6DC36D2A">
      <w:pPr>
        <w:spacing w:line="312"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2.落实政府采购政策需满足的资格要求：</w:t>
      </w:r>
      <w:bookmarkStart w:id="9" w:name="_Hlk132878088"/>
      <w:bookmarkStart w:id="10" w:name="_Hlk132880574"/>
      <w:r>
        <w:rPr>
          <w:rFonts w:hint="default" w:ascii="Arial" w:hAnsi="Arial" w:cs="Arial"/>
          <w:color w:val="auto"/>
          <w:szCs w:val="21"/>
          <w:highlight w:val="none"/>
        </w:rPr>
        <w:t>无</w:t>
      </w:r>
      <w:r>
        <w:rPr>
          <w:rFonts w:hint="default" w:ascii="Arial" w:hAnsi="Arial" w:cs="Arial"/>
          <w:color w:val="auto"/>
          <w:kern w:val="0"/>
          <w:szCs w:val="21"/>
          <w:highlight w:val="none"/>
        </w:rPr>
        <w:t>。</w:t>
      </w:r>
    </w:p>
    <w:bookmarkEnd w:id="9"/>
    <w:bookmarkEnd w:id="10"/>
    <w:p w14:paraId="6A092A20">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3.本项目的特定资格要求</w:t>
      </w:r>
    </w:p>
    <w:p w14:paraId="56487833">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1）资质要求：（1）供应商如为经营企业，须提供有效期内的《药品经营许可证》。供应商为中药饮片生产企业且所投中药饮片采购清单均为本企业生产的，必须依法取得《药品生产许可证》（生产范围至少包含：①中药饮片）；（2）供应商为经营企业或代理公司的必须取得《药品经营许可证》（经营范围至少包含：①中药饮片）。</w:t>
      </w:r>
    </w:p>
    <w:p w14:paraId="789E3532">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（2）业绩要求：无。</w:t>
      </w:r>
    </w:p>
    <w:p w14:paraId="3C883F01">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3AEE7E5">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（4）本项目是政府购买服务项目，公益一类事业单位、使用事业编制且由财政拨款保障的群团组织，不得参加本项目的采购活动。</w:t>
      </w:r>
    </w:p>
    <w:p w14:paraId="2FCFBF46">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（5）未被列入失信被执行人、重大税收违法失信主体、政府采购严重违法失信行为记录名单。</w:t>
      </w:r>
    </w:p>
    <w:p w14:paraId="68E5213D">
      <w:pPr>
        <w:spacing w:line="312" w:lineRule="auto"/>
        <w:ind w:firstLine="420" w:firstLineChars="200"/>
        <w:jc w:val="left"/>
        <w:rPr>
          <w:rFonts w:hint="default" w:ascii="Arial" w:hAnsi="Arial" w:cs="Arial"/>
          <w:color w:val="auto"/>
          <w:kern w:val="0"/>
          <w:szCs w:val="21"/>
          <w:highlight w:val="none"/>
        </w:rPr>
      </w:pPr>
      <w:bookmarkStart w:id="11" w:name="_Hlk132878178"/>
      <w:r>
        <w:rPr>
          <w:rFonts w:hint="default" w:ascii="Arial" w:hAnsi="Arial" w:cs="Arial"/>
          <w:color w:val="auto"/>
          <w:kern w:val="0"/>
          <w:szCs w:val="21"/>
          <w:highlight w:val="none"/>
        </w:rPr>
        <w:t>（6）本项目（不允许）分公司参与投标。</w:t>
      </w:r>
    </w:p>
    <w:p w14:paraId="6E2810E3">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szCs w:val="21"/>
          <w:highlight w:val="none"/>
        </w:rPr>
        <w:t>（7）</w:t>
      </w:r>
      <w:r>
        <w:rPr>
          <w:rFonts w:hint="default" w:ascii="Arial" w:hAnsi="Arial" w:cs="Arial"/>
          <w:color w:val="auto"/>
          <w:kern w:val="0"/>
          <w:szCs w:val="21"/>
          <w:highlight w:val="none"/>
        </w:rPr>
        <w:t>本项目（不允许）分包。</w:t>
      </w:r>
    </w:p>
    <w:p w14:paraId="604F16CA">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（8）本项目（不接受）联合体投标。</w:t>
      </w:r>
    </w:p>
    <w:bookmarkEnd w:id="11"/>
    <w:p w14:paraId="18803065">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（9）按照招标公告的规定获得招标文件。</w:t>
      </w:r>
    </w:p>
    <w:p w14:paraId="0FD4A7E8">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三、获取招标文件</w:t>
      </w:r>
    </w:p>
    <w:p w14:paraId="13BF9D96">
      <w:pPr>
        <w:spacing w:line="312" w:lineRule="auto"/>
        <w:ind w:firstLine="420" w:firstLineChars="200"/>
        <w:jc w:val="left"/>
        <w:rPr>
          <w:rFonts w:hint="default" w:ascii="Arial" w:hAnsi="Arial" w:cs="Arial"/>
          <w:color w:val="auto"/>
          <w:highlight w:val="none"/>
        </w:rPr>
      </w:pPr>
      <w:r>
        <w:rPr>
          <w:rFonts w:hint="default" w:ascii="Arial" w:hAnsi="Arial" w:cs="Arial"/>
          <w:color w:val="auto"/>
          <w:highlight w:val="none"/>
        </w:rPr>
        <w:t>时间：2026年</w:t>
      </w:r>
      <w:r>
        <w:rPr>
          <w:rFonts w:hint="eastAsia" w:ascii="Arial" w:hAnsi="Arial" w:cs="Arial"/>
          <w:color w:val="auto"/>
          <w:highlight w:val="none"/>
          <w:lang w:val="en-US" w:eastAsia="zh-CN"/>
        </w:rPr>
        <w:t xml:space="preserve">  </w:t>
      </w:r>
      <w:r>
        <w:rPr>
          <w:rFonts w:hint="default" w:ascii="Arial" w:hAnsi="Arial" w:cs="Arial"/>
          <w:color w:val="auto"/>
          <w:highlight w:val="none"/>
        </w:rPr>
        <w:t>月</w:t>
      </w:r>
      <w:r>
        <w:rPr>
          <w:rFonts w:hint="eastAsia" w:ascii="Arial" w:hAnsi="Arial" w:cs="Arial"/>
          <w:color w:val="auto"/>
          <w:highlight w:val="none"/>
          <w:lang w:val="en-US" w:eastAsia="zh-CN"/>
        </w:rPr>
        <w:t xml:space="preserve">  </w:t>
      </w:r>
      <w:r>
        <w:rPr>
          <w:rFonts w:hint="default" w:ascii="Arial" w:hAnsi="Arial" w:cs="Arial"/>
          <w:color w:val="auto"/>
          <w:highlight w:val="none"/>
        </w:rPr>
        <w:t>日起至2026年</w:t>
      </w:r>
      <w:r>
        <w:rPr>
          <w:rFonts w:hint="eastAsia" w:ascii="Arial" w:hAnsi="Arial" w:cs="Arial"/>
          <w:color w:val="auto"/>
          <w:highlight w:val="none"/>
          <w:lang w:val="en-US" w:eastAsia="zh-CN"/>
        </w:rPr>
        <w:t xml:space="preserve">  </w:t>
      </w:r>
      <w:r>
        <w:rPr>
          <w:rFonts w:hint="default" w:ascii="Arial" w:hAnsi="Arial" w:cs="Arial"/>
          <w:color w:val="auto"/>
          <w:highlight w:val="none"/>
        </w:rPr>
        <w:t>月</w:t>
      </w:r>
      <w:r>
        <w:rPr>
          <w:rFonts w:hint="eastAsia" w:ascii="Arial" w:hAnsi="Arial" w:cs="Arial"/>
          <w:color w:val="auto"/>
          <w:highlight w:val="none"/>
          <w:lang w:val="en-US" w:eastAsia="zh-CN"/>
        </w:rPr>
        <w:t xml:space="preserve">  </w:t>
      </w:r>
      <w:r>
        <w:rPr>
          <w:rFonts w:hint="default" w:ascii="Arial" w:hAnsi="Arial" w:cs="Arial"/>
          <w:color w:val="auto"/>
          <w:highlight w:val="none"/>
        </w:rPr>
        <w:t>日，每天上午</w:t>
      </w:r>
      <w:bookmarkStart w:id="12" w:name="_Hlk132878196"/>
      <w:r>
        <w:rPr>
          <w:rFonts w:hint="default" w:ascii="Arial" w:hAnsi="Arial" w:cs="Arial"/>
          <w:color w:val="auto"/>
          <w:highlight w:val="none"/>
        </w:rPr>
        <w:t>8：300至12：00，下午14：30至</w:t>
      </w:r>
      <w:bookmarkEnd w:id="12"/>
      <w:r>
        <w:rPr>
          <w:rFonts w:hint="default" w:ascii="Arial" w:hAnsi="Arial" w:cs="Arial"/>
          <w:color w:val="auto"/>
          <w:highlight w:val="none"/>
        </w:rPr>
        <w:t>18：00（北京时间，法定节假日除外）。</w:t>
      </w:r>
    </w:p>
    <w:p w14:paraId="19464A14">
      <w:pPr>
        <w:spacing w:line="312" w:lineRule="auto"/>
        <w:ind w:firstLine="420" w:firstLineChars="200"/>
        <w:jc w:val="left"/>
        <w:rPr>
          <w:rFonts w:hint="default" w:ascii="Arial" w:hAnsi="Arial" w:cs="Arial"/>
          <w:color w:val="auto"/>
          <w:szCs w:val="21"/>
          <w:highlight w:val="none"/>
        </w:rPr>
      </w:pPr>
      <w:r>
        <w:rPr>
          <w:rFonts w:hint="default" w:ascii="Arial" w:hAnsi="Arial" w:cs="Arial"/>
          <w:color w:val="auto"/>
          <w:highlight w:val="none"/>
        </w:rPr>
        <w:t>地点（网址）：</w:t>
      </w:r>
      <w:bookmarkStart w:id="13" w:name="_Hlk132878204"/>
      <w:bookmarkStart w:id="14" w:name="_Hlk132880625"/>
      <w:r>
        <w:rPr>
          <w:rFonts w:hint="default" w:ascii="Arial" w:hAnsi="Arial" w:cs="Arial"/>
          <w:color w:val="auto"/>
          <w:kern w:val="0"/>
          <w:szCs w:val="21"/>
          <w:highlight w:val="none"/>
        </w:rPr>
        <w:t xml:space="preserve">广西政府采购云平台 </w:t>
      </w:r>
      <w:bookmarkEnd w:id="13"/>
      <w:bookmarkEnd w:id="14"/>
      <w:r>
        <w:rPr>
          <w:rFonts w:hint="default" w:ascii="Arial" w:hAnsi="Arial" w:cs="Arial"/>
          <w:color w:val="auto"/>
          <w:szCs w:val="21"/>
          <w:highlight w:val="none"/>
        </w:rPr>
        <w:t>（</w:t>
      </w:r>
      <w:r>
        <w:rPr>
          <w:rFonts w:hint="default" w:ascii="Arial" w:hAnsi="Arial" w:cs="Arial"/>
          <w:color w:val="auto"/>
          <w:highlight w:val="none"/>
        </w:rPr>
        <w:fldChar w:fldCharType="begin"/>
      </w:r>
      <w:r>
        <w:rPr>
          <w:rFonts w:hint="default" w:ascii="Arial" w:hAnsi="Arial" w:cs="Arial"/>
          <w:color w:val="auto"/>
          <w:highlight w:val="none"/>
        </w:rPr>
        <w:instrText xml:space="preserve"> HYPERLINK "https://www.gcy.zfcg.gxzf.gov.cn/" </w:instrText>
      </w:r>
      <w:r>
        <w:rPr>
          <w:rFonts w:hint="default" w:ascii="Arial" w:hAnsi="Arial" w:cs="Arial"/>
          <w:color w:val="auto"/>
          <w:highlight w:val="none"/>
        </w:rPr>
        <w:fldChar w:fldCharType="separate"/>
      </w:r>
      <w:r>
        <w:rPr>
          <w:rStyle w:val="57"/>
          <w:rFonts w:hint="default" w:ascii="Arial" w:hAnsi="Arial" w:cs="Arial"/>
          <w:color w:val="auto"/>
          <w:szCs w:val="21"/>
          <w:highlight w:val="none"/>
          <w:u w:val="none"/>
        </w:rPr>
        <w:t>https://www.gcy.zfcg.gxzf.gov.cn/</w:t>
      </w:r>
      <w:r>
        <w:rPr>
          <w:rStyle w:val="57"/>
          <w:rFonts w:hint="default" w:ascii="Arial" w:hAnsi="Arial" w:cs="Arial"/>
          <w:color w:val="auto"/>
          <w:szCs w:val="21"/>
          <w:highlight w:val="none"/>
          <w:u w:val="none"/>
        </w:rPr>
        <w:fldChar w:fldCharType="end"/>
      </w:r>
      <w:r>
        <w:rPr>
          <w:rFonts w:hint="default" w:ascii="Arial" w:hAnsi="Arial" w:cs="Arial"/>
          <w:color w:val="auto"/>
          <w:szCs w:val="21"/>
          <w:highlight w:val="none"/>
        </w:rPr>
        <w:t>）</w:t>
      </w:r>
    </w:p>
    <w:p w14:paraId="1C5F8B22">
      <w:pPr>
        <w:spacing w:line="312"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方式：</w:t>
      </w:r>
      <w:bookmarkStart w:id="15" w:name="_Hlk132878211"/>
      <w:bookmarkStart w:id="16" w:name="_Hlk132880632"/>
      <w:r>
        <w:rPr>
          <w:rFonts w:hint="default" w:ascii="Arial" w:hAnsi="Arial" w:cs="Arial"/>
          <w:color w:val="auto"/>
          <w:szCs w:val="21"/>
          <w:highlight w:val="none"/>
        </w:rPr>
        <w:t>供应商登录广西政府采购云平台在线申请获取采购文件（进入“项目采购”应用，在获取采购文件菜单中选择项目，申请获取采购文件）</w:t>
      </w:r>
      <w:bookmarkEnd w:id="15"/>
    </w:p>
    <w:bookmarkEnd w:id="16"/>
    <w:p w14:paraId="2FB5BBE0">
      <w:pPr>
        <w:spacing w:line="312" w:lineRule="auto"/>
        <w:ind w:firstLine="420" w:firstLineChars="200"/>
        <w:jc w:val="left"/>
        <w:rPr>
          <w:rFonts w:hint="default" w:ascii="Arial" w:hAnsi="Arial" w:cs="Arial"/>
          <w:color w:val="auto"/>
          <w:highlight w:val="none"/>
        </w:rPr>
      </w:pPr>
      <w:r>
        <w:rPr>
          <w:rFonts w:hint="default" w:ascii="Arial" w:hAnsi="Arial" w:cs="Arial"/>
          <w:color w:val="auto"/>
          <w:highlight w:val="none"/>
        </w:rPr>
        <w:t>售价（元）：0</w:t>
      </w:r>
    </w:p>
    <w:p w14:paraId="6CA961A5">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四、提交投标文件截止时间、开标时间和地点</w:t>
      </w:r>
    </w:p>
    <w:p w14:paraId="673ED0BE">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提交投标文件截止时间：2026年</w:t>
      </w:r>
      <w:r>
        <w:rPr>
          <w:rFonts w:hint="eastAsia" w:ascii="Arial" w:hAnsi="Arial" w:cs="Arial"/>
          <w:color w:val="auto"/>
          <w:kern w:val="0"/>
          <w:szCs w:val="21"/>
          <w:highlight w:val="none"/>
          <w:lang w:val="en-US" w:eastAsia="zh-CN"/>
        </w:rPr>
        <w:t xml:space="preserve">  </w:t>
      </w:r>
      <w:r>
        <w:rPr>
          <w:rFonts w:hint="default" w:ascii="Arial" w:hAnsi="Arial" w:cs="Arial"/>
          <w:color w:val="auto"/>
          <w:kern w:val="0"/>
          <w:szCs w:val="21"/>
          <w:highlight w:val="none"/>
        </w:rPr>
        <w:t>月</w:t>
      </w:r>
      <w:r>
        <w:rPr>
          <w:rFonts w:hint="eastAsia" w:ascii="Arial" w:hAnsi="Arial" w:cs="Arial"/>
          <w:color w:val="auto"/>
          <w:kern w:val="0"/>
          <w:szCs w:val="21"/>
          <w:highlight w:val="none"/>
          <w:lang w:val="en-US" w:eastAsia="zh-CN"/>
        </w:rPr>
        <w:t xml:space="preserve">  </w:t>
      </w:r>
      <w:r>
        <w:rPr>
          <w:rFonts w:hint="default" w:ascii="Arial" w:hAnsi="Arial" w:cs="Arial"/>
          <w:color w:val="auto"/>
          <w:kern w:val="0"/>
          <w:szCs w:val="21"/>
          <w:highlight w:val="none"/>
        </w:rPr>
        <w:t>日10：00（北京时间）</w:t>
      </w:r>
    </w:p>
    <w:p w14:paraId="04137936">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投标地点（网址）：</w:t>
      </w:r>
      <w:r>
        <w:rPr>
          <w:rFonts w:hint="default" w:ascii="Arial" w:hAnsi="Arial" w:cs="Arial"/>
          <w:color w:val="auto"/>
          <w:szCs w:val="21"/>
          <w:highlight w:val="none"/>
        </w:rPr>
        <w:t>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广西政府采购云平台，供应商在广西政府采购云平台提交电子版投标文件时，请填写参加远程开标活动经办人联系方式。</w:t>
      </w:r>
    </w:p>
    <w:p w14:paraId="71C538DA">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开标时间：2026年</w:t>
      </w:r>
      <w:r>
        <w:rPr>
          <w:rFonts w:hint="eastAsia" w:ascii="Arial" w:hAnsi="Arial" w:cs="Arial"/>
          <w:color w:val="auto"/>
          <w:kern w:val="0"/>
          <w:szCs w:val="21"/>
          <w:highlight w:val="none"/>
          <w:lang w:val="en-US" w:eastAsia="zh-CN"/>
        </w:rPr>
        <w:t xml:space="preserve">  </w:t>
      </w:r>
      <w:r>
        <w:rPr>
          <w:rFonts w:hint="default" w:ascii="Arial" w:hAnsi="Arial" w:cs="Arial"/>
          <w:color w:val="auto"/>
          <w:kern w:val="0"/>
          <w:szCs w:val="21"/>
          <w:highlight w:val="none"/>
        </w:rPr>
        <w:t>月</w:t>
      </w:r>
      <w:r>
        <w:rPr>
          <w:rFonts w:hint="eastAsia" w:ascii="Arial" w:hAnsi="Arial" w:cs="Arial"/>
          <w:color w:val="auto"/>
          <w:kern w:val="0"/>
          <w:szCs w:val="21"/>
          <w:highlight w:val="none"/>
          <w:lang w:val="en-US" w:eastAsia="zh-CN"/>
        </w:rPr>
        <w:t xml:space="preserve">  </w:t>
      </w:r>
      <w:r>
        <w:rPr>
          <w:rFonts w:hint="default" w:ascii="Arial" w:hAnsi="Arial" w:cs="Arial"/>
          <w:color w:val="auto"/>
          <w:kern w:val="0"/>
          <w:szCs w:val="21"/>
          <w:highlight w:val="none"/>
        </w:rPr>
        <w:t>日10：00时</w:t>
      </w:r>
    </w:p>
    <w:p w14:paraId="0FE9F413">
      <w:pPr>
        <w:spacing w:line="312" w:lineRule="auto"/>
        <w:ind w:firstLine="420" w:firstLineChars="200"/>
        <w:jc w:val="left"/>
        <w:rPr>
          <w:rFonts w:hint="default" w:ascii="Arial" w:hAnsi="Arial" w:cs="Arial"/>
          <w:color w:val="auto"/>
          <w:szCs w:val="21"/>
          <w:highlight w:val="none"/>
        </w:rPr>
      </w:pPr>
      <w:r>
        <w:rPr>
          <w:rFonts w:hint="default" w:ascii="Arial" w:hAnsi="Arial" w:cs="Arial"/>
          <w:color w:val="auto"/>
          <w:kern w:val="0"/>
          <w:szCs w:val="21"/>
          <w:highlight w:val="none"/>
        </w:rPr>
        <w:t>开标地点：</w:t>
      </w:r>
      <w:bookmarkStart w:id="17" w:name="_Hlk88997106"/>
      <w:r>
        <w:rPr>
          <w:rFonts w:hint="default" w:ascii="Arial" w:hAnsi="Arial" w:cs="Arial"/>
          <w:color w:val="auto"/>
          <w:szCs w:val="21"/>
          <w:highlight w:val="none"/>
        </w:rPr>
        <w:t>供应商登录广西政府采购云平台电子开标大厅开标。</w:t>
      </w:r>
      <w:bookmarkEnd w:id="17"/>
    </w:p>
    <w:p w14:paraId="37014A7F">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五、公告期限</w:t>
      </w:r>
    </w:p>
    <w:p w14:paraId="1FB7287F">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自本公告发布之日起5个工作日。</w:t>
      </w:r>
    </w:p>
    <w:p w14:paraId="2C102AE4">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六、其他补充事宜</w:t>
      </w:r>
    </w:p>
    <w:p w14:paraId="395FF47B">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1.公告发布媒体：www.ccgp.gov.cn（中国政府采购网）、zfcg.gxzf.gov.cn（广西壮族自治区政府采购网）、全国公共资源交易平台（广西•来宾）（ggzy.jgswj.gxzf.gov.cn/lbggzy/）</w:t>
      </w:r>
    </w:p>
    <w:p w14:paraId="0D8A5A4D">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2.</w:t>
      </w:r>
      <w:r>
        <w:rPr>
          <w:rFonts w:hint="default" w:ascii="Arial" w:hAnsi="Arial" w:cs="Arial"/>
          <w:color w:val="auto"/>
          <w:highlight w:val="none"/>
        </w:rPr>
        <w:t xml:space="preserve"> </w:t>
      </w:r>
      <w:r>
        <w:rPr>
          <w:rFonts w:hint="default" w:ascii="Arial" w:hAnsi="Arial" w:cs="Arial"/>
          <w:color w:val="auto"/>
          <w:kern w:val="0"/>
          <w:szCs w:val="21"/>
          <w:highlight w:val="none"/>
        </w:rPr>
        <w:t>需落实的政府采购政策：政府采购促进中小企业、监狱企业发展、促进残疾人就业、节能环保、对本国产品的支持等有关政策，具体详见招标文件。</w:t>
      </w:r>
    </w:p>
    <w:p w14:paraId="42D3183B">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highlight w:val="none"/>
        </w:rPr>
        <w:t>3.本项目（否）采用远程异地评审</w:t>
      </w:r>
      <w:r>
        <w:rPr>
          <w:rFonts w:hint="default" w:ascii="Arial" w:hAnsi="Arial" w:cs="Arial"/>
          <w:color w:val="auto"/>
          <w:kern w:val="0"/>
          <w:szCs w:val="21"/>
          <w:highlight w:val="none"/>
        </w:rPr>
        <w:t>。</w:t>
      </w:r>
    </w:p>
    <w:p w14:paraId="1598CF75">
      <w:pPr>
        <w:spacing w:line="312" w:lineRule="auto"/>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4.注意事项：</w:t>
      </w:r>
    </w:p>
    <w:p w14:paraId="158F931C">
      <w:pPr>
        <w:spacing w:line="276" w:lineRule="auto"/>
        <w:ind w:firstLine="420" w:firstLineChars="200"/>
        <w:rPr>
          <w:rFonts w:hint="default" w:ascii="Arial" w:hAnsi="Arial" w:cs="Arial"/>
          <w:color w:val="auto"/>
          <w:szCs w:val="21"/>
          <w:highlight w:val="none"/>
        </w:rPr>
      </w:pPr>
      <w:r>
        <w:rPr>
          <w:rFonts w:hint="default" w:ascii="Arial" w:hAnsi="Arial" w:cs="Arial"/>
          <w:color w:val="auto"/>
          <w:kern w:val="0"/>
          <w:szCs w:val="21"/>
          <w:highlight w:val="none"/>
        </w:rPr>
        <w:t>（1）</w:t>
      </w:r>
      <w:r>
        <w:rPr>
          <w:rFonts w:hint="default" w:ascii="Arial" w:hAnsi="Arial" w:cs="Arial"/>
          <w:color w:val="auto"/>
          <w:szCs w:val="21"/>
          <w:highlight w:val="none"/>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5B407FAF">
      <w:pPr>
        <w:spacing w:line="276" w:lineRule="auto"/>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4A55ACD7">
      <w:pPr>
        <w:spacing w:line="312" w:lineRule="auto"/>
        <w:ind w:firstLine="420" w:firstLineChars="200"/>
        <w:jc w:val="left"/>
        <w:rPr>
          <w:rFonts w:hint="default" w:ascii="Arial" w:hAnsi="Arial" w:cs="Arial"/>
          <w:b/>
          <w:bCs/>
          <w:color w:val="auto"/>
          <w:kern w:val="0"/>
          <w:sz w:val="22"/>
          <w:szCs w:val="22"/>
          <w:highlight w:val="none"/>
        </w:rPr>
      </w:pPr>
      <w:r>
        <w:rPr>
          <w:rFonts w:hint="default" w:ascii="Arial" w:hAnsi="Arial" w:cs="Arial"/>
          <w:color w:val="auto"/>
          <w:szCs w:val="21"/>
          <w:highlight w:val="none"/>
        </w:rPr>
        <w:t>（3）若对项目采购电子交易系统操作有疑问，可登录广西政府采购云平台（https://www.gcy.zfcg.gxzf.gov.cn/），点击右侧咨询小采或帮助文档或拨打客服热线95763</w:t>
      </w:r>
    </w:p>
    <w:p w14:paraId="7185EAED">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七、对本次招标提出询问，请按以下方式联系</w:t>
      </w:r>
    </w:p>
    <w:p w14:paraId="4C43E952">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1.采购人信息</w:t>
      </w:r>
    </w:p>
    <w:p w14:paraId="5D6CB38C">
      <w:pPr>
        <w:spacing w:line="312" w:lineRule="auto"/>
        <w:ind w:firstLine="420" w:firstLineChars="200"/>
        <w:jc w:val="left"/>
        <w:rPr>
          <w:rFonts w:hint="default" w:ascii="Arial" w:hAnsi="Arial" w:cs="Arial"/>
          <w:color w:val="auto"/>
          <w:kern w:val="0"/>
          <w:szCs w:val="21"/>
          <w:highlight w:val="none"/>
        </w:rPr>
      </w:pPr>
      <w:bookmarkStart w:id="18" w:name="_Hlk19048373"/>
      <w:r>
        <w:rPr>
          <w:rFonts w:hint="default" w:ascii="Arial" w:hAnsi="Arial" w:cs="Arial"/>
          <w:color w:val="auto"/>
          <w:kern w:val="0"/>
          <w:szCs w:val="21"/>
          <w:highlight w:val="none"/>
        </w:rPr>
        <w:t>名称：象州县中医医院</w:t>
      </w:r>
    </w:p>
    <w:p w14:paraId="7B453105">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地址：来宾市象州县象州镇温泉大道187号</w:t>
      </w:r>
    </w:p>
    <w:p w14:paraId="45C86F83">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项目联系人：罗工</w:t>
      </w:r>
    </w:p>
    <w:p w14:paraId="2928D9EA">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项目联系方式：0772-4363020</w:t>
      </w:r>
    </w:p>
    <w:p w14:paraId="1C366942">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2.采购代理机构信息</w:t>
      </w:r>
    </w:p>
    <w:bookmarkEnd w:id="18"/>
    <w:p w14:paraId="2925024E">
      <w:pPr>
        <w:spacing w:line="312" w:lineRule="auto"/>
        <w:ind w:firstLine="420" w:firstLineChars="200"/>
        <w:jc w:val="left"/>
        <w:rPr>
          <w:rFonts w:hint="default" w:ascii="Arial" w:hAnsi="Arial" w:cs="Arial"/>
          <w:color w:val="auto"/>
          <w:kern w:val="0"/>
          <w:szCs w:val="21"/>
          <w:highlight w:val="none"/>
          <w:u w:val="none"/>
        </w:rPr>
      </w:pPr>
      <w:r>
        <w:rPr>
          <w:rFonts w:hint="default" w:ascii="Arial" w:hAnsi="Arial" w:cs="Arial"/>
          <w:color w:val="auto"/>
          <w:kern w:val="0"/>
          <w:szCs w:val="21"/>
          <w:highlight w:val="none"/>
          <w:u w:val="none"/>
        </w:rPr>
        <w:t>名称：广西机电设备招标有限公司</w:t>
      </w:r>
    </w:p>
    <w:p w14:paraId="3001DD12">
      <w:pPr>
        <w:spacing w:line="312" w:lineRule="auto"/>
        <w:ind w:firstLine="420" w:firstLineChars="200"/>
        <w:jc w:val="left"/>
        <w:rPr>
          <w:rFonts w:hint="default" w:ascii="Arial" w:hAnsi="Arial" w:cs="Arial"/>
          <w:color w:val="auto"/>
          <w:highlight w:val="none"/>
          <w:u w:val="none"/>
        </w:rPr>
      </w:pPr>
      <w:r>
        <w:rPr>
          <w:rFonts w:hint="default" w:ascii="Arial" w:hAnsi="Arial" w:cs="Arial"/>
          <w:color w:val="auto"/>
          <w:kern w:val="0"/>
          <w:szCs w:val="21"/>
          <w:highlight w:val="none"/>
          <w:u w:val="none"/>
        </w:rPr>
        <w:t>地址：</w:t>
      </w:r>
      <w:bookmarkStart w:id="19" w:name="_Hlk43198245"/>
      <w:r>
        <w:rPr>
          <w:rFonts w:hint="default" w:ascii="Arial" w:hAnsi="Arial" w:cs="Arial"/>
          <w:color w:val="auto"/>
          <w:highlight w:val="none"/>
          <w:u w:val="none"/>
        </w:rPr>
        <w:t>广西南宁市金湖路63号金源CBD现代城B座7层701</w:t>
      </w:r>
      <w:bookmarkEnd w:id="19"/>
    </w:p>
    <w:p w14:paraId="64F43344">
      <w:pPr>
        <w:spacing w:line="312" w:lineRule="auto"/>
        <w:ind w:firstLine="420" w:firstLineChars="200"/>
        <w:jc w:val="left"/>
        <w:rPr>
          <w:rFonts w:hint="default" w:ascii="Arial" w:hAnsi="Arial" w:eastAsia="宋体" w:cs="Arial"/>
          <w:color w:val="auto"/>
          <w:kern w:val="0"/>
          <w:szCs w:val="21"/>
          <w:highlight w:val="none"/>
          <w:u w:val="none"/>
          <w:lang w:val="en-US" w:eastAsia="zh-CN"/>
        </w:rPr>
      </w:pPr>
      <w:r>
        <w:rPr>
          <w:rFonts w:hint="default" w:ascii="Arial" w:hAnsi="Arial" w:cs="Arial"/>
          <w:color w:val="auto"/>
          <w:kern w:val="0"/>
          <w:szCs w:val="21"/>
          <w:highlight w:val="none"/>
          <w:u w:val="none"/>
        </w:rPr>
        <w:t>项目联系人：蒋永东</w:t>
      </w:r>
      <w:r>
        <w:rPr>
          <w:rFonts w:hint="default" w:ascii="Arial" w:hAnsi="Arial" w:cs="Arial"/>
          <w:color w:val="auto"/>
          <w:kern w:val="0"/>
          <w:szCs w:val="21"/>
          <w:highlight w:val="none"/>
          <w:u w:val="none"/>
          <w:lang w:eastAsia="zh-CN"/>
        </w:rPr>
        <w:t>、</w:t>
      </w:r>
      <w:r>
        <w:rPr>
          <w:rFonts w:hint="default" w:ascii="Arial" w:hAnsi="Arial" w:cs="Arial"/>
          <w:color w:val="auto"/>
          <w:kern w:val="0"/>
          <w:szCs w:val="21"/>
          <w:highlight w:val="none"/>
          <w:u w:val="none"/>
          <w:lang w:val="en-US" w:eastAsia="zh-CN"/>
        </w:rPr>
        <w:t>陈红、陈礼甘</w:t>
      </w:r>
    </w:p>
    <w:p w14:paraId="4047D1E9">
      <w:pPr>
        <w:spacing w:line="312" w:lineRule="auto"/>
        <w:ind w:firstLine="420" w:firstLineChars="200"/>
        <w:jc w:val="left"/>
        <w:rPr>
          <w:rFonts w:hint="default" w:ascii="Arial" w:hAnsi="Arial" w:cs="Arial"/>
          <w:color w:val="auto"/>
          <w:kern w:val="0"/>
          <w:szCs w:val="21"/>
          <w:highlight w:val="none"/>
          <w:u w:val="none"/>
        </w:rPr>
      </w:pPr>
      <w:r>
        <w:rPr>
          <w:rFonts w:hint="default" w:ascii="Arial" w:hAnsi="Arial" w:cs="Arial"/>
          <w:color w:val="auto"/>
          <w:kern w:val="0"/>
          <w:szCs w:val="21"/>
          <w:highlight w:val="none"/>
          <w:u w:val="none"/>
        </w:rPr>
        <w:t>项目联系方式：077</w:t>
      </w:r>
      <w:r>
        <w:rPr>
          <w:rFonts w:hint="default" w:ascii="Arial" w:hAnsi="Arial" w:cs="Arial"/>
          <w:color w:val="auto"/>
          <w:kern w:val="0"/>
          <w:szCs w:val="21"/>
          <w:highlight w:val="none"/>
          <w:u w:val="none"/>
          <w:lang w:val="en-US" w:eastAsia="zh-CN"/>
        </w:rPr>
        <w:t>2</w:t>
      </w:r>
      <w:r>
        <w:rPr>
          <w:rFonts w:hint="default" w:ascii="Arial" w:hAnsi="Arial" w:cs="Arial"/>
          <w:color w:val="auto"/>
          <w:kern w:val="0"/>
          <w:szCs w:val="21"/>
          <w:highlight w:val="none"/>
          <w:u w:val="none"/>
        </w:rPr>
        <w:t>-</w:t>
      </w:r>
      <w:r>
        <w:rPr>
          <w:rFonts w:hint="default" w:ascii="Arial" w:hAnsi="Arial" w:cs="Arial"/>
          <w:color w:val="auto"/>
          <w:kern w:val="0"/>
          <w:szCs w:val="21"/>
          <w:highlight w:val="none"/>
          <w:u w:val="none"/>
          <w:lang w:val="en-US" w:eastAsia="zh-CN"/>
        </w:rPr>
        <w:t>4772448、13647722499</w:t>
      </w:r>
      <w:r>
        <w:rPr>
          <w:rFonts w:hint="default" w:ascii="Arial" w:hAnsi="Arial" w:cs="Arial"/>
          <w:color w:val="auto"/>
          <w:kern w:val="0"/>
          <w:szCs w:val="21"/>
          <w:highlight w:val="none"/>
          <w:u w:val="none"/>
        </w:rPr>
        <w:t xml:space="preserve">  </w:t>
      </w:r>
    </w:p>
    <w:p w14:paraId="2C792C3C">
      <w:pPr>
        <w:spacing w:line="312" w:lineRule="auto"/>
        <w:ind w:firstLine="422" w:firstLineChars="200"/>
        <w:jc w:val="left"/>
        <w:rPr>
          <w:rFonts w:hint="default" w:ascii="Arial" w:hAnsi="Arial" w:cs="Arial"/>
          <w:b/>
          <w:bCs/>
          <w:color w:val="auto"/>
          <w:kern w:val="0"/>
          <w:szCs w:val="21"/>
          <w:highlight w:val="none"/>
        </w:rPr>
      </w:pPr>
    </w:p>
    <w:p w14:paraId="56BE756E">
      <w:pPr>
        <w:spacing w:line="312" w:lineRule="auto"/>
        <w:ind w:firstLine="422" w:firstLineChars="200"/>
        <w:jc w:val="left"/>
        <w:rPr>
          <w:rFonts w:hint="default" w:ascii="Arial" w:hAnsi="Arial" w:cs="Arial"/>
          <w:b/>
          <w:bCs/>
          <w:color w:val="auto"/>
          <w:kern w:val="0"/>
          <w:szCs w:val="21"/>
          <w:highlight w:val="none"/>
        </w:rPr>
      </w:pPr>
    </w:p>
    <w:p w14:paraId="401CB0E2">
      <w:pPr>
        <w:spacing w:line="312" w:lineRule="auto"/>
        <w:ind w:firstLine="420" w:firstLineChars="200"/>
        <w:jc w:val="right"/>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lang w:eastAsia="zh-CN"/>
        </w:rPr>
        <w:t>广西机电设备招标有限公司</w:t>
      </w:r>
    </w:p>
    <w:p w14:paraId="189AC9E6">
      <w:pPr>
        <w:spacing w:line="312" w:lineRule="auto"/>
        <w:ind w:firstLine="420" w:firstLineChars="200"/>
        <w:jc w:val="right"/>
        <w:rPr>
          <w:rFonts w:hint="default" w:ascii="Arial" w:hAnsi="Arial" w:cs="Arial"/>
          <w:color w:val="auto"/>
          <w:kern w:val="0"/>
          <w:sz w:val="18"/>
          <w:szCs w:val="18"/>
          <w:highlight w:val="none"/>
        </w:rPr>
      </w:pPr>
      <w:r>
        <w:rPr>
          <w:rFonts w:hint="default" w:ascii="Arial" w:hAnsi="Arial" w:cs="Arial"/>
          <w:color w:val="auto"/>
          <w:kern w:val="0"/>
          <w:szCs w:val="21"/>
          <w:highlight w:val="none"/>
        </w:rPr>
        <w:t>2026年</w:t>
      </w:r>
      <w:r>
        <w:rPr>
          <w:rFonts w:hint="eastAsia" w:ascii="Arial" w:hAnsi="Arial" w:cs="Arial"/>
          <w:color w:val="auto"/>
          <w:kern w:val="0"/>
          <w:szCs w:val="21"/>
          <w:highlight w:val="none"/>
          <w:lang w:val="en-US" w:eastAsia="zh-CN"/>
        </w:rPr>
        <w:t xml:space="preserve">  </w:t>
      </w:r>
      <w:r>
        <w:rPr>
          <w:rFonts w:hint="default" w:ascii="Arial" w:hAnsi="Arial" w:cs="Arial"/>
          <w:color w:val="auto"/>
          <w:kern w:val="0"/>
          <w:szCs w:val="21"/>
          <w:highlight w:val="none"/>
        </w:rPr>
        <w:t>月</w:t>
      </w:r>
      <w:r>
        <w:rPr>
          <w:rFonts w:hint="eastAsia" w:ascii="Arial" w:hAnsi="Arial" w:cs="Arial"/>
          <w:color w:val="auto"/>
          <w:kern w:val="0"/>
          <w:szCs w:val="21"/>
          <w:highlight w:val="none"/>
          <w:lang w:val="en-US" w:eastAsia="zh-CN"/>
        </w:rPr>
        <w:t xml:space="preserve">  </w:t>
      </w:r>
      <w:r>
        <w:rPr>
          <w:rFonts w:hint="default" w:ascii="Arial" w:hAnsi="Arial" w:cs="Arial"/>
          <w:color w:val="auto"/>
          <w:kern w:val="0"/>
          <w:szCs w:val="21"/>
          <w:highlight w:val="none"/>
        </w:rPr>
        <w:t>日</w:t>
      </w:r>
      <w:bookmarkStart w:id="71" w:name="_GoBack"/>
      <w:bookmarkEnd w:id="71"/>
    </w:p>
    <w:p w14:paraId="0B802881">
      <w:pPr>
        <w:spacing w:line="312" w:lineRule="auto"/>
        <w:ind w:firstLine="422" w:firstLineChars="200"/>
        <w:jc w:val="left"/>
        <w:rPr>
          <w:rFonts w:hint="default" w:ascii="Arial" w:hAnsi="Arial" w:cs="Arial"/>
          <w:b/>
          <w:bCs/>
          <w:color w:val="auto"/>
          <w:kern w:val="0"/>
          <w:szCs w:val="21"/>
          <w:highlight w:val="none"/>
        </w:rPr>
      </w:pPr>
    </w:p>
    <w:p w14:paraId="7C69EA04">
      <w:pPr>
        <w:spacing w:line="312" w:lineRule="auto"/>
        <w:ind w:firstLine="420" w:firstLineChars="200"/>
        <w:jc w:val="left"/>
        <w:rPr>
          <w:rFonts w:hint="default" w:ascii="Arial" w:hAnsi="Arial" w:cs="Arial"/>
          <w:color w:val="auto"/>
          <w:kern w:val="0"/>
          <w:szCs w:val="21"/>
          <w:highlight w:val="none"/>
        </w:rPr>
      </w:pPr>
    </w:p>
    <w:p w14:paraId="21A8D591">
      <w:pPr>
        <w:spacing w:line="312" w:lineRule="auto"/>
        <w:ind w:firstLine="420" w:firstLineChars="200"/>
        <w:jc w:val="left"/>
        <w:rPr>
          <w:rFonts w:hint="default" w:ascii="Arial" w:hAnsi="Arial" w:cs="Arial"/>
          <w:color w:val="auto"/>
          <w:kern w:val="0"/>
          <w:szCs w:val="21"/>
          <w:highlight w:val="none"/>
        </w:rPr>
      </w:pPr>
    </w:p>
    <w:p w14:paraId="3CB10A4F">
      <w:pPr>
        <w:spacing w:line="312" w:lineRule="auto"/>
        <w:ind w:firstLine="420" w:firstLineChars="200"/>
        <w:jc w:val="left"/>
        <w:rPr>
          <w:rFonts w:hint="default" w:ascii="Arial" w:hAnsi="Arial" w:cs="Arial"/>
          <w:color w:val="auto"/>
          <w:kern w:val="0"/>
          <w:szCs w:val="21"/>
          <w:highlight w:val="none"/>
        </w:rPr>
      </w:pPr>
    </w:p>
    <w:p w14:paraId="6BB12D56">
      <w:pPr>
        <w:spacing w:line="312" w:lineRule="auto"/>
        <w:ind w:firstLine="420" w:firstLineChars="200"/>
        <w:jc w:val="left"/>
        <w:rPr>
          <w:rFonts w:hint="default" w:ascii="Arial" w:hAnsi="Arial" w:cs="Arial"/>
          <w:color w:val="auto"/>
          <w:kern w:val="0"/>
          <w:szCs w:val="21"/>
          <w:highlight w:val="none"/>
        </w:rPr>
      </w:pPr>
    </w:p>
    <w:p w14:paraId="1F42FE53">
      <w:pPr>
        <w:spacing w:line="312" w:lineRule="auto"/>
        <w:ind w:firstLine="420" w:firstLineChars="200"/>
        <w:jc w:val="left"/>
        <w:rPr>
          <w:rFonts w:hint="default" w:ascii="Arial" w:hAnsi="Arial" w:cs="Arial"/>
          <w:color w:val="auto"/>
          <w:kern w:val="0"/>
          <w:szCs w:val="21"/>
          <w:highlight w:val="none"/>
        </w:rPr>
      </w:pPr>
    </w:p>
    <w:p w14:paraId="1ED86E5D">
      <w:pPr>
        <w:spacing w:line="312" w:lineRule="auto"/>
        <w:ind w:firstLine="420" w:firstLineChars="200"/>
        <w:jc w:val="left"/>
        <w:rPr>
          <w:rFonts w:hint="default" w:ascii="Arial" w:hAnsi="Arial" w:cs="Arial"/>
          <w:color w:val="auto"/>
          <w:kern w:val="0"/>
          <w:szCs w:val="21"/>
          <w:highlight w:val="none"/>
        </w:rPr>
      </w:pPr>
    </w:p>
    <w:p w14:paraId="3C701300">
      <w:pPr>
        <w:spacing w:line="312" w:lineRule="auto"/>
        <w:ind w:firstLine="420" w:firstLineChars="200"/>
        <w:jc w:val="left"/>
        <w:rPr>
          <w:rFonts w:hint="default" w:ascii="Arial" w:hAnsi="Arial" w:cs="Arial"/>
          <w:color w:val="auto"/>
          <w:kern w:val="0"/>
          <w:szCs w:val="21"/>
          <w:highlight w:val="none"/>
        </w:rPr>
      </w:pPr>
    </w:p>
    <w:p w14:paraId="0E9F5A6B">
      <w:pPr>
        <w:spacing w:line="312" w:lineRule="auto"/>
        <w:ind w:firstLine="420" w:firstLineChars="200"/>
        <w:jc w:val="left"/>
        <w:rPr>
          <w:rFonts w:hint="default" w:ascii="Arial" w:hAnsi="Arial" w:cs="Arial"/>
          <w:color w:val="auto"/>
          <w:kern w:val="0"/>
          <w:szCs w:val="21"/>
          <w:highlight w:val="none"/>
        </w:rPr>
      </w:pPr>
    </w:p>
    <w:p w14:paraId="4FD49EEC">
      <w:pPr>
        <w:spacing w:line="312" w:lineRule="auto"/>
        <w:ind w:firstLine="420" w:firstLineChars="200"/>
        <w:jc w:val="left"/>
        <w:rPr>
          <w:rFonts w:hint="default" w:ascii="Arial" w:hAnsi="Arial" w:cs="Arial"/>
          <w:color w:val="auto"/>
          <w:kern w:val="0"/>
          <w:szCs w:val="21"/>
          <w:highlight w:val="none"/>
        </w:rPr>
      </w:pPr>
    </w:p>
    <w:p w14:paraId="10617A2D">
      <w:pPr>
        <w:spacing w:line="312" w:lineRule="auto"/>
        <w:ind w:firstLine="420" w:firstLineChars="200"/>
        <w:jc w:val="left"/>
        <w:rPr>
          <w:rFonts w:hint="default" w:ascii="Arial" w:hAnsi="Arial" w:cs="Arial"/>
          <w:color w:val="auto"/>
          <w:kern w:val="0"/>
          <w:szCs w:val="21"/>
          <w:highlight w:val="none"/>
        </w:rPr>
      </w:pPr>
    </w:p>
    <w:p w14:paraId="6A763DF0">
      <w:pPr>
        <w:pStyle w:val="26"/>
        <w:snapToGrid w:val="0"/>
        <w:spacing w:before="120" w:after="120" w:line="320" w:lineRule="exact"/>
        <w:jc w:val="center"/>
        <w:outlineLvl w:val="0"/>
        <w:rPr>
          <w:rFonts w:hint="default" w:ascii="Arial" w:hAnsi="Arial" w:cs="Arial"/>
          <w:color w:val="auto"/>
          <w:highlight w:val="none"/>
        </w:rPr>
        <w:sectPr>
          <w:headerReference r:id="rId8" w:type="first"/>
          <w:footerReference r:id="rId10" w:type="first"/>
          <w:headerReference r:id="rId7" w:type="default"/>
          <w:footerReference r:id="rId9" w:type="default"/>
          <w:pgSz w:w="11906" w:h="16838"/>
          <w:pgMar w:top="1135" w:right="1133" w:bottom="1246" w:left="1418" w:header="851" w:footer="903" w:gutter="0"/>
          <w:pgNumType w:start="1"/>
          <w:cols w:space="720" w:num="1"/>
          <w:docGrid w:linePitch="312" w:charSpace="0"/>
        </w:sectPr>
      </w:pPr>
    </w:p>
    <w:p w14:paraId="50329FF3">
      <w:pPr>
        <w:pStyle w:val="26"/>
        <w:snapToGrid w:val="0"/>
        <w:spacing w:before="120" w:after="120" w:line="320" w:lineRule="exact"/>
        <w:jc w:val="center"/>
        <w:outlineLvl w:val="0"/>
        <w:rPr>
          <w:rFonts w:hint="default" w:ascii="Arial" w:hAnsi="Arial" w:cs="Arial"/>
          <w:b/>
          <w:color w:val="auto"/>
          <w:sz w:val="24"/>
          <w:szCs w:val="24"/>
          <w:highlight w:val="none"/>
        </w:rPr>
      </w:pPr>
      <w:bookmarkStart w:id="20" w:name="_Toc29279"/>
      <w:r>
        <w:rPr>
          <w:rFonts w:hint="default" w:ascii="Arial" w:hAnsi="Arial" w:cs="Arial"/>
          <w:color w:val="auto"/>
          <w:sz w:val="32"/>
          <w:szCs w:val="32"/>
          <w:highlight w:val="none"/>
        </w:rPr>
        <w:t>第二章  采购需求</w:t>
      </w:r>
      <w:bookmarkEnd w:id="20"/>
    </w:p>
    <w:p w14:paraId="7E04D896">
      <w:pPr>
        <w:spacing w:before="120"/>
        <w:rPr>
          <w:rFonts w:hint="default" w:ascii="Arial" w:hAnsi="Arial" w:cs="Arial"/>
          <w:b/>
          <w:bCs/>
          <w:color w:val="auto"/>
          <w:sz w:val="28"/>
          <w:szCs w:val="28"/>
          <w:highlight w:val="none"/>
        </w:rPr>
      </w:pPr>
    </w:p>
    <w:p w14:paraId="77089E3F">
      <w:pPr>
        <w:spacing w:line="360" w:lineRule="auto"/>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一、总体要求</w:t>
      </w:r>
    </w:p>
    <w:p w14:paraId="710A29D4">
      <w:pPr>
        <w:spacing w:line="360" w:lineRule="auto"/>
        <w:rPr>
          <w:rFonts w:hint="default" w:ascii="Arial" w:hAnsi="Arial" w:cs="Arial"/>
          <w:color w:val="auto"/>
          <w:szCs w:val="21"/>
          <w:highlight w:val="none"/>
        </w:rPr>
      </w:pPr>
      <w:r>
        <w:rPr>
          <w:rFonts w:hint="default" w:ascii="Arial" w:hAnsi="Arial" w:cs="Arial"/>
          <w:color w:val="auto"/>
          <w:szCs w:val="21"/>
          <w:highlight w:val="none"/>
        </w:rPr>
        <w:t>1.政府采购政策的应用</w:t>
      </w:r>
    </w:p>
    <w:p w14:paraId="01434AEF">
      <w:pPr>
        <w:spacing w:line="360" w:lineRule="auto"/>
        <w:rPr>
          <w:rFonts w:hint="default" w:ascii="Arial" w:hAnsi="Arial" w:cs="Arial"/>
          <w:color w:val="auto"/>
          <w:szCs w:val="21"/>
          <w:highlight w:val="none"/>
        </w:rPr>
      </w:pPr>
      <w:r>
        <w:rPr>
          <w:rFonts w:hint="default" w:ascii="Arial" w:hAnsi="Arial" w:cs="Arial"/>
          <w:color w:val="auto"/>
          <w:szCs w:val="21"/>
          <w:highlight w:val="none"/>
        </w:rPr>
        <w:t>详见招标文件“评审方法及标准/政府采购政策应用说明”。</w:t>
      </w:r>
    </w:p>
    <w:p w14:paraId="1837C0F5">
      <w:pPr>
        <w:spacing w:line="360" w:lineRule="auto"/>
        <w:rPr>
          <w:rFonts w:hint="default" w:ascii="Arial" w:hAnsi="Arial" w:cs="Arial"/>
          <w:color w:val="auto"/>
          <w:szCs w:val="21"/>
          <w:highlight w:val="none"/>
        </w:rPr>
      </w:pPr>
      <w:r>
        <w:rPr>
          <w:rFonts w:hint="default" w:ascii="Arial" w:hAnsi="Arial" w:cs="Arial"/>
          <w:color w:val="auto"/>
          <w:szCs w:val="21"/>
          <w:highlight w:val="none"/>
        </w:rPr>
        <w:t>2.采购需求要求未尽事宜由采购人与中标供应商在采购合同中约定。</w:t>
      </w:r>
    </w:p>
    <w:p w14:paraId="4EC23F12">
      <w:pPr>
        <w:spacing w:line="360" w:lineRule="auto"/>
        <w:rPr>
          <w:rFonts w:hint="default" w:ascii="Arial" w:hAnsi="Arial" w:cs="Arial"/>
          <w:color w:val="auto"/>
          <w:szCs w:val="21"/>
          <w:highlight w:val="none"/>
        </w:rPr>
      </w:pPr>
      <w:r>
        <w:rPr>
          <w:rFonts w:hint="default" w:ascii="Arial" w:hAnsi="Arial" w:cs="Arial"/>
          <w:color w:val="auto"/>
          <w:szCs w:val="21"/>
          <w:highlight w:val="none"/>
        </w:rPr>
        <w:t>3.标注“▲”的条款或要求系指实质性条款或实质性要求，必须满足，如存在负偏离将导致投标被否决。</w:t>
      </w:r>
    </w:p>
    <w:p w14:paraId="0D56BD50">
      <w:pPr>
        <w:spacing w:line="360" w:lineRule="auto"/>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二、技术要求</w:t>
      </w:r>
    </w:p>
    <w:p w14:paraId="7B4CEFAC">
      <w:pPr>
        <w:spacing w:line="360" w:lineRule="auto"/>
        <w:rPr>
          <w:rFonts w:hint="default" w:ascii="Arial" w:hAnsi="Arial" w:cs="Arial"/>
          <w:color w:val="auto"/>
          <w:szCs w:val="21"/>
          <w:highlight w:val="none"/>
        </w:rPr>
      </w:pPr>
      <w:r>
        <w:rPr>
          <w:rFonts w:hint="default" w:ascii="Arial" w:hAnsi="Arial" w:cs="Arial"/>
          <w:color w:val="auto"/>
          <w:szCs w:val="21"/>
          <w:highlight w:val="none"/>
        </w:rPr>
        <w:t>1.需实现的功能、目标及应用场景</w:t>
      </w:r>
    </w:p>
    <w:p w14:paraId="073C9E19">
      <w:pPr>
        <w:spacing w:line="360" w:lineRule="auto"/>
        <w:rPr>
          <w:rFonts w:hint="default" w:ascii="Arial" w:hAnsi="Arial" w:cs="Arial"/>
          <w:color w:val="auto"/>
          <w:szCs w:val="21"/>
          <w:highlight w:val="none"/>
        </w:rPr>
      </w:pPr>
      <w:r>
        <w:rPr>
          <w:rFonts w:hint="default" w:ascii="Arial" w:hAnsi="Arial" w:cs="Arial"/>
          <w:color w:val="auto"/>
          <w:szCs w:val="21"/>
          <w:highlight w:val="none"/>
        </w:rPr>
        <w:t>满足招标文件要求，验收达到合格标准。</w:t>
      </w:r>
    </w:p>
    <w:p w14:paraId="2232EBC6">
      <w:pPr>
        <w:spacing w:line="360" w:lineRule="auto"/>
        <w:rPr>
          <w:rFonts w:hint="default" w:ascii="Arial" w:hAnsi="Arial" w:cs="Arial"/>
          <w:color w:val="auto"/>
          <w:szCs w:val="21"/>
          <w:highlight w:val="none"/>
        </w:rPr>
      </w:pPr>
      <w:r>
        <w:rPr>
          <w:rFonts w:hint="default" w:ascii="Arial" w:hAnsi="Arial" w:cs="Arial"/>
          <w:color w:val="auto"/>
          <w:szCs w:val="21"/>
          <w:highlight w:val="none"/>
        </w:rPr>
        <w:t>2.是否接受进口产品：</w:t>
      </w:r>
    </w:p>
    <w:p w14:paraId="0B1D3A21">
      <w:pPr>
        <w:spacing w:line="360" w:lineRule="auto"/>
        <w:rPr>
          <w:rFonts w:hint="default" w:ascii="Arial" w:hAnsi="Arial" w:cs="Arial"/>
          <w:color w:val="auto"/>
          <w:szCs w:val="21"/>
          <w:highlight w:val="none"/>
        </w:rPr>
      </w:pPr>
      <w:r>
        <w:rPr>
          <w:rFonts w:hint="default" w:ascii="Arial" w:hAnsi="Arial" w:cs="Arial"/>
          <w:color w:val="auto"/>
          <w:szCs w:val="21"/>
          <w:highlight w:val="none"/>
        </w:rPr>
        <w:sym w:font="Wingdings 2" w:char="F052"/>
      </w:r>
      <w:r>
        <w:rPr>
          <w:rFonts w:hint="default" w:ascii="Arial" w:hAnsi="Arial" w:cs="Arial"/>
          <w:color w:val="auto"/>
          <w:szCs w:val="21"/>
          <w:highlight w:val="none"/>
        </w:rPr>
        <w:t>否</w:t>
      </w:r>
    </w:p>
    <w:p w14:paraId="7034C5E2">
      <w:pPr>
        <w:spacing w:line="360" w:lineRule="auto"/>
        <w:rPr>
          <w:rFonts w:hint="default" w:ascii="Arial" w:hAnsi="Arial" w:cs="Arial"/>
          <w:color w:val="auto"/>
          <w:szCs w:val="21"/>
          <w:highlight w:val="none"/>
        </w:rPr>
      </w:pPr>
      <w:r>
        <w:rPr>
          <w:rFonts w:hint="default" w:ascii="Arial" w:hAnsi="Arial" w:cs="Arial"/>
          <w:color w:val="auto"/>
          <w:szCs w:val="21"/>
          <w:highlight w:val="none"/>
        </w:rPr>
        <w:t>□是</w:t>
      </w:r>
    </w:p>
    <w:p w14:paraId="0AC00245">
      <w:pPr>
        <w:spacing w:line="360" w:lineRule="auto"/>
        <w:rPr>
          <w:rFonts w:hint="default" w:ascii="Arial" w:hAnsi="Arial" w:cs="Arial"/>
          <w:color w:val="auto"/>
          <w:szCs w:val="21"/>
          <w:highlight w:val="none"/>
        </w:rPr>
      </w:pPr>
      <w:r>
        <w:rPr>
          <w:rFonts w:hint="default" w:ascii="Arial" w:hAnsi="Arial" w:cs="Arial"/>
          <w:color w:val="auto"/>
          <w:szCs w:val="21"/>
          <w:highlight w:val="none"/>
        </w:rPr>
        <w:t>本项目</w:t>
      </w:r>
      <w:r>
        <w:rPr>
          <w:rFonts w:hint="default" w:ascii="Arial" w:hAnsi="Arial" w:cs="Arial"/>
          <w:color w:val="auto"/>
          <w:szCs w:val="21"/>
          <w:highlight w:val="none"/>
          <w:u w:val="single"/>
        </w:rPr>
        <w:t xml:space="preserve">  /   </w:t>
      </w:r>
      <w:r>
        <w:rPr>
          <w:rFonts w:hint="default" w:ascii="Arial" w:hAnsi="Arial" w:cs="Arial"/>
          <w:color w:val="auto"/>
          <w:szCs w:val="21"/>
          <w:highlight w:val="none"/>
        </w:rPr>
        <w:t>接受进口产品，其余货物不接受进口产品。</w:t>
      </w:r>
    </w:p>
    <w:p w14:paraId="3CDB9A72">
      <w:pPr>
        <w:spacing w:line="360" w:lineRule="auto"/>
        <w:rPr>
          <w:rFonts w:hint="default" w:ascii="Arial" w:hAnsi="Arial" w:cs="Arial"/>
          <w:color w:val="auto"/>
          <w:szCs w:val="21"/>
          <w:highlight w:val="none"/>
        </w:rPr>
      </w:pPr>
      <w:r>
        <w:rPr>
          <w:rFonts w:hint="default" w:ascii="Arial" w:hAnsi="Arial" w:cs="Arial"/>
          <w:color w:val="auto"/>
          <w:szCs w:val="21"/>
          <w:highlight w:val="none"/>
        </w:rPr>
        <w:t>注：（1）以上所述不接受进口产品的，供应商不得选用进口产品参与投标，否则投标按无效投标处理；列明接受进口产品的分项，供应商可以选用进口产品参与投标，也可以选用国产产品参与投标。</w:t>
      </w:r>
    </w:p>
    <w:p w14:paraId="4B4A7398">
      <w:pPr>
        <w:spacing w:line="360" w:lineRule="auto"/>
        <w:rPr>
          <w:rFonts w:hint="default" w:ascii="Arial" w:hAnsi="Arial" w:cs="Arial"/>
          <w:color w:val="auto"/>
          <w:szCs w:val="21"/>
          <w:highlight w:val="none"/>
        </w:rPr>
      </w:pPr>
      <w:r>
        <w:rPr>
          <w:rFonts w:hint="default" w:ascii="Arial" w:hAnsi="Arial" w:cs="Arial"/>
          <w:color w:val="auto"/>
          <w:szCs w:val="21"/>
          <w:highlight w:val="none"/>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4CE52C08">
      <w:pPr>
        <w:spacing w:line="360" w:lineRule="auto"/>
        <w:rPr>
          <w:rFonts w:hint="default" w:ascii="Arial" w:hAnsi="Arial" w:cs="Arial"/>
          <w:color w:val="auto"/>
          <w:szCs w:val="21"/>
          <w:highlight w:val="none"/>
        </w:rPr>
      </w:pPr>
      <w:r>
        <w:rPr>
          <w:rFonts w:hint="default" w:ascii="Arial" w:hAnsi="Arial" w:cs="Arial"/>
          <w:color w:val="auto"/>
          <w:szCs w:val="21"/>
          <w:highlight w:val="none"/>
        </w:rPr>
        <w:t>（3）进口产品是指通过中国海关报关验放进入中国境内且产自关境外的产品。</w:t>
      </w:r>
    </w:p>
    <w:p w14:paraId="6AABC356">
      <w:pPr>
        <w:spacing w:line="360" w:lineRule="auto"/>
        <w:rPr>
          <w:rFonts w:hint="default" w:ascii="Arial" w:hAnsi="Arial" w:cs="Arial"/>
          <w:color w:val="auto"/>
          <w:szCs w:val="21"/>
          <w:highlight w:val="none"/>
        </w:rPr>
      </w:pPr>
      <w:r>
        <w:rPr>
          <w:rFonts w:hint="default" w:ascii="Arial" w:hAnsi="Arial" w:cs="Arial"/>
          <w:color w:val="auto"/>
          <w:szCs w:val="21"/>
          <w:highlight w:val="none"/>
        </w:rPr>
        <w:t>（4）其余内容以《政府采购进口产品管理办法》（财库〔2007〕119号）和《关于政府采购进口产品管理有关问题的通知财办库》（财库〔2008〕248号）的相关规定为准。</w:t>
      </w:r>
    </w:p>
    <w:p w14:paraId="733C7878">
      <w:pPr>
        <w:spacing w:line="360" w:lineRule="auto"/>
        <w:rPr>
          <w:rFonts w:hint="default" w:ascii="Arial" w:hAnsi="Arial" w:cs="Arial"/>
          <w:color w:val="auto"/>
          <w:szCs w:val="21"/>
          <w:highlight w:val="none"/>
        </w:rPr>
      </w:pPr>
      <w:r>
        <w:rPr>
          <w:rFonts w:hint="default" w:ascii="Arial" w:hAnsi="Arial" w:cs="Arial"/>
          <w:color w:val="auto"/>
          <w:szCs w:val="21"/>
          <w:highlight w:val="none"/>
        </w:rPr>
        <w:t>3.需执行的国家相关标准、行业标准、地方标准或者其他标准、规范</w:t>
      </w:r>
    </w:p>
    <w:p w14:paraId="7B60E87E">
      <w:pPr>
        <w:spacing w:line="360" w:lineRule="auto"/>
        <w:rPr>
          <w:rFonts w:hint="default" w:ascii="Arial" w:hAnsi="Arial" w:cs="Arial"/>
          <w:i/>
          <w:color w:val="auto"/>
          <w:szCs w:val="21"/>
          <w:highlight w:val="none"/>
          <w:u w:val="single"/>
        </w:rPr>
      </w:pPr>
      <w:r>
        <w:rPr>
          <w:rFonts w:hint="default" w:ascii="Arial" w:hAnsi="Arial" w:cs="Arial"/>
          <w:color w:val="auto"/>
          <w:szCs w:val="21"/>
          <w:highlight w:val="none"/>
        </w:rPr>
        <w:t>本项目应执行的国家相关标准、行业标准、地方标准或者其他标准、规范为：</w:t>
      </w:r>
      <w:r>
        <w:rPr>
          <w:rFonts w:hint="default" w:ascii="Arial" w:hAnsi="Arial" w:cs="Arial"/>
          <w:color w:val="auto"/>
          <w:szCs w:val="21"/>
          <w:highlight w:val="none"/>
          <w:u w:val="single"/>
        </w:rPr>
        <w:t xml:space="preserve"> </w:t>
      </w:r>
      <w:r>
        <w:rPr>
          <w:rFonts w:hint="default" w:ascii="Arial" w:hAnsi="Arial" w:cs="Arial"/>
          <w:i/>
          <w:color w:val="auto"/>
          <w:szCs w:val="21"/>
          <w:highlight w:val="none"/>
          <w:u w:val="single"/>
        </w:rPr>
        <w:t>详见技术指标要求.</w:t>
      </w:r>
    </w:p>
    <w:p w14:paraId="717C2886">
      <w:pPr>
        <w:spacing w:line="360" w:lineRule="auto"/>
        <w:rPr>
          <w:rFonts w:hint="default" w:ascii="Arial" w:hAnsi="Arial" w:cs="Arial"/>
          <w:color w:val="auto"/>
          <w:szCs w:val="21"/>
          <w:highlight w:val="none"/>
        </w:rPr>
      </w:pPr>
      <w:r>
        <w:rPr>
          <w:rFonts w:hint="default" w:ascii="Arial" w:hAnsi="Arial" w:cs="Arial"/>
          <w:color w:val="auto"/>
          <w:szCs w:val="21"/>
          <w:highlight w:val="none"/>
        </w:rPr>
        <w:t>4.标的所属行业：批发业。</w:t>
      </w:r>
    </w:p>
    <w:p w14:paraId="2E8BEEC2">
      <w:pPr>
        <w:spacing w:line="360" w:lineRule="auto"/>
        <w:rPr>
          <w:rFonts w:hint="default" w:ascii="Arial" w:hAnsi="Arial" w:cs="Arial"/>
          <w:color w:val="auto"/>
          <w:szCs w:val="21"/>
          <w:highlight w:val="none"/>
        </w:rPr>
      </w:pPr>
      <w:r>
        <w:rPr>
          <w:rFonts w:hint="default" w:ascii="Arial" w:hAnsi="Arial" w:cs="Arial"/>
          <w:color w:val="auto"/>
          <w:szCs w:val="21"/>
          <w:highlight w:val="none"/>
        </w:rPr>
        <w:t>5.核心产品</w:t>
      </w:r>
    </w:p>
    <w:p w14:paraId="64FF7373">
      <w:pPr>
        <w:spacing w:line="360" w:lineRule="auto"/>
        <w:rPr>
          <w:rFonts w:hint="default" w:ascii="Arial" w:hAnsi="Arial" w:cs="Arial"/>
          <w:color w:val="auto"/>
          <w:szCs w:val="21"/>
          <w:highlight w:val="none"/>
        </w:rPr>
      </w:pPr>
      <w:r>
        <w:rPr>
          <w:rFonts w:hint="default" w:ascii="Arial" w:hAnsi="Arial" w:cs="Arial"/>
          <w:color w:val="auto"/>
          <w:szCs w:val="21"/>
          <w:highlight w:val="none"/>
        </w:rPr>
        <w:t>本项目为服务项目，不适用核心产品规定。</w:t>
      </w:r>
    </w:p>
    <w:p w14:paraId="482DEFFC">
      <w:pPr>
        <w:spacing w:line="360" w:lineRule="auto"/>
        <w:rPr>
          <w:rFonts w:hint="default" w:ascii="Arial" w:hAnsi="Arial" w:cs="Arial"/>
          <w:color w:val="auto"/>
          <w:szCs w:val="21"/>
          <w:highlight w:val="none"/>
        </w:rPr>
      </w:pPr>
      <w:r>
        <w:rPr>
          <w:rFonts w:hint="default" w:ascii="Arial" w:hAnsi="Arial" w:cs="Arial"/>
          <w:color w:val="auto"/>
          <w:szCs w:val="21"/>
          <w:highlight w:val="none"/>
        </w:rPr>
        <w:t>6.服务内容和标准</w:t>
      </w:r>
      <w:bookmarkStart w:id="21" w:name="_Hlk132788047"/>
      <w:r>
        <w:rPr>
          <w:rFonts w:hint="default" w:ascii="Arial" w:hAnsi="Arial" w:cs="Arial"/>
          <w:color w:val="auto"/>
          <w:szCs w:val="21"/>
          <w:highlight w:val="none"/>
        </w:rPr>
        <w:t>：</w:t>
      </w:r>
    </w:p>
    <w:bookmarkEnd w:id="21"/>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425"/>
        <w:gridCol w:w="7455"/>
      </w:tblGrid>
      <w:tr w14:paraId="4681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shd w:val="clear" w:color="auto" w:fill="auto"/>
            <w:vAlign w:val="center"/>
          </w:tcPr>
          <w:p w14:paraId="5ED1F3B6">
            <w:pPr>
              <w:spacing w:line="360" w:lineRule="auto"/>
              <w:jc w:val="center"/>
              <w:rPr>
                <w:rFonts w:hint="default" w:ascii="Arial" w:hAnsi="Arial" w:cs="Arial"/>
                <w:color w:val="auto"/>
                <w:szCs w:val="21"/>
                <w:highlight w:val="none"/>
              </w:rPr>
            </w:pPr>
            <w:bookmarkStart w:id="22" w:name="_Hlk132878399"/>
            <w:r>
              <w:rPr>
                <w:rFonts w:hint="default" w:ascii="Arial" w:hAnsi="Arial" w:cs="Arial"/>
                <w:color w:val="auto"/>
                <w:szCs w:val="21"/>
                <w:highlight w:val="none"/>
              </w:rPr>
              <w:t>序号</w:t>
            </w:r>
          </w:p>
        </w:tc>
        <w:tc>
          <w:tcPr>
            <w:tcW w:w="1425" w:type="dxa"/>
            <w:shd w:val="clear" w:color="auto" w:fill="auto"/>
            <w:vAlign w:val="center"/>
          </w:tcPr>
          <w:p w14:paraId="52129EA5">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单位及数量</w:t>
            </w:r>
          </w:p>
        </w:tc>
        <w:tc>
          <w:tcPr>
            <w:tcW w:w="7455" w:type="dxa"/>
            <w:shd w:val="clear" w:color="auto" w:fill="auto"/>
          </w:tcPr>
          <w:p w14:paraId="1B13F8E4">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服务内容及要求</w:t>
            </w:r>
          </w:p>
        </w:tc>
      </w:tr>
      <w:tr w14:paraId="3DAB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7D1C594A">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1425" w:type="dxa"/>
            <w:vAlign w:val="center"/>
          </w:tcPr>
          <w:p w14:paraId="3D90124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1项</w:t>
            </w:r>
          </w:p>
        </w:tc>
        <w:tc>
          <w:tcPr>
            <w:tcW w:w="7455" w:type="dxa"/>
          </w:tcPr>
          <w:p w14:paraId="03776CBE">
            <w:pPr>
              <w:pStyle w:val="2"/>
              <w:spacing w:line="360" w:lineRule="auto"/>
              <w:rPr>
                <w:rFonts w:hint="default" w:ascii="Arial" w:hAnsi="Arial" w:cs="Arial"/>
                <w:color w:val="auto"/>
                <w:highlight w:val="none"/>
              </w:rPr>
            </w:pPr>
            <w:r>
              <w:rPr>
                <w:rFonts w:hint="default" w:ascii="Arial" w:hAnsi="Arial" w:cs="Arial"/>
                <w:color w:val="auto"/>
                <w:highlight w:val="none"/>
              </w:rPr>
              <w:t>（一）总体要求</w:t>
            </w:r>
          </w:p>
          <w:p w14:paraId="0C3072D1">
            <w:pPr>
              <w:pStyle w:val="2"/>
              <w:spacing w:line="360" w:lineRule="auto"/>
              <w:rPr>
                <w:rFonts w:hint="default" w:ascii="Arial" w:hAnsi="Arial" w:cs="Arial"/>
                <w:color w:val="auto"/>
                <w:highlight w:val="none"/>
              </w:rPr>
            </w:pPr>
            <w:r>
              <w:rPr>
                <w:rFonts w:hint="default" w:ascii="Arial" w:hAnsi="Arial" w:cs="Arial"/>
                <w:color w:val="auto"/>
                <w:highlight w:val="none"/>
              </w:rPr>
              <w:t>▲1.供应商所投产品须符合现行版中国药典及省级中药饮片炮制规范等相关质量标准；</w:t>
            </w:r>
          </w:p>
          <w:p w14:paraId="591122BF">
            <w:pPr>
              <w:pStyle w:val="2"/>
              <w:spacing w:line="360" w:lineRule="auto"/>
              <w:rPr>
                <w:rFonts w:hint="default" w:ascii="Arial" w:hAnsi="Arial" w:cs="Arial"/>
                <w:color w:val="auto"/>
                <w:highlight w:val="none"/>
              </w:rPr>
            </w:pPr>
            <w:r>
              <w:rPr>
                <w:rFonts w:hint="default" w:ascii="Arial" w:hAnsi="Arial" w:cs="Arial"/>
                <w:color w:val="auto"/>
                <w:highlight w:val="none"/>
              </w:rPr>
              <w:t>▲2供应商具有县域共享中药房建设的软、硬件能力，提供详细的建设方案。</w:t>
            </w:r>
          </w:p>
          <w:p w14:paraId="24E93E9C">
            <w:pPr>
              <w:pStyle w:val="2"/>
              <w:spacing w:line="360" w:lineRule="auto"/>
              <w:rPr>
                <w:rFonts w:hint="default" w:ascii="Arial" w:hAnsi="Arial" w:cs="Arial"/>
                <w:color w:val="auto"/>
                <w:highlight w:val="none"/>
              </w:rPr>
            </w:pPr>
            <w:r>
              <w:rPr>
                <w:rFonts w:hint="default" w:ascii="Arial" w:hAnsi="Arial" w:cs="Arial"/>
                <w:color w:val="auto"/>
                <w:highlight w:val="none"/>
              </w:rPr>
              <w:t>3.供应商应按采购人要求提供产品包装规格；</w:t>
            </w:r>
          </w:p>
          <w:p w14:paraId="3B7856D6">
            <w:pPr>
              <w:pStyle w:val="2"/>
              <w:spacing w:line="360" w:lineRule="auto"/>
              <w:rPr>
                <w:rFonts w:hint="default" w:ascii="Arial" w:hAnsi="Arial" w:cs="Arial"/>
                <w:color w:val="auto"/>
                <w:highlight w:val="none"/>
              </w:rPr>
            </w:pPr>
            <w:r>
              <w:rPr>
                <w:rFonts w:hint="default" w:ascii="Arial" w:hAnsi="Arial" w:cs="Arial"/>
                <w:color w:val="auto"/>
                <w:highlight w:val="none"/>
              </w:rPr>
              <w:t>4.供应商对中药饮片目录中产品以 kg（或条）为单位进行报价；</w:t>
            </w:r>
          </w:p>
          <w:p w14:paraId="0BB7C799">
            <w:pPr>
              <w:pStyle w:val="2"/>
              <w:spacing w:line="360" w:lineRule="auto"/>
              <w:rPr>
                <w:rFonts w:hint="default" w:ascii="Arial" w:hAnsi="Arial" w:eastAsia="宋体" w:cs="Arial"/>
                <w:highlight w:val="none"/>
              </w:rPr>
            </w:pPr>
            <w:r>
              <w:rPr>
                <w:rFonts w:hint="default" w:ascii="Arial" w:hAnsi="Arial" w:cs="Arial"/>
                <w:highlight w:val="none"/>
                <w:lang w:val="en-US" w:eastAsia="zh-CN"/>
              </w:rPr>
              <w:t>5.</w:t>
            </w:r>
            <w:r>
              <w:rPr>
                <w:rFonts w:hint="default" w:ascii="Arial" w:hAnsi="Arial" w:eastAsia="宋体" w:cs="Arial"/>
                <w:highlight w:val="none"/>
              </w:rPr>
              <w:t>为确保中药饮片的质量，</w:t>
            </w:r>
            <w:r>
              <w:rPr>
                <w:rFonts w:hint="default" w:ascii="Arial" w:hAnsi="Arial" w:eastAsia="宋体" w:cs="Arial"/>
                <w:highlight w:val="none"/>
                <w:lang w:eastAsia="zh-CN"/>
              </w:rPr>
              <w:t>供应商</w:t>
            </w:r>
            <w:r>
              <w:rPr>
                <w:rFonts w:hint="default" w:ascii="Arial" w:hAnsi="Arial" w:cs="Arial"/>
                <w:highlight w:val="none"/>
                <w:lang w:eastAsia="zh-CN"/>
              </w:rPr>
              <w:t>所投中药饮片生产厂家</w:t>
            </w:r>
            <w:r>
              <w:rPr>
                <w:rFonts w:hint="default" w:ascii="Arial" w:hAnsi="Arial" w:eastAsia="宋体" w:cs="Arial"/>
                <w:highlight w:val="none"/>
              </w:rPr>
              <w:t>应具有中药饮片加工炮制能力的生产企业及有相关经营资质的经营企业，当供应商同一中药饮片有多个产地中药饮片可供时，原则上供应道地药材，且一个供应商生产企业不能超过</w:t>
            </w:r>
            <w:r>
              <w:rPr>
                <w:rFonts w:hint="default" w:ascii="Arial" w:hAnsi="Arial" w:eastAsia="宋体" w:cs="Arial"/>
                <w:highlight w:val="none"/>
                <w:lang w:val="en-US" w:eastAsia="zh-CN"/>
              </w:rPr>
              <w:t>3</w:t>
            </w:r>
            <w:r>
              <w:rPr>
                <w:rFonts w:hint="default" w:ascii="Arial" w:hAnsi="Arial" w:eastAsia="宋体" w:cs="Arial"/>
                <w:highlight w:val="none"/>
              </w:rPr>
              <w:t>家（除毒性药品及批准文号管理的中药饮片外）；</w:t>
            </w:r>
          </w:p>
          <w:p w14:paraId="0D0E21CD">
            <w:pPr>
              <w:pStyle w:val="2"/>
              <w:spacing w:line="360" w:lineRule="auto"/>
              <w:rPr>
                <w:rFonts w:hint="default" w:ascii="Arial" w:hAnsi="Arial" w:eastAsia="宋体" w:cs="Arial"/>
                <w:highlight w:val="none"/>
                <w:lang w:eastAsia="zh-CN"/>
              </w:rPr>
            </w:pPr>
            <w:r>
              <w:rPr>
                <w:rFonts w:hint="default" w:ascii="Arial" w:hAnsi="Arial" w:eastAsia="宋体" w:cs="Arial"/>
                <w:highlight w:val="none"/>
                <w:lang w:eastAsia="zh-CN"/>
              </w:rPr>
              <w:t>（注：采购人对中药饮片的生产企业进行评估，详见附表</w:t>
            </w:r>
            <w:r>
              <w:rPr>
                <w:rFonts w:hint="default" w:ascii="Arial" w:hAnsi="Arial" w:eastAsia="宋体" w:cs="Arial"/>
                <w:highlight w:val="none"/>
                <w:lang w:val="en-US" w:eastAsia="zh-CN"/>
              </w:rPr>
              <w:t>3</w:t>
            </w:r>
            <w:r>
              <w:rPr>
                <w:rFonts w:hint="default" w:ascii="Arial" w:hAnsi="Arial" w:eastAsia="宋体" w:cs="Arial"/>
                <w:highlight w:val="none"/>
                <w:lang w:eastAsia="zh-CN"/>
              </w:rPr>
              <w:t>：中药饮片生产企业评估表）</w:t>
            </w:r>
          </w:p>
          <w:p w14:paraId="28DB2F7E">
            <w:pPr>
              <w:pStyle w:val="2"/>
              <w:spacing w:line="360" w:lineRule="auto"/>
              <w:rPr>
                <w:rFonts w:hint="eastAsia" w:eastAsia="宋体"/>
                <w:color w:val="auto"/>
                <w:highlight w:val="none"/>
                <w:lang w:eastAsia="zh-CN"/>
              </w:rPr>
            </w:pPr>
            <w:r>
              <w:rPr>
                <w:rFonts w:hint="default" w:ascii="Arial" w:hAnsi="Arial" w:eastAsia="宋体" w:cs="Arial"/>
                <w:color w:val="auto"/>
                <w:highlight w:val="none"/>
              </w:rPr>
              <w:t>6.</w:t>
            </w:r>
            <w:r>
              <w:rPr>
                <w:rFonts w:hint="eastAsia" w:ascii="Arial" w:hAnsi="Arial" w:eastAsia="宋体" w:cs="Arial"/>
                <w:color w:val="auto"/>
                <w:highlight w:val="none"/>
                <w:lang w:eastAsia="zh-CN"/>
              </w:rPr>
              <w:t>供应商</w:t>
            </w:r>
            <w:r>
              <w:rPr>
                <w:rFonts w:hint="default" w:ascii="Arial" w:hAnsi="Arial" w:eastAsia="宋体" w:cs="Arial"/>
                <w:color w:val="auto"/>
                <w:highlight w:val="none"/>
              </w:rPr>
              <w:t>在供应采购目录中的有关毒麻、易制毒、动物保护、进口等药品时，须符合国家相关文件要求</w:t>
            </w:r>
            <w:r>
              <w:rPr>
                <w:rFonts w:hint="eastAsia" w:ascii="Arial" w:hAnsi="Arial" w:cs="Arial"/>
                <w:color w:val="auto"/>
                <w:highlight w:val="none"/>
                <w:lang w:eastAsia="zh-CN"/>
              </w:rPr>
              <w:t>。</w:t>
            </w:r>
          </w:p>
          <w:p w14:paraId="61603A90">
            <w:pPr>
              <w:pStyle w:val="2"/>
              <w:spacing w:line="360" w:lineRule="auto"/>
              <w:rPr>
                <w:rFonts w:hint="default" w:ascii="Arial" w:hAnsi="Arial" w:cs="Arial"/>
                <w:color w:val="auto"/>
                <w:highlight w:val="none"/>
              </w:rPr>
            </w:pPr>
            <w:r>
              <w:rPr>
                <w:rFonts w:hint="default" w:ascii="Arial" w:hAnsi="Arial" w:cs="Arial"/>
                <w:color w:val="auto"/>
                <w:highlight w:val="none"/>
              </w:rPr>
              <w:t>▲（二）质量要求及标准</w:t>
            </w:r>
          </w:p>
          <w:p w14:paraId="203408CA">
            <w:pPr>
              <w:pStyle w:val="2"/>
              <w:spacing w:line="360" w:lineRule="auto"/>
              <w:rPr>
                <w:rFonts w:hint="default" w:ascii="Arial" w:hAnsi="Arial" w:cs="Arial"/>
                <w:color w:val="auto"/>
                <w:highlight w:val="none"/>
              </w:rPr>
            </w:pPr>
            <w:r>
              <w:rPr>
                <w:rFonts w:hint="default" w:ascii="Arial" w:hAnsi="Arial" w:cs="Arial"/>
                <w:color w:val="auto"/>
                <w:highlight w:val="none"/>
              </w:rPr>
              <w:t>产品质量保证期为 2 年的，从交货日期之日起，有效使用时限不少于12个月。产品有效期为2年以上的，从交货日期之日起，有效使用时限不少于18个月。临效期≤6 个月的产品免费退货或更换。药品在效期内，非人为引起的中药饮片出现质量问题（如霉变、生虫等）免费退货或更换。</w:t>
            </w:r>
          </w:p>
          <w:p w14:paraId="4D538B03">
            <w:pPr>
              <w:pStyle w:val="2"/>
              <w:spacing w:line="360" w:lineRule="auto"/>
              <w:rPr>
                <w:rFonts w:hint="default" w:ascii="Arial" w:hAnsi="Arial" w:cs="Arial"/>
                <w:color w:val="auto"/>
                <w:highlight w:val="none"/>
              </w:rPr>
            </w:pPr>
            <w:r>
              <w:rPr>
                <w:rFonts w:hint="default" w:ascii="Arial" w:hAnsi="Arial" w:cs="Arial"/>
                <w:color w:val="auto"/>
                <w:highlight w:val="none"/>
              </w:rPr>
              <w:t>▲（三）供货要求</w:t>
            </w:r>
          </w:p>
          <w:p w14:paraId="3A8D0650">
            <w:pPr>
              <w:pStyle w:val="2"/>
              <w:spacing w:line="360" w:lineRule="auto"/>
              <w:rPr>
                <w:rFonts w:hint="default" w:ascii="Arial" w:hAnsi="Arial" w:cs="Arial"/>
                <w:color w:val="auto"/>
                <w:highlight w:val="none"/>
              </w:rPr>
            </w:pPr>
            <w:r>
              <w:rPr>
                <w:rFonts w:hint="default" w:ascii="Arial" w:hAnsi="Arial" w:cs="Arial"/>
                <w:color w:val="auto"/>
                <w:highlight w:val="none"/>
              </w:rPr>
              <w:t>1.供货量和供货时间由采购人提前通知。</w:t>
            </w:r>
          </w:p>
          <w:p w14:paraId="307C1B8E">
            <w:pPr>
              <w:pStyle w:val="2"/>
              <w:spacing w:line="360" w:lineRule="auto"/>
              <w:rPr>
                <w:rFonts w:hint="default" w:ascii="Arial" w:hAnsi="Arial" w:cs="Arial"/>
                <w:color w:val="auto"/>
                <w:highlight w:val="none"/>
              </w:rPr>
            </w:pPr>
            <w:r>
              <w:rPr>
                <w:rFonts w:hint="default" w:ascii="Arial" w:hAnsi="Arial" w:cs="Arial"/>
                <w:color w:val="auto"/>
                <w:highlight w:val="none"/>
              </w:rPr>
              <w:t>2.在合同生效后按照采购人要求的日期分批交付中药饮片，供应商确保物资安全无损地运抵采购人指定现场，并承担物资的运费、保险费、装卸费等。</w:t>
            </w:r>
          </w:p>
          <w:p w14:paraId="33BA0B52">
            <w:pPr>
              <w:pStyle w:val="2"/>
              <w:spacing w:line="360" w:lineRule="auto"/>
              <w:rPr>
                <w:rFonts w:hint="default" w:ascii="Arial" w:hAnsi="Arial" w:cs="Arial"/>
                <w:color w:val="auto"/>
                <w:highlight w:val="none"/>
              </w:rPr>
            </w:pPr>
            <w:r>
              <w:rPr>
                <w:rFonts w:hint="default" w:ascii="Arial" w:hAnsi="Arial" w:cs="Arial"/>
                <w:color w:val="auto"/>
                <w:highlight w:val="none"/>
              </w:rPr>
              <w:t>3.供应商供货时须提供饮片的质检合格报告等资料，按照国家有关规定及招标文件、合同内容、技术要求进行验收。供应商须保证所供中药材及时卸货、检验并及时反馈检验情况。</w:t>
            </w:r>
          </w:p>
          <w:p w14:paraId="1A3E7E72">
            <w:pPr>
              <w:pStyle w:val="2"/>
              <w:spacing w:line="360" w:lineRule="auto"/>
              <w:rPr>
                <w:rFonts w:hint="default" w:ascii="Arial" w:hAnsi="Arial" w:cs="Arial"/>
                <w:color w:val="auto"/>
                <w:highlight w:val="none"/>
              </w:rPr>
            </w:pPr>
            <w:r>
              <w:rPr>
                <w:rFonts w:hint="default" w:ascii="Arial" w:hAnsi="Arial" w:cs="Arial"/>
                <w:color w:val="auto"/>
                <w:highlight w:val="none"/>
              </w:rPr>
              <w:t>4.供应商应根据采购人计划需求。</w:t>
            </w:r>
          </w:p>
          <w:p w14:paraId="355D0D71">
            <w:pPr>
              <w:pStyle w:val="2"/>
              <w:spacing w:line="360" w:lineRule="auto"/>
              <w:rPr>
                <w:rFonts w:hint="default" w:ascii="Arial" w:hAnsi="Arial" w:cs="Arial"/>
                <w:color w:val="auto"/>
                <w:highlight w:val="none"/>
              </w:rPr>
            </w:pPr>
            <w:r>
              <w:rPr>
                <w:rFonts w:hint="default" w:ascii="Arial" w:hAnsi="Arial" w:cs="Arial"/>
                <w:color w:val="auto"/>
                <w:highlight w:val="none"/>
              </w:rPr>
              <w:t>5.供应商在接到采购人通知后须3 日内配送完成，急需品种 24 小时内配送。</w:t>
            </w:r>
          </w:p>
          <w:p w14:paraId="2F64AA63">
            <w:pPr>
              <w:pStyle w:val="2"/>
              <w:spacing w:line="360" w:lineRule="auto"/>
              <w:rPr>
                <w:rFonts w:hint="default" w:ascii="Arial" w:hAnsi="Arial" w:cs="Arial"/>
                <w:color w:val="auto"/>
                <w:highlight w:val="none"/>
              </w:rPr>
            </w:pPr>
            <w:r>
              <w:rPr>
                <w:rFonts w:hint="default" w:ascii="Arial" w:hAnsi="Arial" w:cs="Arial"/>
                <w:color w:val="auto"/>
                <w:highlight w:val="none"/>
              </w:rPr>
              <w:t>6.供应商所供应的中药材须标明品名、产地、供货单位、供货日期，中药饮片须标明品名、生产企业、 生产日期、实行批准文号管理的中药材和中药饮片的品种还需标明批准文号。</w:t>
            </w:r>
          </w:p>
          <w:p w14:paraId="3E2ABC88">
            <w:pPr>
              <w:pStyle w:val="2"/>
              <w:spacing w:line="360" w:lineRule="auto"/>
              <w:rPr>
                <w:rFonts w:hint="default" w:ascii="Arial" w:hAnsi="Arial" w:cs="Arial"/>
                <w:color w:val="auto"/>
                <w:highlight w:val="none"/>
              </w:rPr>
            </w:pPr>
            <w:r>
              <w:rPr>
                <w:rFonts w:hint="default" w:ascii="Arial" w:hAnsi="Arial" w:cs="Arial"/>
                <w:color w:val="auto"/>
                <w:highlight w:val="none"/>
              </w:rPr>
              <w:t>（四）采购内容：</w:t>
            </w:r>
          </w:p>
          <w:p w14:paraId="75356A50">
            <w:pPr>
              <w:pStyle w:val="2"/>
              <w:spacing w:line="360" w:lineRule="auto"/>
              <w:rPr>
                <w:rFonts w:hint="default" w:ascii="Arial" w:hAnsi="Arial" w:cs="Arial"/>
                <w:color w:val="auto"/>
                <w:szCs w:val="21"/>
                <w:highlight w:val="none"/>
              </w:rPr>
            </w:pPr>
            <w:r>
              <w:rPr>
                <w:rFonts w:hint="default" w:ascii="Arial" w:hAnsi="Arial" w:cs="Arial"/>
                <w:color w:val="auto"/>
                <w:highlight w:val="none"/>
              </w:rPr>
              <w:t>为满足采购人临床患者对传统中药饮片质量的不同需求，择优选择供应商为采购人提供传统中药饮片及相关服务，本次所指中药饮片仅为传统中药饮片，不包括中药配方颗粒等新型中药饮片，具体详见本章附表 1“ 中药饮片供应清单”（附后） 。供应商对照“ 中药饮片供应清单” ，于投标文件中必须提供“药材供货明细表”。</w:t>
            </w:r>
          </w:p>
        </w:tc>
      </w:tr>
    </w:tbl>
    <w:p w14:paraId="6A2D5457">
      <w:pPr>
        <w:spacing w:line="360" w:lineRule="auto"/>
        <w:rPr>
          <w:rFonts w:hint="default" w:ascii="Arial" w:hAnsi="Arial" w:cs="Arial"/>
          <w:color w:val="auto"/>
          <w:szCs w:val="21"/>
          <w:highlight w:val="none"/>
        </w:rPr>
      </w:pPr>
    </w:p>
    <w:p w14:paraId="44D6C4DD">
      <w:pPr>
        <w:pStyle w:val="2"/>
        <w:jc w:val="center"/>
        <w:rPr>
          <w:rFonts w:hint="default" w:ascii="Arial" w:hAnsi="Arial" w:cs="Arial"/>
          <w:color w:val="auto"/>
          <w:szCs w:val="21"/>
          <w:highlight w:val="none"/>
        </w:rPr>
        <w:sectPr>
          <w:headerReference r:id="rId12" w:type="first"/>
          <w:headerReference r:id="rId11" w:type="default"/>
          <w:pgSz w:w="11906" w:h="16838"/>
          <w:pgMar w:top="993" w:right="1133" w:bottom="1246" w:left="1418" w:header="851" w:footer="992" w:gutter="0"/>
          <w:cols w:space="720" w:num="1"/>
          <w:titlePg/>
          <w:docGrid w:linePitch="312" w:charSpace="0"/>
        </w:sectPr>
      </w:pPr>
    </w:p>
    <w:p w14:paraId="442D6FE3">
      <w:pPr>
        <w:pStyle w:val="2"/>
        <w:jc w:val="center"/>
        <w:rPr>
          <w:rFonts w:hint="default" w:ascii="Arial" w:hAnsi="Arial" w:cs="Arial"/>
          <w:color w:val="auto"/>
          <w:szCs w:val="21"/>
          <w:highlight w:val="none"/>
        </w:rPr>
      </w:pPr>
      <w:r>
        <w:rPr>
          <w:rFonts w:hint="default" w:ascii="Arial" w:hAnsi="Arial" w:cs="Arial"/>
          <w:color w:val="auto"/>
          <w:szCs w:val="21"/>
          <w:highlight w:val="none"/>
        </w:rPr>
        <w:t>附表 1《中药饮片供应清单》</w:t>
      </w:r>
    </w:p>
    <w:tbl>
      <w:tblPr>
        <w:tblStyle w:val="51"/>
        <w:tblW w:w="9416" w:type="dxa"/>
        <w:jc w:val="center"/>
        <w:tblLayout w:type="fixed"/>
        <w:tblCellMar>
          <w:top w:w="0" w:type="dxa"/>
          <w:left w:w="108" w:type="dxa"/>
          <w:bottom w:w="0" w:type="dxa"/>
          <w:right w:w="108" w:type="dxa"/>
        </w:tblCellMar>
      </w:tblPr>
      <w:tblGrid>
        <w:gridCol w:w="691"/>
        <w:gridCol w:w="1950"/>
        <w:gridCol w:w="885"/>
        <w:gridCol w:w="2390"/>
        <w:gridCol w:w="2450"/>
        <w:gridCol w:w="1050"/>
      </w:tblGrid>
      <w:tr w14:paraId="703690C4">
        <w:tblPrEx>
          <w:tblCellMar>
            <w:top w:w="0" w:type="dxa"/>
            <w:left w:w="108" w:type="dxa"/>
            <w:bottom w:w="0" w:type="dxa"/>
            <w:right w:w="108" w:type="dxa"/>
          </w:tblCellMar>
        </w:tblPrEx>
        <w:trPr>
          <w:trHeight w:val="818"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A90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328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药品名称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10C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单位</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A8A0">
            <w:pPr>
              <w:widowControl/>
              <w:jc w:val="center"/>
              <w:textAlignment w:val="center"/>
              <w:rPr>
                <w:rFonts w:hint="eastAsia" w:ascii="Arial" w:hAnsi="Arial" w:eastAsia="宋体" w:cs="Arial"/>
                <w:color w:val="auto"/>
                <w:szCs w:val="21"/>
                <w:highlight w:val="none"/>
                <w:lang w:eastAsia="zh-CN"/>
              </w:rPr>
            </w:pPr>
            <w:r>
              <w:rPr>
                <w:rFonts w:hint="default" w:ascii="Arial" w:hAnsi="Arial" w:cs="Arial"/>
                <w:color w:val="auto"/>
                <w:kern w:val="0"/>
                <w:szCs w:val="21"/>
                <w:highlight w:val="none"/>
                <w:lang w:bidi="ar"/>
              </w:rPr>
              <w:t>预计采购数量</w:t>
            </w:r>
            <w:r>
              <w:rPr>
                <w:rFonts w:hint="eastAsia" w:ascii="Arial" w:hAnsi="Arial" w:cs="Arial"/>
                <w:color w:val="auto"/>
                <w:kern w:val="0"/>
                <w:szCs w:val="21"/>
                <w:highlight w:val="none"/>
                <w:lang w:eastAsia="zh-CN" w:bidi="ar"/>
              </w:rPr>
              <w:t>（仅供参考，不承诺实际采购量）</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EA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采购控制价（单价，元）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E6C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备注</w:t>
            </w:r>
          </w:p>
        </w:tc>
      </w:tr>
      <w:tr w14:paraId="17E7E76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1737">
            <w:pPr>
              <w:keepNext w:val="0"/>
              <w:keepLines w:val="0"/>
              <w:widowControl/>
              <w:suppressLineNumbers w:val="0"/>
              <w:jc w:val="center"/>
              <w:textAlignment w:val="center"/>
              <w:rPr>
                <w:rFonts w:hint="default" w:ascii="Arial" w:hAnsi="Arial" w:eastAsia="宋体" w:cs="Arial"/>
                <w:color w:val="auto"/>
                <w:szCs w:val="21"/>
                <w:highlight w:val="none"/>
                <w:lang w:eastAsia="zh-CN"/>
              </w:rPr>
            </w:pPr>
            <w:r>
              <w:rPr>
                <w:rFonts w:hint="default" w:ascii="Arial" w:hAnsi="Arial" w:eastAsia="宋体" w:cs="Arial"/>
                <w:i w:val="0"/>
                <w:iCs w:val="0"/>
                <w:color w:val="auto"/>
                <w:kern w:val="0"/>
                <w:sz w:val="22"/>
                <w:szCs w:val="22"/>
                <w:highlight w:val="none"/>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68A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麸炒白术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DBC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148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326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97D7">
            <w:pPr>
              <w:jc w:val="center"/>
              <w:rPr>
                <w:rFonts w:hint="default" w:ascii="Arial" w:hAnsi="Arial" w:cs="Arial"/>
                <w:color w:val="auto"/>
                <w:szCs w:val="21"/>
                <w:highlight w:val="none"/>
              </w:rPr>
            </w:pPr>
          </w:p>
        </w:tc>
      </w:tr>
      <w:tr w14:paraId="4FE2A0D3">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E76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5B0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酒黄精</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B4E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51C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320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C53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150.00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1022">
            <w:pPr>
              <w:jc w:val="center"/>
              <w:rPr>
                <w:rFonts w:hint="default" w:ascii="Arial" w:hAnsi="Arial" w:cs="Arial"/>
                <w:color w:val="auto"/>
                <w:szCs w:val="21"/>
                <w:highlight w:val="none"/>
              </w:rPr>
            </w:pPr>
          </w:p>
        </w:tc>
      </w:tr>
      <w:tr w14:paraId="6AE70F2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AD8A">
            <w:pPr>
              <w:keepNext w:val="0"/>
              <w:keepLines w:val="0"/>
              <w:widowControl/>
              <w:suppressLineNumbers w:val="0"/>
              <w:jc w:val="center"/>
              <w:textAlignment w:val="center"/>
              <w:rPr>
                <w:rFonts w:hint="default" w:ascii="Arial" w:hAnsi="Arial" w:eastAsia="宋体" w:cs="Arial"/>
                <w:color w:val="auto"/>
                <w:szCs w:val="21"/>
                <w:highlight w:val="none"/>
                <w:lang w:eastAsia="zh-CN"/>
              </w:rPr>
            </w:pPr>
            <w:r>
              <w:rPr>
                <w:rFonts w:hint="default" w:ascii="Arial" w:hAnsi="Arial" w:eastAsia="宋体" w:cs="Arial"/>
                <w:i w:val="0"/>
                <w:iCs w:val="0"/>
                <w:color w:val="auto"/>
                <w:kern w:val="0"/>
                <w:sz w:val="22"/>
                <w:szCs w:val="22"/>
                <w:highlight w:val="none"/>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F36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熟地黄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CFE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E0A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680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90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B008">
            <w:pPr>
              <w:jc w:val="center"/>
              <w:rPr>
                <w:rFonts w:hint="default" w:ascii="Arial" w:hAnsi="Arial" w:cs="Arial"/>
                <w:color w:val="auto"/>
                <w:szCs w:val="21"/>
                <w:highlight w:val="none"/>
              </w:rPr>
            </w:pPr>
          </w:p>
        </w:tc>
      </w:tr>
      <w:tr w14:paraId="17AC03A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C4C7">
            <w:pPr>
              <w:keepNext w:val="0"/>
              <w:keepLines w:val="0"/>
              <w:widowControl/>
              <w:suppressLineNumbers w:val="0"/>
              <w:jc w:val="center"/>
              <w:textAlignment w:val="center"/>
              <w:rPr>
                <w:rFonts w:hint="default" w:ascii="Arial" w:hAnsi="Arial" w:eastAsia="宋体" w:cs="Arial"/>
                <w:color w:val="auto"/>
                <w:szCs w:val="21"/>
                <w:highlight w:val="none"/>
                <w:lang w:eastAsia="zh-CN"/>
              </w:rPr>
            </w:pPr>
            <w:r>
              <w:rPr>
                <w:rFonts w:hint="default" w:ascii="Arial" w:hAnsi="Arial" w:eastAsia="宋体" w:cs="Arial"/>
                <w:i w:val="0"/>
                <w:iCs w:val="0"/>
                <w:color w:val="auto"/>
                <w:kern w:val="0"/>
                <w:sz w:val="22"/>
                <w:szCs w:val="22"/>
                <w:highlight w:val="none"/>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B6F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天冬</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FBF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AFA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738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137.87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FFFC">
            <w:pPr>
              <w:jc w:val="center"/>
              <w:rPr>
                <w:rFonts w:hint="default" w:ascii="Arial" w:hAnsi="Arial" w:cs="Arial"/>
                <w:color w:val="auto"/>
                <w:szCs w:val="21"/>
                <w:highlight w:val="none"/>
              </w:rPr>
            </w:pPr>
          </w:p>
        </w:tc>
      </w:tr>
      <w:tr w14:paraId="1D9C9A52">
        <w:tblPrEx>
          <w:tblCellMar>
            <w:top w:w="0" w:type="dxa"/>
            <w:left w:w="108" w:type="dxa"/>
            <w:bottom w:w="0" w:type="dxa"/>
            <w:right w:w="108" w:type="dxa"/>
          </w:tblCellMar>
        </w:tblPrEx>
        <w:trPr>
          <w:trHeight w:val="39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2F08">
            <w:pPr>
              <w:keepNext w:val="0"/>
              <w:keepLines w:val="0"/>
              <w:widowControl/>
              <w:suppressLineNumbers w:val="0"/>
              <w:jc w:val="center"/>
              <w:textAlignment w:val="center"/>
              <w:rPr>
                <w:rFonts w:hint="default" w:ascii="Arial" w:hAnsi="Arial" w:eastAsia="宋体" w:cs="Arial"/>
                <w:color w:val="auto"/>
                <w:szCs w:val="21"/>
                <w:highlight w:val="none"/>
                <w:lang w:eastAsia="zh-CN"/>
              </w:rPr>
            </w:pPr>
            <w:r>
              <w:rPr>
                <w:rFonts w:hint="default" w:ascii="Arial" w:hAnsi="Arial" w:eastAsia="宋体" w:cs="Arial"/>
                <w:i w:val="0"/>
                <w:iCs w:val="0"/>
                <w:color w:val="auto"/>
                <w:kern w:val="0"/>
                <w:sz w:val="22"/>
                <w:szCs w:val="22"/>
                <w:highlight w:val="none"/>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909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赤芍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C39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CF10">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530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E6B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81.90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01D2">
            <w:pPr>
              <w:jc w:val="center"/>
              <w:rPr>
                <w:rFonts w:hint="default" w:ascii="Arial" w:hAnsi="Arial" w:cs="Arial"/>
                <w:color w:val="auto"/>
                <w:szCs w:val="21"/>
                <w:highlight w:val="none"/>
              </w:rPr>
            </w:pPr>
          </w:p>
        </w:tc>
      </w:tr>
      <w:tr w14:paraId="26D6C0F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E1B2">
            <w:pPr>
              <w:keepNext w:val="0"/>
              <w:keepLines w:val="0"/>
              <w:widowControl/>
              <w:suppressLineNumbers w:val="0"/>
              <w:jc w:val="center"/>
              <w:textAlignment w:val="center"/>
              <w:rPr>
                <w:rFonts w:hint="default" w:ascii="Arial" w:hAnsi="Arial" w:eastAsia="宋体" w:cs="Arial"/>
                <w:color w:val="auto"/>
                <w:szCs w:val="21"/>
                <w:highlight w:val="none"/>
                <w:lang w:eastAsia="zh-CN"/>
              </w:rPr>
            </w:pPr>
            <w:r>
              <w:rPr>
                <w:rFonts w:hint="default" w:ascii="Arial" w:hAnsi="Arial" w:eastAsia="宋体" w:cs="Arial"/>
                <w:i w:val="0"/>
                <w:iCs w:val="0"/>
                <w:color w:val="auto"/>
                <w:kern w:val="0"/>
                <w:sz w:val="22"/>
                <w:szCs w:val="22"/>
                <w:highlight w:val="none"/>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BBB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白及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A53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73A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D16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339.00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0CD4">
            <w:pPr>
              <w:jc w:val="center"/>
              <w:rPr>
                <w:rFonts w:hint="default" w:ascii="Arial" w:hAnsi="Arial" w:cs="Arial"/>
                <w:color w:val="auto"/>
                <w:szCs w:val="21"/>
                <w:highlight w:val="none"/>
              </w:rPr>
            </w:pPr>
          </w:p>
        </w:tc>
      </w:tr>
      <w:tr w14:paraId="23B486B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6DF3">
            <w:pPr>
              <w:keepNext w:val="0"/>
              <w:keepLines w:val="0"/>
              <w:widowControl/>
              <w:suppressLineNumbers w:val="0"/>
              <w:jc w:val="center"/>
              <w:textAlignment w:val="center"/>
              <w:rPr>
                <w:rFonts w:hint="default" w:ascii="Arial" w:hAnsi="Arial" w:eastAsia="宋体" w:cs="Arial"/>
                <w:color w:val="auto"/>
                <w:szCs w:val="21"/>
                <w:highlight w:val="none"/>
                <w:lang w:eastAsia="zh-CN"/>
              </w:rPr>
            </w:pPr>
            <w:r>
              <w:rPr>
                <w:rFonts w:hint="default" w:ascii="Arial" w:hAnsi="Arial" w:eastAsia="宋体" w:cs="Arial"/>
                <w:i w:val="0"/>
                <w:iCs w:val="0"/>
                <w:color w:val="auto"/>
                <w:kern w:val="0"/>
                <w:sz w:val="22"/>
                <w:szCs w:val="22"/>
                <w:highlight w:val="none"/>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A2D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猪苓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AE7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084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A7B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258.00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764D">
            <w:pPr>
              <w:jc w:val="center"/>
              <w:rPr>
                <w:rFonts w:hint="default" w:ascii="Arial" w:hAnsi="Arial" w:cs="Arial"/>
                <w:color w:val="auto"/>
                <w:szCs w:val="21"/>
                <w:highlight w:val="none"/>
              </w:rPr>
            </w:pPr>
          </w:p>
        </w:tc>
      </w:tr>
      <w:tr w14:paraId="77FA912C">
        <w:tblPrEx>
          <w:tblCellMar>
            <w:top w:w="0" w:type="dxa"/>
            <w:left w:w="108" w:type="dxa"/>
            <w:bottom w:w="0" w:type="dxa"/>
            <w:right w:w="108" w:type="dxa"/>
          </w:tblCellMar>
        </w:tblPrEx>
        <w:trPr>
          <w:trHeight w:val="43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CF4F">
            <w:pPr>
              <w:keepNext w:val="0"/>
              <w:keepLines w:val="0"/>
              <w:widowControl/>
              <w:suppressLineNumbers w:val="0"/>
              <w:jc w:val="center"/>
              <w:textAlignment w:val="center"/>
              <w:rPr>
                <w:rFonts w:hint="default" w:ascii="Arial" w:hAnsi="Arial" w:eastAsia="宋体" w:cs="Arial"/>
                <w:color w:val="auto"/>
                <w:szCs w:val="21"/>
                <w:highlight w:val="none"/>
                <w:lang w:eastAsia="zh-CN"/>
              </w:rPr>
            </w:pPr>
            <w:r>
              <w:rPr>
                <w:rFonts w:hint="default" w:ascii="Arial" w:hAnsi="Arial" w:eastAsia="宋体" w:cs="Arial"/>
                <w:i w:val="0"/>
                <w:iCs w:val="0"/>
                <w:color w:val="auto"/>
                <w:kern w:val="0"/>
                <w:sz w:val="22"/>
                <w:szCs w:val="22"/>
                <w:highlight w:val="none"/>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DCF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土茯苓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E7A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7FA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4D0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CAD5">
            <w:pPr>
              <w:jc w:val="center"/>
              <w:rPr>
                <w:rFonts w:hint="default" w:ascii="Arial" w:hAnsi="Arial" w:cs="Arial"/>
                <w:color w:val="auto"/>
                <w:szCs w:val="21"/>
                <w:highlight w:val="none"/>
              </w:rPr>
            </w:pPr>
          </w:p>
        </w:tc>
      </w:tr>
      <w:tr w14:paraId="612DF6EE">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36BF">
            <w:pPr>
              <w:keepNext w:val="0"/>
              <w:keepLines w:val="0"/>
              <w:widowControl/>
              <w:suppressLineNumbers w:val="0"/>
              <w:jc w:val="center"/>
              <w:textAlignment w:val="center"/>
              <w:rPr>
                <w:rFonts w:hint="default" w:ascii="Arial" w:hAnsi="Arial" w:eastAsia="宋体" w:cs="Arial"/>
                <w:color w:val="auto"/>
                <w:szCs w:val="21"/>
                <w:highlight w:val="none"/>
                <w:lang w:eastAsia="zh-CN"/>
              </w:rPr>
            </w:pPr>
            <w:r>
              <w:rPr>
                <w:rFonts w:hint="default" w:ascii="Arial" w:hAnsi="Arial" w:eastAsia="宋体" w:cs="Arial"/>
                <w:i w:val="0"/>
                <w:iCs w:val="0"/>
                <w:color w:val="auto"/>
                <w:kern w:val="0"/>
                <w:sz w:val="22"/>
                <w:szCs w:val="22"/>
                <w:highlight w:val="none"/>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CC9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川木通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736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B8C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67</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F2C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FC96">
            <w:pPr>
              <w:jc w:val="center"/>
              <w:rPr>
                <w:rFonts w:hint="default" w:ascii="Arial" w:hAnsi="Arial" w:cs="Arial"/>
                <w:color w:val="auto"/>
                <w:szCs w:val="21"/>
                <w:highlight w:val="none"/>
              </w:rPr>
            </w:pPr>
          </w:p>
        </w:tc>
      </w:tr>
      <w:tr w14:paraId="76C3736A">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CE1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99D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知母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47A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D1B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189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4A8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41.80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2810">
            <w:pPr>
              <w:jc w:val="center"/>
              <w:rPr>
                <w:rFonts w:hint="default" w:ascii="Arial" w:hAnsi="Arial" w:cs="Arial"/>
                <w:color w:val="auto"/>
                <w:szCs w:val="21"/>
                <w:highlight w:val="none"/>
              </w:rPr>
            </w:pPr>
          </w:p>
        </w:tc>
      </w:tr>
      <w:tr w14:paraId="5921117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BD5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FCF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黄芩片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AA5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1F8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945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5A6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A745">
            <w:pPr>
              <w:jc w:val="center"/>
              <w:rPr>
                <w:rFonts w:hint="default" w:ascii="Arial" w:hAnsi="Arial" w:cs="Arial"/>
                <w:color w:val="auto"/>
                <w:szCs w:val="21"/>
                <w:highlight w:val="none"/>
              </w:rPr>
            </w:pPr>
          </w:p>
        </w:tc>
      </w:tr>
      <w:tr w14:paraId="29B2ABC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FC2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E86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黄连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F2E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EE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483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ED8B">
            <w:pPr>
              <w:jc w:val="center"/>
              <w:rPr>
                <w:rFonts w:hint="default" w:ascii="Arial" w:hAnsi="Arial" w:cs="Arial"/>
                <w:color w:val="auto"/>
                <w:szCs w:val="21"/>
                <w:highlight w:val="none"/>
              </w:rPr>
            </w:pPr>
          </w:p>
        </w:tc>
      </w:tr>
      <w:tr w14:paraId="5E58F254">
        <w:tblPrEx>
          <w:tblCellMar>
            <w:top w:w="0" w:type="dxa"/>
            <w:left w:w="108" w:type="dxa"/>
            <w:bottom w:w="0" w:type="dxa"/>
            <w:right w:w="108" w:type="dxa"/>
          </w:tblCellMar>
        </w:tblPrEx>
        <w:trPr>
          <w:trHeight w:val="686"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766E">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458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大黄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1AD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F46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467</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38F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34.00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119E">
            <w:pPr>
              <w:jc w:val="center"/>
              <w:rPr>
                <w:rFonts w:hint="default" w:ascii="Arial" w:hAnsi="Arial" w:cs="Arial"/>
                <w:color w:val="auto"/>
                <w:szCs w:val="21"/>
                <w:highlight w:val="none"/>
              </w:rPr>
            </w:pPr>
          </w:p>
        </w:tc>
      </w:tr>
      <w:tr w14:paraId="17628B8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C97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F3F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羌活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DB6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DCA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245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C5B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465.00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DDDA">
            <w:pPr>
              <w:jc w:val="center"/>
              <w:rPr>
                <w:rFonts w:hint="default" w:ascii="Arial" w:hAnsi="Arial" w:cs="Arial"/>
                <w:color w:val="auto"/>
                <w:szCs w:val="21"/>
                <w:highlight w:val="none"/>
              </w:rPr>
            </w:pPr>
          </w:p>
        </w:tc>
      </w:tr>
      <w:tr w14:paraId="4CF2857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DC1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A53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独活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8AF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BAD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214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22F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2AD7">
            <w:pPr>
              <w:jc w:val="center"/>
              <w:rPr>
                <w:rFonts w:hint="default" w:ascii="Arial" w:hAnsi="Arial" w:cs="Arial"/>
                <w:color w:val="auto"/>
                <w:szCs w:val="21"/>
                <w:highlight w:val="none"/>
              </w:rPr>
            </w:pPr>
          </w:p>
        </w:tc>
      </w:tr>
      <w:tr w14:paraId="6E381D83">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66B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20E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威灵仙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419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FBE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7F8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166.57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24DF">
            <w:pPr>
              <w:jc w:val="center"/>
              <w:rPr>
                <w:rFonts w:hint="default" w:ascii="Arial" w:hAnsi="Arial" w:cs="Arial"/>
                <w:color w:val="auto"/>
                <w:szCs w:val="21"/>
                <w:highlight w:val="none"/>
              </w:rPr>
            </w:pPr>
          </w:p>
        </w:tc>
      </w:tr>
      <w:tr w14:paraId="6CE5D8DD">
        <w:tblPrEx>
          <w:tblCellMar>
            <w:top w:w="0" w:type="dxa"/>
            <w:left w:w="108" w:type="dxa"/>
            <w:bottom w:w="0" w:type="dxa"/>
            <w:right w:w="108" w:type="dxa"/>
          </w:tblCellMar>
        </w:tblPrEx>
        <w:trPr>
          <w:trHeight w:val="45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81B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EF3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秦艽</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42C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427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166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106.62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C70E">
            <w:pPr>
              <w:jc w:val="center"/>
              <w:rPr>
                <w:rFonts w:hint="default" w:ascii="Arial" w:hAnsi="Arial" w:cs="Arial"/>
                <w:color w:val="auto"/>
                <w:szCs w:val="21"/>
                <w:highlight w:val="none"/>
              </w:rPr>
            </w:pPr>
          </w:p>
        </w:tc>
      </w:tr>
      <w:tr w14:paraId="752DF1B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5EC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681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续断</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459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AB2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5DF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DE7D">
            <w:pPr>
              <w:jc w:val="center"/>
              <w:rPr>
                <w:rFonts w:hint="default" w:ascii="Arial" w:hAnsi="Arial" w:cs="Arial"/>
                <w:color w:val="auto"/>
                <w:szCs w:val="21"/>
                <w:highlight w:val="none"/>
              </w:rPr>
            </w:pPr>
          </w:p>
        </w:tc>
      </w:tr>
      <w:tr w14:paraId="30C837D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D66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FD0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三棱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B78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DC2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267</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D0F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38.08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7C26">
            <w:pPr>
              <w:jc w:val="center"/>
              <w:rPr>
                <w:rFonts w:hint="default" w:ascii="Arial" w:hAnsi="Arial" w:cs="Arial"/>
                <w:color w:val="auto"/>
                <w:szCs w:val="21"/>
                <w:highlight w:val="none"/>
              </w:rPr>
            </w:pPr>
          </w:p>
        </w:tc>
      </w:tr>
      <w:tr w14:paraId="679BEF6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7F9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69C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醋莪术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F51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056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392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F07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6911">
            <w:pPr>
              <w:jc w:val="center"/>
              <w:rPr>
                <w:rFonts w:hint="default" w:ascii="Arial" w:hAnsi="Arial" w:cs="Arial"/>
                <w:color w:val="auto"/>
                <w:szCs w:val="21"/>
                <w:highlight w:val="none"/>
              </w:rPr>
            </w:pPr>
          </w:p>
        </w:tc>
      </w:tr>
      <w:tr w14:paraId="5E91F9C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AD9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DD6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防己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33D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55D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B4B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351.99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BDD0">
            <w:pPr>
              <w:jc w:val="center"/>
              <w:rPr>
                <w:rFonts w:hint="default" w:ascii="Arial" w:hAnsi="Arial" w:cs="Arial"/>
                <w:color w:val="auto"/>
                <w:szCs w:val="21"/>
                <w:highlight w:val="none"/>
              </w:rPr>
            </w:pPr>
          </w:p>
        </w:tc>
      </w:tr>
      <w:tr w14:paraId="725F44DC">
        <w:tblPrEx>
          <w:tblCellMar>
            <w:top w:w="0" w:type="dxa"/>
            <w:left w:w="108" w:type="dxa"/>
            <w:bottom w:w="0" w:type="dxa"/>
            <w:right w:w="108" w:type="dxa"/>
          </w:tblCellMar>
        </w:tblPrEx>
        <w:trPr>
          <w:trHeight w:val="43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D61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47F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千年健</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E1F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E27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1F4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D5B3">
            <w:pPr>
              <w:jc w:val="center"/>
              <w:rPr>
                <w:rFonts w:hint="default" w:ascii="Arial" w:hAnsi="Arial" w:cs="Arial"/>
                <w:color w:val="auto"/>
                <w:szCs w:val="21"/>
                <w:highlight w:val="none"/>
              </w:rPr>
            </w:pPr>
          </w:p>
        </w:tc>
      </w:tr>
      <w:tr w14:paraId="6EFE5D32">
        <w:tblPrEx>
          <w:tblCellMar>
            <w:top w:w="0" w:type="dxa"/>
            <w:left w:w="108" w:type="dxa"/>
            <w:bottom w:w="0" w:type="dxa"/>
            <w:right w:w="108" w:type="dxa"/>
          </w:tblCellMar>
        </w:tblPrEx>
        <w:trPr>
          <w:trHeight w:val="37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FFB0">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CA5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桑寄生</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45E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133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280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59F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A28">
            <w:pPr>
              <w:jc w:val="center"/>
              <w:rPr>
                <w:rFonts w:hint="default" w:ascii="Arial" w:hAnsi="Arial" w:cs="Arial"/>
                <w:color w:val="auto"/>
                <w:szCs w:val="21"/>
                <w:highlight w:val="none"/>
              </w:rPr>
            </w:pPr>
          </w:p>
        </w:tc>
      </w:tr>
      <w:tr w14:paraId="0AA2A770">
        <w:tblPrEx>
          <w:tblCellMar>
            <w:top w:w="0" w:type="dxa"/>
            <w:left w:w="108" w:type="dxa"/>
            <w:bottom w:w="0" w:type="dxa"/>
            <w:right w:w="108" w:type="dxa"/>
          </w:tblCellMar>
        </w:tblPrEx>
        <w:trPr>
          <w:trHeight w:val="4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0F2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3F0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桑枝</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907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4A8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160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8CF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2E29">
            <w:pPr>
              <w:jc w:val="center"/>
              <w:rPr>
                <w:rFonts w:hint="default" w:ascii="Arial" w:hAnsi="Arial" w:cs="Arial"/>
                <w:color w:val="auto"/>
                <w:szCs w:val="21"/>
                <w:highlight w:val="none"/>
              </w:rPr>
            </w:pPr>
          </w:p>
        </w:tc>
      </w:tr>
      <w:tr w14:paraId="4D1DD4E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9A1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D78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宽筋藤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65D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2B2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967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9CFB">
            <w:pPr>
              <w:jc w:val="center"/>
              <w:rPr>
                <w:rFonts w:hint="default" w:ascii="Arial" w:hAnsi="Arial" w:cs="Arial"/>
                <w:color w:val="auto"/>
                <w:szCs w:val="21"/>
                <w:highlight w:val="none"/>
              </w:rPr>
            </w:pPr>
          </w:p>
        </w:tc>
      </w:tr>
      <w:tr w14:paraId="05781698">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77F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3D2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鸡血藤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302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5F6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724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289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CF51">
            <w:pPr>
              <w:jc w:val="center"/>
              <w:rPr>
                <w:rFonts w:hint="default" w:ascii="Arial" w:hAnsi="Arial" w:cs="Arial"/>
                <w:color w:val="auto"/>
                <w:szCs w:val="21"/>
                <w:highlight w:val="none"/>
              </w:rPr>
            </w:pPr>
          </w:p>
        </w:tc>
      </w:tr>
      <w:tr w14:paraId="106CD55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75D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211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大血藤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F99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FF2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EFD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21.70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3A20">
            <w:pPr>
              <w:jc w:val="center"/>
              <w:rPr>
                <w:rFonts w:hint="default" w:ascii="Arial" w:hAnsi="Arial" w:cs="Arial"/>
                <w:color w:val="auto"/>
                <w:szCs w:val="21"/>
                <w:highlight w:val="none"/>
              </w:rPr>
            </w:pPr>
          </w:p>
        </w:tc>
      </w:tr>
      <w:tr w14:paraId="26FAF6D7">
        <w:tblPrEx>
          <w:tblCellMar>
            <w:top w:w="0" w:type="dxa"/>
            <w:left w:w="108" w:type="dxa"/>
            <w:bottom w:w="0" w:type="dxa"/>
            <w:right w:w="108" w:type="dxa"/>
          </w:tblCellMar>
        </w:tblPrEx>
        <w:trPr>
          <w:trHeight w:val="464"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009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F18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海风藤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D05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DD0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132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D0B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34.78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2575">
            <w:pPr>
              <w:jc w:val="center"/>
              <w:rPr>
                <w:rFonts w:hint="default" w:ascii="Arial" w:hAnsi="Arial" w:cs="Arial"/>
                <w:color w:val="auto"/>
                <w:szCs w:val="21"/>
                <w:highlight w:val="none"/>
              </w:rPr>
            </w:pPr>
          </w:p>
        </w:tc>
      </w:tr>
      <w:tr w14:paraId="33C0356A">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FD90">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ED8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北刘寄奴</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E89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E02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6F8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7262">
            <w:pPr>
              <w:jc w:val="center"/>
              <w:rPr>
                <w:rFonts w:hint="default" w:ascii="Arial" w:hAnsi="Arial" w:cs="Arial"/>
                <w:color w:val="auto"/>
                <w:szCs w:val="21"/>
                <w:highlight w:val="none"/>
              </w:rPr>
            </w:pPr>
          </w:p>
        </w:tc>
      </w:tr>
      <w:tr w14:paraId="6A6C94C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8312">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AD4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苏木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22F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CAC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168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09F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DE8A">
            <w:pPr>
              <w:jc w:val="center"/>
              <w:rPr>
                <w:rFonts w:hint="default" w:ascii="Arial" w:hAnsi="Arial" w:cs="Arial"/>
                <w:color w:val="auto"/>
                <w:szCs w:val="21"/>
                <w:highlight w:val="none"/>
              </w:rPr>
            </w:pPr>
          </w:p>
        </w:tc>
      </w:tr>
      <w:tr w14:paraId="17E77DE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BCA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31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1A6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两面针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EF3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34C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1C9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69B0">
            <w:pPr>
              <w:jc w:val="center"/>
              <w:rPr>
                <w:rFonts w:hint="default" w:ascii="Arial" w:hAnsi="Arial" w:cs="Arial"/>
                <w:color w:val="auto"/>
                <w:szCs w:val="21"/>
                <w:highlight w:val="none"/>
              </w:rPr>
            </w:pPr>
          </w:p>
        </w:tc>
      </w:tr>
      <w:tr w14:paraId="2095254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3F7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FD5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防风</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1AD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1E7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568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ED6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463.76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F155">
            <w:pPr>
              <w:jc w:val="center"/>
              <w:rPr>
                <w:rFonts w:hint="default" w:ascii="Arial" w:hAnsi="Arial" w:cs="Arial"/>
                <w:color w:val="auto"/>
                <w:szCs w:val="21"/>
                <w:highlight w:val="none"/>
              </w:rPr>
            </w:pPr>
          </w:p>
        </w:tc>
      </w:tr>
      <w:tr w14:paraId="696A71A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218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33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C80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北柴胡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C75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3A4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2080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8F7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192.00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9D4A">
            <w:pPr>
              <w:jc w:val="center"/>
              <w:rPr>
                <w:rFonts w:hint="default" w:ascii="Arial" w:hAnsi="Arial" w:cs="Arial"/>
                <w:color w:val="auto"/>
                <w:szCs w:val="21"/>
                <w:highlight w:val="none"/>
              </w:rPr>
            </w:pPr>
          </w:p>
        </w:tc>
      </w:tr>
      <w:tr w14:paraId="3881F74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7F7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34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741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前胡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83B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854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80A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212.73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F703">
            <w:pPr>
              <w:jc w:val="center"/>
              <w:rPr>
                <w:rFonts w:hint="default" w:ascii="Arial" w:hAnsi="Arial" w:cs="Arial"/>
                <w:color w:val="auto"/>
                <w:szCs w:val="21"/>
                <w:highlight w:val="none"/>
              </w:rPr>
            </w:pPr>
          </w:p>
        </w:tc>
      </w:tr>
      <w:tr w14:paraId="2A4DEE04">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DFA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35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767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紫菀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840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389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796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A988">
            <w:pPr>
              <w:jc w:val="center"/>
              <w:rPr>
                <w:rFonts w:hint="default" w:ascii="Arial" w:hAnsi="Arial" w:cs="Arial"/>
                <w:color w:val="auto"/>
                <w:szCs w:val="21"/>
                <w:highlight w:val="none"/>
              </w:rPr>
            </w:pPr>
          </w:p>
        </w:tc>
      </w:tr>
      <w:tr w14:paraId="38C2788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2E6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36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5C7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射干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F5A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07D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132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07E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0317">
            <w:pPr>
              <w:jc w:val="center"/>
              <w:rPr>
                <w:rFonts w:hint="default" w:ascii="Arial" w:hAnsi="Arial" w:cs="Arial"/>
                <w:color w:val="auto"/>
                <w:szCs w:val="21"/>
                <w:highlight w:val="none"/>
              </w:rPr>
            </w:pPr>
          </w:p>
        </w:tc>
      </w:tr>
      <w:tr w14:paraId="4887063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09F3">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37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82C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白前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453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15C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B86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112.00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B011">
            <w:pPr>
              <w:jc w:val="center"/>
              <w:rPr>
                <w:rFonts w:hint="default" w:ascii="Arial" w:hAnsi="Arial" w:cs="Arial"/>
                <w:color w:val="auto"/>
                <w:szCs w:val="21"/>
                <w:highlight w:val="none"/>
              </w:rPr>
            </w:pPr>
          </w:p>
        </w:tc>
      </w:tr>
      <w:tr w14:paraId="249ADF9B">
        <w:tblPrEx>
          <w:tblCellMar>
            <w:top w:w="0" w:type="dxa"/>
            <w:left w:w="108" w:type="dxa"/>
            <w:bottom w:w="0" w:type="dxa"/>
            <w:right w:w="108" w:type="dxa"/>
          </w:tblCellMar>
        </w:tblPrEx>
        <w:trPr>
          <w:trHeight w:val="45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605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38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A6E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白头翁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0A0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981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DD9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240.00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9014">
            <w:pPr>
              <w:jc w:val="center"/>
              <w:rPr>
                <w:rFonts w:hint="default" w:ascii="Arial" w:hAnsi="Arial" w:cs="Arial"/>
                <w:color w:val="auto"/>
                <w:szCs w:val="21"/>
                <w:highlight w:val="none"/>
              </w:rPr>
            </w:pPr>
          </w:p>
        </w:tc>
      </w:tr>
      <w:tr w14:paraId="3F3EABD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471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39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8B5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麸炒苍术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F41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534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1080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49E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95.00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2757">
            <w:pPr>
              <w:jc w:val="center"/>
              <w:rPr>
                <w:rFonts w:hint="default" w:ascii="Arial" w:hAnsi="Arial" w:cs="Arial"/>
                <w:color w:val="auto"/>
                <w:szCs w:val="21"/>
                <w:highlight w:val="none"/>
              </w:rPr>
            </w:pPr>
          </w:p>
        </w:tc>
      </w:tr>
      <w:tr w14:paraId="64B8B88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E6D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7FD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板蓝根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DE4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2FB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4BD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37.52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F747">
            <w:pPr>
              <w:jc w:val="center"/>
              <w:rPr>
                <w:rFonts w:hint="default" w:ascii="Arial" w:hAnsi="Arial" w:cs="Arial"/>
                <w:color w:val="auto"/>
                <w:szCs w:val="21"/>
                <w:highlight w:val="none"/>
              </w:rPr>
            </w:pPr>
          </w:p>
        </w:tc>
      </w:tr>
      <w:tr w14:paraId="79CCD4DA">
        <w:tblPrEx>
          <w:tblCellMar>
            <w:top w:w="0" w:type="dxa"/>
            <w:left w:w="108" w:type="dxa"/>
            <w:bottom w:w="0" w:type="dxa"/>
            <w:right w:w="108" w:type="dxa"/>
          </w:tblCellMar>
        </w:tblPrEx>
        <w:trPr>
          <w:trHeight w:val="36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78C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41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82C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麻黄根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BEA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7C5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9C5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F3C1">
            <w:pPr>
              <w:jc w:val="center"/>
              <w:rPr>
                <w:rFonts w:hint="default" w:ascii="Arial" w:hAnsi="Arial" w:cs="Arial"/>
                <w:color w:val="auto"/>
                <w:szCs w:val="21"/>
                <w:highlight w:val="none"/>
              </w:rPr>
            </w:pPr>
          </w:p>
        </w:tc>
      </w:tr>
      <w:tr w14:paraId="236091D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45B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42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C3B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芦根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178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F2B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92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707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31.90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83AC">
            <w:pPr>
              <w:jc w:val="center"/>
              <w:rPr>
                <w:rFonts w:hint="default" w:ascii="Arial" w:hAnsi="Arial" w:cs="Arial"/>
                <w:color w:val="auto"/>
                <w:szCs w:val="21"/>
                <w:highlight w:val="none"/>
              </w:rPr>
            </w:pPr>
          </w:p>
        </w:tc>
      </w:tr>
      <w:tr w14:paraId="031302F8">
        <w:tblPrEx>
          <w:tblCellMar>
            <w:top w:w="0" w:type="dxa"/>
            <w:left w:w="108" w:type="dxa"/>
            <w:bottom w:w="0" w:type="dxa"/>
            <w:right w:w="108" w:type="dxa"/>
          </w:tblCellMar>
        </w:tblPrEx>
        <w:trPr>
          <w:trHeight w:val="4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8A8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43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A83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茜草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C7B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CFE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563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280.00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780C">
            <w:pPr>
              <w:jc w:val="center"/>
              <w:rPr>
                <w:rFonts w:hint="default" w:ascii="Arial" w:hAnsi="Arial" w:cs="Arial"/>
                <w:color w:val="auto"/>
                <w:szCs w:val="21"/>
                <w:highlight w:val="none"/>
              </w:rPr>
            </w:pPr>
          </w:p>
        </w:tc>
      </w:tr>
      <w:tr w14:paraId="4C7279C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C4F3">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44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E78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山豆根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C07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06F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F42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403.91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2268">
            <w:pPr>
              <w:jc w:val="center"/>
              <w:rPr>
                <w:rFonts w:hint="default" w:ascii="Arial" w:hAnsi="Arial" w:cs="Arial"/>
                <w:color w:val="auto"/>
                <w:szCs w:val="21"/>
                <w:highlight w:val="none"/>
              </w:rPr>
            </w:pPr>
          </w:p>
        </w:tc>
      </w:tr>
      <w:tr w14:paraId="565703A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FC7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45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F38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姜黄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A6A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1BF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229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45C0">
            <w:pPr>
              <w:jc w:val="center"/>
              <w:rPr>
                <w:rFonts w:hint="default" w:ascii="Arial" w:hAnsi="Arial" w:cs="Arial"/>
                <w:color w:val="auto"/>
                <w:szCs w:val="21"/>
                <w:highlight w:val="none"/>
              </w:rPr>
            </w:pPr>
          </w:p>
        </w:tc>
      </w:tr>
      <w:tr w14:paraId="62064B69">
        <w:tblPrEx>
          <w:tblCellMar>
            <w:top w:w="0" w:type="dxa"/>
            <w:left w:w="108" w:type="dxa"/>
            <w:bottom w:w="0" w:type="dxa"/>
            <w:right w:w="108" w:type="dxa"/>
          </w:tblCellMar>
        </w:tblPrEx>
        <w:trPr>
          <w:trHeight w:val="36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3B9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46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F03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白茅根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D68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A2A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87B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4280">
            <w:pPr>
              <w:jc w:val="center"/>
              <w:rPr>
                <w:rFonts w:hint="default" w:ascii="Arial" w:hAnsi="Arial" w:cs="Arial"/>
                <w:color w:val="auto"/>
                <w:szCs w:val="21"/>
                <w:highlight w:val="none"/>
              </w:rPr>
            </w:pPr>
          </w:p>
        </w:tc>
      </w:tr>
      <w:tr w14:paraId="6D949BA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B954">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47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B90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葛根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17F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7EB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1165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E8E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3A48">
            <w:pPr>
              <w:jc w:val="center"/>
              <w:rPr>
                <w:rFonts w:hint="default" w:ascii="Arial" w:hAnsi="Arial" w:cs="Arial"/>
                <w:color w:val="auto"/>
                <w:szCs w:val="21"/>
                <w:highlight w:val="none"/>
              </w:rPr>
            </w:pPr>
          </w:p>
        </w:tc>
      </w:tr>
      <w:tr w14:paraId="216EDB5A">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F7C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48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798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玉竹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DFC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099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162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98.00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C095">
            <w:pPr>
              <w:jc w:val="center"/>
              <w:rPr>
                <w:rFonts w:hint="default" w:ascii="Arial" w:hAnsi="Arial" w:cs="Arial"/>
                <w:color w:val="auto"/>
                <w:szCs w:val="21"/>
                <w:highlight w:val="none"/>
              </w:rPr>
            </w:pPr>
          </w:p>
        </w:tc>
      </w:tr>
      <w:tr w14:paraId="4EF9FCDE">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663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49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0B2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北沙参</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126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C03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390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69E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5C85">
            <w:pPr>
              <w:jc w:val="center"/>
              <w:rPr>
                <w:rFonts w:hint="default" w:ascii="Arial" w:hAnsi="Arial" w:cs="Arial"/>
                <w:color w:val="auto"/>
                <w:szCs w:val="21"/>
                <w:highlight w:val="none"/>
              </w:rPr>
            </w:pPr>
          </w:p>
        </w:tc>
      </w:tr>
      <w:tr w14:paraId="1D48A03E">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FC2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50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096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苦参</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139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888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265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25B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36.96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D9BB">
            <w:pPr>
              <w:jc w:val="center"/>
              <w:rPr>
                <w:rFonts w:hint="default" w:ascii="Arial" w:hAnsi="Arial" w:cs="Arial"/>
                <w:color w:val="auto"/>
                <w:szCs w:val="21"/>
                <w:highlight w:val="none"/>
              </w:rPr>
            </w:pPr>
          </w:p>
        </w:tc>
      </w:tr>
      <w:tr w14:paraId="5CFDB07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9A1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51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625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木香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DC4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5DE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1420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534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AAA">
            <w:pPr>
              <w:jc w:val="center"/>
              <w:rPr>
                <w:rFonts w:hint="default" w:ascii="Arial" w:hAnsi="Arial" w:cs="Arial"/>
                <w:color w:val="auto"/>
                <w:szCs w:val="21"/>
                <w:highlight w:val="none"/>
              </w:rPr>
            </w:pPr>
          </w:p>
        </w:tc>
      </w:tr>
      <w:tr w14:paraId="05A26C9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FB8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52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B65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乌药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59B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DAD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513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44.50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1817">
            <w:pPr>
              <w:jc w:val="center"/>
              <w:rPr>
                <w:rFonts w:hint="default" w:ascii="Arial" w:hAnsi="Arial" w:cs="Arial"/>
                <w:color w:val="auto"/>
                <w:szCs w:val="21"/>
                <w:highlight w:val="none"/>
              </w:rPr>
            </w:pPr>
          </w:p>
        </w:tc>
      </w:tr>
      <w:tr w14:paraId="32CCA5F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EC1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53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4D3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升麻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1AC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AB0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480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4F7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185.00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5822">
            <w:pPr>
              <w:jc w:val="center"/>
              <w:rPr>
                <w:rFonts w:hint="default" w:ascii="Arial" w:hAnsi="Arial" w:cs="Arial"/>
                <w:color w:val="auto"/>
                <w:szCs w:val="21"/>
                <w:highlight w:val="none"/>
              </w:rPr>
            </w:pPr>
          </w:p>
        </w:tc>
      </w:tr>
      <w:tr w14:paraId="163B0A3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86A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54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5AD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钩藤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216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A46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172.5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464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114.00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69DE">
            <w:pPr>
              <w:jc w:val="center"/>
              <w:rPr>
                <w:rFonts w:hint="default" w:ascii="Arial" w:hAnsi="Arial" w:cs="Arial"/>
                <w:color w:val="auto"/>
                <w:szCs w:val="21"/>
                <w:highlight w:val="none"/>
              </w:rPr>
            </w:pPr>
          </w:p>
        </w:tc>
      </w:tr>
      <w:tr w14:paraId="634B543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9DB2">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55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C85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皂角刺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B0A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E23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9EC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83.01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5E56">
            <w:pPr>
              <w:jc w:val="center"/>
              <w:rPr>
                <w:rFonts w:hint="default" w:ascii="Arial" w:hAnsi="Arial" w:cs="Arial"/>
                <w:color w:val="auto"/>
                <w:szCs w:val="21"/>
                <w:highlight w:val="none"/>
              </w:rPr>
            </w:pPr>
          </w:p>
        </w:tc>
      </w:tr>
      <w:tr w14:paraId="529B87B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A90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56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28B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石菖蒲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D75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584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560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220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112.40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3ABE">
            <w:pPr>
              <w:jc w:val="center"/>
              <w:rPr>
                <w:rFonts w:hint="default" w:ascii="Arial" w:hAnsi="Arial" w:cs="Arial"/>
                <w:color w:val="auto"/>
                <w:szCs w:val="21"/>
                <w:highlight w:val="none"/>
              </w:rPr>
            </w:pPr>
          </w:p>
        </w:tc>
      </w:tr>
      <w:tr w14:paraId="1383A11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D1E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57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866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骨碎补</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B8E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0EE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250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F62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122.79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6A83">
            <w:pPr>
              <w:jc w:val="center"/>
              <w:rPr>
                <w:rFonts w:hint="default" w:ascii="Arial" w:hAnsi="Arial" w:cs="Arial"/>
                <w:color w:val="auto"/>
                <w:szCs w:val="21"/>
                <w:highlight w:val="none"/>
              </w:rPr>
            </w:pPr>
          </w:p>
        </w:tc>
      </w:tr>
      <w:tr w14:paraId="7B58A9F3">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6CC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58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B90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藁本片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693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93D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289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ED62">
            <w:pPr>
              <w:jc w:val="center"/>
              <w:rPr>
                <w:rFonts w:hint="default" w:ascii="Arial" w:hAnsi="Arial" w:cs="Arial"/>
                <w:color w:val="auto"/>
                <w:szCs w:val="21"/>
                <w:highlight w:val="none"/>
              </w:rPr>
            </w:pPr>
          </w:p>
        </w:tc>
      </w:tr>
      <w:tr w14:paraId="51CFEF5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745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59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7E3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百部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133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0EE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4EA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92.00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7E12">
            <w:pPr>
              <w:jc w:val="center"/>
              <w:rPr>
                <w:rFonts w:hint="default" w:ascii="Arial" w:hAnsi="Arial" w:cs="Arial"/>
                <w:color w:val="auto"/>
                <w:szCs w:val="21"/>
                <w:highlight w:val="none"/>
              </w:rPr>
            </w:pPr>
          </w:p>
        </w:tc>
      </w:tr>
      <w:tr w14:paraId="0914C8A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5F9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799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地榆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2B8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769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62E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FC0E">
            <w:pPr>
              <w:jc w:val="center"/>
              <w:rPr>
                <w:rFonts w:hint="default" w:ascii="Arial" w:hAnsi="Arial" w:cs="Arial"/>
                <w:color w:val="auto"/>
                <w:szCs w:val="21"/>
                <w:highlight w:val="none"/>
              </w:rPr>
            </w:pPr>
          </w:p>
        </w:tc>
      </w:tr>
      <w:tr w14:paraId="69B20A7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4D62">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61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DA6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绵马贯众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982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AA5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206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C861">
            <w:pPr>
              <w:jc w:val="center"/>
              <w:rPr>
                <w:rFonts w:hint="default" w:ascii="Arial" w:hAnsi="Arial" w:cs="Arial"/>
                <w:color w:val="auto"/>
                <w:szCs w:val="21"/>
                <w:highlight w:val="none"/>
              </w:rPr>
            </w:pPr>
          </w:p>
        </w:tc>
      </w:tr>
      <w:tr w14:paraId="39BA3B4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3E4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62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75F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大蓟</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DCC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BFB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BE0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9D48">
            <w:pPr>
              <w:jc w:val="center"/>
              <w:rPr>
                <w:rFonts w:hint="default" w:ascii="Arial" w:hAnsi="Arial" w:cs="Arial"/>
                <w:color w:val="auto"/>
                <w:szCs w:val="21"/>
                <w:highlight w:val="none"/>
              </w:rPr>
            </w:pPr>
          </w:p>
        </w:tc>
      </w:tr>
      <w:tr w14:paraId="0C6373C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F254">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63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710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千斤拔</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103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F43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78C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BED">
            <w:pPr>
              <w:jc w:val="center"/>
              <w:rPr>
                <w:rFonts w:hint="default" w:ascii="Arial" w:hAnsi="Arial" w:cs="Arial"/>
                <w:color w:val="auto"/>
                <w:szCs w:val="21"/>
                <w:highlight w:val="none"/>
              </w:rPr>
            </w:pPr>
          </w:p>
        </w:tc>
      </w:tr>
      <w:tr w14:paraId="3A7EB0F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B14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64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CBE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穿破石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3A2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217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EF5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44AE">
            <w:pPr>
              <w:jc w:val="center"/>
              <w:rPr>
                <w:rFonts w:hint="default" w:ascii="Arial" w:hAnsi="Arial" w:cs="Arial"/>
                <w:color w:val="auto"/>
                <w:szCs w:val="21"/>
                <w:highlight w:val="none"/>
              </w:rPr>
            </w:pPr>
          </w:p>
        </w:tc>
      </w:tr>
      <w:tr w14:paraId="76DEB7D4">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13B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65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5A2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制何首乌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1EA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218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160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9F8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92.00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6579">
            <w:pPr>
              <w:jc w:val="center"/>
              <w:rPr>
                <w:rFonts w:hint="default" w:ascii="Arial" w:hAnsi="Arial" w:cs="Arial"/>
                <w:color w:val="auto"/>
                <w:szCs w:val="21"/>
                <w:highlight w:val="none"/>
              </w:rPr>
            </w:pPr>
          </w:p>
        </w:tc>
      </w:tr>
      <w:tr w14:paraId="720640F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1E7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66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F80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虎杖</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AE3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F59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647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3DC">
            <w:pPr>
              <w:jc w:val="center"/>
              <w:rPr>
                <w:rFonts w:hint="default" w:ascii="Arial" w:hAnsi="Arial" w:cs="Arial"/>
                <w:color w:val="auto"/>
                <w:szCs w:val="21"/>
                <w:highlight w:val="none"/>
              </w:rPr>
            </w:pPr>
          </w:p>
        </w:tc>
      </w:tr>
      <w:tr w14:paraId="0F73DA0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D6A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67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AA9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锁阳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3EF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810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03E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172.61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0548">
            <w:pPr>
              <w:jc w:val="center"/>
              <w:rPr>
                <w:rFonts w:hint="default" w:ascii="Arial" w:hAnsi="Arial" w:cs="Arial"/>
                <w:color w:val="auto"/>
                <w:szCs w:val="21"/>
                <w:highlight w:val="none"/>
              </w:rPr>
            </w:pPr>
          </w:p>
        </w:tc>
      </w:tr>
      <w:tr w14:paraId="51948D71">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128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68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BF6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制巴戟天</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36A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F2E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F05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175.00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972E">
            <w:pPr>
              <w:jc w:val="center"/>
              <w:rPr>
                <w:rFonts w:hint="default" w:ascii="Arial" w:hAnsi="Arial" w:cs="Arial"/>
                <w:color w:val="auto"/>
                <w:szCs w:val="21"/>
                <w:highlight w:val="none"/>
              </w:rPr>
            </w:pPr>
          </w:p>
        </w:tc>
      </w:tr>
      <w:tr w14:paraId="21A440C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C450">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69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5F5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制白附子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0FB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C53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F58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118.00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85DE">
            <w:pPr>
              <w:jc w:val="center"/>
              <w:rPr>
                <w:rFonts w:hint="default" w:ascii="Arial" w:hAnsi="Arial" w:cs="Arial"/>
                <w:color w:val="auto"/>
                <w:szCs w:val="21"/>
                <w:highlight w:val="none"/>
              </w:rPr>
            </w:pPr>
          </w:p>
        </w:tc>
      </w:tr>
      <w:tr w14:paraId="4C9DCAE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5E0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70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D2E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干姜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61B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E170">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687</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501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34.50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69A">
            <w:pPr>
              <w:jc w:val="center"/>
              <w:rPr>
                <w:rFonts w:hint="default" w:ascii="Arial" w:hAnsi="Arial" w:cs="Arial"/>
                <w:color w:val="auto"/>
                <w:szCs w:val="21"/>
                <w:highlight w:val="none"/>
              </w:rPr>
            </w:pPr>
          </w:p>
        </w:tc>
      </w:tr>
      <w:tr w14:paraId="0CC3C25A">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EAD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71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121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佛手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3D3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4B00">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0DC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1D16">
            <w:pPr>
              <w:jc w:val="center"/>
              <w:rPr>
                <w:rFonts w:hint="default" w:ascii="Arial" w:hAnsi="Arial" w:cs="Arial"/>
                <w:color w:val="auto"/>
                <w:szCs w:val="21"/>
                <w:highlight w:val="none"/>
              </w:rPr>
            </w:pPr>
          </w:p>
        </w:tc>
      </w:tr>
      <w:tr w14:paraId="1D464C8A">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432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72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454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薤白</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EBE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A62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4EF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FA">
            <w:pPr>
              <w:jc w:val="center"/>
              <w:rPr>
                <w:rFonts w:hint="default" w:ascii="Arial" w:hAnsi="Arial" w:cs="Arial"/>
                <w:color w:val="auto"/>
                <w:szCs w:val="21"/>
                <w:highlight w:val="none"/>
              </w:rPr>
            </w:pPr>
          </w:p>
        </w:tc>
      </w:tr>
      <w:tr w14:paraId="45188D5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E42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73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71F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制川乌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13A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2DD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E7D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0F97">
            <w:pPr>
              <w:jc w:val="center"/>
              <w:rPr>
                <w:rFonts w:hint="default" w:ascii="Arial" w:hAnsi="Arial" w:cs="Arial"/>
                <w:color w:val="auto"/>
                <w:szCs w:val="21"/>
                <w:highlight w:val="none"/>
              </w:rPr>
            </w:pPr>
          </w:p>
        </w:tc>
      </w:tr>
      <w:tr w14:paraId="0BC2D94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EA0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74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1B2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制草乌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4F8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F3C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104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245.00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7E4F">
            <w:pPr>
              <w:jc w:val="center"/>
              <w:rPr>
                <w:rFonts w:hint="default" w:ascii="Arial" w:hAnsi="Arial" w:cs="Arial"/>
                <w:color w:val="auto"/>
                <w:szCs w:val="21"/>
                <w:highlight w:val="none"/>
              </w:rPr>
            </w:pPr>
          </w:p>
        </w:tc>
      </w:tr>
      <w:tr w14:paraId="4602341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F15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288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制马钱子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E21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8B5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171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185.00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3E3D">
            <w:pPr>
              <w:jc w:val="center"/>
              <w:rPr>
                <w:rFonts w:hint="default" w:ascii="Arial" w:hAnsi="Arial" w:cs="Arial"/>
                <w:color w:val="auto"/>
                <w:szCs w:val="21"/>
                <w:highlight w:val="none"/>
              </w:rPr>
            </w:pPr>
          </w:p>
        </w:tc>
      </w:tr>
      <w:tr w14:paraId="05A70D8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958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76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AC5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淡竹叶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64F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230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3D1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DB4D">
            <w:pPr>
              <w:jc w:val="center"/>
              <w:rPr>
                <w:rFonts w:hint="default" w:ascii="Arial" w:hAnsi="Arial" w:cs="Arial"/>
                <w:color w:val="auto"/>
                <w:szCs w:val="21"/>
                <w:highlight w:val="none"/>
              </w:rPr>
            </w:pPr>
          </w:p>
        </w:tc>
      </w:tr>
      <w:tr w14:paraId="0E541A0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16B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77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647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灯心草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494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D05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36F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275.00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AE54">
            <w:pPr>
              <w:jc w:val="center"/>
              <w:rPr>
                <w:rFonts w:hint="default" w:ascii="Arial" w:hAnsi="Arial" w:cs="Arial"/>
                <w:color w:val="auto"/>
                <w:szCs w:val="21"/>
                <w:highlight w:val="none"/>
              </w:rPr>
            </w:pPr>
          </w:p>
        </w:tc>
      </w:tr>
      <w:tr w14:paraId="526D0A5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BAC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78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818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通草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C0C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DAF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EED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1100.00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0E31">
            <w:pPr>
              <w:jc w:val="center"/>
              <w:rPr>
                <w:rFonts w:hint="default" w:ascii="Arial" w:hAnsi="Arial" w:cs="Arial"/>
                <w:color w:val="auto"/>
                <w:szCs w:val="21"/>
                <w:highlight w:val="none"/>
              </w:rPr>
            </w:pPr>
          </w:p>
        </w:tc>
      </w:tr>
      <w:tr w14:paraId="57F524C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1774">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79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3E9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干鱼腥草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1BB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127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132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7D7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38C2">
            <w:pPr>
              <w:jc w:val="center"/>
              <w:rPr>
                <w:rFonts w:hint="default" w:ascii="Arial" w:hAnsi="Arial" w:cs="Arial"/>
                <w:color w:val="auto"/>
                <w:szCs w:val="21"/>
                <w:highlight w:val="none"/>
              </w:rPr>
            </w:pPr>
          </w:p>
        </w:tc>
      </w:tr>
      <w:tr w14:paraId="47FA410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EFE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80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E34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败酱草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207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7BE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0F1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29.01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2B07">
            <w:pPr>
              <w:jc w:val="center"/>
              <w:rPr>
                <w:rFonts w:hint="default" w:ascii="Arial" w:hAnsi="Arial" w:cs="Arial"/>
                <w:color w:val="auto"/>
                <w:szCs w:val="21"/>
                <w:highlight w:val="none"/>
              </w:rPr>
            </w:pPr>
          </w:p>
        </w:tc>
      </w:tr>
      <w:tr w14:paraId="23983BEE">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ED9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08D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白花蛇舌草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1E2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D70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5B2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28.20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3F9F">
            <w:pPr>
              <w:jc w:val="center"/>
              <w:rPr>
                <w:rFonts w:hint="default" w:ascii="Arial" w:hAnsi="Arial" w:cs="Arial"/>
                <w:color w:val="auto"/>
                <w:szCs w:val="21"/>
                <w:highlight w:val="none"/>
              </w:rPr>
            </w:pPr>
          </w:p>
        </w:tc>
      </w:tr>
      <w:tr w14:paraId="2BC829D3">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5DC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82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694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紫草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E28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A95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A2D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840.00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2F17">
            <w:pPr>
              <w:jc w:val="center"/>
              <w:rPr>
                <w:rFonts w:hint="default" w:ascii="Arial" w:hAnsi="Arial" w:cs="Arial"/>
                <w:color w:val="auto"/>
                <w:szCs w:val="21"/>
                <w:highlight w:val="none"/>
              </w:rPr>
            </w:pPr>
          </w:p>
        </w:tc>
      </w:tr>
      <w:tr w14:paraId="44A696E3">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1BE4">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83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311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墨旱莲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05E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345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205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6F0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24.00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76A7">
            <w:pPr>
              <w:jc w:val="center"/>
              <w:rPr>
                <w:rFonts w:hint="default" w:ascii="Arial" w:hAnsi="Arial" w:cs="Arial"/>
                <w:color w:val="auto"/>
                <w:szCs w:val="21"/>
                <w:highlight w:val="none"/>
              </w:rPr>
            </w:pPr>
          </w:p>
        </w:tc>
      </w:tr>
      <w:tr w14:paraId="5C8D8E44">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92A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84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BF5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广金钱草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EA3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8ED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5BC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48BD">
            <w:pPr>
              <w:jc w:val="center"/>
              <w:rPr>
                <w:rFonts w:hint="default" w:ascii="Arial" w:hAnsi="Arial" w:cs="Arial"/>
                <w:color w:val="auto"/>
                <w:szCs w:val="21"/>
                <w:highlight w:val="none"/>
              </w:rPr>
            </w:pPr>
          </w:p>
        </w:tc>
      </w:tr>
      <w:tr w14:paraId="4F80F97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1023">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85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091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鸡骨草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EB2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254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95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8B7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97.00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13B1">
            <w:pPr>
              <w:jc w:val="center"/>
              <w:rPr>
                <w:rFonts w:hint="default" w:ascii="Arial" w:hAnsi="Arial" w:cs="Arial"/>
                <w:color w:val="auto"/>
                <w:szCs w:val="21"/>
                <w:highlight w:val="none"/>
              </w:rPr>
            </w:pPr>
          </w:p>
        </w:tc>
      </w:tr>
      <w:tr w14:paraId="1AECEB0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EA1E">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86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7DF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龙胆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22E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E8A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01D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247.69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A739">
            <w:pPr>
              <w:jc w:val="center"/>
              <w:rPr>
                <w:rFonts w:hint="default" w:ascii="Arial" w:hAnsi="Arial" w:cs="Arial"/>
                <w:color w:val="auto"/>
                <w:szCs w:val="21"/>
                <w:highlight w:val="none"/>
              </w:rPr>
            </w:pPr>
          </w:p>
        </w:tc>
      </w:tr>
      <w:tr w14:paraId="7DA87EC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058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87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C1F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干益母草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0F4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172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165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C2C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29E3">
            <w:pPr>
              <w:jc w:val="center"/>
              <w:rPr>
                <w:rFonts w:hint="default" w:ascii="Arial" w:hAnsi="Arial" w:cs="Arial"/>
                <w:color w:val="auto"/>
                <w:szCs w:val="21"/>
                <w:highlight w:val="none"/>
              </w:rPr>
            </w:pPr>
          </w:p>
        </w:tc>
      </w:tr>
      <w:tr w14:paraId="200365E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262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88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E09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大青叶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CAC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9ED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003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25.41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9630">
            <w:pPr>
              <w:jc w:val="center"/>
              <w:rPr>
                <w:rFonts w:hint="default" w:ascii="Arial" w:hAnsi="Arial" w:cs="Arial"/>
                <w:color w:val="auto"/>
                <w:szCs w:val="21"/>
                <w:highlight w:val="none"/>
              </w:rPr>
            </w:pPr>
          </w:p>
        </w:tc>
      </w:tr>
      <w:tr w14:paraId="0FA695FA">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0A0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89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824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桑叶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616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E49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130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225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86F9">
            <w:pPr>
              <w:jc w:val="center"/>
              <w:rPr>
                <w:rFonts w:hint="default" w:ascii="Arial" w:hAnsi="Arial" w:cs="Arial"/>
                <w:color w:val="auto"/>
                <w:szCs w:val="21"/>
                <w:highlight w:val="none"/>
              </w:rPr>
            </w:pPr>
          </w:p>
        </w:tc>
      </w:tr>
      <w:tr w14:paraId="13D99844">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3C2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ACE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艾叶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094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51C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230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B30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047D">
            <w:pPr>
              <w:jc w:val="center"/>
              <w:rPr>
                <w:rFonts w:hint="default" w:ascii="Arial" w:hAnsi="Arial" w:cs="Arial"/>
                <w:color w:val="auto"/>
                <w:szCs w:val="21"/>
                <w:highlight w:val="none"/>
              </w:rPr>
            </w:pPr>
          </w:p>
        </w:tc>
      </w:tr>
      <w:tr w14:paraId="6BC88E1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743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91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CC7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番泻叶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049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5B8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7CC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5DA7">
            <w:pPr>
              <w:jc w:val="center"/>
              <w:rPr>
                <w:rFonts w:hint="default" w:ascii="Arial" w:hAnsi="Arial" w:cs="Arial"/>
                <w:color w:val="auto"/>
                <w:szCs w:val="21"/>
                <w:highlight w:val="none"/>
              </w:rPr>
            </w:pPr>
          </w:p>
        </w:tc>
      </w:tr>
      <w:tr w14:paraId="1942B26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716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92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BB7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淫羊藿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3F3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D3C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169.5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E56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270.00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264C">
            <w:pPr>
              <w:jc w:val="center"/>
              <w:rPr>
                <w:rFonts w:hint="default" w:ascii="Arial" w:hAnsi="Arial" w:cs="Arial"/>
                <w:color w:val="auto"/>
                <w:szCs w:val="21"/>
                <w:highlight w:val="none"/>
              </w:rPr>
            </w:pPr>
          </w:p>
        </w:tc>
      </w:tr>
      <w:tr w14:paraId="1638D16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01F0">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93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724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紫苏叶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9D9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449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162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03D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35.62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AFD4">
            <w:pPr>
              <w:jc w:val="center"/>
              <w:rPr>
                <w:rFonts w:hint="default" w:ascii="Arial" w:hAnsi="Arial" w:cs="Arial"/>
                <w:color w:val="auto"/>
                <w:szCs w:val="21"/>
                <w:highlight w:val="none"/>
              </w:rPr>
            </w:pPr>
          </w:p>
        </w:tc>
      </w:tr>
      <w:tr w14:paraId="39C0D36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6A2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94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FA5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青蒿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C5C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F8F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D61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18.38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6A0">
            <w:pPr>
              <w:jc w:val="center"/>
              <w:rPr>
                <w:rFonts w:hint="default" w:ascii="Arial" w:hAnsi="Arial" w:cs="Arial"/>
                <w:color w:val="auto"/>
                <w:szCs w:val="21"/>
                <w:highlight w:val="none"/>
              </w:rPr>
            </w:pPr>
          </w:p>
        </w:tc>
      </w:tr>
      <w:tr w14:paraId="2DAD0E9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B21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95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E3A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茵陈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509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EC3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234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26C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34.15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9E90">
            <w:pPr>
              <w:jc w:val="center"/>
              <w:rPr>
                <w:rFonts w:hint="default" w:ascii="Arial" w:hAnsi="Arial" w:cs="Arial"/>
                <w:color w:val="auto"/>
                <w:szCs w:val="21"/>
                <w:highlight w:val="none"/>
              </w:rPr>
            </w:pPr>
          </w:p>
        </w:tc>
      </w:tr>
      <w:tr w14:paraId="17DE308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0422">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96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16D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广藿香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9B9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69B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222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9DD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D7D9">
            <w:pPr>
              <w:jc w:val="center"/>
              <w:rPr>
                <w:rFonts w:hint="default" w:ascii="Arial" w:hAnsi="Arial" w:cs="Arial"/>
                <w:color w:val="auto"/>
                <w:szCs w:val="21"/>
                <w:highlight w:val="none"/>
              </w:rPr>
            </w:pPr>
          </w:p>
        </w:tc>
      </w:tr>
      <w:tr w14:paraId="4FBBCE53">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E97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97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62D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薄荷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D47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3D4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F40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AE65">
            <w:pPr>
              <w:jc w:val="center"/>
              <w:rPr>
                <w:rFonts w:hint="default" w:ascii="Arial" w:hAnsi="Arial" w:cs="Arial"/>
                <w:color w:val="auto"/>
                <w:szCs w:val="21"/>
                <w:highlight w:val="none"/>
              </w:rPr>
            </w:pPr>
          </w:p>
        </w:tc>
      </w:tr>
      <w:tr w14:paraId="0D0A834E">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DEBE">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98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0E0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麻黄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624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83E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D15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4206">
            <w:pPr>
              <w:jc w:val="center"/>
              <w:rPr>
                <w:rFonts w:hint="default" w:ascii="Arial" w:hAnsi="Arial" w:cs="Arial"/>
                <w:color w:val="auto"/>
                <w:szCs w:val="21"/>
                <w:highlight w:val="none"/>
              </w:rPr>
            </w:pPr>
          </w:p>
        </w:tc>
      </w:tr>
      <w:tr w14:paraId="2D8EBBA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82D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99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30A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细辛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289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630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563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770.00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4FE2">
            <w:pPr>
              <w:jc w:val="center"/>
              <w:rPr>
                <w:rFonts w:hint="default" w:ascii="Arial" w:hAnsi="Arial" w:cs="Arial"/>
                <w:color w:val="auto"/>
                <w:szCs w:val="21"/>
                <w:highlight w:val="none"/>
              </w:rPr>
            </w:pPr>
          </w:p>
        </w:tc>
      </w:tr>
      <w:tr w14:paraId="1824A66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B57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F09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石韦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22F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C44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741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464B">
            <w:pPr>
              <w:jc w:val="center"/>
              <w:rPr>
                <w:rFonts w:hint="default" w:ascii="Arial" w:hAnsi="Arial" w:cs="Arial"/>
                <w:color w:val="auto"/>
                <w:szCs w:val="21"/>
                <w:highlight w:val="none"/>
              </w:rPr>
            </w:pPr>
          </w:p>
        </w:tc>
      </w:tr>
      <w:tr w14:paraId="17A900EA">
        <w:tblPrEx>
          <w:tblCellMar>
            <w:top w:w="0" w:type="dxa"/>
            <w:left w:w="108" w:type="dxa"/>
            <w:bottom w:w="0" w:type="dxa"/>
            <w:right w:w="108" w:type="dxa"/>
          </w:tblCellMar>
        </w:tblPrEx>
        <w:trPr>
          <w:trHeight w:val="43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D82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101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3B0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萹蓄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F8A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AEA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CA5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21.69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6A9A">
            <w:pPr>
              <w:jc w:val="center"/>
              <w:rPr>
                <w:rFonts w:hint="default" w:ascii="Arial" w:hAnsi="Arial" w:cs="Arial"/>
                <w:color w:val="auto"/>
                <w:szCs w:val="21"/>
                <w:highlight w:val="none"/>
              </w:rPr>
            </w:pPr>
          </w:p>
        </w:tc>
      </w:tr>
      <w:tr w14:paraId="1FB735CE">
        <w:tblPrEx>
          <w:tblCellMar>
            <w:top w:w="0" w:type="dxa"/>
            <w:left w:w="108" w:type="dxa"/>
            <w:bottom w:w="0" w:type="dxa"/>
            <w:right w:w="108" w:type="dxa"/>
          </w:tblCellMar>
        </w:tblPrEx>
        <w:trPr>
          <w:trHeight w:val="479"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98FE">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102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209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瞿麦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620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058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E80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3568">
            <w:pPr>
              <w:jc w:val="center"/>
              <w:rPr>
                <w:rFonts w:hint="default" w:ascii="Arial" w:hAnsi="Arial" w:cs="Arial"/>
                <w:color w:val="auto"/>
                <w:szCs w:val="21"/>
                <w:highlight w:val="none"/>
              </w:rPr>
            </w:pPr>
          </w:p>
        </w:tc>
      </w:tr>
      <w:tr w14:paraId="4DE72CB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C54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103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D43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紫花地丁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7A9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CAE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D2A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25D0">
            <w:pPr>
              <w:jc w:val="center"/>
              <w:rPr>
                <w:rFonts w:hint="default" w:ascii="Arial" w:hAnsi="Arial" w:cs="Arial"/>
                <w:color w:val="auto"/>
                <w:szCs w:val="21"/>
                <w:highlight w:val="none"/>
              </w:rPr>
            </w:pPr>
          </w:p>
        </w:tc>
      </w:tr>
      <w:tr w14:paraId="4A363A7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71D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104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E4A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昆布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6DF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5A5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C5B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9C3C">
            <w:pPr>
              <w:jc w:val="center"/>
              <w:rPr>
                <w:rFonts w:hint="default" w:ascii="Arial" w:hAnsi="Arial" w:cs="Arial"/>
                <w:color w:val="auto"/>
                <w:szCs w:val="21"/>
                <w:highlight w:val="none"/>
              </w:rPr>
            </w:pPr>
          </w:p>
        </w:tc>
      </w:tr>
      <w:tr w14:paraId="581E223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D40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105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E8A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海藻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D98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532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34F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77.01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22C7">
            <w:pPr>
              <w:jc w:val="center"/>
              <w:rPr>
                <w:rFonts w:hint="default" w:ascii="Arial" w:hAnsi="Arial" w:cs="Arial"/>
                <w:color w:val="auto"/>
                <w:szCs w:val="21"/>
                <w:highlight w:val="none"/>
              </w:rPr>
            </w:pPr>
          </w:p>
        </w:tc>
      </w:tr>
      <w:tr w14:paraId="2A78711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CE8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106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9DA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泽兰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204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95E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C8B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657D">
            <w:pPr>
              <w:jc w:val="center"/>
              <w:rPr>
                <w:rFonts w:hint="default" w:ascii="Arial" w:hAnsi="Arial" w:cs="Arial"/>
                <w:color w:val="auto"/>
                <w:szCs w:val="21"/>
                <w:highlight w:val="none"/>
              </w:rPr>
            </w:pPr>
          </w:p>
        </w:tc>
      </w:tr>
      <w:tr w14:paraId="3DB8A671">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1623">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107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67F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木蝴蝶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88B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3F5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601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116.00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9DC0">
            <w:pPr>
              <w:jc w:val="center"/>
              <w:rPr>
                <w:rFonts w:hint="default" w:ascii="Arial" w:hAnsi="Arial" w:cs="Arial"/>
                <w:color w:val="auto"/>
                <w:szCs w:val="21"/>
                <w:highlight w:val="none"/>
              </w:rPr>
            </w:pPr>
          </w:p>
        </w:tc>
      </w:tr>
      <w:tr w14:paraId="6139E5B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56F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108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8BA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桑白皮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849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0CD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A69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8479">
            <w:pPr>
              <w:jc w:val="center"/>
              <w:rPr>
                <w:rFonts w:hint="default" w:ascii="Arial" w:hAnsi="Arial" w:cs="Arial"/>
                <w:color w:val="auto"/>
                <w:szCs w:val="21"/>
                <w:highlight w:val="none"/>
              </w:rPr>
            </w:pPr>
          </w:p>
        </w:tc>
      </w:tr>
      <w:tr w14:paraId="14E896E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05E3">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109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073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五加皮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215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7F3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0D6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204.00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EDA6">
            <w:pPr>
              <w:jc w:val="center"/>
              <w:rPr>
                <w:rFonts w:hint="default" w:ascii="Arial" w:hAnsi="Arial" w:cs="Arial"/>
                <w:color w:val="auto"/>
                <w:szCs w:val="21"/>
                <w:highlight w:val="none"/>
              </w:rPr>
            </w:pPr>
          </w:p>
        </w:tc>
      </w:tr>
      <w:tr w14:paraId="603A63A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B93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110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A29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地骨皮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828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D59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597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251.74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A923">
            <w:pPr>
              <w:jc w:val="center"/>
              <w:rPr>
                <w:rFonts w:hint="default" w:ascii="Arial" w:hAnsi="Arial" w:cs="Arial"/>
                <w:color w:val="auto"/>
                <w:szCs w:val="21"/>
                <w:highlight w:val="none"/>
              </w:rPr>
            </w:pPr>
          </w:p>
        </w:tc>
      </w:tr>
      <w:tr w14:paraId="0534E3F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FE1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111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46D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大腹皮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E0B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2C2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313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59C9">
            <w:pPr>
              <w:jc w:val="center"/>
              <w:rPr>
                <w:rFonts w:hint="default" w:ascii="Arial" w:hAnsi="Arial" w:cs="Arial"/>
                <w:color w:val="auto"/>
                <w:szCs w:val="21"/>
                <w:highlight w:val="none"/>
              </w:rPr>
            </w:pPr>
          </w:p>
        </w:tc>
      </w:tr>
      <w:tr w14:paraId="66BAC018">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36F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112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F66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白鲜皮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BEA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ADE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220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79A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408.00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6CA4">
            <w:pPr>
              <w:jc w:val="center"/>
              <w:rPr>
                <w:rFonts w:hint="default" w:ascii="Arial" w:hAnsi="Arial" w:cs="Arial"/>
                <w:color w:val="auto"/>
                <w:szCs w:val="21"/>
                <w:highlight w:val="none"/>
              </w:rPr>
            </w:pPr>
          </w:p>
        </w:tc>
      </w:tr>
      <w:tr w14:paraId="0848CFE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6FB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113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114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石榴皮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4B9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F7D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F9D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3D36">
            <w:pPr>
              <w:jc w:val="center"/>
              <w:rPr>
                <w:rFonts w:hint="default" w:ascii="Arial" w:hAnsi="Arial" w:cs="Arial"/>
                <w:color w:val="auto"/>
                <w:szCs w:val="21"/>
                <w:highlight w:val="none"/>
              </w:rPr>
            </w:pPr>
          </w:p>
        </w:tc>
      </w:tr>
      <w:tr w14:paraId="2B1DB53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AB3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114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5E9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海桐皮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8C2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670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051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34.50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541D">
            <w:pPr>
              <w:jc w:val="center"/>
              <w:rPr>
                <w:rFonts w:hint="default" w:ascii="Arial" w:hAnsi="Arial" w:cs="Arial"/>
                <w:color w:val="auto"/>
                <w:szCs w:val="21"/>
                <w:highlight w:val="none"/>
              </w:rPr>
            </w:pPr>
          </w:p>
        </w:tc>
      </w:tr>
      <w:tr w14:paraId="2455C674">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B974">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115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0C6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秦皮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594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条</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CB7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0AB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21.49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F7FD">
            <w:pPr>
              <w:jc w:val="center"/>
              <w:rPr>
                <w:rFonts w:hint="default" w:ascii="Arial" w:hAnsi="Arial" w:cs="Arial"/>
                <w:color w:val="auto"/>
                <w:szCs w:val="21"/>
                <w:highlight w:val="none"/>
              </w:rPr>
            </w:pPr>
          </w:p>
        </w:tc>
      </w:tr>
      <w:tr w14:paraId="2F40599E">
        <w:tblPrEx>
          <w:tblCellMar>
            <w:top w:w="0" w:type="dxa"/>
            <w:left w:w="108" w:type="dxa"/>
            <w:bottom w:w="0" w:type="dxa"/>
            <w:right w:w="108" w:type="dxa"/>
          </w:tblCellMar>
        </w:tblPrEx>
        <w:trPr>
          <w:trHeight w:val="40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A612">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116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626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青皮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7C1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872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1C5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657C">
            <w:pPr>
              <w:jc w:val="center"/>
              <w:rPr>
                <w:rFonts w:hint="default" w:ascii="Arial" w:hAnsi="Arial" w:cs="Arial"/>
                <w:color w:val="auto"/>
                <w:szCs w:val="21"/>
                <w:highlight w:val="none"/>
              </w:rPr>
            </w:pPr>
          </w:p>
        </w:tc>
      </w:tr>
      <w:tr w14:paraId="4344F282">
        <w:tblPrEx>
          <w:tblCellMar>
            <w:top w:w="0" w:type="dxa"/>
            <w:left w:w="108" w:type="dxa"/>
            <w:bottom w:w="0" w:type="dxa"/>
            <w:right w:w="108" w:type="dxa"/>
          </w:tblCellMar>
        </w:tblPrEx>
        <w:trPr>
          <w:trHeight w:val="36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EC6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117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FBD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枳实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302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B76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485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E1A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4E6C">
            <w:pPr>
              <w:jc w:val="center"/>
              <w:rPr>
                <w:rFonts w:hint="default" w:ascii="Arial" w:hAnsi="Arial" w:cs="Arial"/>
                <w:color w:val="auto"/>
                <w:szCs w:val="21"/>
                <w:highlight w:val="none"/>
              </w:rPr>
            </w:pPr>
          </w:p>
        </w:tc>
      </w:tr>
      <w:tr w14:paraId="6C146FE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E25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118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820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麸炒枳壳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008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546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49D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31.43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1950">
            <w:pPr>
              <w:jc w:val="center"/>
              <w:rPr>
                <w:rFonts w:hint="default" w:ascii="Arial" w:hAnsi="Arial" w:cs="Arial"/>
                <w:color w:val="auto"/>
                <w:szCs w:val="21"/>
                <w:highlight w:val="none"/>
              </w:rPr>
            </w:pPr>
          </w:p>
        </w:tc>
      </w:tr>
      <w:tr w14:paraId="7EFB4F6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471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119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272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瓜蒌皮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ED5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383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3FE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4C77">
            <w:pPr>
              <w:jc w:val="center"/>
              <w:rPr>
                <w:rFonts w:hint="default" w:ascii="Arial" w:hAnsi="Arial" w:cs="Arial"/>
                <w:color w:val="auto"/>
                <w:szCs w:val="21"/>
                <w:highlight w:val="none"/>
              </w:rPr>
            </w:pPr>
          </w:p>
        </w:tc>
      </w:tr>
      <w:tr w14:paraId="2496AFB4">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EA6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120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1EE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黄柏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799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324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303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D47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A62F">
            <w:pPr>
              <w:jc w:val="center"/>
              <w:rPr>
                <w:rFonts w:hint="default" w:ascii="Arial" w:hAnsi="Arial" w:cs="Arial"/>
                <w:color w:val="auto"/>
                <w:szCs w:val="21"/>
                <w:highlight w:val="none"/>
              </w:rPr>
            </w:pPr>
          </w:p>
        </w:tc>
      </w:tr>
      <w:tr w14:paraId="3941D8D9">
        <w:tblPrEx>
          <w:tblCellMar>
            <w:top w:w="0" w:type="dxa"/>
            <w:left w:w="108" w:type="dxa"/>
            <w:bottom w:w="0" w:type="dxa"/>
            <w:right w:w="108" w:type="dxa"/>
          </w:tblCellMar>
        </w:tblPrEx>
        <w:trPr>
          <w:trHeight w:val="39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BC3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121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4EC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姜厚朴</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C02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F6E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897</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040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42.98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ABD1">
            <w:pPr>
              <w:jc w:val="center"/>
              <w:rPr>
                <w:rFonts w:hint="default" w:ascii="Arial" w:hAnsi="Arial" w:cs="Arial"/>
                <w:color w:val="auto"/>
                <w:szCs w:val="21"/>
                <w:highlight w:val="none"/>
              </w:rPr>
            </w:pPr>
          </w:p>
        </w:tc>
      </w:tr>
      <w:tr w14:paraId="55ABA26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E9C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122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ABF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肉桂</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692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67D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336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EF8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34DD">
            <w:pPr>
              <w:jc w:val="center"/>
              <w:rPr>
                <w:rFonts w:hint="default" w:ascii="Arial" w:hAnsi="Arial" w:cs="Arial"/>
                <w:color w:val="auto"/>
                <w:szCs w:val="21"/>
                <w:highlight w:val="none"/>
              </w:rPr>
            </w:pPr>
          </w:p>
        </w:tc>
      </w:tr>
      <w:tr w14:paraId="79F3E30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2F70">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123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8E0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制远志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CF0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9B6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835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437.92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166B">
            <w:pPr>
              <w:jc w:val="center"/>
              <w:rPr>
                <w:rFonts w:hint="default" w:ascii="Arial" w:hAnsi="Arial" w:cs="Arial"/>
                <w:color w:val="auto"/>
                <w:szCs w:val="21"/>
                <w:highlight w:val="none"/>
              </w:rPr>
            </w:pPr>
          </w:p>
        </w:tc>
      </w:tr>
      <w:tr w14:paraId="08D0E14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03D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124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734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瓦楞子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F4D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482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96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9B6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11.94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C0DA">
            <w:pPr>
              <w:jc w:val="center"/>
              <w:rPr>
                <w:rFonts w:hint="default" w:ascii="Arial" w:hAnsi="Arial" w:cs="Arial"/>
                <w:color w:val="auto"/>
                <w:szCs w:val="21"/>
                <w:highlight w:val="none"/>
              </w:rPr>
            </w:pPr>
          </w:p>
        </w:tc>
      </w:tr>
      <w:tr w14:paraId="2B7E40A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B5F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125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6AB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龙骨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EBB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993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680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2C9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495.05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1274">
            <w:pPr>
              <w:jc w:val="center"/>
              <w:rPr>
                <w:rFonts w:hint="default" w:ascii="Arial" w:hAnsi="Arial" w:cs="Arial"/>
                <w:color w:val="auto"/>
                <w:szCs w:val="21"/>
                <w:highlight w:val="none"/>
              </w:rPr>
            </w:pPr>
          </w:p>
        </w:tc>
      </w:tr>
      <w:tr w14:paraId="4097224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810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126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E17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煅龙骨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990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0A7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84A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395.00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362B">
            <w:pPr>
              <w:jc w:val="center"/>
              <w:rPr>
                <w:rFonts w:hint="default" w:ascii="Arial" w:hAnsi="Arial" w:cs="Arial"/>
                <w:color w:val="auto"/>
                <w:szCs w:val="21"/>
                <w:highlight w:val="none"/>
              </w:rPr>
            </w:pPr>
          </w:p>
        </w:tc>
      </w:tr>
      <w:tr w14:paraId="2B2A738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5B40">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127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4B7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牡蛎</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4D3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E34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A9D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11.87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19CC">
            <w:pPr>
              <w:jc w:val="center"/>
              <w:rPr>
                <w:rFonts w:hint="default" w:ascii="Arial" w:hAnsi="Arial" w:cs="Arial"/>
                <w:color w:val="auto"/>
                <w:szCs w:val="21"/>
                <w:highlight w:val="none"/>
              </w:rPr>
            </w:pPr>
          </w:p>
        </w:tc>
      </w:tr>
      <w:tr w14:paraId="32392D2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DB2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128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92A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煅石决明</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BEC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1BF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FA6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FA16">
            <w:pPr>
              <w:jc w:val="center"/>
              <w:rPr>
                <w:rFonts w:hint="default" w:ascii="Arial" w:hAnsi="Arial" w:cs="Arial"/>
                <w:color w:val="auto"/>
                <w:szCs w:val="21"/>
                <w:highlight w:val="none"/>
              </w:rPr>
            </w:pPr>
          </w:p>
        </w:tc>
      </w:tr>
      <w:tr w14:paraId="42D089F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83A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129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B4D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生石膏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5A3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A90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F9A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B3C8">
            <w:pPr>
              <w:jc w:val="center"/>
              <w:rPr>
                <w:rFonts w:hint="default" w:ascii="Arial" w:hAnsi="Arial" w:cs="Arial"/>
                <w:color w:val="auto"/>
                <w:szCs w:val="21"/>
                <w:highlight w:val="none"/>
              </w:rPr>
            </w:pPr>
          </w:p>
        </w:tc>
      </w:tr>
      <w:tr w14:paraId="7BE3185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4C50">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130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AF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滑石粉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ABD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08B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96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969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10.67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5E37">
            <w:pPr>
              <w:jc w:val="center"/>
              <w:rPr>
                <w:rFonts w:hint="default" w:ascii="Arial" w:hAnsi="Arial" w:cs="Arial"/>
                <w:color w:val="auto"/>
                <w:szCs w:val="21"/>
                <w:highlight w:val="none"/>
              </w:rPr>
            </w:pPr>
          </w:p>
        </w:tc>
      </w:tr>
      <w:tr w14:paraId="10A0DF51">
        <w:tblPrEx>
          <w:tblCellMar>
            <w:top w:w="0" w:type="dxa"/>
            <w:left w:w="108" w:type="dxa"/>
            <w:bottom w:w="0" w:type="dxa"/>
            <w:right w:w="108" w:type="dxa"/>
          </w:tblCellMar>
        </w:tblPrEx>
        <w:trPr>
          <w:trHeight w:val="36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F5FE">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131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5ED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海金沙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C6C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99B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99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2E9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243.00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025A">
            <w:pPr>
              <w:jc w:val="center"/>
              <w:rPr>
                <w:rFonts w:hint="default" w:ascii="Arial" w:hAnsi="Arial" w:cs="Arial"/>
                <w:color w:val="auto"/>
                <w:szCs w:val="21"/>
                <w:highlight w:val="none"/>
              </w:rPr>
            </w:pPr>
          </w:p>
        </w:tc>
      </w:tr>
      <w:tr w14:paraId="00D081E8">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154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132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A14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琥珀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B02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3F6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B81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3F0E">
            <w:pPr>
              <w:jc w:val="center"/>
              <w:rPr>
                <w:rFonts w:hint="default" w:ascii="Arial" w:hAnsi="Arial" w:cs="Arial"/>
                <w:color w:val="auto"/>
                <w:szCs w:val="21"/>
                <w:highlight w:val="none"/>
              </w:rPr>
            </w:pPr>
          </w:p>
        </w:tc>
      </w:tr>
      <w:tr w14:paraId="7C53932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051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133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17D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赭石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3D8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71F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45F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D4DE">
            <w:pPr>
              <w:jc w:val="center"/>
              <w:rPr>
                <w:rFonts w:hint="default" w:ascii="Arial" w:hAnsi="Arial" w:cs="Arial"/>
                <w:color w:val="auto"/>
                <w:szCs w:val="21"/>
                <w:highlight w:val="none"/>
              </w:rPr>
            </w:pPr>
          </w:p>
        </w:tc>
      </w:tr>
      <w:tr w14:paraId="5DC5C8E3">
        <w:tblPrEx>
          <w:tblCellMar>
            <w:top w:w="0" w:type="dxa"/>
            <w:left w:w="108" w:type="dxa"/>
            <w:bottom w:w="0" w:type="dxa"/>
            <w:right w:w="108" w:type="dxa"/>
          </w:tblCellMar>
        </w:tblPrEx>
        <w:trPr>
          <w:trHeight w:val="4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412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134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BBF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天竺黄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699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635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F99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2438">
            <w:pPr>
              <w:jc w:val="center"/>
              <w:rPr>
                <w:rFonts w:hint="default" w:ascii="Arial" w:hAnsi="Arial" w:cs="Arial"/>
                <w:color w:val="auto"/>
                <w:szCs w:val="21"/>
                <w:highlight w:val="none"/>
              </w:rPr>
            </w:pPr>
          </w:p>
        </w:tc>
      </w:tr>
      <w:tr w14:paraId="3DC0581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8AE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135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F32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玄明粉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386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49D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ECB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82F9">
            <w:pPr>
              <w:jc w:val="center"/>
              <w:rPr>
                <w:rFonts w:hint="default" w:ascii="Arial" w:hAnsi="Arial" w:cs="Arial"/>
                <w:color w:val="auto"/>
                <w:szCs w:val="21"/>
                <w:highlight w:val="none"/>
              </w:rPr>
            </w:pPr>
          </w:p>
        </w:tc>
      </w:tr>
      <w:tr w14:paraId="7E8436E9">
        <w:tblPrEx>
          <w:tblCellMar>
            <w:top w:w="0" w:type="dxa"/>
            <w:left w:w="108" w:type="dxa"/>
            <w:bottom w:w="0" w:type="dxa"/>
            <w:right w:w="108" w:type="dxa"/>
          </w:tblCellMar>
        </w:tblPrEx>
        <w:trPr>
          <w:trHeight w:val="46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DE9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136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D9C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自然铜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E79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9F5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8EC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28.26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D34D">
            <w:pPr>
              <w:jc w:val="center"/>
              <w:rPr>
                <w:rFonts w:hint="default" w:ascii="Arial" w:hAnsi="Arial" w:cs="Arial"/>
                <w:color w:val="auto"/>
                <w:szCs w:val="21"/>
                <w:highlight w:val="none"/>
              </w:rPr>
            </w:pPr>
          </w:p>
        </w:tc>
      </w:tr>
      <w:tr w14:paraId="7F9F70B3">
        <w:tblPrEx>
          <w:tblCellMar>
            <w:top w:w="0" w:type="dxa"/>
            <w:left w:w="108" w:type="dxa"/>
            <w:bottom w:w="0" w:type="dxa"/>
            <w:right w:w="108" w:type="dxa"/>
          </w:tblCellMar>
        </w:tblPrEx>
        <w:trPr>
          <w:trHeight w:val="43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3FA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137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E05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冰片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58A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E2C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C76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5A53">
            <w:pPr>
              <w:jc w:val="center"/>
              <w:rPr>
                <w:rFonts w:hint="default" w:ascii="Arial" w:hAnsi="Arial" w:cs="Arial"/>
                <w:color w:val="auto"/>
                <w:szCs w:val="21"/>
                <w:highlight w:val="none"/>
              </w:rPr>
            </w:pPr>
          </w:p>
        </w:tc>
      </w:tr>
      <w:tr w14:paraId="246C2D86">
        <w:tblPrEx>
          <w:tblCellMar>
            <w:top w:w="0" w:type="dxa"/>
            <w:left w:w="108" w:type="dxa"/>
            <w:bottom w:w="0" w:type="dxa"/>
            <w:right w:w="108" w:type="dxa"/>
          </w:tblCellMar>
        </w:tblPrEx>
        <w:trPr>
          <w:trHeight w:val="4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391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138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1FC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白矾</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099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3DB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A41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6249">
            <w:pPr>
              <w:jc w:val="center"/>
              <w:rPr>
                <w:rFonts w:hint="default" w:ascii="Arial" w:hAnsi="Arial" w:cs="Arial"/>
                <w:color w:val="auto"/>
                <w:szCs w:val="21"/>
                <w:highlight w:val="none"/>
              </w:rPr>
            </w:pPr>
          </w:p>
        </w:tc>
      </w:tr>
      <w:tr w14:paraId="1FCFAB9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2FC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139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C61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磁石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BD2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9ED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348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13.54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F643">
            <w:pPr>
              <w:jc w:val="center"/>
              <w:rPr>
                <w:rFonts w:hint="default" w:ascii="Arial" w:hAnsi="Arial" w:cs="Arial"/>
                <w:color w:val="auto"/>
                <w:szCs w:val="21"/>
                <w:highlight w:val="none"/>
              </w:rPr>
            </w:pPr>
          </w:p>
        </w:tc>
      </w:tr>
      <w:tr w14:paraId="3EA88FD2">
        <w:tblPrEx>
          <w:tblCellMar>
            <w:top w:w="0" w:type="dxa"/>
            <w:left w:w="108" w:type="dxa"/>
            <w:bottom w:w="0" w:type="dxa"/>
            <w:right w:w="108" w:type="dxa"/>
          </w:tblCellMar>
        </w:tblPrEx>
        <w:trPr>
          <w:trHeight w:val="4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51F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140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2A9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密蒙花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F2B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A5D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97E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3BEB">
            <w:pPr>
              <w:jc w:val="center"/>
              <w:rPr>
                <w:rFonts w:hint="default" w:ascii="Arial" w:hAnsi="Arial" w:cs="Arial"/>
                <w:color w:val="auto"/>
                <w:szCs w:val="21"/>
                <w:highlight w:val="none"/>
              </w:rPr>
            </w:pPr>
          </w:p>
        </w:tc>
      </w:tr>
      <w:tr w14:paraId="32628829">
        <w:tblPrEx>
          <w:tblCellMar>
            <w:top w:w="0" w:type="dxa"/>
            <w:left w:w="108" w:type="dxa"/>
            <w:bottom w:w="0" w:type="dxa"/>
            <w:right w:w="108" w:type="dxa"/>
          </w:tblCellMar>
        </w:tblPrEx>
        <w:trPr>
          <w:trHeight w:val="45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A8AE">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141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0A1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木贼</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7FA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736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B6F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F12C">
            <w:pPr>
              <w:jc w:val="center"/>
              <w:rPr>
                <w:rFonts w:hint="default" w:ascii="Arial" w:hAnsi="Arial" w:cs="Arial"/>
                <w:color w:val="auto"/>
                <w:szCs w:val="21"/>
                <w:highlight w:val="none"/>
              </w:rPr>
            </w:pPr>
          </w:p>
        </w:tc>
      </w:tr>
      <w:tr w14:paraId="36AB9EC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22C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142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53E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山银花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A8B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5DA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A93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104.06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D464">
            <w:pPr>
              <w:jc w:val="center"/>
              <w:rPr>
                <w:rFonts w:hint="default" w:ascii="Arial" w:hAnsi="Arial" w:cs="Arial"/>
                <w:color w:val="auto"/>
                <w:szCs w:val="21"/>
                <w:highlight w:val="none"/>
              </w:rPr>
            </w:pPr>
          </w:p>
        </w:tc>
      </w:tr>
      <w:tr w14:paraId="14C0079B">
        <w:tblPrEx>
          <w:tblCellMar>
            <w:top w:w="0" w:type="dxa"/>
            <w:left w:w="108" w:type="dxa"/>
            <w:bottom w:w="0" w:type="dxa"/>
            <w:right w:w="108" w:type="dxa"/>
          </w:tblCellMar>
        </w:tblPrEx>
        <w:trPr>
          <w:trHeight w:val="45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572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143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3AA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菊花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423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044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230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BD7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94.00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88A4">
            <w:pPr>
              <w:jc w:val="center"/>
              <w:rPr>
                <w:rFonts w:hint="default" w:ascii="Arial" w:hAnsi="Arial" w:cs="Arial"/>
                <w:color w:val="auto"/>
                <w:szCs w:val="21"/>
                <w:highlight w:val="none"/>
              </w:rPr>
            </w:pPr>
          </w:p>
        </w:tc>
      </w:tr>
      <w:tr w14:paraId="01F9A59C">
        <w:tblPrEx>
          <w:tblCellMar>
            <w:top w:w="0" w:type="dxa"/>
            <w:left w:w="108" w:type="dxa"/>
            <w:bottom w:w="0" w:type="dxa"/>
            <w:right w:w="108" w:type="dxa"/>
          </w:tblCellMar>
        </w:tblPrEx>
        <w:trPr>
          <w:trHeight w:val="4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1B42">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144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C0E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款冬花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C9F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616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5C9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256.04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6885">
            <w:pPr>
              <w:jc w:val="center"/>
              <w:rPr>
                <w:rFonts w:hint="default" w:ascii="Arial" w:hAnsi="Arial" w:cs="Arial"/>
                <w:color w:val="auto"/>
                <w:szCs w:val="21"/>
                <w:highlight w:val="none"/>
              </w:rPr>
            </w:pPr>
          </w:p>
        </w:tc>
      </w:tr>
      <w:tr w14:paraId="268FD75D">
        <w:tblPrEx>
          <w:tblCellMar>
            <w:top w:w="0" w:type="dxa"/>
            <w:left w:w="108" w:type="dxa"/>
            <w:bottom w:w="0" w:type="dxa"/>
            <w:right w:w="108" w:type="dxa"/>
          </w:tblCellMar>
        </w:tblPrEx>
        <w:trPr>
          <w:trHeight w:val="404"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13A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145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46C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辛夷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5FD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7C6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930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EC28">
            <w:pPr>
              <w:jc w:val="center"/>
              <w:rPr>
                <w:rFonts w:hint="default" w:ascii="Arial" w:hAnsi="Arial" w:cs="Arial"/>
                <w:color w:val="auto"/>
                <w:szCs w:val="21"/>
                <w:highlight w:val="none"/>
              </w:rPr>
            </w:pPr>
          </w:p>
        </w:tc>
      </w:tr>
      <w:tr w14:paraId="0E6D3280">
        <w:tblPrEx>
          <w:tblCellMar>
            <w:top w:w="0" w:type="dxa"/>
            <w:left w:w="108" w:type="dxa"/>
            <w:bottom w:w="0" w:type="dxa"/>
            <w:right w:w="108" w:type="dxa"/>
          </w:tblCellMar>
        </w:tblPrEx>
        <w:trPr>
          <w:trHeight w:val="43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57D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146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C67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槐花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BF1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64D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932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81EE">
            <w:pPr>
              <w:jc w:val="center"/>
              <w:rPr>
                <w:rFonts w:hint="default" w:ascii="Arial" w:hAnsi="Arial" w:cs="Arial"/>
                <w:color w:val="auto"/>
                <w:szCs w:val="21"/>
                <w:highlight w:val="none"/>
              </w:rPr>
            </w:pPr>
          </w:p>
        </w:tc>
      </w:tr>
      <w:tr w14:paraId="758A9EF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362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2B7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旋覆花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C90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92E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813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95.32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7D11">
            <w:pPr>
              <w:jc w:val="center"/>
              <w:rPr>
                <w:rFonts w:hint="default" w:ascii="Arial" w:hAnsi="Arial" w:cs="Arial"/>
                <w:color w:val="auto"/>
                <w:szCs w:val="21"/>
                <w:highlight w:val="none"/>
              </w:rPr>
            </w:pPr>
          </w:p>
        </w:tc>
      </w:tr>
      <w:tr w14:paraId="4DBD208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AAB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F10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浮小麦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BCB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54F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550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7FC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2C68">
            <w:pPr>
              <w:jc w:val="center"/>
              <w:rPr>
                <w:rFonts w:hint="default" w:ascii="Arial" w:hAnsi="Arial" w:cs="Arial"/>
                <w:color w:val="auto"/>
                <w:szCs w:val="21"/>
                <w:highlight w:val="none"/>
              </w:rPr>
            </w:pPr>
          </w:p>
        </w:tc>
      </w:tr>
      <w:tr w14:paraId="1D85C9E4">
        <w:tblPrEx>
          <w:tblCellMar>
            <w:top w:w="0" w:type="dxa"/>
            <w:left w:w="108" w:type="dxa"/>
            <w:bottom w:w="0" w:type="dxa"/>
            <w:right w:w="108" w:type="dxa"/>
          </w:tblCellMar>
        </w:tblPrEx>
        <w:trPr>
          <w:trHeight w:val="36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92C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149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C3C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红参</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563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D9D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EEF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685.00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1BD5">
            <w:pPr>
              <w:jc w:val="center"/>
              <w:rPr>
                <w:rFonts w:hint="default" w:ascii="Arial" w:hAnsi="Arial" w:cs="Arial"/>
                <w:color w:val="auto"/>
                <w:szCs w:val="21"/>
                <w:highlight w:val="none"/>
              </w:rPr>
            </w:pPr>
          </w:p>
        </w:tc>
      </w:tr>
      <w:tr w14:paraId="5D9E7444">
        <w:tblPrEx>
          <w:tblCellMar>
            <w:top w:w="0" w:type="dxa"/>
            <w:left w:w="108" w:type="dxa"/>
            <w:bottom w:w="0" w:type="dxa"/>
            <w:right w:w="108" w:type="dxa"/>
          </w:tblCellMar>
        </w:tblPrEx>
        <w:trPr>
          <w:trHeight w:val="37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8A6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150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F6A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三七粉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0A0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33F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454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315.00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4DA6">
            <w:pPr>
              <w:jc w:val="center"/>
              <w:rPr>
                <w:rFonts w:hint="default" w:ascii="Arial" w:hAnsi="Arial" w:cs="Arial"/>
                <w:color w:val="auto"/>
                <w:szCs w:val="21"/>
                <w:highlight w:val="none"/>
              </w:rPr>
            </w:pPr>
          </w:p>
        </w:tc>
      </w:tr>
      <w:tr w14:paraId="02CD139C">
        <w:tblPrEx>
          <w:tblCellMar>
            <w:top w:w="0" w:type="dxa"/>
            <w:left w:w="108" w:type="dxa"/>
            <w:bottom w:w="0" w:type="dxa"/>
            <w:right w:w="108" w:type="dxa"/>
          </w:tblCellMar>
        </w:tblPrEx>
        <w:trPr>
          <w:trHeight w:val="34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79A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151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573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天麻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1C2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248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405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C6D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310.00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BACF">
            <w:pPr>
              <w:jc w:val="center"/>
              <w:rPr>
                <w:rFonts w:hint="default" w:ascii="Arial" w:hAnsi="Arial" w:cs="Arial"/>
                <w:color w:val="auto"/>
                <w:szCs w:val="21"/>
                <w:highlight w:val="none"/>
              </w:rPr>
            </w:pPr>
          </w:p>
        </w:tc>
      </w:tr>
      <w:tr w14:paraId="2448E4E2">
        <w:tblPrEx>
          <w:tblCellMar>
            <w:top w:w="0" w:type="dxa"/>
            <w:left w:w="108" w:type="dxa"/>
            <w:bottom w:w="0" w:type="dxa"/>
            <w:right w:w="108" w:type="dxa"/>
          </w:tblCellMar>
        </w:tblPrEx>
        <w:trPr>
          <w:trHeight w:val="389"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4FF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152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500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浙贝母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4AA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BBC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290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BCF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235.00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636C">
            <w:pPr>
              <w:jc w:val="center"/>
              <w:rPr>
                <w:rFonts w:hint="default" w:ascii="Arial" w:hAnsi="Arial" w:cs="Arial"/>
                <w:color w:val="auto"/>
                <w:szCs w:val="21"/>
                <w:highlight w:val="none"/>
              </w:rPr>
            </w:pPr>
          </w:p>
        </w:tc>
      </w:tr>
      <w:tr w14:paraId="6A27565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BE0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153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387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枸杞子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5A6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5A9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625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4108">
            <w:pPr>
              <w:jc w:val="center"/>
              <w:rPr>
                <w:rFonts w:hint="default" w:ascii="Arial" w:hAnsi="Arial" w:cs="Arial"/>
                <w:color w:val="auto"/>
                <w:szCs w:val="21"/>
                <w:highlight w:val="none"/>
              </w:rPr>
            </w:pPr>
          </w:p>
        </w:tc>
      </w:tr>
      <w:tr w14:paraId="18D65BC3">
        <w:tblPrEx>
          <w:tblCellMar>
            <w:top w:w="0" w:type="dxa"/>
            <w:left w:w="108" w:type="dxa"/>
            <w:bottom w:w="0" w:type="dxa"/>
            <w:right w:w="108" w:type="dxa"/>
          </w:tblCellMar>
        </w:tblPrEx>
        <w:trPr>
          <w:trHeight w:val="4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FB2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154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9AA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大枣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B3A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844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1585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BB3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28.84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A4B4">
            <w:pPr>
              <w:jc w:val="center"/>
              <w:rPr>
                <w:rFonts w:hint="default" w:ascii="Arial" w:hAnsi="Arial" w:cs="Arial"/>
                <w:color w:val="auto"/>
                <w:szCs w:val="21"/>
                <w:highlight w:val="none"/>
              </w:rPr>
            </w:pPr>
          </w:p>
        </w:tc>
      </w:tr>
      <w:tr w14:paraId="6DF7D82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500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155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D97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山楂炭</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707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6CD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211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32.15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3687">
            <w:pPr>
              <w:jc w:val="center"/>
              <w:rPr>
                <w:rFonts w:hint="default" w:ascii="Arial" w:hAnsi="Arial" w:cs="Arial"/>
                <w:color w:val="auto"/>
                <w:szCs w:val="21"/>
                <w:highlight w:val="none"/>
              </w:rPr>
            </w:pPr>
          </w:p>
        </w:tc>
      </w:tr>
      <w:tr w14:paraId="35F5E6C6">
        <w:tblPrEx>
          <w:tblCellMar>
            <w:top w:w="0" w:type="dxa"/>
            <w:left w:w="108" w:type="dxa"/>
            <w:bottom w:w="0" w:type="dxa"/>
            <w:right w:w="108" w:type="dxa"/>
          </w:tblCellMar>
        </w:tblPrEx>
        <w:trPr>
          <w:trHeight w:val="37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8E1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156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9E4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白扁豆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66C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362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D2F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35.17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42B2">
            <w:pPr>
              <w:jc w:val="center"/>
              <w:rPr>
                <w:rFonts w:hint="default" w:ascii="Arial" w:hAnsi="Arial" w:cs="Arial"/>
                <w:color w:val="auto"/>
                <w:szCs w:val="21"/>
                <w:highlight w:val="none"/>
              </w:rPr>
            </w:pPr>
          </w:p>
        </w:tc>
      </w:tr>
      <w:tr w14:paraId="5EC1A14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022E">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157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E19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燀苦杏仁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D87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DC4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192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249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57.50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1BFD">
            <w:pPr>
              <w:jc w:val="center"/>
              <w:rPr>
                <w:rFonts w:hint="default" w:ascii="Arial" w:hAnsi="Arial" w:cs="Arial"/>
                <w:color w:val="auto"/>
                <w:szCs w:val="21"/>
                <w:highlight w:val="none"/>
              </w:rPr>
            </w:pPr>
          </w:p>
        </w:tc>
      </w:tr>
      <w:tr w14:paraId="3FD6F94D">
        <w:tblPrEx>
          <w:tblCellMar>
            <w:top w:w="0" w:type="dxa"/>
            <w:left w:w="108" w:type="dxa"/>
            <w:bottom w:w="0" w:type="dxa"/>
            <w:right w:w="108" w:type="dxa"/>
          </w:tblCellMar>
        </w:tblPrEx>
        <w:trPr>
          <w:trHeight w:val="4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380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158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728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桃仁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4E8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649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484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B63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101.37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029B">
            <w:pPr>
              <w:jc w:val="center"/>
              <w:rPr>
                <w:rFonts w:hint="default" w:ascii="Arial" w:hAnsi="Arial" w:cs="Arial"/>
                <w:color w:val="auto"/>
                <w:szCs w:val="21"/>
                <w:highlight w:val="none"/>
              </w:rPr>
            </w:pPr>
          </w:p>
        </w:tc>
      </w:tr>
      <w:tr w14:paraId="27E32E02">
        <w:tblPrEx>
          <w:tblCellMar>
            <w:top w:w="0" w:type="dxa"/>
            <w:left w:w="108" w:type="dxa"/>
            <w:bottom w:w="0" w:type="dxa"/>
            <w:right w:w="108" w:type="dxa"/>
          </w:tblCellMar>
        </w:tblPrEx>
        <w:trPr>
          <w:trHeight w:val="37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3AD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159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677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火麻仁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3D6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AFB0">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82C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48AD">
            <w:pPr>
              <w:jc w:val="center"/>
              <w:rPr>
                <w:rFonts w:hint="default" w:ascii="Arial" w:hAnsi="Arial" w:cs="Arial"/>
                <w:color w:val="auto"/>
                <w:szCs w:val="21"/>
                <w:highlight w:val="none"/>
              </w:rPr>
            </w:pPr>
          </w:p>
        </w:tc>
      </w:tr>
      <w:tr w14:paraId="6C37DFD1">
        <w:tblPrEx>
          <w:tblCellMar>
            <w:top w:w="0" w:type="dxa"/>
            <w:left w:w="108" w:type="dxa"/>
            <w:bottom w:w="0" w:type="dxa"/>
            <w:right w:w="108" w:type="dxa"/>
          </w:tblCellMar>
        </w:tblPrEx>
        <w:trPr>
          <w:trHeight w:val="25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C11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160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3A0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炒酸枣仁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F70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956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304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B1C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750.00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79F0">
            <w:pPr>
              <w:jc w:val="center"/>
              <w:rPr>
                <w:rFonts w:hint="default" w:ascii="Arial" w:hAnsi="Arial" w:cs="Arial"/>
                <w:color w:val="auto"/>
                <w:szCs w:val="21"/>
                <w:highlight w:val="none"/>
              </w:rPr>
            </w:pPr>
          </w:p>
        </w:tc>
      </w:tr>
      <w:tr w14:paraId="56335E15">
        <w:tblPrEx>
          <w:tblCellMar>
            <w:top w:w="0" w:type="dxa"/>
            <w:left w:w="108" w:type="dxa"/>
            <w:bottom w:w="0" w:type="dxa"/>
            <w:right w:w="108" w:type="dxa"/>
          </w:tblCellMar>
        </w:tblPrEx>
        <w:trPr>
          <w:trHeight w:val="37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55D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161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928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柏子仁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B55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AFF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A2C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BCE0">
            <w:pPr>
              <w:jc w:val="center"/>
              <w:rPr>
                <w:rFonts w:hint="default" w:ascii="Arial" w:hAnsi="Arial" w:cs="Arial"/>
                <w:color w:val="auto"/>
                <w:szCs w:val="21"/>
                <w:highlight w:val="none"/>
              </w:rPr>
            </w:pPr>
          </w:p>
        </w:tc>
      </w:tr>
      <w:tr w14:paraId="0CF27AA9">
        <w:tblPrEx>
          <w:tblCellMar>
            <w:top w:w="0" w:type="dxa"/>
            <w:left w:w="108" w:type="dxa"/>
            <w:bottom w:w="0" w:type="dxa"/>
            <w:right w:w="108" w:type="dxa"/>
          </w:tblCellMar>
        </w:tblPrEx>
        <w:trPr>
          <w:trHeight w:val="40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FA7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162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DDD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豆蔻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F52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8FC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170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C7C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110.00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D88B">
            <w:pPr>
              <w:jc w:val="center"/>
              <w:rPr>
                <w:rFonts w:hint="default" w:ascii="Arial" w:hAnsi="Arial" w:cs="Arial"/>
                <w:color w:val="auto"/>
                <w:szCs w:val="21"/>
                <w:highlight w:val="none"/>
              </w:rPr>
            </w:pPr>
          </w:p>
        </w:tc>
      </w:tr>
      <w:tr w14:paraId="09E20566">
        <w:tblPrEx>
          <w:tblCellMar>
            <w:top w:w="0" w:type="dxa"/>
            <w:left w:w="108" w:type="dxa"/>
            <w:bottom w:w="0" w:type="dxa"/>
            <w:right w:w="108" w:type="dxa"/>
          </w:tblCellMar>
        </w:tblPrEx>
        <w:trPr>
          <w:trHeight w:val="27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7D03">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163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CA9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砂仁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3A1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B7D0">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855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0BC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240.00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35E2">
            <w:pPr>
              <w:jc w:val="center"/>
              <w:rPr>
                <w:rFonts w:hint="default" w:ascii="Arial" w:hAnsi="Arial" w:cs="Arial"/>
                <w:color w:val="auto"/>
                <w:szCs w:val="21"/>
                <w:highlight w:val="none"/>
              </w:rPr>
            </w:pPr>
          </w:p>
        </w:tc>
      </w:tr>
      <w:tr w14:paraId="7055E4A2">
        <w:tblPrEx>
          <w:tblCellMar>
            <w:top w:w="0" w:type="dxa"/>
            <w:left w:w="108" w:type="dxa"/>
            <w:bottom w:w="0" w:type="dxa"/>
            <w:right w:w="108" w:type="dxa"/>
          </w:tblCellMar>
        </w:tblPrEx>
        <w:trPr>
          <w:trHeight w:val="40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B79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164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C05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瓜蒌子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D61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B3B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68F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56.16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8FD1">
            <w:pPr>
              <w:jc w:val="center"/>
              <w:rPr>
                <w:rFonts w:hint="default" w:ascii="Arial" w:hAnsi="Arial" w:cs="Arial"/>
                <w:color w:val="auto"/>
                <w:szCs w:val="21"/>
                <w:highlight w:val="none"/>
              </w:rPr>
            </w:pPr>
          </w:p>
        </w:tc>
      </w:tr>
      <w:tr w14:paraId="3CB2A62C">
        <w:tblPrEx>
          <w:tblCellMar>
            <w:top w:w="0" w:type="dxa"/>
            <w:left w:w="108" w:type="dxa"/>
            <w:bottom w:w="0" w:type="dxa"/>
            <w:right w:w="108" w:type="dxa"/>
          </w:tblCellMar>
        </w:tblPrEx>
        <w:trPr>
          <w:trHeight w:val="40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926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165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034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益智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09C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2C50">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914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174.09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E620">
            <w:pPr>
              <w:jc w:val="center"/>
              <w:rPr>
                <w:rFonts w:hint="default" w:ascii="Arial" w:hAnsi="Arial" w:cs="Arial"/>
                <w:color w:val="auto"/>
                <w:szCs w:val="21"/>
                <w:highlight w:val="none"/>
              </w:rPr>
            </w:pPr>
          </w:p>
        </w:tc>
      </w:tr>
      <w:tr w14:paraId="4A96BE9F">
        <w:tblPrEx>
          <w:tblCellMar>
            <w:top w:w="0" w:type="dxa"/>
            <w:left w:w="108" w:type="dxa"/>
            <w:bottom w:w="0" w:type="dxa"/>
            <w:right w:w="108" w:type="dxa"/>
          </w:tblCellMar>
        </w:tblPrEx>
        <w:trPr>
          <w:trHeight w:val="36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A8B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166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88E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覆盆子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FE6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E64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AF3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260.00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CA37">
            <w:pPr>
              <w:jc w:val="center"/>
              <w:rPr>
                <w:rFonts w:hint="default" w:ascii="Arial" w:hAnsi="Arial" w:cs="Arial"/>
                <w:color w:val="auto"/>
                <w:szCs w:val="21"/>
                <w:highlight w:val="none"/>
              </w:rPr>
            </w:pPr>
          </w:p>
        </w:tc>
      </w:tr>
      <w:tr w14:paraId="64A64308">
        <w:tblPrEx>
          <w:tblCellMar>
            <w:top w:w="0" w:type="dxa"/>
            <w:left w:w="108" w:type="dxa"/>
            <w:bottom w:w="0" w:type="dxa"/>
            <w:right w:w="108" w:type="dxa"/>
          </w:tblCellMar>
        </w:tblPrEx>
        <w:trPr>
          <w:trHeight w:val="39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0E40">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167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8A6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薜荔果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3E7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F5B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0FC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51.20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70A8">
            <w:pPr>
              <w:jc w:val="center"/>
              <w:rPr>
                <w:rFonts w:hint="default" w:ascii="Arial" w:hAnsi="Arial" w:cs="Arial"/>
                <w:color w:val="auto"/>
                <w:szCs w:val="21"/>
                <w:highlight w:val="none"/>
              </w:rPr>
            </w:pPr>
          </w:p>
        </w:tc>
      </w:tr>
      <w:tr w14:paraId="1B709151">
        <w:tblPrEx>
          <w:tblCellMar>
            <w:top w:w="0" w:type="dxa"/>
            <w:left w:w="108" w:type="dxa"/>
            <w:bottom w:w="0" w:type="dxa"/>
            <w:right w:w="108" w:type="dxa"/>
          </w:tblCellMar>
        </w:tblPrEx>
        <w:trPr>
          <w:trHeight w:val="404"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7EB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168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6E1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蔓荆子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9FE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3D1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2D3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154.00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DB10">
            <w:pPr>
              <w:jc w:val="center"/>
              <w:rPr>
                <w:rFonts w:hint="default" w:ascii="Arial" w:hAnsi="Arial" w:cs="Arial"/>
                <w:color w:val="auto"/>
                <w:szCs w:val="21"/>
                <w:highlight w:val="none"/>
              </w:rPr>
            </w:pPr>
          </w:p>
        </w:tc>
      </w:tr>
      <w:tr w14:paraId="6C20FD1E">
        <w:tblPrEx>
          <w:tblCellMar>
            <w:top w:w="0" w:type="dxa"/>
            <w:left w:w="108" w:type="dxa"/>
            <w:bottom w:w="0" w:type="dxa"/>
            <w:right w:w="108" w:type="dxa"/>
          </w:tblCellMar>
        </w:tblPrEx>
        <w:trPr>
          <w:trHeight w:val="43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E60D">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169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CF2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栀子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E26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8D2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352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628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50.70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83BC">
            <w:pPr>
              <w:jc w:val="center"/>
              <w:rPr>
                <w:rFonts w:hint="default" w:ascii="Arial" w:hAnsi="Arial" w:cs="Arial"/>
                <w:color w:val="auto"/>
                <w:szCs w:val="21"/>
                <w:highlight w:val="none"/>
              </w:rPr>
            </w:pPr>
          </w:p>
        </w:tc>
      </w:tr>
      <w:tr w14:paraId="133B5CDC">
        <w:tblPrEx>
          <w:tblCellMar>
            <w:top w:w="0" w:type="dxa"/>
            <w:left w:w="108" w:type="dxa"/>
            <w:bottom w:w="0" w:type="dxa"/>
            <w:right w:w="108" w:type="dxa"/>
          </w:tblCellMar>
        </w:tblPrEx>
        <w:trPr>
          <w:trHeight w:val="474"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7E6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170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A88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胖大海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CB3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85F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A68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307.00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8DC9">
            <w:pPr>
              <w:jc w:val="center"/>
              <w:rPr>
                <w:rFonts w:hint="default" w:ascii="Arial" w:hAnsi="Arial" w:cs="Arial"/>
                <w:color w:val="auto"/>
                <w:szCs w:val="21"/>
                <w:highlight w:val="none"/>
              </w:rPr>
            </w:pPr>
          </w:p>
        </w:tc>
      </w:tr>
      <w:tr w14:paraId="591D2D1F">
        <w:tblPrEx>
          <w:tblCellMar>
            <w:top w:w="0" w:type="dxa"/>
            <w:left w:w="108" w:type="dxa"/>
            <w:bottom w:w="0" w:type="dxa"/>
            <w:right w:w="108" w:type="dxa"/>
          </w:tblCellMar>
        </w:tblPrEx>
        <w:trPr>
          <w:trHeight w:val="4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BE5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171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E21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女贞子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E5C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1FB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184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9E8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3C47">
            <w:pPr>
              <w:jc w:val="center"/>
              <w:rPr>
                <w:rFonts w:hint="default" w:ascii="Arial" w:hAnsi="Arial" w:cs="Arial"/>
                <w:color w:val="auto"/>
                <w:szCs w:val="21"/>
                <w:highlight w:val="none"/>
              </w:rPr>
            </w:pPr>
          </w:p>
        </w:tc>
      </w:tr>
      <w:tr w14:paraId="61CE7F7A">
        <w:tblPrEx>
          <w:tblCellMar>
            <w:top w:w="0" w:type="dxa"/>
            <w:left w:w="108" w:type="dxa"/>
            <w:bottom w:w="0" w:type="dxa"/>
            <w:right w:w="108" w:type="dxa"/>
          </w:tblCellMar>
        </w:tblPrEx>
        <w:trPr>
          <w:trHeight w:val="39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9D7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172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34F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炒牛蒡子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E0F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115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0F8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FA78">
            <w:pPr>
              <w:jc w:val="center"/>
              <w:rPr>
                <w:rFonts w:hint="default" w:ascii="Arial" w:hAnsi="Arial" w:cs="Arial"/>
                <w:color w:val="auto"/>
                <w:szCs w:val="21"/>
                <w:highlight w:val="none"/>
              </w:rPr>
            </w:pPr>
          </w:p>
        </w:tc>
      </w:tr>
      <w:tr w14:paraId="6F7A2C41">
        <w:tblPrEx>
          <w:tblCellMar>
            <w:top w:w="0" w:type="dxa"/>
            <w:left w:w="108" w:type="dxa"/>
            <w:bottom w:w="0" w:type="dxa"/>
            <w:right w:w="108" w:type="dxa"/>
          </w:tblCellMar>
        </w:tblPrEx>
        <w:trPr>
          <w:trHeight w:val="39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5200">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173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112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金樱子肉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14F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AF3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8DD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75.01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A6E7">
            <w:pPr>
              <w:jc w:val="center"/>
              <w:rPr>
                <w:rFonts w:hint="default" w:ascii="Arial" w:hAnsi="Arial" w:cs="Arial"/>
                <w:color w:val="auto"/>
                <w:szCs w:val="21"/>
                <w:highlight w:val="none"/>
              </w:rPr>
            </w:pPr>
          </w:p>
        </w:tc>
      </w:tr>
      <w:tr w14:paraId="57D097C2">
        <w:tblPrEx>
          <w:tblCellMar>
            <w:top w:w="0" w:type="dxa"/>
            <w:left w:w="108" w:type="dxa"/>
            <w:bottom w:w="0" w:type="dxa"/>
            <w:right w:w="108" w:type="dxa"/>
          </w:tblCellMar>
        </w:tblPrEx>
        <w:trPr>
          <w:trHeight w:val="40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5BA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174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2C3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车前子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4FD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CE7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448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758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48.69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3D67">
            <w:pPr>
              <w:jc w:val="center"/>
              <w:rPr>
                <w:rFonts w:hint="default" w:ascii="Arial" w:hAnsi="Arial" w:cs="Arial"/>
                <w:color w:val="auto"/>
                <w:szCs w:val="21"/>
                <w:highlight w:val="none"/>
              </w:rPr>
            </w:pPr>
          </w:p>
        </w:tc>
      </w:tr>
      <w:tr w14:paraId="1DCB37C6">
        <w:tblPrEx>
          <w:tblCellMar>
            <w:top w:w="0" w:type="dxa"/>
            <w:left w:w="108" w:type="dxa"/>
            <w:bottom w:w="0" w:type="dxa"/>
            <w:right w:w="108" w:type="dxa"/>
          </w:tblCellMar>
        </w:tblPrEx>
        <w:trPr>
          <w:trHeight w:val="344"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9173">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175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5B2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莱菔子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D50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102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C29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25ED">
            <w:pPr>
              <w:jc w:val="center"/>
              <w:rPr>
                <w:rFonts w:hint="default" w:ascii="Arial" w:hAnsi="Arial" w:cs="Arial"/>
                <w:color w:val="auto"/>
                <w:szCs w:val="21"/>
                <w:highlight w:val="none"/>
              </w:rPr>
            </w:pPr>
          </w:p>
        </w:tc>
      </w:tr>
      <w:tr w14:paraId="533ADD93">
        <w:tblPrEx>
          <w:tblCellMar>
            <w:top w:w="0" w:type="dxa"/>
            <w:left w:w="108" w:type="dxa"/>
            <w:bottom w:w="0" w:type="dxa"/>
            <w:right w:w="108" w:type="dxa"/>
          </w:tblCellMar>
        </w:tblPrEx>
        <w:trPr>
          <w:trHeight w:val="45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F312">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176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F89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醋香附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65A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9D2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321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78F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3912">
            <w:pPr>
              <w:jc w:val="center"/>
              <w:rPr>
                <w:rFonts w:hint="default" w:ascii="Arial" w:hAnsi="Arial" w:cs="Arial"/>
                <w:color w:val="auto"/>
                <w:szCs w:val="21"/>
                <w:highlight w:val="none"/>
              </w:rPr>
            </w:pPr>
          </w:p>
        </w:tc>
      </w:tr>
      <w:tr w14:paraId="0CE1AA34">
        <w:tblPrEx>
          <w:tblCellMar>
            <w:top w:w="0" w:type="dxa"/>
            <w:left w:w="108" w:type="dxa"/>
            <w:bottom w:w="0" w:type="dxa"/>
            <w:right w:w="108" w:type="dxa"/>
          </w:tblCellMar>
        </w:tblPrEx>
        <w:trPr>
          <w:trHeight w:val="36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11A2">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177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478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炒川楝子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AD3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1E6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71C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2F32">
            <w:pPr>
              <w:jc w:val="center"/>
              <w:rPr>
                <w:rFonts w:hint="default" w:ascii="Arial" w:hAnsi="Arial" w:cs="Arial"/>
                <w:color w:val="auto"/>
                <w:szCs w:val="21"/>
                <w:highlight w:val="none"/>
              </w:rPr>
            </w:pPr>
          </w:p>
        </w:tc>
      </w:tr>
      <w:tr w14:paraId="03562AAE">
        <w:tblPrEx>
          <w:tblCellMar>
            <w:top w:w="0" w:type="dxa"/>
            <w:left w:w="108" w:type="dxa"/>
            <w:bottom w:w="0" w:type="dxa"/>
            <w:right w:w="108" w:type="dxa"/>
          </w:tblCellMar>
        </w:tblPrEx>
        <w:trPr>
          <w:trHeight w:val="34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B053">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178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EB7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醋延胡索</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E65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0B7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402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539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127.60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A123">
            <w:pPr>
              <w:jc w:val="center"/>
              <w:rPr>
                <w:rFonts w:hint="default" w:ascii="Arial" w:hAnsi="Arial" w:cs="Arial"/>
                <w:color w:val="auto"/>
                <w:szCs w:val="21"/>
                <w:highlight w:val="none"/>
              </w:rPr>
            </w:pPr>
          </w:p>
        </w:tc>
      </w:tr>
      <w:tr w14:paraId="0C07133E">
        <w:tblPrEx>
          <w:tblCellMar>
            <w:top w:w="0" w:type="dxa"/>
            <w:left w:w="108" w:type="dxa"/>
            <w:bottom w:w="0" w:type="dxa"/>
            <w:right w:w="108" w:type="dxa"/>
          </w:tblCellMar>
        </w:tblPrEx>
        <w:trPr>
          <w:trHeight w:val="34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7AA4">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179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4DB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郁金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D38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F61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D27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44.00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6A88">
            <w:pPr>
              <w:jc w:val="center"/>
              <w:rPr>
                <w:rFonts w:hint="default" w:ascii="Arial" w:hAnsi="Arial" w:cs="Arial"/>
                <w:color w:val="auto"/>
                <w:szCs w:val="21"/>
                <w:highlight w:val="none"/>
              </w:rPr>
            </w:pPr>
          </w:p>
        </w:tc>
      </w:tr>
      <w:tr w14:paraId="5D255B4E">
        <w:tblPrEx>
          <w:tblCellMar>
            <w:top w:w="0" w:type="dxa"/>
            <w:left w:w="108" w:type="dxa"/>
            <w:bottom w:w="0" w:type="dxa"/>
            <w:right w:w="108" w:type="dxa"/>
          </w:tblCellMar>
        </w:tblPrEx>
        <w:trPr>
          <w:trHeight w:val="43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4FF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180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3BB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诃子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E5E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E57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452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2866">
            <w:pPr>
              <w:jc w:val="center"/>
              <w:rPr>
                <w:rFonts w:hint="default" w:ascii="Arial" w:hAnsi="Arial" w:cs="Arial"/>
                <w:color w:val="auto"/>
                <w:szCs w:val="21"/>
                <w:highlight w:val="none"/>
              </w:rPr>
            </w:pPr>
          </w:p>
        </w:tc>
      </w:tr>
      <w:tr w14:paraId="2CAB07F7">
        <w:tblPrEx>
          <w:tblCellMar>
            <w:top w:w="0" w:type="dxa"/>
            <w:left w:w="108" w:type="dxa"/>
            <w:bottom w:w="0" w:type="dxa"/>
            <w:right w:w="108" w:type="dxa"/>
          </w:tblCellMar>
        </w:tblPrEx>
        <w:trPr>
          <w:trHeight w:val="33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FAC3">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181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D4E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炒芥子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850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2C9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0A2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24.92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C441">
            <w:pPr>
              <w:jc w:val="center"/>
              <w:rPr>
                <w:rFonts w:hint="default" w:ascii="Arial" w:hAnsi="Arial" w:cs="Arial"/>
                <w:color w:val="auto"/>
                <w:szCs w:val="21"/>
                <w:highlight w:val="none"/>
              </w:rPr>
            </w:pPr>
          </w:p>
        </w:tc>
      </w:tr>
      <w:tr w14:paraId="0C2C427C">
        <w:tblPrEx>
          <w:tblCellMar>
            <w:top w:w="0" w:type="dxa"/>
            <w:left w:w="108" w:type="dxa"/>
            <w:bottom w:w="0" w:type="dxa"/>
            <w:right w:w="108" w:type="dxa"/>
          </w:tblCellMar>
        </w:tblPrEx>
        <w:trPr>
          <w:trHeight w:val="344"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620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182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D49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炒葶苈子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5ED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6F2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694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EBF1">
            <w:pPr>
              <w:jc w:val="center"/>
              <w:rPr>
                <w:rFonts w:hint="default" w:ascii="Arial" w:hAnsi="Arial" w:cs="Arial"/>
                <w:color w:val="auto"/>
                <w:szCs w:val="21"/>
                <w:highlight w:val="none"/>
              </w:rPr>
            </w:pPr>
          </w:p>
        </w:tc>
      </w:tr>
      <w:tr w14:paraId="7E5A83A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A94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183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CC8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紫苏子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3A4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8A2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162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566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37.50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73A0">
            <w:pPr>
              <w:jc w:val="center"/>
              <w:rPr>
                <w:rFonts w:hint="default" w:ascii="Arial" w:hAnsi="Arial" w:cs="Arial"/>
                <w:color w:val="auto"/>
                <w:szCs w:val="21"/>
                <w:highlight w:val="none"/>
              </w:rPr>
            </w:pPr>
          </w:p>
        </w:tc>
      </w:tr>
      <w:tr w14:paraId="01D9678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0932">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184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CF1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五味子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856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D4E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224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731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29C9">
            <w:pPr>
              <w:jc w:val="center"/>
              <w:rPr>
                <w:rFonts w:hint="default" w:ascii="Arial" w:hAnsi="Arial" w:cs="Arial"/>
                <w:color w:val="auto"/>
                <w:szCs w:val="21"/>
                <w:highlight w:val="none"/>
              </w:rPr>
            </w:pPr>
          </w:p>
        </w:tc>
      </w:tr>
      <w:tr w14:paraId="6EF64B4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35A6">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185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2DE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菟丝子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93B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074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249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20D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13BB">
            <w:pPr>
              <w:jc w:val="center"/>
              <w:rPr>
                <w:rFonts w:hint="default" w:ascii="Arial" w:hAnsi="Arial" w:cs="Arial"/>
                <w:color w:val="auto"/>
                <w:szCs w:val="21"/>
                <w:highlight w:val="none"/>
              </w:rPr>
            </w:pPr>
          </w:p>
        </w:tc>
      </w:tr>
      <w:tr w14:paraId="227B211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43D2">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186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C5D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地肤子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6B6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A3D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853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DEBB">
            <w:pPr>
              <w:jc w:val="center"/>
              <w:rPr>
                <w:rFonts w:hint="default" w:ascii="Arial" w:hAnsi="Arial" w:cs="Arial"/>
                <w:color w:val="auto"/>
                <w:szCs w:val="21"/>
                <w:highlight w:val="none"/>
              </w:rPr>
            </w:pPr>
          </w:p>
        </w:tc>
      </w:tr>
      <w:tr w14:paraId="004F359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7BB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187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F17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蛇床子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6E4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06C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FE7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C52F">
            <w:pPr>
              <w:jc w:val="center"/>
              <w:rPr>
                <w:rFonts w:hint="default" w:ascii="Arial" w:hAnsi="Arial" w:cs="Arial"/>
                <w:color w:val="auto"/>
                <w:szCs w:val="21"/>
                <w:highlight w:val="none"/>
              </w:rPr>
            </w:pPr>
          </w:p>
        </w:tc>
      </w:tr>
      <w:tr w14:paraId="1F95CC5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D1A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188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8EF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五倍子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39D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78E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D0F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135.00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D56A">
            <w:pPr>
              <w:jc w:val="center"/>
              <w:rPr>
                <w:rFonts w:hint="default" w:ascii="Arial" w:hAnsi="Arial" w:cs="Arial"/>
                <w:color w:val="auto"/>
                <w:szCs w:val="21"/>
                <w:highlight w:val="none"/>
              </w:rPr>
            </w:pPr>
          </w:p>
        </w:tc>
      </w:tr>
      <w:tr w14:paraId="40548961">
        <w:tblPrEx>
          <w:tblCellMar>
            <w:top w:w="0" w:type="dxa"/>
            <w:left w:w="108" w:type="dxa"/>
            <w:bottom w:w="0" w:type="dxa"/>
            <w:right w:w="108" w:type="dxa"/>
          </w:tblCellMar>
        </w:tblPrEx>
        <w:trPr>
          <w:trHeight w:val="548"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5EBE">
            <w:pPr>
              <w:keepNext w:val="0"/>
              <w:keepLines w:val="0"/>
              <w:widowControl/>
              <w:suppressLineNumbers w:val="0"/>
              <w:jc w:val="center"/>
              <w:textAlignment w:val="center"/>
              <w:rPr>
                <w:rFonts w:hint="default" w:ascii="Arial" w:hAnsi="Arial" w:eastAsia="宋体" w:cs="Arial"/>
                <w:color w:val="auto"/>
                <w:szCs w:val="21"/>
                <w:highlight w:val="none"/>
                <w:lang w:eastAsia="zh-CN"/>
              </w:rPr>
            </w:pPr>
            <w:r>
              <w:rPr>
                <w:rFonts w:hint="default" w:ascii="Arial" w:hAnsi="Arial" w:eastAsia="宋体" w:cs="Arial"/>
                <w:i w:val="0"/>
                <w:iCs w:val="0"/>
                <w:color w:val="auto"/>
                <w:kern w:val="0"/>
                <w:sz w:val="22"/>
                <w:szCs w:val="22"/>
                <w:highlight w:val="none"/>
                <w:u w:val="none"/>
                <w:lang w:val="en-US" w:eastAsia="zh-CN" w:bidi="ar"/>
              </w:rPr>
              <w:t>189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DEE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炒苍耳子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97C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C0B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064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F4AB">
            <w:pPr>
              <w:jc w:val="center"/>
              <w:rPr>
                <w:rFonts w:hint="default" w:ascii="Arial" w:hAnsi="Arial" w:cs="Arial"/>
                <w:color w:val="auto"/>
                <w:szCs w:val="21"/>
                <w:highlight w:val="none"/>
              </w:rPr>
            </w:pPr>
          </w:p>
        </w:tc>
      </w:tr>
      <w:tr w14:paraId="72B1AD5E">
        <w:tblPrEx>
          <w:tblCellMar>
            <w:top w:w="0" w:type="dxa"/>
            <w:left w:w="108" w:type="dxa"/>
            <w:bottom w:w="0" w:type="dxa"/>
            <w:right w:w="108" w:type="dxa"/>
          </w:tblCellMar>
        </w:tblPrEx>
        <w:trPr>
          <w:trHeight w:val="506"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DBF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190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236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蒺藜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AB7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C23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ED8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7343">
            <w:pPr>
              <w:jc w:val="center"/>
              <w:rPr>
                <w:rFonts w:hint="default" w:ascii="Arial" w:hAnsi="Arial" w:cs="Arial"/>
                <w:color w:val="auto"/>
                <w:szCs w:val="21"/>
                <w:highlight w:val="none"/>
              </w:rPr>
            </w:pPr>
          </w:p>
        </w:tc>
      </w:tr>
      <w:tr w14:paraId="305568A7">
        <w:tblPrEx>
          <w:tblCellMar>
            <w:top w:w="0" w:type="dxa"/>
            <w:left w:w="108" w:type="dxa"/>
            <w:bottom w:w="0" w:type="dxa"/>
            <w:right w:w="108" w:type="dxa"/>
          </w:tblCellMar>
        </w:tblPrEx>
        <w:trPr>
          <w:trHeight w:val="479"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AEC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191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91E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决明子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F7D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2000">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4E8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34.00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0BBD">
            <w:pPr>
              <w:jc w:val="center"/>
              <w:rPr>
                <w:rFonts w:hint="default" w:ascii="Arial" w:hAnsi="Arial" w:cs="Arial"/>
                <w:color w:val="auto"/>
                <w:szCs w:val="21"/>
                <w:highlight w:val="none"/>
              </w:rPr>
            </w:pPr>
          </w:p>
        </w:tc>
      </w:tr>
      <w:tr w14:paraId="5E2CA247">
        <w:tblPrEx>
          <w:tblCellMar>
            <w:top w:w="0" w:type="dxa"/>
            <w:left w:w="108" w:type="dxa"/>
            <w:bottom w:w="0" w:type="dxa"/>
            <w:right w:w="108" w:type="dxa"/>
          </w:tblCellMar>
        </w:tblPrEx>
        <w:trPr>
          <w:trHeight w:val="31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90A0">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192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3F8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路路通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31B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785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548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2F9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2718">
            <w:pPr>
              <w:jc w:val="center"/>
              <w:rPr>
                <w:rFonts w:hint="default" w:ascii="Arial" w:hAnsi="Arial" w:cs="Arial"/>
                <w:color w:val="auto"/>
                <w:szCs w:val="21"/>
                <w:highlight w:val="none"/>
              </w:rPr>
            </w:pPr>
          </w:p>
        </w:tc>
      </w:tr>
      <w:tr w14:paraId="09E19357">
        <w:tblPrEx>
          <w:tblCellMar>
            <w:top w:w="0" w:type="dxa"/>
            <w:left w:w="108" w:type="dxa"/>
            <w:bottom w:w="0" w:type="dxa"/>
            <w:right w:w="108" w:type="dxa"/>
          </w:tblCellMar>
        </w:tblPrEx>
        <w:trPr>
          <w:trHeight w:val="37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72C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193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459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补骨脂</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590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635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92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024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34.49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044C">
            <w:pPr>
              <w:jc w:val="center"/>
              <w:rPr>
                <w:rFonts w:hint="default" w:ascii="Arial" w:hAnsi="Arial" w:cs="Arial"/>
                <w:color w:val="auto"/>
                <w:szCs w:val="21"/>
                <w:highlight w:val="none"/>
              </w:rPr>
            </w:pPr>
          </w:p>
        </w:tc>
      </w:tr>
      <w:tr w14:paraId="66C45FEB">
        <w:tblPrEx>
          <w:tblCellMar>
            <w:top w:w="0" w:type="dxa"/>
            <w:left w:w="108" w:type="dxa"/>
            <w:bottom w:w="0" w:type="dxa"/>
            <w:right w:w="108" w:type="dxa"/>
          </w:tblCellMar>
        </w:tblPrEx>
        <w:trPr>
          <w:trHeight w:val="31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1DC4">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194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826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乌梅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E4B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E70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62C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0E99">
            <w:pPr>
              <w:jc w:val="center"/>
              <w:rPr>
                <w:rFonts w:hint="default" w:ascii="Arial" w:hAnsi="Arial" w:cs="Arial"/>
                <w:color w:val="auto"/>
                <w:szCs w:val="21"/>
                <w:highlight w:val="none"/>
              </w:rPr>
            </w:pPr>
          </w:p>
        </w:tc>
      </w:tr>
      <w:tr w14:paraId="3120A4D1">
        <w:tblPrEx>
          <w:tblCellMar>
            <w:top w:w="0" w:type="dxa"/>
            <w:left w:w="108" w:type="dxa"/>
            <w:bottom w:w="0" w:type="dxa"/>
            <w:right w:w="108" w:type="dxa"/>
          </w:tblCellMar>
        </w:tblPrEx>
        <w:trPr>
          <w:trHeight w:val="43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B45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195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F4B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西青果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B03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D8E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85C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FA12">
            <w:pPr>
              <w:jc w:val="center"/>
              <w:rPr>
                <w:rFonts w:hint="default" w:ascii="Arial" w:hAnsi="Arial" w:cs="Arial"/>
                <w:color w:val="auto"/>
                <w:szCs w:val="21"/>
                <w:highlight w:val="none"/>
              </w:rPr>
            </w:pPr>
          </w:p>
        </w:tc>
      </w:tr>
      <w:tr w14:paraId="1378E253">
        <w:tblPrEx>
          <w:tblCellMar>
            <w:top w:w="0" w:type="dxa"/>
            <w:left w:w="108" w:type="dxa"/>
            <w:bottom w:w="0" w:type="dxa"/>
            <w:right w:w="108" w:type="dxa"/>
          </w:tblCellMar>
        </w:tblPrEx>
        <w:trPr>
          <w:trHeight w:val="37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88A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196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69E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六神曲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AD9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A13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369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5A4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24.00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7199">
            <w:pPr>
              <w:jc w:val="center"/>
              <w:rPr>
                <w:rFonts w:hint="default" w:ascii="Arial" w:hAnsi="Arial" w:cs="Arial"/>
                <w:color w:val="auto"/>
                <w:szCs w:val="21"/>
                <w:highlight w:val="none"/>
              </w:rPr>
            </w:pPr>
          </w:p>
        </w:tc>
      </w:tr>
      <w:tr w14:paraId="231465FE">
        <w:tblPrEx>
          <w:tblCellMar>
            <w:top w:w="0" w:type="dxa"/>
            <w:left w:w="108" w:type="dxa"/>
            <w:bottom w:w="0" w:type="dxa"/>
            <w:right w:w="108" w:type="dxa"/>
          </w:tblCellMar>
        </w:tblPrEx>
        <w:trPr>
          <w:trHeight w:val="4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9514">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197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85B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醋乳香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D19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CB7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BA5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100.28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C842">
            <w:pPr>
              <w:jc w:val="center"/>
              <w:rPr>
                <w:rFonts w:hint="default" w:ascii="Arial" w:hAnsi="Arial" w:cs="Arial"/>
                <w:color w:val="auto"/>
                <w:szCs w:val="21"/>
                <w:highlight w:val="none"/>
              </w:rPr>
            </w:pPr>
          </w:p>
        </w:tc>
      </w:tr>
      <w:tr w14:paraId="10A430D8">
        <w:tblPrEx>
          <w:tblCellMar>
            <w:top w:w="0" w:type="dxa"/>
            <w:left w:w="108" w:type="dxa"/>
            <w:bottom w:w="0" w:type="dxa"/>
            <w:right w:w="108" w:type="dxa"/>
          </w:tblCellMar>
        </w:tblPrEx>
        <w:trPr>
          <w:trHeight w:val="34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2BF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198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2FE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醋没药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6BE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4AA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224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C99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147.00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7C8E">
            <w:pPr>
              <w:jc w:val="center"/>
              <w:rPr>
                <w:rFonts w:hint="default" w:ascii="Arial" w:hAnsi="Arial" w:cs="Arial"/>
                <w:color w:val="auto"/>
                <w:szCs w:val="21"/>
                <w:highlight w:val="none"/>
              </w:rPr>
            </w:pPr>
          </w:p>
        </w:tc>
      </w:tr>
      <w:tr w14:paraId="03AB4BCD">
        <w:tblPrEx>
          <w:tblCellMar>
            <w:top w:w="0" w:type="dxa"/>
            <w:left w:w="108" w:type="dxa"/>
            <w:bottom w:w="0" w:type="dxa"/>
            <w:right w:w="108" w:type="dxa"/>
          </w:tblCellMar>
        </w:tblPrEx>
        <w:trPr>
          <w:trHeight w:val="34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3FCC">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199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994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花椒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AD2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313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F44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1BE2">
            <w:pPr>
              <w:jc w:val="center"/>
              <w:rPr>
                <w:rFonts w:hint="default" w:ascii="Arial" w:hAnsi="Arial" w:cs="Arial"/>
                <w:color w:val="auto"/>
                <w:szCs w:val="21"/>
                <w:highlight w:val="none"/>
              </w:rPr>
            </w:pPr>
          </w:p>
        </w:tc>
      </w:tr>
      <w:tr w14:paraId="4286A470">
        <w:tblPrEx>
          <w:tblCellMar>
            <w:top w:w="0" w:type="dxa"/>
            <w:left w:w="108" w:type="dxa"/>
            <w:bottom w:w="0" w:type="dxa"/>
            <w:right w:w="108" w:type="dxa"/>
          </w:tblCellMar>
        </w:tblPrEx>
        <w:trPr>
          <w:trHeight w:val="37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72F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200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7D2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小茴香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38F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0D9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255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F8D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9741">
            <w:pPr>
              <w:jc w:val="center"/>
              <w:rPr>
                <w:rFonts w:hint="default" w:ascii="Arial" w:hAnsi="Arial" w:cs="Arial"/>
                <w:color w:val="auto"/>
                <w:szCs w:val="21"/>
                <w:highlight w:val="none"/>
              </w:rPr>
            </w:pPr>
          </w:p>
        </w:tc>
      </w:tr>
      <w:tr w14:paraId="43B3A3E0">
        <w:tblPrEx>
          <w:tblCellMar>
            <w:top w:w="0" w:type="dxa"/>
            <w:left w:w="108" w:type="dxa"/>
            <w:bottom w:w="0" w:type="dxa"/>
            <w:right w:w="108" w:type="dxa"/>
          </w:tblCellMar>
        </w:tblPrEx>
        <w:trPr>
          <w:trHeight w:val="404"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A052">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201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0A2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草果仁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439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1A5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53E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3053">
            <w:pPr>
              <w:jc w:val="center"/>
              <w:rPr>
                <w:rFonts w:hint="default" w:ascii="Arial" w:hAnsi="Arial" w:cs="Arial"/>
                <w:color w:val="auto"/>
                <w:szCs w:val="21"/>
                <w:highlight w:val="none"/>
              </w:rPr>
            </w:pPr>
          </w:p>
        </w:tc>
      </w:tr>
      <w:tr w14:paraId="720E6CC0">
        <w:tblPrEx>
          <w:tblCellMar>
            <w:top w:w="0" w:type="dxa"/>
            <w:left w:w="108" w:type="dxa"/>
            <w:bottom w:w="0" w:type="dxa"/>
            <w:right w:w="108" w:type="dxa"/>
          </w:tblCellMar>
        </w:tblPrEx>
        <w:trPr>
          <w:trHeight w:val="36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0ED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202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B47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吴茱萸</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499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51B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168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55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48.34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5CB7">
            <w:pPr>
              <w:jc w:val="center"/>
              <w:rPr>
                <w:rFonts w:hint="default" w:ascii="Arial" w:hAnsi="Arial" w:cs="Arial"/>
                <w:color w:val="auto"/>
                <w:szCs w:val="21"/>
                <w:highlight w:val="none"/>
              </w:rPr>
            </w:pPr>
          </w:p>
        </w:tc>
      </w:tr>
      <w:tr w14:paraId="035276CE">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1E0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203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C78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丁香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B80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87B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D3D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D768">
            <w:pPr>
              <w:jc w:val="center"/>
              <w:rPr>
                <w:rFonts w:hint="default" w:ascii="Arial" w:hAnsi="Arial" w:cs="Arial"/>
                <w:color w:val="auto"/>
                <w:szCs w:val="21"/>
                <w:highlight w:val="none"/>
              </w:rPr>
            </w:pPr>
          </w:p>
        </w:tc>
      </w:tr>
      <w:tr w14:paraId="7A79F4F4">
        <w:tblPrEx>
          <w:tblCellMar>
            <w:top w:w="0" w:type="dxa"/>
            <w:left w:w="108" w:type="dxa"/>
            <w:bottom w:w="0" w:type="dxa"/>
            <w:right w:w="108" w:type="dxa"/>
          </w:tblCellMar>
        </w:tblPrEx>
        <w:trPr>
          <w:trHeight w:val="28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85F4">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204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00D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阿胶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AE1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8ED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B04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1300.00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652E">
            <w:pPr>
              <w:jc w:val="center"/>
              <w:rPr>
                <w:rFonts w:hint="default" w:ascii="Arial" w:hAnsi="Arial" w:cs="Arial"/>
                <w:color w:val="auto"/>
                <w:szCs w:val="21"/>
                <w:highlight w:val="none"/>
              </w:rPr>
            </w:pPr>
          </w:p>
        </w:tc>
      </w:tr>
      <w:tr w14:paraId="14379D38">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F3AA">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205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2EA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烫水蛭</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50A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E5B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824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1296.55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6C78">
            <w:pPr>
              <w:jc w:val="center"/>
              <w:rPr>
                <w:rFonts w:hint="default" w:ascii="Arial" w:hAnsi="Arial" w:cs="Arial"/>
                <w:color w:val="auto"/>
                <w:szCs w:val="21"/>
                <w:highlight w:val="none"/>
              </w:rPr>
            </w:pPr>
          </w:p>
        </w:tc>
      </w:tr>
      <w:tr w14:paraId="0D831815">
        <w:tblPrEx>
          <w:tblCellMar>
            <w:top w:w="0" w:type="dxa"/>
            <w:left w:w="108" w:type="dxa"/>
            <w:bottom w:w="0" w:type="dxa"/>
            <w:right w:w="108" w:type="dxa"/>
          </w:tblCellMar>
        </w:tblPrEx>
        <w:trPr>
          <w:trHeight w:val="4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CDA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206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18E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地龙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1F5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19E0">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250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2ED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421.03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D978">
            <w:pPr>
              <w:jc w:val="center"/>
              <w:rPr>
                <w:rFonts w:hint="default" w:ascii="Arial" w:hAnsi="Arial" w:cs="Arial"/>
                <w:color w:val="auto"/>
                <w:szCs w:val="21"/>
                <w:highlight w:val="none"/>
              </w:rPr>
            </w:pPr>
          </w:p>
        </w:tc>
      </w:tr>
      <w:tr w14:paraId="5D0C835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7FE1">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207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3DE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土鳖虫</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838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4BC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E25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E42B">
            <w:pPr>
              <w:jc w:val="center"/>
              <w:rPr>
                <w:rFonts w:hint="default" w:ascii="Arial" w:hAnsi="Arial" w:cs="Arial"/>
                <w:color w:val="auto"/>
                <w:szCs w:val="21"/>
                <w:highlight w:val="none"/>
              </w:rPr>
            </w:pPr>
          </w:p>
        </w:tc>
      </w:tr>
      <w:tr w14:paraId="4360F2D9">
        <w:tblPrEx>
          <w:tblCellMar>
            <w:top w:w="0" w:type="dxa"/>
            <w:left w:w="108" w:type="dxa"/>
            <w:bottom w:w="0" w:type="dxa"/>
            <w:right w:w="108" w:type="dxa"/>
          </w:tblCellMar>
        </w:tblPrEx>
        <w:trPr>
          <w:trHeight w:val="36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C24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208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018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全蝎</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28B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A69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844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2658.00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8961">
            <w:pPr>
              <w:jc w:val="center"/>
              <w:rPr>
                <w:rFonts w:hint="default" w:ascii="Arial" w:hAnsi="Arial" w:cs="Arial"/>
                <w:color w:val="auto"/>
                <w:szCs w:val="21"/>
                <w:highlight w:val="none"/>
              </w:rPr>
            </w:pPr>
          </w:p>
        </w:tc>
      </w:tr>
      <w:tr w14:paraId="341F33FC">
        <w:tblPrEx>
          <w:tblCellMar>
            <w:top w:w="0" w:type="dxa"/>
            <w:left w:w="108" w:type="dxa"/>
            <w:bottom w:w="0" w:type="dxa"/>
            <w:right w:w="108" w:type="dxa"/>
          </w:tblCellMar>
        </w:tblPrEx>
        <w:trPr>
          <w:trHeight w:val="39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1F2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209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1D0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蜈蚣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145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032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8900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46A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1A39">
            <w:pPr>
              <w:jc w:val="center"/>
              <w:rPr>
                <w:rFonts w:hint="default" w:ascii="Arial" w:hAnsi="Arial" w:cs="Arial"/>
                <w:color w:val="auto"/>
                <w:szCs w:val="21"/>
                <w:highlight w:val="none"/>
              </w:rPr>
            </w:pPr>
          </w:p>
        </w:tc>
      </w:tr>
      <w:tr w14:paraId="3D71B8CC">
        <w:tblPrEx>
          <w:tblCellMar>
            <w:top w:w="0" w:type="dxa"/>
            <w:left w:w="108" w:type="dxa"/>
            <w:bottom w:w="0" w:type="dxa"/>
            <w:right w:w="108" w:type="dxa"/>
          </w:tblCellMar>
        </w:tblPrEx>
        <w:trPr>
          <w:trHeight w:val="37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6805">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210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726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胆南星</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5D7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769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FC3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57.50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0812">
            <w:pPr>
              <w:jc w:val="center"/>
              <w:rPr>
                <w:rFonts w:hint="default" w:ascii="Arial" w:hAnsi="Arial" w:cs="Arial"/>
                <w:color w:val="auto"/>
                <w:szCs w:val="21"/>
                <w:highlight w:val="none"/>
              </w:rPr>
            </w:pPr>
          </w:p>
        </w:tc>
      </w:tr>
      <w:tr w14:paraId="3C76170C">
        <w:tblPrEx>
          <w:tblCellMar>
            <w:top w:w="0" w:type="dxa"/>
            <w:left w:w="108" w:type="dxa"/>
            <w:bottom w:w="0" w:type="dxa"/>
            <w:right w:w="108" w:type="dxa"/>
          </w:tblCellMar>
        </w:tblPrEx>
        <w:trPr>
          <w:trHeight w:val="4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6369">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211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901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蝉蜕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510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F76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076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1420.00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E5B9">
            <w:pPr>
              <w:jc w:val="center"/>
              <w:rPr>
                <w:rFonts w:hint="default" w:ascii="Arial" w:hAnsi="Arial" w:cs="Arial"/>
                <w:color w:val="auto"/>
                <w:szCs w:val="21"/>
                <w:highlight w:val="none"/>
              </w:rPr>
            </w:pPr>
          </w:p>
        </w:tc>
      </w:tr>
      <w:tr w14:paraId="38B3A474">
        <w:tblPrEx>
          <w:tblCellMar>
            <w:top w:w="0" w:type="dxa"/>
            <w:left w:w="108" w:type="dxa"/>
            <w:bottom w:w="0" w:type="dxa"/>
            <w:right w:w="108" w:type="dxa"/>
          </w:tblCellMar>
        </w:tblPrEx>
        <w:trPr>
          <w:trHeight w:val="36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C73F">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212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3FC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海螵蛸</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5E7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3D7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310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0C9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7507">
            <w:pPr>
              <w:jc w:val="center"/>
              <w:rPr>
                <w:rFonts w:hint="default" w:ascii="Arial" w:hAnsi="Arial" w:cs="Arial"/>
                <w:color w:val="auto"/>
                <w:szCs w:val="21"/>
                <w:highlight w:val="none"/>
              </w:rPr>
            </w:pPr>
          </w:p>
        </w:tc>
      </w:tr>
      <w:tr w14:paraId="15F81CCC">
        <w:tblPrEx>
          <w:tblCellMar>
            <w:top w:w="0" w:type="dxa"/>
            <w:left w:w="108" w:type="dxa"/>
            <w:bottom w:w="0" w:type="dxa"/>
            <w:right w:w="108" w:type="dxa"/>
          </w:tblCellMar>
        </w:tblPrEx>
        <w:trPr>
          <w:trHeight w:val="39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A4D7">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213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414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桑螵蛸</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054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FA4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D9D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1500.00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8F03">
            <w:pPr>
              <w:jc w:val="center"/>
              <w:rPr>
                <w:rFonts w:hint="default" w:ascii="Arial" w:hAnsi="Arial" w:cs="Arial"/>
                <w:color w:val="auto"/>
                <w:szCs w:val="21"/>
                <w:highlight w:val="none"/>
              </w:rPr>
            </w:pPr>
          </w:p>
        </w:tc>
      </w:tr>
      <w:tr w14:paraId="77E7C9E5">
        <w:tblPrEx>
          <w:tblCellMar>
            <w:top w:w="0" w:type="dxa"/>
            <w:left w:w="108" w:type="dxa"/>
            <w:bottom w:w="0" w:type="dxa"/>
            <w:right w:w="108" w:type="dxa"/>
          </w:tblCellMar>
        </w:tblPrEx>
        <w:trPr>
          <w:trHeight w:val="494"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B493">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214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0D6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醋龟甲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6D8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A36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208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193.00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898B">
            <w:pPr>
              <w:jc w:val="center"/>
              <w:rPr>
                <w:rFonts w:hint="default" w:ascii="Arial" w:hAnsi="Arial" w:cs="Arial"/>
                <w:color w:val="auto"/>
                <w:szCs w:val="21"/>
                <w:highlight w:val="none"/>
              </w:rPr>
            </w:pPr>
          </w:p>
        </w:tc>
      </w:tr>
      <w:tr w14:paraId="59F678FD">
        <w:tblPrEx>
          <w:tblCellMar>
            <w:top w:w="0" w:type="dxa"/>
            <w:left w:w="108" w:type="dxa"/>
            <w:bottom w:w="0" w:type="dxa"/>
            <w:right w:w="108" w:type="dxa"/>
          </w:tblCellMar>
        </w:tblPrEx>
        <w:trPr>
          <w:trHeight w:val="344"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C2C8">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215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EA2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醋鳖甲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7B5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313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E7B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193.00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6C89">
            <w:pPr>
              <w:jc w:val="center"/>
              <w:rPr>
                <w:rFonts w:hint="default" w:ascii="Arial" w:hAnsi="Arial" w:cs="Arial"/>
                <w:color w:val="auto"/>
                <w:szCs w:val="21"/>
                <w:highlight w:val="none"/>
              </w:rPr>
            </w:pPr>
          </w:p>
        </w:tc>
      </w:tr>
      <w:tr w14:paraId="68920B7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0C2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216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827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五灵脂</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D16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F4B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E80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176.00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E4F6">
            <w:pPr>
              <w:jc w:val="center"/>
              <w:rPr>
                <w:rFonts w:hint="default" w:ascii="Arial" w:hAnsi="Arial" w:cs="Arial"/>
                <w:color w:val="auto"/>
                <w:szCs w:val="21"/>
                <w:highlight w:val="none"/>
              </w:rPr>
            </w:pPr>
          </w:p>
        </w:tc>
      </w:tr>
      <w:tr w14:paraId="03DAFF40">
        <w:tblPrEx>
          <w:tblCellMar>
            <w:top w:w="0" w:type="dxa"/>
            <w:left w:w="108" w:type="dxa"/>
            <w:bottom w:w="0" w:type="dxa"/>
            <w:right w:w="108" w:type="dxa"/>
          </w:tblCellMar>
        </w:tblPrEx>
        <w:trPr>
          <w:trHeight w:val="419"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B09B">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2"/>
                <w:szCs w:val="22"/>
                <w:highlight w:val="none"/>
                <w:u w:val="none"/>
                <w:lang w:val="en-US" w:eastAsia="zh-CN" w:bidi="ar"/>
              </w:rPr>
              <w:t>217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BD7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甘草片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611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0EC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393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BF6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1512">
            <w:pPr>
              <w:jc w:val="center"/>
              <w:rPr>
                <w:rFonts w:hint="default" w:ascii="Arial" w:hAnsi="Arial" w:cs="Arial"/>
                <w:color w:val="auto"/>
                <w:szCs w:val="21"/>
                <w:highlight w:val="none"/>
              </w:rPr>
            </w:pPr>
          </w:p>
        </w:tc>
      </w:tr>
      <w:tr w14:paraId="42B61A6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B881">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218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282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生蒲黄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3B2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6D3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F09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59C2">
            <w:pPr>
              <w:jc w:val="center"/>
              <w:rPr>
                <w:rFonts w:hint="default" w:ascii="Arial" w:hAnsi="Arial" w:cs="Arial"/>
                <w:color w:val="auto"/>
                <w:szCs w:val="21"/>
                <w:highlight w:val="none"/>
              </w:rPr>
            </w:pPr>
          </w:p>
        </w:tc>
      </w:tr>
      <w:tr w14:paraId="74A0462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B2D2">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219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D0C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地榆炭</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421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03A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5B1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C466">
            <w:pPr>
              <w:jc w:val="center"/>
              <w:rPr>
                <w:rFonts w:hint="default" w:ascii="Arial" w:hAnsi="Arial" w:cs="Arial"/>
                <w:color w:val="auto"/>
                <w:szCs w:val="21"/>
                <w:highlight w:val="none"/>
              </w:rPr>
            </w:pPr>
          </w:p>
        </w:tc>
      </w:tr>
      <w:tr w14:paraId="6399B114">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129E">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A68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龙血竭</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9D1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E7A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A96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CE36">
            <w:pPr>
              <w:jc w:val="center"/>
              <w:rPr>
                <w:rFonts w:hint="default" w:ascii="Arial" w:hAnsi="Arial" w:cs="Arial"/>
                <w:color w:val="auto"/>
                <w:szCs w:val="21"/>
                <w:highlight w:val="none"/>
              </w:rPr>
            </w:pPr>
          </w:p>
        </w:tc>
      </w:tr>
      <w:tr w14:paraId="46B5CA5A">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0FE7">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221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1C4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槟榔</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A1E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321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B21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56.88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79E9">
            <w:pPr>
              <w:jc w:val="center"/>
              <w:rPr>
                <w:rFonts w:hint="default" w:ascii="Arial" w:hAnsi="Arial" w:cs="Arial"/>
                <w:color w:val="auto"/>
                <w:szCs w:val="21"/>
                <w:highlight w:val="none"/>
              </w:rPr>
            </w:pPr>
          </w:p>
        </w:tc>
      </w:tr>
      <w:tr w14:paraId="76D4476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0956">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222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A18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炒僵蚕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F79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348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5D3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313.04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C441">
            <w:pPr>
              <w:jc w:val="center"/>
              <w:rPr>
                <w:rFonts w:hint="default" w:ascii="Arial" w:hAnsi="Arial" w:cs="Arial"/>
                <w:color w:val="auto"/>
                <w:szCs w:val="21"/>
                <w:highlight w:val="none"/>
              </w:rPr>
            </w:pPr>
          </w:p>
        </w:tc>
      </w:tr>
      <w:tr w14:paraId="21CBA31A">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7422">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223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6E7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青风藤</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460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3FD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E2A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23.87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E778">
            <w:pPr>
              <w:jc w:val="center"/>
              <w:rPr>
                <w:rFonts w:hint="default" w:ascii="Arial" w:hAnsi="Arial" w:cs="Arial"/>
                <w:color w:val="auto"/>
                <w:szCs w:val="21"/>
                <w:highlight w:val="none"/>
              </w:rPr>
            </w:pPr>
          </w:p>
        </w:tc>
      </w:tr>
      <w:tr w14:paraId="1275FAB1">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2950">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224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8D8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仙茅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9F9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2D6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871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181.09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6317">
            <w:pPr>
              <w:jc w:val="center"/>
              <w:rPr>
                <w:rFonts w:hint="default" w:ascii="Arial" w:hAnsi="Arial" w:cs="Arial"/>
                <w:color w:val="auto"/>
                <w:szCs w:val="21"/>
                <w:highlight w:val="none"/>
              </w:rPr>
            </w:pPr>
          </w:p>
        </w:tc>
      </w:tr>
      <w:tr w14:paraId="69762A5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2F80">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225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81E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鹿角胶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53D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C3F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C3C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1086.00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6DC3">
            <w:pPr>
              <w:jc w:val="center"/>
              <w:rPr>
                <w:rFonts w:hint="default" w:ascii="Arial" w:hAnsi="Arial" w:cs="Arial"/>
                <w:color w:val="auto"/>
                <w:szCs w:val="21"/>
                <w:highlight w:val="none"/>
              </w:rPr>
            </w:pPr>
          </w:p>
        </w:tc>
      </w:tr>
      <w:tr w14:paraId="66D0AB7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1D61">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226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269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伸筋草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177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80E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381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423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62F3">
            <w:pPr>
              <w:jc w:val="center"/>
              <w:rPr>
                <w:rFonts w:hint="default" w:ascii="Arial" w:hAnsi="Arial" w:cs="Arial"/>
                <w:color w:val="auto"/>
                <w:szCs w:val="21"/>
                <w:highlight w:val="none"/>
              </w:rPr>
            </w:pPr>
          </w:p>
        </w:tc>
      </w:tr>
      <w:tr w14:paraId="4E61F19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52B3">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227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6B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忍冬藤</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3AC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BBB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6E5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11.74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717E">
            <w:pPr>
              <w:jc w:val="center"/>
              <w:rPr>
                <w:rFonts w:hint="default" w:ascii="Arial" w:hAnsi="Arial" w:cs="Arial"/>
                <w:color w:val="auto"/>
                <w:szCs w:val="21"/>
                <w:highlight w:val="none"/>
              </w:rPr>
            </w:pPr>
          </w:p>
        </w:tc>
      </w:tr>
      <w:tr w14:paraId="7FA33963">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540F">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228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70A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蛤壳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7F2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444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E41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13.33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5027">
            <w:pPr>
              <w:jc w:val="center"/>
              <w:rPr>
                <w:rFonts w:hint="default" w:ascii="Arial" w:hAnsi="Arial" w:cs="Arial"/>
                <w:color w:val="auto"/>
                <w:szCs w:val="21"/>
                <w:highlight w:val="none"/>
              </w:rPr>
            </w:pPr>
          </w:p>
        </w:tc>
      </w:tr>
      <w:tr w14:paraId="4639D52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1D21">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229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774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酒大黄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649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48B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283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452B">
            <w:pPr>
              <w:jc w:val="center"/>
              <w:rPr>
                <w:rFonts w:hint="default" w:ascii="Arial" w:hAnsi="Arial" w:cs="Arial"/>
                <w:color w:val="auto"/>
                <w:szCs w:val="21"/>
                <w:highlight w:val="none"/>
              </w:rPr>
            </w:pPr>
          </w:p>
        </w:tc>
      </w:tr>
      <w:tr w14:paraId="3B77E7F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EA76">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4A1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西洋参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9C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FC6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90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214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408.00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F869">
            <w:pPr>
              <w:jc w:val="center"/>
              <w:rPr>
                <w:rFonts w:hint="default" w:ascii="Arial" w:hAnsi="Arial" w:cs="Arial"/>
                <w:color w:val="auto"/>
                <w:szCs w:val="21"/>
                <w:highlight w:val="none"/>
              </w:rPr>
            </w:pPr>
          </w:p>
        </w:tc>
      </w:tr>
      <w:tr w14:paraId="7813BFC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0274">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231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978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川贝母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904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68A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E5D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5200.00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5AE1">
            <w:pPr>
              <w:jc w:val="center"/>
              <w:rPr>
                <w:rFonts w:hint="default" w:ascii="Arial" w:hAnsi="Arial" w:cs="Arial"/>
                <w:color w:val="auto"/>
                <w:szCs w:val="21"/>
                <w:highlight w:val="none"/>
              </w:rPr>
            </w:pPr>
          </w:p>
        </w:tc>
      </w:tr>
      <w:tr w14:paraId="1890D10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10E1">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232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99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生姜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E59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3FC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606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494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41C4">
            <w:pPr>
              <w:jc w:val="center"/>
              <w:rPr>
                <w:rFonts w:hint="default" w:ascii="Arial" w:hAnsi="Arial" w:cs="Arial"/>
                <w:color w:val="auto"/>
                <w:szCs w:val="21"/>
                <w:highlight w:val="none"/>
              </w:rPr>
            </w:pPr>
          </w:p>
        </w:tc>
      </w:tr>
      <w:tr w14:paraId="52A3DE0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5B2E">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233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7AD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鹿角霜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3E3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5D1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117</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135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170.00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189E">
            <w:pPr>
              <w:jc w:val="center"/>
              <w:rPr>
                <w:rFonts w:hint="default" w:ascii="Arial" w:hAnsi="Arial" w:cs="Arial"/>
                <w:color w:val="auto"/>
                <w:szCs w:val="21"/>
                <w:highlight w:val="none"/>
              </w:rPr>
            </w:pPr>
          </w:p>
        </w:tc>
      </w:tr>
      <w:tr w14:paraId="12EB9CA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8FFC">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234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E65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紫石英</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0A1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BC1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6D0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6F5A">
            <w:pPr>
              <w:jc w:val="center"/>
              <w:rPr>
                <w:rFonts w:hint="default" w:ascii="Arial" w:hAnsi="Arial" w:cs="Arial"/>
                <w:color w:val="auto"/>
                <w:szCs w:val="21"/>
                <w:highlight w:val="none"/>
              </w:rPr>
            </w:pPr>
          </w:p>
        </w:tc>
      </w:tr>
      <w:tr w14:paraId="234ACEB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30BA">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235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3B8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炮姜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E7D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F1C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B50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63.73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EB15">
            <w:pPr>
              <w:jc w:val="center"/>
              <w:rPr>
                <w:rFonts w:hint="default" w:ascii="Arial" w:hAnsi="Arial" w:cs="Arial"/>
                <w:color w:val="auto"/>
                <w:szCs w:val="21"/>
                <w:highlight w:val="none"/>
              </w:rPr>
            </w:pPr>
          </w:p>
        </w:tc>
      </w:tr>
      <w:tr w14:paraId="23AE989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EDEE">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236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6AD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芡实</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A03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81E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0EC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55.17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C983">
            <w:pPr>
              <w:jc w:val="center"/>
              <w:rPr>
                <w:rFonts w:hint="default" w:ascii="Arial" w:hAnsi="Arial" w:cs="Arial"/>
                <w:color w:val="auto"/>
                <w:szCs w:val="21"/>
                <w:highlight w:val="none"/>
              </w:rPr>
            </w:pPr>
          </w:p>
        </w:tc>
      </w:tr>
      <w:tr w14:paraId="702CC44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D448">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237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4FA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棕榈炭</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1F0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398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B8D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C51F">
            <w:pPr>
              <w:jc w:val="center"/>
              <w:rPr>
                <w:rFonts w:hint="default" w:ascii="Arial" w:hAnsi="Arial" w:cs="Arial"/>
                <w:color w:val="auto"/>
                <w:szCs w:val="21"/>
                <w:highlight w:val="none"/>
              </w:rPr>
            </w:pPr>
          </w:p>
        </w:tc>
      </w:tr>
      <w:tr w14:paraId="3CFFF7C1">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FA33">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238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675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侧柏叶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AA2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B0C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8B5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7B03">
            <w:pPr>
              <w:jc w:val="center"/>
              <w:rPr>
                <w:rFonts w:hint="default" w:ascii="Arial" w:hAnsi="Arial" w:cs="Arial"/>
                <w:color w:val="auto"/>
                <w:szCs w:val="21"/>
                <w:highlight w:val="none"/>
              </w:rPr>
            </w:pPr>
          </w:p>
        </w:tc>
      </w:tr>
      <w:tr w14:paraId="508D305E">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90DE">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239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8FA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首乌藤</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348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5D9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660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403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0421">
            <w:pPr>
              <w:jc w:val="center"/>
              <w:rPr>
                <w:rFonts w:hint="default" w:ascii="Arial" w:hAnsi="Arial" w:cs="Arial"/>
                <w:color w:val="auto"/>
                <w:szCs w:val="21"/>
                <w:highlight w:val="none"/>
              </w:rPr>
            </w:pPr>
          </w:p>
        </w:tc>
      </w:tr>
      <w:tr w14:paraId="7C3F4481">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0347">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240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533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煅牡蛎</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896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E61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216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C65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17.78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058A">
            <w:pPr>
              <w:jc w:val="center"/>
              <w:rPr>
                <w:rFonts w:hint="default" w:ascii="Arial" w:hAnsi="Arial" w:cs="Arial"/>
                <w:color w:val="auto"/>
                <w:szCs w:val="21"/>
                <w:highlight w:val="none"/>
              </w:rPr>
            </w:pPr>
          </w:p>
        </w:tc>
      </w:tr>
      <w:tr w14:paraId="68A1AC2E">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86B0">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241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87A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半枝莲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9B4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85F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E19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24.00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B0DD">
            <w:pPr>
              <w:jc w:val="center"/>
              <w:rPr>
                <w:rFonts w:hint="default" w:ascii="Arial" w:hAnsi="Arial" w:cs="Arial"/>
                <w:color w:val="auto"/>
                <w:szCs w:val="21"/>
                <w:highlight w:val="none"/>
              </w:rPr>
            </w:pPr>
          </w:p>
        </w:tc>
      </w:tr>
      <w:tr w14:paraId="79D77C6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0A14">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242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ABB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甘松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AB3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286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B3D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277.00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00AC">
            <w:pPr>
              <w:jc w:val="center"/>
              <w:rPr>
                <w:rFonts w:hint="default" w:ascii="Arial" w:hAnsi="Arial" w:cs="Arial"/>
                <w:color w:val="auto"/>
                <w:szCs w:val="21"/>
                <w:highlight w:val="none"/>
              </w:rPr>
            </w:pPr>
          </w:p>
        </w:tc>
      </w:tr>
      <w:tr w14:paraId="3F30B883">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6C6B">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243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9D8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荆芥炭</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D61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9D1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4BF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31.90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106E">
            <w:pPr>
              <w:jc w:val="center"/>
              <w:rPr>
                <w:rFonts w:hint="default" w:ascii="Arial" w:hAnsi="Arial" w:cs="Arial"/>
                <w:color w:val="auto"/>
                <w:szCs w:val="21"/>
                <w:highlight w:val="none"/>
              </w:rPr>
            </w:pPr>
          </w:p>
        </w:tc>
      </w:tr>
      <w:tr w14:paraId="7816DA4E">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5746">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244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080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石决明</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1FF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B1F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96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C94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21.00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D3E9">
            <w:pPr>
              <w:jc w:val="center"/>
              <w:rPr>
                <w:rFonts w:hint="default" w:ascii="Arial" w:hAnsi="Arial" w:cs="Arial"/>
                <w:color w:val="auto"/>
                <w:szCs w:val="21"/>
                <w:highlight w:val="none"/>
              </w:rPr>
            </w:pPr>
          </w:p>
        </w:tc>
      </w:tr>
      <w:tr w14:paraId="14CE192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0155">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245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AA3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平贝母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E77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EC6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19F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170.00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157B">
            <w:pPr>
              <w:jc w:val="center"/>
              <w:rPr>
                <w:rFonts w:hint="default" w:ascii="Arial" w:hAnsi="Arial" w:cs="Arial"/>
                <w:color w:val="auto"/>
                <w:szCs w:val="21"/>
                <w:highlight w:val="none"/>
              </w:rPr>
            </w:pPr>
          </w:p>
        </w:tc>
      </w:tr>
      <w:tr w14:paraId="1C994A03">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F12F">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246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D09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枇杷叶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804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28B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342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E0E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20.25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5F16">
            <w:pPr>
              <w:jc w:val="center"/>
              <w:rPr>
                <w:rFonts w:hint="default" w:ascii="Arial" w:hAnsi="Arial" w:cs="Arial"/>
                <w:color w:val="auto"/>
                <w:szCs w:val="21"/>
                <w:highlight w:val="none"/>
              </w:rPr>
            </w:pPr>
          </w:p>
        </w:tc>
      </w:tr>
      <w:tr w14:paraId="1C008E3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E82C">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247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6CB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马齿苋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66D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5E30">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186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39C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0A16">
            <w:pPr>
              <w:jc w:val="center"/>
              <w:rPr>
                <w:rFonts w:hint="default" w:ascii="Arial" w:hAnsi="Arial" w:cs="Arial"/>
                <w:color w:val="auto"/>
                <w:szCs w:val="21"/>
                <w:highlight w:val="none"/>
              </w:rPr>
            </w:pPr>
          </w:p>
        </w:tc>
      </w:tr>
      <w:tr w14:paraId="5A71093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27D4">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248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ECE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丝瓜络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A63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0B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ACB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5971">
            <w:pPr>
              <w:jc w:val="center"/>
              <w:rPr>
                <w:rFonts w:hint="default" w:ascii="Arial" w:hAnsi="Arial" w:cs="Arial"/>
                <w:color w:val="auto"/>
                <w:szCs w:val="21"/>
                <w:highlight w:val="none"/>
              </w:rPr>
            </w:pPr>
          </w:p>
        </w:tc>
      </w:tr>
      <w:tr w14:paraId="382F2AE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C49F">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249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AA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檀香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B7F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058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D75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569.29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301D">
            <w:pPr>
              <w:jc w:val="center"/>
              <w:rPr>
                <w:rFonts w:hint="default" w:ascii="Arial" w:hAnsi="Arial" w:cs="Arial"/>
                <w:color w:val="auto"/>
                <w:szCs w:val="21"/>
                <w:highlight w:val="none"/>
              </w:rPr>
            </w:pPr>
          </w:p>
        </w:tc>
      </w:tr>
      <w:tr w14:paraId="1B5F57B3">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DE8D">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250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FA1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佩兰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784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A0C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C44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6115">
            <w:pPr>
              <w:jc w:val="center"/>
              <w:rPr>
                <w:rFonts w:hint="default" w:ascii="Arial" w:hAnsi="Arial" w:cs="Arial"/>
                <w:color w:val="auto"/>
                <w:szCs w:val="21"/>
                <w:highlight w:val="none"/>
              </w:rPr>
            </w:pPr>
          </w:p>
        </w:tc>
      </w:tr>
      <w:tr w14:paraId="28184271">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6A50">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251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9D0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蒲黄炭</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75F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69C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457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122.28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486A">
            <w:pPr>
              <w:jc w:val="center"/>
              <w:rPr>
                <w:rFonts w:hint="default" w:ascii="Arial" w:hAnsi="Arial" w:cs="Arial"/>
                <w:color w:val="auto"/>
                <w:szCs w:val="21"/>
                <w:highlight w:val="none"/>
              </w:rPr>
            </w:pPr>
          </w:p>
        </w:tc>
      </w:tr>
      <w:tr w14:paraId="46C8276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64AA">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252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A4D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白薇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979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F9A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E9C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8071">
            <w:pPr>
              <w:jc w:val="center"/>
              <w:rPr>
                <w:rFonts w:hint="default" w:ascii="Arial" w:hAnsi="Arial" w:cs="Arial"/>
                <w:color w:val="auto"/>
                <w:szCs w:val="21"/>
                <w:highlight w:val="none"/>
              </w:rPr>
            </w:pPr>
          </w:p>
        </w:tc>
      </w:tr>
      <w:tr w14:paraId="6C29E08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D198">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253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BE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茯神</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17E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D89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540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80E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65.00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EC08">
            <w:pPr>
              <w:jc w:val="center"/>
              <w:rPr>
                <w:rFonts w:hint="default" w:ascii="Arial" w:hAnsi="Arial" w:cs="Arial"/>
                <w:color w:val="auto"/>
                <w:szCs w:val="21"/>
                <w:highlight w:val="none"/>
              </w:rPr>
            </w:pPr>
          </w:p>
        </w:tc>
      </w:tr>
      <w:tr w14:paraId="6829ECE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8AB1">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254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076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降香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4FE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AAC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F4E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553.50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B86E">
            <w:pPr>
              <w:jc w:val="center"/>
              <w:rPr>
                <w:rFonts w:hint="default" w:ascii="Arial" w:hAnsi="Arial" w:cs="Arial"/>
                <w:color w:val="auto"/>
                <w:szCs w:val="21"/>
                <w:highlight w:val="none"/>
              </w:rPr>
            </w:pPr>
          </w:p>
        </w:tc>
      </w:tr>
      <w:tr w14:paraId="3E80856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A616">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255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228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萆薢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CAF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55E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FDB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49.32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8FF8">
            <w:pPr>
              <w:jc w:val="center"/>
              <w:rPr>
                <w:rFonts w:hint="default" w:ascii="Arial" w:hAnsi="Arial" w:cs="Arial"/>
                <w:color w:val="auto"/>
                <w:szCs w:val="21"/>
                <w:highlight w:val="none"/>
              </w:rPr>
            </w:pPr>
          </w:p>
        </w:tc>
      </w:tr>
      <w:tr w14:paraId="0B72EF71">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8702">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256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C71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生麦芽</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CFB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7BA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F30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12.76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936E">
            <w:pPr>
              <w:jc w:val="center"/>
              <w:rPr>
                <w:rFonts w:hint="default" w:ascii="Arial" w:hAnsi="Arial" w:cs="Arial"/>
                <w:color w:val="auto"/>
                <w:szCs w:val="21"/>
                <w:highlight w:val="none"/>
              </w:rPr>
            </w:pPr>
          </w:p>
        </w:tc>
      </w:tr>
      <w:tr w14:paraId="7D41FBA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C75F">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257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7ED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玫瑰花</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74A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3EC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852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107.00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74EA">
            <w:pPr>
              <w:jc w:val="center"/>
              <w:rPr>
                <w:rFonts w:hint="default" w:ascii="Arial" w:hAnsi="Arial" w:cs="Arial"/>
                <w:color w:val="auto"/>
                <w:szCs w:val="21"/>
                <w:highlight w:val="none"/>
              </w:rPr>
            </w:pPr>
          </w:p>
        </w:tc>
      </w:tr>
      <w:tr w14:paraId="7F7A0A62">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EEC9">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258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11F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合欢花</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906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B49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9F0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207.58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A66E">
            <w:pPr>
              <w:jc w:val="center"/>
              <w:rPr>
                <w:rFonts w:hint="default" w:ascii="Arial" w:hAnsi="Arial" w:cs="Arial"/>
                <w:color w:val="auto"/>
                <w:szCs w:val="21"/>
                <w:highlight w:val="none"/>
              </w:rPr>
            </w:pPr>
          </w:p>
        </w:tc>
      </w:tr>
      <w:tr w14:paraId="027200E1">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03AE">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259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DDD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珍珠母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FB9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B77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D61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A828">
            <w:pPr>
              <w:jc w:val="center"/>
              <w:rPr>
                <w:rFonts w:hint="default" w:ascii="Arial" w:hAnsi="Arial" w:cs="Arial"/>
                <w:color w:val="auto"/>
                <w:szCs w:val="21"/>
                <w:highlight w:val="none"/>
              </w:rPr>
            </w:pPr>
          </w:p>
        </w:tc>
      </w:tr>
      <w:tr w14:paraId="7792F8B8">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BDB7">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260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EDF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冬瓜子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F98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DEF1">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9B5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29B7">
            <w:pPr>
              <w:jc w:val="center"/>
              <w:rPr>
                <w:rFonts w:hint="default" w:ascii="Arial" w:hAnsi="Arial" w:cs="Arial"/>
                <w:color w:val="auto"/>
                <w:szCs w:val="21"/>
                <w:highlight w:val="none"/>
              </w:rPr>
            </w:pPr>
          </w:p>
        </w:tc>
      </w:tr>
      <w:tr w14:paraId="79B1F06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5491">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261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0CC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橘核</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AC5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FB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189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64E1">
            <w:pPr>
              <w:jc w:val="center"/>
              <w:rPr>
                <w:rFonts w:hint="default" w:ascii="Arial" w:hAnsi="Arial" w:cs="Arial"/>
                <w:color w:val="auto"/>
                <w:szCs w:val="21"/>
                <w:highlight w:val="none"/>
              </w:rPr>
            </w:pPr>
          </w:p>
        </w:tc>
      </w:tr>
      <w:tr w14:paraId="4FF80B7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794B">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262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64D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半边莲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474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711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4AA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84.82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C6CC">
            <w:pPr>
              <w:jc w:val="center"/>
              <w:rPr>
                <w:rFonts w:hint="default" w:ascii="Arial" w:hAnsi="Arial" w:cs="Arial"/>
                <w:color w:val="auto"/>
                <w:szCs w:val="21"/>
                <w:highlight w:val="none"/>
              </w:rPr>
            </w:pPr>
          </w:p>
        </w:tc>
      </w:tr>
      <w:tr w14:paraId="29BDC4D1">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9ADC">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263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11C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阳起石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C60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142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98D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4A27">
            <w:pPr>
              <w:jc w:val="center"/>
              <w:rPr>
                <w:rFonts w:hint="default" w:ascii="Arial" w:hAnsi="Arial" w:cs="Arial"/>
                <w:color w:val="auto"/>
                <w:szCs w:val="21"/>
                <w:highlight w:val="none"/>
              </w:rPr>
            </w:pPr>
          </w:p>
        </w:tc>
      </w:tr>
      <w:tr w14:paraId="62F12E2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6338">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264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E53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建曲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9A4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C3D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3F1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C3A2">
            <w:pPr>
              <w:jc w:val="center"/>
              <w:rPr>
                <w:rFonts w:hint="default" w:ascii="Arial" w:hAnsi="Arial" w:cs="Arial"/>
                <w:color w:val="auto"/>
                <w:szCs w:val="21"/>
                <w:highlight w:val="none"/>
              </w:rPr>
            </w:pPr>
          </w:p>
        </w:tc>
      </w:tr>
      <w:tr w14:paraId="2A118844">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8C13">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265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055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炒鸡内金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005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9EFC">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1326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1E3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BBB8">
            <w:pPr>
              <w:jc w:val="center"/>
              <w:rPr>
                <w:rFonts w:hint="default" w:ascii="Arial" w:hAnsi="Arial" w:cs="Arial"/>
                <w:color w:val="auto"/>
                <w:szCs w:val="21"/>
                <w:highlight w:val="none"/>
              </w:rPr>
            </w:pPr>
          </w:p>
        </w:tc>
      </w:tr>
      <w:tr w14:paraId="690AC31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7CE0">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266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4BB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垂盆草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032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03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19B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34F1">
            <w:pPr>
              <w:jc w:val="center"/>
              <w:rPr>
                <w:rFonts w:hint="default" w:ascii="Arial" w:hAnsi="Arial" w:cs="Arial"/>
                <w:color w:val="auto"/>
                <w:szCs w:val="21"/>
                <w:highlight w:val="none"/>
              </w:rPr>
            </w:pPr>
          </w:p>
        </w:tc>
      </w:tr>
      <w:tr w14:paraId="2DD32C7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AE52">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267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E9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化橘红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5BB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5AC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814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27.53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08B5">
            <w:pPr>
              <w:jc w:val="center"/>
              <w:rPr>
                <w:rFonts w:hint="default" w:ascii="Arial" w:hAnsi="Arial" w:cs="Arial"/>
                <w:color w:val="auto"/>
                <w:szCs w:val="21"/>
                <w:highlight w:val="none"/>
              </w:rPr>
            </w:pPr>
          </w:p>
        </w:tc>
      </w:tr>
      <w:tr w14:paraId="17865EE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D223">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268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4CC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五指毛桃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1AC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D5A3">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426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1DD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84.71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3B25">
            <w:pPr>
              <w:jc w:val="center"/>
              <w:rPr>
                <w:rFonts w:hint="default" w:ascii="Arial" w:hAnsi="Arial" w:cs="Arial"/>
                <w:color w:val="auto"/>
                <w:szCs w:val="21"/>
                <w:highlight w:val="none"/>
              </w:rPr>
            </w:pPr>
          </w:p>
        </w:tc>
      </w:tr>
      <w:tr w14:paraId="490FF4B4">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B1CF">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269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F15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罗汉果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472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6D1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B1F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2.62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61D7">
            <w:pPr>
              <w:jc w:val="center"/>
              <w:rPr>
                <w:rFonts w:hint="default" w:ascii="Arial" w:hAnsi="Arial" w:cs="Arial"/>
                <w:color w:val="auto"/>
                <w:szCs w:val="21"/>
                <w:highlight w:val="none"/>
              </w:rPr>
            </w:pPr>
          </w:p>
        </w:tc>
      </w:tr>
      <w:tr w14:paraId="119B993A">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D7D0">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270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2C0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玉米须</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6F2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4217">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67.5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A7C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FFFC">
            <w:pPr>
              <w:jc w:val="center"/>
              <w:rPr>
                <w:rFonts w:hint="default" w:ascii="Arial" w:hAnsi="Arial" w:cs="Arial"/>
                <w:color w:val="auto"/>
                <w:szCs w:val="21"/>
                <w:highlight w:val="none"/>
              </w:rPr>
            </w:pPr>
          </w:p>
        </w:tc>
      </w:tr>
      <w:tr w14:paraId="3FEF7278">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116F">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271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49F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罗布麻叶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1F3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4E5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86D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48.00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4A11">
            <w:pPr>
              <w:jc w:val="center"/>
              <w:rPr>
                <w:rFonts w:hint="default" w:ascii="Arial" w:hAnsi="Arial" w:cs="Arial"/>
                <w:color w:val="auto"/>
                <w:szCs w:val="21"/>
                <w:highlight w:val="none"/>
              </w:rPr>
            </w:pPr>
          </w:p>
        </w:tc>
      </w:tr>
      <w:tr w14:paraId="3AA070C8">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AD53">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272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478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郁李仁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18F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E7B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7E2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180.00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968F">
            <w:pPr>
              <w:jc w:val="center"/>
              <w:rPr>
                <w:rFonts w:hint="default" w:ascii="Arial" w:hAnsi="Arial" w:cs="Arial"/>
                <w:color w:val="auto"/>
                <w:szCs w:val="21"/>
                <w:highlight w:val="none"/>
              </w:rPr>
            </w:pPr>
          </w:p>
        </w:tc>
      </w:tr>
      <w:tr w14:paraId="7AF64FE8">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25F2">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273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92E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鹿衔草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8D0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3E6D">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A0C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75.00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AAF5">
            <w:pPr>
              <w:jc w:val="center"/>
              <w:rPr>
                <w:rFonts w:hint="default" w:ascii="Arial" w:hAnsi="Arial" w:cs="Arial"/>
                <w:color w:val="auto"/>
                <w:szCs w:val="21"/>
                <w:highlight w:val="none"/>
              </w:rPr>
            </w:pPr>
          </w:p>
        </w:tc>
      </w:tr>
      <w:tr w14:paraId="7B0B2F4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0D1A">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274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693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肿节风</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427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9CE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6A3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BC8E">
            <w:pPr>
              <w:jc w:val="center"/>
              <w:rPr>
                <w:rFonts w:hint="default" w:ascii="Arial" w:hAnsi="Arial" w:cs="Arial"/>
                <w:color w:val="auto"/>
                <w:szCs w:val="21"/>
                <w:highlight w:val="none"/>
              </w:rPr>
            </w:pPr>
          </w:p>
        </w:tc>
      </w:tr>
      <w:tr w14:paraId="2174C88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2C39">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275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699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姜半夏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3FC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951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3102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318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131.14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7ECF">
            <w:pPr>
              <w:jc w:val="center"/>
              <w:rPr>
                <w:rFonts w:hint="default" w:ascii="Arial" w:hAnsi="Arial" w:cs="Arial"/>
                <w:color w:val="auto"/>
                <w:szCs w:val="21"/>
                <w:highlight w:val="none"/>
              </w:rPr>
            </w:pPr>
          </w:p>
        </w:tc>
      </w:tr>
      <w:tr w14:paraId="368C191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5700">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276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6AD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蚕沙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8B5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8B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6C2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16.00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5423">
            <w:pPr>
              <w:jc w:val="center"/>
              <w:rPr>
                <w:rFonts w:hint="default" w:ascii="Arial" w:hAnsi="Arial" w:cs="Arial"/>
                <w:color w:val="auto"/>
                <w:szCs w:val="21"/>
                <w:highlight w:val="none"/>
              </w:rPr>
            </w:pPr>
          </w:p>
        </w:tc>
      </w:tr>
      <w:tr w14:paraId="5A5C653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EAC4">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277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F57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透骨草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E70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388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198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692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5265">
            <w:pPr>
              <w:jc w:val="center"/>
              <w:rPr>
                <w:rFonts w:hint="default" w:ascii="Arial" w:hAnsi="Arial" w:cs="Arial"/>
                <w:color w:val="auto"/>
                <w:szCs w:val="21"/>
                <w:highlight w:val="none"/>
              </w:rPr>
            </w:pPr>
          </w:p>
        </w:tc>
      </w:tr>
      <w:tr w14:paraId="4D70EF91">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BAC6">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278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31E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千里光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FAE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E51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941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35.80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69B1">
            <w:pPr>
              <w:jc w:val="center"/>
              <w:rPr>
                <w:rFonts w:hint="default" w:ascii="Arial" w:hAnsi="Arial" w:cs="Arial"/>
                <w:color w:val="auto"/>
                <w:szCs w:val="21"/>
                <w:highlight w:val="none"/>
              </w:rPr>
            </w:pPr>
          </w:p>
        </w:tc>
      </w:tr>
      <w:tr w14:paraId="46B5E7A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881F">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279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9DF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黑顺片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03E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F3D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876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188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9FA0">
            <w:pPr>
              <w:jc w:val="center"/>
              <w:rPr>
                <w:rFonts w:hint="default" w:ascii="Arial" w:hAnsi="Arial" w:cs="Arial"/>
                <w:color w:val="auto"/>
                <w:szCs w:val="21"/>
                <w:highlight w:val="none"/>
              </w:rPr>
            </w:pPr>
          </w:p>
        </w:tc>
      </w:tr>
      <w:tr w14:paraId="52E6D9E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9578">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280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F2F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炮附片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8ED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A5B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AEA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238.28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03CE">
            <w:pPr>
              <w:jc w:val="center"/>
              <w:rPr>
                <w:rFonts w:hint="default" w:ascii="Arial" w:hAnsi="Arial" w:cs="Arial"/>
                <w:color w:val="auto"/>
                <w:szCs w:val="21"/>
                <w:highlight w:val="none"/>
              </w:rPr>
            </w:pPr>
          </w:p>
        </w:tc>
      </w:tr>
      <w:tr w14:paraId="5526891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E09E">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281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A86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干石斛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AE3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52F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168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BA8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86E1">
            <w:pPr>
              <w:jc w:val="center"/>
              <w:rPr>
                <w:rFonts w:hint="default" w:ascii="Arial" w:hAnsi="Arial" w:cs="Arial"/>
                <w:color w:val="auto"/>
                <w:szCs w:val="21"/>
                <w:highlight w:val="none"/>
              </w:rPr>
            </w:pPr>
          </w:p>
        </w:tc>
      </w:tr>
      <w:tr w14:paraId="06848C04">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3D72">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282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EAE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烫狗脊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F37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F80">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7C9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180.00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A89B">
            <w:pPr>
              <w:jc w:val="center"/>
              <w:rPr>
                <w:rFonts w:hint="default" w:ascii="Arial" w:hAnsi="Arial" w:cs="Arial"/>
                <w:color w:val="auto"/>
                <w:szCs w:val="21"/>
                <w:highlight w:val="none"/>
              </w:rPr>
            </w:pPr>
          </w:p>
        </w:tc>
      </w:tr>
      <w:tr w14:paraId="22C32C8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CD8D">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283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9DF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青黛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031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C2E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848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146.60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5BC1">
            <w:pPr>
              <w:jc w:val="center"/>
              <w:rPr>
                <w:rFonts w:hint="default" w:ascii="Arial" w:hAnsi="Arial" w:cs="Arial"/>
                <w:color w:val="auto"/>
                <w:szCs w:val="21"/>
                <w:highlight w:val="none"/>
              </w:rPr>
            </w:pPr>
          </w:p>
        </w:tc>
      </w:tr>
      <w:tr w14:paraId="6290F12D">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8BB1">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284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5B5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龙眼肉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87B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4449">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180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93.01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4C29">
            <w:pPr>
              <w:jc w:val="center"/>
              <w:rPr>
                <w:rFonts w:hint="default" w:ascii="Arial" w:hAnsi="Arial" w:cs="Arial"/>
                <w:color w:val="auto"/>
                <w:szCs w:val="21"/>
                <w:highlight w:val="none"/>
              </w:rPr>
            </w:pPr>
          </w:p>
        </w:tc>
      </w:tr>
      <w:tr w14:paraId="04D031A7">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0C4F">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285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183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淡豆豉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B4B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7FCB">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44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C5C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56B3">
            <w:pPr>
              <w:jc w:val="center"/>
              <w:rPr>
                <w:rFonts w:hint="default" w:ascii="Arial" w:hAnsi="Arial" w:cs="Arial"/>
                <w:color w:val="auto"/>
                <w:szCs w:val="21"/>
                <w:highlight w:val="none"/>
              </w:rPr>
            </w:pPr>
          </w:p>
        </w:tc>
      </w:tr>
      <w:tr w14:paraId="00FCC9D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8425">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286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298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高良姜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46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CD5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34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A6A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95.00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7412">
            <w:pPr>
              <w:jc w:val="center"/>
              <w:rPr>
                <w:rFonts w:hint="default" w:ascii="Arial" w:hAnsi="Arial" w:cs="Arial"/>
                <w:color w:val="auto"/>
                <w:szCs w:val="21"/>
                <w:highlight w:val="none"/>
              </w:rPr>
            </w:pPr>
          </w:p>
        </w:tc>
      </w:tr>
      <w:tr w14:paraId="4FB1195C">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2895">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287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682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葛花</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4A4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342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EF3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53.00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ABA5">
            <w:pPr>
              <w:jc w:val="center"/>
              <w:rPr>
                <w:rFonts w:hint="default" w:ascii="Arial" w:hAnsi="Arial" w:cs="Arial"/>
                <w:color w:val="auto"/>
                <w:szCs w:val="21"/>
                <w:highlight w:val="none"/>
              </w:rPr>
            </w:pPr>
          </w:p>
        </w:tc>
      </w:tr>
      <w:tr w14:paraId="491B640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0584">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288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D2F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桑椹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9859">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D06F">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53D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8D39">
            <w:pPr>
              <w:jc w:val="center"/>
              <w:rPr>
                <w:rFonts w:hint="default" w:ascii="Arial" w:hAnsi="Arial" w:cs="Arial"/>
                <w:color w:val="auto"/>
                <w:szCs w:val="21"/>
                <w:highlight w:val="none"/>
              </w:rPr>
            </w:pPr>
          </w:p>
        </w:tc>
      </w:tr>
      <w:tr w14:paraId="44449CF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2963">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289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03B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艾绒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F78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9AAE">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CE2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EB37">
            <w:pPr>
              <w:jc w:val="center"/>
              <w:rPr>
                <w:rFonts w:hint="default" w:ascii="Arial" w:hAnsi="Arial" w:cs="Arial"/>
                <w:color w:val="auto"/>
                <w:szCs w:val="21"/>
                <w:highlight w:val="none"/>
              </w:rPr>
            </w:pPr>
          </w:p>
        </w:tc>
      </w:tr>
      <w:tr w14:paraId="6F3C0285">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BB95">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290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EF11">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牛大力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EA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30A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F5D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0DE9">
            <w:pPr>
              <w:jc w:val="center"/>
              <w:rPr>
                <w:rFonts w:hint="default" w:ascii="Arial" w:hAnsi="Arial" w:cs="Arial"/>
                <w:color w:val="auto"/>
                <w:szCs w:val="21"/>
                <w:highlight w:val="none"/>
              </w:rPr>
            </w:pPr>
          </w:p>
        </w:tc>
      </w:tr>
      <w:tr w14:paraId="17FC6304">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C83F">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291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979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浮萍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7096">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018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83E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C1BA">
            <w:pPr>
              <w:jc w:val="center"/>
              <w:rPr>
                <w:rFonts w:hint="default" w:ascii="Arial" w:hAnsi="Arial" w:cs="Arial"/>
                <w:color w:val="auto"/>
                <w:szCs w:val="21"/>
                <w:highlight w:val="none"/>
              </w:rPr>
            </w:pPr>
          </w:p>
        </w:tc>
      </w:tr>
      <w:tr w14:paraId="72DE857F">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B61A">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292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992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鹿茸片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1A5A">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36D0">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14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720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4125.00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8C2B">
            <w:pPr>
              <w:jc w:val="center"/>
              <w:rPr>
                <w:rFonts w:hint="default" w:ascii="Arial" w:hAnsi="Arial" w:cs="Arial"/>
                <w:color w:val="auto"/>
                <w:szCs w:val="21"/>
                <w:highlight w:val="none"/>
              </w:rPr>
            </w:pPr>
          </w:p>
        </w:tc>
      </w:tr>
      <w:tr w14:paraId="11A13989">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3C94">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293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5F9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土荆皮</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81AB">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C795">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52D0">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125.00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02ED">
            <w:pPr>
              <w:jc w:val="center"/>
              <w:rPr>
                <w:rFonts w:hint="default" w:ascii="Arial" w:hAnsi="Arial" w:cs="Arial"/>
                <w:color w:val="auto"/>
                <w:szCs w:val="21"/>
                <w:highlight w:val="none"/>
              </w:rPr>
            </w:pPr>
          </w:p>
        </w:tc>
      </w:tr>
      <w:tr w14:paraId="6578A170">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7BFE">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294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E87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徐长卿</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313">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226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7</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A9CE">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110.00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51CE">
            <w:pPr>
              <w:jc w:val="center"/>
              <w:rPr>
                <w:rFonts w:hint="default" w:ascii="Arial" w:hAnsi="Arial" w:cs="Arial"/>
                <w:color w:val="auto"/>
                <w:szCs w:val="21"/>
                <w:highlight w:val="none"/>
              </w:rPr>
            </w:pPr>
          </w:p>
        </w:tc>
      </w:tr>
      <w:tr w14:paraId="52E57973">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647F">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295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27A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人参片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1F9D">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90AA">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66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F3E4">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482.00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728D">
            <w:pPr>
              <w:jc w:val="center"/>
              <w:rPr>
                <w:rFonts w:hint="default" w:ascii="Arial" w:hAnsi="Arial" w:cs="Arial"/>
                <w:color w:val="auto"/>
                <w:szCs w:val="21"/>
                <w:highlight w:val="none"/>
              </w:rPr>
            </w:pPr>
          </w:p>
        </w:tc>
      </w:tr>
      <w:tr w14:paraId="4290A9EB">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63F7">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296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2542">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凤尾草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54A5">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2B02">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25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4217">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39.00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4C43">
            <w:pPr>
              <w:jc w:val="center"/>
              <w:rPr>
                <w:rFonts w:hint="default" w:ascii="Arial" w:hAnsi="Arial" w:cs="Arial"/>
                <w:color w:val="auto"/>
                <w:szCs w:val="21"/>
                <w:highlight w:val="none"/>
              </w:rPr>
            </w:pPr>
          </w:p>
        </w:tc>
      </w:tr>
      <w:tr w14:paraId="693F97C6">
        <w:tblPrEx>
          <w:tblCellMar>
            <w:top w:w="0" w:type="dxa"/>
            <w:left w:w="108" w:type="dxa"/>
            <w:bottom w:w="0" w:type="dxa"/>
            <w:right w:w="108" w:type="dxa"/>
          </w:tblCellMar>
        </w:tblPrEx>
        <w:trPr>
          <w:trHeight w:val="58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CDEA">
            <w:pPr>
              <w:keepNext w:val="0"/>
              <w:keepLines w:val="0"/>
              <w:widowControl/>
              <w:suppressLineNumbers w:val="0"/>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297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D38F">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猫爪草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EF4C">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kg</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EA66">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2"/>
                <w:szCs w:val="22"/>
                <w:highlight w:val="none"/>
                <w:u w:val="none"/>
                <w:lang w:val="en-US" w:eastAsia="zh-CN" w:bidi="ar"/>
              </w:rPr>
              <w:t>58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8E18">
            <w:pPr>
              <w:widowControl/>
              <w:jc w:val="center"/>
              <w:textAlignment w:val="center"/>
              <w:rPr>
                <w:rFonts w:hint="default" w:ascii="Arial" w:hAnsi="Arial" w:cs="Arial"/>
                <w:color w:val="auto"/>
                <w:szCs w:val="21"/>
                <w:highlight w:val="none"/>
              </w:rPr>
            </w:pPr>
            <w:r>
              <w:rPr>
                <w:rFonts w:hint="default" w:ascii="Arial" w:hAnsi="Arial" w:cs="Arial"/>
                <w:color w:val="auto"/>
                <w:kern w:val="0"/>
                <w:szCs w:val="21"/>
                <w:highlight w:val="none"/>
                <w:lang w:bidi="ar"/>
              </w:rPr>
              <w:t xml:space="preserve">280.00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80DA">
            <w:pPr>
              <w:jc w:val="center"/>
              <w:rPr>
                <w:rFonts w:hint="default" w:ascii="Arial" w:hAnsi="Arial" w:cs="Arial"/>
                <w:color w:val="auto"/>
                <w:szCs w:val="21"/>
                <w:highlight w:val="none"/>
              </w:rPr>
            </w:pPr>
          </w:p>
        </w:tc>
      </w:tr>
    </w:tbl>
    <w:p w14:paraId="5191DFE9">
      <w:pPr>
        <w:rPr>
          <w:rFonts w:hint="default" w:ascii="Arial" w:hAnsi="Arial" w:cs="Arial"/>
          <w:color w:val="auto"/>
          <w:highlight w:val="none"/>
        </w:rPr>
      </w:pPr>
    </w:p>
    <w:p w14:paraId="49CE1196">
      <w:pPr>
        <w:spacing w:line="360" w:lineRule="auto"/>
        <w:rPr>
          <w:rFonts w:hint="default" w:ascii="Arial" w:hAnsi="Arial" w:cs="Arial"/>
          <w:color w:val="auto"/>
          <w:szCs w:val="21"/>
          <w:highlight w:val="none"/>
        </w:rPr>
        <w:sectPr>
          <w:pgSz w:w="11906" w:h="16838"/>
          <w:pgMar w:top="993" w:right="1133" w:bottom="1246" w:left="1418" w:header="851" w:footer="992" w:gutter="0"/>
          <w:cols w:space="720" w:num="1"/>
          <w:titlePg/>
          <w:docGrid w:linePitch="312" w:charSpace="0"/>
        </w:sectPr>
      </w:pPr>
      <w:r>
        <w:rPr>
          <w:rFonts w:hint="default" w:ascii="Arial" w:hAnsi="Arial" w:cs="Arial"/>
          <w:color w:val="auto"/>
          <w:szCs w:val="21"/>
          <w:highlight w:val="none"/>
        </w:rPr>
        <w:t>注：所属行业标明“/”的采购标的，无需在中小企业声明函中填写。</w:t>
      </w:r>
    </w:p>
    <w:p w14:paraId="21331C47">
      <w:pPr>
        <w:spacing w:before="78" w:line="212" w:lineRule="auto"/>
        <w:ind w:left="3282"/>
        <w:rPr>
          <w:rFonts w:hint="default" w:ascii="Arial" w:hAnsi="Arial" w:cs="Arial"/>
          <w:color w:val="auto"/>
          <w:sz w:val="24"/>
          <w:highlight w:val="none"/>
        </w:rPr>
      </w:pPr>
      <w:r>
        <w:rPr>
          <w:rFonts w:hint="default" w:ascii="Arial" w:hAnsi="Arial" w:cs="Arial"/>
          <w:color w:val="auto"/>
          <w:spacing w:val="-5"/>
          <w:sz w:val="24"/>
          <w:highlight w:val="none"/>
        </w:rPr>
        <w:t>附表</w:t>
      </w:r>
      <w:r>
        <w:rPr>
          <w:rFonts w:hint="default" w:ascii="Arial" w:hAnsi="Arial" w:cs="Arial"/>
          <w:color w:val="auto"/>
          <w:spacing w:val="-43"/>
          <w:sz w:val="24"/>
          <w:highlight w:val="none"/>
        </w:rPr>
        <w:t xml:space="preserve"> </w:t>
      </w:r>
      <w:r>
        <w:rPr>
          <w:rFonts w:hint="default" w:ascii="Arial" w:hAnsi="Arial" w:cs="Arial"/>
          <w:color w:val="auto"/>
          <w:spacing w:val="-5"/>
          <w:sz w:val="24"/>
          <w:highlight w:val="none"/>
        </w:rPr>
        <w:t>2</w:t>
      </w:r>
      <w:r>
        <w:rPr>
          <w:rFonts w:hint="default" w:ascii="Arial" w:hAnsi="Arial" w:cs="Arial"/>
          <w:b/>
          <w:bCs/>
          <w:color w:val="auto"/>
          <w:spacing w:val="-5"/>
          <w:sz w:val="24"/>
          <w:highlight w:val="none"/>
        </w:rPr>
        <w:t>《中药饮片样品目录》</w:t>
      </w:r>
    </w:p>
    <w:tbl>
      <w:tblPr>
        <w:tblStyle w:val="175"/>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2"/>
        <w:gridCol w:w="2124"/>
        <w:gridCol w:w="2196"/>
        <w:gridCol w:w="3778"/>
      </w:tblGrid>
      <w:tr w14:paraId="275E7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362" w:type="dxa"/>
            <w:vAlign w:val="center"/>
          </w:tcPr>
          <w:p w14:paraId="4003D551">
            <w:pPr>
              <w:spacing w:before="52" w:line="228" w:lineRule="auto"/>
              <w:jc w:val="center"/>
              <w:rPr>
                <w:rFonts w:hint="default" w:ascii="Arial" w:hAnsi="Arial" w:cs="Arial"/>
                <w:color w:val="auto"/>
                <w:sz w:val="24"/>
                <w:szCs w:val="24"/>
                <w:highlight w:val="none"/>
              </w:rPr>
            </w:pPr>
            <w:r>
              <w:rPr>
                <w:rFonts w:hint="default" w:ascii="Arial" w:hAnsi="Arial" w:cs="Arial"/>
                <w:b/>
                <w:bCs/>
                <w:color w:val="auto"/>
                <w:spacing w:val="4"/>
                <w:sz w:val="24"/>
                <w:szCs w:val="24"/>
                <w:highlight w:val="none"/>
              </w:rPr>
              <w:t>序号</w:t>
            </w:r>
          </w:p>
        </w:tc>
        <w:tc>
          <w:tcPr>
            <w:tcW w:w="2124" w:type="dxa"/>
            <w:vAlign w:val="center"/>
          </w:tcPr>
          <w:p w14:paraId="3D01EF0A">
            <w:pPr>
              <w:spacing w:before="51" w:line="227" w:lineRule="auto"/>
              <w:jc w:val="center"/>
              <w:rPr>
                <w:rFonts w:hint="default" w:ascii="Arial" w:hAnsi="Arial" w:cs="Arial"/>
                <w:color w:val="auto"/>
                <w:sz w:val="24"/>
                <w:szCs w:val="24"/>
                <w:highlight w:val="none"/>
              </w:rPr>
            </w:pPr>
            <w:r>
              <w:rPr>
                <w:rFonts w:hint="default" w:ascii="Arial" w:hAnsi="Arial" w:cs="Arial"/>
                <w:b/>
                <w:bCs/>
                <w:color w:val="auto"/>
                <w:spacing w:val="2"/>
                <w:sz w:val="24"/>
                <w:szCs w:val="24"/>
                <w:highlight w:val="none"/>
              </w:rPr>
              <w:t>药材</w:t>
            </w:r>
          </w:p>
        </w:tc>
        <w:tc>
          <w:tcPr>
            <w:tcW w:w="2196" w:type="dxa"/>
            <w:vAlign w:val="center"/>
          </w:tcPr>
          <w:p w14:paraId="5A778C0D">
            <w:pPr>
              <w:spacing w:before="51" w:line="227" w:lineRule="auto"/>
              <w:jc w:val="center"/>
              <w:rPr>
                <w:rFonts w:hint="default" w:ascii="Arial" w:hAnsi="Arial" w:cs="Arial"/>
                <w:color w:val="auto"/>
                <w:sz w:val="24"/>
                <w:szCs w:val="24"/>
                <w:highlight w:val="none"/>
              </w:rPr>
            </w:pPr>
            <w:r>
              <w:rPr>
                <w:rFonts w:hint="default" w:ascii="Arial" w:hAnsi="Arial" w:cs="Arial"/>
                <w:b/>
                <w:bCs/>
                <w:color w:val="auto"/>
                <w:spacing w:val="3"/>
                <w:sz w:val="24"/>
                <w:szCs w:val="24"/>
                <w:highlight w:val="none"/>
              </w:rPr>
              <w:t>剂型</w:t>
            </w:r>
          </w:p>
        </w:tc>
        <w:tc>
          <w:tcPr>
            <w:tcW w:w="3778" w:type="dxa"/>
            <w:vAlign w:val="center"/>
          </w:tcPr>
          <w:p w14:paraId="30C85553">
            <w:pPr>
              <w:spacing w:before="51" w:line="228" w:lineRule="auto"/>
              <w:jc w:val="center"/>
              <w:rPr>
                <w:rFonts w:hint="default" w:ascii="Arial" w:hAnsi="Arial" w:cs="Arial"/>
                <w:color w:val="auto"/>
                <w:sz w:val="24"/>
                <w:szCs w:val="24"/>
                <w:highlight w:val="none"/>
              </w:rPr>
            </w:pPr>
            <w:r>
              <w:rPr>
                <w:rFonts w:hint="default" w:ascii="Arial" w:hAnsi="Arial" w:cs="Arial"/>
                <w:b/>
                <w:bCs/>
                <w:color w:val="auto"/>
                <w:spacing w:val="6"/>
                <w:sz w:val="24"/>
                <w:szCs w:val="24"/>
                <w:highlight w:val="none"/>
              </w:rPr>
              <w:t>样品分量</w:t>
            </w:r>
          </w:p>
        </w:tc>
      </w:tr>
      <w:tr w14:paraId="6FB06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362" w:type="dxa"/>
            <w:vAlign w:val="center"/>
          </w:tcPr>
          <w:p w14:paraId="51728C85">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1</w:t>
            </w:r>
          </w:p>
        </w:tc>
        <w:tc>
          <w:tcPr>
            <w:tcW w:w="2124" w:type="dxa"/>
            <w:vAlign w:val="center"/>
          </w:tcPr>
          <w:p w14:paraId="32CBBD66">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黄芩片</w:t>
            </w:r>
          </w:p>
        </w:tc>
        <w:tc>
          <w:tcPr>
            <w:tcW w:w="2196" w:type="dxa"/>
            <w:vAlign w:val="center"/>
          </w:tcPr>
          <w:p w14:paraId="76AD8F5B">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276A6619">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0E9F5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362" w:type="dxa"/>
            <w:vAlign w:val="center"/>
          </w:tcPr>
          <w:p w14:paraId="11ADB485">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2</w:t>
            </w:r>
          </w:p>
        </w:tc>
        <w:tc>
          <w:tcPr>
            <w:tcW w:w="2124" w:type="dxa"/>
            <w:vAlign w:val="center"/>
          </w:tcPr>
          <w:p w14:paraId="7DECC6A8">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牡丹皮</w:t>
            </w:r>
          </w:p>
        </w:tc>
        <w:tc>
          <w:tcPr>
            <w:tcW w:w="2196" w:type="dxa"/>
            <w:vAlign w:val="center"/>
          </w:tcPr>
          <w:p w14:paraId="7BC9FCB6">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25F42686">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3843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362" w:type="dxa"/>
            <w:vAlign w:val="center"/>
          </w:tcPr>
          <w:p w14:paraId="5A62D453">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3</w:t>
            </w:r>
          </w:p>
        </w:tc>
        <w:tc>
          <w:tcPr>
            <w:tcW w:w="2124" w:type="dxa"/>
            <w:vAlign w:val="center"/>
          </w:tcPr>
          <w:p w14:paraId="0D80FFEA">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醋延胡索</w:t>
            </w:r>
          </w:p>
        </w:tc>
        <w:tc>
          <w:tcPr>
            <w:tcW w:w="2196" w:type="dxa"/>
            <w:vAlign w:val="center"/>
          </w:tcPr>
          <w:p w14:paraId="460828E8">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53FE4F54">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2FD39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11074553">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4</w:t>
            </w:r>
          </w:p>
        </w:tc>
        <w:tc>
          <w:tcPr>
            <w:tcW w:w="2124" w:type="dxa"/>
            <w:vAlign w:val="center"/>
          </w:tcPr>
          <w:p w14:paraId="3C6EF09A">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黄柏</w:t>
            </w:r>
          </w:p>
        </w:tc>
        <w:tc>
          <w:tcPr>
            <w:tcW w:w="2196" w:type="dxa"/>
            <w:vAlign w:val="center"/>
          </w:tcPr>
          <w:p w14:paraId="0473EBC2">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33452D3A">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0D3D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7AFDA41C">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5</w:t>
            </w:r>
          </w:p>
        </w:tc>
        <w:tc>
          <w:tcPr>
            <w:tcW w:w="2124" w:type="dxa"/>
            <w:vAlign w:val="center"/>
          </w:tcPr>
          <w:p w14:paraId="3E025D9F">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姜半夏</w:t>
            </w:r>
          </w:p>
        </w:tc>
        <w:tc>
          <w:tcPr>
            <w:tcW w:w="2196" w:type="dxa"/>
            <w:vAlign w:val="center"/>
          </w:tcPr>
          <w:p w14:paraId="2DC3E02C">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72532356">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6053A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64796E98">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6</w:t>
            </w:r>
          </w:p>
        </w:tc>
        <w:tc>
          <w:tcPr>
            <w:tcW w:w="2124" w:type="dxa"/>
            <w:vAlign w:val="center"/>
          </w:tcPr>
          <w:p w14:paraId="467EFB57">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盐菟丝子</w:t>
            </w:r>
          </w:p>
        </w:tc>
        <w:tc>
          <w:tcPr>
            <w:tcW w:w="2196" w:type="dxa"/>
            <w:vAlign w:val="center"/>
          </w:tcPr>
          <w:p w14:paraId="399F808F">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70645B96">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6A7D5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15F757A2">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7</w:t>
            </w:r>
          </w:p>
        </w:tc>
        <w:tc>
          <w:tcPr>
            <w:tcW w:w="2124" w:type="dxa"/>
            <w:vAlign w:val="center"/>
          </w:tcPr>
          <w:p w14:paraId="31657A80">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山药</w:t>
            </w:r>
          </w:p>
        </w:tc>
        <w:tc>
          <w:tcPr>
            <w:tcW w:w="2196" w:type="dxa"/>
            <w:vAlign w:val="center"/>
          </w:tcPr>
          <w:p w14:paraId="6CD13628">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0FBF2828">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5C3A7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1F24239F">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8</w:t>
            </w:r>
          </w:p>
        </w:tc>
        <w:tc>
          <w:tcPr>
            <w:tcW w:w="2124" w:type="dxa"/>
            <w:vAlign w:val="center"/>
          </w:tcPr>
          <w:p w14:paraId="191926CC">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法半夏</w:t>
            </w:r>
          </w:p>
        </w:tc>
        <w:tc>
          <w:tcPr>
            <w:tcW w:w="2196" w:type="dxa"/>
            <w:vAlign w:val="center"/>
          </w:tcPr>
          <w:p w14:paraId="5BECB866">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01F825F6">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31FFC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52DCA47D">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9</w:t>
            </w:r>
          </w:p>
        </w:tc>
        <w:tc>
          <w:tcPr>
            <w:tcW w:w="2124" w:type="dxa"/>
            <w:vAlign w:val="center"/>
          </w:tcPr>
          <w:p w14:paraId="7419368F">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北柴胡</w:t>
            </w:r>
          </w:p>
        </w:tc>
        <w:tc>
          <w:tcPr>
            <w:tcW w:w="2196" w:type="dxa"/>
            <w:vAlign w:val="center"/>
          </w:tcPr>
          <w:p w14:paraId="3209C089">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6FC673C5">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36648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3FC1D125">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10</w:t>
            </w:r>
          </w:p>
        </w:tc>
        <w:tc>
          <w:tcPr>
            <w:tcW w:w="2124" w:type="dxa"/>
            <w:vAlign w:val="center"/>
          </w:tcPr>
          <w:p w14:paraId="472B4E21">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泽泻</w:t>
            </w:r>
          </w:p>
        </w:tc>
        <w:tc>
          <w:tcPr>
            <w:tcW w:w="2196" w:type="dxa"/>
            <w:vAlign w:val="center"/>
          </w:tcPr>
          <w:p w14:paraId="593890FE">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3ECE5C74">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734C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4E38442D">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11</w:t>
            </w:r>
          </w:p>
        </w:tc>
        <w:tc>
          <w:tcPr>
            <w:tcW w:w="2124" w:type="dxa"/>
            <w:vAlign w:val="center"/>
          </w:tcPr>
          <w:p w14:paraId="66CAEA6B">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茯神</w:t>
            </w:r>
          </w:p>
        </w:tc>
        <w:tc>
          <w:tcPr>
            <w:tcW w:w="2196" w:type="dxa"/>
            <w:vAlign w:val="center"/>
          </w:tcPr>
          <w:p w14:paraId="394E1852">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53060026">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557BA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519F3F11">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12</w:t>
            </w:r>
          </w:p>
        </w:tc>
        <w:tc>
          <w:tcPr>
            <w:tcW w:w="2124" w:type="dxa"/>
            <w:vAlign w:val="center"/>
          </w:tcPr>
          <w:p w14:paraId="424686C9">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羌活</w:t>
            </w:r>
          </w:p>
        </w:tc>
        <w:tc>
          <w:tcPr>
            <w:tcW w:w="2196" w:type="dxa"/>
            <w:vAlign w:val="center"/>
          </w:tcPr>
          <w:p w14:paraId="5D27B52B">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268331A2">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20656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44E0FC6C">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13</w:t>
            </w:r>
          </w:p>
        </w:tc>
        <w:tc>
          <w:tcPr>
            <w:tcW w:w="2124" w:type="dxa"/>
            <w:vAlign w:val="center"/>
          </w:tcPr>
          <w:p w14:paraId="777283FE">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防风</w:t>
            </w:r>
          </w:p>
        </w:tc>
        <w:tc>
          <w:tcPr>
            <w:tcW w:w="2196" w:type="dxa"/>
            <w:vAlign w:val="center"/>
          </w:tcPr>
          <w:p w14:paraId="035A7394">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5157483C">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79A46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50AA8654">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14</w:t>
            </w:r>
          </w:p>
        </w:tc>
        <w:tc>
          <w:tcPr>
            <w:tcW w:w="2124" w:type="dxa"/>
            <w:vAlign w:val="center"/>
          </w:tcPr>
          <w:p w14:paraId="2E7A2412">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天麻</w:t>
            </w:r>
          </w:p>
        </w:tc>
        <w:tc>
          <w:tcPr>
            <w:tcW w:w="2196" w:type="dxa"/>
            <w:vAlign w:val="center"/>
          </w:tcPr>
          <w:p w14:paraId="46BDD30B">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75B8F997">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12BDF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7AB392C0">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15</w:t>
            </w:r>
          </w:p>
        </w:tc>
        <w:tc>
          <w:tcPr>
            <w:tcW w:w="2124" w:type="dxa"/>
            <w:vAlign w:val="center"/>
          </w:tcPr>
          <w:p w14:paraId="2C9312D6">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大黄</w:t>
            </w:r>
          </w:p>
        </w:tc>
        <w:tc>
          <w:tcPr>
            <w:tcW w:w="2196" w:type="dxa"/>
            <w:vAlign w:val="center"/>
          </w:tcPr>
          <w:p w14:paraId="2DF17A2F">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28E12B9B">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683CA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0DD35924">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16</w:t>
            </w:r>
          </w:p>
        </w:tc>
        <w:tc>
          <w:tcPr>
            <w:tcW w:w="2124" w:type="dxa"/>
            <w:vAlign w:val="center"/>
          </w:tcPr>
          <w:p w14:paraId="4E13A79E">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牛膝</w:t>
            </w:r>
          </w:p>
        </w:tc>
        <w:tc>
          <w:tcPr>
            <w:tcW w:w="2196" w:type="dxa"/>
            <w:vAlign w:val="center"/>
          </w:tcPr>
          <w:p w14:paraId="53FD859B">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5B64D09C">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0B957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7C22F561">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17</w:t>
            </w:r>
          </w:p>
        </w:tc>
        <w:tc>
          <w:tcPr>
            <w:tcW w:w="2124" w:type="dxa"/>
            <w:vAlign w:val="center"/>
          </w:tcPr>
          <w:p w14:paraId="4580A0F8">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盐杜仲</w:t>
            </w:r>
          </w:p>
        </w:tc>
        <w:tc>
          <w:tcPr>
            <w:tcW w:w="2196" w:type="dxa"/>
            <w:vAlign w:val="center"/>
          </w:tcPr>
          <w:p w14:paraId="4E41CD0D">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3E062047">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71FB2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0DDD5084">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18</w:t>
            </w:r>
          </w:p>
        </w:tc>
        <w:tc>
          <w:tcPr>
            <w:tcW w:w="2124" w:type="dxa"/>
            <w:vAlign w:val="center"/>
          </w:tcPr>
          <w:p w14:paraId="109C8F20">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桔梗</w:t>
            </w:r>
          </w:p>
        </w:tc>
        <w:tc>
          <w:tcPr>
            <w:tcW w:w="2196" w:type="dxa"/>
            <w:vAlign w:val="center"/>
          </w:tcPr>
          <w:p w14:paraId="76B10004">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1D4343DF">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04731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508EE0D4">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19</w:t>
            </w:r>
          </w:p>
        </w:tc>
        <w:tc>
          <w:tcPr>
            <w:tcW w:w="2124" w:type="dxa"/>
            <w:vAlign w:val="center"/>
          </w:tcPr>
          <w:p w14:paraId="7A67CEDB">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郁金</w:t>
            </w:r>
          </w:p>
        </w:tc>
        <w:tc>
          <w:tcPr>
            <w:tcW w:w="2196" w:type="dxa"/>
            <w:vAlign w:val="center"/>
          </w:tcPr>
          <w:p w14:paraId="18ADD64D">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5E641B76">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3C195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7EA6EE5D">
            <w:pPr>
              <w:spacing w:before="49" w:line="227" w:lineRule="auto"/>
              <w:jc w:val="center"/>
              <w:rPr>
                <w:rFonts w:hint="default" w:ascii="Arial" w:hAnsi="Arial" w:cs="Arial"/>
                <w:color w:val="auto"/>
                <w:sz w:val="24"/>
                <w:szCs w:val="24"/>
                <w:highlight w:val="none"/>
              </w:rPr>
            </w:pPr>
            <w:r>
              <w:rPr>
                <w:rFonts w:hint="default" w:ascii="Arial" w:hAnsi="Arial" w:cs="Arial"/>
                <w:color w:val="auto"/>
                <w:sz w:val="24"/>
                <w:szCs w:val="24"/>
                <w:highlight w:val="none"/>
              </w:rPr>
              <w:t>20</w:t>
            </w:r>
          </w:p>
        </w:tc>
        <w:tc>
          <w:tcPr>
            <w:tcW w:w="2124" w:type="dxa"/>
            <w:vAlign w:val="center"/>
          </w:tcPr>
          <w:p w14:paraId="5EF294B6">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黄连</w:t>
            </w:r>
          </w:p>
        </w:tc>
        <w:tc>
          <w:tcPr>
            <w:tcW w:w="2196" w:type="dxa"/>
            <w:vAlign w:val="center"/>
          </w:tcPr>
          <w:p w14:paraId="3931046B">
            <w:pPr>
              <w:widowControl/>
              <w:spacing w:line="300" w:lineRule="exact"/>
              <w:jc w:val="center"/>
              <w:textAlignment w:val="center"/>
              <w:rPr>
                <w:rFonts w:hint="default" w:ascii="Arial" w:hAnsi="Arial" w:cs="Arial"/>
                <w:color w:val="auto"/>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33C28C36">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4ADD1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51260D2C">
            <w:pPr>
              <w:spacing w:before="49" w:line="227"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21</w:t>
            </w:r>
          </w:p>
        </w:tc>
        <w:tc>
          <w:tcPr>
            <w:tcW w:w="2124" w:type="dxa"/>
            <w:vAlign w:val="center"/>
          </w:tcPr>
          <w:p w14:paraId="27D31B49">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Cs w:val="21"/>
                <w:highlight w:val="none"/>
                <w:lang w:bidi="ar"/>
              </w:rPr>
              <w:t>白及</w:t>
            </w:r>
          </w:p>
        </w:tc>
        <w:tc>
          <w:tcPr>
            <w:tcW w:w="2196" w:type="dxa"/>
            <w:vAlign w:val="center"/>
          </w:tcPr>
          <w:p w14:paraId="6B48A2F0">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1AFECC68">
            <w:pPr>
              <w:widowControl/>
              <w:spacing w:line="300" w:lineRule="exact"/>
              <w:jc w:val="center"/>
              <w:textAlignment w:val="center"/>
              <w:rPr>
                <w:rFonts w:hint="default" w:ascii="Arial" w:hAnsi="Arial" w:cs="Arial"/>
                <w:b/>
                <w:bCs/>
                <w:color w:val="auto"/>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003E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39479CDA">
            <w:pPr>
              <w:spacing w:before="49" w:line="227"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22</w:t>
            </w:r>
          </w:p>
        </w:tc>
        <w:tc>
          <w:tcPr>
            <w:tcW w:w="2124" w:type="dxa"/>
            <w:vAlign w:val="center"/>
          </w:tcPr>
          <w:p w14:paraId="0E951BD2">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西洋参</w:t>
            </w:r>
          </w:p>
        </w:tc>
        <w:tc>
          <w:tcPr>
            <w:tcW w:w="2196" w:type="dxa"/>
            <w:vAlign w:val="center"/>
          </w:tcPr>
          <w:p w14:paraId="166B5B01">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248EF2C6">
            <w:pPr>
              <w:widowControl/>
              <w:spacing w:line="300" w:lineRule="exact"/>
              <w:jc w:val="center"/>
              <w:textAlignment w:val="center"/>
              <w:rPr>
                <w:rFonts w:hint="default" w:ascii="Arial" w:hAnsi="Arial" w:cs="Arial"/>
                <w:b/>
                <w:bCs/>
                <w:color w:val="auto"/>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r w14:paraId="6C52F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62" w:type="dxa"/>
            <w:vAlign w:val="center"/>
          </w:tcPr>
          <w:p w14:paraId="6011B7B5">
            <w:pPr>
              <w:spacing w:before="49" w:line="227"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23</w:t>
            </w:r>
          </w:p>
        </w:tc>
        <w:tc>
          <w:tcPr>
            <w:tcW w:w="2124" w:type="dxa"/>
            <w:vAlign w:val="center"/>
          </w:tcPr>
          <w:p w14:paraId="341FB64F">
            <w:pPr>
              <w:widowControl/>
              <w:spacing w:line="300" w:lineRule="exact"/>
              <w:jc w:val="center"/>
              <w:textAlignment w:val="center"/>
              <w:rPr>
                <w:rFonts w:hint="default" w:ascii="Arial" w:hAnsi="Arial" w:cs="Arial"/>
                <w:color w:val="auto"/>
                <w:kern w:val="0"/>
                <w:sz w:val="24"/>
                <w:szCs w:val="24"/>
                <w:highlight w:val="none"/>
              </w:rPr>
            </w:pPr>
            <w:r>
              <w:rPr>
                <w:rFonts w:hint="eastAsia" w:ascii="Arial" w:hAnsi="Arial" w:cs="Arial"/>
                <w:color w:val="auto"/>
                <w:kern w:val="0"/>
                <w:szCs w:val="21"/>
                <w:highlight w:val="none"/>
                <w:lang w:eastAsia="zh-CN" w:bidi="ar"/>
              </w:rPr>
              <w:t>炒</w:t>
            </w:r>
            <w:r>
              <w:rPr>
                <w:rFonts w:hint="default" w:ascii="Arial" w:hAnsi="Arial" w:cs="Arial"/>
                <w:color w:val="auto"/>
                <w:kern w:val="0"/>
                <w:szCs w:val="21"/>
                <w:highlight w:val="none"/>
                <w:lang w:bidi="ar"/>
              </w:rPr>
              <w:t>酸枣仁</w:t>
            </w:r>
          </w:p>
        </w:tc>
        <w:tc>
          <w:tcPr>
            <w:tcW w:w="2196" w:type="dxa"/>
            <w:vAlign w:val="center"/>
          </w:tcPr>
          <w:p w14:paraId="143E5E85">
            <w:pPr>
              <w:widowControl/>
              <w:spacing w:line="300" w:lineRule="exact"/>
              <w:jc w:val="center"/>
              <w:textAlignment w:val="center"/>
              <w:rPr>
                <w:rFonts w:hint="default" w:ascii="Arial" w:hAnsi="Arial" w:cs="Arial"/>
                <w:color w:val="auto"/>
                <w:kern w:val="0"/>
                <w:sz w:val="24"/>
                <w:szCs w:val="24"/>
                <w:highlight w:val="none"/>
              </w:rPr>
            </w:pPr>
            <w:r>
              <w:rPr>
                <w:rFonts w:hint="default" w:ascii="Arial" w:hAnsi="Arial" w:cs="Arial"/>
                <w:color w:val="auto"/>
                <w:kern w:val="0"/>
                <w:sz w:val="24"/>
                <w:szCs w:val="24"/>
                <w:highlight w:val="none"/>
              </w:rPr>
              <w:t>饮片</w:t>
            </w:r>
          </w:p>
        </w:tc>
        <w:tc>
          <w:tcPr>
            <w:tcW w:w="3778" w:type="dxa"/>
            <w:vAlign w:val="center"/>
          </w:tcPr>
          <w:p w14:paraId="3B08E49B">
            <w:pPr>
              <w:widowControl/>
              <w:spacing w:line="300" w:lineRule="exact"/>
              <w:jc w:val="center"/>
              <w:textAlignment w:val="center"/>
              <w:rPr>
                <w:rFonts w:hint="default" w:ascii="Arial" w:hAnsi="Arial" w:cs="Arial"/>
                <w:b/>
                <w:bCs/>
                <w:color w:val="auto"/>
                <w:sz w:val="24"/>
                <w:szCs w:val="24"/>
                <w:highlight w:val="none"/>
              </w:rPr>
            </w:pPr>
            <w:r>
              <w:rPr>
                <w:rFonts w:hint="default" w:ascii="Arial" w:hAnsi="Arial" w:cs="Arial"/>
                <w:b/>
                <w:bCs/>
                <w:color w:val="auto"/>
                <w:sz w:val="24"/>
                <w:szCs w:val="24"/>
                <w:highlight w:val="none"/>
              </w:rPr>
              <w:t>≥</w:t>
            </w:r>
            <w:r>
              <w:rPr>
                <w:rFonts w:hint="default" w:ascii="Arial" w:hAnsi="Arial" w:cs="Arial"/>
                <w:color w:val="auto"/>
                <w:kern w:val="0"/>
                <w:sz w:val="24"/>
                <w:szCs w:val="24"/>
                <w:highlight w:val="none"/>
              </w:rPr>
              <w:t>50克/份</w:t>
            </w:r>
          </w:p>
        </w:tc>
      </w:tr>
    </w:tbl>
    <w:p w14:paraId="28781DED">
      <w:pPr>
        <w:spacing w:line="360" w:lineRule="auto"/>
        <w:rPr>
          <w:rFonts w:hint="default" w:ascii="Arial" w:hAnsi="Arial" w:cs="Arial"/>
          <w:color w:val="auto"/>
          <w:szCs w:val="21"/>
          <w:highlight w:val="none"/>
        </w:rPr>
      </w:pPr>
    </w:p>
    <w:p w14:paraId="489002B3">
      <w:pPr>
        <w:spacing w:line="360" w:lineRule="auto"/>
        <w:rPr>
          <w:rFonts w:hint="default" w:ascii="Arial" w:hAnsi="Arial" w:cs="Arial"/>
          <w:color w:val="auto"/>
          <w:szCs w:val="21"/>
          <w:highlight w:val="none"/>
        </w:rPr>
      </w:pPr>
    </w:p>
    <w:bookmarkEnd w:id="22"/>
    <w:p w14:paraId="0AA3AB9F">
      <w:pPr>
        <w:rPr>
          <w:rFonts w:hint="default" w:ascii="Arial" w:hAnsi="Arial" w:eastAsia="黑体" w:cs="Arial"/>
          <w:b/>
          <w:color w:val="auto"/>
          <w:kern w:val="0"/>
          <w:sz w:val="28"/>
          <w:szCs w:val="28"/>
          <w:highlight w:val="none"/>
        </w:rPr>
        <w:sectPr>
          <w:pgSz w:w="11906" w:h="16838"/>
          <w:pgMar w:top="993" w:right="1133" w:bottom="1246" w:left="1418" w:header="851" w:footer="992" w:gutter="0"/>
          <w:cols w:space="720" w:num="1"/>
          <w:titlePg/>
          <w:docGrid w:linePitch="312" w:charSpace="0"/>
        </w:sectPr>
      </w:pPr>
      <w:r>
        <w:rPr>
          <w:rFonts w:hint="default" w:ascii="Arial" w:hAnsi="Arial" w:eastAsia="黑体" w:cs="Arial"/>
          <w:b/>
          <w:color w:val="auto"/>
          <w:kern w:val="0"/>
          <w:sz w:val="28"/>
          <w:szCs w:val="28"/>
          <w:highlight w:val="none"/>
        </w:rPr>
        <w:br w:type="page"/>
      </w:r>
    </w:p>
    <w:p w14:paraId="532DF44F">
      <w:pPr>
        <w:jc w:val="left"/>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rPr>
        <w:t>附件</w:t>
      </w:r>
      <w:r>
        <w:rPr>
          <w:rFonts w:hint="eastAsia" w:ascii="宋体" w:hAnsi="宋体" w:eastAsia="宋体"/>
          <w:b/>
          <w:bCs/>
          <w:color w:val="auto"/>
          <w:sz w:val="24"/>
          <w:highlight w:val="none"/>
          <w:lang w:val="en-US" w:eastAsia="zh-CN"/>
        </w:rPr>
        <w:t>3</w:t>
      </w:r>
    </w:p>
    <w:p w14:paraId="1C377AAB">
      <w:pPr>
        <w:jc w:val="center"/>
        <w:rPr>
          <w:rFonts w:ascii="宋体" w:hAnsi="宋体" w:eastAsia="宋体"/>
          <w:b/>
          <w:bCs/>
          <w:color w:val="auto"/>
          <w:sz w:val="24"/>
          <w:highlight w:val="none"/>
        </w:rPr>
      </w:pPr>
      <w:r>
        <w:rPr>
          <w:rFonts w:hint="eastAsia" w:ascii="宋体" w:hAnsi="宋体" w:eastAsia="宋体"/>
          <w:b/>
          <w:bCs/>
          <w:color w:val="auto"/>
          <w:sz w:val="24"/>
          <w:highlight w:val="none"/>
        </w:rPr>
        <w:t>中药饮片生产企业评估表</w:t>
      </w:r>
    </w:p>
    <w:p w14:paraId="3E7FF6CE">
      <w:pPr>
        <w:jc w:val="left"/>
        <w:rPr>
          <w:rFonts w:ascii="仿宋_GB2312" w:eastAsia="仿宋_GB2312"/>
          <w:b/>
          <w:color w:val="auto"/>
          <w:sz w:val="24"/>
          <w:highlight w:val="none"/>
        </w:rPr>
      </w:pPr>
    </w:p>
    <w:p w14:paraId="6B477702">
      <w:pPr>
        <w:rPr>
          <w:rFonts w:ascii="宋体" w:hAnsi="宋体" w:eastAsia="宋体"/>
          <w:color w:val="auto"/>
          <w:kern w:val="0"/>
          <w:sz w:val="24"/>
          <w:highlight w:val="none"/>
        </w:rPr>
      </w:pPr>
    </w:p>
    <w:tbl>
      <w:tblPr>
        <w:tblStyle w:val="5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293"/>
        <w:gridCol w:w="1077"/>
        <w:gridCol w:w="1660"/>
        <w:gridCol w:w="924"/>
        <w:gridCol w:w="283"/>
        <w:gridCol w:w="1134"/>
      </w:tblGrid>
      <w:tr w14:paraId="32B9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Align w:val="center"/>
          </w:tcPr>
          <w:p w14:paraId="3742FFE6">
            <w:pPr>
              <w:rPr>
                <w:rFonts w:ascii="宋体" w:hAnsi="宋体" w:eastAsia="宋体"/>
                <w:color w:val="auto"/>
                <w:kern w:val="0"/>
                <w:sz w:val="24"/>
                <w:highlight w:val="none"/>
              </w:rPr>
            </w:pPr>
            <w:r>
              <w:rPr>
                <w:rFonts w:hint="eastAsia" w:ascii="宋体" w:hAnsi="宋体" w:eastAsia="宋体"/>
                <w:color w:val="auto"/>
                <w:kern w:val="0"/>
                <w:sz w:val="24"/>
                <w:highlight w:val="none"/>
              </w:rPr>
              <w:t>企业名称</w:t>
            </w:r>
          </w:p>
        </w:tc>
        <w:tc>
          <w:tcPr>
            <w:tcW w:w="2293" w:type="dxa"/>
            <w:vAlign w:val="center"/>
          </w:tcPr>
          <w:p w14:paraId="0C132BD7">
            <w:pPr>
              <w:rPr>
                <w:rFonts w:ascii="宋体" w:hAnsi="宋体" w:eastAsia="宋体"/>
                <w:color w:val="auto"/>
                <w:kern w:val="0"/>
                <w:sz w:val="24"/>
                <w:highlight w:val="none"/>
              </w:rPr>
            </w:pPr>
          </w:p>
        </w:tc>
        <w:tc>
          <w:tcPr>
            <w:tcW w:w="3661" w:type="dxa"/>
            <w:gridSpan w:val="3"/>
            <w:vAlign w:val="center"/>
          </w:tcPr>
          <w:p w14:paraId="58450422">
            <w:pPr>
              <w:rPr>
                <w:rFonts w:ascii="宋体" w:hAnsi="宋体" w:eastAsia="宋体"/>
                <w:color w:val="auto"/>
                <w:kern w:val="0"/>
                <w:sz w:val="24"/>
                <w:highlight w:val="none"/>
              </w:rPr>
            </w:pPr>
            <w:r>
              <w:rPr>
                <w:rFonts w:hint="eastAsia" w:ascii="宋体" w:hAnsi="宋体" w:eastAsia="宋体"/>
                <w:color w:val="auto"/>
                <w:kern w:val="0"/>
                <w:sz w:val="24"/>
                <w:highlight w:val="none"/>
              </w:rPr>
              <w:t>所有资质文件是否符合国家标准</w:t>
            </w:r>
          </w:p>
        </w:tc>
        <w:tc>
          <w:tcPr>
            <w:tcW w:w="1417" w:type="dxa"/>
            <w:gridSpan w:val="2"/>
            <w:vAlign w:val="center"/>
          </w:tcPr>
          <w:p w14:paraId="0297349A">
            <w:pPr>
              <w:rPr>
                <w:rFonts w:ascii="宋体" w:hAnsi="宋体" w:eastAsia="宋体"/>
                <w:color w:val="auto"/>
                <w:kern w:val="0"/>
                <w:sz w:val="24"/>
                <w:highlight w:val="none"/>
              </w:rPr>
            </w:pPr>
            <w:r>
              <w:rPr>
                <w:rFonts w:hint="eastAsia" w:ascii="宋体" w:hAnsi="宋体" w:eastAsia="宋体"/>
                <w:color w:val="auto"/>
                <w:kern w:val="0"/>
                <w:sz w:val="24"/>
                <w:highlight w:val="none"/>
              </w:rPr>
              <w:t>是□ 否□</w:t>
            </w:r>
          </w:p>
        </w:tc>
      </w:tr>
      <w:tr w14:paraId="2F49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Align w:val="center"/>
          </w:tcPr>
          <w:p w14:paraId="60F4EEDA">
            <w:pPr>
              <w:rPr>
                <w:rFonts w:ascii="宋体" w:hAnsi="宋体" w:eastAsia="宋体"/>
                <w:color w:val="auto"/>
                <w:kern w:val="0"/>
                <w:sz w:val="24"/>
                <w:highlight w:val="none"/>
              </w:rPr>
            </w:pPr>
            <w:r>
              <w:rPr>
                <w:rFonts w:hint="eastAsia" w:ascii="宋体" w:hAnsi="宋体" w:eastAsia="宋体"/>
                <w:color w:val="auto"/>
                <w:kern w:val="0"/>
                <w:sz w:val="24"/>
                <w:highlight w:val="none"/>
              </w:rPr>
              <w:t>地址</w:t>
            </w:r>
          </w:p>
        </w:tc>
        <w:tc>
          <w:tcPr>
            <w:tcW w:w="2293" w:type="dxa"/>
            <w:vAlign w:val="center"/>
          </w:tcPr>
          <w:p w14:paraId="516B6223">
            <w:pPr>
              <w:rPr>
                <w:rFonts w:ascii="宋体" w:hAnsi="宋体" w:eastAsia="宋体"/>
                <w:color w:val="auto"/>
                <w:kern w:val="0"/>
                <w:sz w:val="24"/>
                <w:highlight w:val="none"/>
              </w:rPr>
            </w:pPr>
          </w:p>
        </w:tc>
        <w:tc>
          <w:tcPr>
            <w:tcW w:w="1077" w:type="dxa"/>
            <w:vAlign w:val="center"/>
          </w:tcPr>
          <w:p w14:paraId="283DF494">
            <w:pPr>
              <w:rPr>
                <w:rFonts w:ascii="宋体" w:hAnsi="宋体" w:eastAsia="宋体"/>
                <w:color w:val="auto"/>
                <w:kern w:val="0"/>
                <w:sz w:val="24"/>
                <w:highlight w:val="none"/>
              </w:rPr>
            </w:pPr>
            <w:r>
              <w:rPr>
                <w:rFonts w:hint="eastAsia" w:ascii="宋体" w:hAnsi="宋体" w:eastAsia="宋体"/>
                <w:color w:val="auto"/>
                <w:kern w:val="0"/>
                <w:sz w:val="24"/>
                <w:highlight w:val="none"/>
              </w:rPr>
              <w:t>电话</w:t>
            </w:r>
          </w:p>
        </w:tc>
        <w:tc>
          <w:tcPr>
            <w:tcW w:w="1660" w:type="dxa"/>
            <w:vAlign w:val="center"/>
          </w:tcPr>
          <w:p w14:paraId="33652B7C">
            <w:pPr>
              <w:rPr>
                <w:rFonts w:ascii="宋体" w:hAnsi="宋体" w:eastAsia="宋体"/>
                <w:color w:val="auto"/>
                <w:kern w:val="0"/>
                <w:sz w:val="24"/>
                <w:highlight w:val="none"/>
              </w:rPr>
            </w:pPr>
          </w:p>
        </w:tc>
        <w:tc>
          <w:tcPr>
            <w:tcW w:w="1207" w:type="dxa"/>
            <w:gridSpan w:val="2"/>
            <w:vAlign w:val="center"/>
          </w:tcPr>
          <w:p w14:paraId="663B3893">
            <w:pPr>
              <w:rPr>
                <w:rFonts w:ascii="宋体" w:hAnsi="宋体" w:eastAsia="宋体"/>
                <w:color w:val="auto"/>
                <w:kern w:val="0"/>
                <w:sz w:val="24"/>
                <w:highlight w:val="none"/>
              </w:rPr>
            </w:pPr>
            <w:r>
              <w:rPr>
                <w:rFonts w:hint="eastAsia" w:ascii="宋体" w:hAnsi="宋体" w:eastAsia="宋体"/>
                <w:color w:val="auto"/>
                <w:kern w:val="0"/>
                <w:sz w:val="24"/>
                <w:highlight w:val="none"/>
              </w:rPr>
              <w:t>法人代表</w:t>
            </w:r>
          </w:p>
        </w:tc>
        <w:tc>
          <w:tcPr>
            <w:tcW w:w="1134" w:type="dxa"/>
            <w:vAlign w:val="center"/>
          </w:tcPr>
          <w:p w14:paraId="2448F025">
            <w:pPr>
              <w:rPr>
                <w:rFonts w:ascii="宋体" w:hAnsi="宋体" w:eastAsia="宋体"/>
                <w:color w:val="auto"/>
                <w:kern w:val="0"/>
                <w:sz w:val="24"/>
                <w:highlight w:val="none"/>
              </w:rPr>
            </w:pPr>
          </w:p>
        </w:tc>
      </w:tr>
      <w:tr w14:paraId="18EA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2" w:type="dxa"/>
            <w:gridSpan w:val="7"/>
            <w:vAlign w:val="center"/>
          </w:tcPr>
          <w:p w14:paraId="289A676B">
            <w:pPr>
              <w:rPr>
                <w:rFonts w:ascii="宋体" w:hAnsi="宋体" w:eastAsia="宋体"/>
                <w:color w:val="auto"/>
                <w:kern w:val="0"/>
                <w:sz w:val="24"/>
                <w:highlight w:val="none"/>
              </w:rPr>
            </w:pPr>
            <w:r>
              <w:rPr>
                <w:rFonts w:hint="eastAsia" w:ascii="宋体" w:hAnsi="宋体" w:eastAsia="宋体"/>
                <w:color w:val="auto"/>
                <w:kern w:val="0"/>
                <w:sz w:val="24"/>
                <w:highlight w:val="none"/>
              </w:rPr>
              <w:t>评估项目及内容</w:t>
            </w:r>
          </w:p>
        </w:tc>
      </w:tr>
      <w:tr w14:paraId="30A2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restart"/>
            <w:vAlign w:val="center"/>
          </w:tcPr>
          <w:p w14:paraId="30FEFC76">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一、供应商基本情况</w:t>
            </w:r>
          </w:p>
          <w:p w14:paraId="7CC3F5FD">
            <w:pPr>
              <w:jc w:val="center"/>
              <w:rPr>
                <w:rFonts w:ascii="宋体" w:hAnsi="宋体" w:eastAsia="宋体"/>
                <w:color w:val="auto"/>
                <w:kern w:val="0"/>
                <w:sz w:val="24"/>
                <w:highlight w:val="none"/>
              </w:rPr>
            </w:pPr>
            <w:r>
              <w:rPr>
                <w:rFonts w:ascii="宋体" w:hAnsi="宋体" w:eastAsia="宋体"/>
                <w:color w:val="auto"/>
                <w:kern w:val="0"/>
                <w:sz w:val="24"/>
                <w:highlight w:val="none"/>
              </w:rPr>
              <w:t>(</w:t>
            </w:r>
            <w:r>
              <w:rPr>
                <w:rFonts w:hint="eastAsia" w:ascii="宋体" w:hAnsi="宋体" w:eastAsia="宋体"/>
                <w:color w:val="auto"/>
                <w:kern w:val="0"/>
                <w:sz w:val="24"/>
                <w:highlight w:val="none"/>
              </w:rPr>
              <w:t>2</w:t>
            </w:r>
            <w:r>
              <w:rPr>
                <w:rFonts w:ascii="宋体" w:hAnsi="宋体" w:eastAsia="宋体"/>
                <w:color w:val="auto"/>
                <w:kern w:val="0"/>
                <w:sz w:val="24"/>
                <w:highlight w:val="none"/>
              </w:rPr>
              <w:t>0</w:t>
            </w:r>
            <w:r>
              <w:rPr>
                <w:rFonts w:hint="eastAsia" w:ascii="宋体" w:hAnsi="宋体" w:eastAsia="宋体"/>
                <w:color w:val="auto"/>
                <w:kern w:val="0"/>
                <w:sz w:val="24"/>
                <w:highlight w:val="none"/>
              </w:rPr>
              <w:t>分)</w:t>
            </w:r>
          </w:p>
        </w:tc>
        <w:tc>
          <w:tcPr>
            <w:tcW w:w="7371" w:type="dxa"/>
            <w:gridSpan w:val="6"/>
            <w:vAlign w:val="center"/>
          </w:tcPr>
          <w:p w14:paraId="46D6BB01">
            <w:pPr>
              <w:rPr>
                <w:rFonts w:ascii="宋体" w:hAnsi="宋体" w:eastAsia="宋体"/>
                <w:color w:val="auto"/>
                <w:kern w:val="0"/>
                <w:sz w:val="24"/>
                <w:highlight w:val="none"/>
              </w:rPr>
            </w:pPr>
            <w:r>
              <w:rPr>
                <w:rFonts w:hint="eastAsia" w:ascii="宋体" w:hAnsi="宋体" w:eastAsia="宋体"/>
                <w:color w:val="auto"/>
                <w:kern w:val="0"/>
                <w:sz w:val="24"/>
                <w:highlight w:val="none"/>
              </w:rPr>
              <w:t>1</w:t>
            </w:r>
            <w:r>
              <w:rPr>
                <w:rFonts w:ascii="宋体" w:hAnsi="宋体" w:eastAsia="宋体"/>
                <w:color w:val="auto"/>
                <w:kern w:val="0"/>
                <w:sz w:val="24"/>
                <w:highlight w:val="none"/>
              </w:rPr>
              <w:t>.</w:t>
            </w:r>
            <w:r>
              <w:rPr>
                <w:rFonts w:hint="eastAsia" w:ascii="宋体" w:hAnsi="宋体" w:eastAsia="宋体"/>
                <w:color w:val="auto"/>
                <w:kern w:val="0"/>
                <w:sz w:val="24"/>
                <w:highlight w:val="none"/>
              </w:rPr>
              <w:t>厂区面积</w:t>
            </w:r>
            <w:r>
              <w:rPr>
                <w:rFonts w:ascii="宋体" w:hAnsi="宋体" w:eastAsia="宋体"/>
                <w:color w:val="auto"/>
                <w:kern w:val="0"/>
                <w:sz w:val="24"/>
                <w:highlight w:val="none"/>
              </w:rPr>
              <w:t xml:space="preserve">                              m</w:t>
            </w:r>
            <w:r>
              <w:rPr>
                <w:rFonts w:ascii="宋体" w:hAnsi="宋体" w:eastAsia="宋体"/>
                <w:color w:val="auto"/>
                <w:kern w:val="0"/>
                <w:sz w:val="24"/>
                <w:highlight w:val="none"/>
                <w:vertAlign w:val="superscript"/>
              </w:rPr>
              <w:t>2</w:t>
            </w:r>
          </w:p>
        </w:tc>
      </w:tr>
      <w:tr w14:paraId="7CBA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7C0A759E">
            <w:pPr>
              <w:jc w:val="center"/>
              <w:rPr>
                <w:rFonts w:ascii="宋体" w:hAnsi="宋体" w:eastAsia="宋体"/>
                <w:color w:val="auto"/>
                <w:kern w:val="0"/>
                <w:sz w:val="24"/>
                <w:highlight w:val="none"/>
              </w:rPr>
            </w:pPr>
          </w:p>
        </w:tc>
        <w:tc>
          <w:tcPr>
            <w:tcW w:w="7371" w:type="dxa"/>
            <w:gridSpan w:val="6"/>
            <w:vAlign w:val="center"/>
          </w:tcPr>
          <w:p w14:paraId="5630B2EB">
            <w:pPr>
              <w:rPr>
                <w:rFonts w:ascii="宋体" w:hAnsi="宋体" w:eastAsia="宋体"/>
                <w:color w:val="auto"/>
                <w:kern w:val="0"/>
                <w:sz w:val="24"/>
                <w:highlight w:val="none"/>
              </w:rPr>
            </w:pPr>
            <w:r>
              <w:rPr>
                <w:rFonts w:ascii="宋体" w:hAnsi="宋体" w:eastAsia="宋体"/>
                <w:color w:val="auto"/>
                <w:kern w:val="0"/>
                <w:sz w:val="24"/>
                <w:highlight w:val="none"/>
              </w:rPr>
              <w:t>2.</w:t>
            </w:r>
            <w:r>
              <w:rPr>
                <w:rFonts w:hint="eastAsia" w:ascii="宋体" w:hAnsi="宋体" w:eastAsia="宋体"/>
                <w:color w:val="auto"/>
                <w:kern w:val="0"/>
                <w:sz w:val="24"/>
                <w:highlight w:val="none"/>
              </w:rPr>
              <w:t>企业职工总人数 人 中药专业技术人员总数 人</w:t>
            </w:r>
          </w:p>
        </w:tc>
      </w:tr>
      <w:tr w14:paraId="74EF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0A153F4D">
            <w:pPr>
              <w:jc w:val="center"/>
              <w:rPr>
                <w:rFonts w:ascii="宋体" w:hAnsi="宋体" w:eastAsia="宋体"/>
                <w:color w:val="auto"/>
                <w:kern w:val="0"/>
                <w:sz w:val="24"/>
                <w:highlight w:val="none"/>
              </w:rPr>
            </w:pPr>
          </w:p>
        </w:tc>
        <w:tc>
          <w:tcPr>
            <w:tcW w:w="7371" w:type="dxa"/>
            <w:gridSpan w:val="6"/>
            <w:vAlign w:val="center"/>
          </w:tcPr>
          <w:p w14:paraId="36E0A87E">
            <w:pPr>
              <w:rPr>
                <w:rFonts w:ascii="宋体" w:hAnsi="宋体" w:eastAsia="宋体"/>
                <w:color w:val="auto"/>
                <w:kern w:val="0"/>
                <w:sz w:val="24"/>
                <w:highlight w:val="none"/>
              </w:rPr>
            </w:pPr>
            <w:r>
              <w:rPr>
                <w:rFonts w:ascii="宋体" w:hAnsi="宋体" w:eastAsia="宋体"/>
                <w:color w:val="auto"/>
                <w:kern w:val="0"/>
                <w:sz w:val="24"/>
                <w:highlight w:val="none"/>
              </w:rPr>
              <w:t>3.GMP</w:t>
            </w:r>
            <w:r>
              <w:rPr>
                <w:rFonts w:hint="eastAsia" w:ascii="宋体" w:hAnsi="宋体" w:eastAsia="宋体"/>
                <w:color w:val="auto"/>
                <w:kern w:val="0"/>
                <w:sz w:val="24"/>
                <w:highlight w:val="none"/>
              </w:rPr>
              <w:t>或G</w:t>
            </w:r>
            <w:r>
              <w:rPr>
                <w:rFonts w:ascii="宋体" w:hAnsi="宋体" w:eastAsia="宋体"/>
                <w:color w:val="auto"/>
                <w:kern w:val="0"/>
                <w:sz w:val="24"/>
                <w:highlight w:val="none"/>
              </w:rPr>
              <w:t>SP</w:t>
            </w:r>
            <w:r>
              <w:rPr>
                <w:rFonts w:hint="eastAsia" w:ascii="宋体" w:hAnsi="宋体" w:eastAsia="宋体"/>
                <w:color w:val="auto"/>
                <w:kern w:val="0"/>
                <w:sz w:val="24"/>
                <w:highlight w:val="none"/>
              </w:rPr>
              <w:t>认证及控制流程 有□ 无□ 严格□ 不严格□</w:t>
            </w:r>
          </w:p>
        </w:tc>
      </w:tr>
      <w:tr w14:paraId="470D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03F1E957">
            <w:pPr>
              <w:jc w:val="center"/>
              <w:rPr>
                <w:rFonts w:ascii="宋体" w:hAnsi="宋体" w:eastAsia="宋体"/>
                <w:color w:val="auto"/>
                <w:kern w:val="0"/>
                <w:sz w:val="24"/>
                <w:highlight w:val="none"/>
              </w:rPr>
            </w:pPr>
          </w:p>
        </w:tc>
        <w:tc>
          <w:tcPr>
            <w:tcW w:w="7371" w:type="dxa"/>
            <w:gridSpan w:val="6"/>
            <w:vAlign w:val="center"/>
          </w:tcPr>
          <w:p w14:paraId="5D2CA9E5">
            <w:pPr>
              <w:rPr>
                <w:rFonts w:ascii="宋体" w:hAnsi="宋体" w:eastAsia="宋体"/>
                <w:color w:val="auto"/>
                <w:kern w:val="0"/>
                <w:sz w:val="24"/>
                <w:highlight w:val="none"/>
              </w:rPr>
            </w:pPr>
            <w:r>
              <w:rPr>
                <w:rFonts w:hint="eastAsia" w:ascii="宋体" w:hAnsi="宋体" w:eastAsia="宋体"/>
                <w:color w:val="auto"/>
                <w:kern w:val="0"/>
                <w:sz w:val="24"/>
                <w:highlight w:val="none"/>
              </w:rPr>
              <w:t>4</w:t>
            </w:r>
            <w:r>
              <w:rPr>
                <w:rFonts w:ascii="宋体" w:hAnsi="宋体" w:eastAsia="宋体"/>
                <w:color w:val="auto"/>
                <w:kern w:val="0"/>
                <w:sz w:val="24"/>
                <w:highlight w:val="none"/>
              </w:rPr>
              <w:t>.</w:t>
            </w:r>
            <w:r>
              <w:rPr>
                <w:rFonts w:hint="eastAsia" w:ascii="宋体" w:hAnsi="宋体" w:eastAsia="宋体"/>
                <w:color w:val="auto"/>
                <w:kern w:val="0"/>
                <w:sz w:val="24"/>
                <w:highlight w:val="none"/>
              </w:rPr>
              <w:t>规章制度及执行情况 有□ 无□ 严格□ 不严格□</w:t>
            </w:r>
          </w:p>
        </w:tc>
      </w:tr>
      <w:tr w14:paraId="48BB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381BF59A">
            <w:pPr>
              <w:jc w:val="center"/>
              <w:rPr>
                <w:rFonts w:ascii="宋体" w:hAnsi="宋体" w:eastAsia="宋体"/>
                <w:color w:val="auto"/>
                <w:kern w:val="0"/>
                <w:sz w:val="24"/>
                <w:highlight w:val="none"/>
              </w:rPr>
            </w:pPr>
          </w:p>
        </w:tc>
        <w:tc>
          <w:tcPr>
            <w:tcW w:w="7371" w:type="dxa"/>
            <w:gridSpan w:val="6"/>
            <w:vAlign w:val="center"/>
          </w:tcPr>
          <w:p w14:paraId="1AFAF943">
            <w:pPr>
              <w:rPr>
                <w:rFonts w:ascii="宋体" w:hAnsi="宋体" w:eastAsia="宋体"/>
                <w:color w:val="auto"/>
                <w:kern w:val="0"/>
                <w:sz w:val="24"/>
                <w:highlight w:val="none"/>
              </w:rPr>
            </w:pPr>
            <w:r>
              <w:rPr>
                <w:rFonts w:hint="eastAsia" w:ascii="宋体" w:hAnsi="宋体" w:eastAsia="宋体"/>
                <w:color w:val="auto"/>
                <w:kern w:val="0"/>
                <w:sz w:val="24"/>
                <w:highlight w:val="none"/>
              </w:rPr>
              <w:t>5</w:t>
            </w:r>
            <w:r>
              <w:rPr>
                <w:rFonts w:ascii="宋体" w:hAnsi="宋体" w:eastAsia="宋体"/>
                <w:color w:val="auto"/>
                <w:kern w:val="0"/>
                <w:sz w:val="24"/>
                <w:highlight w:val="none"/>
              </w:rPr>
              <w:t>.</w:t>
            </w:r>
            <w:r>
              <w:rPr>
                <w:rFonts w:hint="eastAsia" w:ascii="宋体" w:hAnsi="宋体" w:eastAsia="宋体"/>
                <w:color w:val="auto"/>
                <w:kern w:val="0"/>
                <w:sz w:val="24"/>
                <w:highlight w:val="none"/>
              </w:rPr>
              <w:t>生产及供货能力 能满足□ 不能满足□</w:t>
            </w:r>
          </w:p>
        </w:tc>
      </w:tr>
      <w:tr w14:paraId="543D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6665A2AD">
            <w:pPr>
              <w:jc w:val="center"/>
              <w:rPr>
                <w:rFonts w:ascii="宋体" w:hAnsi="宋体" w:eastAsia="宋体"/>
                <w:color w:val="auto"/>
                <w:kern w:val="0"/>
                <w:sz w:val="24"/>
                <w:highlight w:val="none"/>
              </w:rPr>
            </w:pPr>
          </w:p>
        </w:tc>
        <w:tc>
          <w:tcPr>
            <w:tcW w:w="7371" w:type="dxa"/>
            <w:gridSpan w:val="6"/>
            <w:vAlign w:val="center"/>
          </w:tcPr>
          <w:p w14:paraId="4C770E97">
            <w:pPr>
              <w:rPr>
                <w:rFonts w:ascii="宋体" w:hAnsi="宋体" w:eastAsia="宋体"/>
                <w:color w:val="auto"/>
                <w:kern w:val="0"/>
                <w:sz w:val="24"/>
                <w:highlight w:val="none"/>
              </w:rPr>
            </w:pPr>
            <w:r>
              <w:rPr>
                <w:rFonts w:hint="eastAsia" w:ascii="宋体" w:hAnsi="宋体" w:eastAsia="宋体"/>
                <w:color w:val="auto"/>
                <w:kern w:val="0"/>
                <w:sz w:val="24"/>
                <w:highlight w:val="none"/>
              </w:rPr>
              <w:t>6</w:t>
            </w:r>
            <w:r>
              <w:rPr>
                <w:rFonts w:ascii="宋体" w:hAnsi="宋体" w:eastAsia="宋体"/>
                <w:color w:val="auto"/>
                <w:kern w:val="0"/>
                <w:sz w:val="24"/>
                <w:highlight w:val="none"/>
              </w:rPr>
              <w:t>.</w:t>
            </w:r>
            <w:r>
              <w:rPr>
                <w:rFonts w:hint="eastAsia" w:ascii="宋体" w:hAnsi="宋体" w:eastAsia="宋体"/>
                <w:color w:val="auto"/>
                <w:kern w:val="0"/>
                <w:sz w:val="24"/>
                <w:highlight w:val="none"/>
              </w:rPr>
              <w:t>毒性中药炮制资质 有□ 无□</w:t>
            </w:r>
          </w:p>
        </w:tc>
      </w:tr>
      <w:tr w14:paraId="20E1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071B0059">
            <w:pPr>
              <w:jc w:val="center"/>
              <w:rPr>
                <w:rFonts w:ascii="宋体" w:hAnsi="宋体" w:eastAsia="宋体"/>
                <w:color w:val="auto"/>
                <w:kern w:val="0"/>
                <w:sz w:val="24"/>
                <w:highlight w:val="none"/>
              </w:rPr>
            </w:pPr>
          </w:p>
        </w:tc>
        <w:tc>
          <w:tcPr>
            <w:tcW w:w="7371" w:type="dxa"/>
            <w:gridSpan w:val="6"/>
            <w:vAlign w:val="center"/>
          </w:tcPr>
          <w:p w14:paraId="09E3C9BA">
            <w:pPr>
              <w:rPr>
                <w:rFonts w:ascii="宋体" w:hAnsi="宋体" w:eastAsia="宋体"/>
                <w:color w:val="auto"/>
                <w:kern w:val="0"/>
                <w:sz w:val="24"/>
                <w:highlight w:val="none"/>
              </w:rPr>
            </w:pPr>
            <w:r>
              <w:rPr>
                <w:rFonts w:hint="eastAsia" w:ascii="宋体" w:hAnsi="宋体" w:eastAsia="宋体"/>
                <w:color w:val="auto"/>
                <w:kern w:val="0"/>
                <w:sz w:val="24"/>
                <w:highlight w:val="none"/>
              </w:rPr>
              <w:t>7</w:t>
            </w:r>
            <w:r>
              <w:rPr>
                <w:rFonts w:ascii="宋体" w:hAnsi="宋体" w:eastAsia="宋体"/>
                <w:color w:val="auto"/>
                <w:kern w:val="0"/>
                <w:sz w:val="24"/>
                <w:highlight w:val="none"/>
              </w:rPr>
              <w:t>.</w:t>
            </w:r>
            <w:r>
              <w:rPr>
                <w:rFonts w:hint="eastAsia" w:ascii="宋体" w:hAnsi="宋体" w:eastAsia="宋体"/>
                <w:color w:val="auto"/>
                <w:kern w:val="0"/>
                <w:sz w:val="24"/>
                <w:highlight w:val="none"/>
              </w:rPr>
              <w:t>麻醉中药的销售资质 有□ 无□</w:t>
            </w:r>
          </w:p>
        </w:tc>
      </w:tr>
      <w:tr w14:paraId="66CE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5C317C22">
            <w:pPr>
              <w:jc w:val="center"/>
              <w:rPr>
                <w:rFonts w:ascii="宋体" w:hAnsi="宋体" w:eastAsia="宋体"/>
                <w:color w:val="auto"/>
                <w:kern w:val="0"/>
                <w:sz w:val="24"/>
                <w:highlight w:val="none"/>
              </w:rPr>
            </w:pPr>
          </w:p>
        </w:tc>
        <w:tc>
          <w:tcPr>
            <w:tcW w:w="7371" w:type="dxa"/>
            <w:gridSpan w:val="6"/>
            <w:vAlign w:val="center"/>
          </w:tcPr>
          <w:p w14:paraId="73D8EEC7">
            <w:pPr>
              <w:rPr>
                <w:rFonts w:ascii="宋体" w:hAnsi="宋体" w:eastAsia="宋体"/>
                <w:color w:val="auto"/>
                <w:kern w:val="0"/>
                <w:sz w:val="24"/>
                <w:highlight w:val="none"/>
              </w:rPr>
            </w:pPr>
            <w:r>
              <w:rPr>
                <w:rFonts w:hint="eastAsia" w:ascii="宋体" w:hAnsi="宋体" w:eastAsia="宋体"/>
                <w:color w:val="auto"/>
                <w:kern w:val="0"/>
                <w:sz w:val="24"/>
                <w:highlight w:val="none"/>
              </w:rPr>
              <w:t>8</w:t>
            </w:r>
            <w:r>
              <w:rPr>
                <w:rFonts w:ascii="宋体" w:hAnsi="宋体" w:eastAsia="宋体"/>
                <w:color w:val="auto"/>
                <w:kern w:val="0"/>
                <w:sz w:val="24"/>
                <w:highlight w:val="none"/>
              </w:rPr>
              <w:t>.</w:t>
            </w:r>
            <w:r>
              <w:rPr>
                <w:rFonts w:hint="eastAsia" w:ascii="宋体" w:hAnsi="宋体" w:eastAsia="宋体"/>
                <w:color w:val="auto"/>
                <w:kern w:val="0"/>
                <w:sz w:val="24"/>
                <w:highlight w:val="none"/>
              </w:rPr>
              <w:t>国家中药动植物保护品种的销售资质 有□ 无□</w:t>
            </w:r>
          </w:p>
        </w:tc>
      </w:tr>
      <w:tr w14:paraId="0D08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3D1E9DD2">
            <w:pPr>
              <w:jc w:val="center"/>
              <w:rPr>
                <w:rFonts w:ascii="宋体" w:hAnsi="宋体" w:eastAsia="宋体"/>
                <w:color w:val="auto"/>
                <w:kern w:val="0"/>
                <w:sz w:val="24"/>
                <w:highlight w:val="none"/>
              </w:rPr>
            </w:pPr>
          </w:p>
        </w:tc>
        <w:tc>
          <w:tcPr>
            <w:tcW w:w="7371" w:type="dxa"/>
            <w:gridSpan w:val="6"/>
            <w:vAlign w:val="center"/>
          </w:tcPr>
          <w:p w14:paraId="1D40B373">
            <w:pPr>
              <w:rPr>
                <w:rFonts w:ascii="宋体" w:hAnsi="宋体" w:eastAsia="宋体"/>
                <w:color w:val="auto"/>
                <w:kern w:val="0"/>
                <w:sz w:val="24"/>
                <w:highlight w:val="none"/>
              </w:rPr>
            </w:pPr>
            <w:r>
              <w:rPr>
                <w:rFonts w:hint="eastAsia" w:ascii="宋体" w:hAnsi="宋体" w:eastAsia="宋体"/>
                <w:color w:val="auto"/>
                <w:kern w:val="0"/>
                <w:sz w:val="24"/>
                <w:highlight w:val="none"/>
              </w:rPr>
              <w:t>9</w:t>
            </w:r>
            <w:r>
              <w:rPr>
                <w:rFonts w:ascii="宋体" w:hAnsi="宋体" w:eastAsia="宋体"/>
                <w:color w:val="auto"/>
                <w:kern w:val="0"/>
                <w:sz w:val="24"/>
                <w:highlight w:val="none"/>
              </w:rPr>
              <w:t>.</w:t>
            </w:r>
            <w:r>
              <w:rPr>
                <w:rFonts w:hint="eastAsia" w:ascii="宋体" w:hAnsi="宋体" w:eastAsia="宋体"/>
                <w:color w:val="auto"/>
                <w:kern w:val="0"/>
                <w:sz w:val="24"/>
                <w:highlight w:val="none"/>
              </w:rPr>
              <w:t>国家实行批准文号管理的中药饮片 有□ 无□</w:t>
            </w:r>
          </w:p>
        </w:tc>
      </w:tr>
      <w:tr w14:paraId="6462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212B82B4">
            <w:pPr>
              <w:jc w:val="center"/>
              <w:rPr>
                <w:rFonts w:ascii="宋体" w:hAnsi="宋体" w:eastAsia="宋体"/>
                <w:color w:val="auto"/>
                <w:kern w:val="0"/>
                <w:sz w:val="24"/>
                <w:highlight w:val="none"/>
              </w:rPr>
            </w:pPr>
          </w:p>
        </w:tc>
        <w:tc>
          <w:tcPr>
            <w:tcW w:w="7371" w:type="dxa"/>
            <w:gridSpan w:val="6"/>
            <w:vAlign w:val="center"/>
          </w:tcPr>
          <w:p w14:paraId="0E613ECA">
            <w:pPr>
              <w:rPr>
                <w:rFonts w:ascii="宋体" w:hAnsi="宋体" w:eastAsia="宋体"/>
                <w:color w:val="auto"/>
                <w:kern w:val="0"/>
                <w:sz w:val="24"/>
                <w:highlight w:val="none"/>
              </w:rPr>
            </w:pPr>
            <w:r>
              <w:rPr>
                <w:rFonts w:hint="eastAsia" w:ascii="宋体" w:hAnsi="宋体" w:eastAsia="宋体"/>
                <w:color w:val="auto"/>
                <w:kern w:val="0"/>
                <w:sz w:val="24"/>
                <w:highlight w:val="none"/>
              </w:rPr>
              <w:t>1</w:t>
            </w:r>
            <w:r>
              <w:rPr>
                <w:rFonts w:ascii="宋体" w:hAnsi="宋体" w:eastAsia="宋体"/>
                <w:color w:val="auto"/>
                <w:kern w:val="0"/>
                <w:sz w:val="24"/>
                <w:highlight w:val="none"/>
              </w:rPr>
              <w:t>0.</w:t>
            </w:r>
            <w:r>
              <w:rPr>
                <w:rFonts w:hint="eastAsia" w:ascii="宋体" w:hAnsi="宋体" w:eastAsia="宋体"/>
                <w:color w:val="auto"/>
                <w:kern w:val="0"/>
                <w:sz w:val="24"/>
                <w:highlight w:val="none"/>
              </w:rPr>
              <w:t>检验室 有□ 无□</w:t>
            </w:r>
          </w:p>
        </w:tc>
      </w:tr>
      <w:tr w14:paraId="4D8C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restart"/>
            <w:vAlign w:val="center"/>
          </w:tcPr>
          <w:p w14:paraId="44DFDEE7">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二、生产区域</w:t>
            </w:r>
          </w:p>
          <w:p w14:paraId="03EF39E5">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w:t>
            </w:r>
            <w:r>
              <w:rPr>
                <w:rFonts w:ascii="宋体" w:hAnsi="宋体" w:eastAsia="宋体"/>
                <w:color w:val="auto"/>
                <w:kern w:val="0"/>
                <w:sz w:val="24"/>
                <w:highlight w:val="none"/>
              </w:rPr>
              <w:t>15</w:t>
            </w:r>
            <w:r>
              <w:rPr>
                <w:rFonts w:hint="eastAsia" w:ascii="宋体" w:hAnsi="宋体" w:eastAsia="宋体"/>
                <w:color w:val="auto"/>
                <w:kern w:val="0"/>
                <w:sz w:val="24"/>
                <w:highlight w:val="none"/>
              </w:rPr>
              <w:t>分</w:t>
            </w:r>
            <w:r>
              <w:rPr>
                <w:rFonts w:ascii="宋体" w:hAnsi="宋体" w:eastAsia="宋体"/>
                <w:color w:val="auto"/>
                <w:kern w:val="0"/>
                <w:sz w:val="24"/>
                <w:highlight w:val="none"/>
              </w:rPr>
              <w:t>)</w:t>
            </w:r>
          </w:p>
        </w:tc>
        <w:tc>
          <w:tcPr>
            <w:tcW w:w="7371" w:type="dxa"/>
            <w:gridSpan w:val="6"/>
            <w:vAlign w:val="center"/>
          </w:tcPr>
          <w:p w14:paraId="3FE69BD4">
            <w:pPr>
              <w:rPr>
                <w:rFonts w:ascii="宋体" w:hAnsi="宋体" w:eastAsia="宋体"/>
                <w:color w:val="auto"/>
                <w:kern w:val="0"/>
                <w:sz w:val="24"/>
                <w:highlight w:val="none"/>
              </w:rPr>
            </w:pPr>
            <w:r>
              <w:rPr>
                <w:rFonts w:hint="eastAsia" w:ascii="宋体" w:hAnsi="宋体" w:eastAsia="宋体"/>
                <w:color w:val="auto"/>
                <w:kern w:val="0"/>
                <w:sz w:val="24"/>
                <w:highlight w:val="none"/>
              </w:rPr>
              <w:t>1</w:t>
            </w:r>
            <w:r>
              <w:rPr>
                <w:rFonts w:ascii="宋体" w:hAnsi="宋体" w:eastAsia="宋体"/>
                <w:color w:val="auto"/>
                <w:kern w:val="0"/>
                <w:sz w:val="24"/>
                <w:highlight w:val="none"/>
              </w:rPr>
              <w:t>.</w:t>
            </w:r>
            <w:r>
              <w:rPr>
                <w:rFonts w:hint="eastAsia" w:ascii="宋体" w:hAnsi="宋体" w:eastAsia="宋体"/>
                <w:color w:val="auto"/>
                <w:kern w:val="0"/>
                <w:sz w:val="24"/>
                <w:highlight w:val="none"/>
              </w:rPr>
              <w:t>通过G</w:t>
            </w:r>
            <w:r>
              <w:rPr>
                <w:rFonts w:ascii="宋体" w:hAnsi="宋体" w:eastAsia="宋体"/>
                <w:color w:val="auto"/>
                <w:kern w:val="0"/>
                <w:sz w:val="24"/>
                <w:highlight w:val="none"/>
              </w:rPr>
              <w:t>MP</w:t>
            </w:r>
            <w:r>
              <w:rPr>
                <w:rFonts w:hint="eastAsia" w:ascii="宋体" w:hAnsi="宋体" w:eastAsia="宋体"/>
                <w:color w:val="auto"/>
                <w:kern w:val="0"/>
                <w:sz w:val="24"/>
                <w:highlight w:val="none"/>
              </w:rPr>
              <w:t xml:space="preserve">认证的生产车间面积 </w:t>
            </w:r>
            <w:r>
              <w:rPr>
                <w:rFonts w:ascii="宋体" w:hAnsi="宋体" w:eastAsia="宋体"/>
                <w:color w:val="auto"/>
                <w:kern w:val="0"/>
                <w:sz w:val="24"/>
                <w:highlight w:val="none"/>
              </w:rPr>
              <w:t xml:space="preserve">           m</w:t>
            </w:r>
            <w:r>
              <w:rPr>
                <w:rFonts w:ascii="宋体" w:hAnsi="宋体" w:eastAsia="宋体"/>
                <w:color w:val="auto"/>
                <w:kern w:val="0"/>
                <w:sz w:val="24"/>
                <w:highlight w:val="none"/>
                <w:vertAlign w:val="superscript"/>
              </w:rPr>
              <w:t>2</w:t>
            </w:r>
            <w:r>
              <w:rPr>
                <w:rFonts w:hint="eastAsia" w:ascii="宋体" w:hAnsi="宋体" w:eastAsia="宋体"/>
                <w:color w:val="auto"/>
                <w:kern w:val="0"/>
                <w:sz w:val="24"/>
                <w:highlight w:val="none"/>
              </w:rPr>
              <w:t>(附生产车间照片</w:t>
            </w:r>
            <w:r>
              <w:rPr>
                <w:rFonts w:ascii="宋体" w:hAnsi="宋体" w:eastAsia="宋体"/>
                <w:color w:val="auto"/>
                <w:kern w:val="0"/>
                <w:sz w:val="24"/>
                <w:highlight w:val="none"/>
              </w:rPr>
              <w:t>)</w:t>
            </w:r>
          </w:p>
        </w:tc>
      </w:tr>
      <w:tr w14:paraId="1B50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1A2599EE">
            <w:pPr>
              <w:jc w:val="center"/>
              <w:rPr>
                <w:rFonts w:ascii="宋体" w:hAnsi="宋体" w:eastAsia="宋体"/>
                <w:color w:val="auto"/>
                <w:kern w:val="0"/>
                <w:sz w:val="24"/>
                <w:highlight w:val="none"/>
              </w:rPr>
            </w:pPr>
          </w:p>
        </w:tc>
        <w:tc>
          <w:tcPr>
            <w:tcW w:w="7371" w:type="dxa"/>
            <w:gridSpan w:val="6"/>
            <w:vAlign w:val="center"/>
          </w:tcPr>
          <w:p w14:paraId="6FB99518">
            <w:pPr>
              <w:rPr>
                <w:rFonts w:ascii="宋体" w:hAnsi="宋体" w:eastAsia="宋体"/>
                <w:color w:val="auto"/>
                <w:kern w:val="0"/>
                <w:sz w:val="24"/>
                <w:highlight w:val="none"/>
              </w:rPr>
            </w:pPr>
            <w:r>
              <w:rPr>
                <w:rFonts w:hint="eastAsia" w:ascii="宋体" w:hAnsi="宋体" w:eastAsia="宋体"/>
                <w:color w:val="auto"/>
                <w:kern w:val="0"/>
                <w:sz w:val="24"/>
                <w:highlight w:val="none"/>
              </w:rPr>
              <w:t>2</w:t>
            </w:r>
            <w:r>
              <w:rPr>
                <w:rFonts w:ascii="宋体" w:hAnsi="宋体" w:eastAsia="宋体"/>
                <w:color w:val="auto"/>
                <w:kern w:val="0"/>
                <w:sz w:val="24"/>
                <w:highlight w:val="none"/>
              </w:rPr>
              <w:t>.</w:t>
            </w:r>
            <w:r>
              <w:rPr>
                <w:rFonts w:hint="eastAsia" w:ascii="宋体" w:hAnsi="宋体" w:eastAsia="宋体"/>
                <w:color w:val="auto"/>
                <w:kern w:val="0"/>
                <w:sz w:val="24"/>
                <w:highlight w:val="none"/>
              </w:rPr>
              <w:t>生产工艺流程及相关制度  完整□ 不完整□</w:t>
            </w:r>
          </w:p>
        </w:tc>
      </w:tr>
      <w:tr w14:paraId="6EBD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36E629A8">
            <w:pPr>
              <w:jc w:val="center"/>
              <w:rPr>
                <w:rFonts w:ascii="宋体" w:hAnsi="宋体" w:eastAsia="宋体"/>
                <w:color w:val="auto"/>
                <w:kern w:val="0"/>
                <w:sz w:val="24"/>
                <w:highlight w:val="none"/>
              </w:rPr>
            </w:pPr>
          </w:p>
        </w:tc>
        <w:tc>
          <w:tcPr>
            <w:tcW w:w="7371" w:type="dxa"/>
            <w:gridSpan w:val="6"/>
            <w:vAlign w:val="center"/>
          </w:tcPr>
          <w:p w14:paraId="4977AC43">
            <w:pPr>
              <w:rPr>
                <w:rFonts w:ascii="宋体" w:hAnsi="宋体" w:eastAsia="宋体"/>
                <w:color w:val="auto"/>
                <w:kern w:val="0"/>
                <w:sz w:val="24"/>
                <w:highlight w:val="none"/>
              </w:rPr>
            </w:pPr>
            <w:r>
              <w:rPr>
                <w:rFonts w:hint="eastAsia" w:ascii="宋体" w:hAnsi="宋体" w:eastAsia="宋体"/>
                <w:color w:val="auto"/>
                <w:kern w:val="0"/>
                <w:sz w:val="24"/>
                <w:highlight w:val="none"/>
              </w:rPr>
              <w:t>3</w:t>
            </w:r>
            <w:r>
              <w:rPr>
                <w:rFonts w:ascii="宋体" w:hAnsi="宋体" w:eastAsia="宋体"/>
                <w:color w:val="auto"/>
                <w:kern w:val="0"/>
                <w:sz w:val="24"/>
                <w:highlight w:val="none"/>
              </w:rPr>
              <w:t>.</w:t>
            </w:r>
            <w:r>
              <w:rPr>
                <w:rFonts w:hint="eastAsia" w:ascii="宋体" w:hAnsi="宋体" w:eastAsia="宋体"/>
                <w:color w:val="auto"/>
                <w:kern w:val="0"/>
                <w:sz w:val="24"/>
                <w:highlight w:val="none"/>
              </w:rPr>
              <w:t>生产供应能力 能满足□ 不能满足□</w:t>
            </w:r>
          </w:p>
        </w:tc>
      </w:tr>
      <w:tr w14:paraId="3DE8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07716FDC">
            <w:pPr>
              <w:jc w:val="center"/>
              <w:rPr>
                <w:rFonts w:ascii="宋体" w:hAnsi="宋体" w:eastAsia="宋体"/>
                <w:color w:val="auto"/>
                <w:kern w:val="0"/>
                <w:sz w:val="24"/>
                <w:highlight w:val="none"/>
              </w:rPr>
            </w:pPr>
          </w:p>
        </w:tc>
        <w:tc>
          <w:tcPr>
            <w:tcW w:w="7371" w:type="dxa"/>
            <w:gridSpan w:val="6"/>
            <w:vAlign w:val="center"/>
          </w:tcPr>
          <w:p w14:paraId="18FCD712">
            <w:pPr>
              <w:rPr>
                <w:rFonts w:ascii="宋体" w:hAnsi="宋体" w:eastAsia="宋体"/>
                <w:color w:val="auto"/>
                <w:kern w:val="0"/>
                <w:sz w:val="24"/>
                <w:highlight w:val="none"/>
              </w:rPr>
            </w:pPr>
            <w:r>
              <w:rPr>
                <w:rFonts w:hint="eastAsia" w:ascii="宋体" w:hAnsi="宋体" w:eastAsia="宋体"/>
                <w:color w:val="auto"/>
                <w:kern w:val="0"/>
                <w:sz w:val="24"/>
                <w:highlight w:val="none"/>
              </w:rPr>
              <w:t>4</w:t>
            </w:r>
            <w:r>
              <w:rPr>
                <w:rFonts w:ascii="宋体" w:hAnsi="宋体" w:eastAsia="宋体"/>
                <w:color w:val="auto"/>
                <w:kern w:val="0"/>
                <w:sz w:val="24"/>
                <w:highlight w:val="none"/>
              </w:rPr>
              <w:t>.</w:t>
            </w:r>
            <w:r>
              <w:rPr>
                <w:rFonts w:hint="eastAsia" w:ascii="宋体" w:hAnsi="宋体" w:eastAsia="宋体"/>
                <w:color w:val="auto"/>
                <w:kern w:val="0"/>
                <w:sz w:val="24"/>
                <w:highlight w:val="none"/>
              </w:rPr>
              <w:t>生产技术设备 先进□ 一般□ 落后□(附设备明细</w:t>
            </w:r>
            <w:r>
              <w:rPr>
                <w:rFonts w:ascii="宋体" w:hAnsi="宋体" w:eastAsia="宋体"/>
                <w:color w:val="auto"/>
                <w:kern w:val="0"/>
                <w:sz w:val="24"/>
                <w:highlight w:val="none"/>
              </w:rPr>
              <w:t>)</w:t>
            </w:r>
          </w:p>
        </w:tc>
      </w:tr>
      <w:tr w14:paraId="3A00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57EADCC9">
            <w:pPr>
              <w:jc w:val="center"/>
              <w:rPr>
                <w:rFonts w:ascii="宋体" w:hAnsi="宋体" w:eastAsia="宋体"/>
                <w:color w:val="auto"/>
                <w:kern w:val="0"/>
                <w:sz w:val="24"/>
                <w:highlight w:val="none"/>
              </w:rPr>
            </w:pPr>
          </w:p>
        </w:tc>
        <w:tc>
          <w:tcPr>
            <w:tcW w:w="7371" w:type="dxa"/>
            <w:gridSpan w:val="6"/>
            <w:vAlign w:val="center"/>
          </w:tcPr>
          <w:p w14:paraId="380A4124">
            <w:pPr>
              <w:rPr>
                <w:rFonts w:ascii="宋体" w:hAnsi="宋体" w:eastAsia="宋体"/>
                <w:color w:val="auto"/>
                <w:kern w:val="0"/>
                <w:sz w:val="24"/>
                <w:highlight w:val="none"/>
              </w:rPr>
            </w:pPr>
            <w:r>
              <w:rPr>
                <w:rFonts w:hint="eastAsia" w:ascii="宋体" w:hAnsi="宋体" w:eastAsia="宋体"/>
                <w:color w:val="auto"/>
                <w:kern w:val="0"/>
                <w:sz w:val="24"/>
                <w:highlight w:val="none"/>
              </w:rPr>
              <w:t>5</w:t>
            </w:r>
            <w:r>
              <w:rPr>
                <w:rFonts w:ascii="宋体" w:hAnsi="宋体" w:eastAsia="宋体"/>
                <w:color w:val="auto"/>
                <w:kern w:val="0"/>
                <w:sz w:val="24"/>
                <w:highlight w:val="none"/>
              </w:rPr>
              <w:t>.</w:t>
            </w:r>
            <w:r>
              <w:rPr>
                <w:rFonts w:hint="eastAsia" w:ascii="宋体" w:hAnsi="宋体" w:eastAsia="宋体"/>
                <w:color w:val="auto"/>
                <w:kern w:val="0"/>
                <w:sz w:val="24"/>
                <w:highlight w:val="none"/>
              </w:rPr>
              <w:t>员工操作能力 规范□ 不规范□</w:t>
            </w:r>
          </w:p>
        </w:tc>
      </w:tr>
      <w:tr w14:paraId="20C3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04BEE760">
            <w:pPr>
              <w:jc w:val="center"/>
              <w:rPr>
                <w:rFonts w:ascii="宋体" w:hAnsi="宋体" w:eastAsia="宋体"/>
                <w:color w:val="auto"/>
                <w:kern w:val="0"/>
                <w:sz w:val="24"/>
                <w:highlight w:val="none"/>
              </w:rPr>
            </w:pPr>
          </w:p>
        </w:tc>
        <w:tc>
          <w:tcPr>
            <w:tcW w:w="7371" w:type="dxa"/>
            <w:gridSpan w:val="6"/>
            <w:vAlign w:val="center"/>
          </w:tcPr>
          <w:p w14:paraId="26C7B56C">
            <w:pPr>
              <w:rPr>
                <w:rFonts w:ascii="宋体" w:hAnsi="宋体" w:eastAsia="宋体"/>
                <w:color w:val="auto"/>
                <w:kern w:val="0"/>
                <w:sz w:val="24"/>
                <w:highlight w:val="none"/>
              </w:rPr>
            </w:pPr>
            <w:r>
              <w:rPr>
                <w:rFonts w:hint="eastAsia" w:ascii="宋体" w:hAnsi="宋体" w:eastAsia="宋体"/>
                <w:color w:val="auto"/>
                <w:kern w:val="0"/>
                <w:sz w:val="24"/>
                <w:highlight w:val="none"/>
              </w:rPr>
              <w:t>6</w:t>
            </w:r>
            <w:r>
              <w:rPr>
                <w:rFonts w:ascii="宋体" w:hAnsi="宋体" w:eastAsia="宋体"/>
                <w:color w:val="auto"/>
                <w:kern w:val="0"/>
                <w:sz w:val="24"/>
                <w:highlight w:val="none"/>
              </w:rPr>
              <w:t>.</w:t>
            </w:r>
            <w:r>
              <w:rPr>
                <w:rFonts w:hint="eastAsia" w:ascii="宋体" w:hAnsi="宋体" w:eastAsia="宋体"/>
                <w:color w:val="auto"/>
                <w:kern w:val="0"/>
                <w:sz w:val="24"/>
                <w:highlight w:val="none"/>
              </w:rPr>
              <w:t>生产管理环节 严格□ 一般□ 松散□</w:t>
            </w:r>
          </w:p>
        </w:tc>
      </w:tr>
      <w:tr w14:paraId="65A4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07386414">
            <w:pPr>
              <w:jc w:val="center"/>
              <w:rPr>
                <w:rFonts w:ascii="宋体" w:hAnsi="宋体" w:eastAsia="宋体"/>
                <w:color w:val="auto"/>
                <w:kern w:val="0"/>
                <w:sz w:val="24"/>
                <w:highlight w:val="none"/>
              </w:rPr>
            </w:pPr>
          </w:p>
        </w:tc>
        <w:tc>
          <w:tcPr>
            <w:tcW w:w="7371" w:type="dxa"/>
            <w:gridSpan w:val="6"/>
            <w:vAlign w:val="center"/>
          </w:tcPr>
          <w:p w14:paraId="231361AC">
            <w:pPr>
              <w:rPr>
                <w:rFonts w:ascii="宋体" w:hAnsi="宋体" w:eastAsia="宋体"/>
                <w:color w:val="auto"/>
                <w:kern w:val="0"/>
                <w:sz w:val="24"/>
                <w:highlight w:val="none"/>
              </w:rPr>
            </w:pPr>
            <w:r>
              <w:rPr>
                <w:rFonts w:hint="eastAsia" w:ascii="宋体" w:hAnsi="宋体" w:eastAsia="宋体"/>
                <w:color w:val="auto"/>
                <w:kern w:val="0"/>
                <w:sz w:val="24"/>
                <w:highlight w:val="none"/>
              </w:rPr>
              <w:t>7</w:t>
            </w:r>
            <w:r>
              <w:rPr>
                <w:rFonts w:ascii="宋体" w:hAnsi="宋体" w:eastAsia="宋体"/>
                <w:color w:val="auto"/>
                <w:kern w:val="0"/>
                <w:sz w:val="24"/>
                <w:highlight w:val="none"/>
              </w:rPr>
              <w:t>.</w:t>
            </w:r>
            <w:r>
              <w:rPr>
                <w:rFonts w:hint="eastAsia" w:ascii="宋体" w:hAnsi="宋体" w:eastAsia="宋体"/>
                <w:color w:val="auto"/>
                <w:kern w:val="0"/>
                <w:sz w:val="24"/>
                <w:highlight w:val="none"/>
              </w:rPr>
              <w:t>生产记录 有 □ 无 □</w:t>
            </w:r>
          </w:p>
        </w:tc>
      </w:tr>
      <w:tr w14:paraId="0E9E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0B3C4DE8">
            <w:pPr>
              <w:jc w:val="center"/>
              <w:rPr>
                <w:rFonts w:ascii="宋体" w:hAnsi="宋体" w:eastAsia="宋体"/>
                <w:color w:val="auto"/>
                <w:kern w:val="0"/>
                <w:sz w:val="24"/>
                <w:highlight w:val="none"/>
              </w:rPr>
            </w:pPr>
          </w:p>
        </w:tc>
        <w:tc>
          <w:tcPr>
            <w:tcW w:w="7371" w:type="dxa"/>
            <w:gridSpan w:val="6"/>
            <w:vAlign w:val="center"/>
          </w:tcPr>
          <w:p w14:paraId="32A63A02">
            <w:pPr>
              <w:rPr>
                <w:rFonts w:ascii="宋体" w:hAnsi="宋体" w:eastAsia="宋体"/>
                <w:color w:val="auto"/>
                <w:kern w:val="0"/>
                <w:sz w:val="24"/>
                <w:highlight w:val="none"/>
              </w:rPr>
            </w:pPr>
            <w:r>
              <w:rPr>
                <w:rFonts w:hint="eastAsia" w:ascii="宋体" w:hAnsi="宋体" w:eastAsia="宋体"/>
                <w:color w:val="auto"/>
                <w:kern w:val="0"/>
                <w:sz w:val="24"/>
                <w:highlight w:val="none"/>
              </w:rPr>
              <w:t>8</w:t>
            </w:r>
            <w:r>
              <w:rPr>
                <w:rFonts w:ascii="宋体" w:hAnsi="宋体" w:eastAsia="宋体"/>
                <w:color w:val="auto"/>
                <w:kern w:val="0"/>
                <w:sz w:val="24"/>
                <w:highlight w:val="none"/>
              </w:rPr>
              <w:t>.</w:t>
            </w:r>
            <w:r>
              <w:rPr>
                <w:rFonts w:hint="eastAsia" w:ascii="宋体" w:hAnsi="宋体" w:eastAsia="宋体"/>
                <w:color w:val="auto"/>
                <w:kern w:val="0"/>
                <w:sz w:val="24"/>
                <w:highlight w:val="none"/>
              </w:rPr>
              <w:t>员工操作技能培训 有 □ 无 □</w:t>
            </w:r>
          </w:p>
        </w:tc>
      </w:tr>
      <w:tr w14:paraId="537D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14:paraId="009311CF">
            <w:pPr>
              <w:jc w:val="center"/>
              <w:rPr>
                <w:rFonts w:ascii="宋体" w:hAnsi="宋体" w:eastAsia="宋体"/>
                <w:color w:val="auto"/>
                <w:kern w:val="0"/>
                <w:sz w:val="24"/>
                <w:highlight w:val="none"/>
              </w:rPr>
            </w:pPr>
          </w:p>
        </w:tc>
        <w:tc>
          <w:tcPr>
            <w:tcW w:w="7371" w:type="dxa"/>
            <w:gridSpan w:val="6"/>
            <w:vAlign w:val="center"/>
          </w:tcPr>
          <w:p w14:paraId="5E5C7A4B">
            <w:pPr>
              <w:rPr>
                <w:rFonts w:ascii="宋体" w:hAnsi="宋体" w:eastAsia="宋体"/>
                <w:color w:val="auto"/>
                <w:kern w:val="0"/>
                <w:sz w:val="24"/>
                <w:highlight w:val="none"/>
              </w:rPr>
            </w:pPr>
            <w:r>
              <w:rPr>
                <w:rFonts w:hint="eastAsia" w:ascii="宋体" w:hAnsi="宋体" w:eastAsia="宋体"/>
                <w:color w:val="auto"/>
                <w:kern w:val="0"/>
                <w:sz w:val="24"/>
                <w:highlight w:val="none"/>
              </w:rPr>
              <w:t>9</w:t>
            </w:r>
            <w:r>
              <w:rPr>
                <w:rFonts w:ascii="宋体" w:hAnsi="宋体" w:eastAsia="宋体"/>
                <w:color w:val="auto"/>
                <w:kern w:val="0"/>
                <w:sz w:val="24"/>
                <w:highlight w:val="none"/>
              </w:rPr>
              <w:t>.</w:t>
            </w:r>
            <w:r>
              <w:rPr>
                <w:rFonts w:hint="eastAsia" w:ascii="宋体" w:hAnsi="宋体" w:eastAsia="宋体"/>
                <w:color w:val="auto"/>
                <w:kern w:val="0"/>
                <w:sz w:val="24"/>
                <w:highlight w:val="none"/>
              </w:rPr>
              <w:t>中药专业技术人员人数 人</w:t>
            </w:r>
          </w:p>
        </w:tc>
      </w:tr>
      <w:tr w14:paraId="3C1A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restart"/>
            <w:vAlign w:val="center"/>
          </w:tcPr>
          <w:p w14:paraId="68D091CF">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三、炮制技术</w:t>
            </w:r>
          </w:p>
          <w:p w14:paraId="48F5AFEF">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w:t>
            </w:r>
            <w:r>
              <w:rPr>
                <w:rFonts w:ascii="宋体" w:hAnsi="宋体" w:eastAsia="宋体"/>
                <w:color w:val="auto"/>
                <w:kern w:val="0"/>
                <w:sz w:val="24"/>
                <w:highlight w:val="none"/>
              </w:rPr>
              <w:t>10</w:t>
            </w:r>
            <w:r>
              <w:rPr>
                <w:rFonts w:hint="eastAsia" w:ascii="宋体" w:hAnsi="宋体" w:eastAsia="宋体"/>
                <w:color w:val="auto"/>
                <w:kern w:val="0"/>
                <w:sz w:val="24"/>
                <w:highlight w:val="none"/>
              </w:rPr>
              <w:t>分</w:t>
            </w:r>
            <w:r>
              <w:rPr>
                <w:rFonts w:ascii="宋体" w:hAnsi="宋体" w:eastAsia="宋体"/>
                <w:color w:val="auto"/>
                <w:kern w:val="0"/>
                <w:sz w:val="24"/>
                <w:highlight w:val="none"/>
              </w:rPr>
              <w:t>)</w:t>
            </w:r>
          </w:p>
        </w:tc>
        <w:tc>
          <w:tcPr>
            <w:tcW w:w="7371" w:type="dxa"/>
            <w:gridSpan w:val="6"/>
            <w:vAlign w:val="center"/>
          </w:tcPr>
          <w:p w14:paraId="68365377">
            <w:pPr>
              <w:rPr>
                <w:rFonts w:ascii="宋体" w:hAnsi="宋体" w:eastAsia="宋体"/>
                <w:color w:val="auto"/>
                <w:kern w:val="0"/>
                <w:sz w:val="24"/>
                <w:highlight w:val="none"/>
              </w:rPr>
            </w:pPr>
            <w:r>
              <w:rPr>
                <w:rFonts w:hint="eastAsia" w:ascii="宋体" w:hAnsi="宋体" w:eastAsia="宋体"/>
                <w:color w:val="auto"/>
                <w:kern w:val="0"/>
                <w:sz w:val="24"/>
                <w:highlight w:val="none"/>
              </w:rPr>
              <w:t>1</w:t>
            </w:r>
            <w:r>
              <w:rPr>
                <w:rFonts w:ascii="宋体" w:hAnsi="宋体" w:eastAsia="宋体"/>
                <w:color w:val="auto"/>
                <w:kern w:val="0"/>
                <w:sz w:val="24"/>
                <w:highlight w:val="none"/>
              </w:rPr>
              <w:t>.是否符合现行版《中国药典》及相关规范要求</w:t>
            </w:r>
            <w:r>
              <w:rPr>
                <w:rFonts w:hint="eastAsia" w:ascii="宋体" w:hAnsi="宋体" w:eastAsia="宋体"/>
                <w:color w:val="auto"/>
                <w:kern w:val="0"/>
                <w:sz w:val="24"/>
                <w:highlight w:val="none"/>
              </w:rPr>
              <w:t xml:space="preserve"> 符合□ 不符合□</w:t>
            </w:r>
          </w:p>
        </w:tc>
      </w:tr>
      <w:tr w14:paraId="0F5F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tcPr>
          <w:p w14:paraId="0BAF6B37">
            <w:pPr>
              <w:jc w:val="left"/>
              <w:rPr>
                <w:rFonts w:ascii="宋体" w:hAnsi="宋体" w:eastAsia="宋体"/>
                <w:color w:val="auto"/>
                <w:kern w:val="0"/>
                <w:sz w:val="24"/>
                <w:highlight w:val="none"/>
              </w:rPr>
            </w:pPr>
          </w:p>
        </w:tc>
        <w:tc>
          <w:tcPr>
            <w:tcW w:w="7371" w:type="dxa"/>
            <w:gridSpan w:val="6"/>
            <w:vAlign w:val="center"/>
          </w:tcPr>
          <w:p w14:paraId="3F48908F">
            <w:pPr>
              <w:rPr>
                <w:rFonts w:ascii="宋体" w:hAnsi="宋体" w:eastAsia="宋体"/>
                <w:color w:val="auto"/>
                <w:kern w:val="0"/>
                <w:sz w:val="24"/>
                <w:highlight w:val="none"/>
              </w:rPr>
            </w:pPr>
            <w:r>
              <w:rPr>
                <w:rFonts w:hint="eastAsia" w:ascii="宋体" w:hAnsi="宋体" w:eastAsia="宋体"/>
                <w:color w:val="auto"/>
                <w:kern w:val="0"/>
                <w:sz w:val="24"/>
                <w:highlight w:val="none"/>
              </w:rPr>
              <w:t>2</w:t>
            </w:r>
            <w:r>
              <w:rPr>
                <w:rFonts w:ascii="宋体" w:hAnsi="宋体" w:eastAsia="宋体"/>
                <w:color w:val="auto"/>
                <w:kern w:val="0"/>
                <w:sz w:val="24"/>
                <w:highlight w:val="none"/>
              </w:rPr>
              <w:t>.炮制辅料验收记录及使用记录</w:t>
            </w:r>
            <w:r>
              <w:rPr>
                <w:rFonts w:hint="eastAsia" w:ascii="宋体" w:hAnsi="宋体" w:eastAsia="宋体"/>
                <w:color w:val="auto"/>
                <w:kern w:val="0"/>
                <w:sz w:val="24"/>
                <w:highlight w:val="none"/>
              </w:rPr>
              <w:t>有□ 无□ 其他□</w:t>
            </w:r>
          </w:p>
        </w:tc>
      </w:tr>
      <w:tr w14:paraId="31E4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tcPr>
          <w:p w14:paraId="50C2C9B0">
            <w:pPr>
              <w:jc w:val="left"/>
              <w:rPr>
                <w:rFonts w:ascii="宋体" w:hAnsi="宋体" w:eastAsia="宋体"/>
                <w:color w:val="auto"/>
                <w:kern w:val="0"/>
                <w:sz w:val="24"/>
                <w:highlight w:val="none"/>
              </w:rPr>
            </w:pPr>
          </w:p>
        </w:tc>
        <w:tc>
          <w:tcPr>
            <w:tcW w:w="7371" w:type="dxa"/>
            <w:gridSpan w:val="6"/>
            <w:vAlign w:val="center"/>
          </w:tcPr>
          <w:p w14:paraId="3628E332">
            <w:pPr>
              <w:rPr>
                <w:rFonts w:ascii="宋体" w:hAnsi="宋体" w:eastAsia="宋体"/>
                <w:color w:val="auto"/>
                <w:kern w:val="0"/>
                <w:sz w:val="24"/>
                <w:highlight w:val="none"/>
              </w:rPr>
            </w:pPr>
            <w:r>
              <w:rPr>
                <w:rFonts w:hint="eastAsia" w:ascii="宋体" w:hAnsi="宋体" w:eastAsia="宋体"/>
                <w:color w:val="auto"/>
                <w:kern w:val="0"/>
                <w:sz w:val="24"/>
                <w:highlight w:val="none"/>
              </w:rPr>
              <w:t>3</w:t>
            </w:r>
            <w:r>
              <w:rPr>
                <w:rFonts w:ascii="宋体" w:hAnsi="宋体" w:eastAsia="宋体"/>
                <w:color w:val="auto"/>
                <w:kern w:val="0"/>
                <w:sz w:val="24"/>
                <w:highlight w:val="none"/>
              </w:rPr>
              <w:t>.</w:t>
            </w:r>
            <w:r>
              <w:rPr>
                <w:rFonts w:hint="eastAsia" w:ascii="宋体" w:hAnsi="宋体" w:eastAsia="宋体"/>
                <w:color w:val="auto"/>
                <w:kern w:val="0"/>
                <w:sz w:val="24"/>
                <w:highlight w:val="none"/>
              </w:rPr>
              <w:t>中药饮片炮制经验及能力 规范□基本规范</w:t>
            </w:r>
            <w:r>
              <w:rPr>
                <w:rFonts w:ascii="宋体" w:hAnsi="宋体" w:eastAsia="宋体"/>
                <w:color w:val="auto"/>
                <w:kern w:val="0"/>
                <w:sz w:val="24"/>
                <w:highlight w:val="none"/>
              </w:rPr>
              <w:t xml:space="preserve">□  </w:t>
            </w:r>
            <w:r>
              <w:rPr>
                <w:rFonts w:hint="eastAsia" w:ascii="宋体" w:hAnsi="宋体" w:eastAsia="宋体"/>
                <w:color w:val="auto"/>
                <w:kern w:val="0"/>
                <w:sz w:val="24"/>
                <w:highlight w:val="none"/>
              </w:rPr>
              <w:t>不规范</w:t>
            </w:r>
            <w:r>
              <w:rPr>
                <w:rFonts w:ascii="宋体" w:hAnsi="宋体" w:eastAsia="宋体"/>
                <w:color w:val="auto"/>
                <w:kern w:val="0"/>
                <w:sz w:val="24"/>
                <w:highlight w:val="none"/>
              </w:rPr>
              <w:t>□</w:t>
            </w:r>
          </w:p>
        </w:tc>
      </w:tr>
      <w:tr w14:paraId="2390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tcPr>
          <w:p w14:paraId="3841F3AE">
            <w:pPr>
              <w:jc w:val="left"/>
              <w:rPr>
                <w:rFonts w:ascii="宋体" w:hAnsi="宋体" w:eastAsia="宋体"/>
                <w:color w:val="auto"/>
                <w:kern w:val="0"/>
                <w:sz w:val="24"/>
                <w:highlight w:val="none"/>
              </w:rPr>
            </w:pPr>
          </w:p>
        </w:tc>
        <w:tc>
          <w:tcPr>
            <w:tcW w:w="7371" w:type="dxa"/>
            <w:gridSpan w:val="6"/>
            <w:vAlign w:val="center"/>
          </w:tcPr>
          <w:p w14:paraId="42808CA5">
            <w:pPr>
              <w:rPr>
                <w:rFonts w:ascii="宋体" w:hAnsi="宋体" w:eastAsia="宋体"/>
                <w:color w:val="auto"/>
                <w:kern w:val="0"/>
                <w:sz w:val="24"/>
                <w:highlight w:val="none"/>
              </w:rPr>
            </w:pPr>
            <w:r>
              <w:rPr>
                <w:rFonts w:hint="eastAsia" w:ascii="宋体" w:hAnsi="宋体" w:eastAsia="宋体"/>
                <w:color w:val="auto"/>
                <w:kern w:val="0"/>
                <w:sz w:val="24"/>
                <w:highlight w:val="none"/>
              </w:rPr>
              <w:t>4</w:t>
            </w:r>
            <w:r>
              <w:rPr>
                <w:rFonts w:ascii="宋体" w:hAnsi="宋体" w:eastAsia="宋体"/>
                <w:color w:val="auto"/>
                <w:kern w:val="0"/>
                <w:sz w:val="24"/>
                <w:highlight w:val="none"/>
              </w:rPr>
              <w:t>.毒性中药炮制及能力</w:t>
            </w:r>
            <w:r>
              <w:rPr>
                <w:rFonts w:hint="eastAsia" w:ascii="宋体" w:hAnsi="宋体" w:eastAsia="宋体"/>
                <w:color w:val="auto"/>
                <w:kern w:val="0"/>
                <w:sz w:val="24"/>
                <w:highlight w:val="none"/>
              </w:rPr>
              <w:t>规范□</w:t>
            </w:r>
            <w:r>
              <w:rPr>
                <w:rFonts w:ascii="宋体" w:hAnsi="宋体" w:eastAsia="宋体"/>
                <w:color w:val="auto"/>
                <w:kern w:val="0"/>
                <w:sz w:val="24"/>
                <w:highlight w:val="none"/>
              </w:rPr>
              <w:t xml:space="preserve">  基本规范□  不规范□</w:t>
            </w:r>
          </w:p>
        </w:tc>
      </w:tr>
    </w:tbl>
    <w:p w14:paraId="528C7541">
      <w:pPr>
        <w:rPr>
          <w:rFonts w:ascii="宋体" w:hAnsi="宋体" w:eastAsia="宋体"/>
          <w:color w:val="auto"/>
          <w:sz w:val="24"/>
          <w:highlight w:val="none"/>
        </w:rPr>
      </w:pPr>
      <w:r>
        <w:rPr>
          <w:rFonts w:ascii="宋体" w:hAnsi="宋体" w:eastAsia="宋体"/>
          <w:color w:val="auto"/>
          <w:sz w:val="24"/>
          <w:highlight w:val="none"/>
        </w:rPr>
        <w:br w:type="page"/>
      </w:r>
    </w:p>
    <w:tbl>
      <w:tblPr>
        <w:tblStyle w:val="5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7565"/>
      </w:tblGrid>
      <w:tr w14:paraId="666E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restart"/>
            <w:vAlign w:val="center"/>
          </w:tcPr>
          <w:p w14:paraId="37EAA63B">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四、包装区域</w:t>
            </w:r>
          </w:p>
          <w:p w14:paraId="3AF09EE4">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w:t>
            </w:r>
            <w:r>
              <w:rPr>
                <w:rFonts w:ascii="宋体" w:hAnsi="宋体" w:eastAsia="宋体"/>
                <w:color w:val="auto"/>
                <w:kern w:val="0"/>
                <w:sz w:val="24"/>
                <w:highlight w:val="none"/>
              </w:rPr>
              <w:t>15</w:t>
            </w:r>
            <w:r>
              <w:rPr>
                <w:rFonts w:hint="eastAsia" w:ascii="宋体" w:hAnsi="宋体" w:eastAsia="宋体"/>
                <w:color w:val="auto"/>
                <w:kern w:val="0"/>
                <w:sz w:val="24"/>
                <w:highlight w:val="none"/>
              </w:rPr>
              <w:t>分</w:t>
            </w:r>
            <w:r>
              <w:rPr>
                <w:rFonts w:ascii="宋体" w:hAnsi="宋体" w:eastAsia="宋体"/>
                <w:color w:val="auto"/>
                <w:kern w:val="0"/>
                <w:sz w:val="24"/>
                <w:highlight w:val="none"/>
              </w:rPr>
              <w:t>)</w:t>
            </w:r>
          </w:p>
        </w:tc>
        <w:tc>
          <w:tcPr>
            <w:tcW w:w="7565" w:type="dxa"/>
            <w:vAlign w:val="center"/>
          </w:tcPr>
          <w:p w14:paraId="13C472B4">
            <w:pPr>
              <w:rPr>
                <w:rFonts w:ascii="宋体" w:hAnsi="宋体" w:eastAsia="宋体"/>
                <w:color w:val="auto"/>
                <w:kern w:val="0"/>
                <w:sz w:val="24"/>
                <w:highlight w:val="none"/>
              </w:rPr>
            </w:pPr>
            <w:r>
              <w:rPr>
                <w:rFonts w:hint="eastAsia" w:ascii="宋体" w:hAnsi="宋体" w:eastAsia="宋体"/>
                <w:color w:val="auto"/>
                <w:kern w:val="0"/>
                <w:sz w:val="24"/>
                <w:highlight w:val="none"/>
              </w:rPr>
              <w:t>1</w:t>
            </w:r>
            <w:r>
              <w:rPr>
                <w:rFonts w:ascii="宋体" w:hAnsi="宋体" w:eastAsia="宋体"/>
                <w:color w:val="auto"/>
                <w:kern w:val="0"/>
                <w:sz w:val="24"/>
                <w:highlight w:val="none"/>
              </w:rPr>
              <w:t>.</w:t>
            </w:r>
            <w:r>
              <w:rPr>
                <w:rFonts w:hint="eastAsia" w:ascii="宋体" w:hAnsi="宋体" w:eastAsia="宋体"/>
                <w:color w:val="auto"/>
                <w:kern w:val="0"/>
                <w:sz w:val="24"/>
                <w:highlight w:val="none"/>
              </w:rPr>
              <w:t xml:space="preserve">包装车间面积 </w:t>
            </w:r>
            <w:r>
              <w:rPr>
                <w:rFonts w:ascii="宋体" w:hAnsi="宋体" w:eastAsia="宋体"/>
                <w:color w:val="auto"/>
                <w:kern w:val="0"/>
                <w:sz w:val="24"/>
                <w:highlight w:val="none"/>
              </w:rPr>
              <w:t xml:space="preserve">                    m</w:t>
            </w:r>
            <w:r>
              <w:rPr>
                <w:rFonts w:ascii="宋体" w:hAnsi="宋体" w:eastAsia="宋体"/>
                <w:color w:val="auto"/>
                <w:kern w:val="0"/>
                <w:sz w:val="24"/>
                <w:highlight w:val="none"/>
                <w:vertAlign w:val="superscript"/>
              </w:rPr>
              <w:t>2</w:t>
            </w:r>
            <w:r>
              <w:rPr>
                <w:rFonts w:ascii="宋体" w:hAnsi="宋体" w:eastAsia="宋体"/>
                <w:color w:val="auto"/>
                <w:kern w:val="0"/>
                <w:sz w:val="24"/>
                <w:highlight w:val="none"/>
              </w:rPr>
              <w:t>(附包装车间照片)</w:t>
            </w:r>
          </w:p>
        </w:tc>
      </w:tr>
      <w:tr w14:paraId="3D1B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6A6266E4">
            <w:pPr>
              <w:jc w:val="center"/>
              <w:rPr>
                <w:rFonts w:ascii="宋体" w:hAnsi="宋体" w:eastAsia="宋体"/>
                <w:color w:val="auto"/>
                <w:kern w:val="0"/>
                <w:sz w:val="24"/>
                <w:highlight w:val="none"/>
              </w:rPr>
            </w:pPr>
          </w:p>
        </w:tc>
        <w:tc>
          <w:tcPr>
            <w:tcW w:w="7565" w:type="dxa"/>
            <w:vAlign w:val="center"/>
          </w:tcPr>
          <w:p w14:paraId="24181D95">
            <w:pPr>
              <w:rPr>
                <w:rFonts w:ascii="宋体" w:hAnsi="宋体" w:eastAsia="宋体"/>
                <w:color w:val="auto"/>
                <w:kern w:val="0"/>
                <w:sz w:val="24"/>
                <w:highlight w:val="none"/>
              </w:rPr>
            </w:pPr>
            <w:r>
              <w:rPr>
                <w:rFonts w:hint="eastAsia" w:ascii="宋体" w:hAnsi="宋体" w:eastAsia="宋体"/>
                <w:color w:val="auto"/>
                <w:kern w:val="0"/>
                <w:sz w:val="24"/>
                <w:highlight w:val="none"/>
              </w:rPr>
              <w:t>2</w:t>
            </w:r>
            <w:r>
              <w:rPr>
                <w:rFonts w:ascii="宋体" w:hAnsi="宋体" w:eastAsia="宋体"/>
                <w:color w:val="auto"/>
                <w:kern w:val="0"/>
                <w:sz w:val="24"/>
                <w:highlight w:val="none"/>
              </w:rPr>
              <w:t>.</w:t>
            </w:r>
            <w:r>
              <w:rPr>
                <w:rFonts w:hint="eastAsia" w:ascii="宋体" w:hAnsi="宋体" w:eastAsia="宋体"/>
                <w:color w:val="auto"/>
                <w:kern w:val="0"/>
                <w:sz w:val="24"/>
                <w:highlight w:val="none"/>
              </w:rPr>
              <w:t>地面、墙壁、屋顶或天花板 清洁□ 不清洁□</w:t>
            </w:r>
          </w:p>
        </w:tc>
      </w:tr>
      <w:tr w14:paraId="0E58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374C41B1">
            <w:pPr>
              <w:jc w:val="center"/>
              <w:rPr>
                <w:rFonts w:ascii="宋体" w:hAnsi="宋体" w:eastAsia="宋体"/>
                <w:color w:val="auto"/>
                <w:kern w:val="0"/>
                <w:sz w:val="24"/>
                <w:highlight w:val="none"/>
              </w:rPr>
            </w:pPr>
          </w:p>
        </w:tc>
        <w:tc>
          <w:tcPr>
            <w:tcW w:w="7565" w:type="dxa"/>
            <w:vAlign w:val="center"/>
          </w:tcPr>
          <w:p w14:paraId="32EE3637">
            <w:pPr>
              <w:rPr>
                <w:rFonts w:ascii="宋体" w:hAnsi="宋体" w:eastAsia="宋体"/>
                <w:color w:val="auto"/>
                <w:kern w:val="0"/>
                <w:sz w:val="24"/>
                <w:highlight w:val="none"/>
              </w:rPr>
            </w:pPr>
            <w:r>
              <w:rPr>
                <w:rFonts w:hint="eastAsia" w:ascii="宋体" w:hAnsi="宋体" w:eastAsia="宋体"/>
                <w:color w:val="auto"/>
                <w:kern w:val="0"/>
                <w:sz w:val="24"/>
                <w:highlight w:val="none"/>
              </w:rPr>
              <w:t>3</w:t>
            </w:r>
            <w:r>
              <w:rPr>
                <w:rFonts w:ascii="宋体" w:hAnsi="宋体" w:eastAsia="宋体"/>
                <w:color w:val="auto"/>
                <w:kern w:val="0"/>
                <w:sz w:val="24"/>
                <w:highlight w:val="none"/>
              </w:rPr>
              <w:t>.</w:t>
            </w:r>
            <w:r>
              <w:rPr>
                <w:rFonts w:hint="eastAsia" w:ascii="宋体" w:hAnsi="宋体" w:eastAsia="宋体"/>
                <w:color w:val="auto"/>
                <w:kern w:val="0"/>
                <w:sz w:val="24"/>
                <w:highlight w:val="none"/>
              </w:rPr>
              <w:t>照明设备 良好□一般</w:t>
            </w:r>
            <w:r>
              <w:rPr>
                <w:rFonts w:ascii="宋体" w:hAnsi="宋体" w:eastAsia="宋体"/>
                <w:color w:val="auto"/>
                <w:kern w:val="0"/>
                <w:sz w:val="24"/>
                <w:highlight w:val="none"/>
              </w:rPr>
              <w:t>□</w:t>
            </w:r>
          </w:p>
        </w:tc>
      </w:tr>
      <w:tr w14:paraId="016C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7E11116B">
            <w:pPr>
              <w:jc w:val="center"/>
              <w:rPr>
                <w:rFonts w:ascii="宋体" w:hAnsi="宋体" w:eastAsia="宋体"/>
                <w:color w:val="auto"/>
                <w:kern w:val="0"/>
                <w:sz w:val="24"/>
                <w:highlight w:val="none"/>
              </w:rPr>
            </w:pPr>
          </w:p>
        </w:tc>
        <w:tc>
          <w:tcPr>
            <w:tcW w:w="7565" w:type="dxa"/>
            <w:vAlign w:val="center"/>
          </w:tcPr>
          <w:p w14:paraId="34D5FEC5">
            <w:pPr>
              <w:rPr>
                <w:rFonts w:ascii="宋体" w:hAnsi="宋体" w:eastAsia="宋体"/>
                <w:color w:val="auto"/>
                <w:kern w:val="0"/>
                <w:sz w:val="24"/>
                <w:highlight w:val="none"/>
              </w:rPr>
            </w:pPr>
            <w:r>
              <w:rPr>
                <w:rFonts w:hint="eastAsia" w:ascii="宋体" w:hAnsi="宋体" w:eastAsia="宋体"/>
                <w:color w:val="auto"/>
                <w:kern w:val="0"/>
                <w:sz w:val="24"/>
                <w:highlight w:val="none"/>
              </w:rPr>
              <w:t>4</w:t>
            </w:r>
            <w:r>
              <w:rPr>
                <w:rFonts w:ascii="宋体" w:hAnsi="宋体" w:eastAsia="宋体"/>
                <w:color w:val="auto"/>
                <w:kern w:val="0"/>
                <w:sz w:val="24"/>
                <w:highlight w:val="none"/>
              </w:rPr>
              <w:t>.</w:t>
            </w:r>
            <w:r>
              <w:rPr>
                <w:rFonts w:hint="eastAsia" w:ascii="宋体" w:hAnsi="宋体" w:eastAsia="宋体"/>
                <w:color w:val="auto"/>
                <w:kern w:val="0"/>
                <w:sz w:val="24"/>
                <w:highlight w:val="none"/>
              </w:rPr>
              <w:t>包装设备供应能力 能满足□</w:t>
            </w:r>
            <w:r>
              <w:rPr>
                <w:rFonts w:ascii="宋体" w:hAnsi="宋体" w:eastAsia="宋体"/>
                <w:color w:val="auto"/>
                <w:kern w:val="0"/>
                <w:sz w:val="24"/>
                <w:highlight w:val="none"/>
              </w:rPr>
              <w:t xml:space="preserve">     不</w:t>
            </w:r>
            <w:r>
              <w:rPr>
                <w:rFonts w:hint="eastAsia" w:ascii="宋体" w:hAnsi="宋体" w:eastAsia="宋体"/>
                <w:color w:val="auto"/>
                <w:kern w:val="0"/>
                <w:sz w:val="24"/>
                <w:highlight w:val="none"/>
              </w:rPr>
              <w:t>能满足</w:t>
            </w:r>
            <w:r>
              <w:rPr>
                <w:rFonts w:ascii="宋体" w:hAnsi="宋体" w:eastAsia="宋体"/>
                <w:color w:val="auto"/>
                <w:kern w:val="0"/>
                <w:sz w:val="24"/>
                <w:highlight w:val="none"/>
              </w:rPr>
              <w:t>□</w:t>
            </w:r>
          </w:p>
        </w:tc>
      </w:tr>
      <w:tr w14:paraId="14A8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294B6438">
            <w:pPr>
              <w:jc w:val="center"/>
              <w:rPr>
                <w:rFonts w:ascii="宋体" w:hAnsi="宋体" w:eastAsia="宋体"/>
                <w:color w:val="auto"/>
                <w:kern w:val="0"/>
                <w:sz w:val="24"/>
                <w:highlight w:val="none"/>
              </w:rPr>
            </w:pPr>
          </w:p>
        </w:tc>
        <w:tc>
          <w:tcPr>
            <w:tcW w:w="7565" w:type="dxa"/>
            <w:vAlign w:val="center"/>
          </w:tcPr>
          <w:p w14:paraId="0F3A3494">
            <w:pPr>
              <w:rPr>
                <w:rFonts w:ascii="宋体" w:hAnsi="宋体" w:eastAsia="宋体"/>
                <w:color w:val="auto"/>
                <w:kern w:val="0"/>
                <w:sz w:val="24"/>
                <w:highlight w:val="none"/>
              </w:rPr>
            </w:pPr>
            <w:r>
              <w:rPr>
                <w:rFonts w:hint="eastAsia" w:ascii="宋体" w:hAnsi="宋体" w:eastAsia="宋体"/>
                <w:color w:val="auto"/>
                <w:kern w:val="0"/>
                <w:sz w:val="24"/>
                <w:highlight w:val="none"/>
              </w:rPr>
              <w:t>5</w:t>
            </w:r>
            <w:r>
              <w:rPr>
                <w:rFonts w:ascii="宋体" w:hAnsi="宋体" w:eastAsia="宋体"/>
                <w:color w:val="auto"/>
                <w:kern w:val="0"/>
                <w:sz w:val="24"/>
                <w:highlight w:val="none"/>
              </w:rPr>
              <w:t>.</w:t>
            </w:r>
            <w:r>
              <w:rPr>
                <w:rFonts w:hint="eastAsia" w:ascii="宋体" w:hAnsi="宋体" w:eastAsia="宋体"/>
                <w:color w:val="auto"/>
                <w:kern w:val="0"/>
                <w:sz w:val="24"/>
                <w:highlight w:val="none"/>
              </w:rPr>
              <w:t>包装环节管管理流流程及相关制度 完整□</w:t>
            </w:r>
            <w:r>
              <w:rPr>
                <w:rFonts w:ascii="宋体" w:hAnsi="宋体" w:eastAsia="宋体"/>
                <w:color w:val="auto"/>
                <w:kern w:val="0"/>
                <w:sz w:val="24"/>
                <w:highlight w:val="none"/>
              </w:rPr>
              <w:t xml:space="preserve">       不</w:t>
            </w:r>
            <w:r>
              <w:rPr>
                <w:rFonts w:hint="eastAsia" w:ascii="宋体" w:hAnsi="宋体" w:eastAsia="宋体"/>
                <w:color w:val="auto"/>
                <w:kern w:val="0"/>
                <w:sz w:val="24"/>
                <w:highlight w:val="none"/>
              </w:rPr>
              <w:t>完整</w:t>
            </w:r>
            <w:r>
              <w:rPr>
                <w:rFonts w:ascii="宋体" w:hAnsi="宋体" w:eastAsia="宋体"/>
                <w:color w:val="auto"/>
                <w:kern w:val="0"/>
                <w:sz w:val="24"/>
                <w:highlight w:val="none"/>
              </w:rPr>
              <w:t>□</w:t>
            </w:r>
          </w:p>
        </w:tc>
      </w:tr>
      <w:tr w14:paraId="0925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2961101B">
            <w:pPr>
              <w:jc w:val="center"/>
              <w:rPr>
                <w:rFonts w:ascii="宋体" w:hAnsi="宋体" w:eastAsia="宋体"/>
                <w:color w:val="auto"/>
                <w:kern w:val="0"/>
                <w:sz w:val="24"/>
                <w:highlight w:val="none"/>
              </w:rPr>
            </w:pPr>
          </w:p>
        </w:tc>
        <w:tc>
          <w:tcPr>
            <w:tcW w:w="7565" w:type="dxa"/>
            <w:vAlign w:val="center"/>
          </w:tcPr>
          <w:p w14:paraId="401CDA8E">
            <w:pPr>
              <w:rPr>
                <w:rFonts w:ascii="宋体" w:hAnsi="宋体" w:eastAsia="宋体"/>
                <w:color w:val="auto"/>
                <w:kern w:val="0"/>
                <w:sz w:val="24"/>
                <w:highlight w:val="none"/>
              </w:rPr>
            </w:pPr>
            <w:r>
              <w:rPr>
                <w:rFonts w:hint="eastAsia" w:ascii="宋体" w:hAnsi="宋体" w:eastAsia="宋体"/>
                <w:color w:val="auto"/>
                <w:kern w:val="0"/>
                <w:sz w:val="24"/>
                <w:highlight w:val="none"/>
              </w:rPr>
              <w:t>6</w:t>
            </w:r>
            <w:r>
              <w:rPr>
                <w:rFonts w:ascii="宋体" w:hAnsi="宋体" w:eastAsia="宋体"/>
                <w:color w:val="auto"/>
                <w:kern w:val="0"/>
                <w:sz w:val="24"/>
                <w:highlight w:val="none"/>
              </w:rPr>
              <w:t>.</w:t>
            </w:r>
            <w:r>
              <w:rPr>
                <w:rFonts w:hint="eastAsia" w:ascii="宋体" w:hAnsi="宋体" w:eastAsia="宋体"/>
                <w:color w:val="auto"/>
                <w:kern w:val="0"/>
                <w:sz w:val="24"/>
                <w:highlight w:val="none"/>
              </w:rPr>
              <w:t>包装记录 有□无</w:t>
            </w:r>
            <w:r>
              <w:rPr>
                <w:rFonts w:ascii="宋体" w:hAnsi="宋体" w:eastAsia="宋体"/>
                <w:color w:val="auto"/>
                <w:kern w:val="0"/>
                <w:sz w:val="24"/>
                <w:highlight w:val="none"/>
              </w:rPr>
              <w:t>□</w:t>
            </w:r>
          </w:p>
        </w:tc>
      </w:tr>
      <w:tr w14:paraId="3DD8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5C4340DB">
            <w:pPr>
              <w:jc w:val="center"/>
              <w:rPr>
                <w:rFonts w:ascii="宋体" w:hAnsi="宋体" w:eastAsia="宋体"/>
                <w:color w:val="auto"/>
                <w:kern w:val="0"/>
                <w:sz w:val="24"/>
                <w:highlight w:val="none"/>
              </w:rPr>
            </w:pPr>
          </w:p>
        </w:tc>
        <w:tc>
          <w:tcPr>
            <w:tcW w:w="7565" w:type="dxa"/>
            <w:vAlign w:val="center"/>
          </w:tcPr>
          <w:p w14:paraId="1E80A4D5">
            <w:pPr>
              <w:rPr>
                <w:rFonts w:ascii="宋体" w:hAnsi="宋体" w:eastAsia="宋体"/>
                <w:color w:val="auto"/>
                <w:kern w:val="0"/>
                <w:sz w:val="24"/>
                <w:highlight w:val="none"/>
              </w:rPr>
            </w:pPr>
            <w:r>
              <w:rPr>
                <w:rFonts w:hint="eastAsia" w:ascii="宋体" w:hAnsi="宋体" w:eastAsia="宋体"/>
                <w:color w:val="auto"/>
                <w:kern w:val="0"/>
                <w:sz w:val="24"/>
                <w:highlight w:val="none"/>
              </w:rPr>
              <w:t>7</w:t>
            </w:r>
            <w:r>
              <w:rPr>
                <w:rFonts w:ascii="宋体" w:hAnsi="宋体" w:eastAsia="宋体"/>
                <w:color w:val="auto"/>
                <w:kern w:val="0"/>
                <w:sz w:val="24"/>
                <w:highlight w:val="none"/>
              </w:rPr>
              <w:t>.</w:t>
            </w:r>
            <w:r>
              <w:rPr>
                <w:rFonts w:hint="eastAsia" w:ascii="宋体" w:hAnsi="宋体" w:eastAsia="宋体"/>
                <w:color w:val="auto"/>
                <w:kern w:val="0"/>
                <w:sz w:val="24"/>
                <w:highlight w:val="none"/>
              </w:rPr>
              <w:t>是否在整洁、离地离墙的区域 是□否</w:t>
            </w:r>
            <w:r>
              <w:rPr>
                <w:rFonts w:ascii="宋体" w:hAnsi="宋体" w:eastAsia="宋体"/>
                <w:color w:val="auto"/>
                <w:kern w:val="0"/>
                <w:sz w:val="24"/>
                <w:highlight w:val="none"/>
              </w:rPr>
              <w:t>□</w:t>
            </w:r>
          </w:p>
        </w:tc>
      </w:tr>
      <w:tr w14:paraId="6B68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0113D943">
            <w:pPr>
              <w:jc w:val="center"/>
              <w:rPr>
                <w:rFonts w:ascii="宋体" w:hAnsi="宋体" w:eastAsia="宋体"/>
                <w:color w:val="auto"/>
                <w:kern w:val="0"/>
                <w:sz w:val="24"/>
                <w:highlight w:val="none"/>
              </w:rPr>
            </w:pPr>
          </w:p>
        </w:tc>
        <w:tc>
          <w:tcPr>
            <w:tcW w:w="7565" w:type="dxa"/>
            <w:vAlign w:val="center"/>
          </w:tcPr>
          <w:p w14:paraId="5A16228F">
            <w:pPr>
              <w:rPr>
                <w:rFonts w:ascii="宋体" w:hAnsi="宋体" w:eastAsia="宋体"/>
                <w:color w:val="auto"/>
                <w:kern w:val="0"/>
                <w:sz w:val="24"/>
                <w:highlight w:val="none"/>
              </w:rPr>
            </w:pPr>
            <w:r>
              <w:rPr>
                <w:rFonts w:hint="eastAsia" w:ascii="宋体" w:hAnsi="宋体" w:eastAsia="宋体"/>
                <w:color w:val="auto"/>
                <w:kern w:val="0"/>
                <w:sz w:val="24"/>
                <w:highlight w:val="none"/>
              </w:rPr>
              <w:t>8</w:t>
            </w:r>
            <w:r>
              <w:rPr>
                <w:rFonts w:ascii="宋体" w:hAnsi="宋体" w:eastAsia="宋体"/>
                <w:color w:val="auto"/>
                <w:kern w:val="0"/>
                <w:sz w:val="24"/>
                <w:highlight w:val="none"/>
              </w:rPr>
              <w:t>.</w:t>
            </w:r>
            <w:r>
              <w:rPr>
                <w:rFonts w:hint="eastAsia" w:ascii="宋体" w:hAnsi="宋体" w:eastAsia="宋体"/>
                <w:color w:val="auto"/>
                <w:kern w:val="0"/>
                <w:sz w:val="24"/>
                <w:highlight w:val="none"/>
              </w:rPr>
              <w:t>剂量衡器 合格□ 不合格□</w:t>
            </w:r>
            <w:r>
              <w:rPr>
                <w:rFonts w:ascii="宋体" w:hAnsi="宋体" w:eastAsia="宋体"/>
                <w:color w:val="auto"/>
                <w:kern w:val="0"/>
                <w:sz w:val="24"/>
                <w:highlight w:val="none"/>
              </w:rPr>
              <w:t>(附技术监督部门检验合格证)</w:t>
            </w:r>
          </w:p>
        </w:tc>
      </w:tr>
      <w:tr w14:paraId="0645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2E89373C">
            <w:pPr>
              <w:jc w:val="center"/>
              <w:rPr>
                <w:rFonts w:ascii="宋体" w:hAnsi="宋体" w:eastAsia="宋体"/>
                <w:color w:val="auto"/>
                <w:kern w:val="0"/>
                <w:sz w:val="24"/>
                <w:highlight w:val="none"/>
              </w:rPr>
            </w:pPr>
          </w:p>
        </w:tc>
        <w:tc>
          <w:tcPr>
            <w:tcW w:w="7565" w:type="dxa"/>
            <w:vAlign w:val="center"/>
          </w:tcPr>
          <w:p w14:paraId="75737414">
            <w:pPr>
              <w:rPr>
                <w:rFonts w:ascii="宋体" w:hAnsi="宋体" w:eastAsia="宋体"/>
                <w:color w:val="auto"/>
                <w:kern w:val="0"/>
                <w:sz w:val="24"/>
                <w:highlight w:val="none"/>
              </w:rPr>
            </w:pPr>
            <w:r>
              <w:rPr>
                <w:rFonts w:hint="eastAsia" w:ascii="宋体" w:hAnsi="宋体" w:eastAsia="宋体"/>
                <w:color w:val="auto"/>
                <w:kern w:val="0"/>
                <w:sz w:val="24"/>
                <w:highlight w:val="none"/>
              </w:rPr>
              <w:t>9</w:t>
            </w:r>
            <w:r>
              <w:rPr>
                <w:rFonts w:ascii="宋体" w:hAnsi="宋体" w:eastAsia="宋体"/>
                <w:color w:val="auto"/>
                <w:kern w:val="0"/>
                <w:sz w:val="24"/>
                <w:highlight w:val="none"/>
              </w:rPr>
              <w:t>.</w:t>
            </w:r>
            <w:r>
              <w:rPr>
                <w:rFonts w:hint="eastAsia" w:ascii="宋体" w:hAnsi="宋体" w:eastAsia="宋体"/>
                <w:color w:val="auto"/>
                <w:kern w:val="0"/>
                <w:sz w:val="24"/>
                <w:highlight w:val="none"/>
              </w:rPr>
              <w:t>内、外包装材质 合格□</w:t>
            </w:r>
            <w:r>
              <w:rPr>
                <w:rFonts w:ascii="宋体" w:hAnsi="宋体" w:eastAsia="宋体"/>
                <w:color w:val="auto"/>
                <w:kern w:val="0"/>
                <w:sz w:val="24"/>
                <w:highlight w:val="none"/>
              </w:rPr>
              <w:t xml:space="preserve">       不</w:t>
            </w:r>
            <w:r>
              <w:rPr>
                <w:rFonts w:hint="eastAsia" w:ascii="宋体" w:hAnsi="宋体" w:eastAsia="宋体"/>
                <w:color w:val="auto"/>
                <w:kern w:val="0"/>
                <w:sz w:val="24"/>
                <w:highlight w:val="none"/>
              </w:rPr>
              <w:t>合格</w:t>
            </w:r>
            <w:r>
              <w:rPr>
                <w:rFonts w:ascii="宋体" w:hAnsi="宋体" w:eastAsia="宋体"/>
                <w:color w:val="auto"/>
                <w:kern w:val="0"/>
                <w:sz w:val="24"/>
                <w:highlight w:val="none"/>
              </w:rPr>
              <w:t>□</w:t>
            </w:r>
          </w:p>
        </w:tc>
      </w:tr>
      <w:tr w14:paraId="4458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65E87F3A">
            <w:pPr>
              <w:jc w:val="center"/>
              <w:rPr>
                <w:rFonts w:ascii="宋体" w:hAnsi="宋体" w:eastAsia="宋体"/>
                <w:color w:val="auto"/>
                <w:kern w:val="0"/>
                <w:sz w:val="24"/>
                <w:highlight w:val="none"/>
              </w:rPr>
            </w:pPr>
          </w:p>
        </w:tc>
        <w:tc>
          <w:tcPr>
            <w:tcW w:w="7565" w:type="dxa"/>
            <w:vAlign w:val="center"/>
          </w:tcPr>
          <w:p w14:paraId="36FAF6F2">
            <w:pPr>
              <w:rPr>
                <w:rFonts w:ascii="宋体" w:hAnsi="宋体" w:eastAsia="宋体"/>
                <w:color w:val="auto"/>
                <w:kern w:val="0"/>
                <w:sz w:val="24"/>
                <w:highlight w:val="none"/>
              </w:rPr>
            </w:pPr>
            <w:r>
              <w:rPr>
                <w:rFonts w:hint="eastAsia" w:ascii="宋体" w:hAnsi="宋体" w:eastAsia="宋体"/>
                <w:color w:val="auto"/>
                <w:kern w:val="0"/>
                <w:sz w:val="24"/>
                <w:highlight w:val="none"/>
              </w:rPr>
              <w:t>1</w:t>
            </w:r>
            <w:r>
              <w:rPr>
                <w:rFonts w:ascii="宋体" w:hAnsi="宋体" w:eastAsia="宋体"/>
                <w:color w:val="auto"/>
                <w:kern w:val="0"/>
                <w:sz w:val="24"/>
                <w:highlight w:val="none"/>
              </w:rPr>
              <w:t>0.</w:t>
            </w:r>
            <w:r>
              <w:rPr>
                <w:rFonts w:hint="eastAsia" w:ascii="宋体" w:hAnsi="宋体" w:eastAsia="宋体"/>
                <w:color w:val="auto"/>
                <w:kern w:val="0"/>
                <w:sz w:val="24"/>
                <w:highlight w:val="none"/>
              </w:rPr>
              <w:t>温湿度记录 有□不合格</w:t>
            </w:r>
            <w:r>
              <w:rPr>
                <w:rFonts w:ascii="宋体" w:hAnsi="宋体" w:eastAsia="宋体"/>
                <w:color w:val="auto"/>
                <w:kern w:val="0"/>
                <w:sz w:val="24"/>
                <w:highlight w:val="none"/>
              </w:rPr>
              <w:t>□</w:t>
            </w:r>
          </w:p>
        </w:tc>
      </w:tr>
      <w:tr w14:paraId="31F3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restart"/>
            <w:vAlign w:val="center"/>
          </w:tcPr>
          <w:p w14:paraId="3F0EEECD">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五、仓储区</w:t>
            </w:r>
          </w:p>
          <w:p w14:paraId="71EA12DF">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w:t>
            </w:r>
            <w:r>
              <w:rPr>
                <w:rFonts w:ascii="宋体" w:hAnsi="宋体" w:eastAsia="宋体"/>
                <w:color w:val="auto"/>
                <w:kern w:val="0"/>
                <w:sz w:val="24"/>
                <w:highlight w:val="none"/>
              </w:rPr>
              <w:t>20</w:t>
            </w:r>
            <w:r>
              <w:rPr>
                <w:rFonts w:hint="eastAsia" w:ascii="宋体" w:hAnsi="宋体" w:eastAsia="宋体"/>
                <w:color w:val="auto"/>
                <w:kern w:val="0"/>
                <w:sz w:val="24"/>
                <w:highlight w:val="none"/>
              </w:rPr>
              <w:t>分</w:t>
            </w:r>
            <w:r>
              <w:rPr>
                <w:rFonts w:ascii="宋体" w:hAnsi="宋体" w:eastAsia="宋体"/>
                <w:color w:val="auto"/>
                <w:kern w:val="0"/>
                <w:sz w:val="24"/>
                <w:highlight w:val="none"/>
              </w:rPr>
              <w:t>)</w:t>
            </w:r>
          </w:p>
        </w:tc>
        <w:tc>
          <w:tcPr>
            <w:tcW w:w="7565" w:type="dxa"/>
            <w:vAlign w:val="center"/>
          </w:tcPr>
          <w:p w14:paraId="2F1FE710">
            <w:pPr>
              <w:rPr>
                <w:rFonts w:ascii="宋体" w:hAnsi="宋体" w:eastAsia="宋体"/>
                <w:color w:val="auto"/>
                <w:kern w:val="0"/>
                <w:sz w:val="24"/>
                <w:highlight w:val="none"/>
              </w:rPr>
            </w:pPr>
            <w:r>
              <w:rPr>
                <w:rFonts w:hint="eastAsia" w:ascii="宋体" w:hAnsi="宋体" w:eastAsia="宋体"/>
                <w:color w:val="auto"/>
                <w:kern w:val="0"/>
                <w:sz w:val="24"/>
                <w:highlight w:val="none"/>
              </w:rPr>
              <w:t>1</w:t>
            </w:r>
            <w:r>
              <w:rPr>
                <w:rFonts w:ascii="宋体" w:hAnsi="宋体" w:eastAsia="宋体"/>
                <w:color w:val="auto"/>
                <w:kern w:val="0"/>
                <w:sz w:val="24"/>
                <w:highlight w:val="none"/>
              </w:rPr>
              <w:t>.</w:t>
            </w:r>
            <w:r>
              <w:rPr>
                <w:rFonts w:hint="eastAsia" w:ascii="宋体" w:hAnsi="宋体" w:eastAsia="宋体"/>
                <w:color w:val="auto"/>
                <w:kern w:val="0"/>
                <w:sz w:val="24"/>
                <w:highlight w:val="none"/>
              </w:rPr>
              <w:t xml:space="preserve">仓库面积 </w:t>
            </w:r>
            <w:r>
              <w:rPr>
                <w:rFonts w:ascii="宋体" w:hAnsi="宋体" w:eastAsia="宋体"/>
                <w:color w:val="auto"/>
                <w:kern w:val="0"/>
                <w:sz w:val="24"/>
                <w:highlight w:val="none"/>
              </w:rPr>
              <w:t xml:space="preserve">      m</w:t>
            </w:r>
            <w:r>
              <w:rPr>
                <w:rFonts w:ascii="宋体" w:hAnsi="宋体" w:eastAsia="宋体"/>
                <w:color w:val="auto"/>
                <w:kern w:val="0"/>
                <w:sz w:val="24"/>
                <w:highlight w:val="none"/>
                <w:vertAlign w:val="superscript"/>
              </w:rPr>
              <w:t>2</w:t>
            </w:r>
            <w:r>
              <w:rPr>
                <w:rFonts w:hint="eastAsia" w:ascii="宋体" w:hAnsi="宋体" w:eastAsia="宋体"/>
                <w:color w:val="auto"/>
                <w:kern w:val="0"/>
                <w:sz w:val="24"/>
                <w:highlight w:val="none"/>
              </w:rPr>
              <w:t xml:space="preserve">冷库面积 </w:t>
            </w:r>
            <w:r>
              <w:rPr>
                <w:rFonts w:ascii="宋体" w:hAnsi="宋体" w:eastAsia="宋体"/>
                <w:color w:val="auto"/>
                <w:kern w:val="0"/>
                <w:sz w:val="24"/>
                <w:highlight w:val="none"/>
              </w:rPr>
              <w:t xml:space="preserve">      m</w:t>
            </w:r>
            <w:r>
              <w:rPr>
                <w:rFonts w:ascii="宋体" w:hAnsi="宋体" w:eastAsia="宋体"/>
                <w:color w:val="auto"/>
                <w:kern w:val="0"/>
                <w:sz w:val="24"/>
                <w:highlight w:val="none"/>
                <w:vertAlign w:val="superscript"/>
              </w:rPr>
              <w:t>2</w:t>
            </w:r>
            <w:r>
              <w:rPr>
                <w:rFonts w:ascii="宋体" w:hAnsi="宋体" w:eastAsia="宋体"/>
                <w:color w:val="auto"/>
                <w:kern w:val="0"/>
                <w:sz w:val="24"/>
                <w:highlight w:val="none"/>
              </w:rPr>
              <w:t xml:space="preserve"> (附仓库及冷库照片)</w:t>
            </w:r>
          </w:p>
        </w:tc>
      </w:tr>
      <w:tr w14:paraId="1764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010DE947">
            <w:pPr>
              <w:jc w:val="center"/>
              <w:rPr>
                <w:rFonts w:ascii="宋体" w:hAnsi="宋体" w:eastAsia="宋体"/>
                <w:color w:val="auto"/>
                <w:kern w:val="0"/>
                <w:sz w:val="24"/>
                <w:highlight w:val="none"/>
              </w:rPr>
            </w:pPr>
          </w:p>
        </w:tc>
        <w:tc>
          <w:tcPr>
            <w:tcW w:w="7565" w:type="dxa"/>
            <w:vAlign w:val="center"/>
          </w:tcPr>
          <w:p w14:paraId="002EF83F">
            <w:pPr>
              <w:rPr>
                <w:rFonts w:ascii="宋体" w:hAnsi="宋体" w:eastAsia="宋体"/>
                <w:color w:val="auto"/>
                <w:kern w:val="0"/>
                <w:sz w:val="24"/>
                <w:highlight w:val="none"/>
              </w:rPr>
            </w:pPr>
            <w:r>
              <w:rPr>
                <w:rFonts w:hint="eastAsia" w:ascii="宋体" w:hAnsi="宋体" w:eastAsia="宋体"/>
                <w:color w:val="auto"/>
                <w:kern w:val="0"/>
                <w:sz w:val="24"/>
                <w:highlight w:val="none"/>
              </w:rPr>
              <w:t>2</w:t>
            </w:r>
            <w:r>
              <w:rPr>
                <w:rFonts w:ascii="宋体" w:hAnsi="宋体" w:eastAsia="宋体"/>
                <w:color w:val="auto"/>
                <w:kern w:val="0"/>
                <w:sz w:val="24"/>
                <w:highlight w:val="none"/>
              </w:rPr>
              <w:t>.</w:t>
            </w:r>
            <w:r>
              <w:rPr>
                <w:rFonts w:hint="eastAsia" w:ascii="宋体" w:hAnsi="宋体" w:eastAsia="宋体"/>
                <w:color w:val="auto"/>
                <w:kern w:val="0"/>
                <w:sz w:val="24"/>
                <w:highlight w:val="none"/>
              </w:rPr>
              <w:t>仓库地面、墙壁、屋顶或天花板 清洁□</w:t>
            </w:r>
            <w:r>
              <w:rPr>
                <w:rFonts w:ascii="宋体" w:hAnsi="宋体" w:eastAsia="宋体"/>
                <w:color w:val="auto"/>
                <w:kern w:val="0"/>
                <w:sz w:val="24"/>
                <w:highlight w:val="none"/>
              </w:rPr>
              <w:t xml:space="preserve">    不清洁□</w:t>
            </w:r>
          </w:p>
        </w:tc>
      </w:tr>
      <w:tr w14:paraId="6B55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3EA3BEEE">
            <w:pPr>
              <w:jc w:val="center"/>
              <w:rPr>
                <w:rFonts w:ascii="宋体" w:hAnsi="宋体" w:eastAsia="宋体"/>
                <w:color w:val="auto"/>
                <w:kern w:val="0"/>
                <w:sz w:val="24"/>
                <w:highlight w:val="none"/>
              </w:rPr>
            </w:pPr>
          </w:p>
        </w:tc>
        <w:tc>
          <w:tcPr>
            <w:tcW w:w="7565" w:type="dxa"/>
            <w:vAlign w:val="center"/>
          </w:tcPr>
          <w:p w14:paraId="1220A7A7">
            <w:pPr>
              <w:rPr>
                <w:rFonts w:ascii="宋体" w:hAnsi="宋体" w:eastAsia="宋体"/>
                <w:color w:val="auto"/>
                <w:kern w:val="0"/>
                <w:sz w:val="24"/>
                <w:highlight w:val="none"/>
              </w:rPr>
            </w:pPr>
            <w:r>
              <w:rPr>
                <w:rFonts w:hint="eastAsia" w:ascii="宋体" w:hAnsi="宋体" w:eastAsia="宋体"/>
                <w:color w:val="auto"/>
                <w:kern w:val="0"/>
                <w:sz w:val="24"/>
                <w:highlight w:val="none"/>
              </w:rPr>
              <w:t>3</w:t>
            </w:r>
            <w:r>
              <w:rPr>
                <w:rFonts w:ascii="宋体" w:hAnsi="宋体" w:eastAsia="宋体"/>
                <w:color w:val="auto"/>
                <w:kern w:val="0"/>
                <w:sz w:val="24"/>
                <w:highlight w:val="none"/>
              </w:rPr>
              <w:t>.</w:t>
            </w:r>
            <w:r>
              <w:rPr>
                <w:rFonts w:hint="eastAsia" w:ascii="宋体" w:hAnsi="宋体" w:eastAsia="宋体"/>
                <w:color w:val="auto"/>
                <w:kern w:val="0"/>
                <w:sz w:val="24"/>
                <w:highlight w:val="none"/>
              </w:rPr>
              <w:t>仓库养护设施</w:t>
            </w:r>
            <w:r>
              <w:rPr>
                <w:rFonts w:ascii="宋体" w:hAnsi="宋体" w:eastAsia="宋体"/>
                <w:color w:val="auto"/>
                <w:kern w:val="0"/>
                <w:sz w:val="24"/>
                <w:highlight w:val="none"/>
              </w:rPr>
              <w:t xml:space="preserve">(虫蛀发霉、鼠咬等变异现象)  </w:t>
            </w:r>
            <w:r>
              <w:rPr>
                <w:rFonts w:hint="eastAsia" w:ascii="宋体" w:hAnsi="宋体" w:eastAsia="宋体"/>
                <w:color w:val="auto"/>
                <w:kern w:val="0"/>
                <w:sz w:val="24"/>
                <w:highlight w:val="none"/>
              </w:rPr>
              <w:t>有□无</w:t>
            </w:r>
            <w:r>
              <w:rPr>
                <w:rFonts w:ascii="宋体" w:hAnsi="宋体" w:eastAsia="宋体"/>
                <w:color w:val="auto"/>
                <w:kern w:val="0"/>
                <w:sz w:val="24"/>
                <w:highlight w:val="none"/>
              </w:rPr>
              <w:t>□</w:t>
            </w:r>
          </w:p>
        </w:tc>
      </w:tr>
      <w:tr w14:paraId="67D3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2E58467F">
            <w:pPr>
              <w:jc w:val="center"/>
              <w:rPr>
                <w:rFonts w:ascii="宋体" w:hAnsi="宋体" w:eastAsia="宋体"/>
                <w:color w:val="auto"/>
                <w:kern w:val="0"/>
                <w:sz w:val="24"/>
                <w:highlight w:val="none"/>
              </w:rPr>
            </w:pPr>
          </w:p>
        </w:tc>
        <w:tc>
          <w:tcPr>
            <w:tcW w:w="7565" w:type="dxa"/>
            <w:vAlign w:val="center"/>
          </w:tcPr>
          <w:p w14:paraId="169AED5F">
            <w:pPr>
              <w:rPr>
                <w:rFonts w:ascii="宋体" w:hAnsi="宋体" w:eastAsia="宋体"/>
                <w:color w:val="auto"/>
                <w:kern w:val="0"/>
                <w:sz w:val="24"/>
                <w:highlight w:val="none"/>
              </w:rPr>
            </w:pPr>
            <w:r>
              <w:rPr>
                <w:rFonts w:hint="eastAsia" w:ascii="宋体" w:hAnsi="宋体" w:eastAsia="宋体"/>
                <w:color w:val="auto"/>
                <w:kern w:val="0"/>
                <w:sz w:val="24"/>
                <w:highlight w:val="none"/>
              </w:rPr>
              <w:t>4</w:t>
            </w:r>
            <w:r>
              <w:rPr>
                <w:rFonts w:ascii="宋体" w:hAnsi="宋体" w:eastAsia="宋体"/>
                <w:color w:val="auto"/>
                <w:kern w:val="0"/>
                <w:sz w:val="24"/>
                <w:highlight w:val="none"/>
              </w:rPr>
              <w:t>.</w:t>
            </w:r>
            <w:r>
              <w:rPr>
                <w:rFonts w:hint="eastAsia" w:ascii="宋体" w:hAnsi="宋体" w:eastAsia="宋体"/>
                <w:color w:val="auto"/>
                <w:kern w:val="0"/>
                <w:sz w:val="24"/>
                <w:highlight w:val="none"/>
              </w:rPr>
              <w:t>药材及饮片分库储藏 是□否</w:t>
            </w:r>
            <w:r>
              <w:rPr>
                <w:rFonts w:ascii="宋体" w:hAnsi="宋体" w:eastAsia="宋体"/>
                <w:color w:val="auto"/>
                <w:kern w:val="0"/>
                <w:sz w:val="24"/>
                <w:highlight w:val="none"/>
              </w:rPr>
              <w:t>□</w:t>
            </w:r>
          </w:p>
        </w:tc>
      </w:tr>
      <w:tr w14:paraId="698F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3087CBD2">
            <w:pPr>
              <w:jc w:val="center"/>
              <w:rPr>
                <w:rFonts w:ascii="宋体" w:hAnsi="宋体" w:eastAsia="宋体"/>
                <w:color w:val="auto"/>
                <w:kern w:val="0"/>
                <w:sz w:val="24"/>
                <w:highlight w:val="none"/>
              </w:rPr>
            </w:pPr>
          </w:p>
        </w:tc>
        <w:tc>
          <w:tcPr>
            <w:tcW w:w="7565" w:type="dxa"/>
            <w:vAlign w:val="center"/>
          </w:tcPr>
          <w:p w14:paraId="264D826F">
            <w:pPr>
              <w:rPr>
                <w:rFonts w:ascii="宋体" w:hAnsi="宋体" w:eastAsia="宋体"/>
                <w:color w:val="auto"/>
                <w:kern w:val="0"/>
                <w:sz w:val="24"/>
                <w:highlight w:val="none"/>
              </w:rPr>
            </w:pPr>
            <w:r>
              <w:rPr>
                <w:rFonts w:hint="eastAsia" w:ascii="宋体" w:hAnsi="宋体" w:eastAsia="宋体"/>
                <w:color w:val="auto"/>
                <w:kern w:val="0"/>
                <w:sz w:val="24"/>
                <w:highlight w:val="none"/>
              </w:rPr>
              <w:t>5</w:t>
            </w:r>
            <w:r>
              <w:rPr>
                <w:rFonts w:ascii="宋体" w:hAnsi="宋体" w:eastAsia="宋体"/>
                <w:color w:val="auto"/>
                <w:kern w:val="0"/>
                <w:sz w:val="24"/>
                <w:highlight w:val="none"/>
              </w:rPr>
              <w:t>.</w:t>
            </w:r>
            <w:r>
              <w:rPr>
                <w:rFonts w:hint="eastAsia" w:ascii="宋体" w:hAnsi="宋体" w:eastAsia="宋体"/>
                <w:color w:val="auto"/>
                <w:kern w:val="0"/>
                <w:sz w:val="24"/>
                <w:highlight w:val="none"/>
              </w:rPr>
              <w:t>储藏管理流程及相关制度 有□无</w:t>
            </w:r>
            <w:r>
              <w:rPr>
                <w:rFonts w:ascii="宋体" w:hAnsi="宋体" w:eastAsia="宋体"/>
                <w:color w:val="auto"/>
                <w:kern w:val="0"/>
                <w:sz w:val="24"/>
                <w:highlight w:val="none"/>
              </w:rPr>
              <w:t>□</w:t>
            </w:r>
          </w:p>
        </w:tc>
      </w:tr>
      <w:tr w14:paraId="7DF4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66E70D18">
            <w:pPr>
              <w:jc w:val="center"/>
              <w:rPr>
                <w:rFonts w:ascii="宋体" w:hAnsi="宋体" w:eastAsia="宋体"/>
                <w:color w:val="auto"/>
                <w:kern w:val="0"/>
                <w:sz w:val="24"/>
                <w:highlight w:val="none"/>
              </w:rPr>
            </w:pPr>
          </w:p>
        </w:tc>
        <w:tc>
          <w:tcPr>
            <w:tcW w:w="7565" w:type="dxa"/>
            <w:vAlign w:val="center"/>
          </w:tcPr>
          <w:p w14:paraId="65A7050C">
            <w:pPr>
              <w:rPr>
                <w:rFonts w:ascii="宋体" w:hAnsi="宋体" w:eastAsia="宋体"/>
                <w:color w:val="auto"/>
                <w:kern w:val="0"/>
                <w:sz w:val="24"/>
                <w:highlight w:val="none"/>
              </w:rPr>
            </w:pPr>
            <w:r>
              <w:rPr>
                <w:rFonts w:hint="eastAsia" w:ascii="宋体" w:hAnsi="宋体" w:eastAsia="宋体"/>
                <w:color w:val="auto"/>
                <w:kern w:val="0"/>
                <w:sz w:val="24"/>
                <w:highlight w:val="none"/>
              </w:rPr>
              <w:t>6</w:t>
            </w:r>
            <w:r>
              <w:rPr>
                <w:rFonts w:ascii="宋体" w:hAnsi="宋体" w:eastAsia="宋体"/>
                <w:color w:val="auto"/>
                <w:kern w:val="0"/>
                <w:sz w:val="24"/>
                <w:highlight w:val="none"/>
              </w:rPr>
              <w:t>.</w:t>
            </w:r>
            <w:r>
              <w:rPr>
                <w:rFonts w:hint="eastAsia" w:ascii="宋体" w:hAnsi="宋体" w:eastAsia="宋体"/>
                <w:color w:val="auto"/>
                <w:kern w:val="0"/>
                <w:sz w:val="24"/>
                <w:highlight w:val="none"/>
              </w:rPr>
              <w:t>温湿度记录 有□无</w:t>
            </w:r>
            <w:r>
              <w:rPr>
                <w:rFonts w:ascii="宋体" w:hAnsi="宋体" w:eastAsia="宋体"/>
                <w:color w:val="auto"/>
                <w:kern w:val="0"/>
                <w:sz w:val="24"/>
                <w:highlight w:val="none"/>
              </w:rPr>
              <w:t>□</w:t>
            </w:r>
          </w:p>
        </w:tc>
      </w:tr>
      <w:tr w14:paraId="234E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restart"/>
            <w:vAlign w:val="center"/>
          </w:tcPr>
          <w:p w14:paraId="10C3FDF6">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六、检验区域</w:t>
            </w:r>
          </w:p>
          <w:p w14:paraId="4FAA5444">
            <w:pPr>
              <w:jc w:val="center"/>
              <w:rPr>
                <w:rFonts w:ascii="宋体" w:hAnsi="宋体" w:eastAsia="宋体"/>
                <w:color w:val="auto"/>
                <w:kern w:val="0"/>
                <w:sz w:val="24"/>
                <w:highlight w:val="none"/>
              </w:rPr>
            </w:pPr>
            <w:r>
              <w:rPr>
                <w:rFonts w:ascii="宋体" w:hAnsi="宋体" w:eastAsia="宋体"/>
                <w:color w:val="auto"/>
                <w:kern w:val="0"/>
                <w:sz w:val="24"/>
                <w:highlight w:val="none"/>
              </w:rPr>
              <w:t>(15分)</w:t>
            </w:r>
          </w:p>
        </w:tc>
        <w:tc>
          <w:tcPr>
            <w:tcW w:w="7565" w:type="dxa"/>
            <w:vAlign w:val="center"/>
          </w:tcPr>
          <w:p w14:paraId="55AB3E24">
            <w:pPr>
              <w:rPr>
                <w:rFonts w:ascii="宋体" w:hAnsi="宋体" w:eastAsia="宋体"/>
                <w:color w:val="auto"/>
                <w:kern w:val="0"/>
                <w:sz w:val="24"/>
                <w:highlight w:val="none"/>
                <w:vertAlign w:val="superscript"/>
              </w:rPr>
            </w:pPr>
            <w:r>
              <w:rPr>
                <w:rFonts w:hint="eastAsia" w:ascii="宋体" w:hAnsi="宋体" w:eastAsia="宋体"/>
                <w:color w:val="auto"/>
                <w:kern w:val="0"/>
                <w:sz w:val="24"/>
                <w:highlight w:val="none"/>
              </w:rPr>
              <w:t>1</w:t>
            </w:r>
            <w:r>
              <w:rPr>
                <w:rFonts w:ascii="宋体" w:hAnsi="宋体" w:eastAsia="宋体"/>
                <w:color w:val="auto"/>
                <w:kern w:val="0"/>
                <w:sz w:val="24"/>
                <w:highlight w:val="none"/>
              </w:rPr>
              <w:t>.</w:t>
            </w:r>
            <w:r>
              <w:rPr>
                <w:rFonts w:hint="eastAsia" w:ascii="宋体" w:hAnsi="宋体" w:eastAsia="宋体"/>
                <w:color w:val="auto"/>
                <w:kern w:val="0"/>
                <w:sz w:val="24"/>
                <w:highlight w:val="none"/>
              </w:rPr>
              <w:t xml:space="preserve">面积 </w:t>
            </w:r>
            <w:r>
              <w:rPr>
                <w:rFonts w:ascii="宋体" w:hAnsi="宋体" w:eastAsia="宋体"/>
                <w:color w:val="auto"/>
                <w:kern w:val="0"/>
                <w:sz w:val="24"/>
                <w:highlight w:val="none"/>
              </w:rPr>
              <w:t xml:space="preserve">            m</w:t>
            </w:r>
            <w:r>
              <w:rPr>
                <w:rFonts w:ascii="宋体" w:hAnsi="宋体" w:eastAsia="宋体"/>
                <w:color w:val="auto"/>
                <w:kern w:val="0"/>
                <w:sz w:val="24"/>
                <w:highlight w:val="none"/>
                <w:vertAlign w:val="superscript"/>
              </w:rPr>
              <w:t>2</w:t>
            </w:r>
          </w:p>
        </w:tc>
      </w:tr>
      <w:tr w14:paraId="5F9B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11B55C11">
            <w:pPr>
              <w:jc w:val="center"/>
              <w:rPr>
                <w:rFonts w:ascii="宋体" w:hAnsi="宋体" w:eastAsia="宋体"/>
                <w:color w:val="auto"/>
                <w:kern w:val="0"/>
                <w:sz w:val="24"/>
                <w:highlight w:val="none"/>
              </w:rPr>
            </w:pPr>
          </w:p>
        </w:tc>
        <w:tc>
          <w:tcPr>
            <w:tcW w:w="7565" w:type="dxa"/>
            <w:vAlign w:val="center"/>
          </w:tcPr>
          <w:p w14:paraId="7979026B">
            <w:pPr>
              <w:rPr>
                <w:rFonts w:ascii="宋体" w:hAnsi="宋体" w:eastAsia="宋体"/>
                <w:color w:val="auto"/>
                <w:kern w:val="0"/>
                <w:sz w:val="24"/>
                <w:highlight w:val="none"/>
              </w:rPr>
            </w:pPr>
            <w:r>
              <w:rPr>
                <w:rFonts w:hint="eastAsia" w:ascii="宋体" w:hAnsi="宋体" w:eastAsia="宋体"/>
                <w:color w:val="auto"/>
                <w:kern w:val="0"/>
                <w:sz w:val="24"/>
                <w:highlight w:val="none"/>
              </w:rPr>
              <w:t>2</w:t>
            </w:r>
            <w:r>
              <w:rPr>
                <w:rFonts w:ascii="宋体" w:hAnsi="宋体" w:eastAsia="宋体"/>
                <w:color w:val="auto"/>
                <w:kern w:val="0"/>
                <w:sz w:val="24"/>
                <w:highlight w:val="none"/>
              </w:rPr>
              <w:t>.</w:t>
            </w:r>
            <w:r>
              <w:rPr>
                <w:rFonts w:hint="eastAsia" w:ascii="宋体" w:hAnsi="宋体" w:eastAsia="宋体"/>
                <w:color w:val="auto"/>
                <w:kern w:val="0"/>
                <w:sz w:val="24"/>
                <w:highlight w:val="none"/>
              </w:rPr>
              <w:t>仪器的操作规范及使用记录 有□</w:t>
            </w:r>
            <w:r>
              <w:rPr>
                <w:rFonts w:ascii="宋体" w:hAnsi="宋体" w:eastAsia="宋体"/>
                <w:color w:val="auto"/>
                <w:kern w:val="0"/>
                <w:sz w:val="24"/>
                <w:highlight w:val="none"/>
              </w:rPr>
              <w:t xml:space="preserve">       无□</w:t>
            </w:r>
          </w:p>
        </w:tc>
      </w:tr>
      <w:tr w14:paraId="16F0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15D62027">
            <w:pPr>
              <w:jc w:val="center"/>
              <w:rPr>
                <w:rFonts w:ascii="宋体" w:hAnsi="宋体" w:eastAsia="宋体"/>
                <w:color w:val="auto"/>
                <w:kern w:val="0"/>
                <w:sz w:val="24"/>
                <w:highlight w:val="none"/>
              </w:rPr>
            </w:pPr>
          </w:p>
        </w:tc>
        <w:tc>
          <w:tcPr>
            <w:tcW w:w="7565" w:type="dxa"/>
            <w:vAlign w:val="center"/>
          </w:tcPr>
          <w:p w14:paraId="0E0BB7EE">
            <w:pPr>
              <w:rPr>
                <w:rFonts w:ascii="宋体" w:hAnsi="宋体" w:eastAsia="宋体"/>
                <w:color w:val="auto"/>
                <w:kern w:val="0"/>
                <w:sz w:val="24"/>
                <w:highlight w:val="none"/>
              </w:rPr>
            </w:pPr>
            <w:r>
              <w:rPr>
                <w:rFonts w:hint="eastAsia" w:ascii="宋体" w:hAnsi="宋体" w:eastAsia="宋体"/>
                <w:color w:val="auto"/>
                <w:kern w:val="0"/>
                <w:sz w:val="24"/>
                <w:highlight w:val="none"/>
              </w:rPr>
              <w:t>3</w:t>
            </w:r>
            <w:r>
              <w:rPr>
                <w:rFonts w:ascii="宋体" w:hAnsi="宋体" w:eastAsia="宋体"/>
                <w:color w:val="auto"/>
                <w:kern w:val="0"/>
                <w:sz w:val="24"/>
                <w:highlight w:val="none"/>
              </w:rPr>
              <w:t>.</w:t>
            </w:r>
            <w:r>
              <w:rPr>
                <w:rFonts w:hint="eastAsia" w:ascii="宋体" w:hAnsi="宋体" w:eastAsia="宋体"/>
                <w:color w:val="auto"/>
                <w:kern w:val="0"/>
                <w:sz w:val="24"/>
                <w:highlight w:val="none"/>
              </w:rPr>
              <w:t>仪器的校验 有□</w:t>
            </w:r>
            <w:r>
              <w:rPr>
                <w:rFonts w:ascii="宋体" w:hAnsi="宋体" w:eastAsia="宋体"/>
                <w:color w:val="auto"/>
                <w:kern w:val="0"/>
                <w:sz w:val="24"/>
                <w:highlight w:val="none"/>
              </w:rPr>
              <w:t xml:space="preserve">       无□</w:t>
            </w:r>
          </w:p>
        </w:tc>
      </w:tr>
      <w:tr w14:paraId="5A2E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505F79E0">
            <w:pPr>
              <w:jc w:val="center"/>
              <w:rPr>
                <w:rFonts w:ascii="宋体" w:hAnsi="宋体" w:eastAsia="宋体"/>
                <w:color w:val="auto"/>
                <w:kern w:val="0"/>
                <w:sz w:val="24"/>
                <w:highlight w:val="none"/>
              </w:rPr>
            </w:pPr>
          </w:p>
        </w:tc>
        <w:tc>
          <w:tcPr>
            <w:tcW w:w="7565" w:type="dxa"/>
            <w:vAlign w:val="center"/>
          </w:tcPr>
          <w:p w14:paraId="42E5ACA4">
            <w:pPr>
              <w:rPr>
                <w:rFonts w:ascii="宋体" w:hAnsi="宋体" w:eastAsia="宋体"/>
                <w:color w:val="auto"/>
                <w:kern w:val="0"/>
                <w:sz w:val="24"/>
                <w:highlight w:val="none"/>
              </w:rPr>
            </w:pPr>
            <w:r>
              <w:rPr>
                <w:rFonts w:hint="eastAsia" w:ascii="宋体" w:hAnsi="宋体" w:eastAsia="宋体"/>
                <w:color w:val="auto"/>
                <w:kern w:val="0"/>
                <w:sz w:val="24"/>
                <w:highlight w:val="none"/>
              </w:rPr>
              <w:t>4</w:t>
            </w:r>
            <w:r>
              <w:rPr>
                <w:rFonts w:ascii="宋体" w:hAnsi="宋体" w:eastAsia="宋体"/>
                <w:color w:val="auto"/>
                <w:kern w:val="0"/>
                <w:sz w:val="24"/>
                <w:highlight w:val="none"/>
              </w:rPr>
              <w:t>.</w:t>
            </w:r>
            <w:r>
              <w:rPr>
                <w:rFonts w:hint="eastAsia" w:ascii="宋体" w:hAnsi="宋体" w:eastAsia="宋体"/>
                <w:color w:val="auto"/>
                <w:kern w:val="0"/>
                <w:sz w:val="24"/>
                <w:highlight w:val="none"/>
              </w:rPr>
              <w:t>检验设备 先进□ 一般□ 落后□</w:t>
            </w:r>
          </w:p>
        </w:tc>
      </w:tr>
      <w:tr w14:paraId="21F6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0206DBD6">
            <w:pPr>
              <w:jc w:val="center"/>
              <w:rPr>
                <w:rFonts w:ascii="宋体" w:hAnsi="宋体" w:eastAsia="宋体"/>
                <w:color w:val="auto"/>
                <w:kern w:val="0"/>
                <w:sz w:val="24"/>
                <w:highlight w:val="none"/>
              </w:rPr>
            </w:pPr>
          </w:p>
        </w:tc>
        <w:tc>
          <w:tcPr>
            <w:tcW w:w="7565" w:type="dxa"/>
            <w:vAlign w:val="center"/>
          </w:tcPr>
          <w:p w14:paraId="66A18384">
            <w:pPr>
              <w:rPr>
                <w:rFonts w:ascii="宋体" w:hAnsi="宋体" w:eastAsia="宋体"/>
                <w:color w:val="auto"/>
                <w:kern w:val="0"/>
                <w:sz w:val="24"/>
                <w:highlight w:val="none"/>
              </w:rPr>
            </w:pPr>
            <w:r>
              <w:rPr>
                <w:rFonts w:hint="eastAsia" w:ascii="宋体" w:hAnsi="宋体" w:eastAsia="宋体"/>
                <w:color w:val="auto"/>
                <w:kern w:val="0"/>
                <w:sz w:val="24"/>
                <w:highlight w:val="none"/>
              </w:rPr>
              <w:t>5</w:t>
            </w:r>
            <w:r>
              <w:rPr>
                <w:rFonts w:ascii="宋体" w:hAnsi="宋体" w:eastAsia="宋体"/>
                <w:color w:val="auto"/>
                <w:kern w:val="0"/>
                <w:sz w:val="24"/>
                <w:highlight w:val="none"/>
              </w:rPr>
              <w:t>.</w:t>
            </w:r>
            <w:r>
              <w:rPr>
                <w:rFonts w:hint="eastAsia" w:ascii="宋体" w:hAnsi="宋体" w:eastAsia="宋体"/>
                <w:color w:val="auto"/>
                <w:kern w:val="0"/>
                <w:sz w:val="24"/>
                <w:highlight w:val="none"/>
              </w:rPr>
              <w:t>检验经验 丰富□</w:t>
            </w:r>
            <w:r>
              <w:rPr>
                <w:rFonts w:ascii="宋体" w:hAnsi="宋体" w:eastAsia="宋体"/>
                <w:color w:val="auto"/>
                <w:kern w:val="0"/>
                <w:sz w:val="24"/>
                <w:highlight w:val="none"/>
              </w:rPr>
              <w:t xml:space="preserve">           一般□     </w:t>
            </w:r>
            <w:r>
              <w:rPr>
                <w:rFonts w:hint="eastAsia" w:ascii="宋体" w:hAnsi="宋体" w:eastAsia="宋体"/>
                <w:color w:val="auto"/>
                <w:kern w:val="0"/>
                <w:sz w:val="24"/>
                <w:highlight w:val="none"/>
              </w:rPr>
              <w:t>无经验</w:t>
            </w:r>
            <w:r>
              <w:rPr>
                <w:rFonts w:ascii="宋体" w:hAnsi="宋体" w:eastAsia="宋体"/>
                <w:color w:val="auto"/>
                <w:kern w:val="0"/>
                <w:sz w:val="24"/>
                <w:highlight w:val="none"/>
              </w:rPr>
              <w:t>□</w:t>
            </w:r>
          </w:p>
        </w:tc>
      </w:tr>
      <w:tr w14:paraId="2734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653AD120">
            <w:pPr>
              <w:jc w:val="center"/>
              <w:rPr>
                <w:rFonts w:ascii="宋体" w:hAnsi="宋体" w:eastAsia="宋体"/>
                <w:color w:val="auto"/>
                <w:kern w:val="0"/>
                <w:sz w:val="24"/>
                <w:highlight w:val="none"/>
              </w:rPr>
            </w:pPr>
          </w:p>
        </w:tc>
        <w:tc>
          <w:tcPr>
            <w:tcW w:w="7565" w:type="dxa"/>
            <w:vAlign w:val="center"/>
          </w:tcPr>
          <w:p w14:paraId="50801C1E">
            <w:pPr>
              <w:rPr>
                <w:rFonts w:ascii="宋体" w:hAnsi="宋体" w:eastAsia="宋体"/>
                <w:color w:val="auto"/>
                <w:kern w:val="0"/>
                <w:sz w:val="24"/>
                <w:highlight w:val="none"/>
              </w:rPr>
            </w:pPr>
            <w:r>
              <w:rPr>
                <w:rFonts w:hint="eastAsia" w:ascii="宋体" w:hAnsi="宋体" w:eastAsia="宋体"/>
                <w:color w:val="auto"/>
                <w:kern w:val="0"/>
                <w:sz w:val="24"/>
                <w:highlight w:val="none"/>
              </w:rPr>
              <w:t>6</w:t>
            </w:r>
            <w:r>
              <w:rPr>
                <w:rFonts w:ascii="宋体" w:hAnsi="宋体" w:eastAsia="宋体"/>
                <w:color w:val="auto"/>
                <w:kern w:val="0"/>
                <w:sz w:val="24"/>
                <w:highlight w:val="none"/>
              </w:rPr>
              <w:t>.</w:t>
            </w:r>
            <w:r>
              <w:rPr>
                <w:rFonts w:hint="eastAsia" w:ascii="宋体" w:hAnsi="宋体" w:eastAsia="宋体"/>
                <w:color w:val="auto"/>
                <w:kern w:val="0"/>
                <w:sz w:val="24"/>
                <w:highlight w:val="none"/>
              </w:rPr>
              <w:t>检验能力 强□</w:t>
            </w:r>
            <w:r>
              <w:rPr>
                <w:rFonts w:ascii="宋体" w:hAnsi="宋体" w:eastAsia="宋体"/>
                <w:color w:val="auto"/>
                <w:kern w:val="0"/>
                <w:sz w:val="24"/>
                <w:highlight w:val="none"/>
              </w:rPr>
              <w:t xml:space="preserve">             一般□     </w:t>
            </w:r>
            <w:r>
              <w:rPr>
                <w:rFonts w:hint="eastAsia" w:ascii="宋体" w:hAnsi="宋体" w:eastAsia="宋体"/>
                <w:color w:val="auto"/>
                <w:kern w:val="0"/>
                <w:sz w:val="24"/>
                <w:highlight w:val="none"/>
              </w:rPr>
              <w:t>无能力</w:t>
            </w:r>
            <w:r>
              <w:rPr>
                <w:rFonts w:ascii="宋体" w:hAnsi="宋体" w:eastAsia="宋体"/>
                <w:color w:val="auto"/>
                <w:kern w:val="0"/>
                <w:sz w:val="24"/>
                <w:highlight w:val="none"/>
              </w:rPr>
              <w:t>□</w:t>
            </w:r>
          </w:p>
        </w:tc>
      </w:tr>
      <w:tr w14:paraId="004B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5939CC58">
            <w:pPr>
              <w:jc w:val="center"/>
              <w:rPr>
                <w:rFonts w:ascii="宋体" w:hAnsi="宋体" w:eastAsia="宋体"/>
                <w:color w:val="auto"/>
                <w:kern w:val="0"/>
                <w:sz w:val="24"/>
                <w:highlight w:val="none"/>
              </w:rPr>
            </w:pPr>
          </w:p>
        </w:tc>
        <w:tc>
          <w:tcPr>
            <w:tcW w:w="7565" w:type="dxa"/>
            <w:vAlign w:val="center"/>
          </w:tcPr>
          <w:p w14:paraId="34876AC9">
            <w:pPr>
              <w:rPr>
                <w:rFonts w:ascii="宋体" w:hAnsi="宋体" w:eastAsia="宋体"/>
                <w:color w:val="auto"/>
                <w:kern w:val="0"/>
                <w:sz w:val="24"/>
                <w:highlight w:val="none"/>
              </w:rPr>
            </w:pPr>
            <w:r>
              <w:rPr>
                <w:rFonts w:hint="eastAsia" w:ascii="宋体" w:hAnsi="宋体" w:eastAsia="宋体"/>
                <w:color w:val="auto"/>
                <w:kern w:val="0"/>
                <w:sz w:val="24"/>
                <w:highlight w:val="none"/>
              </w:rPr>
              <w:t>7</w:t>
            </w:r>
            <w:r>
              <w:rPr>
                <w:rFonts w:ascii="宋体" w:hAnsi="宋体" w:eastAsia="宋体"/>
                <w:color w:val="auto"/>
                <w:kern w:val="0"/>
                <w:sz w:val="24"/>
                <w:highlight w:val="none"/>
              </w:rPr>
              <w:t>.</w:t>
            </w:r>
            <w:r>
              <w:rPr>
                <w:rFonts w:hint="eastAsia" w:ascii="宋体" w:hAnsi="宋体" w:eastAsia="宋体"/>
                <w:color w:val="auto"/>
                <w:kern w:val="0"/>
                <w:sz w:val="24"/>
                <w:highlight w:val="none"/>
              </w:rPr>
              <w:t>现行版《中国药典》及相关规范检验要求 符合□</w:t>
            </w:r>
            <w:r>
              <w:rPr>
                <w:rFonts w:ascii="宋体" w:hAnsi="宋体" w:eastAsia="宋体"/>
                <w:color w:val="auto"/>
                <w:kern w:val="0"/>
                <w:sz w:val="24"/>
                <w:highlight w:val="none"/>
              </w:rPr>
              <w:t xml:space="preserve">     不符合□</w:t>
            </w:r>
          </w:p>
        </w:tc>
      </w:tr>
      <w:tr w14:paraId="5434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72B4603D">
            <w:pPr>
              <w:jc w:val="center"/>
              <w:rPr>
                <w:rFonts w:ascii="宋体" w:hAnsi="宋体" w:eastAsia="宋体"/>
                <w:color w:val="auto"/>
                <w:kern w:val="0"/>
                <w:sz w:val="24"/>
                <w:highlight w:val="none"/>
              </w:rPr>
            </w:pPr>
          </w:p>
        </w:tc>
        <w:tc>
          <w:tcPr>
            <w:tcW w:w="7565" w:type="dxa"/>
            <w:vAlign w:val="center"/>
          </w:tcPr>
          <w:p w14:paraId="63CD9150">
            <w:pPr>
              <w:rPr>
                <w:rFonts w:ascii="宋体" w:hAnsi="宋体" w:eastAsia="宋体"/>
                <w:color w:val="auto"/>
                <w:kern w:val="0"/>
                <w:sz w:val="24"/>
                <w:highlight w:val="none"/>
              </w:rPr>
            </w:pPr>
            <w:r>
              <w:rPr>
                <w:rFonts w:hint="eastAsia" w:ascii="宋体" w:hAnsi="宋体" w:eastAsia="宋体"/>
                <w:color w:val="auto"/>
                <w:kern w:val="0"/>
                <w:sz w:val="24"/>
                <w:highlight w:val="none"/>
              </w:rPr>
              <w:t>8</w:t>
            </w:r>
            <w:r>
              <w:rPr>
                <w:rFonts w:ascii="宋体" w:hAnsi="宋体" w:eastAsia="宋体"/>
                <w:color w:val="auto"/>
                <w:kern w:val="0"/>
                <w:sz w:val="24"/>
                <w:highlight w:val="none"/>
              </w:rPr>
              <w:t>.</w:t>
            </w:r>
            <w:r>
              <w:rPr>
                <w:rFonts w:hint="eastAsia" w:ascii="宋体" w:hAnsi="宋体" w:eastAsia="宋体"/>
                <w:color w:val="auto"/>
                <w:kern w:val="0"/>
                <w:sz w:val="24"/>
                <w:highlight w:val="none"/>
              </w:rPr>
              <w:t>温湿度记录 有□</w:t>
            </w:r>
            <w:r>
              <w:rPr>
                <w:rFonts w:ascii="宋体" w:hAnsi="宋体" w:eastAsia="宋体"/>
                <w:color w:val="auto"/>
                <w:kern w:val="0"/>
                <w:sz w:val="24"/>
                <w:highlight w:val="none"/>
              </w:rPr>
              <w:t xml:space="preserve">       无□</w:t>
            </w:r>
          </w:p>
        </w:tc>
      </w:tr>
      <w:tr w14:paraId="16E4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restart"/>
            <w:vAlign w:val="center"/>
          </w:tcPr>
          <w:p w14:paraId="3D087A64">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其他</w:t>
            </w:r>
          </w:p>
          <w:p w14:paraId="19BDED6B">
            <w:pPr>
              <w:jc w:val="center"/>
              <w:rPr>
                <w:rFonts w:ascii="宋体" w:hAnsi="宋体" w:eastAsia="宋体"/>
                <w:color w:val="auto"/>
                <w:kern w:val="0"/>
                <w:sz w:val="24"/>
                <w:highlight w:val="none"/>
              </w:rPr>
            </w:pPr>
            <w:r>
              <w:rPr>
                <w:rFonts w:hint="eastAsia" w:ascii="宋体" w:hAnsi="宋体" w:eastAsia="宋体"/>
                <w:color w:val="auto"/>
                <w:kern w:val="0"/>
                <w:sz w:val="24"/>
                <w:highlight w:val="none"/>
              </w:rPr>
              <w:t>(</w:t>
            </w:r>
            <w:r>
              <w:rPr>
                <w:rFonts w:ascii="宋体" w:hAnsi="宋体" w:eastAsia="宋体"/>
                <w:color w:val="auto"/>
                <w:kern w:val="0"/>
                <w:sz w:val="24"/>
                <w:highlight w:val="none"/>
              </w:rPr>
              <w:t>5</w:t>
            </w:r>
            <w:r>
              <w:rPr>
                <w:rFonts w:hint="eastAsia" w:ascii="宋体" w:hAnsi="宋体" w:eastAsia="宋体"/>
                <w:color w:val="auto"/>
                <w:kern w:val="0"/>
                <w:sz w:val="24"/>
                <w:highlight w:val="none"/>
              </w:rPr>
              <w:t>分</w:t>
            </w:r>
            <w:r>
              <w:rPr>
                <w:rFonts w:ascii="宋体" w:hAnsi="宋体" w:eastAsia="宋体"/>
                <w:color w:val="auto"/>
                <w:kern w:val="0"/>
                <w:sz w:val="24"/>
                <w:highlight w:val="none"/>
              </w:rPr>
              <w:t>)</w:t>
            </w:r>
          </w:p>
        </w:tc>
        <w:tc>
          <w:tcPr>
            <w:tcW w:w="7565" w:type="dxa"/>
            <w:vAlign w:val="center"/>
          </w:tcPr>
          <w:p w14:paraId="023C6A33">
            <w:pPr>
              <w:rPr>
                <w:rFonts w:ascii="宋体" w:hAnsi="宋体" w:eastAsia="宋体"/>
                <w:color w:val="auto"/>
                <w:kern w:val="0"/>
                <w:sz w:val="24"/>
                <w:highlight w:val="none"/>
              </w:rPr>
            </w:pPr>
            <w:r>
              <w:rPr>
                <w:rFonts w:hint="eastAsia" w:ascii="宋体" w:hAnsi="宋体" w:eastAsia="宋体"/>
                <w:color w:val="auto"/>
                <w:kern w:val="0"/>
                <w:sz w:val="24"/>
                <w:highlight w:val="none"/>
              </w:rPr>
              <w:t>1</w:t>
            </w:r>
            <w:r>
              <w:rPr>
                <w:rFonts w:ascii="宋体" w:hAnsi="宋体" w:eastAsia="宋体"/>
                <w:color w:val="auto"/>
                <w:kern w:val="0"/>
                <w:sz w:val="24"/>
                <w:highlight w:val="none"/>
              </w:rPr>
              <w:t>.</w:t>
            </w:r>
            <w:r>
              <w:rPr>
                <w:rFonts w:hint="eastAsia" w:ascii="宋体" w:hAnsi="宋体" w:eastAsia="宋体"/>
                <w:color w:val="auto"/>
                <w:kern w:val="0"/>
                <w:sz w:val="24"/>
                <w:highlight w:val="none"/>
              </w:rPr>
              <w:t>交货情况 及时□不及时</w:t>
            </w:r>
            <w:r>
              <w:rPr>
                <w:rFonts w:ascii="宋体" w:hAnsi="宋体" w:eastAsia="宋体"/>
                <w:color w:val="auto"/>
                <w:kern w:val="0"/>
                <w:sz w:val="24"/>
                <w:highlight w:val="none"/>
              </w:rPr>
              <w:t>□</w:t>
            </w:r>
          </w:p>
        </w:tc>
      </w:tr>
      <w:tr w14:paraId="7C00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dxa"/>
            <w:vMerge w:val="continue"/>
            <w:vAlign w:val="center"/>
          </w:tcPr>
          <w:p w14:paraId="3B714C85">
            <w:pPr>
              <w:jc w:val="center"/>
              <w:rPr>
                <w:rFonts w:ascii="宋体" w:hAnsi="宋体" w:eastAsia="宋体"/>
                <w:color w:val="auto"/>
                <w:kern w:val="0"/>
                <w:sz w:val="24"/>
                <w:highlight w:val="none"/>
              </w:rPr>
            </w:pPr>
          </w:p>
        </w:tc>
        <w:tc>
          <w:tcPr>
            <w:tcW w:w="7565" w:type="dxa"/>
            <w:vAlign w:val="center"/>
          </w:tcPr>
          <w:p w14:paraId="2F0F53F3">
            <w:pPr>
              <w:rPr>
                <w:rFonts w:ascii="宋体" w:hAnsi="宋体" w:eastAsia="宋体"/>
                <w:color w:val="auto"/>
                <w:kern w:val="0"/>
                <w:sz w:val="24"/>
                <w:highlight w:val="none"/>
              </w:rPr>
            </w:pPr>
            <w:r>
              <w:rPr>
                <w:rFonts w:hint="eastAsia" w:ascii="宋体" w:hAnsi="宋体" w:eastAsia="宋体"/>
                <w:color w:val="auto"/>
                <w:kern w:val="0"/>
                <w:sz w:val="24"/>
                <w:highlight w:val="none"/>
              </w:rPr>
              <w:t>2</w:t>
            </w:r>
            <w:r>
              <w:rPr>
                <w:rFonts w:ascii="宋体" w:hAnsi="宋体" w:eastAsia="宋体"/>
                <w:color w:val="auto"/>
                <w:kern w:val="0"/>
                <w:sz w:val="24"/>
                <w:highlight w:val="none"/>
              </w:rPr>
              <w:t>.</w:t>
            </w:r>
            <w:r>
              <w:rPr>
                <w:rFonts w:hint="eastAsia" w:ascii="宋体" w:hAnsi="宋体" w:eastAsia="宋体"/>
                <w:color w:val="auto"/>
                <w:kern w:val="0"/>
                <w:sz w:val="24"/>
                <w:highlight w:val="none"/>
              </w:rPr>
              <w:t>运输根据需要灵活处理 是□否</w:t>
            </w:r>
            <w:r>
              <w:rPr>
                <w:rFonts w:ascii="宋体" w:hAnsi="宋体" w:eastAsia="宋体"/>
                <w:color w:val="auto"/>
                <w:kern w:val="0"/>
                <w:sz w:val="24"/>
                <w:highlight w:val="none"/>
              </w:rPr>
              <w:t>□</w:t>
            </w:r>
          </w:p>
        </w:tc>
      </w:tr>
    </w:tbl>
    <w:p w14:paraId="799990ED">
      <w:pPr>
        <w:jc w:val="left"/>
        <w:rPr>
          <w:rFonts w:ascii="宋体" w:hAnsi="宋体" w:eastAsia="宋体"/>
          <w:color w:val="auto"/>
          <w:sz w:val="24"/>
          <w:highlight w:val="none"/>
        </w:rPr>
      </w:pPr>
    </w:p>
    <w:p w14:paraId="7CD31C32">
      <w:pPr>
        <w:tabs>
          <w:tab w:val="left" w:pos="312"/>
        </w:tabs>
        <w:spacing w:line="340" w:lineRule="exact"/>
        <w:ind w:firstLine="420" w:firstLineChars="200"/>
        <w:rPr>
          <w:color w:val="auto"/>
          <w:highlight w:val="none"/>
        </w:rPr>
      </w:pPr>
    </w:p>
    <w:p w14:paraId="79F6869C">
      <w:pPr>
        <w:pStyle w:val="2"/>
        <w:rPr>
          <w:rFonts w:hint="default"/>
          <w:color w:val="auto"/>
          <w:highlight w:val="none"/>
        </w:rPr>
        <w:sectPr>
          <w:pgSz w:w="11906" w:h="16838"/>
          <w:pgMar w:top="993" w:right="1133" w:bottom="1246" w:left="1418" w:header="851" w:footer="992" w:gutter="0"/>
          <w:cols w:space="720" w:num="1"/>
          <w:titlePg/>
          <w:docGrid w:linePitch="312" w:charSpace="0"/>
        </w:sectPr>
      </w:pPr>
    </w:p>
    <w:p w14:paraId="4914AA60">
      <w:pPr>
        <w:rPr>
          <w:rFonts w:hint="default"/>
          <w:color w:val="auto"/>
          <w:highlight w:val="none"/>
        </w:rPr>
      </w:pPr>
    </w:p>
    <w:p w14:paraId="24E49FE7">
      <w:pPr>
        <w:spacing w:line="360" w:lineRule="auto"/>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三、商务要求</w:t>
      </w:r>
    </w:p>
    <w:tbl>
      <w:tblPr>
        <w:tblStyle w:val="51"/>
        <w:tblW w:w="104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4"/>
        <w:gridCol w:w="8602"/>
      </w:tblGrid>
      <w:tr w14:paraId="715E8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804" w:type="dxa"/>
            <w:tcBorders>
              <w:top w:val="single" w:color="auto" w:sz="4" w:space="0"/>
              <w:left w:val="single" w:color="auto" w:sz="4" w:space="0"/>
              <w:bottom w:val="single" w:color="auto" w:sz="4" w:space="0"/>
              <w:right w:val="single" w:color="auto" w:sz="4" w:space="0"/>
            </w:tcBorders>
            <w:noWrap/>
            <w:vAlign w:val="center"/>
          </w:tcPr>
          <w:p w14:paraId="430F402C">
            <w:pPr>
              <w:spacing w:line="360" w:lineRule="auto"/>
              <w:rPr>
                <w:rFonts w:hint="default" w:ascii="Arial" w:hAnsi="Arial" w:cs="Arial"/>
                <w:color w:val="auto"/>
                <w:szCs w:val="21"/>
                <w:highlight w:val="none"/>
              </w:rPr>
            </w:pPr>
            <w:r>
              <w:rPr>
                <w:rFonts w:hint="default" w:ascii="Arial" w:hAnsi="Arial" w:cs="Arial"/>
                <w:color w:val="auto"/>
                <w:szCs w:val="21"/>
                <w:highlight w:val="none"/>
              </w:rPr>
              <w:t>服务期限</w:t>
            </w:r>
          </w:p>
        </w:tc>
        <w:tc>
          <w:tcPr>
            <w:tcW w:w="8602" w:type="dxa"/>
            <w:tcBorders>
              <w:top w:val="single" w:color="auto" w:sz="4" w:space="0"/>
              <w:left w:val="single" w:color="auto" w:sz="4" w:space="0"/>
              <w:bottom w:val="single" w:color="auto" w:sz="4" w:space="0"/>
              <w:right w:val="single" w:color="auto" w:sz="4" w:space="0"/>
            </w:tcBorders>
            <w:noWrap/>
            <w:vAlign w:val="center"/>
          </w:tcPr>
          <w:p w14:paraId="73B59D1D">
            <w:pPr>
              <w:tabs>
                <w:tab w:val="left" w:pos="180"/>
                <w:tab w:val="left" w:pos="1620"/>
              </w:tabs>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自合同签订之日起三年。</w:t>
            </w:r>
          </w:p>
        </w:tc>
      </w:tr>
      <w:tr w14:paraId="41546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04" w:type="dxa"/>
            <w:tcBorders>
              <w:top w:val="single" w:color="auto" w:sz="4" w:space="0"/>
              <w:left w:val="single" w:color="auto" w:sz="4" w:space="0"/>
              <w:bottom w:val="single" w:color="auto" w:sz="4" w:space="0"/>
              <w:right w:val="single" w:color="auto" w:sz="4" w:space="0"/>
            </w:tcBorders>
            <w:noWrap/>
            <w:vAlign w:val="center"/>
          </w:tcPr>
          <w:p w14:paraId="794542F4">
            <w:pPr>
              <w:spacing w:line="360" w:lineRule="auto"/>
              <w:rPr>
                <w:rFonts w:hint="default" w:ascii="Arial" w:hAnsi="Arial" w:cs="Arial"/>
                <w:color w:val="auto"/>
                <w:szCs w:val="21"/>
                <w:highlight w:val="none"/>
              </w:rPr>
            </w:pPr>
            <w:r>
              <w:rPr>
                <w:rFonts w:hint="default" w:ascii="Arial" w:hAnsi="Arial" w:cs="Arial"/>
                <w:color w:val="auto"/>
                <w:szCs w:val="21"/>
                <w:highlight w:val="none"/>
              </w:rPr>
              <w:t>交货时间及地点</w:t>
            </w:r>
          </w:p>
        </w:tc>
        <w:tc>
          <w:tcPr>
            <w:tcW w:w="8602" w:type="dxa"/>
            <w:tcBorders>
              <w:top w:val="single" w:color="auto" w:sz="4" w:space="0"/>
              <w:left w:val="single" w:color="auto" w:sz="4" w:space="0"/>
              <w:bottom w:val="single" w:color="auto" w:sz="4" w:space="0"/>
              <w:right w:val="single" w:color="auto" w:sz="4" w:space="0"/>
            </w:tcBorders>
            <w:noWrap/>
            <w:vAlign w:val="center"/>
          </w:tcPr>
          <w:p w14:paraId="2D7AA929">
            <w:pPr>
              <w:pStyle w:val="18"/>
              <w:spacing w:line="360" w:lineRule="auto"/>
              <w:rPr>
                <w:rFonts w:hint="default" w:ascii="Arial" w:hAnsi="Arial" w:cs="Arial"/>
                <w:color w:val="auto"/>
                <w:szCs w:val="21"/>
                <w:highlight w:val="none"/>
              </w:rPr>
            </w:pPr>
            <w:r>
              <w:rPr>
                <w:rFonts w:hint="default" w:ascii="Arial" w:hAnsi="Arial" w:cs="Arial"/>
                <w:bCs/>
                <w:color w:val="auto"/>
                <w:szCs w:val="21"/>
                <w:highlight w:val="none"/>
              </w:rPr>
              <w:t>1.交货时间：分批供货，中标供应商接到采购人通知后 3 日内完成配送，急需品种 24 小时内配送</w:t>
            </w:r>
            <w:r>
              <w:rPr>
                <w:rFonts w:hint="default" w:ascii="Arial" w:hAnsi="Arial" w:cs="Arial"/>
                <w:color w:val="auto"/>
                <w:szCs w:val="21"/>
                <w:highlight w:val="none"/>
              </w:rPr>
              <w:t>。</w:t>
            </w:r>
          </w:p>
          <w:p w14:paraId="3D6CF170">
            <w:pPr>
              <w:pStyle w:val="18"/>
              <w:spacing w:line="360" w:lineRule="auto"/>
              <w:rPr>
                <w:rFonts w:hint="default" w:ascii="Arial" w:hAnsi="Arial" w:cs="Arial"/>
                <w:bCs/>
                <w:color w:val="auto"/>
                <w:szCs w:val="21"/>
                <w:highlight w:val="none"/>
              </w:rPr>
            </w:pPr>
            <w:r>
              <w:rPr>
                <w:rFonts w:hint="default" w:ascii="Arial" w:hAnsi="Arial" w:cs="Arial"/>
                <w:color w:val="auto"/>
                <w:szCs w:val="21"/>
                <w:highlight w:val="none"/>
              </w:rPr>
              <w:t>2.交货地点：象州县中医医院院内指定地点。</w:t>
            </w:r>
          </w:p>
        </w:tc>
      </w:tr>
      <w:tr w14:paraId="0C800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1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2911D">
            <w:pPr>
              <w:spacing w:line="360" w:lineRule="auto"/>
              <w:rPr>
                <w:rFonts w:hint="default" w:ascii="Arial" w:hAnsi="Arial" w:cs="Arial"/>
                <w:color w:val="auto"/>
                <w:szCs w:val="21"/>
                <w:highlight w:val="none"/>
              </w:rPr>
            </w:pPr>
            <w:r>
              <w:rPr>
                <w:rFonts w:hint="default" w:ascii="Arial" w:hAnsi="Arial" w:cs="Arial"/>
                <w:b/>
                <w:bCs/>
                <w:color w:val="auto"/>
                <w:szCs w:val="21"/>
                <w:highlight w:val="none"/>
              </w:rPr>
              <w:t>▲</w:t>
            </w:r>
            <w:r>
              <w:rPr>
                <w:rFonts w:hint="default" w:ascii="Arial" w:hAnsi="Arial" w:cs="Arial"/>
                <w:color w:val="auto"/>
                <w:szCs w:val="21"/>
                <w:highlight w:val="none"/>
              </w:rPr>
              <w:t>报价要求</w:t>
            </w:r>
          </w:p>
        </w:tc>
        <w:tc>
          <w:tcPr>
            <w:tcW w:w="86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F0660">
            <w:pPr>
              <w:tabs>
                <w:tab w:val="left" w:pos="180"/>
                <w:tab w:val="left" w:pos="1620"/>
              </w:tabs>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本次报价须为人民币报价，包含服务交付成果、药品、包装、检验、培训、运输、送货、保险、技术指导等类似服务内容的全部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tc>
      </w:tr>
      <w:tr w14:paraId="2A51A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1804" w:type="dxa"/>
            <w:tcBorders>
              <w:top w:val="single" w:color="auto" w:sz="4" w:space="0"/>
              <w:left w:val="single" w:color="auto" w:sz="4" w:space="0"/>
              <w:bottom w:val="single" w:color="auto" w:sz="4" w:space="0"/>
              <w:right w:val="single" w:color="auto" w:sz="4" w:space="0"/>
            </w:tcBorders>
            <w:noWrap/>
            <w:vAlign w:val="center"/>
          </w:tcPr>
          <w:p w14:paraId="0BFB0C77">
            <w:pPr>
              <w:spacing w:line="360" w:lineRule="auto"/>
              <w:rPr>
                <w:rFonts w:hint="default" w:ascii="Arial" w:hAnsi="Arial" w:cs="Arial"/>
                <w:color w:val="auto"/>
                <w:szCs w:val="21"/>
                <w:highlight w:val="none"/>
              </w:rPr>
            </w:pPr>
            <w:r>
              <w:rPr>
                <w:rFonts w:hint="default" w:ascii="Arial" w:hAnsi="Arial" w:cs="Arial"/>
                <w:color w:val="auto"/>
                <w:szCs w:val="21"/>
                <w:highlight w:val="none"/>
              </w:rPr>
              <w:t>付款方式、时间及条件</w:t>
            </w:r>
          </w:p>
        </w:tc>
        <w:tc>
          <w:tcPr>
            <w:tcW w:w="8602" w:type="dxa"/>
            <w:tcBorders>
              <w:top w:val="single" w:color="auto" w:sz="4" w:space="0"/>
              <w:left w:val="single" w:color="auto" w:sz="4" w:space="0"/>
              <w:bottom w:val="single" w:color="auto" w:sz="4" w:space="0"/>
              <w:right w:val="single" w:color="auto" w:sz="4" w:space="0"/>
            </w:tcBorders>
            <w:noWrap/>
            <w:vAlign w:val="center"/>
          </w:tcPr>
          <w:p w14:paraId="2FAA0CE2">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1.最终结算金额以实际发生采购量×中标单价为准。货款按半年时间结算，采购人收到半年经验收合格的药品等额发票后在 30 日内，按当期发票金额 100%支付给中标供应商，本项目交货时间内，所涉及的一切检定费用均由中标供应商承担，投标报价中应包含检测费用，合同实施时，采购人不再支付任何项目费用。</w:t>
            </w:r>
          </w:p>
          <w:p w14:paraId="3A185877">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2.价格调节机制：服务期内，附表 1“ 中药饮片供应清单 ”中载明的上限控制单价原则上不予调整， 双方签订合同后 1 年内不允许调整上限控制单价。1 年后如遇药材市场行情波动较大（与原上限控制单价相差超过±10%），中标供应商应当主动及时报告采购人且不得有故意抬高市场价格的行为。采购人和中标供应商进行市场调查后，采购人认为确需调整基准单价的，可以重新确定上限控制单价，并按确定后的上限控制单价进行后续所供货物的价款结算。乙方应承担由此带来的相应风险。</w:t>
            </w:r>
          </w:p>
          <w:p w14:paraId="21875F30">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3. 鉴于采购人实际使用中药饮片的不可预见性，如遇采购人需采购附表 1“ 中药饮片供应清单 ”以外的中药饮片的，相应中药饮片的基准单价由采购人和乙方根据市场行情共同确定，并按确定后的基准单价、实际使用数量据实结算。</w:t>
            </w:r>
          </w:p>
          <w:p w14:paraId="0B0B6F0F">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4. 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中标供应商不得提出异议，因终止合同而产生的一切损失均由中标供应商承担。</w:t>
            </w:r>
          </w:p>
        </w:tc>
      </w:tr>
      <w:tr w14:paraId="56B0D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1804" w:type="dxa"/>
            <w:tcBorders>
              <w:top w:val="single" w:color="auto" w:sz="4" w:space="0"/>
              <w:left w:val="single" w:color="auto" w:sz="4" w:space="0"/>
              <w:bottom w:val="single" w:color="auto" w:sz="4" w:space="0"/>
              <w:right w:val="single" w:color="auto" w:sz="4" w:space="0"/>
            </w:tcBorders>
            <w:noWrap/>
            <w:vAlign w:val="center"/>
          </w:tcPr>
          <w:p w14:paraId="7E6895A7">
            <w:pPr>
              <w:spacing w:line="360" w:lineRule="auto"/>
              <w:rPr>
                <w:rFonts w:hint="default" w:ascii="Arial" w:hAnsi="Arial" w:cs="Arial"/>
                <w:color w:val="auto"/>
                <w:szCs w:val="21"/>
                <w:highlight w:val="none"/>
              </w:rPr>
            </w:pPr>
            <w:r>
              <w:rPr>
                <w:rFonts w:hint="default" w:ascii="Arial" w:hAnsi="Arial" w:cs="Arial"/>
                <w:b/>
                <w:bCs/>
                <w:color w:val="auto"/>
                <w:szCs w:val="21"/>
                <w:highlight w:val="none"/>
              </w:rPr>
              <w:t>▲</w:t>
            </w:r>
            <w:r>
              <w:rPr>
                <w:rFonts w:hint="default" w:ascii="Arial" w:hAnsi="Arial" w:cs="Arial"/>
                <w:color w:val="auto"/>
                <w:szCs w:val="21"/>
                <w:highlight w:val="none"/>
              </w:rPr>
              <w:t>售后和其他服务要求</w:t>
            </w:r>
          </w:p>
        </w:tc>
        <w:tc>
          <w:tcPr>
            <w:tcW w:w="8602" w:type="dxa"/>
            <w:tcBorders>
              <w:top w:val="single" w:color="auto" w:sz="4" w:space="0"/>
              <w:left w:val="single" w:color="auto" w:sz="4" w:space="0"/>
              <w:bottom w:val="single" w:color="auto" w:sz="4" w:space="0"/>
              <w:right w:val="single" w:color="auto" w:sz="4" w:space="0"/>
            </w:tcBorders>
            <w:noWrap/>
            <w:vAlign w:val="center"/>
          </w:tcPr>
          <w:p w14:paraId="4D9C3DDF">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1. 中标供应商应按照国家有关法律法规和“三包 ”规定以及招标文件、投标文件、合同及附件的规定，为采购人提供售后服务。中标供应商承诺质量保证期优于国家“三包 ”规定的，或优于招标文件规定的，按中标供应商实际承诺执行。</w:t>
            </w:r>
          </w:p>
          <w:p w14:paraId="7A6F814A">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2. 由中标供应商送货上门，由此产生的一切费用由中标供应商负责，报价时供应商应当考虑相关费用。</w:t>
            </w:r>
          </w:p>
          <w:p w14:paraId="56F374FA">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3. 安排至少1名固定人员（且必须为药学类专业毕业或取得中药士以上职称（投标文件中须提供相关证明复印件）在采购单位进行质量跟踪服务，协助药品上架等服务（投标文件中提供名单，未经采购人允许，固定人员不得随意变更）。</w:t>
            </w:r>
          </w:p>
          <w:p w14:paraId="15F2734B">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4. 提供质量合格的中药饮片，并按供货批次提供中药饮片的质量检验报告书。</w:t>
            </w:r>
          </w:p>
          <w:p w14:paraId="4A8BAC69">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5. 中标供应商应根据采购人订单要求及时将货物送至采购人指定收货地点；若采购人订单所列品种中标供应商暂不能提供，中标供应商应在接单后24小时内及时通知采购人。</w:t>
            </w:r>
          </w:p>
          <w:p w14:paraId="65FCD540">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6. 药品在交付采购人前发生的风险均由中标供应商负责。</w:t>
            </w:r>
          </w:p>
          <w:p w14:paraId="40AE3EF0">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7. 中标供应商在供货时须提供货物正规来源的证明材料，确保货物的质量符合国家、行业相关质量标准和交易合法。</w:t>
            </w:r>
          </w:p>
          <w:p w14:paraId="2D914041">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8. 中标供应商实际配送的货物必须为合格品，不能以次充好或提供假冒伪劣产品，否则本单位有权单方中止与中标供应商的供货协议并追究相关法律责任。</w:t>
            </w:r>
          </w:p>
        </w:tc>
      </w:tr>
      <w:tr w14:paraId="549F1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0" w:hRule="atLeast"/>
          <w:jc w:val="center"/>
        </w:trPr>
        <w:tc>
          <w:tcPr>
            <w:tcW w:w="1804" w:type="dxa"/>
            <w:tcBorders>
              <w:top w:val="single" w:color="auto" w:sz="4" w:space="0"/>
              <w:left w:val="single" w:color="auto" w:sz="4" w:space="0"/>
              <w:bottom w:val="single" w:color="auto" w:sz="4" w:space="0"/>
              <w:right w:val="single" w:color="auto" w:sz="4" w:space="0"/>
            </w:tcBorders>
            <w:noWrap/>
            <w:vAlign w:val="center"/>
          </w:tcPr>
          <w:p w14:paraId="2ACC5F97">
            <w:pPr>
              <w:spacing w:line="360" w:lineRule="auto"/>
              <w:rPr>
                <w:rFonts w:hint="default" w:ascii="Arial" w:hAnsi="Arial" w:cs="Arial"/>
                <w:b/>
                <w:bCs/>
                <w:color w:val="auto"/>
                <w:szCs w:val="21"/>
                <w:highlight w:val="none"/>
              </w:rPr>
            </w:pPr>
            <w:r>
              <w:rPr>
                <w:rFonts w:hint="default" w:ascii="Arial" w:hAnsi="Arial" w:cs="Arial"/>
                <w:color w:val="auto"/>
                <w:szCs w:val="21"/>
                <w:highlight w:val="none"/>
              </w:rPr>
              <w:t>▲其他要求</w:t>
            </w:r>
          </w:p>
        </w:tc>
        <w:tc>
          <w:tcPr>
            <w:tcW w:w="8602" w:type="dxa"/>
            <w:tcBorders>
              <w:top w:val="single" w:color="auto" w:sz="4" w:space="0"/>
              <w:left w:val="single" w:color="auto" w:sz="4" w:space="0"/>
              <w:bottom w:val="single" w:color="auto" w:sz="4" w:space="0"/>
              <w:right w:val="single" w:color="auto" w:sz="4" w:space="0"/>
            </w:tcBorders>
            <w:noWrap/>
            <w:vAlign w:val="center"/>
          </w:tcPr>
          <w:p w14:paraId="13437EEC">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1.供应商能够实现象州县中医医院中药饮片统一采购、统一审核、 统一调配、统一煎煮和统一配送的“五统一管理 ”以及配套所需的硬件、软件要求。本项目中标供应商应为煎药室提供煎药设备、煎药人员、配送人员的支持服务，代煎人员由医务部门或药学部门进行培训和定期考核。本次招标完成后，采购人为象州县区域内住院患者和门诊患者所代煎的中药，均由采购人药学部门统一管理。中药饮片处方的审核、调剂、复核由中药房完成，由代煎人员到中药房领取并煎煮，煎煮完成以后门诊患者的药按照患者提供的地址配送至患者手上，住院患者的代煎药配送至患者所在采购人院内各病区；若门诊患者、出院患者要求自煎中药，需按照患者要求配送自煎的中药。药学部门负责煎药质量监督管理。患者的代煎费用由采购人负责收取。</w:t>
            </w:r>
          </w:p>
          <w:p w14:paraId="15D4E57B">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供应商协助工作人员负责院区中药煎药室设备的支持，提供的设备能满足采购人饮片煎煮的需求并且负责设备使用期间的维护和修理费用，合同结束后，中标供应商提供的设备由提供支持的企业自行处理。中标供应商有责任支持和协助药学部中药房新开展的工作。</w:t>
            </w:r>
          </w:p>
          <w:p w14:paraId="0E671791">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供应商需确保服务质量，做好设备及人员管理，按国家《劳动法》《社会保险法》等法律法规履行相关用工手续，加强员工安全教育，如发生劳动争议、伤亡治安和刑事案件，工伤事故以及法律法规规定的其他情形，由供应商承担责任义务或法律和经济责任，一切责任义务与采购人无关。给采购人和他人财产及人身造成损失和伤害的，均由中标供应商负责。</w:t>
            </w:r>
          </w:p>
          <w:p w14:paraId="3C873006">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2.合同期内采购人每季度对供应商进行评估，对于评估不合格的，采购人有权终止合同。</w:t>
            </w:r>
          </w:p>
          <w:p w14:paraId="28677936">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3.合同期内若国家政府部门出台实施中药饮片“集采”等政策导致采购服务方式、采购价格变动的，应按照国家政府部门的规定实施，待实施时间结束后若暂无新政策实施，集采品种可由该中标供应商继续供应，其供应价格根据市场行情与采购人协商确定。</w:t>
            </w:r>
          </w:p>
          <w:p w14:paraId="4CF9399E">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4.合同期内对于采购人中药饮片目录外的中药饮片品种，采购单位如有需求的，中标供应商不得拒绝供应，应积极组织调拨资源，在5个工作日内组织到货（市场上确无货源的除外），目录外的中药饮片品种供货价格由采购人与中标供应商结合市场价格商定确定合理的单价，并按采购人实际该药品品种采购量按双方确定的单价进行结算。</w:t>
            </w:r>
          </w:p>
        </w:tc>
      </w:tr>
      <w:tr w14:paraId="2D620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804" w:type="dxa"/>
            <w:tcBorders>
              <w:top w:val="single" w:color="auto" w:sz="4" w:space="0"/>
              <w:left w:val="single" w:color="auto" w:sz="4" w:space="0"/>
              <w:bottom w:val="single" w:color="auto" w:sz="4" w:space="0"/>
              <w:right w:val="single" w:color="auto" w:sz="4" w:space="0"/>
            </w:tcBorders>
            <w:noWrap/>
            <w:vAlign w:val="center"/>
          </w:tcPr>
          <w:p w14:paraId="15D95BC1">
            <w:pPr>
              <w:spacing w:line="360" w:lineRule="auto"/>
              <w:rPr>
                <w:rFonts w:hint="default" w:ascii="Arial" w:hAnsi="Arial" w:cs="Arial"/>
                <w:color w:val="auto"/>
                <w:szCs w:val="21"/>
                <w:highlight w:val="none"/>
              </w:rPr>
            </w:pPr>
            <w:r>
              <w:rPr>
                <w:rFonts w:hint="default" w:ascii="Arial" w:hAnsi="Arial" w:cs="Arial"/>
                <w:color w:val="auto"/>
                <w:szCs w:val="21"/>
                <w:highlight w:val="none"/>
              </w:rPr>
              <w:t>履约保证金</w:t>
            </w:r>
          </w:p>
        </w:tc>
        <w:tc>
          <w:tcPr>
            <w:tcW w:w="8602" w:type="dxa"/>
            <w:tcBorders>
              <w:top w:val="single" w:color="auto" w:sz="4" w:space="0"/>
              <w:left w:val="single" w:color="auto" w:sz="4" w:space="0"/>
              <w:bottom w:val="single" w:color="auto" w:sz="4" w:space="0"/>
              <w:right w:val="single" w:color="auto" w:sz="4" w:space="0"/>
            </w:tcBorders>
            <w:noWrap/>
            <w:vAlign w:val="center"/>
          </w:tcPr>
          <w:p w14:paraId="283559E2">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无。</w:t>
            </w:r>
          </w:p>
        </w:tc>
      </w:tr>
      <w:tr w14:paraId="6BBC1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804" w:type="dxa"/>
            <w:tcBorders>
              <w:top w:val="single" w:color="auto" w:sz="4" w:space="0"/>
              <w:left w:val="single" w:color="auto" w:sz="4" w:space="0"/>
              <w:bottom w:val="single" w:color="auto" w:sz="4" w:space="0"/>
              <w:right w:val="single" w:color="auto" w:sz="4" w:space="0"/>
            </w:tcBorders>
            <w:noWrap/>
            <w:vAlign w:val="center"/>
          </w:tcPr>
          <w:p w14:paraId="25C2994E">
            <w:pPr>
              <w:spacing w:line="360" w:lineRule="auto"/>
              <w:rPr>
                <w:rFonts w:hint="default" w:ascii="Arial" w:hAnsi="Arial" w:cs="Arial"/>
                <w:color w:val="auto"/>
                <w:szCs w:val="21"/>
                <w:highlight w:val="none"/>
              </w:rPr>
            </w:pPr>
            <w:r>
              <w:rPr>
                <w:rFonts w:hint="default" w:ascii="Arial" w:hAnsi="Arial" w:cs="Arial"/>
                <w:color w:val="auto"/>
                <w:spacing w:val="2"/>
                <w:szCs w:val="21"/>
                <w:highlight w:val="none"/>
              </w:rPr>
              <w:t>验收标准、规范</w:t>
            </w:r>
          </w:p>
        </w:tc>
        <w:tc>
          <w:tcPr>
            <w:tcW w:w="8602" w:type="dxa"/>
            <w:tcBorders>
              <w:top w:val="single" w:color="auto" w:sz="4" w:space="0"/>
              <w:left w:val="single" w:color="auto" w:sz="4" w:space="0"/>
              <w:bottom w:val="single" w:color="auto" w:sz="4" w:space="0"/>
              <w:right w:val="single" w:color="auto" w:sz="4" w:space="0"/>
            </w:tcBorders>
            <w:noWrap/>
            <w:vAlign w:val="center"/>
          </w:tcPr>
          <w:p w14:paraId="7AFA6B54">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1.按招标文件要求，供应商投标承诺按国家相关标准、规范要求进行验收。供货时，若中标人未按采购人的要求提供产品或缺少供货产品的，均视为核验不合格，不予验收，采购人有权终止合同执行并全部退货，其不利后果由供应商自行承担。主要内容包含且不限于以下标准：</w:t>
            </w:r>
          </w:p>
          <w:p w14:paraId="790D0AFE">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▲（1）中药饮片质量标准：中药饮片来源参照《中国药典》现行版标准，中药饮片炮制应符合国家标准，如无国家标准，则按照省级标准《省级中药饮片炮制规范》。</w:t>
            </w:r>
          </w:p>
          <w:p w14:paraId="19EF3D84">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▲（2）中药饮片规格等级：所有中药品种应执行采购人规定等级要求，参照《中国药典》现行版标准或最新版药典标准。</w:t>
            </w:r>
          </w:p>
          <w:p w14:paraId="79FF46D5">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（3）中药饮片质量要求：中药饮片炮制规格应依照采购人用药习惯和招标要求执行。</w:t>
            </w:r>
          </w:p>
          <w:p w14:paraId="48944A7F">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▲（4）中药饮片不得出现虫蛀、霉变、走油等变质现象。有效成分、杂质、水分、灰分、非药用部位、 辅料、重金属含量、农药残留量以及二氧化硫含量等指标应符合《中国药典》现行版标准、或最新版药典标准或者地方规范标准要求。</w:t>
            </w:r>
          </w:p>
          <w:p w14:paraId="4F607A68">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（5）饮片包装外观整洁，不得出现细末太多的情况。</w:t>
            </w:r>
          </w:p>
          <w:p w14:paraId="3BFF261C">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（6）中药饮片包装必须使用无毒、无害、透明并符合药用标准的塑料材质严密包装，中药饮片的包装量最多不能超过一千克。</w:t>
            </w:r>
          </w:p>
          <w:p w14:paraId="4B3F204E">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▲（7）中药饮片生产企业标签应注明品名、产地、规格、生产企业名称、生产许可证号、产品批号、 生产日期，并有质量合格的标志，实施批准文号管理的中药饮片必须注明批准文号。每种中药饮片配送 时需将质量检测报告随货同行。</w:t>
            </w:r>
          </w:p>
          <w:p w14:paraId="41FB2AC1">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▲（8）供应商提供的野生动物中药饮片必须具备林业主管部门认可的印有“ 中国野生动物管理专用标识 ”，相关药品（如阿胶、鹿角胶、龟甲胶、胆南星）必须具备国家药品行政主管机关颁发的药品批准文号（即“国药准字号”）。</w:t>
            </w:r>
          </w:p>
          <w:p w14:paraId="1A14E69B">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（9）中药饮片目录编制应符合医保目录规定。</w:t>
            </w:r>
          </w:p>
          <w:p w14:paraId="51C1F24B">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2. 中标供应商应确保供应中药饮片质量合格，在验收、抽检过程中出现任何质量问题由供应商全部责任。</w:t>
            </w:r>
          </w:p>
          <w:p w14:paraId="6C8DC392">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3. 服务期内，供应商提供的中药饮片质量不得低于其投标文件承诺的标准，且必须符合招标文件及合同约定的现行版《中国药典》等国家及行业质量标准，否则，采购人有权拒收，其不利后果由供应商自行承担。</w:t>
            </w:r>
          </w:p>
          <w:p w14:paraId="0558A687">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4. 验收其他要求按合同条款执行</w:t>
            </w:r>
          </w:p>
        </w:tc>
      </w:tr>
    </w:tbl>
    <w:p w14:paraId="4C0878F1">
      <w:pPr>
        <w:spacing w:line="360" w:lineRule="auto"/>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四、其他要求</w:t>
      </w:r>
    </w:p>
    <w:p w14:paraId="0F5E15A9">
      <w:pPr>
        <w:spacing w:line="528" w:lineRule="exact"/>
        <w:ind w:firstLine="281" w:firstLineChars="100"/>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无。</w:t>
      </w:r>
    </w:p>
    <w:p w14:paraId="33FADF86">
      <w:pPr>
        <w:spacing w:line="528" w:lineRule="exact"/>
        <w:ind w:firstLine="210" w:firstLineChars="100"/>
        <w:rPr>
          <w:rFonts w:hint="default" w:ascii="Arial" w:hAnsi="Arial" w:cs="Arial"/>
          <w:color w:val="auto"/>
          <w:sz w:val="28"/>
          <w:szCs w:val="28"/>
          <w:highlight w:val="none"/>
        </w:rPr>
      </w:pPr>
      <w:r>
        <w:rPr>
          <w:rFonts w:hint="default" w:ascii="Arial" w:hAnsi="Arial" w:cs="Arial"/>
          <w:color w:val="auto"/>
          <w:szCs w:val="21"/>
          <w:highlight w:val="none"/>
        </w:rPr>
        <w:br w:type="page"/>
      </w:r>
      <w:bookmarkStart w:id="23" w:name="_Hlk132878602"/>
      <w:r>
        <w:rPr>
          <w:rFonts w:hint="default" w:ascii="Arial" w:hAnsi="Arial" w:cs="Arial"/>
          <w:color w:val="auto"/>
          <w:sz w:val="28"/>
          <w:szCs w:val="28"/>
          <w:highlight w:val="none"/>
        </w:rPr>
        <w:t xml:space="preserve">附件1：                </w:t>
      </w:r>
    </w:p>
    <w:p w14:paraId="02FEBAEC">
      <w:pPr>
        <w:spacing w:line="528" w:lineRule="exact"/>
        <w:ind w:firstLine="280" w:firstLineChars="100"/>
        <w:jc w:val="center"/>
        <w:rPr>
          <w:rFonts w:hint="default" w:ascii="Arial" w:hAnsi="Arial" w:cs="Arial"/>
          <w:color w:val="auto"/>
          <w:sz w:val="28"/>
          <w:szCs w:val="28"/>
          <w:highlight w:val="none"/>
        </w:rPr>
      </w:pPr>
      <w:r>
        <w:rPr>
          <w:rFonts w:hint="default" w:ascii="Arial" w:hAnsi="Arial" w:cs="Arial"/>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050C397">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36FEC867">
            <w:pPr>
              <w:widowControl/>
              <w:jc w:val="left"/>
              <w:rPr>
                <w:rFonts w:hint="default" w:ascii="Arial" w:hAnsi="Arial" w:cs="Arial"/>
                <w:color w:val="auto"/>
                <w:szCs w:val="21"/>
                <w:highlight w:val="none"/>
              </w:rPr>
            </w:pPr>
            <w:r>
              <w:rPr>
                <w:rFonts w:hint="default" w:ascii="Arial" w:hAnsi="Arial"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52771B60">
            <w:pPr>
              <w:widowControl/>
              <w:jc w:val="left"/>
              <w:rPr>
                <w:rFonts w:hint="default" w:ascii="Arial" w:hAnsi="Arial" w:cs="Arial"/>
                <w:color w:val="auto"/>
                <w:szCs w:val="21"/>
                <w:highlight w:val="none"/>
              </w:rPr>
            </w:pPr>
            <w:r>
              <w:rPr>
                <w:rFonts w:hint="default" w:ascii="Arial" w:hAnsi="Arial"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26A3A33B">
            <w:pPr>
              <w:widowControl/>
              <w:jc w:val="left"/>
              <w:rPr>
                <w:rFonts w:hint="default" w:ascii="Arial" w:hAnsi="Arial" w:cs="Arial"/>
                <w:color w:val="auto"/>
                <w:szCs w:val="21"/>
                <w:highlight w:val="none"/>
              </w:rPr>
            </w:pPr>
            <w:r>
              <w:rPr>
                <w:rFonts w:hint="default" w:ascii="Arial" w:hAnsi="Arial"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565677BE">
            <w:pPr>
              <w:widowControl/>
              <w:jc w:val="left"/>
              <w:rPr>
                <w:rFonts w:hint="default" w:ascii="Arial" w:hAnsi="Arial" w:cs="Arial"/>
                <w:color w:val="auto"/>
                <w:szCs w:val="21"/>
                <w:highlight w:val="none"/>
              </w:rPr>
            </w:pPr>
            <w:r>
              <w:rPr>
                <w:rFonts w:hint="default" w:ascii="Arial" w:hAnsi="Arial" w:cs="Arial"/>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3313C094">
            <w:pPr>
              <w:widowControl/>
              <w:jc w:val="left"/>
              <w:rPr>
                <w:rFonts w:hint="default" w:ascii="Arial" w:hAnsi="Arial" w:cs="Arial"/>
                <w:color w:val="auto"/>
                <w:szCs w:val="21"/>
                <w:highlight w:val="none"/>
              </w:rPr>
            </w:pPr>
            <w:r>
              <w:rPr>
                <w:rFonts w:hint="default" w:ascii="Arial" w:hAnsi="Arial" w:cs="Arial"/>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2E509A1F">
            <w:pPr>
              <w:widowControl/>
              <w:jc w:val="left"/>
              <w:rPr>
                <w:rFonts w:hint="default" w:ascii="Arial" w:hAnsi="Arial" w:cs="Arial"/>
                <w:color w:val="auto"/>
                <w:szCs w:val="21"/>
                <w:highlight w:val="none"/>
              </w:rPr>
            </w:pPr>
            <w:r>
              <w:rPr>
                <w:rFonts w:hint="default" w:ascii="Arial" w:hAnsi="Arial" w:cs="Arial"/>
                <w:color w:val="auto"/>
                <w:szCs w:val="21"/>
                <w:highlight w:val="none"/>
              </w:rPr>
              <w:t>微型</w:t>
            </w:r>
          </w:p>
        </w:tc>
      </w:tr>
      <w:tr w14:paraId="096B928F">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2F913613">
            <w:pPr>
              <w:widowControl/>
              <w:jc w:val="center"/>
              <w:rPr>
                <w:rFonts w:hint="default" w:ascii="Arial" w:hAnsi="Arial" w:cs="Arial"/>
                <w:color w:val="auto"/>
                <w:szCs w:val="21"/>
                <w:highlight w:val="none"/>
              </w:rPr>
            </w:pPr>
            <w:r>
              <w:rPr>
                <w:rFonts w:hint="default" w:ascii="Arial" w:hAnsi="Arial" w:cs="Arial"/>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02AEAFCB">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5C3CBD6">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E30EED0">
            <w:pPr>
              <w:widowControl/>
              <w:jc w:val="left"/>
              <w:rPr>
                <w:rFonts w:hint="default" w:ascii="Arial" w:hAnsi="Arial" w:cs="Arial"/>
                <w:color w:val="auto"/>
                <w:szCs w:val="21"/>
                <w:highlight w:val="none"/>
              </w:rPr>
            </w:pPr>
            <w:r>
              <w:rPr>
                <w:rFonts w:hint="default" w:ascii="Arial" w:hAnsi="Arial"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203054AD">
            <w:pPr>
              <w:widowControl/>
              <w:jc w:val="left"/>
              <w:rPr>
                <w:rFonts w:hint="default" w:ascii="Arial" w:hAnsi="Arial" w:cs="Arial"/>
                <w:color w:val="auto"/>
                <w:szCs w:val="21"/>
                <w:highlight w:val="none"/>
              </w:rPr>
            </w:pPr>
            <w:r>
              <w:rPr>
                <w:rFonts w:hint="default" w:ascii="Arial" w:hAnsi="Arial" w:cs="Arial"/>
                <w:color w:val="auto"/>
                <w:szCs w:val="21"/>
                <w:highlight w:val="none"/>
              </w:rPr>
              <w:t>50≤Y＜500</w:t>
            </w:r>
          </w:p>
        </w:tc>
        <w:tc>
          <w:tcPr>
            <w:tcW w:w="1009" w:type="dxa"/>
            <w:tcBorders>
              <w:top w:val="nil"/>
              <w:left w:val="nil"/>
              <w:bottom w:val="single" w:color="auto" w:sz="4" w:space="0"/>
              <w:right w:val="single" w:color="auto" w:sz="4" w:space="0"/>
            </w:tcBorders>
            <w:vAlign w:val="center"/>
          </w:tcPr>
          <w:p w14:paraId="70860EF3">
            <w:pPr>
              <w:widowControl/>
              <w:jc w:val="left"/>
              <w:rPr>
                <w:rFonts w:hint="default" w:ascii="Arial" w:hAnsi="Arial" w:cs="Arial"/>
                <w:color w:val="auto"/>
                <w:szCs w:val="21"/>
                <w:highlight w:val="none"/>
              </w:rPr>
            </w:pPr>
            <w:r>
              <w:rPr>
                <w:rFonts w:hint="default" w:ascii="Arial" w:hAnsi="Arial" w:cs="Arial"/>
                <w:color w:val="auto"/>
                <w:szCs w:val="21"/>
                <w:highlight w:val="none"/>
              </w:rPr>
              <w:t>Y＜50</w:t>
            </w:r>
          </w:p>
        </w:tc>
      </w:tr>
      <w:tr w14:paraId="2B3BDE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DE78931">
            <w:pPr>
              <w:widowControl/>
              <w:jc w:val="center"/>
              <w:rPr>
                <w:rFonts w:hint="default" w:ascii="Arial" w:hAnsi="Arial" w:cs="Arial"/>
                <w:color w:val="auto"/>
                <w:szCs w:val="21"/>
                <w:highlight w:val="none"/>
              </w:rPr>
            </w:pPr>
            <w:r>
              <w:rPr>
                <w:rFonts w:hint="default" w:ascii="Arial" w:hAnsi="Arial" w:cs="Arial"/>
                <w:color w:val="auto"/>
                <w:szCs w:val="21"/>
                <w:highlight w:val="none"/>
              </w:rPr>
              <w:t>工业</w:t>
            </w:r>
          </w:p>
        </w:tc>
        <w:tc>
          <w:tcPr>
            <w:tcW w:w="1701" w:type="dxa"/>
            <w:tcBorders>
              <w:top w:val="nil"/>
              <w:left w:val="nil"/>
              <w:bottom w:val="single" w:color="auto" w:sz="4" w:space="0"/>
              <w:right w:val="single" w:color="auto" w:sz="4" w:space="0"/>
            </w:tcBorders>
            <w:vAlign w:val="center"/>
          </w:tcPr>
          <w:p w14:paraId="24C65BAC">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5E90338">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7C68D83">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79B7E4A7">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572E3247">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3B38988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952C5B3">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7B658F75">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499230D">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5485E4ED">
            <w:pPr>
              <w:widowControl/>
              <w:jc w:val="left"/>
              <w:rPr>
                <w:rFonts w:hint="default" w:ascii="Arial" w:hAnsi="Arial" w:cs="Arial"/>
                <w:color w:val="auto"/>
                <w:szCs w:val="21"/>
                <w:highlight w:val="none"/>
              </w:rPr>
            </w:pPr>
            <w:r>
              <w:rPr>
                <w:rFonts w:hint="default" w:ascii="Arial" w:hAnsi="Arial" w:cs="Arial"/>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3EC7C1BD">
            <w:pPr>
              <w:widowControl/>
              <w:jc w:val="left"/>
              <w:rPr>
                <w:rFonts w:hint="default" w:ascii="Arial" w:hAnsi="Arial" w:cs="Arial"/>
                <w:color w:val="auto"/>
                <w:szCs w:val="21"/>
                <w:highlight w:val="none"/>
              </w:rPr>
            </w:pPr>
            <w:r>
              <w:rPr>
                <w:rFonts w:hint="default" w:ascii="Arial" w:hAnsi="Arial" w:cs="Arial"/>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740E2FBF">
            <w:pPr>
              <w:widowControl/>
              <w:jc w:val="left"/>
              <w:rPr>
                <w:rFonts w:hint="default" w:ascii="Arial" w:hAnsi="Arial" w:cs="Arial"/>
                <w:color w:val="auto"/>
                <w:szCs w:val="21"/>
                <w:highlight w:val="none"/>
              </w:rPr>
            </w:pPr>
            <w:r>
              <w:rPr>
                <w:rFonts w:hint="default" w:ascii="Arial" w:hAnsi="Arial" w:cs="Arial"/>
                <w:color w:val="auto"/>
                <w:szCs w:val="21"/>
                <w:highlight w:val="none"/>
              </w:rPr>
              <w:t>Y＜300</w:t>
            </w:r>
          </w:p>
        </w:tc>
      </w:tr>
      <w:tr w14:paraId="73B16D6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FA24B5D">
            <w:pPr>
              <w:widowControl/>
              <w:jc w:val="center"/>
              <w:rPr>
                <w:rFonts w:hint="default" w:ascii="Arial" w:hAnsi="Arial" w:cs="Arial"/>
                <w:color w:val="auto"/>
                <w:szCs w:val="21"/>
                <w:highlight w:val="none"/>
              </w:rPr>
            </w:pPr>
            <w:r>
              <w:rPr>
                <w:rFonts w:hint="default" w:ascii="Arial" w:hAnsi="Arial" w:cs="Arial"/>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55A52EBA">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BF30E92">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220566F">
            <w:pPr>
              <w:widowControl/>
              <w:jc w:val="left"/>
              <w:rPr>
                <w:rFonts w:hint="default" w:ascii="Arial" w:hAnsi="Arial" w:cs="Arial"/>
                <w:color w:val="auto"/>
                <w:szCs w:val="21"/>
                <w:highlight w:val="none"/>
              </w:rPr>
            </w:pPr>
            <w:r>
              <w:rPr>
                <w:rFonts w:hint="default" w:ascii="Arial" w:hAnsi="Arial" w:cs="Arial"/>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70E944D4">
            <w:pPr>
              <w:widowControl/>
              <w:jc w:val="left"/>
              <w:rPr>
                <w:rFonts w:hint="default" w:ascii="Arial" w:hAnsi="Arial" w:cs="Arial"/>
                <w:color w:val="auto"/>
                <w:szCs w:val="21"/>
                <w:highlight w:val="none"/>
              </w:rPr>
            </w:pPr>
            <w:r>
              <w:rPr>
                <w:rFonts w:hint="default" w:ascii="Arial" w:hAnsi="Arial" w:cs="Arial"/>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2343342D">
            <w:pPr>
              <w:widowControl/>
              <w:jc w:val="left"/>
              <w:rPr>
                <w:rFonts w:hint="default" w:ascii="Arial" w:hAnsi="Arial" w:cs="Arial"/>
                <w:color w:val="auto"/>
                <w:szCs w:val="21"/>
                <w:highlight w:val="none"/>
              </w:rPr>
            </w:pPr>
            <w:r>
              <w:rPr>
                <w:rFonts w:hint="default" w:ascii="Arial" w:hAnsi="Arial" w:cs="Arial"/>
                <w:color w:val="auto"/>
                <w:szCs w:val="21"/>
                <w:highlight w:val="none"/>
              </w:rPr>
              <w:t>Y＜300</w:t>
            </w:r>
          </w:p>
        </w:tc>
      </w:tr>
      <w:tr w14:paraId="604B1F0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F3ADF90">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4BCE4240">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22C108CA">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4004DDC">
            <w:pPr>
              <w:widowControl/>
              <w:jc w:val="left"/>
              <w:rPr>
                <w:rFonts w:hint="default" w:ascii="Arial" w:hAnsi="Arial" w:cs="Arial"/>
                <w:color w:val="auto"/>
                <w:szCs w:val="21"/>
                <w:highlight w:val="none"/>
              </w:rPr>
            </w:pPr>
            <w:r>
              <w:rPr>
                <w:rFonts w:hint="default" w:ascii="Arial" w:hAnsi="Arial" w:cs="Arial"/>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30756C8B">
            <w:pPr>
              <w:widowControl/>
              <w:jc w:val="left"/>
              <w:rPr>
                <w:rFonts w:hint="default" w:ascii="Arial" w:hAnsi="Arial" w:cs="Arial"/>
                <w:color w:val="auto"/>
                <w:szCs w:val="21"/>
                <w:highlight w:val="none"/>
              </w:rPr>
            </w:pPr>
            <w:r>
              <w:rPr>
                <w:rFonts w:hint="default" w:ascii="Arial" w:hAnsi="Arial" w:cs="Arial"/>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02C692A9">
            <w:pPr>
              <w:widowControl/>
              <w:jc w:val="left"/>
              <w:rPr>
                <w:rFonts w:hint="default" w:ascii="Arial" w:hAnsi="Arial" w:cs="Arial"/>
                <w:color w:val="auto"/>
                <w:szCs w:val="21"/>
                <w:highlight w:val="none"/>
              </w:rPr>
            </w:pPr>
            <w:r>
              <w:rPr>
                <w:rFonts w:hint="default" w:ascii="Arial" w:hAnsi="Arial" w:cs="Arial"/>
                <w:color w:val="auto"/>
                <w:szCs w:val="21"/>
                <w:highlight w:val="none"/>
              </w:rPr>
              <w:t>Z＜300</w:t>
            </w:r>
          </w:p>
        </w:tc>
      </w:tr>
      <w:tr w14:paraId="69B223D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3EB1C27">
            <w:pPr>
              <w:widowControl/>
              <w:ind w:firstLine="315" w:firstLineChars="150"/>
              <w:rPr>
                <w:rFonts w:hint="default" w:ascii="Arial" w:hAnsi="Arial" w:cs="Arial"/>
                <w:color w:val="auto"/>
                <w:szCs w:val="21"/>
                <w:highlight w:val="none"/>
              </w:rPr>
            </w:pPr>
            <w:r>
              <w:rPr>
                <w:rFonts w:hint="default" w:ascii="Arial" w:hAnsi="Arial" w:cs="Arial"/>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542414AC">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BC2CCA9">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307F066">
            <w:pPr>
              <w:widowControl/>
              <w:jc w:val="left"/>
              <w:rPr>
                <w:rFonts w:hint="default" w:ascii="Arial" w:hAnsi="Arial" w:cs="Arial"/>
                <w:color w:val="auto"/>
                <w:szCs w:val="21"/>
                <w:highlight w:val="none"/>
              </w:rPr>
            </w:pPr>
            <w:r>
              <w:rPr>
                <w:rFonts w:hint="default" w:ascii="Arial" w:hAnsi="Arial" w:cs="Arial"/>
                <w:color w:val="auto"/>
                <w:szCs w:val="21"/>
                <w:highlight w:val="none"/>
              </w:rPr>
              <w:t>20≤X＜200</w:t>
            </w:r>
          </w:p>
        </w:tc>
        <w:tc>
          <w:tcPr>
            <w:tcW w:w="1570" w:type="dxa"/>
            <w:tcBorders>
              <w:top w:val="nil"/>
              <w:left w:val="nil"/>
              <w:bottom w:val="single" w:color="auto" w:sz="4" w:space="0"/>
              <w:right w:val="single" w:color="auto" w:sz="4" w:space="0"/>
            </w:tcBorders>
            <w:vAlign w:val="center"/>
          </w:tcPr>
          <w:p w14:paraId="67B0C926">
            <w:pPr>
              <w:widowControl/>
              <w:jc w:val="left"/>
              <w:rPr>
                <w:rFonts w:hint="default" w:ascii="Arial" w:hAnsi="Arial" w:cs="Arial"/>
                <w:color w:val="auto"/>
                <w:szCs w:val="21"/>
                <w:highlight w:val="none"/>
              </w:rPr>
            </w:pPr>
            <w:r>
              <w:rPr>
                <w:rFonts w:hint="default" w:ascii="Arial" w:hAnsi="Arial" w:cs="Arial"/>
                <w:color w:val="auto"/>
                <w:szCs w:val="21"/>
                <w:highlight w:val="none"/>
              </w:rPr>
              <w:t>5≤X＜20</w:t>
            </w:r>
          </w:p>
        </w:tc>
        <w:tc>
          <w:tcPr>
            <w:tcW w:w="1009" w:type="dxa"/>
            <w:tcBorders>
              <w:top w:val="nil"/>
              <w:left w:val="nil"/>
              <w:bottom w:val="single" w:color="auto" w:sz="4" w:space="0"/>
              <w:right w:val="single" w:color="auto" w:sz="4" w:space="0"/>
            </w:tcBorders>
            <w:vAlign w:val="center"/>
          </w:tcPr>
          <w:p w14:paraId="2F60147C">
            <w:pPr>
              <w:widowControl/>
              <w:jc w:val="left"/>
              <w:rPr>
                <w:rFonts w:hint="default" w:ascii="Arial" w:hAnsi="Arial" w:cs="Arial"/>
                <w:color w:val="auto"/>
                <w:szCs w:val="21"/>
                <w:highlight w:val="none"/>
              </w:rPr>
            </w:pPr>
            <w:r>
              <w:rPr>
                <w:rFonts w:hint="default" w:ascii="Arial" w:hAnsi="Arial" w:cs="Arial"/>
                <w:color w:val="auto"/>
                <w:szCs w:val="21"/>
                <w:highlight w:val="none"/>
              </w:rPr>
              <w:t>X＜5</w:t>
            </w:r>
          </w:p>
        </w:tc>
      </w:tr>
      <w:tr w14:paraId="7A6FF2C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9957B19">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6233BD12">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CD08A15">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3FB1260F">
            <w:pPr>
              <w:widowControl/>
              <w:jc w:val="left"/>
              <w:rPr>
                <w:rFonts w:hint="default" w:ascii="Arial" w:hAnsi="Arial" w:cs="Arial"/>
                <w:color w:val="auto"/>
                <w:szCs w:val="21"/>
                <w:highlight w:val="none"/>
              </w:rPr>
            </w:pPr>
            <w:r>
              <w:rPr>
                <w:rFonts w:hint="default" w:ascii="Arial" w:hAnsi="Arial" w:cs="Arial"/>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1636B2A3">
            <w:pPr>
              <w:widowControl/>
              <w:jc w:val="left"/>
              <w:rPr>
                <w:rFonts w:hint="default" w:ascii="Arial" w:hAnsi="Arial" w:cs="Arial"/>
                <w:color w:val="auto"/>
                <w:szCs w:val="21"/>
                <w:highlight w:val="none"/>
              </w:rPr>
            </w:pPr>
            <w:r>
              <w:rPr>
                <w:rFonts w:hint="default" w:ascii="Arial" w:hAnsi="Arial" w:cs="Arial"/>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3348CE03">
            <w:pPr>
              <w:widowControl/>
              <w:jc w:val="left"/>
              <w:rPr>
                <w:rFonts w:hint="default" w:ascii="Arial" w:hAnsi="Arial" w:cs="Arial"/>
                <w:color w:val="auto"/>
                <w:szCs w:val="21"/>
                <w:highlight w:val="none"/>
              </w:rPr>
            </w:pPr>
            <w:r>
              <w:rPr>
                <w:rFonts w:hint="default" w:ascii="Arial" w:hAnsi="Arial" w:cs="Arial"/>
                <w:color w:val="auto"/>
                <w:szCs w:val="21"/>
                <w:highlight w:val="none"/>
              </w:rPr>
              <w:t>Y＜1000</w:t>
            </w:r>
          </w:p>
        </w:tc>
      </w:tr>
      <w:tr w14:paraId="646DD2F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4B9244A">
            <w:pPr>
              <w:widowControl/>
              <w:jc w:val="center"/>
              <w:rPr>
                <w:rFonts w:hint="default" w:ascii="Arial" w:hAnsi="Arial" w:cs="Arial"/>
                <w:color w:val="auto"/>
                <w:szCs w:val="21"/>
                <w:highlight w:val="none"/>
              </w:rPr>
            </w:pPr>
            <w:r>
              <w:rPr>
                <w:rFonts w:hint="default" w:ascii="Arial" w:hAnsi="Arial" w:cs="Arial"/>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594AC43F">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529C4E8">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55439A24">
            <w:pPr>
              <w:widowControl/>
              <w:jc w:val="left"/>
              <w:rPr>
                <w:rFonts w:hint="default" w:ascii="Arial" w:hAnsi="Arial" w:cs="Arial"/>
                <w:color w:val="auto"/>
                <w:szCs w:val="21"/>
                <w:highlight w:val="none"/>
              </w:rPr>
            </w:pPr>
            <w:r>
              <w:rPr>
                <w:rFonts w:hint="default" w:ascii="Arial" w:hAnsi="Arial" w:cs="Arial"/>
                <w:color w:val="auto"/>
                <w:szCs w:val="21"/>
                <w:highlight w:val="none"/>
              </w:rPr>
              <w:t>50≤X＜300</w:t>
            </w:r>
          </w:p>
        </w:tc>
        <w:tc>
          <w:tcPr>
            <w:tcW w:w="1570" w:type="dxa"/>
            <w:tcBorders>
              <w:top w:val="nil"/>
              <w:left w:val="nil"/>
              <w:bottom w:val="single" w:color="auto" w:sz="4" w:space="0"/>
              <w:right w:val="single" w:color="auto" w:sz="4" w:space="0"/>
            </w:tcBorders>
            <w:vAlign w:val="center"/>
          </w:tcPr>
          <w:p w14:paraId="6A5285E2">
            <w:pPr>
              <w:widowControl/>
              <w:jc w:val="left"/>
              <w:rPr>
                <w:rFonts w:hint="default" w:ascii="Arial" w:hAnsi="Arial" w:cs="Arial"/>
                <w:color w:val="auto"/>
                <w:szCs w:val="21"/>
                <w:highlight w:val="none"/>
              </w:rPr>
            </w:pPr>
            <w:r>
              <w:rPr>
                <w:rFonts w:hint="default" w:ascii="Arial" w:hAnsi="Arial" w:cs="Arial"/>
                <w:color w:val="auto"/>
                <w:szCs w:val="21"/>
                <w:highlight w:val="none"/>
              </w:rPr>
              <w:t>10≤X＜50</w:t>
            </w:r>
          </w:p>
        </w:tc>
        <w:tc>
          <w:tcPr>
            <w:tcW w:w="1009" w:type="dxa"/>
            <w:tcBorders>
              <w:top w:val="nil"/>
              <w:left w:val="nil"/>
              <w:bottom w:val="single" w:color="auto" w:sz="4" w:space="0"/>
              <w:right w:val="single" w:color="auto" w:sz="4" w:space="0"/>
            </w:tcBorders>
            <w:vAlign w:val="center"/>
          </w:tcPr>
          <w:p w14:paraId="64CD996B">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0E16928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0C1D35A">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5E9436D1">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0C43A11">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52F3913">
            <w:pPr>
              <w:widowControl/>
              <w:jc w:val="left"/>
              <w:rPr>
                <w:rFonts w:hint="default" w:ascii="Arial" w:hAnsi="Arial" w:cs="Arial"/>
                <w:color w:val="auto"/>
                <w:szCs w:val="21"/>
                <w:highlight w:val="none"/>
              </w:rPr>
            </w:pPr>
            <w:r>
              <w:rPr>
                <w:rFonts w:hint="default" w:ascii="Arial" w:hAnsi="Arial"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24ED0873">
            <w:pPr>
              <w:widowControl/>
              <w:jc w:val="left"/>
              <w:rPr>
                <w:rFonts w:hint="default" w:ascii="Arial" w:hAnsi="Arial" w:cs="Arial"/>
                <w:color w:val="auto"/>
                <w:szCs w:val="21"/>
                <w:highlight w:val="none"/>
              </w:rPr>
            </w:pPr>
            <w:r>
              <w:rPr>
                <w:rFonts w:hint="default" w:ascii="Arial" w:hAnsi="Arial" w:cs="Arial"/>
                <w:color w:val="auto"/>
                <w:szCs w:val="21"/>
                <w:highlight w:val="none"/>
              </w:rPr>
              <w:t>100≤Y＜500</w:t>
            </w:r>
          </w:p>
        </w:tc>
        <w:tc>
          <w:tcPr>
            <w:tcW w:w="1009" w:type="dxa"/>
            <w:tcBorders>
              <w:top w:val="nil"/>
              <w:left w:val="nil"/>
              <w:bottom w:val="single" w:color="auto" w:sz="4" w:space="0"/>
              <w:right w:val="single" w:color="auto" w:sz="4" w:space="0"/>
            </w:tcBorders>
            <w:vAlign w:val="center"/>
          </w:tcPr>
          <w:p w14:paraId="474922E8">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542684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FE10E43">
            <w:pPr>
              <w:widowControl/>
              <w:jc w:val="center"/>
              <w:rPr>
                <w:rFonts w:hint="default" w:ascii="Arial" w:hAnsi="Arial" w:cs="Arial"/>
                <w:color w:val="auto"/>
                <w:szCs w:val="21"/>
                <w:highlight w:val="none"/>
              </w:rPr>
            </w:pPr>
            <w:r>
              <w:rPr>
                <w:rFonts w:hint="default" w:ascii="Arial" w:hAnsi="Arial" w:cs="Arial"/>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3038780E">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B919289">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276BA7B">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7EE02DC7">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6750308F">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0A5AB46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2959B10">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24813C69">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4A43EFA">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2BB22FB">
            <w:pPr>
              <w:widowControl/>
              <w:jc w:val="left"/>
              <w:rPr>
                <w:rFonts w:hint="default" w:ascii="Arial" w:hAnsi="Arial" w:cs="Arial"/>
                <w:color w:val="auto"/>
                <w:szCs w:val="21"/>
                <w:highlight w:val="none"/>
              </w:rPr>
            </w:pPr>
            <w:r>
              <w:rPr>
                <w:rFonts w:hint="default" w:ascii="Arial" w:hAnsi="Arial" w:cs="Arial"/>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5143C4D1">
            <w:pPr>
              <w:widowControl/>
              <w:jc w:val="left"/>
              <w:rPr>
                <w:rFonts w:hint="default" w:ascii="Arial" w:hAnsi="Arial" w:cs="Arial"/>
                <w:color w:val="auto"/>
                <w:szCs w:val="21"/>
                <w:highlight w:val="none"/>
              </w:rPr>
            </w:pPr>
            <w:r>
              <w:rPr>
                <w:rFonts w:hint="default" w:ascii="Arial" w:hAnsi="Arial" w:cs="Arial"/>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745F3318">
            <w:pPr>
              <w:widowControl/>
              <w:jc w:val="left"/>
              <w:rPr>
                <w:rFonts w:hint="default" w:ascii="Arial" w:hAnsi="Arial" w:cs="Arial"/>
                <w:color w:val="auto"/>
                <w:szCs w:val="21"/>
                <w:highlight w:val="none"/>
              </w:rPr>
            </w:pPr>
            <w:r>
              <w:rPr>
                <w:rFonts w:hint="default" w:ascii="Arial" w:hAnsi="Arial" w:cs="Arial"/>
                <w:color w:val="auto"/>
                <w:szCs w:val="21"/>
                <w:highlight w:val="none"/>
              </w:rPr>
              <w:t>Y＜200</w:t>
            </w:r>
          </w:p>
        </w:tc>
      </w:tr>
      <w:tr w14:paraId="1C50348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B0596C2">
            <w:pPr>
              <w:widowControl/>
              <w:jc w:val="center"/>
              <w:rPr>
                <w:rFonts w:hint="default" w:ascii="Arial" w:hAnsi="Arial" w:cs="Arial"/>
                <w:color w:val="auto"/>
                <w:szCs w:val="21"/>
                <w:highlight w:val="none"/>
              </w:rPr>
            </w:pPr>
            <w:r>
              <w:rPr>
                <w:rFonts w:hint="default" w:ascii="Arial" w:hAnsi="Arial" w:cs="Arial"/>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7DB403FF">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DC5616E">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B97F2B7">
            <w:pPr>
              <w:widowControl/>
              <w:jc w:val="left"/>
              <w:rPr>
                <w:rFonts w:hint="default" w:ascii="Arial" w:hAnsi="Arial" w:cs="Arial"/>
                <w:color w:val="auto"/>
                <w:szCs w:val="21"/>
                <w:highlight w:val="none"/>
              </w:rPr>
            </w:pPr>
            <w:r>
              <w:rPr>
                <w:rFonts w:hint="default" w:ascii="Arial" w:hAnsi="Arial" w:cs="Arial"/>
                <w:color w:val="auto"/>
                <w:szCs w:val="21"/>
                <w:highlight w:val="none"/>
              </w:rPr>
              <w:t>100≤X＜200</w:t>
            </w:r>
          </w:p>
        </w:tc>
        <w:tc>
          <w:tcPr>
            <w:tcW w:w="1570" w:type="dxa"/>
            <w:tcBorders>
              <w:top w:val="nil"/>
              <w:left w:val="nil"/>
              <w:bottom w:val="single" w:color="auto" w:sz="4" w:space="0"/>
              <w:right w:val="single" w:color="auto" w:sz="4" w:space="0"/>
            </w:tcBorders>
            <w:vAlign w:val="center"/>
          </w:tcPr>
          <w:p w14:paraId="4061B2A3">
            <w:pPr>
              <w:widowControl/>
              <w:jc w:val="left"/>
              <w:rPr>
                <w:rFonts w:hint="default" w:ascii="Arial" w:hAnsi="Arial" w:cs="Arial"/>
                <w:color w:val="auto"/>
                <w:szCs w:val="21"/>
                <w:highlight w:val="none"/>
              </w:rPr>
            </w:pPr>
            <w:r>
              <w:rPr>
                <w:rFonts w:hint="default" w:ascii="Arial" w:hAnsi="Arial" w:cs="Arial"/>
                <w:color w:val="auto"/>
                <w:szCs w:val="21"/>
                <w:highlight w:val="none"/>
              </w:rPr>
              <w:t>20≤X＜100</w:t>
            </w:r>
          </w:p>
        </w:tc>
        <w:tc>
          <w:tcPr>
            <w:tcW w:w="1009" w:type="dxa"/>
            <w:tcBorders>
              <w:top w:val="nil"/>
              <w:left w:val="nil"/>
              <w:bottom w:val="single" w:color="auto" w:sz="4" w:space="0"/>
              <w:right w:val="single" w:color="auto" w:sz="4" w:space="0"/>
            </w:tcBorders>
            <w:vAlign w:val="center"/>
          </w:tcPr>
          <w:p w14:paraId="04F98921">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0F17D97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0DF192F">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0F4F3047">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871E916">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EA75C69">
            <w:pPr>
              <w:widowControl/>
              <w:jc w:val="left"/>
              <w:rPr>
                <w:rFonts w:hint="default" w:ascii="Arial" w:hAnsi="Arial" w:cs="Arial"/>
                <w:color w:val="auto"/>
                <w:szCs w:val="21"/>
                <w:highlight w:val="none"/>
              </w:rPr>
            </w:pPr>
            <w:r>
              <w:rPr>
                <w:rFonts w:hint="default" w:ascii="Arial" w:hAnsi="Arial" w:cs="Arial"/>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1BDDE146">
            <w:pPr>
              <w:widowControl/>
              <w:jc w:val="left"/>
              <w:rPr>
                <w:rFonts w:hint="default" w:ascii="Arial" w:hAnsi="Arial" w:cs="Arial"/>
                <w:color w:val="auto"/>
                <w:szCs w:val="21"/>
                <w:highlight w:val="none"/>
              </w:rPr>
            </w:pPr>
            <w:r>
              <w:rPr>
                <w:rFonts w:hint="default" w:ascii="Arial" w:hAnsi="Arial"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4D970ACB">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7CC031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5983981">
            <w:pPr>
              <w:widowControl/>
              <w:jc w:val="center"/>
              <w:rPr>
                <w:rFonts w:hint="default" w:ascii="Arial" w:hAnsi="Arial" w:cs="Arial"/>
                <w:color w:val="auto"/>
                <w:szCs w:val="21"/>
                <w:highlight w:val="none"/>
              </w:rPr>
            </w:pPr>
            <w:r>
              <w:rPr>
                <w:rFonts w:hint="default" w:ascii="Arial" w:hAnsi="Arial" w:cs="Arial"/>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0F62B355">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E26EE33">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7ADBD2B2">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E004E3F">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3D684FEB">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5169546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3112012">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41EBFEE0">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E502BBF">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170BA90">
            <w:pPr>
              <w:widowControl/>
              <w:jc w:val="left"/>
              <w:rPr>
                <w:rFonts w:hint="default" w:ascii="Arial" w:hAnsi="Arial" w:cs="Arial"/>
                <w:color w:val="auto"/>
                <w:szCs w:val="21"/>
                <w:highlight w:val="none"/>
              </w:rPr>
            </w:pPr>
            <w:r>
              <w:rPr>
                <w:rFonts w:hint="default" w:ascii="Arial" w:hAnsi="Arial" w:cs="Arial"/>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34555805">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21223D76">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667BAE2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BA8AA82">
            <w:pPr>
              <w:widowControl/>
              <w:jc w:val="center"/>
              <w:rPr>
                <w:rFonts w:hint="default" w:ascii="Arial" w:hAnsi="Arial" w:cs="Arial"/>
                <w:color w:val="auto"/>
                <w:szCs w:val="21"/>
                <w:highlight w:val="none"/>
              </w:rPr>
            </w:pPr>
            <w:r>
              <w:rPr>
                <w:rFonts w:hint="default" w:ascii="Arial" w:hAnsi="Arial" w:cs="Arial"/>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23EA5541">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FFF0F87">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64EA6CE">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6BB53A88">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14468784">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4773D19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73E1911">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6944218C">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83BE0A3">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05A7CA0">
            <w:pPr>
              <w:widowControl/>
              <w:jc w:val="left"/>
              <w:rPr>
                <w:rFonts w:hint="default" w:ascii="Arial" w:hAnsi="Arial" w:cs="Arial"/>
                <w:color w:val="auto"/>
                <w:szCs w:val="21"/>
                <w:highlight w:val="none"/>
              </w:rPr>
            </w:pPr>
            <w:r>
              <w:rPr>
                <w:rFonts w:hint="default" w:ascii="Arial" w:hAnsi="Arial"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1738211F">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1F76D573">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6127CCD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68C0DD2">
            <w:pPr>
              <w:widowControl/>
              <w:jc w:val="center"/>
              <w:rPr>
                <w:rFonts w:hint="default" w:ascii="Arial" w:hAnsi="Arial" w:cs="Arial"/>
                <w:color w:val="auto"/>
                <w:szCs w:val="21"/>
                <w:highlight w:val="none"/>
              </w:rPr>
            </w:pPr>
            <w:r>
              <w:rPr>
                <w:rFonts w:hint="default" w:ascii="Arial" w:hAnsi="Arial" w:cs="Arial"/>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3A3E084A">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CFFBDE3">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244C8D1D">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EC7DBA9">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19E96572">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1E125A9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B092051">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3C2DECED">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AC3A8F8">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AC8F1A7">
            <w:pPr>
              <w:widowControl/>
              <w:jc w:val="left"/>
              <w:rPr>
                <w:rFonts w:hint="default" w:ascii="Arial" w:hAnsi="Arial" w:cs="Arial"/>
                <w:color w:val="auto"/>
                <w:szCs w:val="21"/>
                <w:highlight w:val="none"/>
              </w:rPr>
            </w:pPr>
            <w:r>
              <w:rPr>
                <w:rFonts w:hint="default" w:ascii="Arial" w:hAnsi="Arial"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2656C1BE">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609CBC23">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314B1AB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0CF3F71">
            <w:pPr>
              <w:widowControl/>
              <w:jc w:val="center"/>
              <w:rPr>
                <w:rFonts w:hint="default" w:ascii="Arial" w:hAnsi="Arial" w:cs="Arial"/>
                <w:color w:val="auto"/>
                <w:szCs w:val="21"/>
                <w:highlight w:val="none"/>
              </w:rPr>
            </w:pPr>
            <w:r>
              <w:rPr>
                <w:rFonts w:hint="default" w:ascii="Arial" w:hAnsi="Arial" w:cs="Arial"/>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25413CB4">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18BB4F3">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0EFFAD07">
            <w:pPr>
              <w:widowControl/>
              <w:jc w:val="left"/>
              <w:rPr>
                <w:rFonts w:hint="default" w:ascii="Arial" w:hAnsi="Arial" w:cs="Arial"/>
                <w:color w:val="auto"/>
                <w:szCs w:val="21"/>
                <w:highlight w:val="none"/>
              </w:rPr>
            </w:pPr>
            <w:r>
              <w:rPr>
                <w:rFonts w:hint="default" w:ascii="Arial" w:hAnsi="Arial" w:cs="Arial"/>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01184E73">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03919892">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700097B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5D4F286">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0611B543">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48742FE">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AE7C395">
            <w:pPr>
              <w:widowControl/>
              <w:jc w:val="left"/>
              <w:rPr>
                <w:rFonts w:hint="default" w:ascii="Arial" w:hAnsi="Arial" w:cs="Arial"/>
                <w:color w:val="auto"/>
                <w:szCs w:val="21"/>
                <w:highlight w:val="none"/>
              </w:rPr>
            </w:pPr>
            <w:r>
              <w:rPr>
                <w:rFonts w:hint="default" w:ascii="Arial" w:hAnsi="Arial" w:cs="Arial"/>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72119B67">
            <w:pPr>
              <w:widowControl/>
              <w:jc w:val="left"/>
              <w:rPr>
                <w:rFonts w:hint="default" w:ascii="Arial" w:hAnsi="Arial" w:cs="Arial"/>
                <w:color w:val="auto"/>
                <w:szCs w:val="21"/>
                <w:highlight w:val="none"/>
              </w:rPr>
            </w:pPr>
            <w:r>
              <w:rPr>
                <w:rFonts w:hint="default" w:ascii="Arial" w:hAnsi="Arial"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4F8BA2A5">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4CB8A52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4FEEE7E">
            <w:pPr>
              <w:widowControl/>
              <w:jc w:val="center"/>
              <w:rPr>
                <w:rFonts w:hint="default" w:ascii="Arial" w:hAnsi="Arial" w:cs="Arial"/>
                <w:color w:val="auto"/>
                <w:szCs w:val="21"/>
                <w:highlight w:val="none"/>
              </w:rPr>
            </w:pPr>
            <w:r>
              <w:rPr>
                <w:rFonts w:hint="default" w:ascii="Arial" w:hAnsi="Arial" w:cs="Arial"/>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57FA9B08">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DB05A2B">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27E0260B">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1F26FA9E">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2DF8498C">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4A7A27D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1247880">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4E32BD74">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77D1385">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D64CA1D">
            <w:pPr>
              <w:widowControl/>
              <w:jc w:val="left"/>
              <w:rPr>
                <w:rFonts w:hint="default" w:ascii="Arial" w:hAnsi="Arial" w:cs="Arial"/>
                <w:color w:val="auto"/>
                <w:szCs w:val="21"/>
                <w:highlight w:val="none"/>
              </w:rPr>
            </w:pPr>
            <w:r>
              <w:rPr>
                <w:rFonts w:hint="default" w:ascii="Arial" w:hAnsi="Arial" w:cs="Arial"/>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32621ADA">
            <w:pPr>
              <w:widowControl/>
              <w:jc w:val="left"/>
              <w:rPr>
                <w:rFonts w:hint="default" w:ascii="Arial" w:hAnsi="Arial" w:cs="Arial"/>
                <w:color w:val="auto"/>
                <w:szCs w:val="21"/>
                <w:highlight w:val="none"/>
              </w:rPr>
            </w:pPr>
            <w:r>
              <w:rPr>
                <w:rFonts w:hint="default" w:ascii="Arial" w:hAnsi="Arial" w:cs="Arial"/>
                <w:color w:val="auto"/>
                <w:szCs w:val="21"/>
                <w:highlight w:val="none"/>
              </w:rPr>
              <w:t>50≤Y＜1000</w:t>
            </w:r>
          </w:p>
        </w:tc>
        <w:tc>
          <w:tcPr>
            <w:tcW w:w="1009" w:type="dxa"/>
            <w:tcBorders>
              <w:top w:val="nil"/>
              <w:left w:val="nil"/>
              <w:bottom w:val="single" w:color="auto" w:sz="4" w:space="0"/>
              <w:right w:val="single" w:color="auto" w:sz="4" w:space="0"/>
            </w:tcBorders>
            <w:vAlign w:val="center"/>
          </w:tcPr>
          <w:p w14:paraId="37C3194C">
            <w:pPr>
              <w:widowControl/>
              <w:jc w:val="left"/>
              <w:rPr>
                <w:rFonts w:hint="default" w:ascii="Arial" w:hAnsi="Arial" w:cs="Arial"/>
                <w:color w:val="auto"/>
                <w:szCs w:val="21"/>
                <w:highlight w:val="none"/>
              </w:rPr>
            </w:pPr>
            <w:r>
              <w:rPr>
                <w:rFonts w:hint="default" w:ascii="Arial" w:hAnsi="Arial" w:cs="Arial"/>
                <w:color w:val="auto"/>
                <w:szCs w:val="21"/>
                <w:highlight w:val="none"/>
              </w:rPr>
              <w:t>Y＜50</w:t>
            </w:r>
          </w:p>
        </w:tc>
      </w:tr>
      <w:tr w14:paraId="41EE0C5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6430CB8">
            <w:pPr>
              <w:widowControl/>
              <w:jc w:val="center"/>
              <w:rPr>
                <w:rFonts w:hint="default" w:ascii="Arial" w:hAnsi="Arial" w:cs="Arial"/>
                <w:color w:val="auto"/>
                <w:szCs w:val="21"/>
                <w:highlight w:val="none"/>
              </w:rPr>
            </w:pPr>
            <w:r>
              <w:rPr>
                <w:rFonts w:hint="default" w:ascii="Arial" w:hAnsi="Arial" w:cs="Arial"/>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70CCB179">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91B6294">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379782A8">
            <w:pPr>
              <w:widowControl/>
              <w:jc w:val="left"/>
              <w:rPr>
                <w:rFonts w:hint="default" w:ascii="Arial" w:hAnsi="Arial" w:cs="Arial"/>
                <w:color w:val="auto"/>
                <w:szCs w:val="21"/>
                <w:highlight w:val="none"/>
              </w:rPr>
            </w:pPr>
            <w:r>
              <w:rPr>
                <w:rFonts w:hint="default" w:ascii="Arial" w:hAnsi="Arial" w:cs="Arial"/>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54F3B55A">
            <w:pPr>
              <w:widowControl/>
              <w:jc w:val="left"/>
              <w:rPr>
                <w:rFonts w:hint="default" w:ascii="Arial" w:hAnsi="Arial" w:cs="Arial"/>
                <w:color w:val="auto"/>
                <w:szCs w:val="21"/>
                <w:highlight w:val="none"/>
              </w:rPr>
            </w:pPr>
            <w:r>
              <w:rPr>
                <w:rFonts w:hint="default" w:ascii="Arial" w:hAnsi="Arial" w:cs="Arial"/>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5A033948">
            <w:pPr>
              <w:widowControl/>
              <w:jc w:val="left"/>
              <w:rPr>
                <w:rFonts w:hint="default" w:ascii="Arial" w:hAnsi="Arial" w:cs="Arial"/>
                <w:color w:val="auto"/>
                <w:szCs w:val="21"/>
                <w:highlight w:val="none"/>
              </w:rPr>
            </w:pPr>
            <w:r>
              <w:rPr>
                <w:rFonts w:hint="default" w:ascii="Arial" w:hAnsi="Arial" w:cs="Arial"/>
                <w:color w:val="auto"/>
                <w:szCs w:val="21"/>
                <w:highlight w:val="none"/>
              </w:rPr>
              <w:t>X＜100</w:t>
            </w:r>
          </w:p>
        </w:tc>
      </w:tr>
      <w:tr w14:paraId="19B3FBF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D0C19C4">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29D035B7">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1BA99A23">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511B04B">
            <w:pPr>
              <w:widowControl/>
              <w:jc w:val="left"/>
              <w:rPr>
                <w:rFonts w:hint="default" w:ascii="Arial" w:hAnsi="Arial" w:cs="Arial"/>
                <w:color w:val="auto"/>
                <w:szCs w:val="21"/>
                <w:highlight w:val="none"/>
              </w:rPr>
            </w:pPr>
            <w:r>
              <w:rPr>
                <w:rFonts w:hint="default" w:ascii="Arial" w:hAnsi="Arial" w:cs="Arial"/>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2CBF868F">
            <w:pPr>
              <w:widowControl/>
              <w:jc w:val="left"/>
              <w:rPr>
                <w:rFonts w:hint="default" w:ascii="Arial" w:hAnsi="Arial" w:cs="Arial"/>
                <w:color w:val="auto"/>
                <w:szCs w:val="21"/>
                <w:highlight w:val="none"/>
              </w:rPr>
            </w:pPr>
            <w:r>
              <w:rPr>
                <w:rFonts w:hint="default" w:ascii="Arial" w:hAnsi="Arial" w:cs="Arial"/>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461E20CD">
            <w:pPr>
              <w:widowControl/>
              <w:jc w:val="left"/>
              <w:rPr>
                <w:rFonts w:hint="default" w:ascii="Arial" w:hAnsi="Arial" w:cs="Arial"/>
                <w:color w:val="auto"/>
                <w:szCs w:val="21"/>
                <w:highlight w:val="none"/>
              </w:rPr>
            </w:pPr>
            <w:r>
              <w:rPr>
                <w:rFonts w:hint="default" w:ascii="Arial" w:hAnsi="Arial" w:cs="Arial"/>
                <w:color w:val="auto"/>
                <w:szCs w:val="21"/>
                <w:highlight w:val="none"/>
              </w:rPr>
              <w:t>Y＜2000</w:t>
            </w:r>
          </w:p>
        </w:tc>
      </w:tr>
      <w:tr w14:paraId="06B1CF2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8D25AB0">
            <w:pPr>
              <w:widowControl/>
              <w:jc w:val="center"/>
              <w:rPr>
                <w:rFonts w:hint="default" w:ascii="Arial" w:hAnsi="Arial" w:cs="Arial"/>
                <w:color w:val="auto"/>
                <w:szCs w:val="21"/>
                <w:highlight w:val="none"/>
              </w:rPr>
            </w:pPr>
            <w:r>
              <w:rPr>
                <w:rFonts w:hint="default" w:ascii="Arial" w:hAnsi="Arial" w:cs="Arial"/>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43D1D540">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982C48B">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A3B3104">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0188D03">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009" w:type="dxa"/>
            <w:tcBorders>
              <w:top w:val="nil"/>
              <w:left w:val="nil"/>
              <w:bottom w:val="single" w:color="auto" w:sz="4" w:space="0"/>
              <w:right w:val="single" w:color="auto" w:sz="4" w:space="0"/>
            </w:tcBorders>
            <w:vAlign w:val="center"/>
          </w:tcPr>
          <w:p w14:paraId="43CFACE4">
            <w:pPr>
              <w:widowControl/>
              <w:jc w:val="left"/>
              <w:rPr>
                <w:rFonts w:hint="default" w:ascii="Arial" w:hAnsi="Arial" w:cs="Arial"/>
                <w:color w:val="auto"/>
                <w:szCs w:val="21"/>
                <w:highlight w:val="none"/>
              </w:rPr>
            </w:pPr>
            <w:r>
              <w:rPr>
                <w:rFonts w:hint="default" w:ascii="Arial" w:hAnsi="Arial" w:cs="Arial"/>
                <w:color w:val="auto"/>
                <w:szCs w:val="21"/>
                <w:highlight w:val="none"/>
              </w:rPr>
              <w:t>X＜100</w:t>
            </w:r>
          </w:p>
        </w:tc>
      </w:tr>
      <w:tr w14:paraId="5847614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190DFC8">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391531AC">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F2F4F97">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0B29C1C">
            <w:pPr>
              <w:widowControl/>
              <w:jc w:val="left"/>
              <w:rPr>
                <w:rFonts w:hint="default" w:ascii="Arial" w:hAnsi="Arial" w:cs="Arial"/>
                <w:color w:val="auto"/>
                <w:szCs w:val="21"/>
                <w:highlight w:val="none"/>
              </w:rPr>
            </w:pPr>
            <w:r>
              <w:rPr>
                <w:rFonts w:hint="default" w:ascii="Arial" w:hAnsi="Arial" w:cs="Arial"/>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6446F8AB">
            <w:pPr>
              <w:widowControl/>
              <w:jc w:val="left"/>
              <w:rPr>
                <w:rFonts w:hint="default" w:ascii="Arial" w:hAnsi="Arial" w:cs="Arial"/>
                <w:color w:val="auto"/>
                <w:szCs w:val="21"/>
                <w:highlight w:val="none"/>
              </w:rPr>
            </w:pPr>
            <w:r>
              <w:rPr>
                <w:rFonts w:hint="default" w:ascii="Arial" w:hAnsi="Arial" w:cs="Arial"/>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73380E54">
            <w:pPr>
              <w:widowControl/>
              <w:jc w:val="left"/>
              <w:rPr>
                <w:rFonts w:hint="default" w:ascii="Arial" w:hAnsi="Arial" w:cs="Arial"/>
                <w:color w:val="auto"/>
                <w:szCs w:val="21"/>
                <w:highlight w:val="none"/>
              </w:rPr>
            </w:pPr>
            <w:r>
              <w:rPr>
                <w:rFonts w:hint="default" w:ascii="Arial" w:hAnsi="Arial" w:cs="Arial"/>
                <w:color w:val="auto"/>
                <w:szCs w:val="21"/>
                <w:highlight w:val="none"/>
              </w:rPr>
              <w:t>Y＜500</w:t>
            </w:r>
          </w:p>
        </w:tc>
      </w:tr>
      <w:tr w14:paraId="64A02C7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CB5AAE9">
            <w:pPr>
              <w:widowControl/>
              <w:jc w:val="center"/>
              <w:rPr>
                <w:rFonts w:hint="default" w:ascii="Arial" w:hAnsi="Arial" w:cs="Arial"/>
                <w:color w:val="auto"/>
                <w:szCs w:val="21"/>
                <w:highlight w:val="none"/>
              </w:rPr>
            </w:pPr>
            <w:r>
              <w:rPr>
                <w:rFonts w:hint="default" w:ascii="Arial" w:hAnsi="Arial" w:cs="Arial"/>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046B446A">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6FA69D7">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15E0CE06">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4A86AE9">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3B572EAE">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0C39162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833F022">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1F97AD2D">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0C055B31">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535A26E9">
            <w:pPr>
              <w:widowControl/>
              <w:jc w:val="left"/>
              <w:rPr>
                <w:rFonts w:hint="default" w:ascii="Arial" w:hAnsi="Arial" w:cs="Arial"/>
                <w:color w:val="auto"/>
                <w:szCs w:val="21"/>
                <w:highlight w:val="none"/>
              </w:rPr>
            </w:pPr>
            <w:r>
              <w:rPr>
                <w:rFonts w:hint="default" w:ascii="Arial" w:hAnsi="Arial" w:cs="Arial"/>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6AABFA38">
            <w:pPr>
              <w:widowControl/>
              <w:jc w:val="left"/>
              <w:rPr>
                <w:rFonts w:hint="default" w:ascii="Arial" w:hAnsi="Arial" w:cs="Arial"/>
                <w:color w:val="auto"/>
                <w:szCs w:val="21"/>
                <w:highlight w:val="none"/>
              </w:rPr>
            </w:pPr>
            <w:r>
              <w:rPr>
                <w:rFonts w:hint="default" w:ascii="Arial" w:hAnsi="Arial" w:cs="Arial"/>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1D30D65C">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41FAF57A">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24892A4">
            <w:pPr>
              <w:widowControl/>
              <w:jc w:val="center"/>
              <w:rPr>
                <w:rFonts w:hint="default" w:ascii="Arial" w:hAnsi="Arial" w:cs="Arial"/>
                <w:color w:val="auto"/>
                <w:szCs w:val="21"/>
                <w:highlight w:val="none"/>
              </w:rPr>
            </w:pPr>
            <w:r>
              <w:rPr>
                <w:rFonts w:hint="default" w:ascii="Arial" w:hAnsi="Arial" w:cs="Arial"/>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4EC782B3">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450D340">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D7B6A19">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6B2D3466">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1C29BDFF">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bl>
    <w:p w14:paraId="30138D2F">
      <w:pPr>
        <w:spacing w:line="360" w:lineRule="auto"/>
        <w:ind w:firstLine="525" w:firstLineChars="250"/>
        <w:rPr>
          <w:rFonts w:hint="default" w:ascii="Arial" w:hAnsi="Arial" w:cs="Arial"/>
          <w:color w:val="auto"/>
          <w:szCs w:val="21"/>
          <w:highlight w:val="none"/>
        </w:rPr>
      </w:pPr>
      <w:r>
        <w:rPr>
          <w:rFonts w:hint="default"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23"/>
    <w:p w14:paraId="3D912EF9">
      <w:pPr>
        <w:spacing w:line="360" w:lineRule="auto"/>
        <w:outlineLvl w:val="0"/>
        <w:rPr>
          <w:rFonts w:hint="default" w:ascii="Arial" w:hAnsi="Arial" w:cs="Arial"/>
          <w:color w:val="auto"/>
          <w:szCs w:val="21"/>
          <w:highlight w:val="none"/>
        </w:rPr>
        <w:sectPr>
          <w:pgSz w:w="11906" w:h="16838"/>
          <w:pgMar w:top="993" w:right="1133" w:bottom="1246" w:left="1418" w:header="851" w:footer="992" w:gutter="0"/>
          <w:cols w:space="720" w:num="1"/>
          <w:titlePg/>
          <w:docGrid w:linePitch="312" w:charSpace="0"/>
        </w:sectPr>
      </w:pPr>
    </w:p>
    <w:p w14:paraId="71B82024">
      <w:pPr>
        <w:spacing w:line="360" w:lineRule="auto"/>
        <w:rPr>
          <w:rFonts w:hint="default" w:ascii="Arial" w:hAnsi="Arial" w:cs="Arial"/>
          <w:color w:val="auto"/>
          <w:sz w:val="28"/>
          <w:szCs w:val="28"/>
          <w:highlight w:val="none"/>
        </w:rPr>
      </w:pPr>
      <w:bookmarkStart w:id="24" w:name="_Hlk132878609"/>
      <w:r>
        <w:rPr>
          <w:rFonts w:hint="default" w:ascii="Arial" w:hAnsi="Arial" w:cs="Arial"/>
          <w:color w:val="auto"/>
          <w:sz w:val="28"/>
          <w:szCs w:val="28"/>
          <w:highlight w:val="none"/>
        </w:rPr>
        <w:t>附件2：</w:t>
      </w:r>
    </w:p>
    <w:p w14:paraId="1DDA295E">
      <w:pPr>
        <w:spacing w:line="360" w:lineRule="auto"/>
        <w:rPr>
          <w:rFonts w:hint="default" w:ascii="Arial" w:hAnsi="Arial" w:cs="Arial"/>
          <w:color w:val="auto"/>
          <w:szCs w:val="21"/>
          <w:highlight w:val="none"/>
        </w:rPr>
      </w:pPr>
      <w:r>
        <w:rPr>
          <w:rFonts w:hint="default" w:ascii="Arial" w:hAnsi="Arial" w:cs="Arial"/>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9"/>
                    <a:stretch>
                      <a:fillRect/>
                    </a:stretch>
                  </pic:blipFill>
                  <pic:spPr>
                    <a:xfrm>
                      <a:off x="0" y="0"/>
                      <a:ext cx="5573395" cy="8125460"/>
                    </a:xfrm>
                    <a:prstGeom prst="rect">
                      <a:avLst/>
                    </a:prstGeom>
                    <a:noFill/>
                    <a:ln>
                      <a:noFill/>
                    </a:ln>
                  </pic:spPr>
                </pic:pic>
              </a:graphicData>
            </a:graphic>
          </wp:anchor>
        </w:drawing>
      </w:r>
      <w:r>
        <w:rPr>
          <w:rFonts w:hint="default" w:ascii="Arial" w:hAnsi="Arial" w:cs="Arial"/>
          <w:color w:val="auto"/>
          <w:szCs w:val="21"/>
          <w:highlight w:val="none"/>
        </w:rPr>
        <w:br w:type="page"/>
      </w:r>
    </w:p>
    <w:bookmarkEnd w:id="24"/>
    <w:p w14:paraId="302C11F6">
      <w:pPr>
        <w:spacing w:line="360" w:lineRule="auto"/>
        <w:ind w:firstLine="3520" w:firstLineChars="1100"/>
        <w:outlineLvl w:val="0"/>
        <w:rPr>
          <w:rFonts w:hint="default" w:ascii="Arial" w:hAnsi="Arial" w:cs="Arial"/>
          <w:color w:val="auto"/>
          <w:sz w:val="32"/>
          <w:szCs w:val="32"/>
          <w:highlight w:val="none"/>
        </w:rPr>
      </w:pPr>
      <w:bookmarkStart w:id="25" w:name="_Toc31103"/>
      <w:r>
        <w:rPr>
          <w:rFonts w:hint="default" w:ascii="Arial" w:hAnsi="Arial" w:cs="Arial"/>
          <w:color w:val="auto"/>
          <w:sz w:val="32"/>
          <w:szCs w:val="32"/>
          <w:highlight w:val="none"/>
        </w:rPr>
        <w:t xml:space="preserve">第三章  </w:t>
      </w:r>
      <w:bookmarkStart w:id="26" w:name="_Toc254970526"/>
      <w:bookmarkStart w:id="27" w:name="_Toc254970667"/>
      <w:r>
        <w:rPr>
          <w:rFonts w:hint="default" w:ascii="Arial" w:hAnsi="Arial" w:cs="Arial"/>
          <w:color w:val="auto"/>
          <w:sz w:val="32"/>
          <w:szCs w:val="32"/>
          <w:highlight w:val="none"/>
        </w:rPr>
        <w:t>投标人须知</w:t>
      </w:r>
      <w:bookmarkEnd w:id="25"/>
    </w:p>
    <w:p w14:paraId="4A06CBC5">
      <w:pPr>
        <w:pStyle w:val="4"/>
        <w:spacing w:before="40" w:after="40"/>
        <w:jc w:val="center"/>
        <w:rPr>
          <w:rFonts w:hint="default" w:ascii="Arial" w:hAnsi="Arial" w:eastAsia="宋体" w:cs="Arial"/>
          <w:color w:val="auto"/>
          <w:sz w:val="24"/>
          <w:szCs w:val="24"/>
          <w:highlight w:val="none"/>
        </w:rPr>
      </w:pPr>
      <w:bookmarkStart w:id="28" w:name="_投标人须知前附表"/>
      <w:bookmarkEnd w:id="28"/>
      <w:bookmarkStart w:id="29" w:name="_Hlk89163557"/>
      <w:r>
        <w:rPr>
          <w:rFonts w:hint="default" w:ascii="Arial" w:hAnsi="Arial" w:eastAsia="宋体" w:cs="Arial"/>
          <w:color w:val="auto"/>
          <w:sz w:val="24"/>
          <w:szCs w:val="24"/>
          <w:highlight w:val="none"/>
        </w:rPr>
        <w:t>投标人须知前附表</w:t>
      </w:r>
      <w:bookmarkEnd w:id="26"/>
      <w:bookmarkEnd w:id="27"/>
    </w:p>
    <w:bookmarkEnd w:id="29"/>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0BF4F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2684B783">
            <w:pPr>
              <w:jc w:val="center"/>
              <w:rPr>
                <w:rFonts w:hint="default" w:ascii="Arial" w:hAnsi="Arial" w:cs="Arial"/>
                <w:b/>
                <w:color w:val="auto"/>
                <w:szCs w:val="21"/>
                <w:highlight w:val="none"/>
              </w:rPr>
            </w:pPr>
            <w:r>
              <w:rPr>
                <w:rFonts w:hint="default" w:ascii="Arial" w:hAnsi="Arial" w:cs="Arial"/>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7D4C6E52">
            <w:pPr>
              <w:jc w:val="center"/>
              <w:rPr>
                <w:rFonts w:hint="default" w:ascii="Arial" w:hAnsi="Arial" w:cs="Arial"/>
                <w:b/>
                <w:color w:val="auto"/>
                <w:szCs w:val="21"/>
                <w:highlight w:val="none"/>
              </w:rPr>
            </w:pPr>
            <w:r>
              <w:rPr>
                <w:rFonts w:hint="default" w:ascii="Arial" w:hAnsi="Arial" w:cs="Arial"/>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75DBB4EB">
            <w:pPr>
              <w:jc w:val="center"/>
              <w:rPr>
                <w:rFonts w:hint="default" w:ascii="Arial" w:hAnsi="Arial" w:cs="Arial"/>
                <w:b/>
                <w:color w:val="auto"/>
                <w:szCs w:val="21"/>
                <w:highlight w:val="none"/>
              </w:rPr>
            </w:pPr>
            <w:r>
              <w:rPr>
                <w:rFonts w:hint="default" w:ascii="Arial" w:hAnsi="Arial" w:cs="Arial"/>
                <w:b/>
                <w:color w:val="auto"/>
                <w:szCs w:val="21"/>
                <w:highlight w:val="none"/>
              </w:rPr>
              <w:t>内容、要求</w:t>
            </w:r>
          </w:p>
        </w:tc>
      </w:tr>
      <w:tr w14:paraId="0E1DF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569D5DA4">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575E1A82">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72566033">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项目名称：象州县中医医院县域共享中药房中药饮片供应服务采购项目</w:t>
            </w:r>
          </w:p>
          <w:p w14:paraId="400703E1">
            <w:pPr>
              <w:spacing w:line="300" w:lineRule="exact"/>
              <w:jc w:val="left"/>
              <w:rPr>
                <w:rFonts w:hint="eastAsia" w:ascii="Arial" w:hAnsi="Arial" w:eastAsia="宋体" w:cs="Arial"/>
                <w:color w:val="auto"/>
                <w:szCs w:val="21"/>
                <w:highlight w:val="none"/>
                <w:lang w:eastAsia="zh-CN"/>
              </w:rPr>
            </w:pPr>
            <w:r>
              <w:rPr>
                <w:rFonts w:hint="default" w:ascii="Arial" w:hAnsi="Arial" w:cs="Arial"/>
                <w:color w:val="auto"/>
                <w:szCs w:val="21"/>
                <w:highlight w:val="none"/>
              </w:rPr>
              <w:t>项目编号：</w:t>
            </w:r>
            <w:r>
              <w:rPr>
                <w:rFonts w:hint="eastAsia" w:ascii="Arial" w:hAnsi="Arial" w:cs="Arial"/>
                <w:color w:val="auto"/>
                <w:szCs w:val="21"/>
                <w:highlight w:val="none"/>
                <w:lang w:eastAsia="zh-CN"/>
              </w:rPr>
              <w:t>LBZC2026-G3-220006-JDZB</w:t>
            </w:r>
          </w:p>
          <w:p w14:paraId="45CC96B6">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采购计划号：</w:t>
            </w:r>
            <w:r>
              <w:rPr>
                <w:rFonts w:hint="default" w:ascii="Arial" w:hAnsi="Arial" w:cs="Arial"/>
                <w:color w:val="auto"/>
                <w:szCs w:val="21"/>
                <w:highlight w:val="none"/>
              </w:rPr>
              <w:fldChar w:fldCharType="begin"/>
            </w:r>
            <w:r>
              <w:rPr>
                <w:rFonts w:hint="default" w:ascii="Arial" w:hAnsi="Arial" w:cs="Arial"/>
                <w:color w:val="auto"/>
                <w:szCs w:val="21"/>
                <w:highlight w:val="none"/>
              </w:rPr>
              <w:instrText xml:space="preserve"> HYPERLINK "https://pay.gcy.zfcg.gxzf.gov.cn/purchaseplan_front/" \l "/plan/list/view?id=1000000000025976940&amp;_app_=zcy.procurement" \t "https://www.gcy.zfcg.gxzf.gov.cn/delegation-order/_procurement_/order/_blank" </w:instrText>
            </w:r>
            <w:r>
              <w:rPr>
                <w:rFonts w:hint="default" w:ascii="Arial" w:hAnsi="Arial" w:cs="Arial"/>
                <w:color w:val="auto"/>
                <w:szCs w:val="21"/>
                <w:highlight w:val="none"/>
              </w:rPr>
              <w:fldChar w:fldCharType="separate"/>
            </w:r>
            <w:r>
              <w:rPr>
                <w:rFonts w:hint="default" w:ascii="Arial" w:hAnsi="Arial" w:cs="Arial"/>
                <w:color w:val="auto"/>
                <w:szCs w:val="21"/>
                <w:highlight w:val="none"/>
              </w:rPr>
              <w:t>XZZC2026-G3-00099</w:t>
            </w:r>
            <w:r>
              <w:rPr>
                <w:rFonts w:hint="default" w:ascii="Arial" w:hAnsi="Arial" w:cs="Arial"/>
                <w:color w:val="auto"/>
                <w:szCs w:val="21"/>
                <w:highlight w:val="none"/>
              </w:rPr>
              <w:fldChar w:fldCharType="end"/>
            </w:r>
          </w:p>
        </w:tc>
      </w:tr>
      <w:tr w14:paraId="50CD1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011B4910">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2C8A3635">
            <w:pPr>
              <w:spacing w:line="300" w:lineRule="exact"/>
              <w:jc w:val="center"/>
              <w:rPr>
                <w:rFonts w:hint="default" w:ascii="Arial" w:hAnsi="Arial" w:cs="Arial"/>
                <w:color w:val="auto"/>
                <w:szCs w:val="21"/>
                <w:highlight w:val="none"/>
                <w:lang w:val="zh-CN"/>
              </w:rPr>
            </w:pPr>
            <w:r>
              <w:rPr>
                <w:rFonts w:hint="default" w:ascii="Arial" w:hAnsi="Arial" w:cs="Arial"/>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3AA17F25">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公开招标。</w:t>
            </w:r>
          </w:p>
        </w:tc>
      </w:tr>
      <w:tr w14:paraId="479BA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38409A2C">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vAlign w:val="center"/>
          </w:tcPr>
          <w:p w14:paraId="2FB9FBE1">
            <w:pPr>
              <w:spacing w:line="300" w:lineRule="exact"/>
              <w:jc w:val="center"/>
              <w:rPr>
                <w:rFonts w:hint="default" w:ascii="Arial" w:hAnsi="Arial" w:cs="Arial"/>
                <w:color w:val="auto"/>
                <w:szCs w:val="21"/>
                <w:highlight w:val="none"/>
                <w:lang w:val="zh-CN"/>
              </w:rPr>
            </w:pPr>
            <w:r>
              <w:rPr>
                <w:rFonts w:hint="default" w:ascii="Arial" w:hAnsi="Arial" w:cs="Arial"/>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37A99578">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本项目非专门面向中小微企业采购。</w:t>
            </w:r>
          </w:p>
        </w:tc>
      </w:tr>
      <w:tr w14:paraId="3F247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0708C22">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649B54E5">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投标人</w:t>
            </w:r>
            <w:r>
              <w:rPr>
                <w:rFonts w:hint="default" w:ascii="Arial" w:hAnsi="Arial" w:cs="Arial"/>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0E6A247D">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详见招标公告。</w:t>
            </w:r>
          </w:p>
        </w:tc>
      </w:tr>
      <w:tr w14:paraId="7F7F6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6C70E188">
            <w:pPr>
              <w:spacing w:line="300" w:lineRule="exact"/>
              <w:jc w:val="center"/>
              <w:rPr>
                <w:rFonts w:hint="default" w:ascii="Arial" w:hAnsi="Arial" w:cs="Arial"/>
                <w:b/>
                <w:color w:val="auto"/>
                <w:szCs w:val="21"/>
                <w:highlight w:val="none"/>
              </w:rPr>
            </w:pPr>
            <w:bookmarkStart w:id="30" w:name="_Hlk85555568"/>
            <w:r>
              <w:rPr>
                <w:rFonts w:hint="default" w:ascii="Arial" w:hAnsi="Arial" w:cs="Arial"/>
                <w:b/>
                <w:color w:val="auto"/>
                <w:szCs w:val="21"/>
                <w:highlight w:val="none"/>
              </w:rPr>
              <w:t>1.5.3</w:t>
            </w:r>
          </w:p>
        </w:tc>
        <w:tc>
          <w:tcPr>
            <w:tcW w:w="1248" w:type="dxa"/>
            <w:tcBorders>
              <w:top w:val="single" w:color="auto" w:sz="4" w:space="0"/>
              <w:left w:val="single" w:color="auto" w:sz="4" w:space="0"/>
              <w:right w:val="single" w:color="auto" w:sz="4" w:space="0"/>
            </w:tcBorders>
            <w:vAlign w:val="center"/>
          </w:tcPr>
          <w:p w14:paraId="3BDDC3DA">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10D14EE7">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是否接受联合体详见招标公告</w:t>
            </w:r>
          </w:p>
        </w:tc>
      </w:tr>
      <w:bookmarkEnd w:id="30"/>
      <w:tr w14:paraId="278CC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5716145">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vAlign w:val="center"/>
          </w:tcPr>
          <w:p w14:paraId="036B6236">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17741C3F">
            <w:pPr>
              <w:pStyle w:val="18"/>
              <w:rPr>
                <w:rFonts w:hint="default" w:ascii="Arial" w:hAnsi="Arial" w:cs="Arial"/>
                <w:color w:val="auto"/>
                <w:szCs w:val="21"/>
                <w:highlight w:val="none"/>
              </w:rPr>
            </w:pPr>
            <w:r>
              <w:rPr>
                <w:rFonts w:hint="default" w:ascii="Arial" w:hAnsi="Arial" w:cs="Arial"/>
                <w:color w:val="auto"/>
                <w:szCs w:val="21"/>
                <w:highlight w:val="none"/>
              </w:rPr>
              <w:sym w:font="Wingdings 2" w:char="0052"/>
            </w:r>
            <w:r>
              <w:rPr>
                <w:rFonts w:hint="default" w:ascii="Arial" w:hAnsi="Arial" w:cs="Arial"/>
                <w:color w:val="auto"/>
                <w:szCs w:val="21"/>
                <w:highlight w:val="none"/>
              </w:rPr>
              <w:t xml:space="preserve">不组织 </w:t>
            </w:r>
          </w:p>
          <w:p w14:paraId="001746B5">
            <w:pPr>
              <w:pStyle w:val="18"/>
              <w:rPr>
                <w:rFonts w:hint="default" w:ascii="Arial" w:hAnsi="Arial" w:cs="Arial"/>
                <w:color w:val="auto"/>
                <w:szCs w:val="21"/>
                <w:highlight w:val="none"/>
              </w:rPr>
            </w:pPr>
            <w:r>
              <w:rPr>
                <w:rFonts w:hint="default" w:ascii="Arial" w:hAnsi="Arial" w:cs="Arial"/>
                <w:color w:val="auto"/>
                <w:szCs w:val="21"/>
                <w:highlight w:val="none"/>
              </w:rPr>
              <w:t>□组织</w:t>
            </w:r>
          </w:p>
          <w:p w14:paraId="51DD9831">
            <w:pPr>
              <w:rPr>
                <w:rFonts w:hint="default" w:ascii="Arial" w:hAnsi="Arial" w:cs="Arial"/>
                <w:color w:val="auto"/>
                <w:szCs w:val="21"/>
                <w:highlight w:val="none"/>
              </w:rPr>
            </w:pPr>
            <w:r>
              <w:rPr>
                <w:rFonts w:hint="default" w:ascii="Arial" w:hAnsi="Arial" w:cs="Arial"/>
                <w:color w:val="auto"/>
                <w:szCs w:val="21"/>
                <w:highlight w:val="none"/>
              </w:rPr>
              <w:t xml:space="preserve">踏勘时间：              </w:t>
            </w:r>
          </w:p>
          <w:p w14:paraId="3EAE0BE5">
            <w:pPr>
              <w:rPr>
                <w:rFonts w:hint="default" w:ascii="Arial" w:hAnsi="Arial" w:cs="Arial"/>
                <w:color w:val="auto"/>
                <w:szCs w:val="21"/>
                <w:highlight w:val="none"/>
              </w:rPr>
            </w:pPr>
            <w:r>
              <w:rPr>
                <w:rFonts w:hint="default" w:ascii="Arial" w:hAnsi="Arial" w:cs="Arial"/>
                <w:color w:val="auto"/>
                <w:szCs w:val="21"/>
                <w:highlight w:val="none"/>
              </w:rPr>
              <w:t xml:space="preserve">踏勘集中地点：           </w:t>
            </w:r>
          </w:p>
          <w:p w14:paraId="59329650">
            <w:pPr>
              <w:pStyle w:val="18"/>
              <w:rPr>
                <w:rFonts w:hint="default" w:ascii="Arial" w:hAnsi="Arial" w:cs="Arial"/>
                <w:color w:val="auto"/>
                <w:szCs w:val="21"/>
                <w:highlight w:val="none"/>
              </w:rPr>
            </w:pPr>
            <w:r>
              <w:rPr>
                <w:rFonts w:hint="default" w:ascii="Arial" w:hAnsi="Arial" w:cs="Arial"/>
                <w:color w:val="auto"/>
                <w:szCs w:val="21"/>
                <w:highlight w:val="none"/>
              </w:rPr>
              <w:t>联系人及电话：</w:t>
            </w:r>
          </w:p>
          <w:p w14:paraId="27C474C6">
            <w:pPr>
              <w:pStyle w:val="18"/>
              <w:rPr>
                <w:rFonts w:hint="default" w:ascii="Arial" w:hAnsi="Arial" w:cs="Arial"/>
                <w:color w:val="auto"/>
                <w:szCs w:val="21"/>
                <w:highlight w:val="none"/>
              </w:rPr>
            </w:pPr>
            <w:r>
              <w:rPr>
                <w:rFonts w:hint="default" w:ascii="Arial" w:hAnsi="Arial" w:cs="Arial"/>
                <w:color w:val="auto"/>
                <w:szCs w:val="21"/>
                <w:highlight w:val="none"/>
              </w:rPr>
              <w:t xml:space="preserve">□可申请踏勘（如有需要供应商自行与采购人联系申请踏勘）/自行踏勘 </w:t>
            </w:r>
          </w:p>
        </w:tc>
      </w:tr>
      <w:tr w14:paraId="0FB37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ED8CDB5">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2AB5DEF3">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28BAB758">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是否接受分包详见招标公告</w:t>
            </w:r>
          </w:p>
        </w:tc>
      </w:tr>
      <w:tr w14:paraId="4E287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8E23977">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1.9</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25C9C14F">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支持本国产品</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2E7F2AE1">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□适用</w:t>
            </w:r>
          </w:p>
          <w:p w14:paraId="7FEF667F">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☑不适用</w:t>
            </w:r>
          </w:p>
        </w:tc>
      </w:tr>
      <w:tr w14:paraId="4B161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E6741E6">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597D0CD4">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55907042">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在招标公告发布媒介发布。</w:t>
            </w:r>
          </w:p>
        </w:tc>
      </w:tr>
      <w:tr w14:paraId="67CBA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166CFD72">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AD89A67">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4B89314F">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澄清、修改文件自招标公告发布媒体发布之日起，视为供应商已收到该澄清、修改。供应商未及时关注招标公告发布媒体造成的损失，由供应商自行负责。</w:t>
            </w:r>
          </w:p>
        </w:tc>
      </w:tr>
      <w:tr w14:paraId="7D236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7F7EEB75">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2F5BCA5A">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15B7DFFA">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投标截止之日起90天。</w:t>
            </w:r>
          </w:p>
        </w:tc>
      </w:tr>
      <w:tr w14:paraId="3B3E8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83963E3">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68461AB5">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60521936">
            <w:pPr>
              <w:spacing w:line="300" w:lineRule="exact"/>
              <w:jc w:val="left"/>
              <w:rPr>
                <w:rFonts w:hint="default" w:ascii="Arial" w:hAnsi="Arial" w:cs="Arial"/>
                <w:b/>
                <w:bCs/>
                <w:color w:val="auto"/>
                <w:szCs w:val="21"/>
                <w:highlight w:val="none"/>
              </w:rPr>
            </w:pPr>
            <w:r>
              <w:rPr>
                <w:rFonts w:hint="default" w:ascii="Arial" w:hAnsi="Arial" w:cs="Arial"/>
                <w:color w:val="auto"/>
                <w:szCs w:val="21"/>
                <w:highlight w:val="none"/>
              </w:rPr>
              <w:t>无。</w:t>
            </w:r>
          </w:p>
        </w:tc>
      </w:tr>
      <w:tr w14:paraId="634C8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18B5D222">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3.6</w:t>
            </w:r>
          </w:p>
        </w:tc>
        <w:tc>
          <w:tcPr>
            <w:tcW w:w="1248" w:type="dxa"/>
            <w:tcBorders>
              <w:top w:val="single" w:color="auto" w:sz="4" w:space="0"/>
              <w:left w:val="single" w:color="auto" w:sz="4" w:space="0"/>
              <w:right w:val="single" w:color="auto" w:sz="4" w:space="0"/>
            </w:tcBorders>
            <w:vAlign w:val="center"/>
          </w:tcPr>
          <w:p w14:paraId="074AA678">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投标文件的编制</w:t>
            </w:r>
          </w:p>
        </w:tc>
        <w:tc>
          <w:tcPr>
            <w:tcW w:w="7229" w:type="dxa"/>
            <w:tcBorders>
              <w:top w:val="single" w:color="auto" w:sz="4" w:space="0"/>
              <w:left w:val="single" w:color="auto" w:sz="4" w:space="0"/>
              <w:right w:val="single" w:color="auto" w:sz="4" w:space="0"/>
            </w:tcBorders>
            <w:vAlign w:val="center"/>
          </w:tcPr>
          <w:p w14:paraId="7EA18334">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投标文件应按第六章投标文件格式分别编制并使用下载的广西政府采购云平台新版客户端制作并上传。</w:t>
            </w:r>
          </w:p>
        </w:tc>
      </w:tr>
      <w:tr w14:paraId="25E2B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154D9A51">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07C46C8E">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投标文件递交截止时间及开标时间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7D314F5D">
            <w:pPr>
              <w:spacing w:line="300" w:lineRule="exact"/>
              <w:jc w:val="left"/>
              <w:rPr>
                <w:rFonts w:hint="default" w:ascii="Arial" w:hAnsi="Arial" w:cs="Arial"/>
                <w:color w:val="auto"/>
                <w:szCs w:val="21"/>
                <w:highlight w:val="none"/>
              </w:rPr>
            </w:pPr>
            <w:r>
              <w:rPr>
                <w:rFonts w:hint="default" w:ascii="Arial" w:hAnsi="Arial" w:cs="Arial"/>
                <w:color w:val="auto"/>
                <w:kern w:val="0"/>
                <w:szCs w:val="21"/>
                <w:highlight w:val="none"/>
              </w:rPr>
              <w:t>见招标公告要求</w:t>
            </w:r>
            <w:r>
              <w:rPr>
                <w:rFonts w:hint="default" w:ascii="Arial" w:hAnsi="Arial" w:cs="Arial"/>
                <w:color w:val="auto"/>
                <w:szCs w:val="21"/>
                <w:highlight w:val="none"/>
              </w:rPr>
              <w:t>。</w:t>
            </w:r>
          </w:p>
        </w:tc>
      </w:tr>
      <w:tr w14:paraId="7F145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314CF77">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4.2</w:t>
            </w:r>
          </w:p>
        </w:tc>
        <w:tc>
          <w:tcPr>
            <w:tcW w:w="1248" w:type="dxa"/>
            <w:tcBorders>
              <w:top w:val="single" w:color="auto" w:sz="4" w:space="0"/>
              <w:left w:val="single" w:color="auto" w:sz="4" w:space="0"/>
              <w:bottom w:val="single" w:color="auto" w:sz="4" w:space="0"/>
              <w:right w:val="single" w:color="auto" w:sz="4" w:space="0"/>
            </w:tcBorders>
            <w:vAlign w:val="center"/>
          </w:tcPr>
          <w:p w14:paraId="22FCA462">
            <w:pPr>
              <w:spacing w:line="300" w:lineRule="exact"/>
              <w:jc w:val="center"/>
              <w:rPr>
                <w:rFonts w:hint="default" w:ascii="Arial" w:hAnsi="Arial" w:cs="Arial"/>
                <w:color w:val="auto"/>
                <w:szCs w:val="20"/>
                <w:highlight w:val="none"/>
              </w:rPr>
            </w:pPr>
            <w:r>
              <w:rPr>
                <w:rFonts w:hint="default" w:ascii="Arial" w:hAnsi="Arial" w:cs="Arial"/>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7C81DF89">
            <w:pPr>
              <w:spacing w:line="276" w:lineRule="auto"/>
              <w:rPr>
                <w:rFonts w:hint="default" w:ascii="Arial" w:hAnsi="Arial" w:cs="Arial"/>
                <w:color w:val="auto"/>
                <w:szCs w:val="21"/>
                <w:highlight w:val="none"/>
              </w:rPr>
            </w:pPr>
            <w:r>
              <w:rPr>
                <w:rFonts w:hint="default" w:ascii="Arial" w:hAnsi="Arial" w:cs="Arial"/>
                <w:color w:val="auto"/>
                <w:szCs w:val="21"/>
                <w:highlight w:val="none"/>
              </w:rPr>
              <w:t>本项目</w:t>
            </w:r>
            <w:r>
              <w:rPr>
                <w:rFonts w:hint="default" w:ascii="Arial" w:hAnsi="Arial" w:cs="Arial"/>
                <w:color w:val="auto"/>
                <w:sz w:val="22"/>
                <w:szCs w:val="22"/>
                <w:highlight w:val="none"/>
              </w:rPr>
              <w:sym w:font="Wingdings 2" w:char="F052"/>
            </w:r>
            <w:r>
              <w:rPr>
                <w:rFonts w:hint="default" w:ascii="Arial" w:hAnsi="Arial" w:cs="Arial"/>
                <w:color w:val="auto"/>
                <w:szCs w:val="21"/>
                <w:highlight w:val="none"/>
              </w:rPr>
              <w:t>接受   □不接受备份投标文件</w:t>
            </w:r>
          </w:p>
          <w:p w14:paraId="7C188CFE">
            <w:pPr>
              <w:spacing w:line="276" w:lineRule="auto"/>
              <w:rPr>
                <w:rFonts w:hint="default" w:ascii="Arial" w:hAnsi="Arial" w:cs="Arial"/>
                <w:color w:val="auto"/>
                <w:sz w:val="22"/>
                <w:szCs w:val="22"/>
                <w:highlight w:val="none"/>
              </w:rPr>
            </w:pPr>
            <w:r>
              <w:rPr>
                <w:rFonts w:hint="default" w:ascii="Arial" w:hAnsi="Arial" w:cs="Arial"/>
                <w:color w:val="auto"/>
                <w:szCs w:val="21"/>
                <w:highlight w:val="none"/>
              </w:rPr>
              <w:t>以广西政府采购云平台自动生成的备份文件为依据，当项目允许接受备份响应文件时，投标人才可以按规定上传备份响应文件。</w:t>
            </w:r>
          </w:p>
        </w:tc>
      </w:tr>
      <w:tr w14:paraId="37E2D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37BC50A">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4.3</w:t>
            </w:r>
          </w:p>
        </w:tc>
        <w:tc>
          <w:tcPr>
            <w:tcW w:w="1248" w:type="dxa"/>
            <w:tcBorders>
              <w:top w:val="single" w:color="auto" w:sz="4" w:space="0"/>
              <w:left w:val="single" w:color="auto" w:sz="4" w:space="0"/>
              <w:bottom w:val="single" w:color="auto" w:sz="4" w:space="0"/>
              <w:right w:val="single" w:color="auto" w:sz="4" w:space="0"/>
            </w:tcBorders>
            <w:vAlign w:val="center"/>
          </w:tcPr>
          <w:p w14:paraId="668A9725">
            <w:pPr>
              <w:spacing w:line="300" w:lineRule="exact"/>
              <w:jc w:val="center"/>
              <w:rPr>
                <w:rFonts w:hint="default" w:ascii="Arial" w:hAnsi="Arial" w:cs="Arial"/>
                <w:color w:val="auto"/>
                <w:szCs w:val="21"/>
                <w:highlight w:val="none"/>
              </w:rPr>
            </w:pPr>
            <w:r>
              <w:rPr>
                <w:rFonts w:hint="default" w:ascii="Arial" w:hAnsi="Arial" w:cs="Arial"/>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5330654B">
            <w:pPr>
              <w:spacing w:line="276" w:lineRule="auto"/>
              <w:rPr>
                <w:rFonts w:hint="default" w:ascii="Arial" w:hAnsi="Arial" w:cs="Arial"/>
                <w:color w:val="auto"/>
                <w:szCs w:val="21"/>
                <w:highlight w:val="none"/>
              </w:rPr>
            </w:pPr>
            <w:r>
              <w:rPr>
                <w:rFonts w:hint="default" w:ascii="Arial" w:hAnsi="Arial" w:cs="Arial"/>
                <w:color w:val="auto"/>
                <w:sz w:val="22"/>
                <w:szCs w:val="22"/>
                <w:highlight w:val="none"/>
              </w:rPr>
              <w:sym w:font="Wingdings 2" w:char="F052"/>
            </w:r>
            <w:r>
              <w:rPr>
                <w:rFonts w:hint="default" w:ascii="Arial" w:hAnsi="Arial" w:cs="Arial"/>
                <w:color w:val="auto"/>
                <w:szCs w:val="21"/>
                <w:highlight w:val="none"/>
              </w:rPr>
              <w:t>否   □是</w:t>
            </w:r>
          </w:p>
          <w:p w14:paraId="672477E8">
            <w:pPr>
              <w:spacing w:line="276" w:lineRule="auto"/>
              <w:rPr>
                <w:rFonts w:hint="default" w:ascii="Arial" w:hAnsi="Arial" w:cs="Arial"/>
                <w:color w:val="auto"/>
                <w:szCs w:val="21"/>
                <w:highlight w:val="none"/>
                <w:u w:val="single"/>
              </w:rPr>
            </w:pPr>
            <w:r>
              <w:rPr>
                <w:rFonts w:hint="default" w:ascii="Arial" w:hAnsi="Arial" w:cs="Arial"/>
                <w:color w:val="auto"/>
                <w:szCs w:val="21"/>
                <w:highlight w:val="none"/>
              </w:rPr>
              <w:t>演示内容：</w:t>
            </w:r>
            <w:r>
              <w:rPr>
                <w:rFonts w:hint="default" w:ascii="Arial" w:hAnsi="Arial" w:cs="Arial"/>
                <w:color w:val="auto"/>
                <w:szCs w:val="21"/>
                <w:highlight w:val="none"/>
                <w:u w:val="single"/>
              </w:rPr>
              <w:t xml:space="preserve">               </w:t>
            </w:r>
          </w:p>
          <w:p w14:paraId="4DE90001">
            <w:pPr>
              <w:spacing w:line="276" w:lineRule="auto"/>
              <w:rPr>
                <w:rFonts w:hint="default" w:ascii="Arial" w:hAnsi="Arial" w:cs="Arial"/>
                <w:color w:val="auto"/>
                <w:szCs w:val="21"/>
                <w:highlight w:val="none"/>
              </w:rPr>
            </w:pPr>
            <w:r>
              <w:rPr>
                <w:rFonts w:hint="default" w:ascii="Arial" w:hAnsi="Arial" w:cs="Arial"/>
                <w:color w:val="auto"/>
                <w:szCs w:val="21"/>
                <w:highlight w:val="none"/>
              </w:rPr>
              <w:t xml:space="preserve">演示形式： </w:t>
            </w:r>
          </w:p>
        </w:tc>
      </w:tr>
      <w:tr w14:paraId="0C5B9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9A5FB3A">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4.4</w:t>
            </w:r>
          </w:p>
        </w:tc>
        <w:tc>
          <w:tcPr>
            <w:tcW w:w="1248" w:type="dxa"/>
            <w:tcBorders>
              <w:top w:val="single" w:color="auto" w:sz="4" w:space="0"/>
              <w:left w:val="single" w:color="auto" w:sz="4" w:space="0"/>
              <w:bottom w:val="single" w:color="auto" w:sz="4" w:space="0"/>
              <w:right w:val="single" w:color="auto" w:sz="4" w:space="0"/>
            </w:tcBorders>
            <w:vAlign w:val="center"/>
          </w:tcPr>
          <w:p w14:paraId="7AEB5D14">
            <w:pPr>
              <w:spacing w:line="300" w:lineRule="exact"/>
              <w:jc w:val="center"/>
              <w:rPr>
                <w:rFonts w:hint="default" w:ascii="Arial" w:hAnsi="Arial" w:cs="Arial"/>
                <w:color w:val="auto"/>
                <w:szCs w:val="21"/>
                <w:highlight w:val="none"/>
              </w:rPr>
            </w:pPr>
            <w:r>
              <w:rPr>
                <w:rFonts w:hint="default" w:ascii="Arial" w:hAnsi="Arial" w:cs="Arial"/>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6C17889D">
            <w:pPr>
              <w:spacing w:line="276" w:lineRule="auto"/>
              <w:rPr>
                <w:rFonts w:hint="default" w:ascii="Arial" w:hAnsi="Arial" w:cs="Arial"/>
                <w:color w:val="auto"/>
                <w:szCs w:val="21"/>
                <w:highlight w:val="none"/>
              </w:rPr>
            </w:pPr>
            <w:r>
              <w:rPr>
                <w:rFonts w:hint="default" w:ascii="Arial" w:hAnsi="Arial" w:cs="Arial"/>
                <w:color w:val="auto"/>
                <w:szCs w:val="21"/>
                <w:highlight w:val="none"/>
              </w:rPr>
              <w:t>☑是</w:t>
            </w:r>
          </w:p>
          <w:p w14:paraId="20B88FFE">
            <w:pPr>
              <w:spacing w:line="276" w:lineRule="auto"/>
              <w:rPr>
                <w:rFonts w:hint="default" w:ascii="Arial" w:hAnsi="Arial" w:cs="Arial"/>
                <w:b/>
                <w:bCs/>
                <w:color w:val="auto"/>
                <w:szCs w:val="21"/>
                <w:highlight w:val="none"/>
              </w:rPr>
            </w:pPr>
            <w:r>
              <w:rPr>
                <w:rFonts w:hint="default" w:ascii="Arial" w:hAnsi="Arial" w:cs="Arial"/>
                <w:b/>
                <w:bCs/>
                <w:color w:val="auto"/>
                <w:szCs w:val="21"/>
                <w:highlight w:val="none"/>
              </w:rPr>
              <w:t>本项目需要提供样品。</w:t>
            </w:r>
          </w:p>
          <w:p w14:paraId="1539C960">
            <w:pPr>
              <w:spacing w:line="276" w:lineRule="auto"/>
              <w:rPr>
                <w:rFonts w:hint="default" w:ascii="Arial" w:hAnsi="Arial" w:cs="Arial"/>
                <w:b/>
                <w:bCs/>
                <w:color w:val="auto"/>
                <w:szCs w:val="21"/>
                <w:highlight w:val="none"/>
              </w:rPr>
            </w:pPr>
            <w:r>
              <w:rPr>
                <w:rFonts w:hint="default" w:ascii="Arial" w:hAnsi="Arial" w:cs="Arial"/>
                <w:b/>
                <w:bCs/>
                <w:color w:val="auto"/>
                <w:szCs w:val="21"/>
                <w:highlight w:val="none"/>
              </w:rPr>
              <w:t>所提供样品名称：黄芩片、牡丹皮、醋延胡索、黄柏、姜半夏、盐菟丝子、山药、法半夏、北柴胡、泽泻、茯神、羌活、防风、天麻、大黄、牛膝、制盐杜仲、桔梗、郁金、黄连</w:t>
            </w:r>
            <w:r>
              <w:rPr>
                <w:rFonts w:hint="eastAsia" w:ascii="Arial" w:hAnsi="Arial" w:cs="Arial"/>
                <w:b/>
                <w:bCs/>
                <w:color w:val="auto"/>
                <w:szCs w:val="21"/>
                <w:highlight w:val="none"/>
                <w:lang w:eastAsia="zh-CN"/>
              </w:rPr>
              <w:t>、白及、西洋参、炒酸枣仁</w:t>
            </w:r>
            <w:r>
              <w:rPr>
                <w:rFonts w:hint="default" w:ascii="Arial" w:hAnsi="Arial" w:cs="Arial"/>
                <w:b/>
                <w:bCs/>
                <w:color w:val="auto"/>
                <w:szCs w:val="21"/>
                <w:highlight w:val="none"/>
              </w:rPr>
              <w:t>。</w:t>
            </w:r>
          </w:p>
          <w:p w14:paraId="58C952A9">
            <w:pPr>
              <w:spacing w:line="276" w:lineRule="auto"/>
              <w:rPr>
                <w:rFonts w:hint="default" w:ascii="Arial" w:hAnsi="Arial" w:cs="Arial"/>
                <w:b/>
                <w:bCs/>
                <w:color w:val="auto"/>
                <w:szCs w:val="21"/>
                <w:highlight w:val="none"/>
              </w:rPr>
            </w:pPr>
            <w:r>
              <w:rPr>
                <w:rFonts w:hint="default" w:ascii="Arial" w:hAnsi="Arial" w:cs="Arial"/>
                <w:b/>
                <w:bCs/>
                <w:color w:val="auto"/>
                <w:szCs w:val="21"/>
                <w:highlight w:val="none"/>
              </w:rPr>
              <w:t>样品要求：每种样品≥50g，采用透明密封封口袋包装，统一标示药品名称(与采购项目饮片目录名称一致)，在外包装上标注药品名称、产地、等级，打印粘贴于透明密封包装袋外。包装袋采用透明密封封口袋包装，不得带有任何公司名称、标志等。</w:t>
            </w:r>
          </w:p>
          <w:p w14:paraId="4580BA4B">
            <w:pPr>
              <w:spacing w:line="276" w:lineRule="auto"/>
              <w:rPr>
                <w:rFonts w:hint="default" w:ascii="Arial" w:hAnsi="Arial" w:cs="Arial"/>
                <w:b/>
                <w:bCs/>
                <w:color w:val="auto"/>
                <w:szCs w:val="21"/>
                <w:highlight w:val="none"/>
              </w:rPr>
            </w:pPr>
            <w:r>
              <w:rPr>
                <w:rFonts w:hint="default" w:ascii="Arial" w:hAnsi="Arial" w:cs="Arial"/>
                <w:b/>
                <w:bCs/>
                <w:color w:val="auto"/>
                <w:szCs w:val="21"/>
                <w:highlight w:val="none"/>
              </w:rPr>
              <w:t>递交方式：接受开标现场递交或邮寄方式递交</w:t>
            </w:r>
          </w:p>
          <w:p w14:paraId="714F5358">
            <w:pPr>
              <w:spacing w:line="276" w:lineRule="auto"/>
              <w:rPr>
                <w:rFonts w:hint="default" w:ascii="Arial" w:hAnsi="Arial" w:cs="Arial"/>
                <w:b/>
                <w:bCs/>
                <w:color w:val="auto"/>
                <w:szCs w:val="21"/>
                <w:highlight w:val="none"/>
                <w:lang w:val="ru-RU"/>
              </w:rPr>
            </w:pPr>
            <w:r>
              <w:rPr>
                <w:rFonts w:hint="default" w:ascii="Arial" w:hAnsi="Arial" w:cs="Arial"/>
                <w:b/>
                <w:bCs/>
                <w:color w:val="auto"/>
                <w:szCs w:val="21"/>
                <w:highlight w:val="none"/>
              </w:rPr>
              <w:t>递交地点：</w:t>
            </w:r>
            <w:r>
              <w:rPr>
                <w:rFonts w:hint="default" w:ascii="Arial" w:hAnsi="Arial" w:cs="Arial"/>
                <w:b/>
                <w:bCs/>
                <w:color w:val="auto"/>
                <w:szCs w:val="21"/>
                <w:highlight w:val="none"/>
                <w:lang w:val="ru-RU"/>
              </w:rPr>
              <w:t>来宾市公共资源交易中心（来宾市红水河大道331号政务服务中心3楼）</w:t>
            </w:r>
          </w:p>
          <w:p w14:paraId="634750E2">
            <w:pPr>
              <w:spacing w:line="276" w:lineRule="auto"/>
              <w:rPr>
                <w:rFonts w:hint="default" w:ascii="Arial" w:hAnsi="Arial" w:cs="Arial"/>
                <w:b/>
                <w:bCs/>
                <w:color w:val="auto"/>
                <w:szCs w:val="21"/>
                <w:highlight w:val="none"/>
              </w:rPr>
            </w:pPr>
            <w:r>
              <w:rPr>
                <w:rFonts w:hint="default" w:ascii="Arial" w:hAnsi="Arial" w:cs="Arial"/>
                <w:b/>
                <w:bCs/>
                <w:color w:val="auto"/>
                <w:szCs w:val="21"/>
                <w:highlight w:val="none"/>
              </w:rPr>
              <w:t>联系人：详见招标公告</w:t>
            </w:r>
          </w:p>
          <w:p w14:paraId="23D1D5B8">
            <w:pPr>
              <w:spacing w:line="276" w:lineRule="auto"/>
              <w:rPr>
                <w:rFonts w:hint="eastAsia" w:ascii="Arial" w:hAnsi="Arial" w:eastAsia="宋体" w:cs="Arial"/>
                <w:color w:val="auto"/>
                <w:szCs w:val="21"/>
                <w:highlight w:val="none"/>
                <w:lang w:eastAsia="zh-CN"/>
              </w:rPr>
            </w:pPr>
            <w:r>
              <w:rPr>
                <w:rFonts w:hint="default" w:ascii="Arial" w:hAnsi="Arial" w:cs="Arial"/>
                <w:b/>
                <w:bCs/>
                <w:color w:val="auto"/>
                <w:szCs w:val="21"/>
                <w:highlight w:val="none"/>
              </w:rPr>
              <w:t>递交样品截止时间：同递交投标文件截止时间</w:t>
            </w:r>
            <w:r>
              <w:rPr>
                <w:rFonts w:hint="eastAsia" w:ascii="Arial" w:hAnsi="Arial" w:cs="Arial"/>
                <w:b/>
                <w:bCs/>
                <w:color w:val="auto"/>
                <w:szCs w:val="21"/>
                <w:highlight w:val="none"/>
                <w:lang w:eastAsia="zh-CN"/>
              </w:rPr>
              <w:t>。</w:t>
            </w:r>
          </w:p>
        </w:tc>
      </w:tr>
      <w:tr w14:paraId="0975F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0F5AEB2">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6.3.5</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70E0A6F6">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异常低价审查</w:t>
            </w:r>
          </w:p>
          <w:p w14:paraId="7724DBE4">
            <w:pPr>
              <w:spacing w:line="300" w:lineRule="exact"/>
              <w:jc w:val="center"/>
              <w:rPr>
                <w:rFonts w:hint="default" w:ascii="Arial" w:hAnsi="Arial" w:cs="Arial"/>
                <w:color w:val="auto"/>
                <w:szCs w:val="21"/>
                <w:highlight w:val="none"/>
              </w:rPr>
            </w:pP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76B574B5">
            <w:pPr>
              <w:spacing w:line="276" w:lineRule="auto"/>
              <w:rPr>
                <w:rFonts w:hint="default" w:ascii="Arial" w:hAnsi="Arial" w:cs="Arial"/>
                <w:sz w:val="22"/>
                <w:szCs w:val="22"/>
                <w:lang w:val="en-US" w:eastAsia="zh-CN"/>
              </w:rPr>
            </w:pPr>
            <w:r>
              <w:rPr>
                <w:rFonts w:hint="default" w:ascii="Arial" w:hAnsi="Arial" w:cs="Arial"/>
                <w:sz w:val="22"/>
                <w:szCs w:val="22"/>
                <w:lang w:eastAsia="zh-CN"/>
              </w:rPr>
              <w:t>☑</w:t>
            </w:r>
            <w:r>
              <w:rPr>
                <w:rFonts w:hint="default" w:ascii="Arial" w:hAnsi="Arial" w:cs="Arial"/>
                <w:sz w:val="22"/>
                <w:szCs w:val="22"/>
                <w:lang w:val="en-US" w:eastAsia="zh-CN"/>
              </w:rPr>
              <w:t>评审中出现下列情形之一的，评审委员会应当启动异常低价响应审查程序：</w:t>
            </w:r>
          </w:p>
          <w:p w14:paraId="6EBC0CC6">
            <w:pPr>
              <w:spacing w:line="276" w:lineRule="auto"/>
              <w:rPr>
                <w:rFonts w:hint="default" w:ascii="Arial" w:hAnsi="Arial" w:cs="Arial"/>
                <w:sz w:val="22"/>
                <w:szCs w:val="22"/>
                <w:lang w:val="en-US" w:eastAsia="zh-CN"/>
              </w:rPr>
            </w:pPr>
            <w:r>
              <w:rPr>
                <w:rFonts w:hint="default" w:ascii="Arial" w:hAnsi="Arial" w:cs="Arial"/>
                <w:sz w:val="22"/>
                <w:szCs w:val="22"/>
                <w:lang w:val="en-US" w:eastAsia="zh-CN"/>
              </w:rPr>
              <w:t>（1）投标报价低于全部通过符合性审查供应商投标报价平均值50%的，即投标报价&lt;全部通过符合性审查供应商投标报价平均值×50%；</w:t>
            </w:r>
          </w:p>
          <w:p w14:paraId="34D6B928">
            <w:pPr>
              <w:spacing w:line="276" w:lineRule="auto"/>
              <w:rPr>
                <w:rFonts w:hint="default" w:ascii="Arial" w:hAnsi="Arial" w:cs="Arial"/>
                <w:sz w:val="22"/>
                <w:szCs w:val="22"/>
                <w:lang w:val="en-US" w:eastAsia="zh-CN"/>
              </w:rPr>
            </w:pPr>
            <w:r>
              <w:rPr>
                <w:rFonts w:hint="default" w:ascii="Arial" w:hAnsi="Arial" w:cs="Arial"/>
                <w:sz w:val="22"/>
                <w:szCs w:val="22"/>
                <w:lang w:val="en-US" w:eastAsia="zh-CN"/>
              </w:rPr>
              <w:t>（2）投标报价低于通过符合性审查的次低报价供应商投标报价50%的，即投标报价&lt;通过符合性审查的次低报价供应商投标报价×50%；</w:t>
            </w:r>
          </w:p>
          <w:p w14:paraId="66C898E1">
            <w:pPr>
              <w:spacing w:line="276" w:lineRule="auto"/>
              <w:rPr>
                <w:rFonts w:hint="default" w:ascii="Arial" w:hAnsi="Arial" w:cs="Arial"/>
                <w:sz w:val="22"/>
                <w:szCs w:val="22"/>
                <w:lang w:val="en-US" w:eastAsia="zh-CN"/>
              </w:rPr>
            </w:pPr>
            <w:r>
              <w:rPr>
                <w:rFonts w:hint="default" w:ascii="Arial" w:hAnsi="Arial" w:cs="Arial"/>
                <w:sz w:val="22"/>
                <w:szCs w:val="22"/>
                <w:lang w:val="en-US" w:eastAsia="zh-CN"/>
              </w:rPr>
              <w:t>（3）投标报价低于采购项目最高限价45%的，即投标报价&lt;采购项目最高限价×45%；</w:t>
            </w:r>
          </w:p>
          <w:p w14:paraId="6417E637">
            <w:pPr>
              <w:pStyle w:val="2"/>
              <w:rPr>
                <w:rFonts w:hint="default"/>
              </w:rPr>
            </w:pPr>
            <w:r>
              <w:rPr>
                <w:rFonts w:hint="default" w:ascii="Arial" w:hAnsi="Arial" w:cs="Arial"/>
                <w:sz w:val="22"/>
                <w:szCs w:val="22"/>
                <w:lang w:val="en-US" w:eastAsia="zh-CN"/>
              </w:rPr>
              <w:t>（4）评审委员会基于专业判断，认为供应商报价过低，有可能影响产品质量或者不能诚信履约的其他情形。</w:t>
            </w:r>
          </w:p>
        </w:tc>
      </w:tr>
      <w:tr w14:paraId="74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1941BF3">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6.5.1</w:t>
            </w:r>
          </w:p>
        </w:tc>
        <w:tc>
          <w:tcPr>
            <w:tcW w:w="1248" w:type="dxa"/>
            <w:tcBorders>
              <w:top w:val="single" w:color="auto" w:sz="4" w:space="0"/>
              <w:left w:val="single" w:color="auto" w:sz="4" w:space="0"/>
              <w:bottom w:val="single" w:color="auto" w:sz="4" w:space="0"/>
              <w:right w:val="single" w:color="auto" w:sz="4" w:space="0"/>
            </w:tcBorders>
            <w:vAlign w:val="center"/>
          </w:tcPr>
          <w:p w14:paraId="1CF82513">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结果公告</w:t>
            </w:r>
          </w:p>
        </w:tc>
        <w:tc>
          <w:tcPr>
            <w:tcW w:w="7229" w:type="dxa"/>
            <w:tcBorders>
              <w:top w:val="single" w:color="auto" w:sz="4" w:space="0"/>
              <w:left w:val="single" w:color="auto" w:sz="4" w:space="0"/>
              <w:bottom w:val="single" w:color="auto" w:sz="4" w:space="0"/>
              <w:right w:val="single" w:color="auto" w:sz="4" w:space="0"/>
            </w:tcBorders>
            <w:vAlign w:val="center"/>
          </w:tcPr>
          <w:p w14:paraId="3ABCABA6">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采购代理机构在采购人依法确认中标人后2个工作日内在招标公告发布的媒体上发布结果公告。</w:t>
            </w:r>
          </w:p>
        </w:tc>
      </w:tr>
      <w:tr w14:paraId="7DBBC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14E82CA">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156EC6F3">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11E24508">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采购代理机构通过广西政府采购云平台发出中标通知书。</w:t>
            </w:r>
          </w:p>
          <w:p w14:paraId="36745383">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中标通知书在广西政府采购云平台推送之日起，视为中标人已收到，中标人自行承担未及时查收的后果。</w:t>
            </w:r>
          </w:p>
        </w:tc>
      </w:tr>
      <w:tr w14:paraId="50078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78D6AB4">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6.5.3</w:t>
            </w:r>
          </w:p>
        </w:tc>
        <w:tc>
          <w:tcPr>
            <w:tcW w:w="1248" w:type="dxa"/>
            <w:tcBorders>
              <w:top w:val="single" w:color="auto" w:sz="4" w:space="0"/>
              <w:left w:val="single" w:color="auto" w:sz="4" w:space="0"/>
              <w:bottom w:val="single" w:color="auto" w:sz="4" w:space="0"/>
              <w:right w:val="single" w:color="auto" w:sz="4" w:space="0"/>
            </w:tcBorders>
            <w:vAlign w:val="center"/>
          </w:tcPr>
          <w:p w14:paraId="445492DA">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252E8321">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采购代理机构通过广西政府采购云平台发出招标结果通知书</w:t>
            </w:r>
          </w:p>
          <w:p w14:paraId="1D628ADD">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 xml:space="preserve">招标结果通知书在广西政府采购云平台推送之日起，视为中标人已收到，中标人自行承担未及时查收的后果。 </w:t>
            </w:r>
          </w:p>
        </w:tc>
      </w:tr>
      <w:tr w14:paraId="70161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90B1A9B">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0FCD7B02">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1AF3D7A6">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243ECD86">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3BA9D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vAlign w:val="center"/>
          </w:tcPr>
          <w:p w14:paraId="61E6EDAC">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40513064">
            <w:pPr>
              <w:spacing w:line="300" w:lineRule="exact"/>
              <w:jc w:val="center"/>
              <w:rPr>
                <w:rFonts w:hint="default" w:ascii="Arial" w:hAnsi="Arial" w:cs="Arial"/>
                <w:color w:val="auto"/>
                <w:szCs w:val="21"/>
                <w:highlight w:val="none"/>
              </w:rPr>
            </w:pPr>
            <w:r>
              <w:rPr>
                <w:rFonts w:hint="default" w:ascii="Arial" w:hAnsi="Arial" w:cs="Arial"/>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169FD484">
            <w:pPr>
              <w:rPr>
                <w:rFonts w:hint="default" w:ascii="Arial" w:hAnsi="Arial" w:cs="Arial"/>
                <w:color w:val="auto"/>
                <w:szCs w:val="21"/>
                <w:highlight w:val="none"/>
              </w:rPr>
            </w:pPr>
            <w:r>
              <w:rPr>
                <w:rFonts w:hint="default" w:ascii="Arial" w:hAnsi="Arial" w:cs="Arial"/>
                <w:color w:val="auto"/>
                <w:szCs w:val="21"/>
                <w:highlight w:val="none"/>
              </w:rPr>
              <w:t>（1）</w:t>
            </w:r>
            <w:r>
              <w:rPr>
                <w:rFonts w:hint="default" w:ascii="Arial" w:hAnsi="Arial" w:cs="Arial"/>
                <w:color w:val="auto"/>
                <w:szCs w:val="20"/>
                <w:highlight w:val="none"/>
              </w:rPr>
              <w:t>代理服务费</w:t>
            </w:r>
          </w:p>
          <w:p w14:paraId="7E512C6D">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sym w:font="Wingdings 2" w:char="00A3"/>
            </w:r>
            <w:r>
              <w:rPr>
                <w:rFonts w:hint="default" w:ascii="Arial" w:hAnsi="Arial" w:cs="Arial"/>
                <w:color w:val="auto"/>
                <w:szCs w:val="21"/>
                <w:highlight w:val="none"/>
              </w:rPr>
              <w:t>采购代理机构向中标人收取代理服务费。本项目代理服务费按照《招标代理服务费管理暂行办法》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(计价格﹝2002﹞1980号)、《国家发展改革委关于降低部分建设项目收费标准规范收费行为等有关问题的通知》(发改价格﹝2011﹞534号)的规定采用差额定率累进法计算。具体费率如下：</w:t>
            </w:r>
          </w:p>
          <w:p w14:paraId="5AAFC027">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①中标金额在100万元以下的：</w:t>
            </w:r>
          </w:p>
          <w:p w14:paraId="1DC5961D">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货物1.5％；服务招标1.5％；工程招标1.0％；</w:t>
            </w:r>
          </w:p>
          <w:p w14:paraId="5D92D4A5">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②中标金额在100-500万元之间：</w:t>
            </w:r>
          </w:p>
          <w:p w14:paraId="5C7AD25C">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货物1.1％；服务招标0.8％；工程招标0.7％；</w:t>
            </w:r>
          </w:p>
          <w:p w14:paraId="216C671C">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③中标金额在500-1000万元之间：</w:t>
            </w:r>
          </w:p>
          <w:p w14:paraId="6B14AA65">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货物0.8％；服务招标0.45％；工程招标0.55％；</w:t>
            </w:r>
          </w:p>
          <w:p w14:paraId="30928395">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④中标金额在1000-5000万元之间：</w:t>
            </w:r>
          </w:p>
          <w:p w14:paraId="58FAD401">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货物0.5％；服务招标0.25％；工程招标0.35％；</w:t>
            </w:r>
          </w:p>
          <w:p w14:paraId="799575FE">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w:t>
            </w:r>
          </w:p>
          <w:p w14:paraId="5F9EAF72">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差额定率累进法计算过程示例：</w:t>
            </w:r>
          </w:p>
          <w:p w14:paraId="424FBB3C">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例如：某货物招标代理业务中标金额为300万元，招标代理服务费金额按如下计算：</w:t>
            </w:r>
          </w:p>
          <w:p w14:paraId="02B545F0">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100万元×1.5%＝1.5万元</w:t>
            </w:r>
          </w:p>
          <w:p w14:paraId="5A9A3E26">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（300－100）万元×1.1%＝2.2万元</w:t>
            </w:r>
          </w:p>
          <w:p w14:paraId="253F3968">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合计收费＝1.5＋2.2=3.7万元</w:t>
            </w:r>
          </w:p>
          <w:p w14:paraId="2CF522DB">
            <w:pPr>
              <w:spacing w:line="300" w:lineRule="exact"/>
              <w:jc w:val="left"/>
              <w:rPr>
                <w:rFonts w:hint="default" w:ascii="Arial" w:hAnsi="Arial" w:cs="Arial"/>
                <w:b/>
                <w:bCs/>
                <w:color w:val="auto"/>
                <w:szCs w:val="21"/>
                <w:highlight w:val="none"/>
                <w:u w:val="single"/>
              </w:rPr>
            </w:pPr>
            <w:r>
              <w:rPr>
                <w:rFonts w:hint="default" w:ascii="Arial" w:hAnsi="Arial" w:cs="Arial"/>
                <w:b/>
                <w:bCs/>
                <w:color w:val="auto"/>
                <w:szCs w:val="21"/>
                <w:highlight w:val="none"/>
              </w:rPr>
              <w:sym w:font="Wingdings 2" w:char="0052"/>
            </w:r>
            <w:r>
              <w:rPr>
                <w:rFonts w:hint="default" w:ascii="Arial" w:hAnsi="Arial" w:cs="Arial"/>
                <w:b/>
                <w:bCs/>
                <w:color w:val="auto"/>
                <w:szCs w:val="21"/>
                <w:highlight w:val="none"/>
              </w:rPr>
              <w:t>采购代理机构</w:t>
            </w:r>
            <w:r>
              <w:rPr>
                <w:rFonts w:hint="default" w:ascii="Arial" w:hAnsi="Arial" w:cs="Arial"/>
                <w:b/>
                <w:bCs/>
                <w:color w:val="auto"/>
                <w:szCs w:val="20"/>
                <w:highlight w:val="none"/>
              </w:rPr>
              <w:t>向中标人收取代理服务费，具体金额为</w:t>
            </w:r>
            <w:r>
              <w:rPr>
                <w:rFonts w:hint="default" w:ascii="Arial" w:hAnsi="Arial" w:cs="Arial"/>
                <w:b/>
                <w:bCs/>
                <w:color w:val="auto"/>
                <w:szCs w:val="20"/>
                <w:highlight w:val="none"/>
                <w:u w:val="single"/>
              </w:rPr>
              <w:t xml:space="preserve"> 人民币伍万元整（￥50000.00） </w:t>
            </w:r>
            <w:r>
              <w:rPr>
                <w:rFonts w:hint="default" w:ascii="Arial" w:hAnsi="Arial" w:cs="Arial"/>
                <w:b/>
                <w:bCs/>
                <w:color w:val="auto"/>
                <w:szCs w:val="20"/>
                <w:highlight w:val="none"/>
              </w:rPr>
              <w:t>。</w:t>
            </w:r>
          </w:p>
          <w:p w14:paraId="700F0949">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36D6C5E4">
            <w:pPr>
              <w:spacing w:line="30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开户银行：广西北部湾银行南宁市金湖支行</w:t>
            </w:r>
          </w:p>
          <w:p w14:paraId="2D323DF3">
            <w:pPr>
              <w:spacing w:line="30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（银行地址：南宁市金湖路57号文德大厦1楼）</w:t>
            </w:r>
          </w:p>
          <w:p w14:paraId="21ADF9AC">
            <w:pPr>
              <w:spacing w:line="300" w:lineRule="exact"/>
              <w:jc w:val="left"/>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rPr>
              <w:t>开户名称：</w:t>
            </w:r>
            <w:r>
              <w:rPr>
                <w:rFonts w:hint="default" w:ascii="Arial" w:hAnsi="Arial" w:cs="Arial"/>
                <w:color w:val="auto"/>
                <w:kern w:val="0"/>
                <w:szCs w:val="21"/>
                <w:highlight w:val="none"/>
                <w:lang w:eastAsia="zh-CN"/>
              </w:rPr>
              <w:t>广西机电设备招标有限公司</w:t>
            </w:r>
          </w:p>
          <w:p w14:paraId="2D293D8C">
            <w:pPr>
              <w:spacing w:line="30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银行账号：1705012090027723 (联行号 313611017053)</w:t>
            </w:r>
          </w:p>
          <w:p w14:paraId="77CF1E29">
            <w:pPr>
              <w:spacing w:line="30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财务联系人：吴茜（电话：0771-2821398）</w:t>
            </w:r>
          </w:p>
        </w:tc>
      </w:tr>
      <w:tr w14:paraId="6C66D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5A6207C1">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6E7FFAE4">
            <w:pPr>
              <w:spacing w:line="300" w:lineRule="exact"/>
              <w:jc w:val="center"/>
              <w:rPr>
                <w:rFonts w:hint="default" w:ascii="Arial" w:hAnsi="Arial" w:cs="Arial"/>
                <w:color w:val="auto"/>
                <w:szCs w:val="20"/>
                <w:highlight w:val="none"/>
              </w:rPr>
            </w:pPr>
            <w:r>
              <w:rPr>
                <w:rFonts w:hint="default" w:ascii="Arial" w:hAnsi="Arial" w:cs="Arial"/>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53133680">
            <w:pPr>
              <w:spacing w:line="276" w:lineRule="auto"/>
              <w:rPr>
                <w:rFonts w:hint="default" w:ascii="Arial" w:hAnsi="Arial" w:cs="Arial"/>
                <w:color w:val="auto"/>
                <w:szCs w:val="21"/>
                <w:highlight w:val="none"/>
              </w:rPr>
            </w:pPr>
            <w:r>
              <w:rPr>
                <w:rFonts w:hint="default" w:ascii="Arial" w:hAnsi="Arial" w:cs="Arial"/>
                <w:color w:val="auto"/>
                <w:sz w:val="22"/>
                <w:szCs w:val="22"/>
                <w:highlight w:val="none"/>
              </w:rPr>
              <w:sym w:font="Wingdings 2" w:char="F052"/>
            </w:r>
            <w:r>
              <w:rPr>
                <w:rFonts w:hint="default" w:ascii="Arial" w:hAnsi="Arial" w:cs="Arial"/>
                <w:color w:val="auto"/>
                <w:szCs w:val="21"/>
                <w:highlight w:val="none"/>
              </w:rPr>
              <w:t>无</w:t>
            </w:r>
          </w:p>
          <w:p w14:paraId="43BA3B64">
            <w:pPr>
              <w:spacing w:line="276" w:lineRule="auto"/>
              <w:rPr>
                <w:rFonts w:hint="default" w:ascii="Arial" w:hAnsi="Arial" w:cs="Arial"/>
                <w:color w:val="auto"/>
                <w:szCs w:val="21"/>
                <w:highlight w:val="none"/>
                <w:u w:val="single"/>
              </w:rPr>
            </w:pPr>
            <w:r>
              <w:rPr>
                <w:rFonts w:hint="default" w:ascii="Arial" w:hAnsi="Arial" w:cs="Arial"/>
                <w:color w:val="auto"/>
                <w:szCs w:val="21"/>
                <w:highlight w:val="none"/>
              </w:rPr>
              <w:t>□有，详见：</w:t>
            </w:r>
            <w:r>
              <w:rPr>
                <w:rFonts w:hint="default" w:ascii="Arial" w:hAnsi="Arial" w:cs="Arial"/>
                <w:color w:val="auto"/>
                <w:szCs w:val="21"/>
                <w:highlight w:val="none"/>
                <w:u w:val="single"/>
              </w:rPr>
              <w:t xml:space="preserve">          </w:t>
            </w:r>
          </w:p>
        </w:tc>
      </w:tr>
      <w:tr w14:paraId="78973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5B9B40D8">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7C81C7E9">
            <w:pPr>
              <w:spacing w:line="300" w:lineRule="exact"/>
              <w:jc w:val="center"/>
              <w:rPr>
                <w:rFonts w:hint="default" w:ascii="Arial" w:hAnsi="Arial" w:cs="Arial"/>
                <w:color w:val="auto"/>
                <w:szCs w:val="20"/>
                <w:highlight w:val="none"/>
              </w:rPr>
            </w:pPr>
            <w:r>
              <w:rPr>
                <w:rFonts w:hint="default" w:ascii="Arial" w:hAnsi="Arial" w:cs="Arial"/>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1E91E14A">
            <w:pPr>
              <w:spacing w:line="276" w:lineRule="auto"/>
              <w:rPr>
                <w:rFonts w:hint="default" w:ascii="Arial" w:hAnsi="Arial" w:cs="Arial"/>
                <w:color w:val="auto"/>
                <w:szCs w:val="21"/>
                <w:highlight w:val="none"/>
              </w:rPr>
            </w:pPr>
            <w:r>
              <w:rPr>
                <w:rFonts w:hint="default" w:ascii="Arial" w:hAnsi="Arial" w:cs="Arial"/>
                <w:color w:val="auto"/>
                <w:sz w:val="22"/>
                <w:szCs w:val="22"/>
                <w:highlight w:val="none"/>
              </w:rPr>
              <w:sym w:font="Wingdings 2" w:char="F052"/>
            </w:r>
            <w:r>
              <w:rPr>
                <w:rFonts w:hint="default" w:ascii="Arial" w:hAnsi="Arial" w:cs="Arial"/>
                <w:color w:val="auto"/>
                <w:szCs w:val="21"/>
                <w:highlight w:val="none"/>
              </w:rPr>
              <w:t>无</w:t>
            </w:r>
          </w:p>
          <w:p w14:paraId="254F243B">
            <w:pPr>
              <w:spacing w:line="276" w:lineRule="auto"/>
              <w:rPr>
                <w:rFonts w:hint="default" w:ascii="Arial" w:hAnsi="Arial" w:cs="Arial"/>
                <w:color w:val="auto"/>
                <w:szCs w:val="21"/>
                <w:highlight w:val="none"/>
                <w:u w:val="single"/>
              </w:rPr>
            </w:pPr>
            <w:r>
              <w:rPr>
                <w:rFonts w:hint="default" w:ascii="Arial" w:hAnsi="Arial" w:cs="Arial"/>
                <w:color w:val="auto"/>
                <w:szCs w:val="21"/>
                <w:highlight w:val="none"/>
              </w:rPr>
              <w:t>□有，详见：</w:t>
            </w:r>
            <w:r>
              <w:rPr>
                <w:rFonts w:hint="default" w:ascii="Arial" w:hAnsi="Arial" w:cs="Arial"/>
                <w:color w:val="auto"/>
                <w:szCs w:val="21"/>
                <w:highlight w:val="none"/>
                <w:u w:val="single"/>
              </w:rPr>
              <w:t xml:space="preserve">             </w:t>
            </w:r>
          </w:p>
        </w:tc>
      </w:tr>
      <w:tr w14:paraId="05EAD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7BDF2894">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vAlign w:val="center"/>
          </w:tcPr>
          <w:p w14:paraId="4139C6D5">
            <w:pPr>
              <w:spacing w:line="300" w:lineRule="exact"/>
              <w:jc w:val="center"/>
              <w:rPr>
                <w:rFonts w:hint="default" w:ascii="Arial" w:hAnsi="Arial" w:cs="Arial"/>
                <w:color w:val="auto"/>
                <w:szCs w:val="20"/>
                <w:highlight w:val="none"/>
              </w:rPr>
            </w:pPr>
            <w:r>
              <w:rPr>
                <w:rFonts w:hint="default" w:ascii="Arial" w:hAnsi="Arial" w:cs="Arial"/>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24B6EDD3">
            <w:pPr>
              <w:spacing w:line="276" w:lineRule="auto"/>
              <w:rPr>
                <w:rFonts w:hint="default" w:ascii="Arial" w:hAnsi="Arial" w:cs="Arial"/>
                <w:color w:val="auto"/>
                <w:szCs w:val="21"/>
                <w:highlight w:val="none"/>
              </w:rPr>
            </w:pPr>
            <w:r>
              <w:rPr>
                <w:rFonts w:hint="default" w:ascii="Arial" w:hAnsi="Arial" w:cs="Arial"/>
                <w:color w:val="auto"/>
                <w:szCs w:val="21"/>
                <w:highlight w:val="none"/>
              </w:rPr>
              <w:t>构成本招标文件的各个组成文件应互为解释，互为说明：</w:t>
            </w:r>
          </w:p>
          <w:p w14:paraId="1A82B72C">
            <w:pPr>
              <w:spacing w:line="300" w:lineRule="exact"/>
              <w:rPr>
                <w:rFonts w:hint="default" w:ascii="Arial" w:hAnsi="Arial" w:cs="Arial"/>
                <w:color w:val="auto"/>
                <w:sz w:val="24"/>
                <w:highlight w:val="none"/>
              </w:rPr>
            </w:pPr>
            <w:r>
              <w:rPr>
                <w:rFonts w:hint="default" w:ascii="Arial" w:hAnsi="Arial" w:cs="Arial"/>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A10B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02792F5D">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10.3</w:t>
            </w:r>
          </w:p>
        </w:tc>
        <w:tc>
          <w:tcPr>
            <w:tcW w:w="1248" w:type="dxa"/>
            <w:tcBorders>
              <w:top w:val="single" w:color="auto" w:sz="4" w:space="0"/>
              <w:left w:val="single" w:color="auto" w:sz="4" w:space="0"/>
              <w:bottom w:val="single" w:color="auto" w:sz="4" w:space="0"/>
              <w:right w:val="single" w:color="auto" w:sz="4" w:space="0"/>
            </w:tcBorders>
            <w:vAlign w:val="center"/>
          </w:tcPr>
          <w:p w14:paraId="7A11AAA5">
            <w:pPr>
              <w:spacing w:line="300" w:lineRule="exact"/>
              <w:jc w:val="center"/>
              <w:rPr>
                <w:rFonts w:hint="default" w:ascii="Arial" w:hAnsi="Arial" w:cs="Arial"/>
                <w:color w:val="auto"/>
                <w:szCs w:val="20"/>
                <w:highlight w:val="none"/>
              </w:rPr>
            </w:pPr>
            <w:r>
              <w:rPr>
                <w:rFonts w:hint="default" w:ascii="Arial" w:hAnsi="Arial" w:cs="Arial"/>
                <w:color w:val="auto"/>
                <w:szCs w:val="20"/>
                <w:highlight w:val="none"/>
              </w:rPr>
              <w:t>中标供应商的投标交件</w:t>
            </w:r>
          </w:p>
        </w:tc>
        <w:tc>
          <w:tcPr>
            <w:tcW w:w="7229" w:type="dxa"/>
            <w:tcBorders>
              <w:top w:val="single" w:color="auto" w:sz="4" w:space="0"/>
              <w:left w:val="single" w:color="auto" w:sz="4" w:space="0"/>
              <w:bottom w:val="single" w:color="auto" w:sz="4" w:space="0"/>
              <w:right w:val="single" w:color="auto" w:sz="4" w:space="0"/>
            </w:tcBorders>
            <w:vAlign w:val="center"/>
          </w:tcPr>
          <w:p w14:paraId="3690AC53">
            <w:pPr>
              <w:spacing w:line="300" w:lineRule="exact"/>
              <w:rPr>
                <w:rFonts w:hint="default" w:ascii="Arial" w:hAnsi="Arial" w:cs="Arial"/>
                <w:color w:val="auto"/>
                <w:szCs w:val="21"/>
                <w:highlight w:val="none"/>
              </w:rPr>
            </w:pPr>
            <w:r>
              <w:rPr>
                <w:rFonts w:hint="default" w:ascii="Arial" w:hAnsi="Arial" w:cs="Arial"/>
                <w:b/>
                <w:bCs/>
                <w:color w:val="auto"/>
                <w:szCs w:val="21"/>
                <w:highlight w:val="none"/>
              </w:rPr>
              <w:t>中标供应商须在签订合同前向招标人另行提交纸质投标文件 2份。提交的纸质文件应与上传到广西政府采购网平台的的电子版一致，当纸质版与广西政府采购网平台上的电子投标文件不一致时，以广西政府采购网平台中的电子投标文件为准。</w:t>
            </w:r>
          </w:p>
        </w:tc>
      </w:tr>
    </w:tbl>
    <w:p w14:paraId="3F6DCAAD">
      <w:pPr>
        <w:spacing w:before="120" w:line="320" w:lineRule="atLeast"/>
        <w:outlineLvl w:val="1"/>
        <w:rPr>
          <w:rFonts w:hint="default" w:ascii="Arial" w:hAnsi="Arial" w:cs="Arial"/>
          <w:bCs/>
          <w:color w:val="auto"/>
          <w:kern w:val="0"/>
          <w:sz w:val="28"/>
          <w:szCs w:val="28"/>
          <w:highlight w:val="none"/>
        </w:rPr>
        <w:sectPr>
          <w:pgSz w:w="11906" w:h="16838"/>
          <w:pgMar w:top="993" w:right="1133" w:bottom="1246" w:left="1418" w:header="851" w:footer="992" w:gutter="0"/>
          <w:cols w:space="720" w:num="1"/>
          <w:titlePg/>
          <w:docGrid w:linePitch="312" w:charSpace="0"/>
        </w:sectPr>
      </w:pPr>
    </w:p>
    <w:p w14:paraId="057F8348">
      <w:pPr>
        <w:spacing w:before="120" w:line="320" w:lineRule="atLeast"/>
        <w:outlineLvl w:val="1"/>
        <w:rPr>
          <w:rFonts w:hint="default" w:ascii="Arial" w:hAnsi="Arial" w:cs="Arial"/>
          <w:b/>
          <w:color w:val="auto"/>
          <w:kern w:val="0"/>
          <w:szCs w:val="21"/>
          <w:highlight w:val="none"/>
        </w:rPr>
      </w:pPr>
      <w:bookmarkStart w:id="31" w:name="_Toc254970549"/>
      <w:bookmarkStart w:id="32" w:name="_Toc254970690"/>
      <w:r>
        <w:rPr>
          <w:rFonts w:hint="default" w:ascii="Arial" w:hAnsi="Arial" w:cs="Arial"/>
          <w:color w:val="auto"/>
          <w:sz w:val="32"/>
          <w:szCs w:val="32"/>
          <w:highlight w:val="none"/>
        </w:rPr>
        <w:tab/>
      </w:r>
      <w:bookmarkStart w:id="33" w:name="_Hlk88949215"/>
      <w:r>
        <w:rPr>
          <w:rFonts w:hint="default" w:ascii="Arial" w:hAnsi="Arial" w:cs="Arial"/>
          <w:b/>
          <w:color w:val="auto"/>
          <w:kern w:val="0"/>
          <w:szCs w:val="21"/>
          <w:highlight w:val="none"/>
        </w:rPr>
        <w:t>1．总则</w:t>
      </w:r>
    </w:p>
    <w:p w14:paraId="0795624C">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1.1适用范围</w:t>
      </w:r>
    </w:p>
    <w:p w14:paraId="517E3DF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本招标文件适用于投标人须知前附表所述项目的政府采购活动。</w:t>
      </w:r>
    </w:p>
    <w:p w14:paraId="2BF78DFB">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1.2定义</w:t>
      </w:r>
    </w:p>
    <w:p w14:paraId="5EF67A6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1.2.1“采购人”系指依法进行政府采购的国家机关、事业单位、团体组织。</w:t>
      </w:r>
    </w:p>
    <w:p w14:paraId="1CBC6EA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1.2.2“供应商”系指向采购人提供货物、工程或者服务的法人、其他组织或者自然人。</w:t>
      </w:r>
    </w:p>
    <w:p w14:paraId="16A146B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1.2.3“投标人”系</w:t>
      </w:r>
      <w:r>
        <w:rPr>
          <w:rFonts w:hint="default" w:ascii="Arial" w:hAnsi="Arial" w:cs="Arial"/>
          <w:color w:val="auto"/>
          <w:highlight w:val="none"/>
        </w:rPr>
        <w:t>指响应招标、参加投标竞争的法人、其他组织或者自然人</w:t>
      </w:r>
      <w:r>
        <w:rPr>
          <w:rFonts w:hint="default" w:ascii="Arial" w:hAnsi="Arial" w:cs="Arial"/>
          <w:color w:val="auto"/>
          <w:szCs w:val="21"/>
          <w:highlight w:val="none"/>
        </w:rPr>
        <w:t>。</w:t>
      </w:r>
    </w:p>
    <w:p w14:paraId="34AB8219">
      <w:pPr>
        <w:spacing w:before="120" w:line="360" w:lineRule="auto"/>
        <w:ind w:firstLine="420" w:firstLineChars="200"/>
        <w:rPr>
          <w:rFonts w:hint="default" w:ascii="Arial" w:hAnsi="Arial" w:cs="Arial"/>
          <w:color w:val="auto"/>
          <w:highlight w:val="none"/>
        </w:rPr>
      </w:pPr>
      <w:r>
        <w:rPr>
          <w:rFonts w:hint="default" w:ascii="Arial" w:hAnsi="Arial" w:cs="Arial"/>
          <w:color w:val="auto"/>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4E24A1E6">
      <w:pPr>
        <w:spacing w:before="120" w:line="360" w:lineRule="auto"/>
        <w:ind w:firstLine="420" w:firstLineChars="200"/>
        <w:rPr>
          <w:rFonts w:hint="default" w:ascii="Arial" w:hAnsi="Arial" w:cs="Arial"/>
          <w:color w:val="auto"/>
          <w:highlight w:val="none"/>
        </w:rPr>
      </w:pPr>
      <w:r>
        <w:rPr>
          <w:rFonts w:hint="default" w:ascii="Arial" w:hAnsi="Arial" w:cs="Arial"/>
          <w:color w:val="auto"/>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6895477">
      <w:pPr>
        <w:widowControl/>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1.2.6“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060B2EC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1.2.7本项目的技术商务要求重要性分为“▲”（如有）、“#”（如有）和一般无标识指标。▲代表实质性要求指标，</w:t>
      </w:r>
      <w:r>
        <w:rPr>
          <w:rFonts w:hint="default" w:ascii="Arial" w:hAnsi="Arial" w:cs="Arial"/>
          <w:b/>
          <w:color w:val="auto"/>
          <w:szCs w:val="21"/>
          <w:highlight w:val="none"/>
        </w:rPr>
        <w:t>不满足该指标项将导致投标被否决</w:t>
      </w:r>
      <w:r>
        <w:rPr>
          <w:rFonts w:hint="default" w:ascii="Arial" w:hAnsi="Arial" w:cs="Arial"/>
          <w:color w:val="auto"/>
          <w:szCs w:val="21"/>
          <w:highlight w:val="none"/>
        </w:rPr>
        <w:t>，#代表重要指标，无标识则表示一般指标项。</w:t>
      </w:r>
    </w:p>
    <w:p w14:paraId="5F1EC98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1.2.8 本招标文件出现多种选项的条款，以“</w:t>
      </w:r>
      <w:r>
        <w:rPr>
          <w:rFonts w:hint="default" w:ascii="Arial" w:hAnsi="Arial" w:cs="Arial"/>
          <w:color w:val="auto"/>
          <w:highlight w:val="none"/>
        </w:rPr>
        <w:sym w:font="Wingdings 2" w:char="0052"/>
      </w:r>
      <w:r>
        <w:rPr>
          <w:rFonts w:hint="default" w:ascii="Arial" w:hAnsi="Arial" w:cs="Arial"/>
          <w:color w:val="auto"/>
          <w:szCs w:val="21"/>
          <w:highlight w:val="none"/>
        </w:rPr>
        <w:t>”表示本条款所选择的方式。</w:t>
      </w:r>
    </w:p>
    <w:p w14:paraId="42C81B2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1.2.9 “电子交易平台”是指以数据电文形式在线完成采购活动的信息平台，本招标文件中也称“广西政府采购云平台”。</w:t>
      </w:r>
    </w:p>
    <w:p w14:paraId="5A0D3E47">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1.3项目信息</w:t>
      </w:r>
    </w:p>
    <w:p w14:paraId="2309355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1.3.1项目名称及编号：详见投标人须知前附表</w:t>
      </w:r>
    </w:p>
    <w:p w14:paraId="75C6BE0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1.3.2采购方式：详见投标人须知前附表</w:t>
      </w:r>
    </w:p>
    <w:p w14:paraId="2932302F">
      <w:pPr>
        <w:spacing w:before="120" w:line="320" w:lineRule="atLeast"/>
        <w:ind w:firstLine="422" w:firstLineChars="200"/>
        <w:outlineLvl w:val="2"/>
        <w:rPr>
          <w:rFonts w:hint="default" w:ascii="Arial" w:hAnsi="Arial" w:cs="Arial"/>
          <w:b/>
          <w:color w:val="auto"/>
          <w:kern w:val="0"/>
          <w:szCs w:val="21"/>
          <w:highlight w:val="none"/>
        </w:rPr>
      </w:pPr>
      <w:bookmarkStart w:id="34" w:name="_Hlk132812137"/>
      <w:r>
        <w:rPr>
          <w:rFonts w:hint="default" w:ascii="Arial" w:hAnsi="Arial" w:cs="Arial"/>
          <w:b/>
          <w:color w:val="auto"/>
          <w:kern w:val="0"/>
          <w:szCs w:val="21"/>
          <w:highlight w:val="none"/>
        </w:rPr>
        <w:t>1.4促进中小企业发展政策</w:t>
      </w:r>
    </w:p>
    <w:p w14:paraId="40342BB7">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63E1D676">
      <w:pPr>
        <w:spacing w:before="120" w:line="320" w:lineRule="atLeast"/>
        <w:ind w:left="2" w:leftChars="1" w:firstLine="420" w:firstLineChars="200"/>
        <w:rPr>
          <w:rFonts w:hint="default" w:ascii="Arial" w:hAnsi="Arial" w:cs="Arial"/>
          <w:color w:val="auto"/>
          <w:szCs w:val="21"/>
          <w:highlight w:val="none"/>
        </w:rPr>
      </w:pPr>
      <w:bookmarkStart w:id="35" w:name="_Hlk138842976"/>
      <w:r>
        <w:rPr>
          <w:rFonts w:hint="default" w:ascii="Arial" w:hAnsi="Arial" w:cs="Arial"/>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5"/>
      <w:r>
        <w:rPr>
          <w:rFonts w:hint="default" w:ascii="Arial" w:hAnsi="Arial" w:cs="Arial"/>
          <w:color w:val="auto"/>
          <w:szCs w:val="21"/>
          <w:highlight w:val="none"/>
        </w:rPr>
        <w:t>价格扣除比例在第四章评审方法及标准中规定，对小型企业和微型企业同等对待，不作区分。</w:t>
      </w:r>
    </w:p>
    <w:p w14:paraId="31F03962">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1.4.2中小企业定义</w:t>
      </w:r>
    </w:p>
    <w:p w14:paraId="236FDE0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699F5A55">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1.4.2.2供应商提供的货物、工程或者服务符合下列情形的，享受本款规定的促进中小企业发展政策：</w:t>
      </w:r>
    </w:p>
    <w:p w14:paraId="1882FAE1">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在货物采购项目中，货物由中小企业制造，即货物由中小企业生产且使用该中小企业商号或者注册商标；</w:t>
      </w:r>
    </w:p>
    <w:p w14:paraId="71D1794E">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在工程采购项目中，工程由中小企业承建，即工程施工单位为中小企业；</w:t>
      </w:r>
    </w:p>
    <w:p w14:paraId="61E4D6A3">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在服务采购项目中，服务由中小企业承接，即提供服务的人员为中小企业依照《中华人民共和国劳动合同法》订立劳动合同的从业人员。</w:t>
      </w:r>
    </w:p>
    <w:p w14:paraId="11C5F2AA">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在货物采购项目中，供应商提供的货物既有中小企业制造货物，也有大型企业制造货物的，不享受本款规定的促进中小企业发展政策。</w:t>
      </w:r>
    </w:p>
    <w:p w14:paraId="4AE5646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425F066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符合条件的货物制造商、工程施工单位、服务承接单位为中小企业的，应按招标文件规定在投标文件中提供声明函。</w:t>
      </w:r>
    </w:p>
    <w:p w14:paraId="6EACEFF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1.4.2.4视同中小企业情形</w:t>
      </w:r>
    </w:p>
    <w:p w14:paraId="198BB66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（1）符合中小企业划分标准的个体工商户，视同中小企业。</w:t>
      </w:r>
    </w:p>
    <w:p w14:paraId="30A26F8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（2）以联合体形式参加政府采购活动，联合体各方均为中小企业的，联合体视同中小企业。其中，联合体各方均为小微企业的，联合体视同小微企业。</w:t>
      </w:r>
    </w:p>
    <w:p w14:paraId="51826FD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6A11F1C4">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符合条件的货物制造商、工程施工单位、服务承接单位为监狱企业或残疾人福利性单位的，应按招标文件规定在投标文件中提供相关证明文件。</w:t>
      </w:r>
    </w:p>
    <w:bookmarkEnd w:id="34"/>
    <w:p w14:paraId="72356404">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1.5投标人资格要求</w:t>
      </w:r>
    </w:p>
    <w:p w14:paraId="2B42917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1.5.1投标人资格要求：详见投标人须知前附表</w:t>
      </w:r>
    </w:p>
    <w:p w14:paraId="5C80CDD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1.5.2按照招标公告的规定获得招标文件。</w:t>
      </w:r>
    </w:p>
    <w:p w14:paraId="1CED60E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1.5.3本项目是否接受联合体投标，见“投标人须知前附表”规定。</w:t>
      </w:r>
    </w:p>
    <w:p w14:paraId="3224B9F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如接受联合体投标，联合体投标要求如下： </w:t>
      </w:r>
    </w:p>
    <w:p w14:paraId="07655F4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（1）供应商可以组成一个投标联合体，以一个供应商的身份共同参加投标。联合体投标的，须提供《联合体协议书》（格式后附）</w:t>
      </w:r>
    </w:p>
    <w:p w14:paraId="027B8C1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685154A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7EE7750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（4）以联合体形式参加政府采购活动的，联合体各方不得再单独参加或者与其他供应商另外组成联合体参加同一合同项下的政府采购活动。</w:t>
      </w:r>
    </w:p>
    <w:p w14:paraId="199A2A0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（5）联合体中有同类资质的供应商按照联合体分工承担相同工作的，应当按照资质等级较低的供应商确定资质等级。</w:t>
      </w:r>
    </w:p>
    <w:p w14:paraId="13A7752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（6）联合体投标业绩、履约能力按照联合体各方其中较高的一方认定并计算（招标文件其他章节另有规定的除外）。</w:t>
      </w:r>
    </w:p>
    <w:p w14:paraId="585E4F3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（7）供应商为联合体的，可以由联合体中的一方或者多方共同交纳投标保证金，其交纳的保证金对联合体各方均具有约束力。</w:t>
      </w:r>
    </w:p>
    <w:p w14:paraId="6EE283C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（8）联合体各方均应按照招标文件的规定提交资格证明文件。</w:t>
      </w:r>
    </w:p>
    <w:p w14:paraId="03AE8D71">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1.6现场踏勘及投标费用</w:t>
      </w:r>
    </w:p>
    <w:p w14:paraId="0ED2BAB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1.6.1前附表如规定现场踏勘的，供应商应按规定时间地点参加踏勘。</w:t>
      </w:r>
    </w:p>
    <w:p w14:paraId="7B332E5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1.6.2供应商均应自行承担所有与投标有关的全部费用（招标文件有相关的规定除外）。</w:t>
      </w:r>
    </w:p>
    <w:p w14:paraId="7DE55DF8">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1.7转包与分包</w:t>
      </w:r>
    </w:p>
    <w:p w14:paraId="3868E69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1.7.1如招标文件其他地方无特别规定，本项目不允许转包。</w:t>
      </w:r>
    </w:p>
    <w:p w14:paraId="4B0B695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1.7.2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1AD0654C">
      <w:pPr>
        <w:spacing w:before="120" w:line="276" w:lineRule="auto"/>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1.8特别说明</w:t>
      </w:r>
    </w:p>
    <w:p w14:paraId="04064071">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57328AF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1.8.2供应商应仔细阅读招标文件的所有内容，按照招标文件的要求提交投标文件，并对所提供的全部资料的真实性承担法律责任。</w:t>
      </w:r>
    </w:p>
    <w:p w14:paraId="277583C3">
      <w:pPr>
        <w:spacing w:before="120"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1.8.3供应商在投标活动中提供任何虚假材料，将报监管部门查处； </w:t>
      </w:r>
    </w:p>
    <w:p w14:paraId="238FAD90">
      <w:pPr>
        <w:spacing w:before="120" w:line="276" w:lineRule="auto"/>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1.9 对本国产品的支持政策</w:t>
      </w:r>
    </w:p>
    <w:p w14:paraId="7BF1F459">
      <w:pPr>
        <w:spacing w:before="120" w:line="360" w:lineRule="auto"/>
        <w:ind w:left="819" w:leftChars="190" w:hanging="420" w:hangingChars="200"/>
        <w:rPr>
          <w:rFonts w:hint="default" w:ascii="Arial" w:hAnsi="Arial" w:cs="Arial"/>
          <w:color w:val="auto"/>
          <w:szCs w:val="21"/>
          <w:highlight w:val="none"/>
        </w:rPr>
      </w:pPr>
      <w:r>
        <w:rPr>
          <w:rFonts w:hint="default" w:ascii="Arial" w:hAnsi="Arial" w:cs="Arial"/>
          <w:color w:val="auto"/>
          <w:szCs w:val="21"/>
          <w:highlight w:val="none"/>
        </w:rPr>
        <w:t>1.9.1本国产品标准</w:t>
      </w:r>
    </w:p>
    <w:p w14:paraId="2AB9FAA9">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“本国产品标准的产品”是指：符合《国务院办公厅关于在政府采购中实施本国产品标准及相关政策的通知》（国办发〔2025〕34号）规定的本国产品标准的产品。</w:t>
      </w:r>
    </w:p>
    <w:p w14:paraId="6EE55973">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本国产品标准的产品应当符合以下条件：</w:t>
      </w:r>
    </w:p>
    <w:p w14:paraId="31D4B401">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79842E0F">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①为确保产品在运输或者储存期间保持某种状态而进行的操作；</w:t>
      </w:r>
    </w:p>
    <w:p w14:paraId="7CDDA1CA">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②为产品运输或者销售进行的包装或者展示；</w:t>
      </w:r>
    </w:p>
    <w:p w14:paraId="3A6DCEB1">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③在产品或者其包装上粘贴或者印刷品牌、标志、标识以及其他用于区别的标记；</w:t>
      </w:r>
    </w:p>
    <w:p w14:paraId="63BB49E4">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④简单的上漆、磨光和分装；</w:t>
      </w:r>
    </w:p>
    <w:p w14:paraId="0733C51A">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⑤其他不属于属性改变的情形；</w:t>
      </w:r>
    </w:p>
    <w:p w14:paraId="104213BE">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（2）中国境内生产的组件成本占比达到规定比例。</w:t>
      </w:r>
    </w:p>
    <w:p w14:paraId="53B37614">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①产品在中国境内生产的组件成本占比应当达到规定比例，计算公式为：产品在中国境内生产的组件成本/产品总成本≥规定比例；</w:t>
      </w:r>
    </w:p>
    <w:p w14:paraId="088F2903">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②产品在中国境内生产的组件成本，按照《中国境内生产的组件成本核算基本规则》计算；</w:t>
      </w:r>
    </w:p>
    <w:p w14:paraId="3B53D2A1">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③中国境内生产的组件成本占比相关要求实施前，符合第（1）项条件的产品在政府采购活动中视同本国产品。</w:t>
      </w:r>
    </w:p>
    <w:p w14:paraId="78986BEF">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（3）特定产品的关键组件和工序在中国境内完成。</w:t>
      </w:r>
    </w:p>
    <w:p w14:paraId="0CBA5188">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①对特定产品，在符合第（1）项和第（2）项条件的基础上，应当符合财政部会同有关行业主管部门确定的其关键组件、关键工序在中国境内生产、完成等要求；</w:t>
      </w:r>
    </w:p>
    <w:p w14:paraId="35D2D408">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②特定产品的关键组件、关键工序符合相关要求实施前，符合第（1）项和第（2）项条件的产品在政府采购活动中视同本国产品。</w:t>
      </w:r>
    </w:p>
    <w:p w14:paraId="28CAA9F8">
      <w:pPr>
        <w:spacing w:before="120" w:line="360" w:lineRule="auto"/>
        <w:ind w:left="819" w:leftChars="190" w:hanging="420" w:hangingChars="200"/>
        <w:rPr>
          <w:rFonts w:hint="default" w:ascii="Arial" w:hAnsi="Arial" w:cs="Arial"/>
          <w:color w:val="auto"/>
          <w:szCs w:val="21"/>
          <w:highlight w:val="none"/>
        </w:rPr>
      </w:pPr>
      <w:r>
        <w:rPr>
          <w:rFonts w:hint="default" w:ascii="Arial" w:hAnsi="Arial" w:cs="Arial"/>
          <w:color w:val="auto"/>
          <w:szCs w:val="21"/>
          <w:highlight w:val="none"/>
        </w:rPr>
        <w:t>1.9.2 本国产品标准的适用范围</w:t>
      </w:r>
    </w:p>
    <w:p w14:paraId="15C64BB6">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default" w:ascii="Arial" w:hAnsi="Arial" w:cs="Arial"/>
          <w:b/>
          <w:bCs/>
          <w:color w:val="auto"/>
          <w:szCs w:val="21"/>
          <w:highlight w:val="none"/>
        </w:rPr>
        <w:t>本项目是否适用对本国产品的支持政策详见投标人须知前附表。</w:t>
      </w:r>
    </w:p>
    <w:p w14:paraId="3A7B7A36">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中华人民共和国缔结或者共同参加的国际条约、协定对政府采购中本国产品政策另有规定的，按照有关条约、协定执行。</w:t>
      </w:r>
    </w:p>
    <w:p w14:paraId="56165B0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1.9.3 价格评审优惠</w:t>
      </w:r>
    </w:p>
    <w:p w14:paraId="498C8E6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既有本国产品又有非本国产品参与竞争的，依法对本国产品给予价格评审优惠，对本国产品的报价给予20%的价格扣除，用扣除后的价格参与评审。</w:t>
      </w:r>
    </w:p>
    <w:p w14:paraId="42ABB10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A9EC8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价格扣除比例在第四章评审方法及标准中规定。</w:t>
      </w:r>
    </w:p>
    <w:p w14:paraId="356B4D9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1.9.4政策执行要求</w:t>
      </w:r>
    </w:p>
    <w:p w14:paraId="0DB35AA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1.9.4.1产品在中国境内生产的组件成本核算规则：产品在中国境内生产的组件成本，按照《中国境内生产的组件成本核算基本规则》计算。</w:t>
      </w:r>
    </w:p>
    <w:p w14:paraId="075015DA">
      <w:pPr>
        <w:spacing w:before="120" w:line="360" w:lineRule="auto"/>
        <w:ind w:firstLine="2520" w:firstLineChars="1200"/>
        <w:rPr>
          <w:rFonts w:hint="default" w:ascii="Arial" w:hAnsi="Arial" w:cs="Arial"/>
          <w:color w:val="auto"/>
          <w:szCs w:val="21"/>
          <w:highlight w:val="none"/>
        </w:rPr>
      </w:pPr>
      <w:r>
        <w:rPr>
          <w:rFonts w:hint="default" w:ascii="Arial" w:hAnsi="Arial" w:cs="Arial"/>
          <w:color w:val="auto"/>
          <w:szCs w:val="21"/>
          <w:highlight w:val="none"/>
        </w:rPr>
        <w:t>《中国境内生产的组件成本核算基本规则》</w:t>
      </w:r>
    </w:p>
    <w:p w14:paraId="1B4313C6">
      <w:pPr>
        <w:spacing w:before="120"/>
        <w:ind w:firstLine="420" w:firstLineChars="200"/>
        <w:rPr>
          <w:rFonts w:hint="default" w:ascii="Arial" w:hAnsi="Arial" w:cs="Arial"/>
          <w:color w:val="auto"/>
          <w:szCs w:val="21"/>
          <w:highlight w:val="none"/>
        </w:rPr>
      </w:pPr>
      <w:r>
        <w:rPr>
          <w:rFonts w:hint="default" w:ascii="Arial" w:hAnsi="Arial" w:cs="Arial"/>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AAE21A5">
      <w:pPr>
        <w:spacing w:before="120"/>
        <w:ind w:firstLine="420" w:firstLineChars="200"/>
        <w:rPr>
          <w:rFonts w:hint="default" w:ascii="Arial" w:hAnsi="Arial" w:cs="Arial"/>
          <w:color w:val="auto"/>
          <w:szCs w:val="21"/>
          <w:highlight w:val="none"/>
        </w:rPr>
      </w:pPr>
      <w:r>
        <w:rPr>
          <w:rFonts w:hint="default" w:ascii="Arial" w:hAnsi="Arial" w:cs="Arial"/>
          <w:color w:val="auto"/>
          <w:szCs w:val="21"/>
          <w:highlight w:val="none"/>
        </w:rPr>
        <w:t>1.产品的一级组件是指直接组成产品的组件。产品的二级组件是指直接组成产品一级组件的组件。一级组件不可分解的，视同二级组件。</w:t>
      </w:r>
    </w:p>
    <w:p w14:paraId="7E22D7B3">
      <w:pPr>
        <w:spacing w:before="120"/>
        <w:ind w:firstLine="420" w:firstLineChars="200"/>
        <w:rPr>
          <w:rFonts w:hint="default" w:ascii="Arial" w:hAnsi="Arial" w:cs="Arial"/>
          <w:color w:val="auto"/>
          <w:szCs w:val="21"/>
          <w:highlight w:val="none"/>
        </w:rPr>
      </w:pPr>
      <w:r>
        <w:rPr>
          <w:rFonts w:hint="default" w:ascii="Arial" w:hAnsi="Arial" w:cs="Arial"/>
          <w:color w:val="auto"/>
          <w:szCs w:val="21"/>
          <w:highlight w:val="none"/>
        </w:rPr>
        <w:t>2.二级组件在中国境内生产的，其全部成本计入中国境内生产的组件成本；二级组件不在中国境内生产的，其成本不计入中国境内生产的组件成本。</w:t>
      </w:r>
    </w:p>
    <w:p w14:paraId="1CB6C094">
      <w:pPr>
        <w:spacing w:before="120"/>
        <w:ind w:firstLine="420" w:firstLineChars="200"/>
        <w:rPr>
          <w:rFonts w:hint="default" w:ascii="Arial" w:hAnsi="Arial" w:cs="Arial"/>
          <w:color w:val="auto"/>
          <w:szCs w:val="21"/>
          <w:highlight w:val="none"/>
        </w:rPr>
      </w:pPr>
      <w:r>
        <w:rPr>
          <w:rFonts w:hint="default" w:ascii="Arial" w:hAnsi="Arial" w:cs="Arial"/>
          <w:color w:val="auto"/>
          <w:szCs w:val="21"/>
          <w:highlight w:val="none"/>
        </w:rPr>
        <w:t>3.产品总成本和组件成本以相关会计核算数据、采购合同、进货记录等为基础进行计算。</w:t>
      </w:r>
    </w:p>
    <w:p w14:paraId="09E08A58">
      <w:pPr>
        <w:spacing w:before="120"/>
        <w:ind w:firstLine="420" w:firstLineChars="200"/>
        <w:rPr>
          <w:rFonts w:hint="default" w:ascii="Arial" w:hAnsi="Arial" w:cs="Arial"/>
          <w:color w:val="auto"/>
          <w:szCs w:val="21"/>
          <w:highlight w:val="none"/>
        </w:rPr>
      </w:pPr>
      <w:r>
        <w:rPr>
          <w:rFonts w:hint="default" w:ascii="Arial" w:hAnsi="Arial" w:cs="Arial"/>
          <w:color w:val="auto"/>
          <w:szCs w:val="21"/>
          <w:highlight w:val="none"/>
        </w:rPr>
        <w:t>4.需要对成本核算规则予以进一步明确的其他有关事项，由财政部会同有关部门另行规定。</w:t>
      </w:r>
    </w:p>
    <w:p w14:paraId="5311E5D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1.9.4.2证明材料要求：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6C9CF1B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1.9.5 争议处理</w:t>
      </w:r>
    </w:p>
    <w:p w14:paraId="1B0A0B5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3812D4">
      <w:pPr>
        <w:spacing w:before="120" w:line="320" w:lineRule="atLeast"/>
        <w:ind w:left="2" w:leftChars="1" w:firstLine="422" w:firstLineChars="200"/>
        <w:outlineLvl w:val="1"/>
        <w:rPr>
          <w:rFonts w:hint="default" w:ascii="Arial" w:hAnsi="Arial" w:cs="Arial"/>
          <w:b/>
          <w:color w:val="auto"/>
          <w:kern w:val="0"/>
          <w:szCs w:val="21"/>
          <w:highlight w:val="none"/>
        </w:rPr>
      </w:pPr>
      <w:r>
        <w:rPr>
          <w:rFonts w:hint="default" w:ascii="Arial" w:hAnsi="Arial" w:cs="Arial"/>
          <w:b/>
          <w:color w:val="auto"/>
          <w:kern w:val="0"/>
          <w:szCs w:val="21"/>
          <w:highlight w:val="none"/>
        </w:rPr>
        <w:t>2．招标文件</w:t>
      </w:r>
    </w:p>
    <w:p w14:paraId="5D71A4D4">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2.1招标文件的构成</w:t>
      </w:r>
    </w:p>
    <w:p w14:paraId="2DBE291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第一章 招标公告</w:t>
      </w:r>
    </w:p>
    <w:p w14:paraId="58EF401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第二章 采购需求</w:t>
      </w:r>
    </w:p>
    <w:p w14:paraId="390751C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第三章 投标人须知</w:t>
      </w:r>
    </w:p>
    <w:p w14:paraId="610B77F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第四章 评审方法及标准</w:t>
      </w:r>
    </w:p>
    <w:p w14:paraId="097E77E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第五章 合同主要条款格式</w:t>
      </w:r>
    </w:p>
    <w:p w14:paraId="4C749CA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第六章 投标文件格式</w:t>
      </w:r>
    </w:p>
    <w:p w14:paraId="0B929462">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2.2投标人的风险</w:t>
      </w:r>
    </w:p>
    <w:p w14:paraId="3C6AC11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投标人没有按照招标文件要求提供全部资料，或者投标人没有对招标文件在各方面作出实质性响应是投标人的风险，并可能导致其投标被否决。</w:t>
      </w:r>
    </w:p>
    <w:p w14:paraId="7400065D">
      <w:pPr>
        <w:spacing w:before="120" w:line="320" w:lineRule="atLeast"/>
        <w:ind w:firstLine="422" w:firstLineChars="200"/>
        <w:outlineLvl w:val="2"/>
        <w:rPr>
          <w:rFonts w:hint="default" w:ascii="Arial" w:hAnsi="Arial" w:cs="Arial"/>
          <w:b/>
          <w:color w:val="auto"/>
          <w:szCs w:val="21"/>
          <w:highlight w:val="none"/>
        </w:rPr>
      </w:pPr>
      <w:r>
        <w:rPr>
          <w:rFonts w:hint="default" w:ascii="Arial" w:hAnsi="Arial" w:cs="Arial"/>
          <w:b/>
          <w:color w:val="auto"/>
          <w:kern w:val="0"/>
          <w:szCs w:val="21"/>
          <w:highlight w:val="none"/>
        </w:rPr>
        <w:t>2.3招标文件的澄清与修改</w:t>
      </w:r>
    </w:p>
    <w:p w14:paraId="4CB688D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2.3.1任何已获得招标文件的潜在投标人，均可以书面形式要求采购代理机构作出书面解释、澄清。</w:t>
      </w:r>
    </w:p>
    <w:p w14:paraId="5070E79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36" w:name="_Hlk132790706"/>
      <w:r>
        <w:rPr>
          <w:rFonts w:hint="default" w:ascii="Arial" w:hAnsi="Arial" w:cs="Arial"/>
          <w:color w:val="auto"/>
          <w:szCs w:val="21"/>
          <w:highlight w:val="none"/>
        </w:rPr>
        <w:t>在投标人须知前附表规定的方式通知所有获取招标文件的潜在投标人</w:t>
      </w:r>
      <w:bookmarkEnd w:id="36"/>
      <w:r>
        <w:rPr>
          <w:rFonts w:hint="default" w:ascii="Arial" w:hAnsi="Arial" w:cs="Arial"/>
          <w:color w:val="auto"/>
          <w:szCs w:val="21"/>
          <w:highlight w:val="none"/>
        </w:rPr>
        <w:t>；不足15日的，采购人或者采购代理机构应当顺延提交投标文件的截止时间。</w:t>
      </w:r>
    </w:p>
    <w:p w14:paraId="10F31C9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4C551227">
      <w:pPr>
        <w:spacing w:before="120" w:line="320" w:lineRule="atLeast"/>
        <w:ind w:left="2" w:leftChars="1" w:firstLine="422" w:firstLineChars="200"/>
        <w:outlineLvl w:val="1"/>
        <w:rPr>
          <w:rFonts w:hint="default" w:ascii="Arial" w:hAnsi="Arial" w:cs="Arial"/>
          <w:b/>
          <w:color w:val="auto"/>
          <w:kern w:val="0"/>
          <w:szCs w:val="21"/>
          <w:highlight w:val="none"/>
        </w:rPr>
      </w:pPr>
      <w:r>
        <w:rPr>
          <w:rFonts w:hint="default" w:ascii="Arial" w:hAnsi="Arial" w:cs="Arial"/>
          <w:b/>
          <w:color w:val="auto"/>
          <w:kern w:val="0"/>
          <w:szCs w:val="21"/>
          <w:highlight w:val="none"/>
        </w:rPr>
        <w:t>3．投标文件</w:t>
      </w:r>
    </w:p>
    <w:p w14:paraId="114579A1">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3.1投标文件的组成</w:t>
      </w:r>
    </w:p>
    <w:p w14:paraId="486969D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投标文件由第六章“投标文件格式”规定的内容和投标人所作的一切有效补充、修改和承诺等文件组成。</w:t>
      </w:r>
    </w:p>
    <w:p w14:paraId="048D0EF5">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szCs w:val="21"/>
          <w:highlight w:val="none"/>
        </w:rPr>
        <w:t>3.2</w:t>
      </w:r>
      <w:r>
        <w:rPr>
          <w:rFonts w:hint="default" w:ascii="Arial" w:hAnsi="Arial" w:cs="Arial"/>
          <w:b/>
          <w:color w:val="auto"/>
          <w:kern w:val="0"/>
          <w:szCs w:val="21"/>
          <w:highlight w:val="none"/>
        </w:rPr>
        <w:t>投标文件的语言及计量</w:t>
      </w:r>
    </w:p>
    <w:p w14:paraId="0EDEFD4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3.2.1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6128417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3.2.2计量单位招标文件已有明确规定的，投标使用招标文件规定的计量单位；招标文件没有规定的，应采用中华人民共和国法定计量单位。</w:t>
      </w:r>
    </w:p>
    <w:p w14:paraId="40501D8E">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3.3投标报价</w:t>
      </w:r>
    </w:p>
    <w:p w14:paraId="1EDD0D8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3.3.1投标报价应按招标文件中相关附表格式填写。</w:t>
      </w:r>
    </w:p>
    <w:p w14:paraId="7FA3547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3.3.2投标文件只允许有一个报价，有选择的或有条件的报价将不予接受。</w:t>
      </w:r>
    </w:p>
    <w:p w14:paraId="3175E904">
      <w:pPr>
        <w:suppressAutoHyphens/>
        <w:spacing w:before="120" w:line="320" w:lineRule="atLeast"/>
        <w:ind w:firstLine="420" w:firstLineChars="200"/>
        <w:rPr>
          <w:rFonts w:hint="default" w:ascii="Arial" w:hAnsi="Arial" w:cs="Arial"/>
          <w:color w:val="auto"/>
          <w:kern w:val="1"/>
          <w:szCs w:val="21"/>
          <w:highlight w:val="none"/>
        </w:rPr>
      </w:pPr>
      <w:r>
        <w:rPr>
          <w:rFonts w:hint="default" w:ascii="Arial" w:hAnsi="Arial" w:cs="Arial"/>
          <w:color w:val="auto"/>
          <w:kern w:val="1"/>
          <w:szCs w:val="21"/>
          <w:highlight w:val="none"/>
        </w:rPr>
        <w:t>3.3.3对于本文件中未列明，而投标人认为必需的费用也需列入投标报价。在合同实施时，采购人将不予支付中标人没有列入的项目费用，并认为此项目的费用已包括在投标报价中。</w:t>
      </w:r>
    </w:p>
    <w:p w14:paraId="1900F422">
      <w:pPr>
        <w:suppressAutoHyphens/>
        <w:spacing w:before="120" w:line="320" w:lineRule="atLeast"/>
        <w:ind w:firstLine="420" w:firstLineChars="200"/>
        <w:rPr>
          <w:rFonts w:hint="default" w:ascii="Arial" w:hAnsi="Arial" w:cs="Arial"/>
          <w:b/>
          <w:color w:val="auto"/>
          <w:kern w:val="1"/>
          <w:szCs w:val="21"/>
          <w:highlight w:val="none"/>
        </w:rPr>
      </w:pPr>
      <w:r>
        <w:rPr>
          <w:rFonts w:hint="default" w:ascii="Arial" w:hAnsi="Arial" w:cs="Arial"/>
          <w:color w:val="auto"/>
          <w:kern w:val="1"/>
          <w:szCs w:val="21"/>
          <w:highlight w:val="none"/>
        </w:rPr>
        <w:t>3.3.4采购人不接受供应商给予的赠品、回扣或者与采购无关的其他商品、服务。</w:t>
      </w:r>
    </w:p>
    <w:p w14:paraId="582A61EE">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3.4投标有效期</w:t>
      </w:r>
    </w:p>
    <w:p w14:paraId="3F374FD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3.4.1如招标文件其他地方无特别规定，投标有效期则为投标截止之日起90天。在投标有效期内投标文件应保持有效。</w:t>
      </w:r>
      <w:r>
        <w:rPr>
          <w:rFonts w:hint="default" w:ascii="Arial" w:hAnsi="Arial" w:cs="Arial"/>
          <w:b/>
          <w:color w:val="auto"/>
          <w:szCs w:val="21"/>
          <w:highlight w:val="none"/>
        </w:rPr>
        <w:t>有效期不足的投标文件将被否决</w:t>
      </w:r>
      <w:r>
        <w:rPr>
          <w:rFonts w:hint="default" w:ascii="Arial" w:hAnsi="Arial" w:cs="Arial"/>
          <w:color w:val="auto"/>
          <w:szCs w:val="21"/>
          <w:highlight w:val="none"/>
        </w:rPr>
        <w:t>。</w:t>
      </w:r>
    </w:p>
    <w:p w14:paraId="73092C7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3.4.2在特殊情况下，采购人可与投标人协商延长投标文件的有效期，这种要求和答复均以书面形式进行。</w:t>
      </w:r>
    </w:p>
    <w:p w14:paraId="21997F6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3.4.3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1303C1AD">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3.5投标保证金</w:t>
      </w:r>
    </w:p>
    <w:p w14:paraId="08ACD23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3.5.1投标人须按须知前附表规定提交投标保证金，</w:t>
      </w:r>
      <w:r>
        <w:rPr>
          <w:rFonts w:hint="default" w:ascii="Arial" w:hAnsi="Arial" w:cs="Arial"/>
          <w:b/>
          <w:color w:val="auto"/>
          <w:szCs w:val="21"/>
          <w:highlight w:val="none"/>
        </w:rPr>
        <w:t>否则其投标将被否决</w:t>
      </w:r>
      <w:r>
        <w:rPr>
          <w:rFonts w:hint="default" w:ascii="Arial" w:hAnsi="Arial" w:cs="Arial"/>
          <w:color w:val="auto"/>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55011F5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3.5.2投标保证金币种应与投标报价币种相同。</w:t>
      </w:r>
    </w:p>
    <w:p w14:paraId="12B2B98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3B73F0D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3.5.4投标人有下列情形之一的，投标保证金将不予退还：</w:t>
      </w:r>
    </w:p>
    <w:p w14:paraId="7EB8742A">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投标人在投标有效期内撤销投标文件的；</w:t>
      </w:r>
    </w:p>
    <w:p w14:paraId="53893A76">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投标人在投标过程中弄虚作假，提供虚假材料的；</w:t>
      </w:r>
    </w:p>
    <w:p w14:paraId="2DA15649">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中标人无正当理由不与采购人签订合同的；</w:t>
      </w:r>
    </w:p>
    <w:p w14:paraId="3EC5114C">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将中标项目转让给他人或者在投标文件中未说明且未经采购人同意，将中标项目分包给他人的；</w:t>
      </w:r>
    </w:p>
    <w:p w14:paraId="7A050DD0">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拒绝履行合同义务的；</w:t>
      </w:r>
    </w:p>
    <w:p w14:paraId="55A37586">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其他严重扰乱招投标程序的。</w:t>
      </w:r>
    </w:p>
    <w:p w14:paraId="132E071E">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3.6投标文件的编制要求</w:t>
      </w:r>
    </w:p>
    <w:p w14:paraId="3E93CDB5">
      <w:pPr>
        <w:spacing w:before="120" w:line="320" w:lineRule="atLeast"/>
        <w:ind w:firstLine="420" w:firstLineChars="200"/>
        <w:rPr>
          <w:rFonts w:hint="default" w:ascii="Arial" w:hAnsi="Arial" w:cs="Arial"/>
          <w:b/>
          <w:color w:val="auto"/>
          <w:kern w:val="0"/>
          <w:szCs w:val="21"/>
          <w:highlight w:val="none"/>
        </w:rPr>
      </w:pPr>
      <w:r>
        <w:rPr>
          <w:rFonts w:hint="default" w:ascii="Arial" w:hAnsi="Arial" w:cs="Arial"/>
          <w:color w:val="auto"/>
          <w:kern w:val="0"/>
          <w:szCs w:val="21"/>
          <w:highlight w:val="none"/>
        </w:rPr>
        <w:t>3.6.1</w:t>
      </w:r>
      <w:r>
        <w:rPr>
          <w:rFonts w:hint="default" w:ascii="Arial" w:hAnsi="Arial" w:cs="Arial"/>
          <w:color w:val="auto"/>
          <w:szCs w:val="21"/>
          <w:highlight w:val="none"/>
        </w:rPr>
        <w:t>投标人应先安装</w:t>
      </w:r>
      <w:bookmarkStart w:id="37" w:name="_Hlk160184301"/>
      <w:r>
        <w:rPr>
          <w:rFonts w:hint="default" w:ascii="Arial" w:hAnsi="Arial" w:cs="Arial"/>
          <w:color w:val="auto"/>
          <w:szCs w:val="21"/>
          <w:highlight w:val="none"/>
        </w:rPr>
        <w:t>广西政府采购云平台新版客户端</w:t>
      </w:r>
      <w:bookmarkEnd w:id="37"/>
      <w:r>
        <w:rPr>
          <w:rFonts w:hint="default" w:ascii="Arial" w:hAnsi="Arial" w:cs="Arial"/>
          <w:color w:val="auto"/>
          <w:szCs w:val="21"/>
          <w:highlight w:val="none"/>
        </w:rPr>
        <w:t>，通过账号密码或CA登录客户端制作投标文件。</w:t>
      </w:r>
    </w:p>
    <w:p w14:paraId="799747B9">
      <w:pPr>
        <w:spacing w:before="120" w:line="320" w:lineRule="atLeast"/>
        <w:ind w:firstLine="420" w:firstLineChars="200"/>
        <w:rPr>
          <w:rFonts w:hint="default" w:ascii="Arial" w:hAnsi="Arial" w:cs="Arial"/>
          <w:color w:val="auto"/>
          <w:szCs w:val="21"/>
          <w:highlight w:val="none"/>
        </w:rPr>
      </w:pPr>
      <w:bookmarkStart w:id="38" w:name="_Hlk132791136"/>
      <w:r>
        <w:rPr>
          <w:rFonts w:hint="default" w:ascii="Arial" w:hAnsi="Arial" w:cs="Arial"/>
          <w:color w:val="auto"/>
          <w:szCs w:val="21"/>
          <w:highlight w:val="none"/>
        </w:rPr>
        <w:t>3.6.2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1BB52C6B">
      <w:pPr>
        <w:spacing w:before="120" w:line="320" w:lineRule="atLeast"/>
        <w:ind w:firstLine="420" w:firstLineChars="200"/>
        <w:rPr>
          <w:rFonts w:hint="default" w:ascii="Arial" w:hAnsi="Arial" w:cs="Arial"/>
          <w:color w:val="auto"/>
          <w:szCs w:val="21"/>
          <w:highlight w:val="none"/>
        </w:rPr>
      </w:pPr>
      <w:bookmarkStart w:id="39" w:name="_Hlk93046800"/>
      <w:r>
        <w:rPr>
          <w:rFonts w:hint="default" w:ascii="Arial" w:hAnsi="Arial" w:cs="Arial"/>
          <w:color w:val="auto"/>
          <w:szCs w:val="21"/>
          <w:highlight w:val="none"/>
        </w:rPr>
        <w:t>3.6.3 投标人的投标文件未按照招标文件要求签署、盖章的，</w:t>
      </w:r>
      <w:r>
        <w:rPr>
          <w:rFonts w:hint="default" w:ascii="Arial" w:hAnsi="Arial" w:cs="Arial"/>
          <w:b/>
          <w:color w:val="auto"/>
          <w:szCs w:val="21"/>
          <w:highlight w:val="none"/>
        </w:rPr>
        <w:t>其投标无效</w:t>
      </w:r>
      <w:r>
        <w:rPr>
          <w:rFonts w:hint="default" w:ascii="Arial" w:hAnsi="Arial" w:cs="Arial"/>
          <w:color w:val="auto"/>
          <w:szCs w:val="21"/>
          <w:highlight w:val="none"/>
        </w:rPr>
        <w:t>。</w:t>
      </w:r>
    </w:p>
    <w:bookmarkEnd w:id="38"/>
    <w:bookmarkEnd w:id="39"/>
    <w:p w14:paraId="26E87D2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3.6.4为确保网上操作合法、有效和安全，投标人应当在投标截止时间前完成在广西政府采购云平台的身份认证，确保在电子投标过程中能够对相关数据电文进行加密和使用电子签名。</w:t>
      </w:r>
    </w:p>
    <w:p w14:paraId="0BD78600">
      <w:pPr>
        <w:spacing w:before="120" w:line="320" w:lineRule="atLeast"/>
        <w:ind w:firstLine="420" w:firstLineChars="200"/>
        <w:rPr>
          <w:rFonts w:hint="default" w:ascii="Arial" w:hAnsi="Arial" w:cs="Arial"/>
          <w:b/>
          <w:color w:val="auto"/>
          <w:szCs w:val="21"/>
          <w:highlight w:val="none"/>
        </w:rPr>
      </w:pPr>
      <w:r>
        <w:rPr>
          <w:rFonts w:hint="default" w:ascii="Arial" w:hAnsi="Arial" w:cs="Arial"/>
          <w:color w:val="auto"/>
          <w:szCs w:val="21"/>
          <w:highlight w:val="none"/>
        </w:rPr>
        <w:t>3.6.5投标文件中标注的投标人名称应与主体资格证明（如营业执照、事业单位法人证书、执业许可证、个体工商户营业执照、自然人身份证等）和公章/电子签章一致，</w:t>
      </w:r>
      <w:r>
        <w:rPr>
          <w:rFonts w:hint="default" w:ascii="Arial" w:hAnsi="Arial" w:cs="Arial"/>
          <w:b/>
          <w:color w:val="auto"/>
          <w:szCs w:val="21"/>
          <w:highlight w:val="none"/>
        </w:rPr>
        <w:t>否则作无效投标处理。</w:t>
      </w:r>
    </w:p>
    <w:p w14:paraId="36D4C956">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3.7投标文件的递交、修改和撤回</w:t>
      </w:r>
    </w:p>
    <w:p w14:paraId="4132E10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3.7.1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6DBD3DF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3.7.2未在规定时间内提交或者未按照招标文件要求签章、加密的电子投标文件，广西政府采购云平台将拒收。 </w:t>
      </w:r>
    </w:p>
    <w:p w14:paraId="2E81ABA7">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3.7.3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0324270">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3.7.4在投标截止时间前，除投标人补充、修改或者撤回投标文件外，任何单位和个人不得解密或提取投标文件。</w:t>
      </w:r>
    </w:p>
    <w:p w14:paraId="32230081">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3.7.5在投标截止时间止提交电子版投标文件的投标人不足3家时，电子版投标文件由代理机构在广西政府采购云平台操作退回，除此之外采购人和采购代理机构对已提交的投标文件概不退回。</w:t>
      </w:r>
    </w:p>
    <w:p w14:paraId="3E772F1D">
      <w:pPr>
        <w:spacing w:before="120" w:line="320" w:lineRule="atLeast"/>
        <w:ind w:left="2" w:leftChars="1" w:firstLine="420" w:firstLineChars="200"/>
        <w:rPr>
          <w:rFonts w:hint="default" w:ascii="Arial" w:hAnsi="Arial" w:cs="Arial"/>
          <w:color w:val="auto"/>
          <w:szCs w:val="21"/>
          <w:highlight w:val="none"/>
        </w:rPr>
      </w:pPr>
      <w:bookmarkStart w:id="40" w:name="_Hlk93046827"/>
      <w:r>
        <w:rPr>
          <w:rFonts w:hint="default" w:ascii="Arial" w:hAnsi="Arial" w:cs="Arial"/>
          <w:color w:val="auto"/>
          <w:szCs w:val="21"/>
          <w:highlight w:val="none"/>
        </w:rPr>
        <w:t>3.7.6招标文件未允许同一投标人提交两个或以上不同的响应文件，但存在</w:t>
      </w:r>
      <w:r>
        <w:rPr>
          <w:rFonts w:hint="default" w:ascii="Arial" w:hAnsi="Arial" w:cs="Arial"/>
          <w:color w:val="auto"/>
          <w:highlight w:val="none"/>
        </w:rPr>
        <w:t>同</w:t>
      </w:r>
      <w:r>
        <w:rPr>
          <w:rFonts w:hint="default" w:ascii="Arial" w:hAnsi="Arial" w:cs="Arial"/>
          <w:color w:val="auto"/>
          <w:szCs w:val="21"/>
          <w:highlight w:val="none"/>
        </w:rPr>
        <w:t>一投标人提交两个或以上不同的响应文件的，</w:t>
      </w:r>
      <w:r>
        <w:rPr>
          <w:rFonts w:hint="default" w:ascii="Arial" w:hAnsi="Arial" w:cs="Arial"/>
          <w:b/>
          <w:color w:val="auto"/>
          <w:szCs w:val="21"/>
          <w:highlight w:val="none"/>
        </w:rPr>
        <w:t>其投标无效。</w:t>
      </w:r>
      <w:r>
        <w:rPr>
          <w:rFonts w:hint="default" w:ascii="Arial" w:hAnsi="Arial" w:cs="Arial"/>
          <w:color w:val="auto"/>
          <w:szCs w:val="21"/>
          <w:highlight w:val="none"/>
        </w:rPr>
        <w:t>投标人在同一投标文件中对某项技术、商务要求提供有选择性的响应参数或方案等同于提交两个或以上不同的投标文件。</w:t>
      </w:r>
    </w:p>
    <w:bookmarkEnd w:id="40"/>
    <w:p w14:paraId="2C53AD8D">
      <w:pPr>
        <w:spacing w:before="120" w:line="320" w:lineRule="atLeast"/>
        <w:ind w:left="2" w:leftChars="1" w:firstLine="422" w:firstLineChars="200"/>
        <w:outlineLvl w:val="1"/>
        <w:rPr>
          <w:rFonts w:hint="default" w:ascii="Arial" w:hAnsi="Arial" w:cs="Arial"/>
          <w:b/>
          <w:color w:val="auto"/>
          <w:kern w:val="0"/>
          <w:szCs w:val="21"/>
          <w:highlight w:val="none"/>
        </w:rPr>
      </w:pPr>
      <w:r>
        <w:rPr>
          <w:rFonts w:hint="default" w:ascii="Arial" w:hAnsi="Arial" w:cs="Arial"/>
          <w:b/>
          <w:color w:val="auto"/>
          <w:kern w:val="0"/>
          <w:szCs w:val="21"/>
          <w:highlight w:val="none"/>
        </w:rPr>
        <w:t>4．开标</w:t>
      </w:r>
    </w:p>
    <w:p w14:paraId="663B0E40">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4.1开标准备</w:t>
      </w:r>
    </w:p>
    <w:p w14:paraId="09CC05C6">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本项目投标截止时间及地点见“投标人须知前附表”规定。</w:t>
      </w:r>
    </w:p>
    <w:p w14:paraId="25DC8781">
      <w:pPr>
        <w:autoSpaceDE w:val="0"/>
        <w:autoSpaceDN w:val="0"/>
        <w:adjustRightInd w:val="0"/>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AFC995C">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如投标人成功解密投标文件，但未在广西政府采购云平台电子开标大厅参加开标的，视同认可开标过程和结果，由此产生的后果由投标人自行负责。 </w:t>
      </w:r>
    </w:p>
    <w:p w14:paraId="5AC0D907">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4.2开标程序</w:t>
      </w:r>
    </w:p>
    <w:p w14:paraId="47F6049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4.2.1投标人登录广西政府采购云平台进入开标大厅签到。</w:t>
      </w:r>
    </w:p>
    <w:p w14:paraId="220B2F2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4.2.2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default" w:ascii="Arial" w:hAnsi="Arial" w:cs="Arial"/>
          <w:color w:val="auto"/>
          <w:highlight w:val="none"/>
        </w:rPr>
        <w:t>通知后投标人仍未在上述规定时间内解密响应文件</w:t>
      </w:r>
      <w:r>
        <w:rPr>
          <w:rFonts w:hint="default" w:ascii="Arial" w:hAnsi="Arial" w:cs="Arial"/>
          <w:color w:val="auto"/>
          <w:szCs w:val="21"/>
          <w:highlight w:val="none"/>
        </w:rPr>
        <w:t>，或者投标人没预留联系方式或预留联系方式无效导致代理机构无法联系到投标人进行解密的，均视为无效投标。</w:t>
      </w:r>
    </w:p>
    <w:p w14:paraId="323A2E5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4.2.3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5E098AC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4.2.4解密异常情况处理：详见本章9.2电子交易活动的中止。</w:t>
      </w:r>
    </w:p>
    <w:p w14:paraId="3BD6056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4.2.5投标人对报价进行确认。</w:t>
      </w:r>
    </w:p>
    <w:p w14:paraId="508DB84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4.2.6开标结束。</w:t>
      </w:r>
    </w:p>
    <w:p w14:paraId="71AD852F">
      <w:pPr>
        <w:pStyle w:val="26"/>
        <w:snapToGrid w:val="0"/>
        <w:spacing w:line="440" w:lineRule="exact"/>
        <w:ind w:firstLine="422" w:firstLineChars="200"/>
        <w:rPr>
          <w:rFonts w:hint="default" w:ascii="Arial" w:hAnsi="Arial" w:cs="Arial"/>
          <w:color w:val="auto"/>
          <w:highlight w:val="none"/>
        </w:rPr>
      </w:pPr>
      <w:r>
        <w:rPr>
          <w:rFonts w:hint="default" w:ascii="Arial" w:hAnsi="Arial" w:cs="Arial"/>
          <w:b/>
          <w:color w:val="auto"/>
          <w:highlight w:val="none"/>
        </w:rPr>
        <w:t>特别说明：</w:t>
      </w:r>
      <w:r>
        <w:rPr>
          <w:rFonts w:hint="default" w:ascii="Arial" w:hAnsi="Arial" w:cs="Arial"/>
          <w:color w:val="auto"/>
          <w:highlight w:val="none"/>
        </w:rPr>
        <w:t>如遇广西政府采购云平台电子化开标或评审程序调整的，按调整后的程序执行。</w:t>
      </w:r>
    </w:p>
    <w:p w14:paraId="55340B5B">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4.3演示</w:t>
      </w:r>
    </w:p>
    <w:p w14:paraId="30E4F37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4.3.1“投标人须知前附表”规定在开标会议结束后进行演示的，投标人应按规定进行演示。</w:t>
      </w:r>
    </w:p>
    <w:p w14:paraId="4925D92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4.3.2未按规定时间进行演示可能引起的演示分数被计为0分或投标无效等后果由投标人自行承担。</w:t>
      </w:r>
    </w:p>
    <w:p w14:paraId="2EF99EB7">
      <w:pPr>
        <w:spacing w:before="120" w:line="320" w:lineRule="atLeast"/>
        <w:ind w:firstLine="422" w:firstLineChars="200"/>
        <w:outlineLvl w:val="2"/>
        <w:rPr>
          <w:rFonts w:hint="default" w:ascii="Arial" w:hAnsi="Arial" w:cs="Arial"/>
          <w:color w:val="auto"/>
          <w:szCs w:val="21"/>
          <w:highlight w:val="none"/>
        </w:rPr>
      </w:pPr>
      <w:r>
        <w:rPr>
          <w:rFonts w:hint="default" w:ascii="Arial" w:hAnsi="Arial" w:cs="Arial"/>
          <w:b/>
          <w:color w:val="auto"/>
          <w:kern w:val="0"/>
          <w:szCs w:val="21"/>
          <w:highlight w:val="none"/>
        </w:rPr>
        <w:t>4.4样品</w:t>
      </w:r>
    </w:p>
    <w:p w14:paraId="2304FDC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4.4.1“投标人须知前附表”规定递交样品的，投标人应按前附表规定递交样品，递交样品时应附样品递交表（格式见第六章）。</w:t>
      </w:r>
    </w:p>
    <w:p w14:paraId="41B98D4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4.4.2未按规定时间递交样品可能引起的样品分数被计为0分或投标无效等后果由投标人自行承担。</w:t>
      </w:r>
    </w:p>
    <w:p w14:paraId="066AF3D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4.4.3样品封存或退还的说明请见第六章投标文件格式所附样品递交表。</w:t>
      </w:r>
    </w:p>
    <w:p w14:paraId="3DAAE65B">
      <w:pPr>
        <w:spacing w:before="120" w:line="320" w:lineRule="atLeast"/>
        <w:ind w:left="2" w:leftChars="1" w:firstLine="422" w:firstLineChars="200"/>
        <w:outlineLvl w:val="1"/>
        <w:rPr>
          <w:rFonts w:hint="default" w:ascii="Arial" w:hAnsi="Arial" w:cs="Arial"/>
          <w:b/>
          <w:color w:val="auto"/>
          <w:kern w:val="0"/>
          <w:szCs w:val="21"/>
          <w:highlight w:val="none"/>
        </w:rPr>
      </w:pPr>
      <w:bookmarkStart w:id="41" w:name="_Hlk93420947"/>
      <w:r>
        <w:rPr>
          <w:rFonts w:hint="default" w:ascii="Arial" w:hAnsi="Arial" w:cs="Arial"/>
          <w:b/>
          <w:color w:val="auto"/>
          <w:kern w:val="0"/>
          <w:szCs w:val="21"/>
          <w:highlight w:val="none"/>
        </w:rPr>
        <w:t>5．资格审查</w:t>
      </w:r>
    </w:p>
    <w:p w14:paraId="6FA3C6D7">
      <w:pPr>
        <w:spacing w:before="120" w:line="320" w:lineRule="atLeast"/>
        <w:ind w:left="2" w:leftChars="1" w:firstLine="420" w:firstLineChars="200"/>
        <w:outlineLvl w:val="1"/>
        <w:rPr>
          <w:rFonts w:hint="default" w:ascii="Arial" w:hAnsi="Arial" w:cs="Arial"/>
          <w:color w:val="auto"/>
          <w:kern w:val="0"/>
          <w:szCs w:val="21"/>
          <w:highlight w:val="none"/>
        </w:rPr>
      </w:pPr>
      <w:r>
        <w:rPr>
          <w:rFonts w:hint="default" w:ascii="Arial" w:hAnsi="Arial" w:cs="Arial"/>
          <w:color w:val="auto"/>
          <w:kern w:val="0"/>
          <w:szCs w:val="21"/>
          <w:highlight w:val="none"/>
        </w:rPr>
        <w:t>5.1</w:t>
      </w:r>
      <w:r>
        <w:rPr>
          <w:rFonts w:hint="default" w:ascii="Arial" w:hAnsi="Arial" w:cs="Arial"/>
          <w:color w:val="auto"/>
          <w:szCs w:val="21"/>
          <w:highlight w:val="none"/>
        </w:rPr>
        <w:t>开标结束后，采购人或者采购代理机构通过电子交易平台对投标人的资格进行审查。资格审查</w:t>
      </w:r>
      <w:r>
        <w:rPr>
          <w:rFonts w:hint="default" w:ascii="Arial" w:hAnsi="Arial" w:cs="Arial"/>
          <w:color w:val="auto"/>
          <w:kern w:val="0"/>
          <w:szCs w:val="21"/>
          <w:highlight w:val="none"/>
        </w:rPr>
        <w:t>是根据法律法规和招标文件的规定，对投标人的基本资格条件、特定资格条件进行审查。</w:t>
      </w:r>
    </w:p>
    <w:p w14:paraId="68C4C5E2">
      <w:pPr>
        <w:spacing w:before="120" w:line="320" w:lineRule="atLeast"/>
        <w:ind w:left="2" w:leftChars="1" w:firstLine="420" w:firstLineChars="200"/>
        <w:outlineLvl w:val="1"/>
        <w:rPr>
          <w:rFonts w:hint="default" w:ascii="Arial" w:hAnsi="Arial" w:cs="Arial"/>
          <w:color w:val="auto"/>
          <w:kern w:val="0"/>
          <w:szCs w:val="21"/>
          <w:highlight w:val="none"/>
        </w:rPr>
      </w:pPr>
      <w:r>
        <w:rPr>
          <w:rFonts w:hint="default" w:ascii="Arial" w:hAnsi="Arial" w:cs="Arial"/>
          <w:color w:val="auto"/>
          <w:kern w:val="0"/>
          <w:szCs w:val="21"/>
          <w:highlight w:val="none"/>
        </w:rPr>
        <w:t>5.2资格审查标准在第四章评审方法及标准中规定，符合资格审查标准要求的投标人即为资格审查合格。</w:t>
      </w:r>
    </w:p>
    <w:p w14:paraId="759B8010">
      <w:pPr>
        <w:spacing w:before="120" w:line="276" w:lineRule="auto"/>
        <w:ind w:left="2" w:leftChars="1" w:firstLine="420" w:firstLineChars="200"/>
        <w:outlineLvl w:val="1"/>
        <w:rPr>
          <w:rFonts w:hint="default" w:ascii="Arial" w:hAnsi="Arial" w:cs="Arial"/>
          <w:color w:val="auto"/>
          <w:kern w:val="0"/>
          <w:szCs w:val="21"/>
          <w:highlight w:val="none"/>
        </w:rPr>
      </w:pPr>
      <w:r>
        <w:rPr>
          <w:rFonts w:hint="default" w:ascii="Arial" w:hAnsi="Arial" w:cs="Arial"/>
          <w:color w:val="auto"/>
          <w:kern w:val="0"/>
          <w:szCs w:val="21"/>
          <w:highlight w:val="none"/>
        </w:rPr>
        <w:t>5.3投标人有下列情形之一的，资格审查不合格，作无效投标处理：</w:t>
      </w:r>
    </w:p>
    <w:p w14:paraId="1E69C757">
      <w:pPr>
        <w:spacing w:line="276" w:lineRule="auto"/>
        <w:ind w:firstLine="420" w:firstLineChars="200"/>
        <w:rPr>
          <w:rFonts w:hint="default" w:ascii="Arial" w:hAnsi="Arial" w:cs="Arial"/>
          <w:color w:val="auto"/>
          <w:highlight w:val="none"/>
        </w:rPr>
      </w:pPr>
      <w:r>
        <w:rPr>
          <w:rFonts w:hint="default" w:ascii="Arial" w:hAnsi="Arial" w:cs="Arial"/>
          <w:color w:val="auto"/>
          <w:szCs w:val="21"/>
          <w:highlight w:val="none"/>
        </w:rPr>
        <w:t xml:space="preserve">5.3.1不具备招标文件中规定的资格要求或资格条件的； </w:t>
      </w:r>
      <w:r>
        <w:rPr>
          <w:rFonts w:hint="default" w:ascii="Arial" w:hAnsi="Arial" w:cs="Arial"/>
          <w:color w:val="auto"/>
          <w:highlight w:val="none"/>
        </w:rPr>
        <w:t>（注：</w:t>
      </w:r>
      <w:r>
        <w:rPr>
          <w:rFonts w:hint="default" w:ascii="Arial" w:hAnsi="Arial" w:cs="Arial"/>
          <w:color w:val="auto"/>
          <w:szCs w:val="21"/>
          <w:highlight w:val="none"/>
        </w:rPr>
        <w:t>广西政府采购云平台</w:t>
      </w:r>
      <w:r>
        <w:rPr>
          <w:rFonts w:hint="default" w:ascii="Arial" w:hAnsi="Arial" w:cs="Arial"/>
          <w:color w:val="auto"/>
          <w:highlight w:val="none"/>
        </w:rPr>
        <w:t>已与“信用中国”平台做接口，可直接在线查询）</w:t>
      </w:r>
    </w:p>
    <w:p w14:paraId="08A29D27">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5.3.2投标文件缺少任何一项资格证明文件或不符合第四章评审方法及标准中资格审查标准规定的评审内容的；</w:t>
      </w:r>
    </w:p>
    <w:p w14:paraId="46AC8782">
      <w:pPr>
        <w:spacing w:before="120" w:line="276" w:lineRule="auto"/>
        <w:ind w:left="2" w:leftChars="1" w:firstLine="420" w:firstLineChars="200"/>
        <w:outlineLvl w:val="1"/>
        <w:rPr>
          <w:rFonts w:hint="default" w:ascii="Arial" w:hAnsi="Arial" w:cs="Arial"/>
          <w:color w:val="auto"/>
          <w:kern w:val="0"/>
          <w:szCs w:val="21"/>
          <w:highlight w:val="none"/>
        </w:rPr>
      </w:pPr>
      <w:r>
        <w:rPr>
          <w:rFonts w:hint="default" w:ascii="Arial" w:hAnsi="Arial" w:cs="Arial"/>
          <w:color w:val="auto"/>
          <w:kern w:val="0"/>
          <w:szCs w:val="21"/>
          <w:highlight w:val="none"/>
        </w:rPr>
        <w:t>5.4资格审查合格的投标人不足3家的，不得评审。</w:t>
      </w:r>
    </w:p>
    <w:bookmarkEnd w:id="41"/>
    <w:p w14:paraId="576473C0">
      <w:pPr>
        <w:spacing w:before="120" w:line="320" w:lineRule="atLeast"/>
        <w:ind w:left="2" w:leftChars="1" w:firstLine="422" w:firstLineChars="200"/>
        <w:outlineLvl w:val="1"/>
        <w:rPr>
          <w:rFonts w:hint="default" w:ascii="Arial" w:hAnsi="Arial" w:cs="Arial"/>
          <w:b/>
          <w:color w:val="auto"/>
          <w:kern w:val="0"/>
          <w:szCs w:val="21"/>
          <w:highlight w:val="none"/>
        </w:rPr>
      </w:pPr>
      <w:bookmarkStart w:id="42" w:name="_Hlk93420990"/>
      <w:r>
        <w:rPr>
          <w:rFonts w:hint="default" w:ascii="Arial" w:hAnsi="Arial" w:cs="Arial"/>
          <w:b/>
          <w:color w:val="auto"/>
          <w:kern w:val="0"/>
          <w:szCs w:val="21"/>
          <w:highlight w:val="none"/>
        </w:rPr>
        <w:t>6．评审</w:t>
      </w:r>
    </w:p>
    <w:p w14:paraId="4D69A925">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6.1评审委员会及评审原则</w:t>
      </w:r>
    </w:p>
    <w:p w14:paraId="6282BC8C">
      <w:pPr>
        <w:spacing w:before="120" w:line="320" w:lineRule="atLeast"/>
        <w:ind w:firstLine="420" w:firstLineChars="200"/>
        <w:rPr>
          <w:rFonts w:hint="default" w:ascii="Arial" w:hAnsi="Arial" w:cs="Arial"/>
          <w:color w:val="auto"/>
          <w:szCs w:val="21"/>
          <w:highlight w:val="none"/>
        </w:rPr>
      </w:pPr>
      <w:bookmarkStart w:id="43" w:name="_Hlk91249317"/>
      <w:r>
        <w:rPr>
          <w:rFonts w:hint="default" w:ascii="Arial" w:hAnsi="Arial" w:cs="Arial"/>
          <w:color w:val="auto"/>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5C2E52F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2E8BC4D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B45C86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6.1.4本项目评审过程实行全程网上留痕及录音、录像监控，投标人在评审过程中所进行的试图影响评审结果的不公正活动，可能导致其投标按无效处理。</w:t>
      </w:r>
    </w:p>
    <w:bookmarkEnd w:id="43"/>
    <w:p w14:paraId="16B71DF1">
      <w:pPr>
        <w:spacing w:before="120" w:line="320" w:lineRule="atLeast"/>
        <w:ind w:firstLine="422" w:firstLineChars="200"/>
        <w:outlineLvl w:val="2"/>
        <w:rPr>
          <w:rFonts w:hint="default" w:ascii="Arial" w:hAnsi="Arial" w:cs="Arial"/>
          <w:b/>
          <w:color w:val="auto"/>
          <w:kern w:val="0"/>
          <w:szCs w:val="21"/>
          <w:highlight w:val="none"/>
        </w:rPr>
      </w:pPr>
      <w:bookmarkStart w:id="44" w:name="_Hlk91324148"/>
      <w:r>
        <w:rPr>
          <w:rFonts w:hint="default" w:ascii="Arial" w:hAnsi="Arial" w:cs="Arial"/>
          <w:b/>
          <w:color w:val="auto"/>
          <w:kern w:val="0"/>
          <w:szCs w:val="21"/>
          <w:highlight w:val="none"/>
        </w:rPr>
        <w:t>6.2评审方法及依据</w:t>
      </w:r>
    </w:p>
    <w:p w14:paraId="14C37DF8">
      <w:pPr>
        <w:spacing w:before="120" w:line="320" w:lineRule="atLeas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6.2.1本项目采用第四章评审方法及标准规定的方法进行评审。</w:t>
      </w:r>
    </w:p>
    <w:p w14:paraId="40D7AABA">
      <w:pPr>
        <w:suppressAutoHyphens/>
        <w:spacing w:before="120" w:line="320" w:lineRule="atLeas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6.2.2</w:t>
      </w:r>
      <w:r>
        <w:rPr>
          <w:rFonts w:hint="default" w:ascii="Arial" w:hAnsi="Arial" w:cs="Arial"/>
          <w:color w:val="auto"/>
          <w:highlight w:val="none"/>
        </w:rPr>
        <w:t>评审委员会以招标文件、补充文件、投标文件、澄清及答复为评审依据，</w:t>
      </w:r>
      <w:r>
        <w:rPr>
          <w:rFonts w:hint="default" w:ascii="Arial" w:hAnsi="Arial" w:cs="Arial"/>
          <w:color w:val="auto"/>
          <w:kern w:val="0"/>
          <w:szCs w:val="21"/>
          <w:highlight w:val="none"/>
        </w:rPr>
        <w:t>第四章评审方法及标准没有规定的评审方法、标准及因素，不得作为评审依据。</w:t>
      </w:r>
    </w:p>
    <w:bookmarkEnd w:id="44"/>
    <w:p w14:paraId="487890FF">
      <w:pPr>
        <w:spacing w:before="120" w:line="320" w:lineRule="atLeast"/>
        <w:ind w:firstLine="422" w:firstLineChars="200"/>
        <w:outlineLvl w:val="2"/>
        <w:rPr>
          <w:rFonts w:hint="default" w:ascii="Arial" w:hAnsi="Arial" w:cs="Arial"/>
          <w:b/>
          <w:color w:val="auto"/>
          <w:kern w:val="0"/>
          <w:szCs w:val="21"/>
          <w:highlight w:val="none"/>
        </w:rPr>
      </w:pPr>
      <w:bookmarkStart w:id="45" w:name="_Hlk91324322"/>
      <w:r>
        <w:rPr>
          <w:rFonts w:hint="default" w:ascii="Arial" w:hAnsi="Arial" w:cs="Arial"/>
          <w:b/>
          <w:color w:val="auto"/>
          <w:kern w:val="0"/>
          <w:szCs w:val="21"/>
          <w:highlight w:val="none"/>
        </w:rPr>
        <w:t>6.3评审程序</w:t>
      </w:r>
    </w:p>
    <w:p w14:paraId="13F1E90E">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w:t>
      </w:r>
      <w:bookmarkStart w:id="46" w:name="_Hlk19175507"/>
      <w:bookmarkStart w:id="47" w:name="_Hlk80956880"/>
      <w:r>
        <w:rPr>
          <w:rFonts w:hint="default" w:ascii="Arial" w:hAnsi="Arial" w:cs="Arial"/>
          <w:color w:val="auto"/>
          <w:highlight w:val="none"/>
        </w:rPr>
        <w:t>3.1符合性审查</w:t>
      </w:r>
    </w:p>
    <w:p w14:paraId="1170F4E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kern w:val="1"/>
          <w:szCs w:val="21"/>
          <w:highlight w:val="none"/>
        </w:rPr>
        <w:t>资格审查结束后，</w:t>
      </w:r>
      <w:r>
        <w:rPr>
          <w:rFonts w:hint="default" w:ascii="Arial" w:hAnsi="Arial" w:cs="Arial"/>
          <w:color w:val="auto"/>
          <w:highlight w:val="none"/>
        </w:rPr>
        <w:t>评审委员会对通过资格审查的投标人的投标文件报价、商务资信、技术等方面实质性内容进行符合性审查，</w:t>
      </w:r>
      <w:r>
        <w:rPr>
          <w:rFonts w:hint="default" w:ascii="Arial" w:hAnsi="Arial" w:cs="Arial"/>
          <w:color w:val="auto"/>
          <w:szCs w:val="21"/>
          <w:highlight w:val="none"/>
        </w:rPr>
        <w:t>符合性审查标准详见第四章评审方法及标准。</w:t>
      </w:r>
    </w:p>
    <w:bookmarkEnd w:id="46"/>
    <w:bookmarkEnd w:id="47"/>
    <w:p w14:paraId="77B3A55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6.3.2</w:t>
      </w:r>
      <w:r>
        <w:rPr>
          <w:rFonts w:hint="default" w:ascii="Arial" w:hAnsi="Arial" w:cs="Arial"/>
          <w:color w:val="auto"/>
          <w:highlight w:val="none"/>
        </w:rPr>
        <w:t>强制性</w:t>
      </w:r>
      <w:r>
        <w:rPr>
          <w:rFonts w:hint="default" w:ascii="Arial" w:hAnsi="Arial" w:cs="Arial"/>
          <w:color w:val="auto"/>
          <w:szCs w:val="21"/>
          <w:highlight w:val="none"/>
        </w:rPr>
        <w:t>采购要求（仅适用于货物采购项目）</w:t>
      </w:r>
    </w:p>
    <w:p w14:paraId="44CECEEC">
      <w:pPr>
        <w:suppressAutoHyphens/>
        <w:spacing w:before="120" w:line="320" w:lineRule="atLeast"/>
        <w:ind w:firstLine="422" w:firstLineChars="201"/>
        <w:rPr>
          <w:rFonts w:hint="default" w:ascii="Arial" w:hAnsi="Arial" w:cs="Arial"/>
          <w:color w:val="auto"/>
          <w:szCs w:val="21"/>
          <w:highlight w:val="none"/>
        </w:rPr>
      </w:pPr>
      <w:bookmarkStart w:id="48" w:name="_Hlk47714684"/>
      <w:r>
        <w:rPr>
          <w:rFonts w:hint="default" w:ascii="Arial" w:hAnsi="Arial" w:cs="Arial"/>
          <w:color w:val="auto"/>
          <w:szCs w:val="21"/>
          <w:highlight w:val="none"/>
        </w:rPr>
        <w:t>（1）</w:t>
      </w:r>
      <w:bookmarkEnd w:id="48"/>
      <w:r>
        <w:rPr>
          <w:rFonts w:hint="default" w:ascii="Arial" w:hAnsi="Arial" w:cs="Arial"/>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471E7C6F">
      <w:pPr>
        <w:spacing w:before="120" w:line="276" w:lineRule="auto"/>
        <w:ind w:firstLine="420" w:firstLineChars="200"/>
        <w:rPr>
          <w:rFonts w:hint="default" w:ascii="Arial" w:hAnsi="Arial" w:cs="Arial"/>
          <w:color w:val="auto"/>
          <w:szCs w:val="21"/>
          <w:highlight w:val="none"/>
        </w:rPr>
      </w:pPr>
      <w:bookmarkStart w:id="49" w:name="_Hlk138843020"/>
      <w:r>
        <w:rPr>
          <w:rFonts w:hint="default" w:ascii="Arial" w:hAnsi="Arial"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9EF4C20">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49"/>
    <w:p w14:paraId="4A3F39B2">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6.3.3澄清、说明或补正</w:t>
      </w:r>
    </w:p>
    <w:p w14:paraId="15A8F21D">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（1）对投标文件中含义不明确、同类问题表述不一致或者有明显文字和计算错误的内容，评审委员会应在</w:t>
      </w:r>
      <w:r>
        <w:rPr>
          <w:rFonts w:hint="default" w:ascii="Arial" w:hAnsi="Arial" w:cs="Arial"/>
          <w:color w:val="auto"/>
          <w:szCs w:val="21"/>
          <w:highlight w:val="none"/>
        </w:rPr>
        <w:t>广西政府采购云平台</w:t>
      </w:r>
      <w:r>
        <w:rPr>
          <w:rFonts w:hint="default" w:ascii="Arial" w:hAnsi="Arial" w:cs="Arial"/>
          <w:color w:val="auto"/>
          <w:highlight w:val="none"/>
        </w:rPr>
        <w:t>发布电子澄清函，要求投标人在平台设置的时间内作出必要的澄清、说明或者补正。投标人在</w:t>
      </w:r>
      <w:r>
        <w:rPr>
          <w:rFonts w:hint="default" w:ascii="Arial" w:hAnsi="Arial" w:cs="Arial"/>
          <w:color w:val="auto"/>
          <w:szCs w:val="21"/>
          <w:highlight w:val="none"/>
        </w:rPr>
        <w:t>广西政府采购云平台</w:t>
      </w:r>
      <w:r>
        <w:rPr>
          <w:rFonts w:hint="default" w:ascii="Arial" w:hAnsi="Arial" w:cs="Arial"/>
          <w:color w:val="auto"/>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E80079F">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23DA4312">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6.3.4报价修正</w:t>
      </w:r>
    </w:p>
    <w:p w14:paraId="6BEB0211">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（1）报价出现前后不一致的，按照下列规定修正：</w:t>
      </w:r>
    </w:p>
    <w:p w14:paraId="2E1927A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①投标文件中开标一览表（报价表）内容与投标文件中相应内容不一致的，以开标一览表（报价表）为准；</w:t>
      </w:r>
    </w:p>
    <w:p w14:paraId="64F4640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②大写金额和小写金额不一致的，以大写金额为准；</w:t>
      </w:r>
    </w:p>
    <w:p w14:paraId="3FB5492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③单价金额小数点或者百分比有明显错位的，以开标一览表的总价为准，并修改单价；</w:t>
      </w:r>
    </w:p>
    <w:p w14:paraId="30F3885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④总价金额与按单价汇总金额不一致的，以单价金额计算结果为准。</w:t>
      </w:r>
    </w:p>
    <w:p w14:paraId="6958504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同时出现两种以上不一致的，按照上述①-④顺序修正。修正后的报价按照上述“6.3.3澄清、说明或补正”的规定经投标人确认后产生约束力，投标人不确认的，其投标无效。</w:t>
      </w:r>
    </w:p>
    <w:p w14:paraId="536C4CE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6.3.3澄清、说明或补正”的规定提交。投标人未按规定提交或不能证明其报价合理性的，评审委员会应当将其作为无效投标处理。</w:t>
      </w:r>
    </w:p>
    <w:p w14:paraId="133582B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（3）经投标人确认修正后的报价若超过采购预算金额或者最高限价，其投标文件作无效投标处理。</w:t>
      </w:r>
    </w:p>
    <w:p w14:paraId="279D8DE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（4）经投标人确认修正后的报价作为签订合同的依据，并以此报价计算价格分。</w:t>
      </w:r>
    </w:p>
    <w:p w14:paraId="7D996FC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6.3.5异常低价审查</w:t>
      </w:r>
    </w:p>
    <w:p w14:paraId="16F8BBB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本项目异常低价审查情形见“投标人须知前附表”规定。</w:t>
      </w:r>
    </w:p>
    <w:p w14:paraId="577416E0">
      <w:pPr>
        <w:spacing w:before="120" w:line="320" w:lineRule="atLeast"/>
        <w:ind w:firstLine="420" w:firstLineChars="200"/>
        <w:rPr>
          <w:rFonts w:hint="default" w:ascii="Arial" w:hAnsi="Arial" w:cs="Arial"/>
          <w:szCs w:val="21"/>
          <w:lang w:val="en-US" w:eastAsia="zh-CN"/>
        </w:rPr>
      </w:pPr>
      <w:r>
        <w:rPr>
          <w:rFonts w:hint="default" w:ascii="Arial" w:hAnsi="Arial" w:cs="Arial"/>
          <w:szCs w:val="21"/>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BA04137">
      <w:pPr>
        <w:spacing w:before="120" w:line="320" w:lineRule="atLeast"/>
        <w:ind w:firstLine="420" w:firstLineChars="200"/>
        <w:rPr>
          <w:rFonts w:hint="default" w:ascii="Arial" w:hAnsi="Arial" w:cs="Arial"/>
          <w:szCs w:val="21"/>
          <w:lang w:val="en-US" w:eastAsia="zh-CN"/>
        </w:rPr>
      </w:pPr>
      <w:r>
        <w:rPr>
          <w:rFonts w:hint="default" w:ascii="Arial" w:hAnsi="Arial" w:cs="Arial"/>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2BEC06F7">
      <w:pPr>
        <w:spacing w:before="120" w:line="320" w:lineRule="atLeast"/>
        <w:ind w:firstLine="420" w:firstLineChars="200"/>
        <w:rPr>
          <w:rFonts w:hint="default" w:ascii="Arial" w:hAnsi="Arial" w:cs="Arial"/>
          <w:szCs w:val="21"/>
          <w:lang w:val="en-US" w:eastAsia="zh-CN"/>
        </w:rPr>
      </w:pPr>
      <w:r>
        <w:rPr>
          <w:rFonts w:hint="default" w:ascii="Arial" w:hAnsi="Arial" w:cs="Arial"/>
          <w:szCs w:val="21"/>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68295F7">
      <w:pPr>
        <w:spacing w:before="120" w:line="320" w:lineRule="atLeast"/>
        <w:ind w:firstLine="420" w:firstLineChars="200"/>
        <w:rPr>
          <w:rFonts w:hint="default" w:ascii="Arial" w:hAnsi="Arial" w:cs="Arial"/>
          <w:szCs w:val="21"/>
          <w:lang w:val="en-US" w:eastAsia="zh-CN"/>
        </w:rPr>
      </w:pPr>
      <w:r>
        <w:rPr>
          <w:rFonts w:hint="default" w:ascii="Arial" w:hAnsi="Arial" w:cs="Arial"/>
          <w:szCs w:val="21"/>
          <w:lang w:val="en-US" w:eastAsia="zh-CN"/>
        </w:rPr>
        <w:t>异常低价投标审查的启动原因、审查意见和审查结果应当在评审报告中记录，并随供应商提供的相关书面说明及证明材料，以及评审委员会有关互联网浏览、查询历史一并归档。</w:t>
      </w:r>
    </w:p>
    <w:p w14:paraId="03BF22CC">
      <w:pPr>
        <w:spacing w:before="120" w:line="320" w:lineRule="atLeast"/>
        <w:ind w:firstLine="420" w:firstLineChars="200"/>
        <w:rPr>
          <w:rFonts w:hint="default" w:ascii="Arial" w:hAnsi="Arial" w:cs="Arial"/>
          <w:color w:val="auto"/>
          <w:szCs w:val="21"/>
          <w:highlight w:val="none"/>
        </w:rPr>
      </w:pPr>
      <w:r>
        <w:rPr>
          <w:rFonts w:hint="default" w:ascii="Arial" w:hAnsi="Arial" w:cs="Arial"/>
          <w:szCs w:val="21"/>
        </w:rPr>
        <w:t>书面证明应当按照上述“6.3.3澄清、说明或补正”的规定提交</w:t>
      </w:r>
      <w:r>
        <w:rPr>
          <w:rFonts w:hint="default" w:ascii="Arial" w:hAnsi="Arial" w:cs="Arial"/>
          <w:color w:val="auto"/>
          <w:szCs w:val="21"/>
          <w:highlight w:val="none"/>
        </w:rPr>
        <w:t>。</w:t>
      </w:r>
    </w:p>
    <w:p w14:paraId="199C176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6.3.6相同品牌认定（仅适用于货物采购项目）</w:t>
      </w:r>
    </w:p>
    <w:p w14:paraId="6989838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（1）单一产品采购项目，</w:t>
      </w:r>
      <w:r>
        <w:rPr>
          <w:rFonts w:hint="default" w:ascii="Arial" w:hAnsi="Arial" w:cs="Arial"/>
          <w:color w:val="auto"/>
          <w:highlight w:val="none"/>
        </w:rPr>
        <w:t>不同投标人提供的产品品牌相同时，按以下规定确定</w:t>
      </w:r>
      <w:r>
        <w:rPr>
          <w:rFonts w:hint="default" w:ascii="Arial" w:hAnsi="Arial" w:cs="Arial"/>
          <w:color w:val="auto"/>
          <w:kern w:val="0"/>
          <w:szCs w:val="21"/>
          <w:highlight w:val="none"/>
        </w:rPr>
        <w:t>相同品牌的投标有效性</w:t>
      </w:r>
      <w:r>
        <w:rPr>
          <w:rFonts w:hint="default" w:ascii="Arial" w:hAnsi="Arial" w:cs="Arial"/>
          <w:color w:val="auto"/>
          <w:highlight w:val="none"/>
        </w:rPr>
        <w:t>。</w:t>
      </w:r>
    </w:p>
    <w:p w14:paraId="6928001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2314BA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11575392">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（2）非单一产品采购项目，采购人应当确定核心产品，并在招标文件中载明。不同投标人提供的核心产品品牌相同的，按上述规定处理。核心产品在第二章采购需求规定。</w:t>
      </w:r>
    </w:p>
    <w:p w14:paraId="3ED52FC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6.3.7串通投标认定</w:t>
      </w:r>
    </w:p>
    <w:p w14:paraId="26413639">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评审委员会须根据以下规定认定投标人是否有</w:t>
      </w:r>
      <w:r>
        <w:rPr>
          <w:rFonts w:hint="default" w:ascii="Arial" w:hAnsi="Arial" w:cs="Arial"/>
          <w:color w:val="auto"/>
          <w:kern w:val="0"/>
          <w:szCs w:val="21"/>
          <w:highlight w:val="none"/>
        </w:rPr>
        <w:t>串通投标的行为</w:t>
      </w:r>
      <w:r>
        <w:rPr>
          <w:rFonts w:hint="default" w:ascii="Arial" w:hAnsi="Arial" w:cs="Arial"/>
          <w:color w:val="auto"/>
          <w:highlight w:val="none"/>
        </w:rPr>
        <w:t>。</w:t>
      </w:r>
    </w:p>
    <w:p w14:paraId="272DBEC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（1）根据《关于防治政府采购招标中串通投标行为的通知》（桂财采〔2016〕42号）规定，出现下述情况的，相关供应商的投标作无效投标处理。</w:t>
      </w:r>
    </w:p>
    <w:p w14:paraId="63E7734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①单位负责人为同一人或者存在直接控股、管理关系，参加同一合同项下政府采购活动的不同供应商。</w:t>
      </w:r>
    </w:p>
    <w:p w14:paraId="6BE68D0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②授权给供应商后参加同一合同项（分标、分包）投标的生产厂商。</w:t>
      </w:r>
    </w:p>
    <w:p w14:paraId="2B299CA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③视为或被认定为串通投标的相关供应商。</w:t>
      </w:r>
    </w:p>
    <w:p w14:paraId="4701B6F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（2）根据《关于防治政府采购招标中串通投标行为的通知》（桂财采〔2016〕42号）规定，有下列情形之一的视为投标人相互串通投标，投标文件将被视为无效。</w:t>
      </w:r>
    </w:p>
    <w:p w14:paraId="737DAB9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①不同投标人的投标文件由同一单位或者个人编制；或不同投标人报名的IP地址一致的；</w:t>
      </w:r>
    </w:p>
    <w:p w14:paraId="076BE06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②不同投标人委托同一单位或者个人办理投标事宜；</w:t>
      </w:r>
    </w:p>
    <w:p w14:paraId="4030384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③不同的投标人的投标文件载明的项目管理员为同一个人；</w:t>
      </w:r>
    </w:p>
    <w:p w14:paraId="0454328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④不同投标人的投标文件异常一致或投标报价呈规律性差异；</w:t>
      </w:r>
    </w:p>
    <w:p w14:paraId="1D57A31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⑤不同投标人的投标文件相互混装；</w:t>
      </w:r>
    </w:p>
    <w:p w14:paraId="77F1439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⑥不同投标人的保证金从同一单位或者个人账户转出。</w:t>
      </w:r>
    </w:p>
    <w:p w14:paraId="43DCD73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（3）根据《关于防治政府采购招标中串通投标行为的通知》（桂财采〔2016〕42号）规定，供应商有下列情形之一的，属于恶意串通行为，投标文件将被视为无效。</w:t>
      </w:r>
    </w:p>
    <w:p w14:paraId="5C306D1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①供应商直接或者间接从采购人或者采购代理机构处获得其他供应商的相关信息并修改其投标文件或者响应文件；</w:t>
      </w:r>
    </w:p>
    <w:p w14:paraId="3AF4F7D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②供应商按照采购人或者采购代理机构的授意撤换、修改投标文件或者响应文件;</w:t>
      </w:r>
    </w:p>
    <w:p w14:paraId="191D812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③供应商之间协商报价、技术方案等投标文件或者响应文件的实质性内容；</w:t>
      </w:r>
    </w:p>
    <w:p w14:paraId="53B3EAA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④属于同一集团、协会、商会等组织成员的供应商按照该组织要求协同参加政府采购活动；</w:t>
      </w:r>
    </w:p>
    <w:p w14:paraId="0EF5890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34C673F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⑥供应商之间商定部分供应商放弃参加政府采购活动或者放弃中标；</w:t>
      </w:r>
    </w:p>
    <w:p w14:paraId="3B85D91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⑦供应商与采购人或者采购代理机构之间、供应商相互之间，为谋求特定供应商中标或者排斥其他供应商的其他串通行为。</w:t>
      </w:r>
    </w:p>
    <w:p w14:paraId="634C286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6.3.8投标无效认定</w:t>
      </w:r>
    </w:p>
    <w:p w14:paraId="4F73B75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（1）在评审过程中如发现下列情形之一的，投标文件将被视为无效：</w:t>
      </w:r>
    </w:p>
    <w:p w14:paraId="466DDD37">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①投标文件存在法律、法规及监督部门有关文件规定的无效情形。</w:t>
      </w:r>
    </w:p>
    <w:p w14:paraId="7605DE8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②投标文件存在招标文件规定的无效情形。</w:t>
      </w:r>
    </w:p>
    <w:p w14:paraId="16A4D53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15EB614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6.3.9比较与评价</w:t>
      </w:r>
    </w:p>
    <w:p w14:paraId="7717460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（1）评审委员会按招标文件中规定的评审方法和标准，对符合性审查合格的投标文件进行综合比较与评价。</w:t>
      </w:r>
    </w:p>
    <w:p w14:paraId="725E191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（2）评审委员会各成员独立对每个有效供应商的投标文件进行评价。评价有误的应及时进行修正。评分标准如有客观分定义，评审委员会所有成员的客观分评分分值应当一致。</w:t>
      </w:r>
    </w:p>
    <w:p w14:paraId="7D4C9EE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hint="default" w:ascii="Arial" w:hAnsi="Arial" w:cs="Arial"/>
          <w:color w:val="auto"/>
          <w:highlight w:val="none"/>
        </w:rPr>
        <w:t>并列</w:t>
      </w:r>
      <w:r>
        <w:rPr>
          <w:rFonts w:hint="default" w:ascii="Arial" w:hAnsi="Arial" w:cs="Arial"/>
          <w:color w:val="auto"/>
          <w:szCs w:val="21"/>
          <w:highlight w:val="none"/>
        </w:rPr>
        <w:t>；中标候选人并列的，按技术部分得分由高到低顺序排列，若综合评分、投标报价、技术部分均相同的，按商务部分得分由高到低顺序排列。</w:t>
      </w:r>
    </w:p>
    <w:p w14:paraId="024611C3">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（4）评审委员会根据评审记录及评审结果编写评审报告，评审委员会成员均应当在评审报告上签字，对自己的评审意见承担法律责任。</w:t>
      </w:r>
      <w:r>
        <w:rPr>
          <w:rFonts w:hint="default" w:ascii="Arial" w:hAnsi="Arial" w:cs="Arial"/>
          <w:color w:val="auto"/>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7914432A">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分值汇总计算错误的；分项评分超出评分标准范围的；评审委员会成员对客观评审因素评分不一致的；经评审委员会认定评分畸高、畸低的。</w:t>
      </w:r>
    </w:p>
    <w:p w14:paraId="1799E390">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6.4确定中标人</w:t>
      </w:r>
    </w:p>
    <w:p w14:paraId="62FB0274">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53FABBE">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C57DB68">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6.5结果公告</w:t>
      </w:r>
    </w:p>
    <w:p w14:paraId="5AE9CFC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6.5.1自中标人确定后2个工作日内，采购代理机构按照投标人须知</w:t>
      </w:r>
      <w:r>
        <w:rPr>
          <w:rFonts w:hint="default" w:ascii="Arial" w:hAnsi="Arial" w:cs="Arial"/>
          <w:color w:val="auto"/>
          <w:kern w:val="0"/>
          <w:szCs w:val="21"/>
          <w:highlight w:val="none"/>
        </w:rPr>
        <w:t>前附表的规定公告</w:t>
      </w:r>
      <w:r>
        <w:rPr>
          <w:rFonts w:hint="default" w:ascii="Arial" w:hAnsi="Arial" w:cs="Arial"/>
          <w:color w:val="auto"/>
          <w:szCs w:val="21"/>
          <w:highlight w:val="none"/>
        </w:rPr>
        <w:t>中标结果。</w:t>
      </w:r>
    </w:p>
    <w:p w14:paraId="49BF9FE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6.5.2在发布结果公告的同时，采购代理机构以投标人须知前附表规定的形式向中标人发出中标通知书。中标通知书发出后，采购人改变中标结果，或者中标人放弃中标，应当承担相应的法律责任。</w:t>
      </w:r>
    </w:p>
    <w:p w14:paraId="5AF8625E">
      <w:pPr>
        <w:spacing w:before="120" w:line="320" w:lineRule="atLeast"/>
        <w:ind w:firstLine="420" w:firstLineChars="200"/>
        <w:rPr>
          <w:rFonts w:hint="default" w:ascii="Arial" w:hAnsi="Arial" w:cs="Arial"/>
          <w:b/>
          <w:color w:val="auto"/>
          <w:kern w:val="0"/>
          <w:szCs w:val="21"/>
          <w:highlight w:val="none"/>
        </w:rPr>
      </w:pPr>
      <w:r>
        <w:rPr>
          <w:rFonts w:hint="default" w:ascii="Arial" w:hAnsi="Arial" w:cs="Arial"/>
          <w:color w:val="auto"/>
          <w:szCs w:val="21"/>
          <w:highlight w:val="none"/>
        </w:rPr>
        <w:t>6.5.3在发布结果公告的同时，采购代理机构以投标人须知前附表规定的形式向未中标人发出招标结果通知书，供应商自行承担未及时查收的后果。</w:t>
      </w:r>
    </w:p>
    <w:p w14:paraId="4F4E01C4">
      <w:pPr>
        <w:suppressAutoHyphens/>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6.6废标</w:t>
      </w:r>
    </w:p>
    <w:p w14:paraId="0B510C8E">
      <w:pPr>
        <w:spacing w:before="120" w:line="320" w:lineRule="atLeast"/>
        <w:ind w:firstLine="420" w:firstLineChars="200"/>
        <w:rPr>
          <w:rFonts w:hint="default" w:ascii="Arial" w:hAnsi="Arial" w:cs="Arial"/>
          <w:color w:val="auto"/>
          <w:kern w:val="1"/>
          <w:szCs w:val="21"/>
          <w:highlight w:val="none"/>
        </w:rPr>
      </w:pPr>
      <w:r>
        <w:rPr>
          <w:rFonts w:hint="default" w:ascii="Arial" w:hAnsi="Arial" w:cs="Arial"/>
          <w:color w:val="auto"/>
          <w:kern w:val="1"/>
          <w:szCs w:val="21"/>
          <w:highlight w:val="none"/>
        </w:rPr>
        <w:t xml:space="preserve">6.6.1出现下列情形之一，将导致项目废标： </w:t>
      </w:r>
    </w:p>
    <w:p w14:paraId="05640DF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kern w:val="1"/>
          <w:szCs w:val="21"/>
          <w:highlight w:val="none"/>
        </w:rPr>
        <w:t>（1</w:t>
      </w:r>
      <w:r>
        <w:rPr>
          <w:rFonts w:hint="default" w:ascii="Arial" w:hAnsi="Arial" w:cs="Arial"/>
          <w:color w:val="auto"/>
          <w:szCs w:val="21"/>
          <w:highlight w:val="none"/>
        </w:rPr>
        <w:t>）符合专业条件的供应商或者对招标文件做实质性响应的供应商不足三家；</w:t>
      </w:r>
    </w:p>
    <w:p w14:paraId="1AC4EF6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（2）出现影响采购公正的违法、违规行为的；</w:t>
      </w:r>
    </w:p>
    <w:p w14:paraId="3129704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（3）供应商的报价均超过了采购预算，采购人不能支付的；</w:t>
      </w:r>
    </w:p>
    <w:p w14:paraId="347CF263">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（4）</w:t>
      </w:r>
      <w:r>
        <w:rPr>
          <w:rFonts w:hint="default" w:ascii="Arial" w:hAnsi="Arial" w:cs="Arial"/>
          <w:color w:val="auto"/>
          <w:highlight w:val="none"/>
        </w:rPr>
        <w:t>因发生重大变故或采购任务取消的。</w:t>
      </w:r>
    </w:p>
    <w:p w14:paraId="4ACD75B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kern w:val="1"/>
          <w:szCs w:val="21"/>
          <w:highlight w:val="none"/>
        </w:rPr>
        <w:t>6.6.2废标后</w:t>
      </w:r>
      <w:r>
        <w:rPr>
          <w:rFonts w:hint="default" w:ascii="Arial" w:hAnsi="Arial" w:cs="Arial"/>
          <w:color w:val="auto"/>
          <w:szCs w:val="21"/>
          <w:highlight w:val="none"/>
        </w:rPr>
        <w:t>采购</w:t>
      </w:r>
      <w:r>
        <w:rPr>
          <w:rFonts w:hint="default" w:ascii="Arial" w:hAnsi="Arial" w:cs="Arial"/>
          <w:color w:val="auto"/>
          <w:kern w:val="1"/>
          <w:szCs w:val="21"/>
          <w:highlight w:val="none"/>
        </w:rPr>
        <w:t>代理机构将发布废标公告通知供应商。</w:t>
      </w:r>
      <w:bookmarkEnd w:id="45"/>
    </w:p>
    <w:bookmarkEnd w:id="42"/>
    <w:p w14:paraId="2599056C">
      <w:pPr>
        <w:spacing w:before="120" w:line="320" w:lineRule="atLeast"/>
        <w:ind w:left="2" w:leftChars="1" w:firstLine="422" w:firstLineChars="200"/>
        <w:outlineLvl w:val="1"/>
        <w:rPr>
          <w:rFonts w:hint="default" w:ascii="Arial" w:hAnsi="Arial" w:cs="Arial"/>
          <w:b/>
          <w:color w:val="auto"/>
          <w:kern w:val="0"/>
          <w:szCs w:val="21"/>
          <w:highlight w:val="none"/>
        </w:rPr>
      </w:pPr>
      <w:r>
        <w:rPr>
          <w:rFonts w:hint="default" w:ascii="Arial" w:hAnsi="Arial" w:cs="Arial"/>
          <w:b/>
          <w:color w:val="auto"/>
          <w:kern w:val="0"/>
          <w:szCs w:val="21"/>
          <w:highlight w:val="none"/>
        </w:rPr>
        <w:t>7．合同</w:t>
      </w:r>
    </w:p>
    <w:p w14:paraId="10D02D42">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7.1合同授予标准</w:t>
      </w:r>
    </w:p>
    <w:p w14:paraId="7526F8B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3118B9E7">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7.2签订合同</w:t>
      </w:r>
    </w:p>
    <w:p w14:paraId="28A1C9E3">
      <w:pPr>
        <w:spacing w:before="120" w:line="320" w:lineRule="atLeast"/>
        <w:ind w:firstLine="420" w:firstLineChars="200"/>
        <w:rPr>
          <w:rFonts w:hint="default" w:ascii="Arial" w:hAnsi="Arial" w:cs="Arial"/>
          <w:color w:val="auto"/>
          <w:szCs w:val="21"/>
          <w:highlight w:val="none"/>
        </w:rPr>
      </w:pPr>
      <w:bookmarkStart w:id="50" w:name="_Hlk93421039"/>
      <w:r>
        <w:rPr>
          <w:rFonts w:hint="default" w:ascii="Arial" w:hAnsi="Arial" w:cs="Arial"/>
          <w:color w:val="auto"/>
          <w:szCs w:val="21"/>
          <w:highlight w:val="none"/>
        </w:rPr>
        <w:t>7.2.1如招标文件无特别规定，中标人按招标文件确定的事项签订政府采购合同。</w:t>
      </w:r>
    </w:p>
    <w:p w14:paraId="0F710F5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4AE2F7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7.2.3如中标人不按中标通知书的规定签订合同，其投标保证金将不予退还，并报由同级政府采购监督管理部门处理。</w:t>
      </w:r>
    </w:p>
    <w:p w14:paraId="730642C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7.2.4中标人拒绝与采购人签订合同的，采购人可以按照评审报告推荐的中标候选人名单排序，确定下一候选人为中标人，也可以重新开展政府采购活动。</w:t>
      </w:r>
    </w:p>
    <w:p w14:paraId="7C98804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7.2.5采购人因不可抗力原因迟延签订合同的，应当自不可抗力事由消除之日起5个工作日内完成合同签订事宜。</w:t>
      </w:r>
    </w:p>
    <w:bookmarkEnd w:id="50"/>
    <w:p w14:paraId="1FBB7A5C">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7.3合同公告</w:t>
      </w:r>
    </w:p>
    <w:p w14:paraId="0C3889EA">
      <w:pPr>
        <w:spacing w:before="120" w:line="320" w:lineRule="atLeast"/>
        <w:ind w:firstLine="420" w:firstLineChars="200"/>
        <w:rPr>
          <w:rFonts w:hint="default" w:ascii="Arial" w:hAnsi="Arial" w:cs="Arial"/>
          <w:color w:val="auto"/>
          <w:szCs w:val="21"/>
          <w:highlight w:val="none"/>
        </w:rPr>
      </w:pPr>
      <w:bookmarkStart w:id="51" w:name="_Hlk93421052"/>
      <w:r>
        <w:rPr>
          <w:rFonts w:hint="default" w:ascii="Arial" w:hAnsi="Arial" w:cs="Arial"/>
          <w:color w:val="auto"/>
          <w:szCs w:val="21"/>
          <w:highlight w:val="none"/>
        </w:rPr>
        <w:t>7.3.1如招标文件无特殊规定，中标人应在签订合同后1个工作日内，将政府采购合同副本送采购代理机构存档。</w:t>
      </w:r>
    </w:p>
    <w:p w14:paraId="1C28914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40DF101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1"/>
    <w:p w14:paraId="11E83E28">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7.4 履行合同</w:t>
      </w:r>
    </w:p>
    <w:p w14:paraId="0A1A3CF7">
      <w:pPr>
        <w:spacing w:before="120" w:line="320" w:lineRule="atLeast"/>
        <w:ind w:firstLine="420" w:firstLineChars="200"/>
        <w:rPr>
          <w:rFonts w:hint="default" w:ascii="Arial" w:hAnsi="Arial" w:cs="Arial"/>
          <w:color w:val="auto"/>
          <w:szCs w:val="21"/>
          <w:highlight w:val="none"/>
        </w:rPr>
      </w:pPr>
      <w:bookmarkStart w:id="52" w:name="_Hlk93421061"/>
      <w:r>
        <w:rPr>
          <w:rFonts w:hint="default" w:ascii="Arial" w:hAnsi="Arial" w:cs="Arial"/>
          <w:color w:val="auto"/>
          <w:szCs w:val="21"/>
          <w:highlight w:val="none"/>
        </w:rPr>
        <w:t>7.4.1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2"/>
    <w:p w14:paraId="389299C9">
      <w:pPr>
        <w:spacing w:before="120" w:line="320" w:lineRule="atLeast"/>
        <w:ind w:firstLine="422" w:firstLineChars="200"/>
        <w:rPr>
          <w:rFonts w:hint="default" w:ascii="Arial" w:hAnsi="Arial" w:cs="Arial"/>
          <w:b/>
          <w:color w:val="auto"/>
          <w:kern w:val="0"/>
          <w:szCs w:val="21"/>
          <w:highlight w:val="none"/>
        </w:rPr>
      </w:pPr>
      <w:r>
        <w:rPr>
          <w:rFonts w:hint="default" w:ascii="Arial" w:hAnsi="Arial" w:cs="Arial"/>
          <w:b/>
          <w:color w:val="auto"/>
          <w:kern w:val="0"/>
          <w:szCs w:val="21"/>
          <w:highlight w:val="none"/>
        </w:rPr>
        <w:t>7.5履约验收</w:t>
      </w:r>
    </w:p>
    <w:p w14:paraId="4197F3FD">
      <w:pPr>
        <w:spacing w:before="120" w:line="320" w:lineRule="atLeast"/>
        <w:ind w:firstLine="420" w:firstLineChars="200"/>
        <w:rPr>
          <w:rFonts w:hint="default" w:ascii="Arial" w:hAnsi="Arial" w:cs="Arial"/>
          <w:color w:val="auto"/>
          <w:szCs w:val="21"/>
          <w:highlight w:val="none"/>
        </w:rPr>
      </w:pPr>
      <w:bookmarkStart w:id="53" w:name="_Hlk93421069"/>
      <w:r>
        <w:rPr>
          <w:rFonts w:hint="default" w:ascii="Arial" w:hAnsi="Arial" w:cs="Arial"/>
          <w:color w:val="auto"/>
          <w:szCs w:val="21"/>
          <w:highlight w:val="none"/>
        </w:rPr>
        <w:t>7.5.1采购人可以根据政府采购项目具体情况自行组织验收，或者委托政府采购代理机构、国家认可的质量检测机构开展采购项目履约验收工作。</w:t>
      </w:r>
    </w:p>
    <w:p w14:paraId="2B6E1B1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6052D69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11848B6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3"/>
    <w:p w14:paraId="3A6CFE66">
      <w:pPr>
        <w:spacing w:before="120" w:line="320" w:lineRule="atLeast"/>
        <w:ind w:left="2" w:leftChars="1" w:firstLine="422" w:firstLineChars="200"/>
        <w:outlineLvl w:val="1"/>
        <w:rPr>
          <w:rFonts w:hint="default" w:ascii="Arial" w:hAnsi="Arial" w:cs="Arial"/>
          <w:b/>
          <w:color w:val="auto"/>
          <w:kern w:val="0"/>
          <w:szCs w:val="21"/>
          <w:highlight w:val="none"/>
        </w:rPr>
      </w:pPr>
      <w:r>
        <w:rPr>
          <w:rFonts w:hint="default" w:ascii="Arial" w:hAnsi="Arial" w:cs="Arial"/>
          <w:b/>
          <w:color w:val="auto"/>
          <w:kern w:val="0"/>
          <w:szCs w:val="21"/>
          <w:highlight w:val="none"/>
        </w:rPr>
        <w:t>8．质疑和投诉</w:t>
      </w:r>
    </w:p>
    <w:p w14:paraId="39C91D20">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8.1质疑</w:t>
      </w:r>
    </w:p>
    <w:p w14:paraId="36E07A0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8.1.1质疑内容、时限</w:t>
      </w:r>
    </w:p>
    <w:p w14:paraId="0E3CE82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（1）供应商对政府采购活动有疑问的，可以向采购人或采购代理机构提出询问。采购人或者采购代理机构应当在3个工作日内对供应商依法提出的询问作出答复。</w:t>
      </w:r>
    </w:p>
    <w:p w14:paraId="089DC25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供应商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2C34C3E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8.1.2质疑形式</w:t>
      </w:r>
    </w:p>
    <w:p w14:paraId="2501C68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3F721A0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8.1.3</w:t>
      </w:r>
      <w:r>
        <w:rPr>
          <w:rFonts w:hint="default" w:ascii="Arial" w:hAnsi="Arial" w:cs="Arial"/>
          <w:color w:val="auto"/>
          <w:highlight w:val="none"/>
        </w:rPr>
        <w:t xml:space="preserve"> </w:t>
      </w:r>
      <w:r>
        <w:rPr>
          <w:rFonts w:hint="default" w:ascii="Arial" w:hAnsi="Arial" w:cs="Arial"/>
          <w:color w:val="auto"/>
          <w:szCs w:val="21"/>
          <w:highlight w:val="none"/>
        </w:rPr>
        <w:t>供应商提出质疑应当提交质疑函和必要的证明材料。质疑函应当包括下列内容：</w:t>
      </w:r>
    </w:p>
    <w:p w14:paraId="3D13C74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（1）供应商的姓名或者名称、地址、邮编、联系人及联系电话；</w:t>
      </w:r>
    </w:p>
    <w:p w14:paraId="227CE71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（2）质疑项目的名称、编号；</w:t>
      </w:r>
    </w:p>
    <w:p w14:paraId="4C23119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（3）具体、明确的质疑事项和与质疑事项相关的请求；</w:t>
      </w:r>
    </w:p>
    <w:p w14:paraId="25744A9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（4）事实依据；</w:t>
      </w:r>
    </w:p>
    <w:p w14:paraId="49BE20B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（5）必要的法律依据；</w:t>
      </w:r>
    </w:p>
    <w:p w14:paraId="71F507E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（6）提出质疑的日期。</w:t>
      </w:r>
    </w:p>
    <w:p w14:paraId="5BF6765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供应商为自然人的，应当由本人签字；供应商为法人或者其他组织的，应当由法定代表人、主要负责人，或者其授权代表签字或者盖章，并加盖公章。 </w:t>
      </w:r>
    </w:p>
    <w:p w14:paraId="67F1E24C">
      <w:pPr>
        <w:spacing w:before="120" w:line="320" w:lineRule="atLeast"/>
        <w:ind w:firstLine="422" w:firstLineChars="200"/>
        <w:outlineLvl w:val="2"/>
        <w:rPr>
          <w:rFonts w:hint="default" w:ascii="Arial" w:hAnsi="Arial" w:cs="Arial"/>
          <w:b/>
          <w:color w:val="auto"/>
          <w:kern w:val="0"/>
          <w:szCs w:val="21"/>
          <w:highlight w:val="none"/>
        </w:rPr>
      </w:pPr>
      <w:r>
        <w:rPr>
          <w:rFonts w:hint="default" w:ascii="Arial" w:hAnsi="Arial" w:cs="Arial"/>
          <w:b/>
          <w:color w:val="auto"/>
          <w:kern w:val="0"/>
          <w:szCs w:val="21"/>
          <w:highlight w:val="none"/>
        </w:rPr>
        <w:t>8.2投诉</w:t>
      </w:r>
    </w:p>
    <w:p w14:paraId="1BFDE74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58BEB0B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8.2.2投诉书应使用财政部发布的政府采购供应投诉书范本，并应按照“投诉书制作说明”进行编写。</w:t>
      </w:r>
    </w:p>
    <w:p w14:paraId="3554B9DB">
      <w:pPr>
        <w:spacing w:before="120" w:line="320" w:lineRule="atLeast"/>
        <w:ind w:left="2" w:leftChars="1" w:firstLine="422" w:firstLineChars="200"/>
        <w:outlineLvl w:val="1"/>
        <w:rPr>
          <w:rFonts w:hint="default" w:ascii="Arial" w:hAnsi="Arial" w:cs="Arial"/>
          <w:b/>
          <w:color w:val="auto"/>
          <w:kern w:val="0"/>
          <w:szCs w:val="21"/>
          <w:highlight w:val="none"/>
        </w:rPr>
      </w:pPr>
      <w:r>
        <w:rPr>
          <w:rFonts w:hint="default" w:ascii="Arial" w:hAnsi="Arial" w:cs="Arial"/>
          <w:b/>
          <w:color w:val="auto"/>
          <w:kern w:val="0"/>
          <w:szCs w:val="21"/>
          <w:highlight w:val="none"/>
        </w:rPr>
        <w:t>9．其他事项</w:t>
      </w:r>
    </w:p>
    <w:p w14:paraId="34FF6C97">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9.1代理服务收费由采购代理机构向中标人收取。签订合同前，中标人应向采购代理机构一次付清代理服务费。</w:t>
      </w:r>
    </w:p>
    <w:p w14:paraId="1FB849A8">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9.2电子交易活动的中止。采购过程中出现以下情形，导致电子交易平台无法正常运行，或者无法保证电子交易的公平、公正和安全时，采购机构可中止电子交易活动：</w:t>
      </w:r>
    </w:p>
    <w:p w14:paraId="78CE6450">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（1）电子交易平台发生故障而无法登录访问的； </w:t>
      </w:r>
    </w:p>
    <w:p w14:paraId="0A5A0410">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（2）电子交易平台应用或数据库出现错误，不能进行正常操作的；</w:t>
      </w:r>
    </w:p>
    <w:p w14:paraId="2F8D8B4E">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（3）电子交易平台发现严重安全漏洞，有潜在泄密危险的；</w:t>
      </w:r>
    </w:p>
    <w:p w14:paraId="72070C0C">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（4）病毒发作导致不能进行正常操作的； </w:t>
      </w:r>
    </w:p>
    <w:p w14:paraId="27769EC8">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（5）其他无法保证电子交易的公平、公正和安全的情况。</w:t>
      </w:r>
    </w:p>
    <w:p w14:paraId="75A9541D">
      <w:pPr>
        <w:tabs>
          <w:tab w:val="left" w:pos="4820"/>
        </w:tabs>
        <w:spacing w:before="120"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4A95F736">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9.3本项目的附件及图纸详见投标人须知前附表。</w:t>
      </w:r>
    </w:p>
    <w:p w14:paraId="0B94CEC2">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9.4本项目的其他事项详见投标人须知前附表。</w:t>
      </w:r>
    </w:p>
    <w:p w14:paraId="76F12A2C">
      <w:pPr>
        <w:spacing w:before="120" w:line="320" w:lineRule="atLeast"/>
        <w:ind w:left="2" w:leftChars="1" w:firstLine="422" w:firstLineChars="200"/>
        <w:outlineLvl w:val="1"/>
        <w:rPr>
          <w:rFonts w:hint="default" w:ascii="Arial" w:hAnsi="Arial" w:cs="Arial"/>
          <w:b/>
          <w:color w:val="auto"/>
          <w:kern w:val="0"/>
          <w:szCs w:val="21"/>
          <w:highlight w:val="none"/>
        </w:rPr>
      </w:pPr>
      <w:r>
        <w:rPr>
          <w:rFonts w:hint="default" w:ascii="Arial" w:hAnsi="Arial" w:cs="Arial"/>
          <w:b/>
          <w:color w:val="auto"/>
          <w:kern w:val="0"/>
          <w:szCs w:val="21"/>
          <w:highlight w:val="none"/>
        </w:rPr>
        <w:t>10．其他说明</w:t>
      </w:r>
    </w:p>
    <w:p w14:paraId="2D8ACDDF">
      <w:pPr>
        <w:spacing w:before="120" w:line="320" w:lineRule="atLeast"/>
        <w:ind w:left="2" w:leftChars="1"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10.1其余未尽事宜按《中华人民共和国政府采购法》、《中华人民共和国政府采购法实施条例》的相关规定执行。</w:t>
      </w:r>
    </w:p>
    <w:p w14:paraId="25E51E11">
      <w:pPr>
        <w:spacing w:before="120" w:line="320" w:lineRule="atLeast"/>
        <w:ind w:left="2" w:leftChars="1" w:firstLine="420" w:firstLineChars="200"/>
        <w:outlineLvl w:val="1"/>
        <w:rPr>
          <w:rFonts w:hint="default" w:ascii="Arial" w:hAnsi="Arial" w:cs="Arial"/>
          <w:color w:val="auto"/>
          <w:highlight w:val="none"/>
        </w:rPr>
      </w:pPr>
      <w:r>
        <w:rPr>
          <w:rFonts w:hint="default" w:ascii="Arial" w:hAnsi="Arial" w:cs="Arial"/>
          <w:color w:val="auto"/>
          <w:kern w:val="0"/>
          <w:szCs w:val="21"/>
          <w:highlight w:val="none"/>
        </w:rPr>
        <w:t>10.2</w:t>
      </w:r>
      <w:r>
        <w:rPr>
          <w:rFonts w:hint="default" w:ascii="Arial" w:hAnsi="Arial" w:cs="Arial"/>
          <w:color w:val="auto"/>
          <w:highlight w:val="none"/>
        </w:rPr>
        <w:t>本招标文件是根据国家有关法律及有关政策、法规和参照国际惯例编制，解释权属采购代理机构。</w:t>
      </w:r>
      <w:bookmarkEnd w:id="33"/>
    </w:p>
    <w:p w14:paraId="2324DB40">
      <w:pPr>
        <w:pStyle w:val="2"/>
        <w:ind w:firstLine="420" w:firstLineChars="200"/>
        <w:rPr>
          <w:rFonts w:hint="default" w:ascii="Arial" w:hAnsi="Arial" w:cs="Arial"/>
          <w:color w:val="auto"/>
          <w:highlight w:val="none"/>
        </w:rPr>
      </w:pPr>
      <w:r>
        <w:rPr>
          <w:rFonts w:hint="default" w:ascii="Arial" w:hAnsi="Arial" w:cs="Arial"/>
          <w:color w:val="auto"/>
          <w:sz w:val="21"/>
          <w:highlight w:val="none"/>
        </w:rPr>
        <w:t>10.3中标</w:t>
      </w:r>
      <w:r>
        <w:rPr>
          <w:rFonts w:hint="default" w:ascii="Arial" w:hAnsi="Arial" w:cs="Arial"/>
          <w:color w:val="auto"/>
          <w:szCs w:val="21"/>
          <w:highlight w:val="none"/>
        </w:rPr>
        <w:t>供应商</w:t>
      </w:r>
      <w:r>
        <w:rPr>
          <w:rFonts w:hint="default" w:ascii="Arial" w:hAnsi="Arial" w:cs="Arial"/>
          <w:color w:val="auto"/>
          <w:sz w:val="21"/>
          <w:highlight w:val="none"/>
        </w:rPr>
        <w:t>的投标文件。</w:t>
      </w:r>
    </w:p>
    <w:p w14:paraId="47A71BEF">
      <w:pPr>
        <w:pStyle w:val="26"/>
        <w:snapToGrid w:val="0"/>
        <w:spacing w:before="120" w:after="120" w:line="320" w:lineRule="exact"/>
        <w:jc w:val="center"/>
        <w:outlineLvl w:val="0"/>
        <w:rPr>
          <w:rFonts w:hint="default" w:ascii="Arial" w:hAnsi="Arial" w:cs="Arial"/>
          <w:color w:val="auto"/>
          <w:sz w:val="32"/>
          <w:szCs w:val="32"/>
          <w:highlight w:val="none"/>
        </w:rPr>
      </w:pPr>
      <w:r>
        <w:rPr>
          <w:rFonts w:hint="default" w:ascii="Arial" w:hAnsi="Arial" w:cs="Arial"/>
          <w:color w:val="auto"/>
          <w:highlight w:val="none"/>
        </w:rPr>
        <w:br w:type="page"/>
      </w:r>
      <w:bookmarkStart w:id="54" w:name="_Toc3029"/>
      <w:r>
        <w:rPr>
          <w:rFonts w:hint="default" w:ascii="Arial" w:hAnsi="Arial" w:cs="Arial"/>
          <w:color w:val="auto"/>
          <w:sz w:val="32"/>
          <w:szCs w:val="32"/>
          <w:highlight w:val="none"/>
        </w:rPr>
        <w:t>第四章  评审方法及标准</w:t>
      </w:r>
      <w:bookmarkEnd w:id="54"/>
    </w:p>
    <w:p w14:paraId="585CDF05">
      <w:pPr>
        <w:spacing w:before="120" w:line="320" w:lineRule="atLeast"/>
        <w:ind w:firstLine="413" w:firstLineChars="196"/>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1.评审方法</w:t>
      </w:r>
    </w:p>
    <w:p w14:paraId="578F93A3">
      <w:pPr>
        <w:suppressAutoHyphens/>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sym w:font="Wingdings 2" w:char="F052"/>
      </w:r>
      <w:r>
        <w:rPr>
          <w:rFonts w:hint="default" w:ascii="Arial" w:hAnsi="Arial" w:cs="Arial"/>
          <w:color w:val="auto"/>
          <w:highlight w:val="none"/>
        </w:rPr>
        <w:t>本项目采用综合评分法进行评审。</w:t>
      </w:r>
    </w:p>
    <w:p w14:paraId="759C3328">
      <w:pPr>
        <w:suppressAutoHyphens/>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综合评分法，是指投标文件满足招标文件全部实质性要求且按照评审因素的量化指标评审得分最高的投标人为中标候选人的评审方法。</w:t>
      </w:r>
    </w:p>
    <w:p w14:paraId="6141A1A7">
      <w:pPr>
        <w:suppressAutoHyphens/>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□本项目采用最低评标价法进行评审。</w:t>
      </w:r>
    </w:p>
    <w:p w14:paraId="7DDF51E0">
      <w:pPr>
        <w:suppressAutoHyphens/>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最低评标价法，是指投标文件满足招标文件全部实质性要求且投标报价最低的投标人为中标候选人的评标方法。</w:t>
      </w:r>
    </w:p>
    <w:p w14:paraId="73EADD79">
      <w:pPr>
        <w:suppressAutoHyphens/>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本项目评审的其他详细规定在第三章投标人须知中规定。</w:t>
      </w:r>
    </w:p>
    <w:p w14:paraId="044E9B9B">
      <w:pPr>
        <w:spacing w:before="120" w:line="320" w:lineRule="atLeast"/>
        <w:ind w:firstLine="413" w:firstLineChars="196"/>
        <w:outlineLvl w:val="1"/>
        <w:rPr>
          <w:rFonts w:hint="default" w:ascii="Arial" w:hAnsi="Arial" w:cs="Arial"/>
          <w:b/>
          <w:color w:val="auto"/>
          <w:kern w:val="0"/>
          <w:szCs w:val="21"/>
          <w:highlight w:val="none"/>
        </w:rPr>
      </w:pPr>
      <w:r>
        <w:rPr>
          <w:rFonts w:hint="default" w:ascii="Arial" w:hAnsi="Arial" w:cs="Arial"/>
          <w:b/>
          <w:color w:val="auto"/>
          <w:kern w:val="0"/>
          <w:szCs w:val="21"/>
          <w:highlight w:val="none"/>
        </w:rPr>
        <w:t>2.资格审查标准</w:t>
      </w:r>
      <w:r>
        <w:rPr>
          <w:rFonts w:hint="default" w:ascii="Arial" w:hAnsi="Arial" w:cs="Arial"/>
          <w:b/>
          <w:bCs/>
          <w:color w:val="auto"/>
          <w:kern w:val="0"/>
          <w:szCs w:val="21"/>
          <w:highlight w:val="none"/>
        </w:rPr>
        <w:t>（不满足任何一项审查内容要求，资格审查即为不合格；</w:t>
      </w:r>
      <w:bookmarkStart w:id="55" w:name="_Hlk160525103"/>
      <w:r>
        <w:rPr>
          <w:rFonts w:hint="default" w:ascii="Arial" w:hAnsi="Arial" w:cs="Arial"/>
          <w:b/>
          <w:bCs/>
          <w:color w:val="auto"/>
          <w:kern w:val="0"/>
          <w:szCs w:val="21"/>
          <w:highlight w:val="none"/>
        </w:rPr>
        <w:t>联合体投标的，联合体各方均应提交第一项基本资格要求的资格证明文件）</w:t>
      </w:r>
      <w:bookmarkEnd w:id="55"/>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3D53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52D3AB0A">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审查因素</w:t>
            </w:r>
          </w:p>
        </w:tc>
        <w:tc>
          <w:tcPr>
            <w:tcW w:w="1843" w:type="dxa"/>
            <w:vAlign w:val="center"/>
          </w:tcPr>
          <w:p w14:paraId="0B2EC0A1">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审查内容</w:t>
            </w:r>
          </w:p>
        </w:tc>
        <w:tc>
          <w:tcPr>
            <w:tcW w:w="6242" w:type="dxa"/>
            <w:vAlign w:val="center"/>
          </w:tcPr>
          <w:p w14:paraId="07775411">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说明</w:t>
            </w:r>
          </w:p>
        </w:tc>
      </w:tr>
      <w:tr w14:paraId="2111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vAlign w:val="center"/>
          </w:tcPr>
          <w:p w14:paraId="71B00C62">
            <w:pPr>
              <w:spacing w:line="240" w:lineRule="exact"/>
              <w:rPr>
                <w:rFonts w:hint="default" w:ascii="Arial" w:hAnsi="Arial" w:cs="Arial"/>
                <w:color w:val="auto"/>
                <w:szCs w:val="21"/>
                <w:highlight w:val="none"/>
                <w:lang w:val="zh-CN"/>
              </w:rPr>
            </w:pPr>
            <w:r>
              <w:rPr>
                <w:rFonts w:hint="default" w:ascii="Arial" w:hAnsi="Arial" w:cs="Arial"/>
                <w:color w:val="auto"/>
                <w:szCs w:val="21"/>
                <w:highlight w:val="none"/>
                <w:lang w:val="zh-CN"/>
              </w:rPr>
              <w:t>投标人应符合基本</w:t>
            </w:r>
            <w:r>
              <w:rPr>
                <w:rFonts w:hint="default" w:ascii="Arial" w:hAnsi="Arial" w:cs="Arial"/>
                <w:color w:val="auto"/>
                <w:szCs w:val="21"/>
                <w:highlight w:val="none"/>
              </w:rPr>
              <w:t>资格要求</w:t>
            </w:r>
          </w:p>
        </w:tc>
        <w:tc>
          <w:tcPr>
            <w:tcW w:w="1843" w:type="dxa"/>
            <w:vAlign w:val="center"/>
          </w:tcPr>
          <w:p w14:paraId="2D027058">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（1）具有独立承担民事责任的能力</w:t>
            </w:r>
          </w:p>
        </w:tc>
        <w:tc>
          <w:tcPr>
            <w:tcW w:w="6242" w:type="dxa"/>
          </w:tcPr>
          <w:p w14:paraId="6E6A38B3">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1965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4058E34">
            <w:pPr>
              <w:spacing w:line="240" w:lineRule="exact"/>
              <w:rPr>
                <w:rFonts w:hint="default" w:ascii="Arial" w:hAnsi="Arial" w:cs="Arial"/>
                <w:color w:val="auto"/>
                <w:szCs w:val="21"/>
                <w:highlight w:val="none"/>
                <w:lang w:val="zh-CN"/>
              </w:rPr>
            </w:pPr>
          </w:p>
        </w:tc>
        <w:tc>
          <w:tcPr>
            <w:tcW w:w="1843" w:type="dxa"/>
            <w:vAlign w:val="center"/>
          </w:tcPr>
          <w:p w14:paraId="3106CF40">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（2）</w:t>
            </w:r>
            <w:r>
              <w:rPr>
                <w:rFonts w:hint="default" w:ascii="Arial" w:hAnsi="Arial" w:cs="Arial"/>
                <w:color w:val="auto"/>
                <w:szCs w:val="21"/>
                <w:highlight w:val="none"/>
              </w:rPr>
              <w:t>具有良好的商业信誉和健全的财务会计制度</w:t>
            </w:r>
          </w:p>
        </w:tc>
        <w:tc>
          <w:tcPr>
            <w:tcW w:w="6242" w:type="dxa"/>
          </w:tcPr>
          <w:p w14:paraId="7F7B704F">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①审查商业信誉声明。须提供，格式见第六章投标文件格式“投标声明书”。</w:t>
            </w:r>
          </w:p>
          <w:p w14:paraId="4538F5A7">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w:t>
            </w:r>
            <w:r>
              <w:rPr>
                <w:rFonts w:hint="default" w:ascii="Arial" w:hAnsi="Arial" w:cs="Arial"/>
                <w:b/>
                <w:bCs/>
                <w:color w:val="auto"/>
                <w:szCs w:val="21"/>
                <w:highlight w:val="none"/>
              </w:rPr>
              <w:t>查经第三方审计的2024年度</w:t>
            </w:r>
            <w:r>
              <w:rPr>
                <w:rFonts w:hint="default" w:ascii="Arial" w:hAnsi="Arial" w:cs="Arial"/>
                <w:color w:val="auto"/>
                <w:szCs w:val="21"/>
                <w:highlight w:val="none"/>
              </w:rPr>
              <w:t>财务状况报告（表）复印件或银行出具的资信证明复印件，</w:t>
            </w:r>
            <w:r>
              <w:rPr>
                <w:rFonts w:hint="default" w:ascii="Arial" w:hAnsi="Arial" w:cs="Arial"/>
                <w:color w:val="auto"/>
                <w:highlight w:val="none"/>
              </w:rPr>
              <w:t>对于从取得营业执照时间起到投标文件递交截止时间为止不足1年的供应商，只需提交</w:t>
            </w:r>
            <w:r>
              <w:rPr>
                <w:rFonts w:hint="default" w:ascii="Arial" w:hAnsi="Arial" w:cs="Arial"/>
                <w:color w:val="auto"/>
                <w:szCs w:val="21"/>
                <w:highlight w:val="none"/>
              </w:rPr>
              <w:t>投标文件递交截止时间前一个月的财务状况报告（表）复印件。</w:t>
            </w:r>
          </w:p>
        </w:tc>
      </w:tr>
      <w:tr w14:paraId="4D89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73D5D77">
            <w:pPr>
              <w:spacing w:line="240" w:lineRule="exact"/>
              <w:rPr>
                <w:rFonts w:hint="default" w:ascii="Arial" w:hAnsi="Arial" w:cs="Arial"/>
                <w:color w:val="auto"/>
                <w:szCs w:val="21"/>
                <w:highlight w:val="none"/>
                <w:lang w:val="zh-CN"/>
              </w:rPr>
            </w:pPr>
          </w:p>
        </w:tc>
        <w:tc>
          <w:tcPr>
            <w:tcW w:w="1843" w:type="dxa"/>
            <w:vAlign w:val="center"/>
          </w:tcPr>
          <w:p w14:paraId="52C53EB6">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（3）具有履行合同所必需的设备和专业技术能力</w:t>
            </w:r>
          </w:p>
        </w:tc>
        <w:tc>
          <w:tcPr>
            <w:tcW w:w="6242" w:type="dxa"/>
          </w:tcPr>
          <w:p w14:paraId="5014EF07">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 xml:space="preserve">①审查供应商营业执照，须有效； </w:t>
            </w:r>
          </w:p>
          <w:p w14:paraId="6D31D711">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②审查书面声明。须提供，格式见第六章投标文件格式“</w:t>
            </w:r>
            <w:r>
              <w:rPr>
                <w:rFonts w:hint="default" w:ascii="Arial" w:hAnsi="Arial" w:cs="Arial"/>
                <w:color w:val="auto"/>
                <w:highlight w:val="none"/>
              </w:rPr>
              <w:t>投标声明书</w:t>
            </w:r>
            <w:r>
              <w:rPr>
                <w:rFonts w:hint="default" w:ascii="Arial" w:hAnsi="Arial" w:cs="Arial"/>
                <w:color w:val="auto"/>
                <w:szCs w:val="21"/>
                <w:highlight w:val="none"/>
              </w:rPr>
              <w:t>”。</w:t>
            </w:r>
          </w:p>
          <w:p w14:paraId="57FFA947">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审查①或②，满足其一，即为符合要求。</w:t>
            </w:r>
          </w:p>
        </w:tc>
      </w:tr>
      <w:tr w14:paraId="363A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1F81FE6">
            <w:pPr>
              <w:spacing w:line="240" w:lineRule="exact"/>
              <w:rPr>
                <w:rFonts w:hint="default" w:ascii="Arial" w:hAnsi="Arial" w:cs="Arial"/>
                <w:color w:val="auto"/>
                <w:szCs w:val="21"/>
                <w:highlight w:val="none"/>
                <w:lang w:val="zh-CN"/>
              </w:rPr>
            </w:pPr>
          </w:p>
        </w:tc>
        <w:tc>
          <w:tcPr>
            <w:tcW w:w="1843" w:type="dxa"/>
            <w:vAlign w:val="center"/>
          </w:tcPr>
          <w:p w14:paraId="22AE2B9E">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（4）有依法缴纳税收和社会保障金的良好记录</w:t>
            </w:r>
          </w:p>
        </w:tc>
        <w:tc>
          <w:tcPr>
            <w:tcW w:w="6242" w:type="dxa"/>
          </w:tcPr>
          <w:p w14:paraId="05ED7D17">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①审查投标截止时间前6个月内，</w:t>
            </w:r>
            <w:r>
              <w:rPr>
                <w:rFonts w:hint="default" w:ascii="Arial" w:hAnsi="Arial" w:cs="Arial"/>
                <w:color w:val="auto"/>
                <w:highlight w:val="none"/>
              </w:rPr>
              <w:t>供应商任意1个月</w:t>
            </w:r>
            <w:r>
              <w:rPr>
                <w:rFonts w:hint="default" w:ascii="Arial" w:hAnsi="Arial" w:cs="Arial"/>
                <w:color w:val="auto"/>
                <w:szCs w:val="21"/>
                <w:highlight w:val="none"/>
              </w:rPr>
              <w:t>依法缴纳税费证明复印件加盖供应商电子签章。</w:t>
            </w:r>
          </w:p>
          <w:p w14:paraId="222AEE52">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②审查投标截止时间前6个月内，</w:t>
            </w:r>
            <w:r>
              <w:rPr>
                <w:rFonts w:hint="default" w:ascii="Arial" w:hAnsi="Arial" w:cs="Arial"/>
                <w:color w:val="auto"/>
                <w:highlight w:val="none"/>
              </w:rPr>
              <w:t>供应商任意1个月</w:t>
            </w:r>
            <w:r>
              <w:rPr>
                <w:rFonts w:hint="default" w:ascii="Arial" w:hAnsi="Arial" w:cs="Arial"/>
                <w:color w:val="auto"/>
                <w:szCs w:val="21"/>
                <w:highlight w:val="none"/>
              </w:rPr>
              <w:t>的社保缴费证明记录复印件加盖供应商电子签章。</w:t>
            </w:r>
          </w:p>
          <w:p w14:paraId="0D251498">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供应商成立不足1个月的，无须提供缴纳税费证明及社保缴费证明加盖供应商电子签章。</w:t>
            </w:r>
          </w:p>
          <w:p w14:paraId="7A940D0A">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依法免税或不需要缴纳社会保障资金的供应商，须提供相应文件证明其依法免税或不需要缴纳社会保障资金。</w:t>
            </w:r>
          </w:p>
        </w:tc>
      </w:tr>
      <w:tr w14:paraId="6B2E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FA1406D">
            <w:pPr>
              <w:spacing w:line="240" w:lineRule="exact"/>
              <w:rPr>
                <w:rFonts w:hint="default" w:ascii="Arial" w:hAnsi="Arial" w:cs="Arial"/>
                <w:color w:val="auto"/>
                <w:szCs w:val="21"/>
                <w:highlight w:val="none"/>
                <w:lang w:val="zh-CN"/>
              </w:rPr>
            </w:pPr>
          </w:p>
        </w:tc>
        <w:tc>
          <w:tcPr>
            <w:tcW w:w="1843" w:type="dxa"/>
            <w:vAlign w:val="center"/>
          </w:tcPr>
          <w:p w14:paraId="524B1E04">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（5）参加政府采购活动前三年内，在经营活动中没有重大违法记录。</w:t>
            </w:r>
          </w:p>
        </w:tc>
        <w:tc>
          <w:tcPr>
            <w:tcW w:w="6242" w:type="dxa"/>
            <w:vAlign w:val="center"/>
          </w:tcPr>
          <w:p w14:paraId="6667CEE6">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 xml:space="preserve">审查无重大违法记录声明。须提供，格式见第六章投标文件格式“投标声明书”。 </w:t>
            </w:r>
          </w:p>
        </w:tc>
      </w:tr>
      <w:tr w14:paraId="504B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371044F">
            <w:pPr>
              <w:spacing w:line="240" w:lineRule="exact"/>
              <w:rPr>
                <w:rFonts w:hint="default" w:ascii="Arial" w:hAnsi="Arial" w:cs="Arial"/>
                <w:color w:val="auto"/>
                <w:szCs w:val="21"/>
                <w:highlight w:val="none"/>
                <w:lang w:val="zh-CN"/>
              </w:rPr>
            </w:pPr>
          </w:p>
        </w:tc>
        <w:tc>
          <w:tcPr>
            <w:tcW w:w="1843" w:type="dxa"/>
            <w:vAlign w:val="center"/>
          </w:tcPr>
          <w:p w14:paraId="22BE1766">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（6）具备法律、行政法规规定的其他要求</w:t>
            </w:r>
          </w:p>
        </w:tc>
        <w:tc>
          <w:tcPr>
            <w:tcW w:w="6242" w:type="dxa"/>
            <w:vAlign w:val="center"/>
          </w:tcPr>
          <w:p w14:paraId="23823732">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无。</w:t>
            </w:r>
          </w:p>
        </w:tc>
      </w:tr>
      <w:tr w14:paraId="1415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3470CC3C">
            <w:pPr>
              <w:spacing w:line="240" w:lineRule="exact"/>
              <w:rPr>
                <w:rFonts w:hint="default" w:ascii="Arial" w:hAnsi="Arial" w:cs="Arial"/>
                <w:color w:val="auto"/>
                <w:szCs w:val="21"/>
                <w:highlight w:val="none"/>
                <w:lang w:val="zh-CN"/>
              </w:rPr>
            </w:pPr>
            <w:r>
              <w:rPr>
                <w:rFonts w:hint="default" w:ascii="Arial" w:hAnsi="Arial" w:cs="Arial"/>
                <w:color w:val="auto"/>
                <w:kern w:val="0"/>
                <w:szCs w:val="21"/>
                <w:highlight w:val="none"/>
              </w:rPr>
              <w:t>采购政策</w:t>
            </w:r>
          </w:p>
        </w:tc>
        <w:tc>
          <w:tcPr>
            <w:tcW w:w="1843" w:type="dxa"/>
            <w:vAlign w:val="center"/>
          </w:tcPr>
          <w:p w14:paraId="03FBB432">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落实政府采购政策需满足的资格要求</w:t>
            </w:r>
          </w:p>
        </w:tc>
        <w:tc>
          <w:tcPr>
            <w:tcW w:w="6242" w:type="dxa"/>
            <w:vAlign w:val="center"/>
          </w:tcPr>
          <w:p w14:paraId="68ABD7EB">
            <w:pPr>
              <w:spacing w:line="240" w:lineRule="exact"/>
              <w:rPr>
                <w:rFonts w:hint="default" w:ascii="Arial" w:hAnsi="Arial" w:cs="Arial"/>
                <w:color w:val="auto"/>
                <w:szCs w:val="21"/>
                <w:highlight w:val="none"/>
              </w:rPr>
            </w:pPr>
            <w:r>
              <w:rPr>
                <w:rFonts w:hint="default" w:ascii="Arial" w:hAnsi="Arial" w:cs="Arial"/>
                <w:color w:val="auto"/>
                <w:szCs w:val="21"/>
                <w:highlight w:val="none"/>
              </w:rPr>
              <w:t>无。</w:t>
            </w:r>
          </w:p>
        </w:tc>
      </w:tr>
      <w:tr w14:paraId="43AA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2" w:hRule="atLeast"/>
        </w:trPr>
        <w:tc>
          <w:tcPr>
            <w:tcW w:w="846" w:type="dxa"/>
            <w:vMerge w:val="restart"/>
            <w:vAlign w:val="center"/>
          </w:tcPr>
          <w:p w14:paraId="05F7DEB6">
            <w:pPr>
              <w:spacing w:line="240" w:lineRule="exact"/>
              <w:rPr>
                <w:rFonts w:hint="default" w:ascii="Arial" w:hAnsi="Arial" w:cs="Arial"/>
                <w:color w:val="auto"/>
                <w:szCs w:val="21"/>
                <w:highlight w:val="none"/>
              </w:rPr>
            </w:pPr>
            <w:r>
              <w:rPr>
                <w:rFonts w:hint="default" w:ascii="Arial" w:hAnsi="Arial" w:cs="Arial"/>
                <w:color w:val="auto"/>
                <w:szCs w:val="21"/>
                <w:highlight w:val="none"/>
              </w:rPr>
              <w:t>投标人</w:t>
            </w:r>
            <w:r>
              <w:rPr>
                <w:rFonts w:hint="default" w:ascii="Arial" w:hAnsi="Arial" w:cs="Arial"/>
                <w:color w:val="auto"/>
                <w:szCs w:val="21"/>
                <w:highlight w:val="none"/>
                <w:lang w:val="zh-CN"/>
              </w:rPr>
              <w:t>应符合</w:t>
            </w:r>
            <w:r>
              <w:rPr>
                <w:rFonts w:hint="default" w:ascii="Arial" w:hAnsi="Arial" w:cs="Arial"/>
                <w:color w:val="auto"/>
                <w:szCs w:val="21"/>
                <w:highlight w:val="none"/>
              </w:rPr>
              <w:t>特定资格要求</w:t>
            </w:r>
          </w:p>
        </w:tc>
        <w:tc>
          <w:tcPr>
            <w:tcW w:w="1843" w:type="dxa"/>
            <w:vAlign w:val="center"/>
          </w:tcPr>
          <w:p w14:paraId="2BAD282C">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（1）资质要求</w:t>
            </w:r>
          </w:p>
        </w:tc>
        <w:tc>
          <w:tcPr>
            <w:tcW w:w="6242" w:type="dxa"/>
            <w:vAlign w:val="center"/>
          </w:tcPr>
          <w:p w14:paraId="782ADC5D">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须符合“招标公告”的要求</w:t>
            </w:r>
          </w:p>
        </w:tc>
      </w:tr>
      <w:tr w14:paraId="30D6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9EFE1ED">
            <w:pPr>
              <w:spacing w:line="240" w:lineRule="exact"/>
              <w:rPr>
                <w:rFonts w:hint="default" w:ascii="Arial" w:hAnsi="Arial" w:cs="Arial"/>
                <w:color w:val="auto"/>
                <w:szCs w:val="21"/>
                <w:highlight w:val="none"/>
              </w:rPr>
            </w:pPr>
          </w:p>
        </w:tc>
        <w:tc>
          <w:tcPr>
            <w:tcW w:w="1843" w:type="dxa"/>
            <w:vAlign w:val="center"/>
          </w:tcPr>
          <w:p w14:paraId="125CABFB">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（2）业绩要求</w:t>
            </w:r>
          </w:p>
        </w:tc>
        <w:tc>
          <w:tcPr>
            <w:tcW w:w="6242" w:type="dxa"/>
            <w:vAlign w:val="center"/>
          </w:tcPr>
          <w:p w14:paraId="051B120E">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须符合“招标公告”的要求</w:t>
            </w:r>
          </w:p>
        </w:tc>
      </w:tr>
      <w:tr w14:paraId="5D27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trPr>
        <w:tc>
          <w:tcPr>
            <w:tcW w:w="846" w:type="dxa"/>
            <w:vMerge w:val="continue"/>
            <w:vAlign w:val="center"/>
          </w:tcPr>
          <w:p w14:paraId="2E0CA5E4">
            <w:pPr>
              <w:spacing w:line="240" w:lineRule="exact"/>
              <w:jc w:val="left"/>
              <w:rPr>
                <w:rFonts w:hint="default" w:ascii="Arial" w:hAnsi="Arial" w:cs="Arial"/>
                <w:color w:val="auto"/>
                <w:szCs w:val="21"/>
                <w:highlight w:val="none"/>
              </w:rPr>
            </w:pPr>
          </w:p>
        </w:tc>
        <w:tc>
          <w:tcPr>
            <w:tcW w:w="1843" w:type="dxa"/>
            <w:vAlign w:val="center"/>
          </w:tcPr>
          <w:p w14:paraId="63E36759">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（3）供应商不得参加投标的情形</w:t>
            </w:r>
          </w:p>
        </w:tc>
        <w:tc>
          <w:tcPr>
            <w:tcW w:w="6242" w:type="dxa"/>
            <w:vAlign w:val="center"/>
          </w:tcPr>
          <w:p w14:paraId="36DFA79B">
            <w:pPr>
              <w:spacing w:line="24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69E32BB5">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须提供，格式见第六章投标文件格式“投标人直接控股股东、管理关系信息表”。</w:t>
            </w:r>
          </w:p>
        </w:tc>
      </w:tr>
      <w:tr w14:paraId="39D0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C22DD82">
            <w:pPr>
              <w:spacing w:line="240" w:lineRule="exact"/>
              <w:jc w:val="left"/>
              <w:rPr>
                <w:rFonts w:hint="default" w:ascii="Arial" w:hAnsi="Arial" w:cs="Arial"/>
                <w:color w:val="auto"/>
                <w:kern w:val="0"/>
                <w:szCs w:val="21"/>
                <w:highlight w:val="none"/>
              </w:rPr>
            </w:pPr>
          </w:p>
        </w:tc>
        <w:tc>
          <w:tcPr>
            <w:tcW w:w="1843" w:type="dxa"/>
            <w:vAlign w:val="center"/>
          </w:tcPr>
          <w:p w14:paraId="131EA1F6">
            <w:pPr>
              <w:spacing w:line="240" w:lineRule="exact"/>
              <w:jc w:val="left"/>
              <w:rPr>
                <w:rFonts w:hint="default" w:ascii="Arial" w:hAnsi="Arial" w:cs="Arial"/>
                <w:color w:val="auto"/>
                <w:kern w:val="0"/>
                <w:szCs w:val="21"/>
                <w:highlight w:val="none"/>
              </w:rPr>
            </w:pPr>
            <w:r>
              <w:rPr>
                <w:rFonts w:hint="default" w:ascii="Arial" w:hAnsi="Arial" w:cs="Arial"/>
                <w:color w:val="auto"/>
                <w:szCs w:val="21"/>
                <w:highlight w:val="none"/>
              </w:rPr>
              <w:t>（4）诚信要求</w:t>
            </w:r>
          </w:p>
        </w:tc>
        <w:tc>
          <w:tcPr>
            <w:tcW w:w="6242" w:type="dxa"/>
          </w:tcPr>
          <w:p w14:paraId="5727DE99">
            <w:pPr>
              <w:spacing w:line="312" w:lineRule="auto"/>
              <w:jc w:val="left"/>
              <w:rPr>
                <w:rFonts w:hint="default" w:ascii="Arial" w:hAnsi="Arial" w:cs="Arial"/>
                <w:color w:val="auto"/>
                <w:kern w:val="0"/>
                <w:szCs w:val="21"/>
                <w:highlight w:val="none"/>
              </w:rPr>
            </w:pPr>
            <w:r>
              <w:rPr>
                <w:rFonts w:hint="default" w:ascii="Arial" w:hAnsi="Arial" w:cs="Arial"/>
                <w:color w:val="auto"/>
                <w:kern w:val="0"/>
                <w:szCs w:val="21"/>
                <w:highlight w:val="none"/>
              </w:rPr>
              <w:t>未被列入失信被执行人、重大税收违法失信主体、政府采购严重违法失信行为记录名单。</w:t>
            </w:r>
          </w:p>
        </w:tc>
      </w:tr>
      <w:tr w14:paraId="0027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5C1A1948">
            <w:pPr>
              <w:spacing w:line="240" w:lineRule="exact"/>
              <w:jc w:val="left"/>
              <w:rPr>
                <w:rFonts w:hint="default" w:ascii="Arial" w:hAnsi="Arial" w:cs="Arial"/>
                <w:color w:val="auto"/>
                <w:kern w:val="0"/>
                <w:szCs w:val="21"/>
                <w:highlight w:val="none"/>
              </w:rPr>
            </w:pPr>
          </w:p>
        </w:tc>
        <w:tc>
          <w:tcPr>
            <w:tcW w:w="1843" w:type="dxa"/>
            <w:vAlign w:val="center"/>
          </w:tcPr>
          <w:p w14:paraId="418CFB5E">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（5）分公司</w:t>
            </w:r>
          </w:p>
        </w:tc>
        <w:tc>
          <w:tcPr>
            <w:tcW w:w="6242" w:type="dxa"/>
            <w:vAlign w:val="center"/>
          </w:tcPr>
          <w:p w14:paraId="4EF64461">
            <w:pPr>
              <w:spacing w:line="240" w:lineRule="exact"/>
              <w:rPr>
                <w:rFonts w:hint="default" w:ascii="Arial" w:hAnsi="Arial" w:cs="Arial"/>
                <w:color w:val="auto"/>
                <w:szCs w:val="21"/>
                <w:highlight w:val="none"/>
              </w:rPr>
            </w:pPr>
            <w:r>
              <w:rPr>
                <w:rFonts w:hint="default" w:ascii="Arial" w:hAnsi="Arial" w:cs="Arial"/>
                <w:color w:val="auto"/>
                <w:szCs w:val="21"/>
                <w:highlight w:val="none"/>
              </w:rPr>
              <w:t>允许分公司参与投标的，供应商须提供总公司出具的授权其参与本项目的授权文件或制度。</w:t>
            </w:r>
          </w:p>
        </w:tc>
      </w:tr>
      <w:tr w14:paraId="4410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3CCE3005">
            <w:pPr>
              <w:spacing w:line="240" w:lineRule="exact"/>
              <w:jc w:val="left"/>
              <w:rPr>
                <w:rFonts w:hint="default" w:ascii="Arial" w:hAnsi="Arial" w:cs="Arial"/>
                <w:color w:val="auto"/>
                <w:kern w:val="0"/>
                <w:szCs w:val="21"/>
                <w:highlight w:val="none"/>
              </w:rPr>
            </w:pPr>
          </w:p>
        </w:tc>
        <w:tc>
          <w:tcPr>
            <w:tcW w:w="1843" w:type="dxa"/>
            <w:vAlign w:val="center"/>
          </w:tcPr>
          <w:p w14:paraId="44A9EA8A">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（6）分包</w:t>
            </w:r>
          </w:p>
        </w:tc>
        <w:tc>
          <w:tcPr>
            <w:tcW w:w="6242" w:type="dxa"/>
            <w:vAlign w:val="center"/>
          </w:tcPr>
          <w:p w14:paraId="5ACB95DD">
            <w:pPr>
              <w:spacing w:line="240" w:lineRule="exact"/>
              <w:rPr>
                <w:rFonts w:hint="default" w:ascii="Arial" w:hAnsi="Arial" w:cs="Arial"/>
                <w:color w:val="auto"/>
                <w:szCs w:val="21"/>
                <w:highlight w:val="none"/>
                <w:lang w:val="zh-CN"/>
              </w:rPr>
            </w:pPr>
            <w:r>
              <w:rPr>
                <w:rFonts w:hint="default" w:ascii="Arial" w:hAnsi="Arial" w:cs="Arial"/>
                <w:color w:val="auto"/>
                <w:szCs w:val="21"/>
                <w:highlight w:val="none"/>
              </w:rPr>
              <w:t>须符合“招标公告”的要求</w:t>
            </w:r>
          </w:p>
        </w:tc>
      </w:tr>
      <w:tr w14:paraId="559F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4F280065">
            <w:pPr>
              <w:spacing w:line="240" w:lineRule="exact"/>
              <w:jc w:val="left"/>
              <w:rPr>
                <w:rFonts w:hint="default" w:ascii="Arial" w:hAnsi="Arial" w:cs="Arial"/>
                <w:color w:val="auto"/>
                <w:kern w:val="0"/>
                <w:szCs w:val="21"/>
                <w:highlight w:val="none"/>
              </w:rPr>
            </w:pPr>
          </w:p>
        </w:tc>
        <w:tc>
          <w:tcPr>
            <w:tcW w:w="1843" w:type="dxa"/>
            <w:vAlign w:val="center"/>
          </w:tcPr>
          <w:p w14:paraId="617FE0DA">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（7）联合体</w:t>
            </w:r>
          </w:p>
        </w:tc>
        <w:tc>
          <w:tcPr>
            <w:tcW w:w="6242" w:type="dxa"/>
            <w:vAlign w:val="center"/>
          </w:tcPr>
          <w:p w14:paraId="5EB41E01">
            <w:pPr>
              <w:spacing w:line="240" w:lineRule="exact"/>
              <w:rPr>
                <w:rFonts w:hint="default" w:ascii="Arial" w:hAnsi="Arial" w:cs="Arial"/>
                <w:color w:val="auto"/>
                <w:szCs w:val="21"/>
                <w:highlight w:val="none"/>
              </w:rPr>
            </w:pPr>
            <w:r>
              <w:rPr>
                <w:rFonts w:hint="default" w:ascii="Arial" w:hAnsi="Arial" w:cs="Arial"/>
                <w:color w:val="auto"/>
                <w:szCs w:val="21"/>
                <w:highlight w:val="none"/>
                <w:lang w:val="zh-CN"/>
              </w:rPr>
              <w:t>须符合“招标公告”的要求</w:t>
            </w:r>
          </w:p>
        </w:tc>
      </w:tr>
      <w:tr w14:paraId="0527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01AF2192">
            <w:pPr>
              <w:spacing w:line="240" w:lineRule="exact"/>
              <w:jc w:val="left"/>
              <w:rPr>
                <w:rFonts w:hint="default" w:ascii="Arial" w:hAnsi="Arial" w:cs="Arial"/>
                <w:color w:val="auto"/>
                <w:kern w:val="0"/>
                <w:szCs w:val="21"/>
                <w:highlight w:val="none"/>
              </w:rPr>
            </w:pPr>
          </w:p>
        </w:tc>
        <w:tc>
          <w:tcPr>
            <w:tcW w:w="1843" w:type="dxa"/>
            <w:vAlign w:val="center"/>
          </w:tcPr>
          <w:p w14:paraId="3187336C">
            <w:pPr>
              <w:spacing w:line="240" w:lineRule="exact"/>
              <w:rPr>
                <w:rFonts w:hint="default" w:ascii="Arial" w:hAnsi="Arial" w:cs="Arial"/>
                <w:color w:val="auto"/>
                <w:szCs w:val="21"/>
                <w:highlight w:val="none"/>
              </w:rPr>
            </w:pPr>
            <w:r>
              <w:rPr>
                <w:rFonts w:hint="default" w:ascii="Arial" w:hAnsi="Arial" w:cs="Arial"/>
                <w:color w:val="auto"/>
                <w:szCs w:val="21"/>
                <w:highlight w:val="none"/>
              </w:rPr>
              <w:t>（8）其他要求</w:t>
            </w:r>
          </w:p>
        </w:tc>
        <w:tc>
          <w:tcPr>
            <w:tcW w:w="6242" w:type="dxa"/>
            <w:vAlign w:val="center"/>
          </w:tcPr>
          <w:p w14:paraId="1F999123">
            <w:pPr>
              <w:spacing w:line="312" w:lineRule="auto"/>
              <w:rPr>
                <w:rFonts w:hint="default" w:ascii="Arial" w:hAnsi="Arial" w:cs="Arial"/>
                <w:color w:val="auto"/>
                <w:kern w:val="0"/>
                <w:szCs w:val="21"/>
                <w:highlight w:val="none"/>
              </w:rPr>
            </w:pPr>
            <w:r>
              <w:rPr>
                <w:rFonts w:hint="default" w:ascii="Arial" w:hAnsi="Arial" w:cs="Arial"/>
                <w:color w:val="auto"/>
                <w:kern w:val="0"/>
                <w:szCs w:val="21"/>
                <w:highlight w:val="none"/>
              </w:rPr>
              <w:t>按照招标公告规定获得招标文件。</w:t>
            </w:r>
          </w:p>
        </w:tc>
      </w:tr>
    </w:tbl>
    <w:p w14:paraId="1277D8F4">
      <w:pPr>
        <w:spacing w:before="120" w:line="320" w:lineRule="atLeast"/>
        <w:ind w:firstLine="413" w:firstLineChars="196"/>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3.符合性审查标准（不满足任何一项审查内容要求，符合性审查即为不合格）</w:t>
      </w:r>
    </w:p>
    <w:tbl>
      <w:tblPr>
        <w:tblStyle w:val="51"/>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3D80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vAlign w:val="center"/>
          </w:tcPr>
          <w:p w14:paraId="741CE5E7">
            <w:pPr>
              <w:spacing w:line="240" w:lineRule="exact"/>
              <w:jc w:val="center"/>
              <w:rPr>
                <w:rFonts w:hint="default" w:ascii="Arial" w:hAnsi="Arial" w:cs="Arial"/>
                <w:b/>
                <w:color w:val="auto"/>
                <w:kern w:val="0"/>
                <w:szCs w:val="21"/>
                <w:highlight w:val="none"/>
              </w:rPr>
            </w:pPr>
            <w:bookmarkStart w:id="56" w:name="_Hlk92966680"/>
            <w:r>
              <w:rPr>
                <w:rFonts w:hint="default" w:ascii="Arial" w:hAnsi="Arial" w:cs="Arial"/>
                <w:b/>
                <w:color w:val="auto"/>
                <w:kern w:val="0"/>
                <w:szCs w:val="21"/>
                <w:highlight w:val="none"/>
              </w:rPr>
              <w:t>审查因素</w:t>
            </w:r>
          </w:p>
        </w:tc>
        <w:tc>
          <w:tcPr>
            <w:tcW w:w="2322" w:type="dxa"/>
            <w:vAlign w:val="center"/>
          </w:tcPr>
          <w:p w14:paraId="7D283619">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审查内容</w:t>
            </w:r>
          </w:p>
        </w:tc>
        <w:tc>
          <w:tcPr>
            <w:tcW w:w="5061" w:type="dxa"/>
          </w:tcPr>
          <w:p w14:paraId="3A751F98">
            <w:pPr>
              <w:spacing w:line="240" w:lineRule="exact"/>
              <w:jc w:val="center"/>
              <w:rPr>
                <w:rFonts w:hint="default" w:ascii="Arial" w:hAnsi="Arial" w:cs="Arial"/>
                <w:b/>
                <w:color w:val="auto"/>
                <w:kern w:val="0"/>
                <w:szCs w:val="21"/>
                <w:highlight w:val="none"/>
              </w:rPr>
            </w:pPr>
          </w:p>
          <w:p w14:paraId="6F0E1C59">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说明</w:t>
            </w:r>
          </w:p>
        </w:tc>
      </w:tr>
      <w:tr w14:paraId="1DC7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vAlign w:val="center"/>
          </w:tcPr>
          <w:p w14:paraId="0B5257D1">
            <w:pPr>
              <w:spacing w:line="24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商务资信</w:t>
            </w:r>
          </w:p>
        </w:tc>
        <w:tc>
          <w:tcPr>
            <w:tcW w:w="2322" w:type="dxa"/>
            <w:vAlign w:val="center"/>
          </w:tcPr>
          <w:p w14:paraId="55935BCC">
            <w:pPr>
              <w:spacing w:line="240" w:lineRule="exact"/>
              <w:rPr>
                <w:rFonts w:hint="default" w:ascii="Arial" w:hAnsi="Arial" w:cs="Arial"/>
                <w:color w:val="auto"/>
                <w:highlight w:val="none"/>
              </w:rPr>
            </w:pPr>
            <w:r>
              <w:rPr>
                <w:rFonts w:hint="default" w:ascii="Arial" w:hAnsi="Arial" w:cs="Arial"/>
                <w:color w:val="auto"/>
                <w:highlight w:val="none"/>
              </w:rPr>
              <w:t>法定代表人身份证明及授权委托书</w:t>
            </w:r>
          </w:p>
        </w:tc>
        <w:tc>
          <w:tcPr>
            <w:tcW w:w="5061" w:type="dxa"/>
            <w:vAlign w:val="center"/>
          </w:tcPr>
          <w:p w14:paraId="25061265">
            <w:pPr>
              <w:spacing w:line="240" w:lineRule="exact"/>
              <w:rPr>
                <w:rFonts w:hint="default" w:ascii="Arial" w:hAnsi="Arial" w:cs="Arial"/>
                <w:color w:val="auto"/>
                <w:szCs w:val="21"/>
                <w:highlight w:val="none"/>
              </w:rPr>
            </w:pPr>
            <w:r>
              <w:rPr>
                <w:rFonts w:hint="default" w:ascii="Arial" w:hAnsi="Arial" w:cs="Arial"/>
                <w:color w:val="auto"/>
                <w:szCs w:val="21"/>
                <w:highlight w:val="none"/>
              </w:rPr>
              <w:t>授权代表参加投标时审查</w:t>
            </w:r>
            <w:r>
              <w:rPr>
                <w:rFonts w:hint="default" w:ascii="Arial" w:hAnsi="Arial" w:cs="Arial"/>
                <w:color w:val="auto"/>
                <w:highlight w:val="none"/>
              </w:rPr>
              <w:t>：</w:t>
            </w:r>
            <w:r>
              <w:rPr>
                <w:rFonts w:hint="default" w:ascii="Arial" w:hAnsi="Arial" w:cs="Arial"/>
                <w:color w:val="auto"/>
                <w:szCs w:val="21"/>
                <w:highlight w:val="none"/>
              </w:rPr>
              <w:t xml:space="preserve">法定代表人授权委托书及附件 </w:t>
            </w:r>
          </w:p>
          <w:p w14:paraId="6A2C6F40">
            <w:pPr>
              <w:spacing w:line="240" w:lineRule="exact"/>
              <w:rPr>
                <w:rFonts w:hint="default" w:ascii="Arial" w:hAnsi="Arial" w:cs="Arial"/>
                <w:color w:val="auto"/>
                <w:szCs w:val="21"/>
                <w:highlight w:val="none"/>
              </w:rPr>
            </w:pPr>
            <w:r>
              <w:rPr>
                <w:rFonts w:hint="default" w:ascii="Arial" w:hAnsi="Arial" w:cs="Arial"/>
                <w:color w:val="auto"/>
                <w:szCs w:val="21"/>
                <w:highlight w:val="none"/>
              </w:rPr>
              <w:t>法定代表人直接参加投标时审查</w:t>
            </w:r>
            <w:r>
              <w:rPr>
                <w:rFonts w:hint="default" w:ascii="Arial" w:hAnsi="Arial" w:cs="Arial"/>
                <w:color w:val="auto"/>
                <w:highlight w:val="none"/>
              </w:rPr>
              <w:t>：</w:t>
            </w:r>
            <w:r>
              <w:rPr>
                <w:rFonts w:hint="default" w:ascii="Arial" w:hAnsi="Arial" w:cs="Arial"/>
                <w:color w:val="auto"/>
                <w:szCs w:val="21"/>
                <w:highlight w:val="none"/>
              </w:rPr>
              <w:t>法定代表人身份证明及附件</w:t>
            </w:r>
          </w:p>
          <w:p w14:paraId="747FCB4B">
            <w:pPr>
              <w:spacing w:line="240" w:lineRule="exact"/>
              <w:rPr>
                <w:rFonts w:hint="default" w:ascii="Arial" w:hAnsi="Arial" w:cs="Arial"/>
                <w:color w:val="auto"/>
                <w:highlight w:val="none"/>
              </w:rPr>
            </w:pPr>
            <w:r>
              <w:rPr>
                <w:rFonts w:hint="default" w:ascii="Arial" w:hAnsi="Arial" w:cs="Arial"/>
                <w:color w:val="auto"/>
                <w:szCs w:val="21"/>
                <w:highlight w:val="none"/>
              </w:rPr>
              <w:t>格式及附件见第六章投标文件格式要求</w:t>
            </w:r>
          </w:p>
        </w:tc>
      </w:tr>
      <w:tr w14:paraId="53D8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vAlign w:val="center"/>
          </w:tcPr>
          <w:p w14:paraId="046D8E0A">
            <w:pPr>
              <w:spacing w:line="240" w:lineRule="exact"/>
              <w:jc w:val="center"/>
              <w:rPr>
                <w:rFonts w:hint="default" w:ascii="Arial" w:hAnsi="Arial" w:cs="Arial"/>
                <w:color w:val="auto"/>
                <w:kern w:val="0"/>
                <w:szCs w:val="21"/>
                <w:highlight w:val="none"/>
              </w:rPr>
            </w:pPr>
          </w:p>
        </w:tc>
        <w:tc>
          <w:tcPr>
            <w:tcW w:w="2322" w:type="dxa"/>
            <w:vAlign w:val="center"/>
          </w:tcPr>
          <w:p w14:paraId="397AFB33">
            <w:pPr>
              <w:spacing w:line="240" w:lineRule="exact"/>
              <w:rPr>
                <w:rFonts w:hint="default" w:ascii="Arial" w:hAnsi="Arial" w:cs="Arial"/>
                <w:color w:val="auto"/>
                <w:szCs w:val="21"/>
                <w:highlight w:val="none"/>
              </w:rPr>
            </w:pPr>
            <w:r>
              <w:rPr>
                <w:rFonts w:hint="default" w:ascii="Arial" w:hAnsi="Arial" w:cs="Arial"/>
                <w:color w:val="auto"/>
                <w:szCs w:val="21"/>
                <w:highlight w:val="none"/>
              </w:rPr>
              <w:t>实质性条款响应</w:t>
            </w:r>
          </w:p>
        </w:tc>
        <w:tc>
          <w:tcPr>
            <w:tcW w:w="5061" w:type="dxa"/>
            <w:vAlign w:val="center"/>
          </w:tcPr>
          <w:p w14:paraId="21C0D143">
            <w:pPr>
              <w:spacing w:line="240" w:lineRule="exact"/>
              <w:rPr>
                <w:rFonts w:hint="default" w:ascii="Arial" w:hAnsi="Arial" w:cs="Arial"/>
                <w:color w:val="auto"/>
                <w:szCs w:val="21"/>
                <w:highlight w:val="none"/>
              </w:rPr>
            </w:pPr>
            <w:r>
              <w:rPr>
                <w:rFonts w:hint="default" w:ascii="Arial" w:hAnsi="Arial" w:cs="Arial"/>
                <w:color w:val="auto"/>
                <w:szCs w:val="21"/>
                <w:highlight w:val="none"/>
              </w:rPr>
              <w:t>招标文件实质性要求响应均无负偏离</w:t>
            </w:r>
          </w:p>
        </w:tc>
      </w:tr>
      <w:tr w14:paraId="365A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vAlign w:val="center"/>
          </w:tcPr>
          <w:p w14:paraId="67DB2579">
            <w:pPr>
              <w:spacing w:line="240" w:lineRule="exact"/>
              <w:jc w:val="center"/>
              <w:rPr>
                <w:rFonts w:hint="default" w:ascii="Arial" w:hAnsi="Arial" w:cs="Arial"/>
                <w:color w:val="auto"/>
                <w:kern w:val="0"/>
                <w:szCs w:val="21"/>
                <w:highlight w:val="none"/>
              </w:rPr>
            </w:pPr>
          </w:p>
        </w:tc>
        <w:tc>
          <w:tcPr>
            <w:tcW w:w="2322" w:type="dxa"/>
            <w:vAlign w:val="center"/>
          </w:tcPr>
          <w:p w14:paraId="6486B78F">
            <w:pPr>
              <w:spacing w:line="240" w:lineRule="exact"/>
              <w:rPr>
                <w:rFonts w:hint="default" w:ascii="Arial" w:hAnsi="Arial" w:cs="Arial"/>
                <w:color w:val="auto"/>
                <w:szCs w:val="21"/>
                <w:highlight w:val="none"/>
              </w:rPr>
            </w:pPr>
            <w:r>
              <w:rPr>
                <w:rFonts w:hint="default" w:ascii="Arial" w:hAnsi="Arial" w:cs="Arial"/>
                <w:color w:val="auto"/>
                <w:szCs w:val="21"/>
                <w:highlight w:val="none"/>
              </w:rPr>
              <w:t>串通投标</w:t>
            </w:r>
          </w:p>
        </w:tc>
        <w:tc>
          <w:tcPr>
            <w:tcW w:w="5061" w:type="dxa"/>
            <w:vAlign w:val="center"/>
          </w:tcPr>
          <w:p w14:paraId="08D83B53">
            <w:pPr>
              <w:spacing w:line="240" w:lineRule="exact"/>
              <w:rPr>
                <w:rFonts w:hint="default" w:ascii="Arial" w:hAnsi="Arial" w:cs="Arial"/>
                <w:color w:val="auto"/>
                <w:szCs w:val="21"/>
                <w:highlight w:val="none"/>
              </w:rPr>
            </w:pPr>
            <w:r>
              <w:rPr>
                <w:rFonts w:hint="default" w:ascii="Arial" w:hAnsi="Arial" w:cs="Arial"/>
                <w:color w:val="auto"/>
                <w:szCs w:val="21"/>
                <w:highlight w:val="none"/>
              </w:rPr>
              <w:t>不属于投标人须知正文第6.3.7规定的串通投标情形，见第六章投标文件格式要求</w:t>
            </w:r>
          </w:p>
        </w:tc>
      </w:tr>
      <w:tr w14:paraId="123C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vAlign w:val="center"/>
          </w:tcPr>
          <w:p w14:paraId="7FA9DA54">
            <w:pPr>
              <w:spacing w:line="24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报价</w:t>
            </w:r>
          </w:p>
        </w:tc>
        <w:tc>
          <w:tcPr>
            <w:tcW w:w="2322" w:type="dxa"/>
            <w:vAlign w:val="center"/>
          </w:tcPr>
          <w:p w14:paraId="11F0553F">
            <w:pPr>
              <w:spacing w:line="240" w:lineRule="exact"/>
              <w:rPr>
                <w:rFonts w:hint="default" w:ascii="Arial" w:hAnsi="Arial" w:cs="Arial"/>
                <w:color w:val="auto"/>
                <w:szCs w:val="21"/>
                <w:highlight w:val="none"/>
              </w:rPr>
            </w:pPr>
            <w:r>
              <w:rPr>
                <w:rFonts w:hint="default" w:ascii="Arial" w:hAnsi="Arial" w:cs="Arial"/>
                <w:color w:val="auto"/>
                <w:szCs w:val="21"/>
                <w:highlight w:val="none"/>
              </w:rPr>
              <w:t>有效报价</w:t>
            </w:r>
          </w:p>
        </w:tc>
        <w:tc>
          <w:tcPr>
            <w:tcW w:w="5061" w:type="dxa"/>
            <w:vAlign w:val="center"/>
          </w:tcPr>
          <w:p w14:paraId="5BB883D6">
            <w:pPr>
              <w:spacing w:line="240" w:lineRule="exact"/>
              <w:rPr>
                <w:rFonts w:hint="default" w:ascii="Arial" w:hAnsi="Arial" w:cs="Arial"/>
                <w:bCs/>
                <w:color w:val="auto"/>
                <w:kern w:val="0"/>
                <w:szCs w:val="21"/>
                <w:highlight w:val="none"/>
              </w:rPr>
            </w:pPr>
            <w:r>
              <w:rPr>
                <w:rFonts w:hint="default" w:ascii="Arial" w:hAnsi="Arial" w:cs="Arial"/>
                <w:color w:val="auto"/>
                <w:highlight w:val="none"/>
              </w:rPr>
              <w:t>报价未超出采购预算金额（含分项预算金额），也未超出最高限价（含分项最高上限单价）</w:t>
            </w:r>
          </w:p>
        </w:tc>
      </w:tr>
      <w:tr w14:paraId="6D2C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0E07EBC6">
            <w:pPr>
              <w:spacing w:line="240" w:lineRule="exact"/>
              <w:jc w:val="center"/>
              <w:rPr>
                <w:rFonts w:hint="default" w:ascii="Arial" w:hAnsi="Arial" w:cs="Arial"/>
                <w:color w:val="auto"/>
                <w:kern w:val="0"/>
                <w:szCs w:val="21"/>
                <w:highlight w:val="none"/>
              </w:rPr>
            </w:pPr>
          </w:p>
        </w:tc>
        <w:tc>
          <w:tcPr>
            <w:tcW w:w="2322" w:type="dxa"/>
            <w:vAlign w:val="center"/>
          </w:tcPr>
          <w:p w14:paraId="682175A1">
            <w:pPr>
              <w:spacing w:line="240" w:lineRule="exact"/>
              <w:rPr>
                <w:rFonts w:hint="default" w:ascii="Arial" w:hAnsi="Arial" w:cs="Arial"/>
                <w:bCs/>
                <w:color w:val="auto"/>
                <w:kern w:val="0"/>
                <w:szCs w:val="21"/>
                <w:highlight w:val="none"/>
              </w:rPr>
            </w:pPr>
            <w:r>
              <w:rPr>
                <w:rFonts w:hint="default" w:ascii="Arial" w:hAnsi="Arial" w:cs="Arial"/>
                <w:bCs/>
                <w:color w:val="auto"/>
                <w:kern w:val="0"/>
                <w:szCs w:val="21"/>
                <w:highlight w:val="none"/>
              </w:rPr>
              <w:t>漏项报价</w:t>
            </w:r>
          </w:p>
        </w:tc>
        <w:tc>
          <w:tcPr>
            <w:tcW w:w="5061" w:type="dxa"/>
            <w:vAlign w:val="center"/>
          </w:tcPr>
          <w:p w14:paraId="7A99E079">
            <w:pPr>
              <w:spacing w:line="240" w:lineRule="exact"/>
              <w:rPr>
                <w:rFonts w:hint="default" w:ascii="Arial" w:hAnsi="Arial" w:cs="Arial"/>
                <w:color w:val="auto"/>
                <w:szCs w:val="21"/>
                <w:highlight w:val="none"/>
              </w:rPr>
            </w:pPr>
            <w:r>
              <w:rPr>
                <w:rFonts w:hint="default" w:ascii="Arial" w:hAnsi="Arial" w:cs="Arial"/>
                <w:color w:val="auto"/>
                <w:szCs w:val="21"/>
                <w:highlight w:val="none"/>
              </w:rPr>
              <w:t>未就所投分标进行报价或者存在漏项报价；</w:t>
            </w:r>
          </w:p>
        </w:tc>
      </w:tr>
      <w:tr w14:paraId="4143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vAlign w:val="center"/>
          </w:tcPr>
          <w:p w14:paraId="01B1B37C">
            <w:pPr>
              <w:spacing w:line="240" w:lineRule="exact"/>
              <w:jc w:val="center"/>
              <w:rPr>
                <w:rFonts w:hint="default" w:ascii="Arial" w:hAnsi="Arial" w:cs="Arial"/>
                <w:color w:val="auto"/>
                <w:kern w:val="0"/>
                <w:szCs w:val="21"/>
                <w:highlight w:val="none"/>
              </w:rPr>
            </w:pPr>
          </w:p>
        </w:tc>
        <w:tc>
          <w:tcPr>
            <w:tcW w:w="2322" w:type="dxa"/>
            <w:vAlign w:val="center"/>
          </w:tcPr>
          <w:p w14:paraId="31D93AB5">
            <w:pPr>
              <w:spacing w:line="240" w:lineRule="exact"/>
              <w:rPr>
                <w:rFonts w:hint="default" w:ascii="Arial" w:hAnsi="Arial" w:cs="Arial"/>
                <w:color w:val="auto"/>
                <w:szCs w:val="21"/>
                <w:highlight w:val="none"/>
              </w:rPr>
            </w:pPr>
            <w:r>
              <w:rPr>
                <w:rFonts w:hint="default" w:ascii="Arial" w:hAnsi="Arial" w:cs="Arial"/>
                <w:color w:val="auto"/>
                <w:szCs w:val="21"/>
                <w:highlight w:val="none"/>
              </w:rPr>
              <w:t>投标报价唯一性</w:t>
            </w:r>
          </w:p>
        </w:tc>
        <w:tc>
          <w:tcPr>
            <w:tcW w:w="5061" w:type="dxa"/>
            <w:vAlign w:val="center"/>
          </w:tcPr>
          <w:p w14:paraId="0DA2F174">
            <w:pPr>
              <w:spacing w:line="240" w:lineRule="exact"/>
              <w:rPr>
                <w:rFonts w:hint="default" w:ascii="Arial" w:hAnsi="Arial" w:cs="Arial"/>
                <w:color w:val="auto"/>
                <w:szCs w:val="21"/>
                <w:highlight w:val="none"/>
              </w:rPr>
            </w:pPr>
            <w:r>
              <w:rPr>
                <w:rFonts w:hint="default" w:ascii="Arial" w:hAnsi="Arial" w:cs="Arial"/>
                <w:color w:val="auto"/>
                <w:szCs w:val="21"/>
                <w:highlight w:val="none"/>
              </w:rPr>
              <w:t>不存在有选择、有条件报价（招标文件允许有备选方案或者其他约定的除外）</w:t>
            </w:r>
          </w:p>
        </w:tc>
      </w:tr>
      <w:tr w14:paraId="0F6D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16AFD94A">
            <w:pPr>
              <w:spacing w:line="240" w:lineRule="exact"/>
              <w:jc w:val="center"/>
              <w:rPr>
                <w:rFonts w:hint="default" w:ascii="Arial" w:hAnsi="Arial" w:cs="Arial"/>
                <w:color w:val="auto"/>
                <w:kern w:val="0"/>
                <w:szCs w:val="21"/>
                <w:highlight w:val="none"/>
              </w:rPr>
            </w:pPr>
          </w:p>
        </w:tc>
        <w:tc>
          <w:tcPr>
            <w:tcW w:w="2322" w:type="dxa"/>
            <w:vAlign w:val="center"/>
          </w:tcPr>
          <w:p w14:paraId="5781A4EE">
            <w:pPr>
              <w:spacing w:line="240" w:lineRule="exact"/>
              <w:rPr>
                <w:rFonts w:hint="default" w:ascii="Arial" w:hAnsi="Arial" w:cs="Arial"/>
                <w:color w:val="auto"/>
                <w:szCs w:val="21"/>
                <w:highlight w:val="none"/>
                <w:lang w:val="zh-CN"/>
              </w:rPr>
            </w:pPr>
            <w:r>
              <w:rPr>
                <w:rFonts w:hint="default" w:ascii="Arial" w:hAnsi="Arial" w:cs="Arial"/>
                <w:color w:val="auto"/>
                <w:szCs w:val="21"/>
                <w:highlight w:val="none"/>
                <w:lang w:val="zh-CN"/>
              </w:rPr>
              <w:t>过低报价合理性</w:t>
            </w:r>
          </w:p>
        </w:tc>
        <w:tc>
          <w:tcPr>
            <w:tcW w:w="5061" w:type="dxa"/>
            <w:vAlign w:val="center"/>
          </w:tcPr>
          <w:p w14:paraId="068876D9">
            <w:pPr>
              <w:spacing w:line="240" w:lineRule="exact"/>
              <w:rPr>
                <w:rFonts w:hint="default" w:ascii="Arial" w:hAnsi="Arial" w:cs="Arial"/>
                <w:color w:val="auto"/>
                <w:szCs w:val="21"/>
                <w:highlight w:val="none"/>
              </w:rPr>
            </w:pPr>
            <w:r>
              <w:rPr>
                <w:rFonts w:hint="default" w:ascii="Arial" w:hAnsi="Arial" w:cs="Arial"/>
              </w:rPr>
              <w:t>供应商的报价不存在明显低于其他通过符合性审查供应商报价的情况，并可能影响产品质量或者不能诚信履约。</w:t>
            </w:r>
            <w:r>
              <w:rPr>
                <w:rFonts w:hint="default" w:ascii="Arial" w:hAnsi="Arial" w:cs="Arial"/>
                <w:szCs w:val="21"/>
              </w:rPr>
              <w:t>如存在应提供书面说明，必要时提交相关证明材料；</w:t>
            </w:r>
          </w:p>
        </w:tc>
      </w:tr>
      <w:tr w14:paraId="1EAA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22CD56B2">
            <w:pPr>
              <w:spacing w:line="240" w:lineRule="exact"/>
              <w:jc w:val="center"/>
              <w:rPr>
                <w:rFonts w:hint="default" w:ascii="Arial" w:hAnsi="Arial" w:cs="Arial"/>
                <w:color w:val="auto"/>
                <w:kern w:val="0"/>
                <w:szCs w:val="21"/>
                <w:highlight w:val="none"/>
              </w:rPr>
            </w:pPr>
          </w:p>
        </w:tc>
        <w:tc>
          <w:tcPr>
            <w:tcW w:w="2322" w:type="dxa"/>
            <w:vAlign w:val="center"/>
          </w:tcPr>
          <w:p w14:paraId="29E5C2C2">
            <w:pPr>
              <w:spacing w:line="240" w:lineRule="exact"/>
              <w:rPr>
                <w:rFonts w:hint="default" w:ascii="Arial" w:hAnsi="Arial" w:cs="Arial"/>
                <w:color w:val="auto"/>
                <w:szCs w:val="21"/>
                <w:highlight w:val="none"/>
              </w:rPr>
            </w:pPr>
            <w:r>
              <w:rPr>
                <w:rFonts w:hint="default" w:ascii="Arial" w:hAnsi="Arial" w:cs="Arial"/>
                <w:color w:val="auto"/>
                <w:szCs w:val="21"/>
                <w:highlight w:val="none"/>
              </w:rPr>
              <w:t>投标有效期</w:t>
            </w:r>
          </w:p>
        </w:tc>
        <w:tc>
          <w:tcPr>
            <w:tcW w:w="5061" w:type="dxa"/>
            <w:vAlign w:val="center"/>
          </w:tcPr>
          <w:p w14:paraId="5C105854">
            <w:pPr>
              <w:spacing w:line="240" w:lineRule="exact"/>
              <w:rPr>
                <w:rFonts w:hint="default" w:ascii="Arial" w:hAnsi="Arial" w:cs="Arial"/>
                <w:color w:val="auto"/>
                <w:szCs w:val="21"/>
                <w:highlight w:val="none"/>
              </w:rPr>
            </w:pPr>
            <w:r>
              <w:rPr>
                <w:rFonts w:hint="default" w:ascii="Arial" w:hAnsi="Arial" w:cs="Arial"/>
                <w:color w:val="auto"/>
                <w:szCs w:val="21"/>
                <w:highlight w:val="none"/>
              </w:rPr>
              <w:t>满足招标文件规定。</w:t>
            </w:r>
          </w:p>
        </w:tc>
      </w:tr>
      <w:bookmarkEnd w:id="56"/>
    </w:tbl>
    <w:p w14:paraId="25D0B8BE">
      <w:pPr>
        <w:spacing w:before="120" w:line="320" w:lineRule="atLeast"/>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br w:type="page"/>
      </w:r>
      <w:r>
        <w:rPr>
          <w:rFonts w:hint="default" w:ascii="Arial" w:hAnsi="Arial" w:cs="Arial"/>
          <w:b/>
          <w:bCs/>
          <w:color w:val="auto"/>
          <w:kern w:val="0"/>
          <w:szCs w:val="21"/>
          <w:highlight w:val="none"/>
        </w:rPr>
        <w:t>4.评分标准</w:t>
      </w:r>
    </w:p>
    <w:p w14:paraId="4A7F1C3B">
      <w:pPr>
        <w:ind w:firstLine="420" w:firstLineChars="200"/>
        <w:rPr>
          <w:rFonts w:hint="default" w:ascii="Arial" w:hAnsi="Arial" w:cs="Arial"/>
          <w:color w:val="auto"/>
          <w:highlight w:val="none"/>
        </w:rPr>
      </w:pPr>
    </w:p>
    <w:p w14:paraId="2D0CC38D">
      <w:pPr>
        <w:ind w:firstLine="420" w:firstLineChars="200"/>
        <w:rPr>
          <w:rFonts w:hint="default" w:ascii="Arial" w:hAnsi="Arial" w:cs="Arial"/>
          <w:color w:val="auto"/>
          <w:highlight w:val="none"/>
        </w:rPr>
      </w:pPr>
      <w:r>
        <w:rPr>
          <w:rFonts w:hint="default" w:ascii="Arial" w:hAnsi="Arial" w:cs="Arial"/>
          <w:color w:val="auto"/>
          <w:highlight w:val="none"/>
        </w:rPr>
        <w:t>（1）技术及商务资信分</w:t>
      </w:r>
    </w:p>
    <w:tbl>
      <w:tblPr>
        <w:tblStyle w:val="5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988"/>
        <w:gridCol w:w="4963"/>
        <w:gridCol w:w="1127"/>
        <w:gridCol w:w="735"/>
      </w:tblGrid>
      <w:tr w14:paraId="4C3C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Align w:val="center"/>
          </w:tcPr>
          <w:p w14:paraId="224AEB28">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序号</w:t>
            </w:r>
          </w:p>
        </w:tc>
        <w:tc>
          <w:tcPr>
            <w:tcW w:w="1976" w:type="dxa"/>
            <w:gridSpan w:val="2"/>
            <w:vAlign w:val="center"/>
          </w:tcPr>
          <w:p w14:paraId="2A2093DD">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评审内容</w:t>
            </w:r>
          </w:p>
        </w:tc>
        <w:tc>
          <w:tcPr>
            <w:tcW w:w="4963" w:type="dxa"/>
            <w:vAlign w:val="center"/>
          </w:tcPr>
          <w:p w14:paraId="6C10E1F8">
            <w:pPr>
              <w:spacing w:line="360" w:lineRule="auto"/>
              <w:rPr>
                <w:rFonts w:hint="default" w:ascii="Arial" w:hAnsi="Arial" w:cs="Arial"/>
                <w:b/>
                <w:color w:val="auto"/>
                <w:szCs w:val="21"/>
                <w:highlight w:val="none"/>
              </w:rPr>
            </w:pPr>
            <w:r>
              <w:rPr>
                <w:rFonts w:hint="default" w:ascii="Arial" w:hAnsi="Arial" w:cs="Arial"/>
                <w:b/>
                <w:color w:val="auto"/>
                <w:szCs w:val="21"/>
                <w:highlight w:val="none"/>
              </w:rPr>
              <w:t>评分标准</w:t>
            </w:r>
          </w:p>
        </w:tc>
        <w:tc>
          <w:tcPr>
            <w:tcW w:w="1127" w:type="dxa"/>
            <w:vAlign w:val="center"/>
          </w:tcPr>
          <w:p w14:paraId="4EFC56E8">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分值权重</w:t>
            </w:r>
          </w:p>
        </w:tc>
        <w:tc>
          <w:tcPr>
            <w:tcW w:w="735" w:type="dxa"/>
            <w:vAlign w:val="center"/>
          </w:tcPr>
          <w:p w14:paraId="67478AD6">
            <w:pPr>
              <w:spacing w:line="360" w:lineRule="auto"/>
              <w:rPr>
                <w:rFonts w:hint="default" w:ascii="Arial" w:hAnsi="Arial" w:cs="Arial"/>
                <w:b/>
                <w:color w:val="auto"/>
                <w:szCs w:val="21"/>
                <w:highlight w:val="none"/>
              </w:rPr>
            </w:pPr>
            <w:r>
              <w:rPr>
                <w:rFonts w:hint="default" w:ascii="Arial" w:hAnsi="Arial" w:cs="Arial"/>
                <w:b/>
                <w:color w:val="auto"/>
                <w:szCs w:val="21"/>
                <w:highlight w:val="none"/>
              </w:rPr>
              <w:t>说明</w:t>
            </w:r>
          </w:p>
        </w:tc>
      </w:tr>
      <w:tr w14:paraId="05FB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Merge w:val="restart"/>
            <w:vAlign w:val="center"/>
          </w:tcPr>
          <w:p w14:paraId="6882FFC5">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1</w:t>
            </w:r>
          </w:p>
        </w:tc>
        <w:tc>
          <w:tcPr>
            <w:tcW w:w="988" w:type="dxa"/>
            <w:vMerge w:val="restart"/>
            <w:vAlign w:val="center"/>
          </w:tcPr>
          <w:p w14:paraId="77E85A1D">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技术</w:t>
            </w:r>
          </w:p>
        </w:tc>
        <w:tc>
          <w:tcPr>
            <w:tcW w:w="988" w:type="dxa"/>
            <w:vAlign w:val="center"/>
          </w:tcPr>
          <w:p w14:paraId="41051FD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县域共享中药房建设服务方案</w:t>
            </w:r>
          </w:p>
          <w:p w14:paraId="7DCDC20C">
            <w:pPr>
              <w:spacing w:line="360" w:lineRule="auto"/>
              <w:jc w:val="center"/>
              <w:rPr>
                <w:rFonts w:hint="eastAsia" w:ascii="Arial" w:hAnsi="Arial" w:eastAsia="宋体" w:cs="Arial"/>
                <w:color w:val="auto"/>
                <w:szCs w:val="21"/>
                <w:highlight w:val="none"/>
                <w:lang w:eastAsia="zh-CN"/>
              </w:rPr>
            </w:pPr>
            <w:r>
              <w:rPr>
                <w:rFonts w:hint="eastAsia" w:ascii="Arial" w:hAnsi="Arial" w:cs="Arial"/>
                <w:color w:val="auto"/>
                <w:szCs w:val="21"/>
                <w:highlight w:val="none"/>
                <w:lang w:eastAsia="zh-CN"/>
              </w:rPr>
              <w:t>（</w:t>
            </w:r>
            <w:r>
              <w:rPr>
                <w:rFonts w:hint="default" w:ascii="Arial" w:hAnsi="Arial" w:cs="Arial"/>
                <w:color w:val="auto"/>
                <w:szCs w:val="21"/>
                <w:highlight w:val="none"/>
              </w:rPr>
              <w:t>主观分</w:t>
            </w:r>
            <w:r>
              <w:rPr>
                <w:rFonts w:hint="eastAsia" w:ascii="Arial" w:hAnsi="Arial" w:cs="Arial"/>
                <w:color w:val="auto"/>
                <w:szCs w:val="21"/>
                <w:highlight w:val="none"/>
                <w:lang w:eastAsia="zh-CN"/>
              </w:rPr>
              <w:t>）</w:t>
            </w:r>
          </w:p>
        </w:tc>
        <w:tc>
          <w:tcPr>
            <w:tcW w:w="4963" w:type="dxa"/>
            <w:shd w:val="clear" w:color="auto" w:fill="auto"/>
            <w:vAlign w:val="center"/>
          </w:tcPr>
          <w:p w14:paraId="4F79CD6A">
            <w:pPr>
              <w:pStyle w:val="174"/>
              <w:spacing w:before="0" w:after="0" w:line="360" w:lineRule="auto"/>
              <w:ind w:firstLine="5"/>
              <w:jc w:val="both"/>
              <w:rPr>
                <w:rFonts w:hint="default" w:ascii="Arial" w:hAnsi="Arial" w:cs="Arial"/>
                <w:color w:val="auto"/>
                <w:sz w:val="21"/>
                <w:szCs w:val="21"/>
                <w:highlight w:val="none"/>
              </w:rPr>
            </w:pPr>
            <w:r>
              <w:rPr>
                <w:rFonts w:hint="default" w:ascii="Arial" w:hAnsi="Arial" w:cs="Arial"/>
                <w:b/>
                <w:bCs/>
                <w:color w:val="auto"/>
                <w:spacing w:val="7"/>
                <w:sz w:val="21"/>
                <w:szCs w:val="21"/>
                <w:highlight w:val="none"/>
              </w:rPr>
              <w:t>一档（3 分</w:t>
            </w:r>
            <w:r>
              <w:rPr>
                <w:rFonts w:hint="default" w:ascii="Arial" w:hAnsi="Arial" w:cs="Arial"/>
                <w:b/>
                <w:bCs/>
                <w:color w:val="auto"/>
                <w:spacing w:val="6"/>
                <w:sz w:val="21"/>
                <w:szCs w:val="21"/>
                <w:highlight w:val="none"/>
              </w:rPr>
              <w:t>）：</w:t>
            </w:r>
            <w:r>
              <w:rPr>
                <w:rFonts w:hint="default" w:ascii="Arial" w:hAnsi="Arial" w:cs="Arial"/>
                <w:color w:val="auto"/>
                <w:spacing w:val="7"/>
                <w:sz w:val="21"/>
                <w:szCs w:val="21"/>
                <w:highlight w:val="none"/>
                <w:lang w:eastAsia="zh-CN"/>
              </w:rPr>
              <w:t>供应商</w:t>
            </w:r>
            <w:r>
              <w:rPr>
                <w:rFonts w:hint="default" w:ascii="Arial" w:hAnsi="Arial" w:cs="Arial"/>
                <w:color w:val="auto"/>
                <w:spacing w:val="7"/>
                <w:sz w:val="21"/>
                <w:szCs w:val="21"/>
                <w:highlight w:val="none"/>
              </w:rPr>
              <w:t>具有县域共享中药房建设</w:t>
            </w:r>
            <w:r>
              <w:rPr>
                <w:rFonts w:hint="default" w:ascii="Arial" w:hAnsi="Arial" w:cs="Arial"/>
                <w:color w:val="auto"/>
                <w:spacing w:val="6"/>
                <w:sz w:val="21"/>
                <w:szCs w:val="21"/>
                <w:highlight w:val="none"/>
              </w:rPr>
              <w:t>的软、硬件能力并提供详细的建设服务方案（包括但不</w:t>
            </w:r>
            <w:r>
              <w:rPr>
                <w:rFonts w:hint="default" w:ascii="Arial" w:hAnsi="Arial" w:cs="Arial"/>
                <w:color w:val="auto"/>
                <w:spacing w:val="8"/>
                <w:sz w:val="21"/>
                <w:szCs w:val="21"/>
                <w:highlight w:val="none"/>
              </w:rPr>
              <w:t>仅限于</w:t>
            </w:r>
            <w:r>
              <w:rPr>
                <w:rFonts w:hint="default" w:ascii="Arial" w:hAnsi="Arial" w:cs="Arial"/>
                <w:color w:val="auto"/>
                <w:spacing w:val="7"/>
                <w:sz w:val="21"/>
                <w:szCs w:val="21"/>
                <w:highlight w:val="none"/>
              </w:rPr>
              <w:t>县域共享中药房</w:t>
            </w:r>
            <w:r>
              <w:rPr>
                <w:rFonts w:hint="default" w:ascii="Arial" w:hAnsi="Arial" w:cs="Arial"/>
                <w:color w:val="auto"/>
                <w:spacing w:val="8"/>
                <w:sz w:val="21"/>
                <w:szCs w:val="21"/>
                <w:highlight w:val="none"/>
              </w:rPr>
              <w:t>建设服务方案、中药煎煮设施设备、</w:t>
            </w:r>
            <w:r>
              <w:rPr>
                <w:rFonts w:hint="default" w:ascii="Arial" w:hAnsi="Arial" w:cs="Arial"/>
                <w:color w:val="auto"/>
                <w:spacing w:val="5"/>
                <w:sz w:val="21"/>
                <w:szCs w:val="21"/>
                <w:highlight w:val="none"/>
              </w:rPr>
              <w:t xml:space="preserve"> </w:t>
            </w:r>
            <w:r>
              <w:rPr>
                <w:rFonts w:hint="default" w:ascii="Arial" w:hAnsi="Arial" w:cs="Arial"/>
                <w:color w:val="auto"/>
                <w:spacing w:val="7"/>
                <w:sz w:val="21"/>
                <w:szCs w:val="21"/>
                <w:highlight w:val="none"/>
              </w:rPr>
              <w:t>配送服务、人员安排等</w:t>
            </w:r>
            <w:r>
              <w:rPr>
                <w:rFonts w:hint="default" w:ascii="Arial" w:hAnsi="Arial" w:cs="Arial"/>
                <w:color w:val="auto"/>
                <w:spacing w:val="2"/>
                <w:sz w:val="21"/>
                <w:szCs w:val="21"/>
                <w:highlight w:val="none"/>
              </w:rPr>
              <w:t>），</w:t>
            </w:r>
            <w:r>
              <w:rPr>
                <w:rFonts w:hint="default" w:ascii="Arial" w:hAnsi="Arial" w:cs="Arial"/>
                <w:color w:val="auto"/>
                <w:spacing w:val="7"/>
                <w:sz w:val="21"/>
                <w:szCs w:val="21"/>
                <w:highlight w:val="none"/>
              </w:rPr>
              <w:t>建设服务方案内容缺失，可</w:t>
            </w:r>
            <w:r>
              <w:rPr>
                <w:rFonts w:hint="default" w:ascii="Arial" w:hAnsi="Arial" w:cs="Arial"/>
                <w:color w:val="auto"/>
                <w:spacing w:val="8"/>
                <w:sz w:val="21"/>
                <w:szCs w:val="21"/>
                <w:highlight w:val="none"/>
              </w:rPr>
              <w:t>行性不高，没有</w:t>
            </w:r>
            <w:r>
              <w:rPr>
                <w:rFonts w:hint="default" w:ascii="Arial" w:hAnsi="Arial" w:cs="Arial"/>
                <w:color w:val="auto"/>
                <w:spacing w:val="8"/>
                <w:sz w:val="21"/>
                <w:szCs w:val="21"/>
                <w:highlight w:val="none"/>
                <w:lang w:eastAsia="zh-CN"/>
              </w:rPr>
              <w:t>满足采购</w:t>
            </w:r>
            <w:r>
              <w:rPr>
                <w:rFonts w:hint="default" w:ascii="Arial" w:hAnsi="Arial" w:cs="Arial"/>
                <w:color w:val="auto"/>
                <w:spacing w:val="8"/>
                <w:sz w:val="21"/>
                <w:szCs w:val="21"/>
                <w:highlight w:val="none"/>
              </w:rPr>
              <w:t>要求的。</w:t>
            </w:r>
          </w:p>
          <w:p w14:paraId="5F9F0757">
            <w:pPr>
              <w:pStyle w:val="174"/>
              <w:spacing w:before="0" w:after="0" w:line="360" w:lineRule="auto"/>
              <w:ind w:firstLine="2"/>
              <w:jc w:val="both"/>
              <w:rPr>
                <w:rFonts w:hint="default" w:ascii="Arial" w:hAnsi="Arial" w:cs="Arial"/>
                <w:color w:val="auto"/>
                <w:sz w:val="21"/>
                <w:szCs w:val="21"/>
                <w:highlight w:val="none"/>
              </w:rPr>
            </w:pPr>
            <w:r>
              <w:rPr>
                <w:rFonts w:hint="default" w:ascii="Arial" w:hAnsi="Arial" w:cs="Arial"/>
                <w:b/>
                <w:bCs/>
                <w:color w:val="auto"/>
                <w:spacing w:val="10"/>
                <w:sz w:val="21"/>
                <w:szCs w:val="21"/>
                <w:highlight w:val="none"/>
              </w:rPr>
              <w:t>二档（10 分</w:t>
            </w:r>
            <w:r>
              <w:rPr>
                <w:rFonts w:hint="default" w:ascii="Arial" w:hAnsi="Arial" w:cs="Arial"/>
                <w:b/>
                <w:bCs/>
                <w:color w:val="auto"/>
                <w:spacing w:val="-4"/>
                <w:sz w:val="21"/>
                <w:szCs w:val="21"/>
                <w:highlight w:val="none"/>
              </w:rPr>
              <w:t>）</w:t>
            </w:r>
            <w:r>
              <w:rPr>
                <w:rFonts w:hint="default" w:ascii="Arial" w:hAnsi="Arial" w:cs="Arial"/>
                <w:color w:val="auto"/>
                <w:spacing w:val="-56"/>
                <w:sz w:val="21"/>
                <w:szCs w:val="21"/>
                <w:highlight w:val="none"/>
              </w:rPr>
              <w:t xml:space="preserve"> </w:t>
            </w:r>
            <w:r>
              <w:rPr>
                <w:rFonts w:hint="default" w:ascii="Arial" w:hAnsi="Arial" w:cs="Arial"/>
                <w:b/>
                <w:bCs/>
                <w:color w:val="auto"/>
                <w:spacing w:val="-4"/>
                <w:sz w:val="21"/>
                <w:szCs w:val="21"/>
                <w:highlight w:val="none"/>
              </w:rPr>
              <w:t>：</w:t>
            </w:r>
            <w:r>
              <w:rPr>
                <w:rFonts w:hint="default" w:ascii="Arial" w:hAnsi="Arial" w:cs="Arial"/>
                <w:color w:val="auto"/>
                <w:spacing w:val="7"/>
                <w:sz w:val="21"/>
                <w:szCs w:val="21"/>
                <w:highlight w:val="none"/>
                <w:lang w:eastAsia="zh-CN"/>
              </w:rPr>
              <w:t>供应商</w:t>
            </w:r>
            <w:r>
              <w:rPr>
                <w:rFonts w:hint="default" w:ascii="Arial" w:hAnsi="Arial" w:cs="Arial"/>
                <w:color w:val="auto"/>
                <w:spacing w:val="10"/>
                <w:sz w:val="21"/>
                <w:szCs w:val="21"/>
                <w:highlight w:val="none"/>
              </w:rPr>
              <w:t>具有县域共享</w:t>
            </w:r>
            <w:r>
              <w:rPr>
                <w:rFonts w:hint="default" w:ascii="Arial" w:hAnsi="Arial" w:cs="Arial"/>
                <w:color w:val="auto"/>
                <w:spacing w:val="9"/>
                <w:sz w:val="21"/>
                <w:szCs w:val="21"/>
                <w:highlight w:val="none"/>
              </w:rPr>
              <w:t>中药房建</w:t>
            </w:r>
            <w:r>
              <w:rPr>
                <w:rFonts w:hint="default" w:ascii="Arial" w:hAnsi="Arial" w:cs="Arial"/>
                <w:color w:val="auto"/>
                <w:spacing w:val="6"/>
                <w:sz w:val="21"/>
                <w:szCs w:val="21"/>
                <w:highlight w:val="none"/>
              </w:rPr>
              <w:t>设的软、硬件能力并提供详细的建设服务方案（包括但</w:t>
            </w:r>
            <w:r>
              <w:rPr>
                <w:rFonts w:hint="default" w:ascii="Arial" w:hAnsi="Arial" w:cs="Arial"/>
                <w:color w:val="auto"/>
                <w:spacing w:val="13"/>
                <w:sz w:val="21"/>
                <w:szCs w:val="21"/>
                <w:highlight w:val="none"/>
              </w:rPr>
              <w:t>不仅限于</w:t>
            </w:r>
            <w:r>
              <w:rPr>
                <w:rFonts w:hint="default" w:ascii="Arial" w:hAnsi="Arial" w:cs="Arial"/>
                <w:color w:val="auto"/>
                <w:spacing w:val="7"/>
                <w:sz w:val="21"/>
                <w:szCs w:val="21"/>
                <w:highlight w:val="none"/>
              </w:rPr>
              <w:t>县域共享中药房</w:t>
            </w:r>
            <w:r>
              <w:rPr>
                <w:rFonts w:hint="default" w:ascii="Arial" w:hAnsi="Arial" w:cs="Arial"/>
                <w:color w:val="auto"/>
                <w:spacing w:val="13"/>
                <w:sz w:val="21"/>
                <w:szCs w:val="21"/>
                <w:highlight w:val="none"/>
              </w:rPr>
              <w:t>建设服务方案、</w:t>
            </w:r>
            <w:r>
              <w:rPr>
                <w:rFonts w:hint="default" w:ascii="Arial" w:hAnsi="Arial" w:cs="Arial"/>
                <w:color w:val="auto"/>
                <w:spacing w:val="-46"/>
                <w:sz w:val="21"/>
                <w:szCs w:val="21"/>
                <w:highlight w:val="none"/>
              </w:rPr>
              <w:t xml:space="preserve"> </w:t>
            </w:r>
            <w:r>
              <w:rPr>
                <w:rFonts w:hint="default" w:ascii="Arial" w:hAnsi="Arial" w:cs="Arial"/>
                <w:color w:val="auto"/>
                <w:spacing w:val="13"/>
                <w:sz w:val="21"/>
                <w:szCs w:val="21"/>
                <w:highlight w:val="none"/>
              </w:rPr>
              <w:t>中药煎煮设施设</w:t>
            </w:r>
            <w:r>
              <w:rPr>
                <w:rFonts w:hint="default" w:ascii="Arial" w:hAnsi="Arial" w:cs="Arial"/>
                <w:color w:val="auto"/>
                <w:spacing w:val="7"/>
                <w:sz w:val="21"/>
                <w:szCs w:val="21"/>
                <w:highlight w:val="none"/>
              </w:rPr>
              <w:t>备、配送服务、人员安排等</w:t>
            </w:r>
            <w:r>
              <w:rPr>
                <w:rFonts w:hint="default" w:ascii="Arial" w:hAnsi="Arial" w:cs="Arial"/>
                <w:color w:val="auto"/>
                <w:sz w:val="21"/>
                <w:szCs w:val="21"/>
                <w:highlight w:val="none"/>
              </w:rPr>
              <w:t>），</w:t>
            </w:r>
            <w:r>
              <w:rPr>
                <w:rFonts w:hint="default" w:ascii="Arial" w:hAnsi="Arial" w:cs="Arial"/>
                <w:color w:val="auto"/>
                <w:spacing w:val="7"/>
                <w:sz w:val="21"/>
                <w:szCs w:val="21"/>
                <w:highlight w:val="none"/>
              </w:rPr>
              <w:t>建设服务方案简单、基</w:t>
            </w:r>
            <w:r>
              <w:rPr>
                <w:rFonts w:hint="default" w:ascii="Arial" w:hAnsi="Arial" w:cs="Arial"/>
                <w:color w:val="auto"/>
                <w:spacing w:val="8"/>
                <w:sz w:val="21"/>
                <w:szCs w:val="21"/>
                <w:highlight w:val="none"/>
              </w:rPr>
              <w:t>本符合</w:t>
            </w:r>
            <w:r>
              <w:rPr>
                <w:rFonts w:hint="default" w:ascii="Arial" w:hAnsi="Arial" w:cs="Arial"/>
                <w:color w:val="auto"/>
                <w:spacing w:val="8"/>
                <w:sz w:val="21"/>
                <w:szCs w:val="21"/>
                <w:highlight w:val="none"/>
                <w:lang w:eastAsia="zh-CN"/>
              </w:rPr>
              <w:t>采购</w:t>
            </w:r>
            <w:r>
              <w:rPr>
                <w:rFonts w:hint="default" w:ascii="Arial" w:hAnsi="Arial" w:cs="Arial"/>
                <w:color w:val="auto"/>
                <w:spacing w:val="8"/>
                <w:sz w:val="21"/>
                <w:szCs w:val="21"/>
                <w:highlight w:val="none"/>
              </w:rPr>
              <w:t>要求的。</w:t>
            </w:r>
          </w:p>
          <w:p w14:paraId="54DCC225">
            <w:pPr>
              <w:pStyle w:val="174"/>
              <w:spacing w:before="0" w:after="0" w:line="360" w:lineRule="auto"/>
              <w:jc w:val="both"/>
              <w:rPr>
                <w:rFonts w:hint="default" w:ascii="Arial" w:hAnsi="Arial" w:cs="Arial"/>
                <w:color w:val="auto"/>
                <w:sz w:val="21"/>
                <w:szCs w:val="21"/>
                <w:highlight w:val="none"/>
              </w:rPr>
            </w:pPr>
            <w:r>
              <w:rPr>
                <w:rFonts w:hint="default" w:ascii="Arial" w:hAnsi="Arial" w:cs="Arial"/>
                <w:b/>
                <w:bCs/>
                <w:color w:val="auto"/>
                <w:spacing w:val="10"/>
                <w:sz w:val="21"/>
                <w:szCs w:val="21"/>
                <w:highlight w:val="none"/>
              </w:rPr>
              <w:t>三档（18 分</w:t>
            </w:r>
            <w:r>
              <w:rPr>
                <w:rFonts w:hint="default" w:ascii="Arial" w:hAnsi="Arial" w:cs="Arial"/>
                <w:b/>
                <w:bCs/>
                <w:color w:val="auto"/>
                <w:spacing w:val="-5"/>
                <w:sz w:val="21"/>
                <w:szCs w:val="21"/>
                <w:highlight w:val="none"/>
              </w:rPr>
              <w:t>）</w:t>
            </w:r>
            <w:r>
              <w:rPr>
                <w:rFonts w:hint="default" w:ascii="Arial" w:hAnsi="Arial" w:cs="Arial"/>
                <w:color w:val="auto"/>
                <w:spacing w:val="-55"/>
                <w:sz w:val="21"/>
                <w:szCs w:val="21"/>
                <w:highlight w:val="none"/>
              </w:rPr>
              <w:t xml:space="preserve"> </w:t>
            </w:r>
            <w:r>
              <w:rPr>
                <w:rFonts w:hint="default" w:ascii="Arial" w:hAnsi="Arial" w:cs="Arial"/>
                <w:b/>
                <w:bCs/>
                <w:color w:val="auto"/>
                <w:spacing w:val="-5"/>
                <w:sz w:val="21"/>
                <w:szCs w:val="21"/>
                <w:highlight w:val="none"/>
              </w:rPr>
              <w:t>：</w:t>
            </w:r>
            <w:r>
              <w:rPr>
                <w:rFonts w:hint="default" w:ascii="Arial" w:hAnsi="Arial" w:cs="Arial"/>
                <w:color w:val="auto"/>
                <w:spacing w:val="7"/>
                <w:sz w:val="21"/>
                <w:szCs w:val="21"/>
                <w:highlight w:val="none"/>
                <w:lang w:eastAsia="zh-CN"/>
              </w:rPr>
              <w:t>供应商</w:t>
            </w:r>
            <w:r>
              <w:rPr>
                <w:rFonts w:hint="default" w:ascii="Arial" w:hAnsi="Arial" w:cs="Arial"/>
                <w:color w:val="auto"/>
                <w:spacing w:val="10"/>
                <w:sz w:val="21"/>
                <w:szCs w:val="21"/>
                <w:highlight w:val="none"/>
              </w:rPr>
              <w:t>具有县域共享中药房建</w:t>
            </w:r>
            <w:r>
              <w:rPr>
                <w:rFonts w:hint="default" w:ascii="Arial" w:hAnsi="Arial" w:cs="Arial"/>
                <w:color w:val="auto"/>
                <w:spacing w:val="6"/>
                <w:sz w:val="21"/>
                <w:szCs w:val="21"/>
                <w:highlight w:val="none"/>
              </w:rPr>
              <w:t>设的软、硬件能力并提供详细的建设服务方案（包括但</w:t>
            </w:r>
            <w:r>
              <w:rPr>
                <w:rFonts w:hint="default" w:ascii="Arial" w:hAnsi="Arial" w:cs="Arial"/>
                <w:color w:val="auto"/>
                <w:spacing w:val="13"/>
                <w:sz w:val="21"/>
                <w:szCs w:val="21"/>
                <w:highlight w:val="none"/>
              </w:rPr>
              <w:t>不仅限于</w:t>
            </w:r>
            <w:r>
              <w:rPr>
                <w:rFonts w:hint="default" w:ascii="Arial" w:hAnsi="Arial" w:cs="Arial"/>
                <w:color w:val="auto"/>
                <w:spacing w:val="7"/>
                <w:sz w:val="21"/>
                <w:szCs w:val="21"/>
                <w:highlight w:val="none"/>
              </w:rPr>
              <w:t>县域共享中药房</w:t>
            </w:r>
            <w:r>
              <w:rPr>
                <w:rFonts w:hint="default" w:ascii="Arial" w:hAnsi="Arial" w:cs="Arial"/>
                <w:color w:val="auto"/>
                <w:spacing w:val="13"/>
                <w:sz w:val="21"/>
                <w:szCs w:val="21"/>
                <w:highlight w:val="none"/>
              </w:rPr>
              <w:t>建设服务方案、</w:t>
            </w:r>
            <w:r>
              <w:rPr>
                <w:rFonts w:hint="default" w:ascii="Arial" w:hAnsi="Arial" w:cs="Arial"/>
                <w:color w:val="auto"/>
                <w:spacing w:val="-46"/>
                <w:sz w:val="21"/>
                <w:szCs w:val="21"/>
                <w:highlight w:val="none"/>
              </w:rPr>
              <w:t xml:space="preserve"> </w:t>
            </w:r>
            <w:r>
              <w:rPr>
                <w:rFonts w:hint="default" w:ascii="Arial" w:hAnsi="Arial" w:cs="Arial"/>
                <w:color w:val="auto"/>
                <w:spacing w:val="13"/>
                <w:sz w:val="21"/>
                <w:szCs w:val="21"/>
                <w:highlight w:val="none"/>
              </w:rPr>
              <w:t>中药煎煮设施设</w:t>
            </w:r>
            <w:r>
              <w:rPr>
                <w:rFonts w:hint="default" w:ascii="Arial" w:hAnsi="Arial" w:cs="Arial"/>
                <w:color w:val="auto"/>
                <w:spacing w:val="3"/>
                <w:sz w:val="21"/>
                <w:szCs w:val="21"/>
                <w:highlight w:val="none"/>
              </w:rPr>
              <w:t>备、配送服务、人员安排等</w:t>
            </w:r>
            <w:r>
              <w:rPr>
                <w:rFonts w:hint="default" w:ascii="Arial" w:hAnsi="Arial" w:cs="Arial"/>
                <w:color w:val="auto"/>
                <w:spacing w:val="-28"/>
                <w:sz w:val="21"/>
                <w:szCs w:val="21"/>
                <w:highlight w:val="none"/>
              </w:rPr>
              <w:t>），</w:t>
            </w:r>
            <w:r>
              <w:rPr>
                <w:rFonts w:hint="default" w:ascii="Arial" w:hAnsi="Arial" w:cs="Arial"/>
                <w:color w:val="auto"/>
                <w:spacing w:val="3"/>
                <w:sz w:val="21"/>
                <w:szCs w:val="21"/>
                <w:highlight w:val="none"/>
              </w:rPr>
              <w:t>建设服务方案较为</w:t>
            </w:r>
            <w:r>
              <w:rPr>
                <w:rFonts w:hint="default" w:ascii="Arial" w:hAnsi="Arial" w:cs="Arial"/>
                <w:color w:val="auto"/>
                <w:spacing w:val="2"/>
                <w:sz w:val="21"/>
                <w:szCs w:val="21"/>
                <w:highlight w:val="none"/>
              </w:rPr>
              <w:t>完整</w:t>
            </w:r>
            <w:r>
              <w:rPr>
                <w:rFonts w:hint="default" w:ascii="Arial" w:hAnsi="Arial" w:cs="Arial"/>
                <w:color w:val="auto"/>
                <w:spacing w:val="2"/>
                <w:sz w:val="21"/>
                <w:szCs w:val="21"/>
                <w:highlight w:val="none"/>
                <w:lang w:eastAsia="zh-CN"/>
              </w:rPr>
              <w:t>，</w:t>
            </w:r>
            <w:r>
              <w:rPr>
                <w:rFonts w:hint="default" w:ascii="Arial" w:hAnsi="Arial" w:cs="Arial"/>
                <w:color w:val="auto"/>
                <w:spacing w:val="8"/>
                <w:sz w:val="21"/>
                <w:szCs w:val="21"/>
                <w:highlight w:val="none"/>
              </w:rPr>
              <w:t>有一定可行性和针对性。</w:t>
            </w:r>
          </w:p>
          <w:p w14:paraId="047CC541">
            <w:pPr>
              <w:spacing w:line="360" w:lineRule="auto"/>
              <w:rPr>
                <w:rFonts w:hint="default" w:ascii="Arial" w:hAnsi="Arial" w:cs="Arial"/>
                <w:color w:val="auto"/>
                <w:szCs w:val="21"/>
                <w:highlight w:val="none"/>
              </w:rPr>
            </w:pPr>
            <w:r>
              <w:rPr>
                <w:rFonts w:hint="default" w:ascii="Arial" w:hAnsi="Arial" w:cs="Arial"/>
                <w:b/>
                <w:bCs/>
                <w:color w:val="auto"/>
                <w:spacing w:val="9"/>
                <w:szCs w:val="21"/>
                <w:highlight w:val="none"/>
              </w:rPr>
              <w:t>四档（25 分</w:t>
            </w:r>
            <w:r>
              <w:rPr>
                <w:rFonts w:hint="default" w:ascii="Arial" w:hAnsi="Arial" w:cs="Arial"/>
                <w:b/>
                <w:bCs/>
                <w:color w:val="auto"/>
                <w:spacing w:val="-3"/>
                <w:szCs w:val="21"/>
                <w:highlight w:val="none"/>
              </w:rPr>
              <w:t>）</w:t>
            </w:r>
            <w:r>
              <w:rPr>
                <w:rFonts w:hint="default" w:ascii="Arial" w:hAnsi="Arial" w:cs="Arial"/>
                <w:color w:val="auto"/>
                <w:spacing w:val="-55"/>
                <w:szCs w:val="21"/>
                <w:highlight w:val="none"/>
              </w:rPr>
              <w:t xml:space="preserve"> </w:t>
            </w:r>
            <w:r>
              <w:rPr>
                <w:rFonts w:hint="default" w:ascii="Arial" w:hAnsi="Arial" w:cs="Arial"/>
                <w:b/>
                <w:bCs/>
                <w:color w:val="auto"/>
                <w:spacing w:val="-3"/>
                <w:szCs w:val="21"/>
                <w:highlight w:val="none"/>
              </w:rPr>
              <w:t>：</w:t>
            </w:r>
            <w:r>
              <w:rPr>
                <w:rFonts w:hint="default" w:ascii="Arial" w:hAnsi="Arial" w:cs="Arial"/>
                <w:color w:val="auto"/>
                <w:spacing w:val="-3"/>
                <w:szCs w:val="21"/>
                <w:highlight w:val="none"/>
              </w:rPr>
              <w:t>供应商</w:t>
            </w:r>
            <w:r>
              <w:rPr>
                <w:rFonts w:hint="default" w:ascii="Arial" w:hAnsi="Arial" w:cs="Arial"/>
                <w:color w:val="auto"/>
                <w:spacing w:val="9"/>
                <w:szCs w:val="21"/>
                <w:highlight w:val="none"/>
              </w:rPr>
              <w:t>具有县域共享中药房建</w:t>
            </w:r>
            <w:r>
              <w:rPr>
                <w:rFonts w:hint="default" w:ascii="Arial" w:hAnsi="Arial" w:cs="Arial"/>
                <w:color w:val="auto"/>
                <w:spacing w:val="6"/>
                <w:szCs w:val="21"/>
                <w:highlight w:val="none"/>
              </w:rPr>
              <w:t>设的软、硬件能力并提供详细的建设服务方案（包括但</w:t>
            </w:r>
            <w:r>
              <w:rPr>
                <w:rFonts w:hint="default" w:ascii="Arial" w:hAnsi="Arial" w:cs="Arial"/>
                <w:color w:val="auto"/>
                <w:spacing w:val="13"/>
                <w:szCs w:val="21"/>
                <w:highlight w:val="none"/>
              </w:rPr>
              <w:t>不仅限于</w:t>
            </w:r>
            <w:r>
              <w:rPr>
                <w:rFonts w:hint="default" w:ascii="Arial" w:hAnsi="Arial" w:cs="Arial"/>
                <w:color w:val="auto"/>
                <w:spacing w:val="7"/>
                <w:szCs w:val="21"/>
                <w:highlight w:val="none"/>
              </w:rPr>
              <w:t>县域共享中药房</w:t>
            </w:r>
            <w:r>
              <w:rPr>
                <w:rFonts w:hint="default" w:ascii="Arial" w:hAnsi="Arial" w:cs="Arial"/>
                <w:color w:val="auto"/>
                <w:spacing w:val="13"/>
                <w:szCs w:val="21"/>
                <w:highlight w:val="none"/>
              </w:rPr>
              <w:t>建设服务方案、</w:t>
            </w:r>
            <w:r>
              <w:rPr>
                <w:rFonts w:hint="default" w:ascii="Arial" w:hAnsi="Arial" w:cs="Arial"/>
                <w:color w:val="auto"/>
                <w:spacing w:val="-44"/>
                <w:szCs w:val="21"/>
                <w:highlight w:val="none"/>
              </w:rPr>
              <w:t xml:space="preserve"> </w:t>
            </w:r>
            <w:r>
              <w:rPr>
                <w:rFonts w:hint="default" w:ascii="Arial" w:hAnsi="Arial" w:cs="Arial"/>
                <w:color w:val="auto"/>
                <w:spacing w:val="13"/>
                <w:szCs w:val="21"/>
                <w:highlight w:val="none"/>
              </w:rPr>
              <w:t>中药煎煮设施设</w:t>
            </w:r>
            <w:r>
              <w:rPr>
                <w:rFonts w:hint="default" w:ascii="Arial" w:hAnsi="Arial" w:cs="Arial"/>
                <w:color w:val="auto"/>
                <w:spacing w:val="3"/>
                <w:szCs w:val="21"/>
                <w:highlight w:val="none"/>
              </w:rPr>
              <w:t>备、配送服务、人员安排等</w:t>
            </w:r>
            <w:r>
              <w:rPr>
                <w:rFonts w:hint="default" w:ascii="Arial" w:hAnsi="Arial" w:cs="Arial"/>
                <w:color w:val="auto"/>
                <w:spacing w:val="-28"/>
                <w:szCs w:val="21"/>
                <w:highlight w:val="none"/>
              </w:rPr>
              <w:t>），</w:t>
            </w:r>
            <w:r>
              <w:rPr>
                <w:rFonts w:hint="default" w:ascii="Arial" w:hAnsi="Arial" w:cs="Arial"/>
                <w:color w:val="auto"/>
                <w:spacing w:val="3"/>
                <w:szCs w:val="21"/>
                <w:highlight w:val="none"/>
              </w:rPr>
              <w:t>建设服务方案完整具</w:t>
            </w:r>
            <w:r>
              <w:rPr>
                <w:rFonts w:hint="default" w:ascii="Arial" w:hAnsi="Arial" w:cs="Arial"/>
                <w:color w:val="auto"/>
                <w:spacing w:val="2"/>
                <w:szCs w:val="21"/>
                <w:highlight w:val="none"/>
              </w:rPr>
              <w:t>体，</w:t>
            </w:r>
            <w:r>
              <w:rPr>
                <w:rFonts w:hint="default" w:ascii="Arial" w:hAnsi="Arial" w:cs="Arial"/>
                <w:color w:val="auto"/>
                <w:spacing w:val="8"/>
                <w:szCs w:val="21"/>
                <w:highlight w:val="none"/>
              </w:rPr>
              <w:t>切实可行、针对性较强。</w:t>
            </w:r>
          </w:p>
        </w:tc>
        <w:tc>
          <w:tcPr>
            <w:tcW w:w="1127" w:type="dxa"/>
            <w:vAlign w:val="center"/>
          </w:tcPr>
          <w:p w14:paraId="27D3E54B">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25</w:t>
            </w:r>
          </w:p>
        </w:tc>
        <w:tc>
          <w:tcPr>
            <w:tcW w:w="735" w:type="dxa"/>
            <w:vAlign w:val="center"/>
          </w:tcPr>
          <w:p w14:paraId="11161464">
            <w:pPr>
              <w:spacing w:line="360" w:lineRule="auto"/>
              <w:rPr>
                <w:rFonts w:hint="default" w:ascii="Arial" w:hAnsi="Arial" w:cs="Arial"/>
                <w:color w:val="auto"/>
                <w:szCs w:val="21"/>
                <w:highlight w:val="none"/>
              </w:rPr>
            </w:pPr>
          </w:p>
        </w:tc>
      </w:tr>
      <w:tr w14:paraId="47DE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Merge w:val="continue"/>
            <w:vAlign w:val="center"/>
          </w:tcPr>
          <w:p w14:paraId="145C66A8">
            <w:pPr>
              <w:spacing w:line="360" w:lineRule="auto"/>
              <w:jc w:val="center"/>
              <w:rPr>
                <w:rFonts w:hint="default" w:ascii="Arial" w:hAnsi="Arial" w:cs="Arial"/>
                <w:b/>
                <w:color w:val="auto"/>
                <w:szCs w:val="21"/>
                <w:highlight w:val="none"/>
              </w:rPr>
            </w:pPr>
          </w:p>
        </w:tc>
        <w:tc>
          <w:tcPr>
            <w:tcW w:w="988" w:type="dxa"/>
            <w:vMerge w:val="continue"/>
            <w:vAlign w:val="center"/>
          </w:tcPr>
          <w:p w14:paraId="5633AD0E">
            <w:pPr>
              <w:spacing w:line="360" w:lineRule="auto"/>
              <w:jc w:val="center"/>
              <w:rPr>
                <w:rFonts w:hint="default" w:ascii="Arial" w:hAnsi="Arial" w:cs="Arial"/>
                <w:color w:val="auto"/>
                <w:szCs w:val="21"/>
                <w:highlight w:val="none"/>
              </w:rPr>
            </w:pPr>
          </w:p>
        </w:tc>
        <w:tc>
          <w:tcPr>
            <w:tcW w:w="988" w:type="dxa"/>
            <w:vAlign w:val="center"/>
          </w:tcPr>
          <w:p w14:paraId="55930B84">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药品内控标准</w:t>
            </w:r>
          </w:p>
          <w:p w14:paraId="32C267E2">
            <w:pPr>
              <w:spacing w:line="360" w:lineRule="auto"/>
              <w:jc w:val="center"/>
              <w:rPr>
                <w:rFonts w:hint="eastAsia" w:ascii="Arial" w:hAnsi="Arial" w:eastAsia="宋体" w:cs="Arial"/>
                <w:color w:val="auto"/>
                <w:szCs w:val="21"/>
                <w:highlight w:val="none"/>
                <w:lang w:eastAsia="zh-CN"/>
              </w:rPr>
            </w:pPr>
            <w:r>
              <w:rPr>
                <w:rFonts w:hint="eastAsia" w:ascii="Arial" w:hAnsi="Arial" w:cs="Arial"/>
                <w:color w:val="auto"/>
                <w:szCs w:val="21"/>
                <w:highlight w:val="none"/>
                <w:lang w:eastAsia="zh-CN"/>
              </w:rPr>
              <w:t>（</w:t>
            </w:r>
            <w:r>
              <w:rPr>
                <w:rFonts w:hint="default" w:ascii="Arial" w:hAnsi="Arial" w:cs="Arial"/>
                <w:color w:val="auto"/>
                <w:szCs w:val="21"/>
                <w:highlight w:val="none"/>
              </w:rPr>
              <w:t>主观分</w:t>
            </w:r>
            <w:r>
              <w:rPr>
                <w:rFonts w:hint="eastAsia" w:ascii="Arial" w:hAnsi="Arial" w:cs="Arial"/>
                <w:color w:val="auto"/>
                <w:szCs w:val="21"/>
                <w:highlight w:val="none"/>
                <w:lang w:eastAsia="zh-CN"/>
              </w:rPr>
              <w:t>）</w:t>
            </w:r>
          </w:p>
        </w:tc>
        <w:tc>
          <w:tcPr>
            <w:tcW w:w="4963" w:type="dxa"/>
            <w:shd w:val="clear" w:color="auto" w:fill="auto"/>
            <w:vAlign w:val="center"/>
          </w:tcPr>
          <w:p w14:paraId="631F9DE5">
            <w:pPr>
              <w:pStyle w:val="174"/>
              <w:spacing w:before="0" w:after="0" w:line="360" w:lineRule="auto"/>
              <w:ind w:firstLine="1"/>
              <w:jc w:val="both"/>
              <w:rPr>
                <w:rFonts w:hint="default" w:ascii="Arial" w:hAnsi="Arial" w:cs="Arial"/>
                <w:color w:val="auto"/>
                <w:sz w:val="21"/>
                <w:szCs w:val="21"/>
                <w:highlight w:val="none"/>
              </w:rPr>
            </w:pPr>
            <w:r>
              <w:rPr>
                <w:rFonts w:hint="default" w:ascii="Arial" w:hAnsi="Arial" w:cs="Arial"/>
                <w:b/>
                <w:bCs/>
                <w:color w:val="auto"/>
                <w:spacing w:val="7"/>
                <w:sz w:val="21"/>
                <w:szCs w:val="21"/>
                <w:highlight w:val="none"/>
              </w:rPr>
              <w:t>一档（2 分</w:t>
            </w:r>
            <w:r>
              <w:rPr>
                <w:rFonts w:hint="default" w:ascii="Arial" w:hAnsi="Arial" w:cs="Arial"/>
                <w:b/>
                <w:bCs/>
                <w:color w:val="auto"/>
                <w:spacing w:val="5"/>
                <w:sz w:val="21"/>
                <w:szCs w:val="21"/>
                <w:highlight w:val="none"/>
              </w:rPr>
              <w:t>）：</w:t>
            </w:r>
            <w:r>
              <w:rPr>
                <w:rFonts w:hint="default" w:ascii="Arial" w:hAnsi="Arial" w:cs="Arial"/>
                <w:color w:val="auto"/>
                <w:spacing w:val="5"/>
                <w:sz w:val="21"/>
                <w:szCs w:val="21"/>
                <w:highlight w:val="none"/>
                <w:lang w:eastAsia="zh-CN"/>
              </w:rPr>
              <w:t>供应商</w:t>
            </w:r>
            <w:r>
              <w:rPr>
                <w:rFonts w:hint="default" w:ascii="Arial" w:hAnsi="Arial" w:cs="Arial"/>
                <w:color w:val="auto"/>
                <w:spacing w:val="7"/>
                <w:sz w:val="21"/>
                <w:szCs w:val="21"/>
                <w:highlight w:val="none"/>
              </w:rPr>
              <w:t>提供的药品内控标准，较为简单</w:t>
            </w:r>
            <w:r>
              <w:rPr>
                <w:rFonts w:hint="default" w:ascii="Arial" w:hAnsi="Arial" w:cs="Arial"/>
                <w:color w:val="auto"/>
                <w:spacing w:val="6"/>
                <w:sz w:val="21"/>
                <w:szCs w:val="21"/>
                <w:highlight w:val="none"/>
              </w:rPr>
              <w:t>不详细，无法直观的保证达到国家标准或省级中药饮片</w:t>
            </w:r>
            <w:r>
              <w:rPr>
                <w:rFonts w:hint="default" w:ascii="Arial" w:hAnsi="Arial" w:cs="Arial"/>
                <w:color w:val="auto"/>
                <w:spacing w:val="5"/>
                <w:sz w:val="21"/>
                <w:szCs w:val="21"/>
                <w:highlight w:val="none"/>
              </w:rPr>
              <w:t>炮制规范。</w:t>
            </w:r>
          </w:p>
          <w:p w14:paraId="13A2616C">
            <w:pPr>
              <w:pStyle w:val="174"/>
              <w:spacing w:before="0" w:after="0" w:line="360" w:lineRule="auto"/>
              <w:ind w:firstLine="3"/>
              <w:jc w:val="both"/>
              <w:rPr>
                <w:rFonts w:hint="default" w:ascii="Arial" w:hAnsi="Arial" w:cs="Arial"/>
                <w:color w:val="auto"/>
                <w:sz w:val="21"/>
                <w:szCs w:val="21"/>
                <w:highlight w:val="none"/>
              </w:rPr>
            </w:pPr>
            <w:r>
              <w:rPr>
                <w:rFonts w:hint="default" w:ascii="Arial" w:hAnsi="Arial" w:cs="Arial"/>
                <w:b/>
                <w:bCs/>
                <w:color w:val="auto"/>
                <w:spacing w:val="7"/>
                <w:sz w:val="21"/>
                <w:szCs w:val="21"/>
                <w:highlight w:val="none"/>
              </w:rPr>
              <w:t>二档（4 分</w:t>
            </w:r>
            <w:r>
              <w:rPr>
                <w:rFonts w:hint="default" w:ascii="Arial" w:hAnsi="Arial" w:cs="Arial"/>
                <w:b/>
                <w:bCs/>
                <w:color w:val="auto"/>
                <w:spacing w:val="5"/>
                <w:sz w:val="21"/>
                <w:szCs w:val="21"/>
                <w:highlight w:val="none"/>
              </w:rPr>
              <w:t>）：</w:t>
            </w:r>
            <w:r>
              <w:rPr>
                <w:rFonts w:hint="default" w:ascii="Arial" w:hAnsi="Arial" w:cs="Arial"/>
                <w:color w:val="auto"/>
                <w:spacing w:val="5"/>
                <w:sz w:val="21"/>
                <w:szCs w:val="21"/>
                <w:highlight w:val="none"/>
                <w:lang w:eastAsia="zh-CN"/>
              </w:rPr>
              <w:t>供应商</w:t>
            </w:r>
            <w:r>
              <w:rPr>
                <w:rFonts w:hint="default" w:ascii="Arial" w:hAnsi="Arial" w:cs="Arial"/>
                <w:color w:val="auto"/>
                <w:spacing w:val="7"/>
                <w:sz w:val="21"/>
                <w:szCs w:val="21"/>
                <w:highlight w:val="none"/>
              </w:rPr>
              <w:t>提供的药品内控标准，具有生产</w:t>
            </w:r>
            <w:r>
              <w:rPr>
                <w:rFonts w:hint="default" w:ascii="Arial" w:hAnsi="Arial" w:cs="Arial"/>
                <w:color w:val="auto"/>
                <w:spacing w:val="15"/>
                <w:sz w:val="21"/>
                <w:szCs w:val="21"/>
                <w:highlight w:val="none"/>
              </w:rPr>
              <w:t>全过程质量控制的措施、关键质控点及相关质量要求</w:t>
            </w:r>
            <w:r>
              <w:rPr>
                <w:rFonts w:hint="default" w:ascii="Arial" w:hAnsi="Arial" w:cs="Arial"/>
                <w:color w:val="auto"/>
                <w:spacing w:val="6"/>
                <w:sz w:val="21"/>
                <w:szCs w:val="21"/>
                <w:highlight w:val="none"/>
              </w:rPr>
              <w:t>等，可保证中药饮片的质量达到国家标准或省级中药饮片炮制规范。</w:t>
            </w:r>
          </w:p>
          <w:p w14:paraId="3A2B8CAD">
            <w:pPr>
              <w:widowControl/>
              <w:snapToGrid w:val="0"/>
              <w:spacing w:line="360" w:lineRule="auto"/>
              <w:rPr>
                <w:rFonts w:hint="default" w:ascii="Arial" w:hAnsi="Arial" w:cs="Arial"/>
                <w:color w:val="auto"/>
                <w:spacing w:val="-2"/>
                <w:szCs w:val="21"/>
                <w:highlight w:val="none"/>
              </w:rPr>
            </w:pPr>
            <w:r>
              <w:rPr>
                <w:rFonts w:hint="default" w:ascii="Arial" w:hAnsi="Arial" w:cs="Arial"/>
                <w:b/>
                <w:bCs/>
                <w:color w:val="auto"/>
                <w:spacing w:val="7"/>
                <w:szCs w:val="21"/>
                <w:highlight w:val="none"/>
              </w:rPr>
              <w:t>三档（6 分</w:t>
            </w:r>
            <w:r>
              <w:rPr>
                <w:rFonts w:hint="default" w:ascii="Arial" w:hAnsi="Arial" w:cs="Arial"/>
                <w:b/>
                <w:bCs/>
                <w:color w:val="auto"/>
                <w:spacing w:val="8"/>
                <w:szCs w:val="21"/>
                <w:highlight w:val="none"/>
              </w:rPr>
              <w:t>）：</w:t>
            </w:r>
            <w:r>
              <w:rPr>
                <w:rFonts w:hint="default" w:ascii="Arial" w:hAnsi="Arial" w:cs="Arial"/>
                <w:color w:val="auto"/>
                <w:spacing w:val="8"/>
                <w:szCs w:val="21"/>
                <w:highlight w:val="none"/>
              </w:rPr>
              <w:t>供应商</w:t>
            </w:r>
            <w:r>
              <w:rPr>
                <w:rFonts w:hint="default" w:ascii="Arial" w:hAnsi="Arial" w:cs="Arial"/>
                <w:color w:val="auto"/>
                <w:spacing w:val="7"/>
                <w:szCs w:val="21"/>
                <w:highlight w:val="none"/>
              </w:rPr>
              <w:t>提供的药品内控标准，能明确详</w:t>
            </w:r>
            <w:r>
              <w:rPr>
                <w:rFonts w:hint="default" w:ascii="Arial" w:hAnsi="Arial" w:cs="Arial"/>
                <w:color w:val="auto"/>
                <w:spacing w:val="6"/>
                <w:szCs w:val="21"/>
                <w:highlight w:val="none"/>
              </w:rPr>
              <w:t>细全面的生产全过程质量控制的措施、关键质控点及相关质量要求等，能有效保证中药饮片的质量达到国家标</w:t>
            </w:r>
            <w:r>
              <w:rPr>
                <w:rFonts w:hint="default" w:ascii="Arial" w:hAnsi="Arial" w:cs="Arial"/>
                <w:color w:val="auto"/>
                <w:spacing w:val="8"/>
                <w:szCs w:val="21"/>
                <w:highlight w:val="none"/>
              </w:rPr>
              <w:t>准或省级中药饮片炮制规范。</w:t>
            </w:r>
          </w:p>
        </w:tc>
        <w:tc>
          <w:tcPr>
            <w:tcW w:w="1127" w:type="dxa"/>
            <w:vAlign w:val="center"/>
          </w:tcPr>
          <w:p w14:paraId="25706A25">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6</w:t>
            </w:r>
          </w:p>
        </w:tc>
        <w:tc>
          <w:tcPr>
            <w:tcW w:w="735" w:type="dxa"/>
          </w:tcPr>
          <w:p w14:paraId="03CA359E">
            <w:pPr>
              <w:spacing w:line="360" w:lineRule="auto"/>
              <w:rPr>
                <w:rFonts w:hint="default" w:ascii="Arial" w:hAnsi="Arial" w:cs="Arial"/>
                <w:color w:val="auto"/>
                <w:szCs w:val="21"/>
                <w:highlight w:val="none"/>
              </w:rPr>
            </w:pPr>
          </w:p>
        </w:tc>
      </w:tr>
      <w:tr w14:paraId="10CB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Merge w:val="continue"/>
            <w:vAlign w:val="center"/>
          </w:tcPr>
          <w:p w14:paraId="25EB34BC">
            <w:pPr>
              <w:spacing w:line="360" w:lineRule="auto"/>
              <w:jc w:val="center"/>
              <w:rPr>
                <w:rFonts w:hint="default" w:ascii="Arial" w:hAnsi="Arial" w:cs="Arial"/>
                <w:b/>
                <w:color w:val="auto"/>
                <w:szCs w:val="21"/>
                <w:highlight w:val="none"/>
              </w:rPr>
            </w:pPr>
          </w:p>
        </w:tc>
        <w:tc>
          <w:tcPr>
            <w:tcW w:w="988" w:type="dxa"/>
            <w:vMerge w:val="continue"/>
            <w:vAlign w:val="center"/>
          </w:tcPr>
          <w:p w14:paraId="41D3A0C9">
            <w:pPr>
              <w:spacing w:line="360" w:lineRule="auto"/>
              <w:jc w:val="center"/>
              <w:rPr>
                <w:rFonts w:hint="default" w:ascii="Arial" w:hAnsi="Arial" w:cs="Arial"/>
                <w:color w:val="auto"/>
                <w:szCs w:val="21"/>
                <w:highlight w:val="none"/>
              </w:rPr>
            </w:pPr>
          </w:p>
        </w:tc>
        <w:tc>
          <w:tcPr>
            <w:tcW w:w="988" w:type="dxa"/>
            <w:vAlign w:val="center"/>
          </w:tcPr>
          <w:p w14:paraId="29427492">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质量控制方案分</w:t>
            </w:r>
          </w:p>
          <w:p w14:paraId="5AC80A7B">
            <w:pPr>
              <w:pStyle w:val="2"/>
              <w:spacing w:line="360" w:lineRule="auto"/>
              <w:jc w:val="center"/>
              <w:rPr>
                <w:rFonts w:hint="default" w:ascii="Arial" w:hAnsi="Arial" w:cs="Arial"/>
                <w:color w:val="auto"/>
                <w:highlight w:val="none"/>
              </w:rPr>
            </w:pPr>
          </w:p>
          <w:p w14:paraId="578664E4">
            <w:pPr>
              <w:spacing w:line="360" w:lineRule="auto"/>
              <w:jc w:val="center"/>
              <w:rPr>
                <w:rFonts w:hint="eastAsia" w:ascii="Arial" w:hAnsi="Arial" w:eastAsia="宋体" w:cs="Arial"/>
                <w:color w:val="auto"/>
                <w:szCs w:val="21"/>
                <w:highlight w:val="none"/>
                <w:lang w:eastAsia="zh-CN"/>
              </w:rPr>
            </w:pPr>
            <w:r>
              <w:rPr>
                <w:rFonts w:hint="eastAsia" w:ascii="Arial" w:hAnsi="Arial" w:cs="Arial"/>
                <w:color w:val="auto"/>
                <w:szCs w:val="21"/>
                <w:highlight w:val="none"/>
                <w:lang w:eastAsia="zh-CN"/>
              </w:rPr>
              <w:t>（</w:t>
            </w:r>
            <w:r>
              <w:rPr>
                <w:rFonts w:hint="default" w:ascii="Arial" w:hAnsi="Arial" w:cs="Arial"/>
                <w:color w:val="auto"/>
                <w:szCs w:val="21"/>
                <w:highlight w:val="none"/>
              </w:rPr>
              <w:t>主观分</w:t>
            </w:r>
            <w:r>
              <w:rPr>
                <w:rFonts w:hint="eastAsia" w:ascii="Arial" w:hAnsi="Arial" w:cs="Arial"/>
                <w:color w:val="auto"/>
                <w:szCs w:val="21"/>
                <w:highlight w:val="none"/>
                <w:lang w:eastAsia="zh-CN"/>
              </w:rPr>
              <w:t>）</w:t>
            </w:r>
          </w:p>
        </w:tc>
        <w:tc>
          <w:tcPr>
            <w:tcW w:w="4963" w:type="dxa"/>
            <w:shd w:val="clear" w:color="auto" w:fill="auto"/>
            <w:vAlign w:val="center"/>
          </w:tcPr>
          <w:p w14:paraId="7F58F74F">
            <w:pPr>
              <w:widowControl/>
              <w:snapToGrid w:val="0"/>
              <w:spacing w:line="360" w:lineRule="auto"/>
              <w:rPr>
                <w:rFonts w:hint="default" w:ascii="Arial" w:hAnsi="Arial" w:cs="Arial"/>
                <w:b/>
                <w:bCs/>
                <w:color w:val="auto"/>
                <w:spacing w:val="7"/>
                <w:szCs w:val="21"/>
                <w:highlight w:val="none"/>
              </w:rPr>
            </w:pPr>
            <w:r>
              <w:rPr>
                <w:rFonts w:hint="default" w:ascii="Arial" w:hAnsi="Arial" w:cs="Arial"/>
                <w:b/>
                <w:bCs/>
                <w:color w:val="auto"/>
                <w:spacing w:val="7"/>
                <w:szCs w:val="21"/>
                <w:highlight w:val="none"/>
              </w:rPr>
              <w:t>一档（3 分）：</w:t>
            </w:r>
            <w:r>
              <w:rPr>
                <w:rFonts w:hint="default" w:ascii="Arial" w:hAnsi="Arial" w:cs="Arial"/>
                <w:color w:val="auto"/>
                <w:spacing w:val="7"/>
                <w:szCs w:val="21"/>
                <w:highlight w:val="none"/>
              </w:rPr>
              <w:t>提供了简单的质量控制方案，对质量控制进行简单描述。</w:t>
            </w:r>
          </w:p>
          <w:p w14:paraId="2AC0441E">
            <w:pPr>
              <w:widowControl/>
              <w:snapToGrid w:val="0"/>
              <w:spacing w:line="360" w:lineRule="auto"/>
              <w:rPr>
                <w:rFonts w:hint="default" w:ascii="Arial" w:hAnsi="Arial" w:cs="Arial"/>
                <w:b/>
                <w:bCs/>
                <w:color w:val="auto"/>
                <w:spacing w:val="7"/>
                <w:szCs w:val="21"/>
                <w:highlight w:val="none"/>
              </w:rPr>
            </w:pPr>
            <w:r>
              <w:rPr>
                <w:rFonts w:hint="default" w:ascii="Arial" w:hAnsi="Arial" w:cs="Arial"/>
                <w:b/>
                <w:bCs/>
                <w:color w:val="auto"/>
                <w:spacing w:val="7"/>
                <w:szCs w:val="21"/>
                <w:highlight w:val="none"/>
              </w:rPr>
              <w:t>二档（6 分）：</w:t>
            </w:r>
            <w:r>
              <w:rPr>
                <w:rFonts w:hint="default" w:ascii="Arial" w:hAnsi="Arial" w:cs="Arial"/>
                <w:color w:val="auto"/>
                <w:spacing w:val="7"/>
                <w:szCs w:val="21"/>
                <w:highlight w:val="none"/>
              </w:rPr>
              <w:t>提供了较详细的质量控制方案，对质量控制的各个环节进行详细描述并对质量控制的重点环节进行分析，具有标本室或留样室（提供标本室或留样室照片及详细地址）等内容。</w:t>
            </w:r>
          </w:p>
          <w:p w14:paraId="23A96608">
            <w:pPr>
              <w:widowControl/>
              <w:snapToGrid w:val="0"/>
              <w:spacing w:line="360" w:lineRule="auto"/>
              <w:rPr>
                <w:rFonts w:hint="default" w:ascii="Arial" w:hAnsi="Arial" w:cs="Arial"/>
                <w:b/>
                <w:bCs/>
                <w:color w:val="auto"/>
                <w:spacing w:val="7"/>
                <w:szCs w:val="21"/>
                <w:highlight w:val="none"/>
              </w:rPr>
            </w:pPr>
            <w:r>
              <w:rPr>
                <w:rFonts w:hint="default" w:ascii="Arial" w:hAnsi="Arial" w:cs="Arial"/>
                <w:b/>
                <w:bCs/>
                <w:color w:val="auto"/>
                <w:spacing w:val="7"/>
                <w:szCs w:val="21"/>
                <w:highlight w:val="none"/>
              </w:rPr>
              <w:t>三档（9 分）：</w:t>
            </w:r>
            <w:r>
              <w:rPr>
                <w:rFonts w:hint="default" w:ascii="Arial" w:hAnsi="Arial" w:cs="Arial"/>
                <w:color w:val="auto"/>
                <w:spacing w:val="7"/>
                <w:szCs w:val="21"/>
                <w:highlight w:val="none"/>
              </w:rPr>
              <w:t>提供了详细的质量控制方案，对质量控制的各个环节进行详细描述并对质量控制的重点环节进行分析，有严格的管理标准，具有标本室或留样室（提供标本室或留样室照片及详细地址），质检设施完备。可提供质量控制所需软硬件信息化设备等内容。</w:t>
            </w:r>
          </w:p>
        </w:tc>
        <w:tc>
          <w:tcPr>
            <w:tcW w:w="1127" w:type="dxa"/>
            <w:vAlign w:val="center"/>
          </w:tcPr>
          <w:p w14:paraId="76BADF84">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9</w:t>
            </w:r>
          </w:p>
        </w:tc>
        <w:tc>
          <w:tcPr>
            <w:tcW w:w="735" w:type="dxa"/>
          </w:tcPr>
          <w:p w14:paraId="0CE36D0C">
            <w:pPr>
              <w:spacing w:line="360" w:lineRule="auto"/>
              <w:rPr>
                <w:rFonts w:hint="default" w:ascii="Arial" w:hAnsi="Arial" w:cs="Arial"/>
                <w:color w:val="auto"/>
                <w:szCs w:val="21"/>
                <w:highlight w:val="none"/>
              </w:rPr>
            </w:pPr>
          </w:p>
        </w:tc>
      </w:tr>
      <w:tr w14:paraId="0615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Merge w:val="continue"/>
            <w:vAlign w:val="center"/>
          </w:tcPr>
          <w:p w14:paraId="0D1C32B6">
            <w:pPr>
              <w:spacing w:line="360" w:lineRule="auto"/>
              <w:jc w:val="center"/>
              <w:rPr>
                <w:rFonts w:hint="default" w:ascii="Arial" w:hAnsi="Arial" w:cs="Arial"/>
                <w:b/>
                <w:color w:val="auto"/>
                <w:szCs w:val="21"/>
                <w:highlight w:val="none"/>
              </w:rPr>
            </w:pPr>
          </w:p>
        </w:tc>
        <w:tc>
          <w:tcPr>
            <w:tcW w:w="988" w:type="dxa"/>
            <w:vMerge w:val="continue"/>
            <w:vAlign w:val="center"/>
          </w:tcPr>
          <w:p w14:paraId="17C506AD">
            <w:pPr>
              <w:spacing w:line="360" w:lineRule="auto"/>
              <w:jc w:val="center"/>
              <w:rPr>
                <w:rFonts w:hint="default" w:ascii="Arial" w:hAnsi="Arial" w:cs="Arial"/>
                <w:color w:val="auto"/>
                <w:szCs w:val="21"/>
                <w:highlight w:val="none"/>
              </w:rPr>
            </w:pPr>
          </w:p>
        </w:tc>
        <w:tc>
          <w:tcPr>
            <w:tcW w:w="988" w:type="dxa"/>
            <w:vAlign w:val="center"/>
          </w:tcPr>
          <w:p w14:paraId="07D0D92F">
            <w:pPr>
              <w:spacing w:line="360" w:lineRule="auto"/>
              <w:jc w:val="center"/>
              <w:rPr>
                <w:rFonts w:hint="default" w:ascii="Arial" w:hAnsi="Arial" w:cs="Arial"/>
                <w:color w:val="auto"/>
                <w:spacing w:val="15"/>
                <w:szCs w:val="21"/>
                <w:highlight w:val="none"/>
              </w:rPr>
            </w:pPr>
            <w:r>
              <w:rPr>
                <w:rFonts w:hint="default" w:ascii="Arial" w:hAnsi="Arial" w:cs="Arial"/>
                <w:color w:val="auto"/>
                <w:spacing w:val="15"/>
                <w:szCs w:val="21"/>
                <w:highlight w:val="none"/>
              </w:rPr>
              <w:t>配送服务方案</w:t>
            </w:r>
          </w:p>
          <w:p w14:paraId="119DB8CA">
            <w:pPr>
              <w:spacing w:line="360" w:lineRule="auto"/>
              <w:jc w:val="center"/>
              <w:rPr>
                <w:rFonts w:hint="default" w:ascii="Arial" w:hAnsi="Arial" w:cs="Arial"/>
                <w:color w:val="auto"/>
                <w:spacing w:val="3"/>
                <w:szCs w:val="21"/>
                <w:highlight w:val="none"/>
              </w:rPr>
            </w:pPr>
          </w:p>
          <w:p w14:paraId="1E700FDC">
            <w:pPr>
              <w:spacing w:line="360" w:lineRule="auto"/>
              <w:jc w:val="center"/>
              <w:rPr>
                <w:rFonts w:hint="eastAsia" w:ascii="Arial" w:hAnsi="Arial" w:eastAsia="宋体" w:cs="Arial"/>
                <w:color w:val="auto"/>
                <w:szCs w:val="21"/>
                <w:highlight w:val="none"/>
                <w:lang w:eastAsia="zh-CN"/>
              </w:rPr>
            </w:pPr>
            <w:r>
              <w:rPr>
                <w:rFonts w:hint="eastAsia" w:ascii="Arial" w:hAnsi="Arial" w:cs="Arial"/>
                <w:color w:val="auto"/>
                <w:spacing w:val="3"/>
                <w:szCs w:val="21"/>
                <w:highlight w:val="none"/>
                <w:lang w:eastAsia="zh-CN"/>
              </w:rPr>
              <w:t>（</w:t>
            </w:r>
            <w:r>
              <w:rPr>
                <w:rFonts w:hint="default" w:ascii="Arial" w:hAnsi="Arial" w:cs="Arial"/>
                <w:color w:val="auto"/>
                <w:spacing w:val="3"/>
                <w:szCs w:val="21"/>
                <w:highlight w:val="none"/>
              </w:rPr>
              <w:t>主观</w:t>
            </w:r>
            <w:r>
              <w:rPr>
                <w:rFonts w:hint="default" w:ascii="Arial" w:hAnsi="Arial" w:cs="Arial"/>
                <w:color w:val="auto"/>
                <w:szCs w:val="21"/>
                <w:highlight w:val="none"/>
              </w:rPr>
              <w:t>分</w:t>
            </w:r>
            <w:r>
              <w:rPr>
                <w:rFonts w:hint="eastAsia" w:ascii="Arial" w:hAnsi="Arial" w:cs="Arial"/>
                <w:color w:val="auto"/>
                <w:szCs w:val="21"/>
                <w:highlight w:val="none"/>
                <w:lang w:eastAsia="zh-CN"/>
              </w:rPr>
              <w:t>）</w:t>
            </w:r>
          </w:p>
        </w:tc>
        <w:tc>
          <w:tcPr>
            <w:tcW w:w="4963" w:type="dxa"/>
            <w:shd w:val="clear" w:color="auto" w:fill="auto"/>
            <w:vAlign w:val="center"/>
          </w:tcPr>
          <w:p w14:paraId="75D4DB84">
            <w:pPr>
              <w:widowControl/>
              <w:snapToGrid w:val="0"/>
              <w:spacing w:line="360" w:lineRule="auto"/>
              <w:rPr>
                <w:rFonts w:hint="default" w:ascii="Arial" w:hAnsi="Arial" w:cs="Arial"/>
                <w:color w:val="auto"/>
                <w:spacing w:val="7"/>
                <w:szCs w:val="21"/>
                <w:highlight w:val="none"/>
              </w:rPr>
            </w:pPr>
            <w:r>
              <w:rPr>
                <w:rFonts w:hint="default" w:ascii="Arial" w:hAnsi="Arial" w:cs="Arial"/>
                <w:b/>
                <w:bCs/>
                <w:color w:val="auto"/>
                <w:spacing w:val="7"/>
                <w:szCs w:val="21"/>
                <w:highlight w:val="none"/>
              </w:rPr>
              <w:t>一档（3 分）：</w:t>
            </w:r>
            <w:r>
              <w:rPr>
                <w:rFonts w:hint="default" w:ascii="Arial" w:hAnsi="Arial" w:cs="Arial"/>
                <w:color w:val="auto"/>
                <w:spacing w:val="7"/>
                <w:szCs w:val="21"/>
                <w:highlight w:val="none"/>
              </w:rPr>
              <w:t>供应商提供简单的配送服务方案，无具体的服务保障措施及明确的运输配送计划。</w:t>
            </w:r>
          </w:p>
          <w:p w14:paraId="344D7168">
            <w:pPr>
              <w:widowControl/>
              <w:snapToGrid w:val="0"/>
              <w:spacing w:line="360" w:lineRule="auto"/>
              <w:rPr>
                <w:rFonts w:hint="default" w:ascii="Arial" w:hAnsi="Arial" w:cs="Arial"/>
                <w:b/>
                <w:bCs/>
                <w:color w:val="auto"/>
                <w:spacing w:val="7"/>
                <w:szCs w:val="21"/>
                <w:highlight w:val="none"/>
              </w:rPr>
            </w:pPr>
            <w:r>
              <w:rPr>
                <w:rFonts w:hint="default" w:ascii="Arial" w:hAnsi="Arial" w:cs="Arial"/>
                <w:b/>
                <w:bCs/>
                <w:color w:val="auto"/>
                <w:spacing w:val="7"/>
                <w:szCs w:val="21"/>
                <w:highlight w:val="none"/>
              </w:rPr>
              <w:t>二档（6 分）：</w:t>
            </w:r>
            <w:r>
              <w:rPr>
                <w:rFonts w:hint="default" w:ascii="Arial" w:hAnsi="Arial" w:cs="Arial"/>
                <w:color w:val="auto"/>
                <w:spacing w:val="7"/>
                <w:szCs w:val="21"/>
                <w:highlight w:val="none"/>
              </w:rPr>
              <w:t>供应商配送服务方案优于一档，为本项目提供切合实际的服务保障体系及措施，各服务质量环节的管理机制齐全，有明确的运输配送计划及管理方案等内容。</w:t>
            </w:r>
          </w:p>
          <w:p w14:paraId="04F3CD00">
            <w:pPr>
              <w:widowControl/>
              <w:snapToGrid w:val="0"/>
              <w:spacing w:line="360" w:lineRule="auto"/>
              <w:rPr>
                <w:rFonts w:hint="default" w:ascii="Arial" w:hAnsi="Arial" w:cs="Arial"/>
                <w:b/>
                <w:bCs/>
                <w:color w:val="auto"/>
                <w:spacing w:val="7"/>
                <w:szCs w:val="21"/>
                <w:highlight w:val="none"/>
              </w:rPr>
            </w:pPr>
            <w:r>
              <w:rPr>
                <w:rFonts w:hint="default" w:ascii="Arial" w:hAnsi="Arial" w:cs="Arial"/>
                <w:b/>
                <w:bCs/>
                <w:color w:val="auto"/>
                <w:spacing w:val="7"/>
                <w:szCs w:val="21"/>
                <w:highlight w:val="none"/>
              </w:rPr>
              <w:t>三档（9 分）：</w:t>
            </w:r>
            <w:r>
              <w:rPr>
                <w:rFonts w:hint="default" w:ascii="Arial" w:hAnsi="Arial" w:cs="Arial"/>
                <w:color w:val="auto"/>
                <w:spacing w:val="7"/>
                <w:szCs w:val="21"/>
                <w:highlight w:val="none"/>
              </w:rPr>
              <w:t>供应商配送服务方案优于二档，为本项目提供切合实际的服务流程、服务保障体系及措施，各服务质量环节的管理机制齐全，有明确的运输配送计划及管理方案，服务人员配置合理，有详细的配送流程图、配送时效、配送方式等内容。</w:t>
            </w:r>
          </w:p>
        </w:tc>
        <w:tc>
          <w:tcPr>
            <w:tcW w:w="1127" w:type="dxa"/>
            <w:vAlign w:val="center"/>
          </w:tcPr>
          <w:p w14:paraId="58A2C003">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9</w:t>
            </w:r>
          </w:p>
        </w:tc>
        <w:tc>
          <w:tcPr>
            <w:tcW w:w="735" w:type="dxa"/>
          </w:tcPr>
          <w:p w14:paraId="063C15B9">
            <w:pPr>
              <w:spacing w:line="360" w:lineRule="auto"/>
              <w:rPr>
                <w:rFonts w:hint="default" w:ascii="Arial" w:hAnsi="Arial" w:cs="Arial"/>
                <w:color w:val="auto"/>
                <w:szCs w:val="21"/>
                <w:highlight w:val="none"/>
              </w:rPr>
            </w:pPr>
          </w:p>
        </w:tc>
      </w:tr>
      <w:tr w14:paraId="4D9D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Merge w:val="continue"/>
            <w:vAlign w:val="center"/>
          </w:tcPr>
          <w:p w14:paraId="11764C4E">
            <w:pPr>
              <w:spacing w:line="360" w:lineRule="auto"/>
              <w:jc w:val="center"/>
              <w:rPr>
                <w:rFonts w:hint="default" w:ascii="Arial" w:hAnsi="Arial" w:cs="Arial"/>
                <w:b/>
                <w:color w:val="auto"/>
                <w:szCs w:val="21"/>
                <w:highlight w:val="none"/>
              </w:rPr>
            </w:pPr>
          </w:p>
        </w:tc>
        <w:tc>
          <w:tcPr>
            <w:tcW w:w="988" w:type="dxa"/>
            <w:vMerge w:val="continue"/>
            <w:vAlign w:val="center"/>
          </w:tcPr>
          <w:p w14:paraId="1A4C108C">
            <w:pPr>
              <w:spacing w:line="360" w:lineRule="auto"/>
              <w:jc w:val="center"/>
              <w:rPr>
                <w:rFonts w:hint="default" w:ascii="Arial" w:hAnsi="Arial" w:cs="Arial"/>
                <w:color w:val="auto"/>
                <w:szCs w:val="21"/>
                <w:highlight w:val="none"/>
              </w:rPr>
            </w:pPr>
          </w:p>
        </w:tc>
        <w:tc>
          <w:tcPr>
            <w:tcW w:w="988" w:type="dxa"/>
            <w:vAlign w:val="center"/>
          </w:tcPr>
          <w:p w14:paraId="5C538AEE">
            <w:pPr>
              <w:spacing w:line="360" w:lineRule="auto"/>
              <w:jc w:val="center"/>
              <w:rPr>
                <w:rFonts w:hint="default" w:ascii="Arial" w:hAnsi="Arial" w:cs="Arial"/>
                <w:color w:val="auto"/>
                <w:spacing w:val="15"/>
                <w:szCs w:val="21"/>
                <w:highlight w:val="none"/>
              </w:rPr>
            </w:pPr>
            <w:r>
              <w:rPr>
                <w:rFonts w:hint="default" w:ascii="Arial" w:hAnsi="Arial" w:cs="Arial"/>
                <w:color w:val="auto"/>
                <w:spacing w:val="15"/>
                <w:szCs w:val="21"/>
                <w:highlight w:val="none"/>
              </w:rPr>
              <w:t>售后服务方案分</w:t>
            </w:r>
          </w:p>
          <w:p w14:paraId="3AFCA36D">
            <w:pPr>
              <w:spacing w:line="360" w:lineRule="auto"/>
              <w:jc w:val="center"/>
              <w:rPr>
                <w:rFonts w:hint="default" w:ascii="Arial" w:hAnsi="Arial" w:cs="Arial"/>
                <w:color w:val="auto"/>
                <w:spacing w:val="15"/>
                <w:szCs w:val="21"/>
                <w:highlight w:val="none"/>
              </w:rPr>
            </w:pPr>
          </w:p>
          <w:p w14:paraId="16222F2B">
            <w:pPr>
              <w:spacing w:line="360" w:lineRule="auto"/>
              <w:jc w:val="center"/>
              <w:rPr>
                <w:rFonts w:hint="eastAsia" w:ascii="Arial" w:hAnsi="Arial" w:eastAsia="宋体" w:cs="Arial"/>
                <w:color w:val="auto"/>
                <w:spacing w:val="15"/>
                <w:szCs w:val="21"/>
                <w:highlight w:val="none"/>
                <w:lang w:eastAsia="zh-CN"/>
              </w:rPr>
            </w:pPr>
            <w:r>
              <w:rPr>
                <w:rFonts w:hint="eastAsia" w:ascii="Arial" w:hAnsi="Arial" w:cs="Arial"/>
                <w:color w:val="auto"/>
                <w:spacing w:val="15"/>
                <w:szCs w:val="21"/>
                <w:highlight w:val="none"/>
                <w:lang w:eastAsia="zh-CN"/>
              </w:rPr>
              <w:t>（</w:t>
            </w:r>
            <w:r>
              <w:rPr>
                <w:rFonts w:hint="default" w:ascii="Arial" w:hAnsi="Arial" w:cs="Arial"/>
                <w:color w:val="auto"/>
                <w:spacing w:val="15"/>
                <w:szCs w:val="21"/>
                <w:highlight w:val="none"/>
              </w:rPr>
              <w:t>主观分</w:t>
            </w:r>
            <w:r>
              <w:rPr>
                <w:rFonts w:hint="eastAsia" w:ascii="Arial" w:hAnsi="Arial" w:cs="Arial"/>
                <w:color w:val="auto"/>
                <w:spacing w:val="15"/>
                <w:szCs w:val="21"/>
                <w:highlight w:val="none"/>
                <w:lang w:eastAsia="zh-CN"/>
              </w:rPr>
              <w:t>）</w:t>
            </w:r>
          </w:p>
        </w:tc>
        <w:tc>
          <w:tcPr>
            <w:tcW w:w="4963" w:type="dxa"/>
            <w:shd w:val="clear" w:color="auto" w:fill="auto"/>
            <w:vAlign w:val="center"/>
          </w:tcPr>
          <w:p w14:paraId="1B257AA3">
            <w:pPr>
              <w:pStyle w:val="174"/>
              <w:spacing w:before="0" w:after="0" w:line="360" w:lineRule="auto"/>
              <w:ind w:firstLine="5"/>
              <w:jc w:val="both"/>
              <w:rPr>
                <w:rFonts w:hint="default" w:ascii="Arial" w:hAnsi="Arial" w:cs="Arial"/>
                <w:color w:val="auto"/>
                <w:sz w:val="21"/>
                <w:szCs w:val="21"/>
                <w:highlight w:val="none"/>
              </w:rPr>
            </w:pPr>
            <w:r>
              <w:rPr>
                <w:rFonts w:hint="default" w:ascii="Arial" w:hAnsi="Arial" w:cs="Arial"/>
                <w:b/>
                <w:bCs/>
                <w:color w:val="auto"/>
                <w:spacing w:val="7"/>
                <w:sz w:val="21"/>
                <w:szCs w:val="21"/>
                <w:highlight w:val="none"/>
              </w:rPr>
              <w:t>一档（4 分</w:t>
            </w:r>
            <w:r>
              <w:rPr>
                <w:rFonts w:hint="default" w:ascii="Arial" w:hAnsi="Arial" w:cs="Arial"/>
                <w:b/>
                <w:bCs/>
                <w:color w:val="auto"/>
                <w:spacing w:val="12"/>
                <w:sz w:val="21"/>
                <w:szCs w:val="21"/>
                <w:highlight w:val="none"/>
              </w:rPr>
              <w:t>）：</w:t>
            </w:r>
            <w:r>
              <w:rPr>
                <w:rFonts w:hint="default" w:ascii="Arial" w:hAnsi="Arial" w:cs="Arial"/>
                <w:color w:val="auto"/>
                <w:spacing w:val="7"/>
                <w:sz w:val="21"/>
                <w:szCs w:val="21"/>
                <w:highlight w:val="none"/>
              </w:rPr>
              <w:t>提供简单的售后服务方案，有简单的配</w:t>
            </w:r>
            <w:r>
              <w:rPr>
                <w:rFonts w:hint="default" w:ascii="Arial" w:hAnsi="Arial" w:cs="Arial"/>
                <w:color w:val="auto"/>
                <w:spacing w:val="6"/>
                <w:sz w:val="21"/>
                <w:szCs w:val="21"/>
                <w:highlight w:val="none"/>
              </w:rPr>
              <w:t>送服务响应时间、售后服务监督和回访机制等内容，无</w:t>
            </w:r>
            <w:r>
              <w:rPr>
                <w:rFonts w:hint="default" w:ascii="Arial" w:hAnsi="Arial" w:cs="Arial"/>
                <w:color w:val="auto"/>
                <w:spacing w:val="14"/>
                <w:sz w:val="21"/>
                <w:szCs w:val="21"/>
                <w:highlight w:val="none"/>
              </w:rPr>
              <w:t xml:space="preserve"> </w:t>
            </w:r>
            <w:r>
              <w:rPr>
                <w:rFonts w:hint="default" w:ascii="Arial" w:hAnsi="Arial" w:cs="Arial"/>
                <w:color w:val="auto"/>
                <w:spacing w:val="8"/>
                <w:sz w:val="21"/>
                <w:szCs w:val="21"/>
                <w:highlight w:val="none"/>
              </w:rPr>
              <w:t>本地化售后服务措施。</w:t>
            </w:r>
          </w:p>
          <w:p w14:paraId="348531C0">
            <w:pPr>
              <w:pStyle w:val="174"/>
              <w:spacing w:before="0" w:after="0" w:line="360" w:lineRule="auto"/>
              <w:ind w:firstLine="3"/>
              <w:jc w:val="both"/>
              <w:rPr>
                <w:rFonts w:hint="default" w:ascii="Arial" w:hAnsi="Arial" w:cs="Arial"/>
                <w:color w:val="auto"/>
                <w:sz w:val="21"/>
                <w:szCs w:val="21"/>
                <w:highlight w:val="none"/>
              </w:rPr>
            </w:pPr>
            <w:r>
              <w:rPr>
                <w:rFonts w:hint="default" w:ascii="Arial" w:hAnsi="Arial" w:cs="Arial"/>
                <w:b/>
                <w:bCs/>
                <w:color w:val="auto"/>
                <w:spacing w:val="7"/>
                <w:sz w:val="21"/>
                <w:szCs w:val="21"/>
                <w:highlight w:val="none"/>
              </w:rPr>
              <w:t>二档（8 分</w:t>
            </w:r>
            <w:r>
              <w:rPr>
                <w:rFonts w:hint="default" w:ascii="Arial" w:hAnsi="Arial" w:cs="Arial"/>
                <w:b/>
                <w:bCs/>
                <w:color w:val="auto"/>
                <w:spacing w:val="12"/>
                <w:sz w:val="21"/>
                <w:szCs w:val="21"/>
                <w:highlight w:val="none"/>
              </w:rPr>
              <w:t>）：</w:t>
            </w:r>
            <w:r>
              <w:rPr>
                <w:rFonts w:hint="default" w:ascii="Arial" w:hAnsi="Arial" w:cs="Arial"/>
                <w:color w:val="auto"/>
                <w:spacing w:val="7"/>
                <w:sz w:val="21"/>
                <w:szCs w:val="21"/>
                <w:highlight w:val="none"/>
              </w:rPr>
              <w:t>售后服务方案内容较详细完整，售后服</w:t>
            </w:r>
            <w:r>
              <w:rPr>
                <w:rFonts w:hint="default" w:ascii="Arial" w:hAnsi="Arial" w:cs="Arial"/>
                <w:color w:val="auto"/>
                <w:spacing w:val="6"/>
                <w:sz w:val="21"/>
                <w:szCs w:val="21"/>
                <w:highlight w:val="none"/>
              </w:rPr>
              <w:t>务响应时间安排较合理，有售后服务流程图，售后服务</w:t>
            </w:r>
            <w:r>
              <w:rPr>
                <w:rFonts w:hint="default" w:ascii="Arial" w:hAnsi="Arial" w:cs="Arial"/>
                <w:color w:val="auto"/>
                <w:spacing w:val="12"/>
                <w:sz w:val="21"/>
                <w:szCs w:val="21"/>
                <w:highlight w:val="none"/>
              </w:rPr>
              <w:t xml:space="preserve"> </w:t>
            </w:r>
            <w:r>
              <w:rPr>
                <w:rFonts w:hint="default" w:ascii="Arial" w:hAnsi="Arial" w:cs="Arial"/>
                <w:color w:val="auto"/>
                <w:spacing w:val="6"/>
                <w:sz w:val="21"/>
                <w:szCs w:val="21"/>
                <w:highlight w:val="none"/>
              </w:rPr>
              <w:t>措施较详细，售后服务监督和回访机制、售后服务管理</w:t>
            </w:r>
            <w:r>
              <w:rPr>
                <w:rFonts w:hint="default" w:ascii="Arial" w:hAnsi="Arial" w:cs="Arial"/>
                <w:color w:val="auto"/>
                <w:spacing w:val="12"/>
                <w:sz w:val="21"/>
                <w:szCs w:val="21"/>
                <w:highlight w:val="none"/>
              </w:rPr>
              <w:t xml:space="preserve"> </w:t>
            </w:r>
            <w:r>
              <w:rPr>
                <w:rFonts w:hint="default" w:ascii="Arial" w:hAnsi="Arial" w:cs="Arial"/>
                <w:color w:val="auto"/>
                <w:spacing w:val="9"/>
                <w:sz w:val="21"/>
                <w:szCs w:val="21"/>
                <w:highlight w:val="none"/>
              </w:rPr>
              <w:t>内容较齐全，提供本地化售后服务措施等内容。</w:t>
            </w:r>
          </w:p>
          <w:p w14:paraId="3E7A9C4E">
            <w:pPr>
              <w:widowControl/>
              <w:snapToGrid w:val="0"/>
              <w:spacing w:line="360" w:lineRule="auto"/>
              <w:rPr>
                <w:rFonts w:hint="default" w:ascii="Arial" w:hAnsi="Arial" w:cs="Arial"/>
                <w:b/>
                <w:bCs/>
                <w:color w:val="auto"/>
                <w:spacing w:val="7"/>
                <w:szCs w:val="21"/>
                <w:highlight w:val="none"/>
              </w:rPr>
            </w:pPr>
            <w:r>
              <w:rPr>
                <w:rFonts w:hint="default" w:ascii="Arial" w:hAnsi="Arial" w:cs="Arial"/>
                <w:b/>
                <w:bCs/>
                <w:color w:val="auto"/>
                <w:spacing w:val="10"/>
                <w:szCs w:val="21"/>
                <w:highlight w:val="none"/>
              </w:rPr>
              <w:t>三档（12 分</w:t>
            </w:r>
            <w:r>
              <w:rPr>
                <w:rFonts w:hint="default" w:ascii="Arial" w:hAnsi="Arial" w:cs="Arial"/>
                <w:b/>
                <w:bCs/>
                <w:color w:val="auto"/>
                <w:spacing w:val="2"/>
                <w:szCs w:val="21"/>
                <w:highlight w:val="none"/>
              </w:rPr>
              <w:t>）</w:t>
            </w:r>
            <w:r>
              <w:rPr>
                <w:rFonts w:hint="default" w:ascii="Arial" w:hAnsi="Arial" w:cs="Arial"/>
                <w:b/>
                <w:bCs/>
                <w:color w:val="auto"/>
                <w:spacing w:val="-58"/>
                <w:szCs w:val="21"/>
                <w:highlight w:val="none"/>
              </w:rPr>
              <w:t xml:space="preserve"> </w:t>
            </w:r>
            <w:r>
              <w:rPr>
                <w:rFonts w:hint="default" w:ascii="Arial" w:hAnsi="Arial" w:cs="Arial"/>
                <w:b/>
                <w:bCs/>
                <w:color w:val="auto"/>
                <w:spacing w:val="2"/>
                <w:szCs w:val="21"/>
                <w:highlight w:val="none"/>
              </w:rPr>
              <w:t>：</w:t>
            </w:r>
            <w:r>
              <w:rPr>
                <w:rFonts w:hint="default" w:ascii="Arial" w:hAnsi="Arial" w:cs="Arial"/>
                <w:color w:val="auto"/>
                <w:spacing w:val="10"/>
                <w:szCs w:val="21"/>
                <w:highlight w:val="none"/>
              </w:rPr>
              <w:t>售后服务方案内容详尽，详细描述服</w:t>
            </w:r>
            <w:r>
              <w:rPr>
                <w:rFonts w:hint="default" w:ascii="Arial" w:hAnsi="Arial" w:cs="Arial"/>
                <w:color w:val="auto"/>
                <w:spacing w:val="6"/>
                <w:szCs w:val="21"/>
                <w:highlight w:val="none"/>
              </w:rPr>
              <w:t>务响应时间及配送时间安排、出现问题解决方案、售后服务监督和定期回访机制详细、本地化售后服务措施考虑周全，药品供应链渠道成熟，有针对性的药品出现问题处理应急预案，重大或突发事件的人员配合、服务承诺和售后服务保障措施考虑周全完整详细，投标人或者</w:t>
            </w:r>
            <w:r>
              <w:rPr>
                <w:rFonts w:hint="default" w:ascii="Arial" w:hAnsi="Arial" w:cs="Arial"/>
                <w:color w:val="auto"/>
                <w:spacing w:val="8"/>
                <w:szCs w:val="21"/>
                <w:highlight w:val="none"/>
              </w:rPr>
              <w:t>产品生产企业具有本地化售后服务。</w:t>
            </w:r>
          </w:p>
        </w:tc>
        <w:tc>
          <w:tcPr>
            <w:tcW w:w="1127" w:type="dxa"/>
            <w:vAlign w:val="center"/>
          </w:tcPr>
          <w:p w14:paraId="08D4DC5E">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12</w:t>
            </w:r>
          </w:p>
        </w:tc>
        <w:tc>
          <w:tcPr>
            <w:tcW w:w="735" w:type="dxa"/>
          </w:tcPr>
          <w:p w14:paraId="42039552">
            <w:pPr>
              <w:spacing w:line="360" w:lineRule="auto"/>
              <w:rPr>
                <w:rFonts w:hint="default" w:ascii="Arial" w:hAnsi="Arial" w:cs="Arial"/>
                <w:color w:val="auto"/>
                <w:szCs w:val="21"/>
                <w:highlight w:val="none"/>
              </w:rPr>
            </w:pPr>
          </w:p>
        </w:tc>
      </w:tr>
      <w:tr w14:paraId="3233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Merge w:val="continue"/>
            <w:vAlign w:val="center"/>
          </w:tcPr>
          <w:p w14:paraId="2CFFD20B">
            <w:pPr>
              <w:spacing w:line="360" w:lineRule="auto"/>
              <w:jc w:val="center"/>
              <w:rPr>
                <w:rFonts w:hint="default" w:ascii="Arial" w:hAnsi="Arial" w:cs="Arial"/>
                <w:b/>
                <w:color w:val="auto"/>
                <w:szCs w:val="21"/>
                <w:highlight w:val="none"/>
              </w:rPr>
            </w:pPr>
          </w:p>
        </w:tc>
        <w:tc>
          <w:tcPr>
            <w:tcW w:w="988" w:type="dxa"/>
            <w:vMerge w:val="continue"/>
            <w:vAlign w:val="center"/>
          </w:tcPr>
          <w:p w14:paraId="7DA2728C">
            <w:pPr>
              <w:spacing w:line="360" w:lineRule="auto"/>
              <w:jc w:val="center"/>
              <w:rPr>
                <w:rFonts w:hint="default" w:ascii="Arial" w:hAnsi="Arial" w:cs="Arial"/>
                <w:color w:val="auto"/>
                <w:szCs w:val="21"/>
                <w:highlight w:val="none"/>
              </w:rPr>
            </w:pPr>
          </w:p>
        </w:tc>
        <w:tc>
          <w:tcPr>
            <w:tcW w:w="988" w:type="dxa"/>
            <w:vAlign w:val="center"/>
          </w:tcPr>
          <w:p w14:paraId="0D8860ED">
            <w:pPr>
              <w:spacing w:line="360" w:lineRule="auto"/>
              <w:jc w:val="center"/>
              <w:rPr>
                <w:rFonts w:hint="default" w:ascii="Arial" w:hAnsi="Arial" w:cs="Arial"/>
                <w:color w:val="auto"/>
                <w:spacing w:val="15"/>
                <w:szCs w:val="21"/>
                <w:highlight w:val="none"/>
              </w:rPr>
            </w:pPr>
            <w:r>
              <w:rPr>
                <w:rFonts w:hint="default" w:ascii="Arial" w:hAnsi="Arial" w:cs="Arial"/>
                <w:color w:val="auto"/>
                <w:spacing w:val="15"/>
                <w:szCs w:val="21"/>
                <w:highlight w:val="none"/>
              </w:rPr>
              <w:t>药材质量标准与溯源能力</w:t>
            </w:r>
          </w:p>
          <w:p w14:paraId="1DC7BC71">
            <w:pPr>
              <w:spacing w:line="360" w:lineRule="auto"/>
              <w:jc w:val="center"/>
              <w:rPr>
                <w:rFonts w:hint="default" w:ascii="Arial" w:hAnsi="Arial" w:cs="Arial"/>
                <w:color w:val="auto"/>
                <w:spacing w:val="15"/>
                <w:szCs w:val="21"/>
                <w:highlight w:val="none"/>
              </w:rPr>
            </w:pPr>
          </w:p>
          <w:p w14:paraId="485D1983">
            <w:pPr>
              <w:spacing w:line="360" w:lineRule="auto"/>
              <w:jc w:val="center"/>
              <w:rPr>
                <w:rFonts w:hint="eastAsia" w:ascii="Arial" w:hAnsi="Arial" w:eastAsia="宋体" w:cs="Arial"/>
                <w:color w:val="auto"/>
                <w:spacing w:val="15"/>
                <w:szCs w:val="21"/>
                <w:highlight w:val="none"/>
                <w:lang w:val="en-US" w:eastAsia="zh-CN"/>
              </w:rPr>
            </w:pPr>
            <w:r>
              <w:rPr>
                <w:rFonts w:hint="eastAsia" w:ascii="Arial" w:hAnsi="Arial" w:cs="Arial"/>
                <w:color w:val="auto"/>
                <w:spacing w:val="15"/>
                <w:szCs w:val="21"/>
                <w:highlight w:val="none"/>
                <w:lang w:eastAsia="zh-CN"/>
              </w:rPr>
              <w:t>（</w:t>
            </w:r>
            <w:r>
              <w:rPr>
                <w:rFonts w:hint="default" w:ascii="Arial" w:hAnsi="Arial" w:cs="Arial"/>
                <w:color w:val="auto"/>
                <w:spacing w:val="15"/>
                <w:szCs w:val="21"/>
                <w:highlight w:val="none"/>
              </w:rPr>
              <w:t>主观分</w:t>
            </w:r>
            <w:r>
              <w:rPr>
                <w:rFonts w:hint="eastAsia" w:ascii="Arial" w:hAnsi="Arial" w:cs="Arial"/>
                <w:color w:val="auto"/>
                <w:spacing w:val="15"/>
                <w:szCs w:val="21"/>
                <w:highlight w:val="none"/>
                <w:lang w:val="en-US" w:eastAsia="zh-CN"/>
              </w:rPr>
              <w:t>)</w:t>
            </w:r>
          </w:p>
        </w:tc>
        <w:tc>
          <w:tcPr>
            <w:tcW w:w="4963" w:type="dxa"/>
            <w:shd w:val="clear" w:color="auto" w:fill="auto"/>
            <w:vAlign w:val="center"/>
          </w:tcPr>
          <w:p w14:paraId="1999A3D2">
            <w:pPr>
              <w:spacing w:line="360" w:lineRule="auto"/>
              <w:ind w:hanging="25"/>
              <w:rPr>
                <w:rFonts w:hint="default" w:ascii="Arial" w:hAnsi="Arial" w:cs="Arial"/>
                <w:color w:val="auto"/>
                <w:szCs w:val="21"/>
                <w:highlight w:val="none"/>
              </w:rPr>
            </w:pPr>
            <w:r>
              <w:rPr>
                <w:rFonts w:hint="default" w:ascii="Arial" w:hAnsi="Arial" w:cs="Arial"/>
                <w:color w:val="auto"/>
                <w:spacing w:val="6"/>
                <w:szCs w:val="21"/>
                <w:highlight w:val="none"/>
              </w:rPr>
              <w:t>根据投标人所用原材料质量标准，有无溯源基地等方面</w:t>
            </w:r>
            <w:r>
              <w:rPr>
                <w:rFonts w:hint="default" w:ascii="Arial" w:hAnsi="Arial" w:cs="Arial"/>
                <w:color w:val="auto"/>
                <w:spacing w:val="12"/>
                <w:szCs w:val="21"/>
                <w:highlight w:val="none"/>
              </w:rPr>
              <w:t xml:space="preserve"> </w:t>
            </w:r>
            <w:r>
              <w:rPr>
                <w:rFonts w:hint="default" w:ascii="Arial" w:hAnsi="Arial" w:cs="Arial"/>
                <w:color w:val="auto"/>
                <w:spacing w:val="6"/>
                <w:szCs w:val="21"/>
                <w:highlight w:val="none"/>
              </w:rPr>
              <w:t>内容对各投标人进行独立打分。</w:t>
            </w:r>
          </w:p>
          <w:p w14:paraId="7FCD6AA9">
            <w:pPr>
              <w:pStyle w:val="174"/>
              <w:spacing w:before="0" w:after="0" w:line="360" w:lineRule="auto"/>
              <w:ind w:firstLine="4"/>
              <w:jc w:val="both"/>
              <w:rPr>
                <w:rFonts w:hint="default" w:ascii="Arial" w:hAnsi="Arial" w:cs="Arial"/>
                <w:color w:val="auto"/>
                <w:sz w:val="21"/>
                <w:szCs w:val="21"/>
                <w:highlight w:val="none"/>
              </w:rPr>
            </w:pPr>
            <w:r>
              <w:rPr>
                <w:rFonts w:hint="default" w:ascii="Arial" w:hAnsi="Arial" w:cs="Arial"/>
                <w:b/>
                <w:bCs/>
                <w:color w:val="auto"/>
                <w:spacing w:val="7"/>
                <w:sz w:val="21"/>
                <w:szCs w:val="21"/>
                <w:highlight w:val="none"/>
              </w:rPr>
              <w:t>一档（</w:t>
            </w:r>
            <w:r>
              <w:rPr>
                <w:rFonts w:hint="default" w:ascii="Arial" w:hAnsi="Arial" w:cs="Arial"/>
                <w:b/>
                <w:bCs/>
                <w:color w:val="auto"/>
                <w:spacing w:val="7"/>
                <w:sz w:val="21"/>
                <w:szCs w:val="21"/>
                <w:highlight w:val="none"/>
                <w:lang w:eastAsia="zh-CN"/>
              </w:rPr>
              <w:t>2</w:t>
            </w:r>
            <w:r>
              <w:rPr>
                <w:rFonts w:hint="default" w:ascii="Arial" w:hAnsi="Arial" w:cs="Arial"/>
                <w:b/>
                <w:bCs/>
                <w:color w:val="auto"/>
                <w:spacing w:val="7"/>
                <w:sz w:val="21"/>
                <w:szCs w:val="21"/>
                <w:highlight w:val="none"/>
              </w:rPr>
              <w:t xml:space="preserve"> 分</w:t>
            </w:r>
            <w:r>
              <w:rPr>
                <w:rFonts w:hint="default" w:ascii="Arial" w:hAnsi="Arial" w:cs="Arial"/>
                <w:b/>
                <w:bCs/>
                <w:color w:val="auto"/>
                <w:spacing w:val="12"/>
                <w:sz w:val="21"/>
                <w:szCs w:val="21"/>
                <w:highlight w:val="none"/>
              </w:rPr>
              <w:t>）：</w:t>
            </w:r>
            <w:r>
              <w:rPr>
                <w:rFonts w:hint="default" w:ascii="Arial" w:hAnsi="Arial" w:cs="Arial"/>
                <w:color w:val="auto"/>
                <w:spacing w:val="7"/>
                <w:sz w:val="21"/>
                <w:szCs w:val="21"/>
                <w:highlight w:val="none"/>
              </w:rPr>
              <w:t>药材质量标准与溯源能力中质量保证措</w:t>
            </w:r>
            <w:r>
              <w:rPr>
                <w:rFonts w:hint="default" w:ascii="Arial" w:hAnsi="Arial" w:cs="Arial"/>
                <w:color w:val="auto"/>
                <w:spacing w:val="9"/>
                <w:sz w:val="21"/>
                <w:szCs w:val="21"/>
                <w:highlight w:val="none"/>
              </w:rPr>
              <w:t>施内容不全面，不具体，不详细；无溯源基地。</w:t>
            </w:r>
          </w:p>
          <w:p w14:paraId="13F46AA3">
            <w:pPr>
              <w:pStyle w:val="174"/>
              <w:spacing w:before="0" w:after="0" w:line="360" w:lineRule="auto"/>
              <w:ind w:firstLine="4"/>
              <w:jc w:val="both"/>
              <w:rPr>
                <w:rFonts w:hint="default" w:ascii="Arial" w:hAnsi="Arial" w:cs="Arial"/>
                <w:color w:val="auto"/>
                <w:sz w:val="21"/>
                <w:szCs w:val="21"/>
                <w:highlight w:val="none"/>
              </w:rPr>
            </w:pPr>
            <w:r>
              <w:rPr>
                <w:rFonts w:hint="default" w:ascii="Arial" w:hAnsi="Arial" w:cs="Arial"/>
                <w:b/>
                <w:bCs/>
                <w:color w:val="auto"/>
                <w:spacing w:val="7"/>
                <w:sz w:val="21"/>
                <w:szCs w:val="21"/>
                <w:highlight w:val="none"/>
              </w:rPr>
              <w:t>二档（</w:t>
            </w:r>
            <w:r>
              <w:rPr>
                <w:rFonts w:hint="default" w:ascii="Arial" w:hAnsi="Arial" w:cs="Arial"/>
                <w:b/>
                <w:bCs/>
                <w:color w:val="auto"/>
                <w:spacing w:val="7"/>
                <w:sz w:val="21"/>
                <w:szCs w:val="21"/>
                <w:highlight w:val="none"/>
                <w:lang w:eastAsia="zh-CN"/>
              </w:rPr>
              <w:t>4</w:t>
            </w:r>
            <w:r>
              <w:rPr>
                <w:rFonts w:hint="default" w:ascii="Arial" w:hAnsi="Arial" w:cs="Arial"/>
                <w:b/>
                <w:bCs/>
                <w:color w:val="auto"/>
                <w:spacing w:val="7"/>
                <w:sz w:val="21"/>
                <w:szCs w:val="21"/>
                <w:highlight w:val="none"/>
              </w:rPr>
              <w:t xml:space="preserve"> 分</w:t>
            </w:r>
            <w:r>
              <w:rPr>
                <w:rFonts w:hint="default" w:ascii="Arial" w:hAnsi="Arial" w:cs="Arial"/>
                <w:b/>
                <w:bCs/>
                <w:color w:val="auto"/>
                <w:spacing w:val="12"/>
                <w:sz w:val="21"/>
                <w:szCs w:val="21"/>
                <w:highlight w:val="none"/>
              </w:rPr>
              <w:t>）：</w:t>
            </w:r>
            <w:r>
              <w:rPr>
                <w:rFonts w:hint="default" w:ascii="Arial" w:hAnsi="Arial" w:cs="Arial"/>
                <w:color w:val="auto"/>
                <w:spacing w:val="7"/>
                <w:sz w:val="21"/>
                <w:szCs w:val="21"/>
                <w:highlight w:val="none"/>
              </w:rPr>
              <w:t>药材质量标准与溯源能力中质量保证措</w:t>
            </w:r>
            <w:r>
              <w:rPr>
                <w:rFonts w:hint="default" w:ascii="Arial" w:hAnsi="Arial" w:cs="Arial"/>
                <w:color w:val="auto"/>
                <w:spacing w:val="6"/>
                <w:sz w:val="21"/>
                <w:szCs w:val="21"/>
                <w:highlight w:val="none"/>
              </w:rPr>
              <w:t>施较合理、全面，具有一定的可实施性；有溯源基地并</w:t>
            </w:r>
            <w:r>
              <w:rPr>
                <w:rFonts w:hint="default" w:ascii="Arial" w:hAnsi="Arial" w:cs="Arial"/>
                <w:color w:val="auto"/>
                <w:spacing w:val="8"/>
                <w:sz w:val="21"/>
                <w:szCs w:val="21"/>
                <w:highlight w:val="none"/>
              </w:rPr>
              <w:t>提供基地相关证明材料。</w:t>
            </w:r>
          </w:p>
          <w:p w14:paraId="0A2A2747">
            <w:pPr>
              <w:widowControl/>
              <w:snapToGrid w:val="0"/>
              <w:spacing w:line="360" w:lineRule="auto"/>
              <w:rPr>
                <w:rFonts w:hint="default" w:ascii="Arial" w:hAnsi="Arial" w:cs="Arial"/>
                <w:b/>
                <w:bCs/>
                <w:color w:val="auto"/>
                <w:spacing w:val="10"/>
                <w:szCs w:val="21"/>
                <w:highlight w:val="none"/>
              </w:rPr>
            </w:pPr>
            <w:r>
              <w:rPr>
                <w:rFonts w:hint="default" w:ascii="Arial" w:hAnsi="Arial" w:cs="Arial"/>
                <w:b/>
                <w:bCs/>
                <w:color w:val="auto"/>
                <w:spacing w:val="8"/>
                <w:szCs w:val="21"/>
                <w:highlight w:val="none"/>
              </w:rPr>
              <w:t>三档（6 分</w:t>
            </w:r>
            <w:r>
              <w:rPr>
                <w:rFonts w:hint="default" w:ascii="Arial" w:hAnsi="Arial" w:cs="Arial"/>
                <w:b/>
                <w:bCs/>
                <w:color w:val="auto"/>
                <w:spacing w:val="4"/>
                <w:szCs w:val="21"/>
                <w:highlight w:val="none"/>
              </w:rPr>
              <w:t>）：</w:t>
            </w:r>
            <w:r>
              <w:rPr>
                <w:rFonts w:hint="default" w:ascii="Arial" w:hAnsi="Arial" w:cs="Arial"/>
                <w:color w:val="auto"/>
                <w:spacing w:val="8"/>
                <w:szCs w:val="21"/>
                <w:highlight w:val="none"/>
              </w:rPr>
              <w:t>药材质量标准与溯源能力中质</w:t>
            </w:r>
            <w:r>
              <w:rPr>
                <w:rFonts w:hint="default" w:ascii="Arial" w:hAnsi="Arial" w:cs="Arial"/>
                <w:color w:val="auto"/>
                <w:spacing w:val="7"/>
                <w:szCs w:val="21"/>
                <w:highlight w:val="none"/>
              </w:rPr>
              <w:t>量保证措</w:t>
            </w:r>
            <w:r>
              <w:rPr>
                <w:rFonts w:hint="default" w:ascii="Arial" w:hAnsi="Arial" w:cs="Arial"/>
                <w:color w:val="auto"/>
                <w:spacing w:val="1"/>
                <w:szCs w:val="21"/>
                <w:highlight w:val="none"/>
              </w:rPr>
              <w:t>施科学合理、内容详实、符合本项目实际、具有针对性、</w:t>
            </w:r>
            <w:r>
              <w:rPr>
                <w:rFonts w:hint="default" w:ascii="Arial" w:hAnsi="Arial" w:cs="Arial"/>
                <w:color w:val="auto"/>
                <w:spacing w:val="3"/>
                <w:szCs w:val="21"/>
                <w:highlight w:val="none"/>
              </w:rPr>
              <w:t xml:space="preserve"> </w:t>
            </w:r>
            <w:r>
              <w:rPr>
                <w:rFonts w:hint="default" w:ascii="Arial" w:hAnsi="Arial" w:cs="Arial"/>
                <w:color w:val="auto"/>
                <w:spacing w:val="9"/>
                <w:szCs w:val="21"/>
                <w:highlight w:val="none"/>
              </w:rPr>
              <w:t>实用性强；有溯源基地并提供基地相关证明材料。</w:t>
            </w:r>
          </w:p>
        </w:tc>
        <w:tc>
          <w:tcPr>
            <w:tcW w:w="1127" w:type="dxa"/>
            <w:vAlign w:val="center"/>
          </w:tcPr>
          <w:p w14:paraId="79FE7FCB">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6</w:t>
            </w:r>
          </w:p>
        </w:tc>
        <w:tc>
          <w:tcPr>
            <w:tcW w:w="735" w:type="dxa"/>
          </w:tcPr>
          <w:p w14:paraId="5986D538">
            <w:pPr>
              <w:spacing w:line="360" w:lineRule="auto"/>
              <w:rPr>
                <w:rFonts w:hint="default" w:ascii="Arial" w:hAnsi="Arial" w:cs="Arial"/>
                <w:color w:val="auto"/>
                <w:szCs w:val="21"/>
                <w:highlight w:val="none"/>
              </w:rPr>
            </w:pPr>
          </w:p>
        </w:tc>
      </w:tr>
      <w:tr w14:paraId="01DF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Merge w:val="continue"/>
            <w:vAlign w:val="center"/>
          </w:tcPr>
          <w:p w14:paraId="08D54863">
            <w:pPr>
              <w:spacing w:line="360" w:lineRule="auto"/>
              <w:jc w:val="center"/>
              <w:rPr>
                <w:rFonts w:hint="default" w:ascii="Arial" w:hAnsi="Arial" w:cs="Arial"/>
                <w:b/>
                <w:color w:val="auto"/>
                <w:szCs w:val="21"/>
                <w:highlight w:val="none"/>
              </w:rPr>
            </w:pPr>
          </w:p>
        </w:tc>
        <w:tc>
          <w:tcPr>
            <w:tcW w:w="988" w:type="dxa"/>
            <w:vMerge w:val="continue"/>
            <w:vAlign w:val="center"/>
          </w:tcPr>
          <w:p w14:paraId="17ED73FA">
            <w:pPr>
              <w:spacing w:line="360" w:lineRule="auto"/>
              <w:jc w:val="center"/>
              <w:rPr>
                <w:rFonts w:hint="default" w:ascii="Arial" w:hAnsi="Arial" w:cs="Arial"/>
                <w:color w:val="auto"/>
                <w:szCs w:val="21"/>
                <w:highlight w:val="none"/>
              </w:rPr>
            </w:pPr>
          </w:p>
        </w:tc>
        <w:tc>
          <w:tcPr>
            <w:tcW w:w="988" w:type="dxa"/>
            <w:vAlign w:val="center"/>
          </w:tcPr>
          <w:p w14:paraId="3DB96A06">
            <w:pPr>
              <w:pStyle w:val="174"/>
              <w:spacing w:before="0" w:after="0" w:line="360" w:lineRule="auto"/>
              <w:jc w:val="center"/>
              <w:rPr>
                <w:rFonts w:hint="default" w:ascii="Arial" w:hAnsi="Arial" w:cs="Arial"/>
                <w:color w:val="auto"/>
                <w:spacing w:val="3"/>
                <w:position w:val="1"/>
                <w:sz w:val="21"/>
                <w:szCs w:val="21"/>
                <w:highlight w:val="none"/>
              </w:rPr>
            </w:pPr>
            <w:r>
              <w:rPr>
                <w:rFonts w:hint="default" w:ascii="Arial" w:hAnsi="Arial" w:cs="Arial"/>
                <w:color w:val="auto"/>
                <w:spacing w:val="3"/>
                <w:position w:val="1"/>
                <w:sz w:val="21"/>
                <w:szCs w:val="21"/>
                <w:highlight w:val="none"/>
              </w:rPr>
              <w:t>样品</w:t>
            </w:r>
          </w:p>
          <w:p w14:paraId="626F7C9B">
            <w:pPr>
              <w:spacing w:line="360" w:lineRule="auto"/>
              <w:jc w:val="center"/>
              <w:rPr>
                <w:rFonts w:hint="default" w:ascii="Arial" w:hAnsi="Arial" w:cs="Arial"/>
                <w:color w:val="auto"/>
                <w:spacing w:val="3"/>
                <w:szCs w:val="21"/>
                <w:highlight w:val="none"/>
              </w:rPr>
            </w:pPr>
          </w:p>
          <w:p w14:paraId="1F334521">
            <w:pPr>
              <w:spacing w:line="360" w:lineRule="auto"/>
              <w:jc w:val="center"/>
              <w:rPr>
                <w:rFonts w:hint="eastAsia" w:ascii="Arial" w:hAnsi="Arial" w:eastAsia="宋体" w:cs="Arial"/>
                <w:color w:val="auto"/>
                <w:spacing w:val="15"/>
                <w:szCs w:val="21"/>
                <w:highlight w:val="none"/>
                <w:lang w:val="en-US" w:eastAsia="zh-CN"/>
              </w:rPr>
            </w:pPr>
            <w:r>
              <w:rPr>
                <w:rFonts w:hint="eastAsia" w:ascii="Arial" w:hAnsi="Arial" w:cs="Arial"/>
                <w:color w:val="auto"/>
                <w:spacing w:val="3"/>
                <w:szCs w:val="21"/>
                <w:highlight w:val="none"/>
                <w:lang w:val="en-US" w:eastAsia="zh-CN"/>
              </w:rPr>
              <w:t>(</w:t>
            </w:r>
            <w:r>
              <w:rPr>
                <w:rFonts w:hint="default" w:ascii="Arial" w:hAnsi="Arial" w:cs="Arial"/>
                <w:color w:val="auto"/>
                <w:spacing w:val="3"/>
                <w:szCs w:val="21"/>
                <w:highlight w:val="none"/>
              </w:rPr>
              <w:t>主观</w:t>
            </w:r>
            <w:r>
              <w:rPr>
                <w:rFonts w:hint="default" w:ascii="Arial" w:hAnsi="Arial" w:cs="Arial"/>
                <w:color w:val="auto"/>
                <w:szCs w:val="21"/>
                <w:highlight w:val="none"/>
              </w:rPr>
              <w:t>分</w:t>
            </w:r>
            <w:r>
              <w:rPr>
                <w:rFonts w:hint="eastAsia" w:ascii="Arial" w:hAnsi="Arial" w:cs="Arial"/>
                <w:color w:val="auto"/>
                <w:szCs w:val="21"/>
                <w:highlight w:val="none"/>
                <w:lang w:val="en-US" w:eastAsia="zh-CN"/>
              </w:rPr>
              <w:t>)</w:t>
            </w:r>
          </w:p>
        </w:tc>
        <w:tc>
          <w:tcPr>
            <w:tcW w:w="4963" w:type="dxa"/>
            <w:shd w:val="clear" w:color="auto" w:fill="auto"/>
            <w:vAlign w:val="center"/>
          </w:tcPr>
          <w:p w14:paraId="627230C0">
            <w:pPr>
              <w:widowControl/>
              <w:snapToGrid w:val="0"/>
              <w:spacing w:line="360" w:lineRule="auto"/>
              <w:rPr>
                <w:rFonts w:hint="default" w:ascii="Arial" w:hAnsi="Arial" w:cs="Arial"/>
                <w:color w:val="auto"/>
                <w:spacing w:val="8"/>
                <w:szCs w:val="21"/>
                <w:highlight w:val="none"/>
              </w:rPr>
            </w:pPr>
            <w:r>
              <w:rPr>
                <w:rFonts w:hint="default" w:ascii="Arial" w:hAnsi="Arial" w:cs="Arial"/>
                <w:color w:val="auto"/>
                <w:spacing w:val="8"/>
                <w:szCs w:val="21"/>
                <w:highlight w:val="none"/>
              </w:rPr>
              <w:t>根据各供应商提供样品的外观、气味、口尝味道进行评分：</w:t>
            </w:r>
          </w:p>
          <w:p w14:paraId="0DEB89F1">
            <w:pPr>
              <w:snapToGrid w:val="0"/>
              <w:spacing w:line="360" w:lineRule="auto"/>
              <w:rPr>
                <w:rFonts w:hint="default" w:ascii="Arial" w:hAnsi="Arial" w:cs="Arial"/>
                <w:bCs/>
                <w:color w:val="auto"/>
                <w:kern w:val="0"/>
                <w:szCs w:val="21"/>
                <w:highlight w:val="none"/>
              </w:rPr>
            </w:pPr>
            <w:r>
              <w:rPr>
                <w:rFonts w:hint="default" w:ascii="Arial" w:hAnsi="Arial" w:cs="Arial"/>
                <w:bCs/>
                <w:color w:val="auto"/>
                <w:kern w:val="0"/>
                <w:szCs w:val="21"/>
                <w:highlight w:val="none"/>
              </w:rPr>
              <w:t>（1）样品外观（表皮、颜色、形状、粗细、断面）：</w:t>
            </w:r>
          </w:p>
          <w:p w14:paraId="564A27D8">
            <w:pPr>
              <w:snapToGrid w:val="0"/>
              <w:spacing w:line="360" w:lineRule="auto"/>
              <w:rPr>
                <w:rFonts w:hint="default" w:ascii="Arial" w:hAnsi="Arial" w:cs="Arial"/>
                <w:bCs/>
                <w:color w:val="auto"/>
                <w:kern w:val="0"/>
                <w:szCs w:val="21"/>
                <w:highlight w:val="none"/>
              </w:rPr>
            </w:pPr>
            <w:r>
              <w:rPr>
                <w:rFonts w:hint="default" w:ascii="Arial" w:hAnsi="Arial" w:cs="Arial"/>
                <w:bCs/>
                <w:color w:val="auto"/>
                <w:kern w:val="0"/>
                <w:szCs w:val="21"/>
                <w:highlight w:val="none"/>
              </w:rPr>
              <w:t>一档（2分）：样品存在色泽明显暗沉或过于鲜艳，色泽不均；或‌质地不坚实、‌个小；或存在虫蛀、‌霉变、‌变色、‌走油情况。</w:t>
            </w:r>
          </w:p>
          <w:p w14:paraId="39EFDF4A">
            <w:pPr>
              <w:snapToGrid w:val="0"/>
              <w:spacing w:line="360" w:lineRule="auto"/>
              <w:rPr>
                <w:rFonts w:hint="default" w:ascii="Arial" w:hAnsi="Arial" w:cs="Arial"/>
                <w:bCs/>
                <w:color w:val="auto"/>
                <w:kern w:val="0"/>
                <w:szCs w:val="21"/>
                <w:highlight w:val="none"/>
              </w:rPr>
            </w:pPr>
            <w:r>
              <w:rPr>
                <w:rFonts w:hint="default" w:ascii="Arial" w:hAnsi="Arial" w:cs="Arial"/>
                <w:bCs/>
                <w:color w:val="auto"/>
                <w:kern w:val="0"/>
                <w:szCs w:val="21"/>
                <w:highlight w:val="none"/>
              </w:rPr>
              <w:t>二档（4分）：样品存在些许暗沉或鲜艳，色泽不够均匀；或‌质地不够坚实、大小适中；不存在虫蛀、‌霉变、‌变色、‌走油情况。</w:t>
            </w:r>
          </w:p>
          <w:p w14:paraId="6BA5C576">
            <w:pPr>
              <w:snapToGrid w:val="0"/>
              <w:spacing w:line="360" w:lineRule="auto"/>
              <w:rPr>
                <w:rFonts w:hint="default" w:ascii="Arial" w:hAnsi="Arial" w:cs="Arial"/>
                <w:bCs/>
                <w:color w:val="auto"/>
                <w:kern w:val="0"/>
                <w:szCs w:val="21"/>
                <w:highlight w:val="none"/>
              </w:rPr>
            </w:pPr>
            <w:r>
              <w:rPr>
                <w:rFonts w:hint="default" w:ascii="Arial" w:hAnsi="Arial" w:cs="Arial"/>
                <w:bCs/>
                <w:color w:val="auto"/>
                <w:kern w:val="0"/>
                <w:szCs w:val="21"/>
                <w:highlight w:val="none"/>
              </w:rPr>
              <w:t>三档（6分）：样品色泽新鲜，均匀；‌质地坚实、个大；不存在虫蛀、‌霉变、‌变色、‌走油情况。</w:t>
            </w:r>
          </w:p>
          <w:p w14:paraId="7541C0D4">
            <w:pPr>
              <w:snapToGrid w:val="0"/>
              <w:spacing w:line="360" w:lineRule="auto"/>
              <w:rPr>
                <w:rFonts w:hint="default" w:ascii="Arial" w:hAnsi="Arial" w:cs="Arial"/>
                <w:bCs/>
                <w:color w:val="auto"/>
                <w:kern w:val="0"/>
                <w:szCs w:val="21"/>
                <w:highlight w:val="none"/>
              </w:rPr>
            </w:pPr>
            <w:r>
              <w:rPr>
                <w:rFonts w:hint="default" w:ascii="Arial" w:hAnsi="Arial" w:cs="Arial"/>
                <w:bCs/>
                <w:color w:val="auto"/>
                <w:kern w:val="0"/>
                <w:szCs w:val="21"/>
                <w:highlight w:val="none"/>
              </w:rPr>
              <w:t>（2）样品气味口感：</w:t>
            </w:r>
          </w:p>
          <w:p w14:paraId="3F435FF8">
            <w:pPr>
              <w:snapToGrid w:val="0"/>
              <w:spacing w:line="360" w:lineRule="auto"/>
              <w:rPr>
                <w:rFonts w:hint="default" w:ascii="Arial" w:hAnsi="Arial" w:cs="Arial"/>
                <w:bCs/>
                <w:color w:val="auto"/>
                <w:kern w:val="0"/>
                <w:szCs w:val="21"/>
                <w:highlight w:val="none"/>
              </w:rPr>
            </w:pPr>
            <w:r>
              <w:rPr>
                <w:rFonts w:hint="default" w:ascii="Arial" w:hAnsi="Arial" w:cs="Arial"/>
                <w:bCs/>
                <w:color w:val="auto"/>
                <w:kern w:val="0"/>
                <w:szCs w:val="21"/>
                <w:highlight w:val="none"/>
              </w:rPr>
              <w:t>一档（2分）：样品气味不新鲜，药品特有气味淡或散失；或口感味感改变，药品苦味或甜味散失，味道不明显。</w:t>
            </w:r>
          </w:p>
          <w:p w14:paraId="4A0AC25B">
            <w:pPr>
              <w:snapToGrid w:val="0"/>
              <w:spacing w:line="360" w:lineRule="auto"/>
              <w:rPr>
                <w:rFonts w:hint="default" w:ascii="Arial" w:hAnsi="Arial" w:cs="Arial"/>
                <w:bCs/>
                <w:color w:val="auto"/>
                <w:kern w:val="0"/>
                <w:szCs w:val="21"/>
                <w:highlight w:val="none"/>
              </w:rPr>
            </w:pPr>
            <w:r>
              <w:rPr>
                <w:rFonts w:hint="default" w:ascii="Arial" w:hAnsi="Arial" w:cs="Arial"/>
                <w:bCs/>
                <w:color w:val="auto"/>
                <w:kern w:val="0"/>
                <w:szCs w:val="21"/>
                <w:highlight w:val="none"/>
              </w:rPr>
              <w:t>二档（4分）：样品气味新鲜，药品特有气味正常；口感味感正常，药品苦味或甜味正常。</w:t>
            </w:r>
          </w:p>
          <w:p w14:paraId="02A28845">
            <w:pPr>
              <w:widowControl/>
              <w:snapToGrid w:val="0"/>
              <w:spacing w:line="360" w:lineRule="auto"/>
              <w:rPr>
                <w:rFonts w:hint="default" w:ascii="Arial" w:hAnsi="Arial" w:cs="Arial"/>
                <w:b/>
                <w:bCs/>
                <w:color w:val="auto"/>
                <w:spacing w:val="8"/>
                <w:szCs w:val="21"/>
                <w:highlight w:val="none"/>
              </w:rPr>
            </w:pPr>
            <w:r>
              <w:rPr>
                <w:rFonts w:hint="default" w:ascii="Arial" w:hAnsi="Arial" w:cs="Arial"/>
                <w:color w:val="auto"/>
                <w:szCs w:val="21"/>
                <w:highlight w:val="none"/>
              </w:rPr>
              <w:t>三档（6分）：产品气味属新鲜，药品特有气味明显；药品苦味或甜味无散失，药品特有味道明显。</w:t>
            </w:r>
          </w:p>
        </w:tc>
        <w:tc>
          <w:tcPr>
            <w:tcW w:w="1127" w:type="dxa"/>
            <w:vAlign w:val="center"/>
          </w:tcPr>
          <w:p w14:paraId="426512DE">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12</w:t>
            </w:r>
          </w:p>
        </w:tc>
        <w:tc>
          <w:tcPr>
            <w:tcW w:w="735" w:type="dxa"/>
          </w:tcPr>
          <w:p w14:paraId="0DED41C4">
            <w:pPr>
              <w:spacing w:line="360" w:lineRule="auto"/>
              <w:rPr>
                <w:rFonts w:hint="default" w:ascii="Arial" w:hAnsi="Arial" w:cs="Arial"/>
                <w:color w:val="auto"/>
                <w:szCs w:val="21"/>
                <w:highlight w:val="none"/>
              </w:rPr>
            </w:pPr>
          </w:p>
        </w:tc>
      </w:tr>
      <w:tr w14:paraId="4EDE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Merge w:val="restart"/>
            <w:vAlign w:val="center"/>
          </w:tcPr>
          <w:p w14:paraId="6D581F1B">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2</w:t>
            </w:r>
          </w:p>
        </w:tc>
        <w:tc>
          <w:tcPr>
            <w:tcW w:w="988" w:type="dxa"/>
            <w:vMerge w:val="restart"/>
            <w:vAlign w:val="center"/>
          </w:tcPr>
          <w:p w14:paraId="0A3C9D36">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商务分</w:t>
            </w:r>
          </w:p>
        </w:tc>
        <w:tc>
          <w:tcPr>
            <w:tcW w:w="988" w:type="dxa"/>
            <w:vAlign w:val="center"/>
          </w:tcPr>
          <w:p w14:paraId="42B2C120">
            <w:pPr>
              <w:spacing w:line="360" w:lineRule="auto"/>
              <w:jc w:val="center"/>
              <w:rPr>
                <w:rFonts w:hint="default" w:ascii="Arial" w:hAnsi="Arial" w:cs="Arial"/>
                <w:color w:val="auto"/>
                <w:spacing w:val="4"/>
                <w:position w:val="1"/>
                <w:szCs w:val="21"/>
                <w:highlight w:val="none"/>
              </w:rPr>
            </w:pPr>
            <w:r>
              <w:rPr>
                <w:rFonts w:hint="default" w:ascii="Arial" w:hAnsi="Arial" w:cs="Arial"/>
                <w:color w:val="auto"/>
                <w:spacing w:val="7"/>
                <w:szCs w:val="21"/>
                <w:highlight w:val="none"/>
              </w:rPr>
              <w:t>企业实力及人</w:t>
            </w:r>
            <w:r>
              <w:rPr>
                <w:rFonts w:hint="default" w:ascii="Arial" w:hAnsi="Arial" w:cs="Arial"/>
                <w:color w:val="auto"/>
                <w:spacing w:val="4"/>
                <w:position w:val="1"/>
                <w:szCs w:val="21"/>
                <w:highlight w:val="none"/>
              </w:rPr>
              <w:t>员实力</w:t>
            </w:r>
          </w:p>
          <w:p w14:paraId="2D06A481">
            <w:pPr>
              <w:spacing w:line="360" w:lineRule="auto"/>
              <w:jc w:val="center"/>
              <w:rPr>
                <w:rFonts w:hint="default" w:ascii="Arial" w:hAnsi="Arial" w:cs="Arial"/>
                <w:color w:val="auto"/>
                <w:spacing w:val="3"/>
                <w:szCs w:val="21"/>
                <w:highlight w:val="none"/>
              </w:rPr>
            </w:pPr>
            <w:r>
              <w:rPr>
                <w:rFonts w:hint="default" w:ascii="Arial" w:hAnsi="Arial" w:cs="Arial"/>
                <w:color w:val="auto"/>
                <w:spacing w:val="3"/>
                <w:szCs w:val="21"/>
                <w:highlight w:val="none"/>
              </w:rPr>
              <w:t>客观</w:t>
            </w:r>
            <w:r>
              <w:rPr>
                <w:rFonts w:hint="default" w:ascii="Arial" w:hAnsi="Arial" w:cs="Arial"/>
                <w:color w:val="auto"/>
                <w:szCs w:val="21"/>
                <w:highlight w:val="none"/>
              </w:rPr>
              <w:t>分</w:t>
            </w:r>
          </w:p>
        </w:tc>
        <w:tc>
          <w:tcPr>
            <w:tcW w:w="4963" w:type="dxa"/>
            <w:shd w:val="clear" w:color="auto" w:fill="auto"/>
            <w:vAlign w:val="center"/>
          </w:tcPr>
          <w:p w14:paraId="02E4D429">
            <w:pPr>
              <w:widowControl/>
              <w:snapToGrid w:val="0"/>
              <w:spacing w:line="360" w:lineRule="auto"/>
              <w:rPr>
                <w:rFonts w:hint="default" w:ascii="Arial" w:hAnsi="Arial" w:cs="Arial"/>
                <w:color w:val="auto"/>
                <w:spacing w:val="6"/>
                <w:position w:val="1"/>
                <w:szCs w:val="21"/>
                <w:highlight w:val="none"/>
              </w:rPr>
            </w:pPr>
            <w:r>
              <w:rPr>
                <w:rFonts w:hint="default" w:ascii="Arial" w:hAnsi="Arial" w:cs="Arial"/>
                <w:color w:val="auto"/>
                <w:spacing w:val="1"/>
                <w:szCs w:val="21"/>
                <w:highlight w:val="none"/>
              </w:rPr>
              <w:t>拟投入的执业药师、执业中药师（或主管中药师） 每个得0.5分，满分2 分；投标文件中需提供</w:t>
            </w:r>
            <w:r>
              <w:rPr>
                <w:rFonts w:hint="default" w:ascii="Arial" w:hAnsi="Arial" w:cs="Arial"/>
                <w:color w:val="auto"/>
                <w:spacing w:val="6"/>
                <w:szCs w:val="21"/>
                <w:highlight w:val="none"/>
              </w:rPr>
              <w:t>执业药师、</w:t>
            </w:r>
            <w:r>
              <w:rPr>
                <w:rFonts w:hint="default" w:ascii="Arial" w:hAnsi="Arial" w:cs="Arial"/>
                <w:color w:val="auto"/>
                <w:szCs w:val="21"/>
                <w:highlight w:val="none"/>
              </w:rPr>
              <w:t xml:space="preserve"> </w:t>
            </w:r>
            <w:r>
              <w:rPr>
                <w:rFonts w:hint="default" w:ascii="Arial" w:hAnsi="Arial" w:cs="Arial"/>
                <w:color w:val="auto"/>
                <w:spacing w:val="6"/>
                <w:szCs w:val="21"/>
                <w:highlight w:val="none"/>
              </w:rPr>
              <w:t>执业中药师（或主管中药师）证书复印件，加盖单位公</w:t>
            </w:r>
            <w:r>
              <w:rPr>
                <w:rFonts w:hint="default" w:ascii="Arial" w:hAnsi="Arial" w:cs="Arial"/>
                <w:color w:val="auto"/>
                <w:szCs w:val="21"/>
                <w:highlight w:val="none"/>
              </w:rPr>
              <w:t>章。</w:t>
            </w:r>
          </w:p>
        </w:tc>
        <w:tc>
          <w:tcPr>
            <w:tcW w:w="1127" w:type="dxa"/>
            <w:vAlign w:val="center"/>
          </w:tcPr>
          <w:p w14:paraId="5A91190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735" w:type="dxa"/>
          </w:tcPr>
          <w:p w14:paraId="092037F0">
            <w:pPr>
              <w:spacing w:line="360" w:lineRule="auto"/>
              <w:rPr>
                <w:rFonts w:hint="default" w:ascii="Arial" w:hAnsi="Arial" w:cs="Arial"/>
                <w:color w:val="auto"/>
                <w:szCs w:val="21"/>
                <w:highlight w:val="none"/>
              </w:rPr>
            </w:pPr>
          </w:p>
        </w:tc>
      </w:tr>
      <w:tr w14:paraId="32BD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Merge w:val="continue"/>
            <w:vAlign w:val="center"/>
          </w:tcPr>
          <w:p w14:paraId="23E0CA4F">
            <w:pPr>
              <w:spacing w:line="360" w:lineRule="auto"/>
              <w:jc w:val="center"/>
              <w:rPr>
                <w:rFonts w:hint="default" w:ascii="Arial" w:hAnsi="Arial" w:cs="Arial"/>
                <w:b/>
                <w:color w:val="auto"/>
                <w:szCs w:val="21"/>
                <w:highlight w:val="none"/>
              </w:rPr>
            </w:pPr>
          </w:p>
        </w:tc>
        <w:tc>
          <w:tcPr>
            <w:tcW w:w="988" w:type="dxa"/>
            <w:vMerge w:val="continue"/>
            <w:vAlign w:val="center"/>
          </w:tcPr>
          <w:p w14:paraId="7ACD5AE7">
            <w:pPr>
              <w:spacing w:line="360" w:lineRule="auto"/>
              <w:jc w:val="center"/>
              <w:rPr>
                <w:rFonts w:hint="default" w:ascii="Arial" w:hAnsi="Arial" w:cs="Arial"/>
                <w:color w:val="auto"/>
                <w:szCs w:val="21"/>
                <w:highlight w:val="none"/>
              </w:rPr>
            </w:pPr>
          </w:p>
        </w:tc>
        <w:tc>
          <w:tcPr>
            <w:tcW w:w="988" w:type="dxa"/>
            <w:vAlign w:val="center"/>
          </w:tcPr>
          <w:p w14:paraId="0C899688">
            <w:pPr>
              <w:spacing w:line="360" w:lineRule="auto"/>
              <w:jc w:val="center"/>
              <w:rPr>
                <w:rFonts w:hint="default" w:ascii="Arial" w:hAnsi="Arial" w:cs="Arial"/>
                <w:color w:val="auto"/>
                <w:spacing w:val="7"/>
                <w:szCs w:val="21"/>
                <w:highlight w:val="none"/>
              </w:rPr>
            </w:pPr>
            <w:r>
              <w:rPr>
                <w:rFonts w:hint="default" w:ascii="Arial" w:hAnsi="Arial" w:cs="Arial"/>
                <w:color w:val="auto"/>
                <w:spacing w:val="7"/>
                <w:szCs w:val="21"/>
                <w:highlight w:val="none"/>
              </w:rPr>
              <w:t>药品生产或经营范围</w:t>
            </w:r>
          </w:p>
          <w:p w14:paraId="673F3A47">
            <w:pPr>
              <w:spacing w:line="360" w:lineRule="auto"/>
              <w:jc w:val="center"/>
              <w:rPr>
                <w:rFonts w:hint="default" w:ascii="Arial" w:hAnsi="Arial" w:cs="Arial"/>
                <w:color w:val="auto"/>
                <w:spacing w:val="7"/>
                <w:szCs w:val="21"/>
                <w:highlight w:val="none"/>
              </w:rPr>
            </w:pPr>
            <w:r>
              <w:rPr>
                <w:rFonts w:hint="default" w:ascii="Arial" w:hAnsi="Arial" w:cs="Arial"/>
                <w:color w:val="auto"/>
                <w:spacing w:val="-1"/>
                <w:szCs w:val="21"/>
                <w:highlight w:val="none"/>
              </w:rPr>
              <w:t>客</w:t>
            </w:r>
            <w:r>
              <w:rPr>
                <w:rFonts w:hint="default" w:ascii="Arial" w:hAnsi="Arial" w:cs="Arial"/>
                <w:color w:val="auto"/>
                <w:spacing w:val="3"/>
                <w:szCs w:val="21"/>
                <w:highlight w:val="none"/>
              </w:rPr>
              <w:t>观</w:t>
            </w:r>
            <w:r>
              <w:rPr>
                <w:rFonts w:hint="default" w:ascii="Arial" w:hAnsi="Arial" w:cs="Arial"/>
                <w:color w:val="auto"/>
                <w:szCs w:val="21"/>
                <w:highlight w:val="none"/>
              </w:rPr>
              <w:t>分</w:t>
            </w:r>
          </w:p>
        </w:tc>
        <w:tc>
          <w:tcPr>
            <w:tcW w:w="4963" w:type="dxa"/>
            <w:shd w:val="clear" w:color="auto" w:fill="auto"/>
            <w:vAlign w:val="center"/>
          </w:tcPr>
          <w:p w14:paraId="476F21DF">
            <w:pPr>
              <w:widowControl/>
              <w:snapToGrid w:val="0"/>
              <w:spacing w:line="360" w:lineRule="auto"/>
              <w:rPr>
                <w:rFonts w:hint="default" w:ascii="Arial" w:hAnsi="Arial" w:cs="Arial"/>
                <w:color w:val="auto"/>
                <w:spacing w:val="1"/>
                <w:szCs w:val="21"/>
                <w:highlight w:val="none"/>
              </w:rPr>
            </w:pPr>
            <w:r>
              <w:rPr>
                <w:rFonts w:hint="default" w:ascii="Arial" w:hAnsi="Arial" w:cs="Arial"/>
                <w:color w:val="auto"/>
                <w:szCs w:val="21"/>
                <w:highlight w:val="none"/>
              </w:rPr>
              <w:t>供应商如为生产企业，</w:t>
            </w:r>
            <w:r>
              <w:rPr>
                <w:rFonts w:hint="default" w:ascii="Arial" w:hAnsi="Arial" w:cs="Arial"/>
                <w:color w:val="auto"/>
                <w:spacing w:val="1"/>
                <w:szCs w:val="21"/>
                <w:highlight w:val="none"/>
              </w:rPr>
              <w:t>具有</w:t>
            </w:r>
            <w:r>
              <w:rPr>
                <w:rFonts w:hint="default" w:ascii="Arial" w:hAnsi="Arial" w:cs="Arial"/>
                <w:color w:val="auto"/>
                <w:spacing w:val="7"/>
                <w:szCs w:val="21"/>
                <w:highlight w:val="none"/>
              </w:rPr>
              <w:t>毒性饮片生产范围的</w:t>
            </w:r>
            <w:r>
              <w:rPr>
                <w:rFonts w:hint="default" w:ascii="Arial" w:hAnsi="Arial" w:cs="Arial"/>
                <w:color w:val="auto"/>
                <w:spacing w:val="6"/>
                <w:szCs w:val="21"/>
                <w:highlight w:val="none"/>
              </w:rPr>
              <w:t>得</w:t>
            </w:r>
            <w:r>
              <w:rPr>
                <w:rFonts w:hint="default" w:ascii="Arial" w:hAnsi="Arial" w:cs="Arial"/>
                <w:color w:val="auto"/>
                <w:spacing w:val="-10"/>
                <w:szCs w:val="21"/>
                <w:highlight w:val="none"/>
              </w:rPr>
              <w:t>3</w:t>
            </w:r>
            <w:r>
              <w:rPr>
                <w:rFonts w:hint="default" w:ascii="Arial" w:hAnsi="Arial" w:cs="Arial"/>
                <w:color w:val="auto"/>
                <w:spacing w:val="6"/>
                <w:szCs w:val="21"/>
                <w:highlight w:val="none"/>
              </w:rPr>
              <w:t>分</w:t>
            </w:r>
            <w:r>
              <w:rPr>
                <w:rFonts w:hint="default" w:ascii="Arial" w:hAnsi="Arial" w:cs="Arial"/>
                <w:color w:val="auto"/>
                <w:szCs w:val="21"/>
                <w:highlight w:val="none"/>
              </w:rPr>
              <w:t>；供应商如为经营企业，</w:t>
            </w:r>
            <w:r>
              <w:rPr>
                <w:rFonts w:hint="default" w:ascii="Arial" w:hAnsi="Arial" w:cs="Arial"/>
                <w:color w:val="auto"/>
                <w:spacing w:val="1"/>
                <w:szCs w:val="21"/>
                <w:highlight w:val="none"/>
              </w:rPr>
              <w:t>具有</w:t>
            </w:r>
            <w:r>
              <w:rPr>
                <w:rFonts w:hint="default" w:ascii="Arial" w:hAnsi="Arial" w:cs="Arial"/>
                <w:color w:val="auto"/>
                <w:spacing w:val="7"/>
                <w:szCs w:val="21"/>
                <w:highlight w:val="none"/>
              </w:rPr>
              <w:t>医疗用毒性药品经营范围的</w:t>
            </w:r>
            <w:r>
              <w:rPr>
                <w:rFonts w:hint="default" w:ascii="Arial" w:hAnsi="Arial" w:cs="Arial"/>
                <w:color w:val="auto"/>
                <w:spacing w:val="6"/>
                <w:szCs w:val="21"/>
                <w:highlight w:val="none"/>
              </w:rPr>
              <w:t>得</w:t>
            </w:r>
            <w:r>
              <w:rPr>
                <w:rFonts w:hint="default" w:ascii="Arial" w:hAnsi="Arial" w:cs="Arial"/>
                <w:color w:val="auto"/>
                <w:spacing w:val="-10"/>
                <w:szCs w:val="21"/>
                <w:highlight w:val="none"/>
              </w:rPr>
              <w:t>3</w:t>
            </w:r>
            <w:r>
              <w:rPr>
                <w:rFonts w:hint="default" w:ascii="Arial" w:hAnsi="Arial" w:cs="Arial"/>
                <w:color w:val="auto"/>
                <w:spacing w:val="6"/>
                <w:szCs w:val="21"/>
                <w:highlight w:val="none"/>
              </w:rPr>
              <w:t>分，满分</w:t>
            </w:r>
            <w:r>
              <w:rPr>
                <w:rFonts w:hint="default" w:ascii="Arial" w:hAnsi="Arial" w:cs="Arial"/>
                <w:color w:val="auto"/>
                <w:spacing w:val="-36"/>
                <w:szCs w:val="21"/>
                <w:highlight w:val="none"/>
              </w:rPr>
              <w:t xml:space="preserve"> </w:t>
            </w:r>
            <w:r>
              <w:rPr>
                <w:rFonts w:hint="default" w:ascii="Arial" w:hAnsi="Arial" w:cs="Arial"/>
                <w:color w:val="auto"/>
                <w:spacing w:val="6"/>
                <w:szCs w:val="21"/>
                <w:highlight w:val="none"/>
              </w:rPr>
              <w:t>3分</w:t>
            </w:r>
            <w:r>
              <w:rPr>
                <w:rFonts w:hint="default" w:ascii="Arial" w:hAnsi="Arial" w:cs="Arial"/>
                <w:color w:val="auto"/>
                <w:spacing w:val="7"/>
                <w:szCs w:val="21"/>
                <w:highlight w:val="none"/>
              </w:rPr>
              <w:t>。</w:t>
            </w:r>
          </w:p>
        </w:tc>
        <w:tc>
          <w:tcPr>
            <w:tcW w:w="1127" w:type="dxa"/>
            <w:vAlign w:val="center"/>
          </w:tcPr>
          <w:p w14:paraId="316FCEBF">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735" w:type="dxa"/>
          </w:tcPr>
          <w:p w14:paraId="23D62054">
            <w:pPr>
              <w:spacing w:line="360" w:lineRule="auto"/>
              <w:rPr>
                <w:rFonts w:hint="default" w:ascii="Arial" w:hAnsi="Arial" w:cs="Arial"/>
                <w:color w:val="auto"/>
                <w:szCs w:val="21"/>
                <w:highlight w:val="none"/>
              </w:rPr>
            </w:pPr>
          </w:p>
        </w:tc>
      </w:tr>
      <w:tr w14:paraId="0E23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Merge w:val="continue"/>
            <w:vAlign w:val="center"/>
          </w:tcPr>
          <w:p w14:paraId="549CF6F1">
            <w:pPr>
              <w:spacing w:line="360" w:lineRule="auto"/>
              <w:jc w:val="center"/>
              <w:rPr>
                <w:rFonts w:hint="default" w:ascii="Arial" w:hAnsi="Arial" w:cs="Arial"/>
                <w:b/>
                <w:color w:val="auto"/>
                <w:szCs w:val="21"/>
                <w:highlight w:val="none"/>
              </w:rPr>
            </w:pPr>
          </w:p>
        </w:tc>
        <w:tc>
          <w:tcPr>
            <w:tcW w:w="988" w:type="dxa"/>
            <w:vMerge w:val="continue"/>
            <w:vAlign w:val="center"/>
          </w:tcPr>
          <w:p w14:paraId="30ECC8B7">
            <w:pPr>
              <w:spacing w:line="360" w:lineRule="auto"/>
              <w:jc w:val="center"/>
              <w:rPr>
                <w:rFonts w:hint="default" w:ascii="Arial" w:hAnsi="Arial" w:cs="Arial"/>
                <w:color w:val="auto"/>
                <w:szCs w:val="21"/>
                <w:highlight w:val="none"/>
              </w:rPr>
            </w:pPr>
          </w:p>
        </w:tc>
        <w:tc>
          <w:tcPr>
            <w:tcW w:w="988" w:type="dxa"/>
            <w:vAlign w:val="center"/>
          </w:tcPr>
          <w:p w14:paraId="0F9F2576">
            <w:pPr>
              <w:snapToGrid w:val="0"/>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业绩分</w:t>
            </w:r>
          </w:p>
          <w:p w14:paraId="64C99330">
            <w:pPr>
              <w:snapToGrid w:val="0"/>
              <w:spacing w:line="360" w:lineRule="auto"/>
              <w:jc w:val="center"/>
              <w:rPr>
                <w:rFonts w:hint="default" w:ascii="Arial" w:hAnsi="Arial" w:cs="Arial"/>
                <w:color w:val="auto"/>
                <w:spacing w:val="-1"/>
                <w:szCs w:val="21"/>
                <w:highlight w:val="none"/>
              </w:rPr>
            </w:pPr>
          </w:p>
          <w:p w14:paraId="39CE656F">
            <w:pPr>
              <w:snapToGrid w:val="0"/>
              <w:spacing w:line="360" w:lineRule="auto"/>
              <w:jc w:val="center"/>
              <w:rPr>
                <w:rFonts w:hint="default" w:ascii="Arial" w:hAnsi="Arial" w:cs="Arial"/>
                <w:color w:val="auto"/>
                <w:spacing w:val="3"/>
                <w:szCs w:val="21"/>
                <w:highlight w:val="none"/>
              </w:rPr>
            </w:pPr>
            <w:r>
              <w:rPr>
                <w:rFonts w:hint="default" w:ascii="Arial" w:hAnsi="Arial" w:cs="Arial"/>
                <w:color w:val="auto"/>
                <w:spacing w:val="-1"/>
                <w:szCs w:val="21"/>
                <w:highlight w:val="none"/>
              </w:rPr>
              <w:t>客</w:t>
            </w:r>
            <w:r>
              <w:rPr>
                <w:rFonts w:hint="default" w:ascii="Arial" w:hAnsi="Arial" w:cs="Arial"/>
                <w:color w:val="auto"/>
                <w:spacing w:val="3"/>
                <w:szCs w:val="21"/>
                <w:highlight w:val="none"/>
              </w:rPr>
              <w:t>观</w:t>
            </w:r>
            <w:r>
              <w:rPr>
                <w:rFonts w:hint="default" w:ascii="Arial" w:hAnsi="Arial" w:cs="Arial"/>
                <w:color w:val="auto"/>
                <w:szCs w:val="21"/>
                <w:highlight w:val="none"/>
              </w:rPr>
              <w:t>分</w:t>
            </w:r>
          </w:p>
        </w:tc>
        <w:tc>
          <w:tcPr>
            <w:tcW w:w="4963" w:type="dxa"/>
            <w:shd w:val="clear" w:color="auto" w:fill="auto"/>
            <w:vAlign w:val="center"/>
          </w:tcPr>
          <w:p w14:paraId="5670A7E7">
            <w:pPr>
              <w:widowControl/>
              <w:snapToGrid w:val="0"/>
              <w:spacing w:line="360" w:lineRule="auto"/>
              <w:jc w:val="center"/>
              <w:rPr>
                <w:rFonts w:hint="default" w:ascii="Arial" w:hAnsi="Arial" w:cs="Arial"/>
                <w:color w:val="auto"/>
                <w:spacing w:val="1"/>
                <w:szCs w:val="21"/>
                <w:highlight w:val="none"/>
              </w:rPr>
            </w:pPr>
            <w:r>
              <w:rPr>
                <w:rFonts w:hint="default" w:ascii="Arial" w:hAnsi="Arial" w:cs="Arial"/>
                <w:color w:val="auto"/>
                <w:spacing w:val="1"/>
                <w:szCs w:val="21"/>
                <w:highlight w:val="none"/>
              </w:rPr>
              <w:t>投标人2023年1月1日至今中药饮片供应配送类项目业绩（中药饮片），每提供1个业绩得1分，满分6分。【同一采购人（甲方）按1个业绩计算】。</w:t>
            </w:r>
          </w:p>
          <w:p w14:paraId="7D4ECF6A">
            <w:pPr>
              <w:widowControl/>
              <w:snapToGrid w:val="0"/>
              <w:spacing w:line="360" w:lineRule="auto"/>
              <w:jc w:val="center"/>
              <w:rPr>
                <w:rFonts w:hint="default" w:ascii="Arial" w:hAnsi="Arial" w:cs="Arial"/>
                <w:color w:val="auto"/>
                <w:spacing w:val="1"/>
                <w:szCs w:val="21"/>
                <w:highlight w:val="none"/>
              </w:rPr>
            </w:pPr>
            <w:r>
              <w:rPr>
                <w:rFonts w:hint="default" w:ascii="Arial" w:hAnsi="Arial" w:cs="Arial"/>
                <w:color w:val="auto"/>
                <w:spacing w:val="1"/>
                <w:szCs w:val="21"/>
                <w:highlight w:val="none"/>
              </w:rPr>
              <w:t>注：投标文件中提供有效的中标通知书及合同扫描件并加盖投标人电子签章，否则不予以计分。</w:t>
            </w:r>
          </w:p>
        </w:tc>
        <w:tc>
          <w:tcPr>
            <w:tcW w:w="1127" w:type="dxa"/>
            <w:vAlign w:val="center"/>
          </w:tcPr>
          <w:p w14:paraId="072E5CDE">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6</w:t>
            </w:r>
          </w:p>
        </w:tc>
        <w:tc>
          <w:tcPr>
            <w:tcW w:w="735" w:type="dxa"/>
            <w:vAlign w:val="center"/>
          </w:tcPr>
          <w:p w14:paraId="390C5FC8">
            <w:pPr>
              <w:spacing w:line="360" w:lineRule="auto"/>
              <w:jc w:val="center"/>
              <w:rPr>
                <w:rFonts w:hint="default" w:ascii="Arial" w:hAnsi="Arial" w:cs="Arial"/>
                <w:color w:val="auto"/>
                <w:szCs w:val="21"/>
                <w:highlight w:val="none"/>
              </w:rPr>
            </w:pPr>
          </w:p>
        </w:tc>
      </w:tr>
    </w:tbl>
    <w:p w14:paraId="14889399">
      <w:pPr>
        <w:ind w:firstLine="315" w:firstLineChars="150"/>
        <w:rPr>
          <w:rFonts w:hint="default" w:ascii="Arial" w:hAnsi="Arial" w:cs="Arial"/>
          <w:color w:val="auto"/>
          <w:highlight w:val="none"/>
          <w:lang w:val="zh-CN"/>
        </w:rPr>
      </w:pPr>
      <w:r>
        <w:rPr>
          <w:rFonts w:hint="default" w:ascii="Arial" w:hAnsi="Arial" w:cs="Arial"/>
          <w:color w:val="auto"/>
          <w:highlight w:val="none"/>
          <w:lang w:val="zh-CN"/>
        </w:rPr>
        <w:t>（2）投标报价分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90"/>
        <w:gridCol w:w="3268"/>
        <w:gridCol w:w="708"/>
        <w:gridCol w:w="1907"/>
      </w:tblGrid>
      <w:tr w14:paraId="6B70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4B0FE98D">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序号</w:t>
            </w:r>
          </w:p>
        </w:tc>
        <w:tc>
          <w:tcPr>
            <w:tcW w:w="1690" w:type="dxa"/>
            <w:vAlign w:val="center"/>
          </w:tcPr>
          <w:p w14:paraId="6FA081FB">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类型</w:t>
            </w:r>
          </w:p>
        </w:tc>
        <w:tc>
          <w:tcPr>
            <w:tcW w:w="3268" w:type="dxa"/>
            <w:vAlign w:val="center"/>
          </w:tcPr>
          <w:p w14:paraId="2295CB95">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评分标准</w:t>
            </w:r>
          </w:p>
        </w:tc>
        <w:tc>
          <w:tcPr>
            <w:tcW w:w="708" w:type="dxa"/>
            <w:vAlign w:val="center"/>
          </w:tcPr>
          <w:p w14:paraId="097D7CCD">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分值权重</w:t>
            </w:r>
          </w:p>
        </w:tc>
        <w:tc>
          <w:tcPr>
            <w:tcW w:w="1907" w:type="dxa"/>
            <w:vAlign w:val="center"/>
          </w:tcPr>
          <w:p w14:paraId="7DE6765B">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说明</w:t>
            </w:r>
          </w:p>
        </w:tc>
      </w:tr>
      <w:tr w14:paraId="2DCE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6F445607">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1</w:t>
            </w:r>
          </w:p>
        </w:tc>
        <w:tc>
          <w:tcPr>
            <w:tcW w:w="1690" w:type="dxa"/>
            <w:vAlign w:val="center"/>
          </w:tcPr>
          <w:p w14:paraId="7C9B0436">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投标报价分</w:t>
            </w:r>
          </w:p>
        </w:tc>
        <w:tc>
          <w:tcPr>
            <w:tcW w:w="3268" w:type="dxa"/>
            <w:vAlign w:val="center"/>
          </w:tcPr>
          <w:p w14:paraId="2AFB2016">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以满足招标文件要求且投标价格最低的投标报价（单价汇总）为评审基准价，其价格分为满分。其他供应商的价格分统一按照下列公式计算：投标报价得分=（评审基准价/投标报价）×投标报价分满分分值。</w:t>
            </w:r>
          </w:p>
          <w:p w14:paraId="4F037AE9">
            <w:pPr>
              <w:spacing w:line="360" w:lineRule="auto"/>
              <w:jc w:val="left"/>
              <w:rPr>
                <w:rFonts w:hint="default" w:ascii="Arial" w:hAnsi="Arial" w:cs="Arial"/>
                <w:color w:val="auto"/>
                <w:highlight w:val="none"/>
              </w:rPr>
            </w:pPr>
            <w:r>
              <w:rPr>
                <w:rFonts w:hint="default" w:ascii="Arial" w:hAnsi="Arial" w:cs="Arial"/>
                <w:color w:val="auto"/>
                <w:szCs w:val="21"/>
                <w:highlight w:val="none"/>
              </w:rPr>
              <w:t>注：本项目报价以单价汇总计算分值</w:t>
            </w:r>
          </w:p>
        </w:tc>
        <w:tc>
          <w:tcPr>
            <w:tcW w:w="708" w:type="dxa"/>
            <w:vAlign w:val="center"/>
          </w:tcPr>
          <w:p w14:paraId="0F31C009">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10分</w:t>
            </w:r>
          </w:p>
        </w:tc>
        <w:tc>
          <w:tcPr>
            <w:tcW w:w="1907" w:type="dxa"/>
            <w:vAlign w:val="center"/>
          </w:tcPr>
          <w:p w14:paraId="39B9C289">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如有价格扣除时，投标报价分均按供应商实际投标报价进行价格扣除后的价格进行计算，最终中标金额＝投标报价。价格扣除计算方法见后。</w:t>
            </w:r>
          </w:p>
        </w:tc>
      </w:tr>
    </w:tbl>
    <w:p w14:paraId="2A4A7BE2">
      <w:pPr>
        <w:spacing w:before="120" w:line="320" w:lineRule="atLeast"/>
        <w:ind w:firstLine="316" w:firstLineChars="150"/>
        <w:rPr>
          <w:rFonts w:hint="default" w:ascii="Arial" w:hAnsi="Arial" w:cs="Arial"/>
          <w:b/>
          <w:bCs/>
          <w:color w:val="auto"/>
          <w:kern w:val="0"/>
          <w:szCs w:val="21"/>
          <w:highlight w:val="none"/>
        </w:rPr>
      </w:pPr>
      <w:r>
        <w:rPr>
          <w:rFonts w:hint="default" w:ascii="Arial" w:hAnsi="Arial" w:cs="Arial"/>
          <w:b/>
          <w:bCs/>
          <w:color w:val="auto"/>
          <w:kern w:val="0"/>
          <w:szCs w:val="21"/>
          <w:highlight w:val="none"/>
        </w:rPr>
        <w:t>注：涉及政府采购价格评审优惠政策叠加的，按照相关政策要求统一从对应报价的基础上进行价格扣除，用投标总价减去扣除金额之和的价格参加评审。</w:t>
      </w:r>
    </w:p>
    <w:p w14:paraId="78AB8697">
      <w:pPr>
        <w:spacing w:line="360" w:lineRule="auto"/>
        <w:ind w:firstLine="316" w:firstLineChars="150"/>
        <w:rPr>
          <w:rFonts w:hint="default" w:ascii="Arial" w:hAnsi="Arial" w:cs="Arial"/>
          <w:b/>
          <w:bCs/>
          <w:color w:val="auto"/>
          <w:kern w:val="0"/>
          <w:szCs w:val="21"/>
          <w:highlight w:val="none"/>
        </w:rPr>
      </w:pPr>
      <w:r>
        <w:rPr>
          <w:rFonts w:hint="default" w:ascii="Arial" w:hAnsi="Arial" w:cs="Arial"/>
          <w:b/>
          <w:bCs/>
          <w:color w:val="auto"/>
          <w:kern w:val="0"/>
          <w:szCs w:val="21"/>
          <w:highlight w:val="none"/>
        </w:rPr>
        <w:t>政策性扣除计算方法</w:t>
      </w:r>
      <w:r>
        <w:rPr>
          <w:rFonts w:hint="default" w:ascii="Arial" w:hAnsi="Arial" w:cs="Arial"/>
          <w:color w:val="auto"/>
          <w:highlight w:val="none"/>
        </w:rPr>
        <w:t>：</w:t>
      </w:r>
    </w:p>
    <w:p w14:paraId="57928816">
      <w:pPr>
        <w:spacing w:line="360" w:lineRule="auto"/>
        <w:ind w:firstLine="315" w:firstLineChars="150"/>
        <w:rPr>
          <w:rFonts w:hint="default" w:ascii="Arial" w:hAnsi="Arial" w:cs="Arial"/>
          <w:color w:val="auto"/>
          <w:szCs w:val="21"/>
          <w:highlight w:val="none"/>
        </w:rPr>
      </w:pPr>
      <w:r>
        <w:rPr>
          <w:rFonts w:hint="default" w:ascii="Arial" w:hAnsi="Arial" w:cs="Arial"/>
          <w:color w:val="auto"/>
          <w:szCs w:val="21"/>
          <w:highlight w:val="none"/>
        </w:rPr>
        <w:t>1）小微企业的价格扣除计算:供应商投标报价将按相应比例进行扣除，用扣除后的价格参与评审（计算价格分），价格扣除比例分别如下：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785"/>
      </w:tblGrid>
      <w:tr w14:paraId="7271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vAlign w:val="center"/>
          </w:tcPr>
          <w:p w14:paraId="78C133FB">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独立投标</w:t>
            </w:r>
          </w:p>
        </w:tc>
        <w:tc>
          <w:tcPr>
            <w:tcW w:w="4962" w:type="dxa"/>
            <w:shd w:val="clear" w:color="auto" w:fill="auto"/>
            <w:vAlign w:val="center"/>
          </w:tcPr>
          <w:p w14:paraId="1CAE6C46">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供应商所提供产品制造商均为所列企业之一（小型企业、微型企业、残疾人福利企业、监狱企业）</w:t>
            </w:r>
          </w:p>
        </w:tc>
        <w:tc>
          <w:tcPr>
            <w:tcW w:w="2785" w:type="dxa"/>
            <w:shd w:val="clear" w:color="auto" w:fill="auto"/>
            <w:vAlign w:val="center"/>
          </w:tcPr>
          <w:p w14:paraId="08545BE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价格扣除响应报价的10%</w:t>
            </w:r>
          </w:p>
        </w:tc>
      </w:tr>
      <w:tr w14:paraId="79E5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vAlign w:val="center"/>
          </w:tcPr>
          <w:p w14:paraId="65D1CC3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联合体或</w:t>
            </w:r>
          </w:p>
          <w:p w14:paraId="2911EC3F">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分包</w:t>
            </w:r>
          </w:p>
        </w:tc>
        <w:tc>
          <w:tcPr>
            <w:tcW w:w="4962" w:type="dxa"/>
            <w:shd w:val="clear" w:color="auto" w:fill="auto"/>
            <w:vAlign w:val="center"/>
          </w:tcPr>
          <w:p w14:paraId="1F39BF31">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小微企业制造商承担的金额比例为100%</w:t>
            </w:r>
          </w:p>
        </w:tc>
        <w:tc>
          <w:tcPr>
            <w:tcW w:w="2785" w:type="dxa"/>
            <w:shd w:val="clear" w:color="auto" w:fill="auto"/>
            <w:vAlign w:val="center"/>
          </w:tcPr>
          <w:p w14:paraId="1B0622EB">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价格扣除响应报价的10%</w:t>
            </w:r>
          </w:p>
        </w:tc>
      </w:tr>
      <w:tr w14:paraId="2CFE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vAlign w:val="center"/>
          </w:tcPr>
          <w:p w14:paraId="62AD72DC">
            <w:pPr>
              <w:spacing w:line="360" w:lineRule="auto"/>
              <w:jc w:val="center"/>
              <w:rPr>
                <w:rFonts w:hint="default" w:ascii="Arial" w:hAnsi="Arial" w:cs="Arial"/>
                <w:color w:val="auto"/>
                <w:szCs w:val="21"/>
                <w:highlight w:val="none"/>
              </w:rPr>
            </w:pPr>
          </w:p>
        </w:tc>
        <w:tc>
          <w:tcPr>
            <w:tcW w:w="4962" w:type="dxa"/>
            <w:shd w:val="clear" w:color="auto" w:fill="auto"/>
            <w:vAlign w:val="center"/>
          </w:tcPr>
          <w:p w14:paraId="5DF28AB0">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小微企业制造商承担的金额比例达到合同总金额30%以上</w:t>
            </w:r>
          </w:p>
        </w:tc>
        <w:tc>
          <w:tcPr>
            <w:tcW w:w="2785" w:type="dxa"/>
            <w:shd w:val="clear" w:color="auto" w:fill="auto"/>
            <w:vAlign w:val="center"/>
          </w:tcPr>
          <w:p w14:paraId="4BAE6B9F">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价格扣除响应报价的4%</w:t>
            </w:r>
          </w:p>
        </w:tc>
      </w:tr>
      <w:tr w14:paraId="0E03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4" w:type="dxa"/>
            <w:gridSpan w:val="3"/>
            <w:shd w:val="clear" w:color="auto" w:fill="auto"/>
            <w:vAlign w:val="center"/>
          </w:tcPr>
          <w:p w14:paraId="57C37C1E">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注：未提供《中小企业声明函》、《分包意向协议书》或《联合体协议书》或不符合条件的，不享受价格扣除优惠。</w:t>
            </w:r>
          </w:p>
        </w:tc>
      </w:tr>
    </w:tbl>
    <w:p w14:paraId="56420A00">
      <w:pPr>
        <w:spacing w:line="360" w:lineRule="auto"/>
        <w:rPr>
          <w:rFonts w:hint="default" w:ascii="Arial" w:hAnsi="Arial" w:cs="Arial"/>
          <w:color w:val="auto"/>
          <w:highlight w:val="none"/>
        </w:rPr>
      </w:pPr>
    </w:p>
    <w:p w14:paraId="235AEB58">
      <w:pPr>
        <w:spacing w:line="360" w:lineRule="auto"/>
        <w:rPr>
          <w:rFonts w:hint="default" w:ascii="Arial" w:hAnsi="Arial" w:cs="Arial"/>
          <w:color w:val="auto"/>
          <w:highlight w:val="none"/>
        </w:rPr>
      </w:pPr>
    </w:p>
    <w:p w14:paraId="6D7C15D8">
      <w:pPr>
        <w:spacing w:line="360" w:lineRule="auto"/>
        <w:ind w:firstLine="315" w:firstLineChars="150"/>
        <w:rPr>
          <w:rFonts w:hint="default" w:ascii="Arial" w:hAnsi="Arial" w:cs="Arial"/>
          <w:color w:val="auto"/>
          <w:highlight w:val="none"/>
        </w:rPr>
      </w:pPr>
      <w:r>
        <w:rPr>
          <w:rFonts w:hint="default" w:ascii="Arial" w:hAnsi="Arial" w:cs="Arial"/>
          <w:color w:val="auto"/>
          <w:highlight w:val="none"/>
        </w:rPr>
        <w:t>（3）综合评分</w:t>
      </w:r>
    </w:p>
    <w:tbl>
      <w:tblPr>
        <w:tblStyle w:val="51"/>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7"/>
        <w:gridCol w:w="3394"/>
        <w:gridCol w:w="1845"/>
      </w:tblGrid>
      <w:tr w14:paraId="3387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05" w:type="dxa"/>
            <w:vAlign w:val="center"/>
          </w:tcPr>
          <w:p w14:paraId="19EDB069">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分项</w:t>
            </w:r>
          </w:p>
        </w:tc>
        <w:tc>
          <w:tcPr>
            <w:tcW w:w="1977" w:type="dxa"/>
            <w:vAlign w:val="center"/>
          </w:tcPr>
          <w:p w14:paraId="05AEC80A">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技术及商务资信分</w:t>
            </w:r>
          </w:p>
        </w:tc>
        <w:tc>
          <w:tcPr>
            <w:tcW w:w="3394" w:type="dxa"/>
            <w:vAlign w:val="center"/>
          </w:tcPr>
          <w:p w14:paraId="65459C5F">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投标报价得分</w:t>
            </w:r>
          </w:p>
        </w:tc>
        <w:tc>
          <w:tcPr>
            <w:tcW w:w="1844" w:type="dxa"/>
            <w:vAlign w:val="center"/>
          </w:tcPr>
          <w:p w14:paraId="0A111129">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总分</w:t>
            </w:r>
          </w:p>
        </w:tc>
      </w:tr>
      <w:tr w14:paraId="2EBC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05" w:type="dxa"/>
            <w:vAlign w:val="center"/>
          </w:tcPr>
          <w:p w14:paraId="2F4B72E2">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分值</w:t>
            </w:r>
          </w:p>
        </w:tc>
        <w:tc>
          <w:tcPr>
            <w:tcW w:w="1977" w:type="dxa"/>
            <w:vAlign w:val="center"/>
          </w:tcPr>
          <w:p w14:paraId="695D972C">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90</w:t>
            </w:r>
          </w:p>
        </w:tc>
        <w:tc>
          <w:tcPr>
            <w:tcW w:w="3394" w:type="dxa"/>
            <w:vAlign w:val="center"/>
          </w:tcPr>
          <w:p w14:paraId="18258D3D">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10</w:t>
            </w:r>
          </w:p>
        </w:tc>
        <w:tc>
          <w:tcPr>
            <w:tcW w:w="1844" w:type="dxa"/>
            <w:vAlign w:val="center"/>
          </w:tcPr>
          <w:p w14:paraId="5623F84C">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100</w:t>
            </w:r>
          </w:p>
        </w:tc>
      </w:tr>
      <w:tr w14:paraId="69C5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921" w:type="dxa"/>
            <w:gridSpan w:val="4"/>
            <w:vAlign w:val="center"/>
          </w:tcPr>
          <w:p w14:paraId="7B8D3303">
            <w:pPr>
              <w:spacing w:line="360" w:lineRule="auto"/>
              <w:rPr>
                <w:rFonts w:hint="default" w:ascii="Arial" w:hAnsi="Arial" w:cs="Arial"/>
                <w:color w:val="auto"/>
                <w:szCs w:val="21"/>
                <w:highlight w:val="none"/>
              </w:rPr>
            </w:pPr>
            <w:r>
              <w:rPr>
                <w:rFonts w:hint="default" w:ascii="Arial" w:hAnsi="Arial" w:cs="Arial"/>
                <w:color w:val="auto"/>
                <w:szCs w:val="21"/>
                <w:highlight w:val="none"/>
              </w:rPr>
              <w:t>综合评分=技术及商务资信分+投标报价得分+政策性加分（</w:t>
            </w:r>
            <w:r>
              <w:rPr>
                <w:rFonts w:hint="default" w:ascii="Arial" w:hAnsi="Arial" w:cs="Arial"/>
                <w:color w:val="auto"/>
                <w:highlight w:val="none"/>
              </w:rPr>
              <w:t>注：各</w:t>
            </w:r>
            <w:r>
              <w:rPr>
                <w:rFonts w:hint="default" w:ascii="Arial" w:hAnsi="Arial" w:cs="Arial"/>
                <w:color w:val="auto"/>
                <w:szCs w:val="21"/>
                <w:highlight w:val="none"/>
              </w:rPr>
              <w:t>项评分分值计算保留小数点后两位，小数点后第三位“四舍五入”）</w:t>
            </w:r>
          </w:p>
        </w:tc>
      </w:tr>
    </w:tbl>
    <w:p w14:paraId="3AE6BFB6">
      <w:pPr>
        <w:spacing w:line="360" w:lineRule="auto"/>
        <w:rPr>
          <w:rFonts w:hint="default" w:ascii="Arial" w:hAnsi="Arial" w:cs="Arial"/>
          <w:color w:val="auto"/>
          <w:highlight w:val="none"/>
        </w:rPr>
      </w:pPr>
    </w:p>
    <w:bookmarkEnd w:id="31"/>
    <w:bookmarkEnd w:id="32"/>
    <w:p w14:paraId="2A603893">
      <w:pPr>
        <w:spacing w:line="360" w:lineRule="auto"/>
        <w:ind w:firstLine="420" w:firstLineChars="200"/>
        <w:rPr>
          <w:rFonts w:hint="default" w:ascii="Arial" w:hAnsi="Arial" w:cs="Arial"/>
          <w:color w:val="auto"/>
          <w:highlight w:val="none"/>
        </w:rPr>
      </w:pPr>
      <w:bookmarkStart w:id="57" w:name="_Hlk132879660"/>
      <w:r>
        <w:rPr>
          <w:rFonts w:hint="default" w:ascii="Arial" w:hAnsi="Arial" w:cs="Arial"/>
          <w:color w:val="auto"/>
          <w:highlight w:val="none"/>
        </w:rPr>
        <w:t>4.1偏离认定说明</w:t>
      </w:r>
    </w:p>
    <w:p w14:paraId="0A5BB880">
      <w:pPr>
        <w:spacing w:line="360" w:lineRule="auto"/>
        <w:ind w:firstLine="420" w:firstLineChars="200"/>
        <w:rPr>
          <w:rFonts w:hint="default" w:ascii="Arial" w:hAnsi="Arial" w:cs="Arial"/>
          <w:color w:val="auto"/>
          <w:szCs w:val="21"/>
          <w:highlight w:val="none"/>
        </w:rPr>
      </w:pPr>
      <w:bookmarkStart w:id="58" w:name="_Hlk132881389"/>
      <w:r>
        <w:rPr>
          <w:rFonts w:hint="default" w:ascii="Arial" w:hAnsi="Arial" w:cs="Arial"/>
          <w:color w:val="auto"/>
          <w:szCs w:val="21"/>
          <w:highlight w:val="none"/>
        </w:rPr>
        <w:t>供应商根据采购需求中技术参数为基准，填写响应表，对于响应表或证明材料与技术参数不符的，按如下规定：</w:t>
      </w:r>
    </w:p>
    <w:p w14:paraId="7B4592DA">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723C817">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（2）响应表中响应的内容与证明材料不一致的，以证明材料为准作为评审依据。</w:t>
      </w:r>
    </w:p>
    <w:p w14:paraId="1B796848">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（3）同时出现以上两种情况的，按照（1）-（2）顺序认定。</w:t>
      </w:r>
    </w:p>
    <w:p w14:paraId="4F2457AE">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（4）响应表与采购需求中技术参数比较有漏项的，如为实质性参数漏项，视为未响应；如为非实质性参数漏项，视为负偏离。</w:t>
      </w:r>
    </w:p>
    <w:p w14:paraId="03EBB719">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（5）一项技术参数有多条小项要求的，必须全部响应。如只响应部分参数，视为漏项，按照（4）判定。评审时以每一条技术参数为评审依据。</w:t>
      </w:r>
    </w:p>
    <w:p w14:paraId="787BFC84">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4D5E3242">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4E57C8F4">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（8）对于单边任意参数的要求，例“长度≥50cm”，若响应为50 cm及50cm以上任意一个数值，均视为无偏离；若响应小于50cm，视为负偏离。此类参数无正偏离。</w:t>
      </w:r>
    </w:p>
    <w:p w14:paraId="2A9D2C3D">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（9）对于固定参数，响应与采购需求中技术参数一致，视为无偏离，其他均视为负偏离，此类参数无正偏离。</w:t>
      </w:r>
    </w:p>
    <w:p w14:paraId="578E9215">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（10）如采购需求中技术参数有特殊要求与上述说明不一致的，以特殊要求为准。</w:t>
      </w:r>
    </w:p>
    <w:bookmarkEnd w:id="57"/>
    <w:bookmarkEnd w:id="58"/>
    <w:p w14:paraId="34EABDE4">
      <w:pPr>
        <w:spacing w:before="120" w:line="320" w:lineRule="atLeast"/>
        <w:ind w:firstLine="420" w:firstLineChars="200"/>
        <w:rPr>
          <w:rFonts w:hint="default" w:ascii="Arial" w:hAnsi="Arial" w:cs="Arial"/>
          <w:color w:val="auto"/>
          <w:szCs w:val="21"/>
          <w:highlight w:val="none"/>
        </w:rPr>
      </w:pPr>
    </w:p>
    <w:p w14:paraId="6B90EDB2">
      <w:pPr>
        <w:pStyle w:val="26"/>
        <w:snapToGrid w:val="0"/>
        <w:spacing w:before="120" w:after="120" w:line="320" w:lineRule="exact"/>
        <w:jc w:val="center"/>
        <w:outlineLvl w:val="0"/>
        <w:rPr>
          <w:rFonts w:hint="default" w:ascii="Arial" w:hAnsi="Arial" w:cs="Arial"/>
          <w:color w:val="auto"/>
          <w:sz w:val="32"/>
          <w:szCs w:val="32"/>
          <w:highlight w:val="none"/>
        </w:rPr>
        <w:sectPr>
          <w:headerReference r:id="rId14" w:type="first"/>
          <w:headerReference r:id="rId13" w:type="default"/>
          <w:footerReference r:id="rId15" w:type="default"/>
          <w:pgSz w:w="11906" w:h="16838"/>
          <w:pgMar w:top="1418" w:right="1133" w:bottom="1246" w:left="1418" w:header="851" w:footer="992" w:gutter="0"/>
          <w:cols w:space="720" w:num="1"/>
          <w:docGrid w:linePitch="312" w:charSpace="0"/>
        </w:sectPr>
      </w:pPr>
    </w:p>
    <w:p w14:paraId="22B20664">
      <w:pPr>
        <w:pStyle w:val="26"/>
        <w:snapToGrid w:val="0"/>
        <w:spacing w:before="120" w:after="120" w:line="320" w:lineRule="exact"/>
        <w:jc w:val="center"/>
        <w:outlineLvl w:val="0"/>
        <w:rPr>
          <w:rFonts w:hint="default" w:ascii="Arial" w:hAnsi="Arial" w:cs="Arial"/>
          <w:color w:val="auto"/>
          <w:sz w:val="32"/>
          <w:szCs w:val="32"/>
          <w:highlight w:val="none"/>
        </w:rPr>
      </w:pPr>
      <w:bookmarkStart w:id="59" w:name="_Toc7015"/>
      <w:bookmarkStart w:id="60" w:name="_Hlk132881438"/>
      <w:bookmarkStart w:id="61" w:name="_Hlk132879714"/>
      <w:bookmarkStart w:id="62" w:name="_Hlk132879681"/>
      <w:r>
        <w:rPr>
          <w:rFonts w:hint="default" w:ascii="Arial" w:hAnsi="Arial" w:cs="Arial"/>
          <w:color w:val="auto"/>
          <w:sz w:val="32"/>
          <w:szCs w:val="32"/>
          <w:highlight w:val="none"/>
        </w:rPr>
        <w:t>第五章  合同主要条款格式</w:t>
      </w:r>
      <w:bookmarkEnd w:id="59"/>
    </w:p>
    <w:p w14:paraId="08EC5351">
      <w:pPr>
        <w:pStyle w:val="26"/>
        <w:snapToGrid w:val="0"/>
        <w:jc w:val="center"/>
        <w:rPr>
          <w:rFonts w:hint="default" w:ascii="Arial" w:hAnsi="Arial" w:cs="Arial"/>
          <w:b/>
          <w:color w:val="auto"/>
          <w:sz w:val="24"/>
          <w:szCs w:val="24"/>
          <w:highlight w:val="none"/>
        </w:rPr>
      </w:pPr>
      <w:bookmarkStart w:id="63" w:name="_Hlk77611300"/>
    </w:p>
    <w:p w14:paraId="4306DBA5">
      <w:pPr>
        <w:spacing w:before="120" w:line="320" w:lineRule="atLeast"/>
        <w:ind w:firstLine="422" w:firstLineChars="200"/>
        <w:jc w:val="center"/>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广西壮族自治区政府采购合同</w:t>
      </w:r>
    </w:p>
    <w:bookmarkEnd w:id="63"/>
    <w:p w14:paraId="5A24FC32">
      <w:pPr>
        <w:pStyle w:val="4"/>
        <w:spacing w:line="520" w:lineRule="exact"/>
        <w:jc w:val="center"/>
        <w:rPr>
          <w:rFonts w:hint="default" w:ascii="Arial" w:hAnsi="Arial" w:eastAsia="宋体" w:cs="Arial"/>
          <w:color w:val="auto"/>
          <w:highlight w:val="none"/>
        </w:rPr>
      </w:pPr>
      <w:bookmarkStart w:id="64" w:name="_Toc20089"/>
      <w:bookmarkStart w:id="65" w:name="_Toc3520"/>
      <w:bookmarkStart w:id="66" w:name="_Toc20824"/>
      <w:bookmarkStart w:id="67" w:name="_Toc25135"/>
      <w:r>
        <w:rPr>
          <w:rFonts w:hint="default" w:ascii="Arial" w:hAnsi="Arial" w:eastAsia="宋体" w:cs="Arial"/>
          <w:color w:val="auto"/>
          <w:highlight w:val="none"/>
        </w:rPr>
        <w:t>政府采购合同文本</w:t>
      </w:r>
      <w:bookmarkEnd w:id="64"/>
      <w:bookmarkEnd w:id="65"/>
      <w:bookmarkEnd w:id="66"/>
      <w:bookmarkEnd w:id="67"/>
    </w:p>
    <w:p w14:paraId="62C2CE23">
      <w:pPr>
        <w:spacing w:line="520" w:lineRule="exact"/>
        <w:rPr>
          <w:rFonts w:hint="default" w:ascii="Arial" w:hAnsi="Arial" w:cs="Arial"/>
          <w:b/>
          <w:color w:val="auto"/>
          <w:sz w:val="32"/>
          <w:szCs w:val="32"/>
          <w:highlight w:val="none"/>
        </w:rPr>
      </w:pPr>
    </w:p>
    <w:p w14:paraId="68629829">
      <w:pPr>
        <w:spacing w:line="360" w:lineRule="auto"/>
        <w:ind w:right="800"/>
        <w:rPr>
          <w:rFonts w:hint="default" w:ascii="Arial" w:hAnsi="Arial" w:cs="Arial"/>
          <w:bCs/>
          <w:color w:val="auto"/>
          <w:szCs w:val="21"/>
          <w:highlight w:val="none"/>
          <w:u w:val="single"/>
        </w:rPr>
      </w:pPr>
      <w:r>
        <w:rPr>
          <w:rFonts w:hint="default" w:ascii="Arial" w:hAnsi="Arial" w:cs="Arial"/>
          <w:color w:val="auto"/>
          <w:szCs w:val="21"/>
          <w:highlight w:val="none"/>
        </w:rPr>
        <w:t>采购计划号：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r>
        <w:rPr>
          <w:rFonts w:hint="default" w:ascii="Arial" w:hAnsi="Arial" w:cs="Arial"/>
          <w:bCs/>
          <w:color w:val="auto"/>
          <w:szCs w:val="21"/>
          <w:highlight w:val="none"/>
        </w:rPr>
        <w:t>合同编号：</w:t>
      </w:r>
      <w:r>
        <w:rPr>
          <w:rFonts w:hint="default" w:ascii="Arial" w:hAnsi="Arial" w:cs="Arial"/>
          <w:color w:val="auto"/>
          <w:szCs w:val="21"/>
          <w:highlight w:val="none"/>
          <w:u w:val="single"/>
        </w:rPr>
        <w:t xml:space="preserve">                         </w:t>
      </w:r>
    </w:p>
    <w:p w14:paraId="3FD455FF">
      <w:pPr>
        <w:spacing w:line="360" w:lineRule="auto"/>
        <w:rPr>
          <w:rFonts w:hint="default" w:ascii="Arial" w:hAnsi="Arial" w:cs="Arial"/>
          <w:color w:val="auto"/>
          <w:szCs w:val="21"/>
          <w:highlight w:val="none"/>
          <w:u w:val="single"/>
        </w:rPr>
      </w:pPr>
      <w:r>
        <w:rPr>
          <w:rFonts w:hint="default" w:ascii="Arial" w:hAnsi="Arial" w:cs="Arial"/>
          <w:color w:val="auto"/>
          <w:szCs w:val="21"/>
          <w:highlight w:val="none"/>
        </w:rPr>
        <w:t>采购人（甲方）：</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供应商（乙方）：</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1E27AA18">
      <w:pPr>
        <w:spacing w:line="360" w:lineRule="auto"/>
        <w:rPr>
          <w:rFonts w:hint="default" w:ascii="Arial" w:hAnsi="Arial" w:cs="Arial"/>
          <w:color w:val="auto"/>
          <w:szCs w:val="21"/>
          <w:highlight w:val="none"/>
          <w:u w:val="single"/>
        </w:rPr>
      </w:pPr>
      <w:r>
        <w:rPr>
          <w:rFonts w:hint="default" w:ascii="Arial" w:hAnsi="Arial" w:cs="Arial"/>
          <w:color w:val="auto"/>
          <w:szCs w:val="21"/>
          <w:highlight w:val="none"/>
        </w:rPr>
        <w:t>项目名称：</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项目编号：</w:t>
      </w:r>
      <w:r>
        <w:rPr>
          <w:rFonts w:hint="default" w:ascii="Arial" w:hAnsi="Arial" w:cs="Arial"/>
          <w:color w:val="auto"/>
          <w:szCs w:val="21"/>
          <w:highlight w:val="none"/>
          <w:u w:val="single"/>
        </w:rPr>
        <w:t xml:space="preserve">                          </w:t>
      </w:r>
    </w:p>
    <w:p w14:paraId="7432F3A5">
      <w:pPr>
        <w:spacing w:line="360" w:lineRule="auto"/>
        <w:rPr>
          <w:rFonts w:hint="default" w:ascii="Arial" w:hAnsi="Arial" w:cs="Arial"/>
          <w:color w:val="auto"/>
          <w:szCs w:val="21"/>
          <w:highlight w:val="none"/>
          <w:u w:val="single"/>
        </w:rPr>
      </w:pPr>
      <w:r>
        <w:rPr>
          <w:rFonts w:hint="default" w:ascii="Arial" w:hAnsi="Arial" w:cs="Arial"/>
          <w:color w:val="auto"/>
          <w:szCs w:val="21"/>
          <w:highlight w:val="none"/>
        </w:rPr>
        <w:t>签订地点：</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签订时间：</w:t>
      </w:r>
      <w:r>
        <w:rPr>
          <w:rFonts w:hint="default" w:ascii="Arial" w:hAnsi="Arial" w:cs="Arial"/>
          <w:color w:val="auto"/>
          <w:szCs w:val="21"/>
          <w:highlight w:val="none"/>
          <w:u w:val="single"/>
        </w:rPr>
        <w:t xml:space="preserve">                        </w:t>
      </w:r>
    </w:p>
    <w:p w14:paraId="61508545">
      <w:pPr>
        <w:spacing w:line="360" w:lineRule="auto"/>
        <w:rPr>
          <w:rFonts w:hint="default" w:ascii="Arial" w:hAnsi="Arial" w:cs="Arial"/>
          <w:color w:val="auto"/>
          <w:szCs w:val="21"/>
          <w:highlight w:val="none"/>
        </w:rPr>
      </w:pPr>
      <w:r>
        <w:rPr>
          <w:rFonts w:hint="default" w:ascii="Arial" w:hAnsi="Arial" w:cs="Arial"/>
          <w:color w:val="auto"/>
          <w:szCs w:val="21"/>
          <w:highlight w:val="none"/>
        </w:rPr>
        <w:t>本合同为中小企业预留合同：</w:t>
      </w:r>
      <w:r>
        <w:rPr>
          <w:rFonts w:hint="default" w:ascii="Arial" w:hAnsi="Arial" w:cs="Arial"/>
          <w:color w:val="auto"/>
          <w:szCs w:val="21"/>
          <w:highlight w:val="none"/>
          <w:u w:val="single"/>
        </w:rPr>
        <w:t>（否）</w:t>
      </w:r>
      <w:r>
        <w:rPr>
          <w:rFonts w:hint="default" w:ascii="Arial" w:hAnsi="Arial" w:cs="Arial"/>
          <w:color w:val="auto"/>
          <w:szCs w:val="21"/>
          <w:highlight w:val="none"/>
        </w:rPr>
        <w:t>。</w:t>
      </w:r>
    </w:p>
    <w:p w14:paraId="1EA84238">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根据《中华人民共和国政府采购法》、《中华人民共和国民法典》等法律、法规规定，按照招标文件规定条款和乙方投标文件及其承诺，甲乙双方签订本合同。</w:t>
      </w:r>
    </w:p>
    <w:p w14:paraId="226B620E">
      <w:pPr>
        <w:spacing w:line="40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第一条　合同标的及合同金额</w:t>
      </w:r>
    </w:p>
    <w:p w14:paraId="720463CC">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1.合同标的：</w:t>
      </w:r>
    </w:p>
    <w:tbl>
      <w:tblPr>
        <w:tblStyle w:val="51"/>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922"/>
        <w:gridCol w:w="1650"/>
        <w:gridCol w:w="1530"/>
        <w:gridCol w:w="2672"/>
      </w:tblGrid>
      <w:tr w14:paraId="31DA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8" w:type="dxa"/>
            <w:vAlign w:val="center"/>
          </w:tcPr>
          <w:p w14:paraId="63373EC4">
            <w:pPr>
              <w:widowControl/>
              <w:jc w:val="center"/>
              <w:textAlignment w:val="center"/>
              <w:rPr>
                <w:rFonts w:hint="default" w:ascii="Arial" w:hAnsi="Arial" w:cs="Arial"/>
                <w:color w:val="auto"/>
                <w:szCs w:val="21"/>
                <w:highlight w:val="none"/>
              </w:rPr>
            </w:pPr>
            <w:r>
              <w:rPr>
                <w:rFonts w:hint="default" w:ascii="Arial" w:hAnsi="Arial" w:cs="Arial"/>
                <w:b/>
                <w:bCs/>
                <w:color w:val="auto"/>
                <w:kern w:val="0"/>
                <w:sz w:val="24"/>
                <w:highlight w:val="none"/>
                <w:lang w:bidi="ar"/>
              </w:rPr>
              <w:t>序号</w:t>
            </w:r>
          </w:p>
        </w:tc>
        <w:tc>
          <w:tcPr>
            <w:tcW w:w="1922" w:type="dxa"/>
            <w:vAlign w:val="center"/>
          </w:tcPr>
          <w:p w14:paraId="79803DAE">
            <w:pPr>
              <w:widowControl/>
              <w:jc w:val="center"/>
              <w:textAlignment w:val="center"/>
              <w:rPr>
                <w:rFonts w:hint="default" w:ascii="Arial" w:hAnsi="Arial" w:cs="Arial"/>
                <w:color w:val="auto"/>
                <w:szCs w:val="21"/>
                <w:highlight w:val="none"/>
              </w:rPr>
            </w:pPr>
            <w:r>
              <w:rPr>
                <w:rFonts w:hint="default" w:ascii="Arial" w:hAnsi="Arial" w:cs="Arial"/>
                <w:b/>
                <w:bCs/>
                <w:color w:val="auto"/>
                <w:kern w:val="0"/>
                <w:sz w:val="24"/>
                <w:highlight w:val="none"/>
                <w:lang w:bidi="ar"/>
              </w:rPr>
              <w:t>药品名称</w:t>
            </w:r>
          </w:p>
        </w:tc>
        <w:tc>
          <w:tcPr>
            <w:tcW w:w="1650" w:type="dxa"/>
            <w:vAlign w:val="center"/>
          </w:tcPr>
          <w:p w14:paraId="682768A9">
            <w:pPr>
              <w:widowControl/>
              <w:jc w:val="center"/>
              <w:textAlignment w:val="center"/>
              <w:rPr>
                <w:rFonts w:hint="default" w:ascii="Arial" w:hAnsi="Arial" w:cs="Arial"/>
                <w:color w:val="auto"/>
                <w:szCs w:val="21"/>
                <w:highlight w:val="none"/>
              </w:rPr>
            </w:pPr>
            <w:r>
              <w:rPr>
                <w:rFonts w:hint="default" w:ascii="Arial" w:hAnsi="Arial" w:cs="Arial"/>
                <w:b/>
                <w:bCs/>
                <w:color w:val="auto"/>
                <w:kern w:val="0"/>
                <w:sz w:val="24"/>
                <w:highlight w:val="none"/>
                <w:lang w:bidi="ar"/>
              </w:rPr>
              <w:t>规 格</w:t>
            </w:r>
          </w:p>
        </w:tc>
        <w:tc>
          <w:tcPr>
            <w:tcW w:w="1530" w:type="dxa"/>
            <w:vAlign w:val="center"/>
          </w:tcPr>
          <w:p w14:paraId="6620C42B">
            <w:pPr>
              <w:widowControl/>
              <w:jc w:val="center"/>
              <w:textAlignment w:val="center"/>
              <w:rPr>
                <w:rFonts w:hint="default" w:ascii="Arial" w:hAnsi="Arial" w:cs="Arial"/>
                <w:color w:val="auto"/>
                <w:szCs w:val="21"/>
                <w:highlight w:val="none"/>
              </w:rPr>
            </w:pPr>
            <w:r>
              <w:rPr>
                <w:rFonts w:hint="default" w:ascii="Arial" w:hAnsi="Arial" w:cs="Arial"/>
                <w:b/>
                <w:bCs/>
                <w:color w:val="auto"/>
                <w:kern w:val="0"/>
                <w:sz w:val="24"/>
                <w:highlight w:val="none"/>
                <w:lang w:bidi="ar"/>
              </w:rPr>
              <w:t>单位</w:t>
            </w:r>
          </w:p>
        </w:tc>
        <w:tc>
          <w:tcPr>
            <w:tcW w:w="2672" w:type="dxa"/>
            <w:vAlign w:val="center"/>
          </w:tcPr>
          <w:p w14:paraId="5D0C7964">
            <w:pPr>
              <w:widowControl/>
              <w:jc w:val="center"/>
              <w:textAlignment w:val="center"/>
              <w:rPr>
                <w:rFonts w:hint="default" w:ascii="Arial" w:hAnsi="Arial" w:cs="Arial"/>
                <w:color w:val="auto"/>
                <w:szCs w:val="21"/>
                <w:highlight w:val="none"/>
              </w:rPr>
            </w:pPr>
            <w:r>
              <w:rPr>
                <w:rFonts w:hint="default" w:ascii="Arial" w:hAnsi="Arial" w:cs="Arial"/>
                <w:b/>
                <w:bCs/>
                <w:color w:val="auto"/>
                <w:kern w:val="0"/>
                <w:sz w:val="24"/>
                <w:highlight w:val="none"/>
                <w:lang w:bidi="ar"/>
              </w:rPr>
              <w:t>中标单价（元）</w:t>
            </w:r>
          </w:p>
        </w:tc>
      </w:tr>
      <w:tr w14:paraId="6286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8" w:type="dxa"/>
            <w:vAlign w:val="center"/>
          </w:tcPr>
          <w:p w14:paraId="10CC9C6F">
            <w:pPr>
              <w:snapToGrid w:val="0"/>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1922" w:type="dxa"/>
            <w:vAlign w:val="center"/>
          </w:tcPr>
          <w:p w14:paraId="22F9207C">
            <w:pPr>
              <w:snapToGrid w:val="0"/>
              <w:spacing w:line="400" w:lineRule="exact"/>
              <w:jc w:val="center"/>
              <w:rPr>
                <w:rFonts w:hint="default" w:ascii="Arial" w:hAnsi="Arial" w:cs="Arial"/>
                <w:color w:val="auto"/>
                <w:szCs w:val="21"/>
                <w:highlight w:val="none"/>
              </w:rPr>
            </w:pPr>
          </w:p>
        </w:tc>
        <w:tc>
          <w:tcPr>
            <w:tcW w:w="1650" w:type="dxa"/>
            <w:vAlign w:val="center"/>
          </w:tcPr>
          <w:p w14:paraId="51B7F688">
            <w:pPr>
              <w:snapToGrid w:val="0"/>
              <w:spacing w:line="400" w:lineRule="exact"/>
              <w:jc w:val="center"/>
              <w:rPr>
                <w:rFonts w:hint="default" w:ascii="Arial" w:hAnsi="Arial" w:cs="Arial"/>
                <w:color w:val="auto"/>
                <w:szCs w:val="21"/>
                <w:highlight w:val="none"/>
              </w:rPr>
            </w:pPr>
          </w:p>
        </w:tc>
        <w:tc>
          <w:tcPr>
            <w:tcW w:w="1530" w:type="dxa"/>
            <w:vAlign w:val="center"/>
          </w:tcPr>
          <w:p w14:paraId="1A379EDF">
            <w:pPr>
              <w:snapToGrid w:val="0"/>
              <w:spacing w:line="400" w:lineRule="exact"/>
              <w:jc w:val="center"/>
              <w:rPr>
                <w:rFonts w:hint="default" w:ascii="Arial" w:hAnsi="Arial" w:cs="Arial"/>
                <w:color w:val="auto"/>
                <w:szCs w:val="21"/>
                <w:highlight w:val="none"/>
              </w:rPr>
            </w:pPr>
          </w:p>
        </w:tc>
        <w:tc>
          <w:tcPr>
            <w:tcW w:w="2672" w:type="dxa"/>
            <w:vAlign w:val="center"/>
          </w:tcPr>
          <w:p w14:paraId="4132F7B0">
            <w:pPr>
              <w:snapToGrid w:val="0"/>
              <w:spacing w:line="400" w:lineRule="exact"/>
              <w:jc w:val="center"/>
              <w:rPr>
                <w:rFonts w:hint="default" w:ascii="Arial" w:hAnsi="Arial" w:cs="Arial"/>
                <w:color w:val="auto"/>
                <w:szCs w:val="21"/>
                <w:highlight w:val="none"/>
              </w:rPr>
            </w:pPr>
          </w:p>
        </w:tc>
      </w:tr>
      <w:tr w14:paraId="6689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8" w:type="dxa"/>
            <w:vAlign w:val="center"/>
          </w:tcPr>
          <w:p w14:paraId="582BD659">
            <w:pPr>
              <w:snapToGrid w:val="0"/>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1922" w:type="dxa"/>
            <w:vAlign w:val="center"/>
          </w:tcPr>
          <w:p w14:paraId="12681255">
            <w:pPr>
              <w:snapToGrid w:val="0"/>
              <w:spacing w:line="400" w:lineRule="exact"/>
              <w:jc w:val="center"/>
              <w:rPr>
                <w:rFonts w:hint="default" w:ascii="Arial" w:hAnsi="Arial" w:cs="Arial"/>
                <w:color w:val="auto"/>
                <w:szCs w:val="21"/>
                <w:highlight w:val="none"/>
              </w:rPr>
            </w:pPr>
          </w:p>
        </w:tc>
        <w:tc>
          <w:tcPr>
            <w:tcW w:w="1650" w:type="dxa"/>
            <w:vAlign w:val="center"/>
          </w:tcPr>
          <w:p w14:paraId="1FA72E92">
            <w:pPr>
              <w:snapToGrid w:val="0"/>
              <w:spacing w:line="400" w:lineRule="exact"/>
              <w:jc w:val="center"/>
              <w:rPr>
                <w:rFonts w:hint="default" w:ascii="Arial" w:hAnsi="Arial" w:cs="Arial"/>
                <w:color w:val="auto"/>
                <w:szCs w:val="21"/>
                <w:highlight w:val="none"/>
              </w:rPr>
            </w:pPr>
          </w:p>
        </w:tc>
        <w:tc>
          <w:tcPr>
            <w:tcW w:w="1530" w:type="dxa"/>
            <w:vAlign w:val="center"/>
          </w:tcPr>
          <w:p w14:paraId="661BF4FF">
            <w:pPr>
              <w:snapToGrid w:val="0"/>
              <w:spacing w:line="400" w:lineRule="exact"/>
              <w:jc w:val="center"/>
              <w:rPr>
                <w:rFonts w:hint="default" w:ascii="Arial" w:hAnsi="Arial" w:cs="Arial"/>
                <w:color w:val="auto"/>
                <w:szCs w:val="21"/>
                <w:highlight w:val="none"/>
              </w:rPr>
            </w:pPr>
          </w:p>
        </w:tc>
        <w:tc>
          <w:tcPr>
            <w:tcW w:w="2672" w:type="dxa"/>
            <w:vAlign w:val="center"/>
          </w:tcPr>
          <w:p w14:paraId="404F62F0">
            <w:pPr>
              <w:snapToGrid w:val="0"/>
              <w:spacing w:line="400" w:lineRule="exact"/>
              <w:jc w:val="center"/>
              <w:rPr>
                <w:rFonts w:hint="default" w:ascii="Arial" w:hAnsi="Arial" w:cs="Arial"/>
                <w:color w:val="auto"/>
                <w:szCs w:val="21"/>
                <w:highlight w:val="none"/>
              </w:rPr>
            </w:pPr>
          </w:p>
        </w:tc>
      </w:tr>
      <w:tr w14:paraId="594D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8" w:type="dxa"/>
            <w:vAlign w:val="center"/>
          </w:tcPr>
          <w:p w14:paraId="65916DF7">
            <w:pPr>
              <w:snapToGrid w:val="0"/>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1922" w:type="dxa"/>
            <w:vAlign w:val="center"/>
          </w:tcPr>
          <w:p w14:paraId="58198143">
            <w:pPr>
              <w:snapToGrid w:val="0"/>
              <w:spacing w:line="400" w:lineRule="exact"/>
              <w:jc w:val="center"/>
              <w:rPr>
                <w:rFonts w:hint="default" w:ascii="Arial" w:hAnsi="Arial" w:cs="Arial"/>
                <w:color w:val="auto"/>
                <w:szCs w:val="21"/>
                <w:highlight w:val="none"/>
              </w:rPr>
            </w:pPr>
          </w:p>
        </w:tc>
        <w:tc>
          <w:tcPr>
            <w:tcW w:w="1650" w:type="dxa"/>
            <w:vAlign w:val="center"/>
          </w:tcPr>
          <w:p w14:paraId="59B74410">
            <w:pPr>
              <w:snapToGrid w:val="0"/>
              <w:spacing w:line="400" w:lineRule="exact"/>
              <w:jc w:val="center"/>
              <w:rPr>
                <w:rFonts w:hint="default" w:ascii="Arial" w:hAnsi="Arial" w:cs="Arial"/>
                <w:color w:val="auto"/>
                <w:szCs w:val="21"/>
                <w:highlight w:val="none"/>
              </w:rPr>
            </w:pPr>
          </w:p>
        </w:tc>
        <w:tc>
          <w:tcPr>
            <w:tcW w:w="1530" w:type="dxa"/>
            <w:vAlign w:val="center"/>
          </w:tcPr>
          <w:p w14:paraId="57FE89A7">
            <w:pPr>
              <w:snapToGrid w:val="0"/>
              <w:spacing w:line="400" w:lineRule="exact"/>
              <w:jc w:val="center"/>
              <w:rPr>
                <w:rFonts w:hint="default" w:ascii="Arial" w:hAnsi="Arial" w:cs="Arial"/>
                <w:color w:val="auto"/>
                <w:szCs w:val="21"/>
                <w:highlight w:val="none"/>
              </w:rPr>
            </w:pPr>
          </w:p>
        </w:tc>
        <w:tc>
          <w:tcPr>
            <w:tcW w:w="2672" w:type="dxa"/>
            <w:vAlign w:val="center"/>
          </w:tcPr>
          <w:p w14:paraId="4BA36BAE">
            <w:pPr>
              <w:snapToGrid w:val="0"/>
              <w:spacing w:line="400" w:lineRule="exact"/>
              <w:jc w:val="center"/>
              <w:rPr>
                <w:rFonts w:hint="default" w:ascii="Arial" w:hAnsi="Arial" w:cs="Arial"/>
                <w:color w:val="auto"/>
                <w:szCs w:val="21"/>
                <w:highlight w:val="none"/>
              </w:rPr>
            </w:pPr>
          </w:p>
        </w:tc>
      </w:tr>
      <w:tr w14:paraId="69DC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8" w:type="dxa"/>
            <w:vAlign w:val="center"/>
          </w:tcPr>
          <w:p w14:paraId="7A7FBA66">
            <w:pPr>
              <w:snapToGrid w:val="0"/>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4</w:t>
            </w:r>
          </w:p>
        </w:tc>
        <w:tc>
          <w:tcPr>
            <w:tcW w:w="1922" w:type="dxa"/>
            <w:vAlign w:val="center"/>
          </w:tcPr>
          <w:p w14:paraId="35343996">
            <w:pPr>
              <w:snapToGrid w:val="0"/>
              <w:spacing w:line="400" w:lineRule="exact"/>
              <w:jc w:val="center"/>
              <w:rPr>
                <w:rFonts w:hint="default" w:ascii="Arial" w:hAnsi="Arial" w:cs="Arial"/>
                <w:color w:val="auto"/>
                <w:szCs w:val="21"/>
                <w:highlight w:val="none"/>
              </w:rPr>
            </w:pPr>
          </w:p>
        </w:tc>
        <w:tc>
          <w:tcPr>
            <w:tcW w:w="1650" w:type="dxa"/>
            <w:vAlign w:val="center"/>
          </w:tcPr>
          <w:p w14:paraId="1FF7D26B">
            <w:pPr>
              <w:snapToGrid w:val="0"/>
              <w:spacing w:line="400" w:lineRule="exact"/>
              <w:jc w:val="center"/>
              <w:rPr>
                <w:rFonts w:hint="default" w:ascii="Arial" w:hAnsi="Arial" w:cs="Arial"/>
                <w:color w:val="auto"/>
                <w:szCs w:val="21"/>
                <w:highlight w:val="none"/>
              </w:rPr>
            </w:pPr>
          </w:p>
        </w:tc>
        <w:tc>
          <w:tcPr>
            <w:tcW w:w="1530" w:type="dxa"/>
            <w:vAlign w:val="center"/>
          </w:tcPr>
          <w:p w14:paraId="7EA40C9B">
            <w:pPr>
              <w:snapToGrid w:val="0"/>
              <w:spacing w:line="400" w:lineRule="exact"/>
              <w:jc w:val="center"/>
              <w:rPr>
                <w:rFonts w:hint="default" w:ascii="Arial" w:hAnsi="Arial" w:cs="Arial"/>
                <w:color w:val="auto"/>
                <w:szCs w:val="21"/>
                <w:highlight w:val="none"/>
              </w:rPr>
            </w:pPr>
          </w:p>
        </w:tc>
        <w:tc>
          <w:tcPr>
            <w:tcW w:w="2672" w:type="dxa"/>
            <w:vAlign w:val="center"/>
          </w:tcPr>
          <w:p w14:paraId="5CC13CF5">
            <w:pPr>
              <w:snapToGrid w:val="0"/>
              <w:spacing w:line="400" w:lineRule="exact"/>
              <w:jc w:val="center"/>
              <w:rPr>
                <w:rFonts w:hint="default" w:ascii="Arial" w:hAnsi="Arial" w:cs="Arial"/>
                <w:color w:val="auto"/>
                <w:szCs w:val="21"/>
                <w:highlight w:val="none"/>
              </w:rPr>
            </w:pPr>
          </w:p>
        </w:tc>
      </w:tr>
      <w:tr w14:paraId="279C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8" w:type="dxa"/>
            <w:vAlign w:val="center"/>
          </w:tcPr>
          <w:p w14:paraId="1E8A2619">
            <w:pPr>
              <w:snapToGrid w:val="0"/>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5</w:t>
            </w:r>
          </w:p>
        </w:tc>
        <w:tc>
          <w:tcPr>
            <w:tcW w:w="1922" w:type="dxa"/>
            <w:vAlign w:val="center"/>
          </w:tcPr>
          <w:p w14:paraId="430DA5F2">
            <w:pPr>
              <w:snapToGrid w:val="0"/>
              <w:spacing w:line="400" w:lineRule="exact"/>
              <w:jc w:val="center"/>
              <w:rPr>
                <w:rFonts w:hint="default" w:ascii="Arial" w:hAnsi="Arial" w:cs="Arial"/>
                <w:color w:val="auto"/>
                <w:szCs w:val="21"/>
                <w:highlight w:val="none"/>
              </w:rPr>
            </w:pPr>
          </w:p>
        </w:tc>
        <w:tc>
          <w:tcPr>
            <w:tcW w:w="1650" w:type="dxa"/>
            <w:vAlign w:val="center"/>
          </w:tcPr>
          <w:p w14:paraId="716B010C">
            <w:pPr>
              <w:snapToGrid w:val="0"/>
              <w:spacing w:line="400" w:lineRule="exact"/>
              <w:jc w:val="center"/>
              <w:rPr>
                <w:rFonts w:hint="default" w:ascii="Arial" w:hAnsi="Arial" w:cs="Arial"/>
                <w:color w:val="auto"/>
                <w:szCs w:val="21"/>
                <w:highlight w:val="none"/>
              </w:rPr>
            </w:pPr>
          </w:p>
        </w:tc>
        <w:tc>
          <w:tcPr>
            <w:tcW w:w="1530" w:type="dxa"/>
            <w:vAlign w:val="center"/>
          </w:tcPr>
          <w:p w14:paraId="7A1E4890">
            <w:pPr>
              <w:snapToGrid w:val="0"/>
              <w:spacing w:line="400" w:lineRule="exact"/>
              <w:jc w:val="center"/>
              <w:rPr>
                <w:rFonts w:hint="default" w:ascii="Arial" w:hAnsi="Arial" w:cs="Arial"/>
                <w:color w:val="auto"/>
                <w:szCs w:val="21"/>
                <w:highlight w:val="none"/>
              </w:rPr>
            </w:pPr>
          </w:p>
        </w:tc>
        <w:tc>
          <w:tcPr>
            <w:tcW w:w="2672" w:type="dxa"/>
            <w:vAlign w:val="center"/>
          </w:tcPr>
          <w:p w14:paraId="2A153FBA">
            <w:pPr>
              <w:snapToGrid w:val="0"/>
              <w:spacing w:line="400" w:lineRule="exact"/>
              <w:jc w:val="center"/>
              <w:rPr>
                <w:rFonts w:hint="default" w:ascii="Arial" w:hAnsi="Arial" w:cs="Arial"/>
                <w:color w:val="auto"/>
                <w:szCs w:val="21"/>
                <w:highlight w:val="none"/>
              </w:rPr>
            </w:pPr>
          </w:p>
        </w:tc>
      </w:tr>
      <w:tr w14:paraId="564B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8" w:type="dxa"/>
            <w:vAlign w:val="center"/>
          </w:tcPr>
          <w:p w14:paraId="4D8FB11E">
            <w:pPr>
              <w:snapToGrid w:val="0"/>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1922" w:type="dxa"/>
            <w:vAlign w:val="center"/>
          </w:tcPr>
          <w:p w14:paraId="08C99F57">
            <w:pPr>
              <w:snapToGrid w:val="0"/>
              <w:spacing w:line="400" w:lineRule="exact"/>
              <w:jc w:val="center"/>
              <w:rPr>
                <w:rFonts w:hint="default" w:ascii="Arial" w:hAnsi="Arial" w:cs="Arial"/>
                <w:color w:val="auto"/>
                <w:szCs w:val="21"/>
                <w:highlight w:val="none"/>
              </w:rPr>
            </w:pPr>
          </w:p>
        </w:tc>
        <w:tc>
          <w:tcPr>
            <w:tcW w:w="1650" w:type="dxa"/>
            <w:vAlign w:val="center"/>
          </w:tcPr>
          <w:p w14:paraId="15E0539C">
            <w:pPr>
              <w:snapToGrid w:val="0"/>
              <w:spacing w:line="400" w:lineRule="exact"/>
              <w:jc w:val="center"/>
              <w:rPr>
                <w:rFonts w:hint="default" w:ascii="Arial" w:hAnsi="Arial" w:cs="Arial"/>
                <w:color w:val="auto"/>
                <w:szCs w:val="21"/>
                <w:highlight w:val="none"/>
              </w:rPr>
            </w:pPr>
          </w:p>
        </w:tc>
        <w:tc>
          <w:tcPr>
            <w:tcW w:w="1530" w:type="dxa"/>
            <w:vAlign w:val="center"/>
          </w:tcPr>
          <w:p w14:paraId="6CE68354">
            <w:pPr>
              <w:snapToGrid w:val="0"/>
              <w:spacing w:line="400" w:lineRule="exact"/>
              <w:jc w:val="center"/>
              <w:rPr>
                <w:rFonts w:hint="default" w:ascii="Arial" w:hAnsi="Arial" w:cs="Arial"/>
                <w:color w:val="auto"/>
                <w:szCs w:val="21"/>
                <w:highlight w:val="none"/>
              </w:rPr>
            </w:pPr>
          </w:p>
        </w:tc>
        <w:tc>
          <w:tcPr>
            <w:tcW w:w="2672" w:type="dxa"/>
            <w:vAlign w:val="center"/>
          </w:tcPr>
          <w:p w14:paraId="290EEB96">
            <w:pPr>
              <w:snapToGrid w:val="0"/>
              <w:spacing w:line="400" w:lineRule="exact"/>
              <w:jc w:val="center"/>
              <w:rPr>
                <w:rFonts w:hint="default" w:ascii="Arial" w:hAnsi="Arial" w:cs="Arial"/>
                <w:color w:val="auto"/>
                <w:szCs w:val="21"/>
                <w:highlight w:val="none"/>
              </w:rPr>
            </w:pPr>
          </w:p>
        </w:tc>
      </w:tr>
      <w:tr w14:paraId="6A41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8" w:type="dxa"/>
            <w:vAlign w:val="center"/>
          </w:tcPr>
          <w:p w14:paraId="078090F1">
            <w:pPr>
              <w:snapToGrid w:val="0"/>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1922" w:type="dxa"/>
            <w:vAlign w:val="center"/>
          </w:tcPr>
          <w:p w14:paraId="27D5109F">
            <w:pPr>
              <w:snapToGrid w:val="0"/>
              <w:jc w:val="center"/>
              <w:rPr>
                <w:rFonts w:hint="default" w:ascii="Arial" w:hAnsi="Arial" w:cs="Arial"/>
                <w:color w:val="auto"/>
                <w:szCs w:val="21"/>
                <w:highlight w:val="none"/>
              </w:rPr>
            </w:pPr>
          </w:p>
        </w:tc>
        <w:tc>
          <w:tcPr>
            <w:tcW w:w="1650" w:type="dxa"/>
            <w:vAlign w:val="center"/>
          </w:tcPr>
          <w:p w14:paraId="4D57063E">
            <w:pPr>
              <w:snapToGrid w:val="0"/>
              <w:jc w:val="center"/>
              <w:rPr>
                <w:rFonts w:hint="default" w:ascii="Arial" w:hAnsi="Arial" w:cs="Arial"/>
                <w:color w:val="auto"/>
                <w:szCs w:val="21"/>
                <w:highlight w:val="none"/>
              </w:rPr>
            </w:pPr>
          </w:p>
        </w:tc>
        <w:tc>
          <w:tcPr>
            <w:tcW w:w="1530" w:type="dxa"/>
            <w:vAlign w:val="center"/>
          </w:tcPr>
          <w:p w14:paraId="47D6908B">
            <w:pPr>
              <w:snapToGrid w:val="0"/>
              <w:jc w:val="center"/>
              <w:rPr>
                <w:rFonts w:hint="default" w:ascii="Arial" w:hAnsi="Arial" w:cs="Arial"/>
                <w:color w:val="auto"/>
                <w:szCs w:val="21"/>
                <w:highlight w:val="none"/>
              </w:rPr>
            </w:pPr>
          </w:p>
        </w:tc>
        <w:tc>
          <w:tcPr>
            <w:tcW w:w="2672" w:type="dxa"/>
            <w:vAlign w:val="center"/>
          </w:tcPr>
          <w:p w14:paraId="129F9BA9">
            <w:pPr>
              <w:snapToGrid w:val="0"/>
              <w:jc w:val="center"/>
              <w:rPr>
                <w:rFonts w:hint="default" w:ascii="Arial" w:hAnsi="Arial" w:cs="Arial"/>
                <w:color w:val="auto"/>
                <w:szCs w:val="21"/>
                <w:highlight w:val="none"/>
              </w:rPr>
            </w:pPr>
          </w:p>
        </w:tc>
      </w:tr>
      <w:tr w14:paraId="6F35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8" w:type="dxa"/>
            <w:vAlign w:val="center"/>
          </w:tcPr>
          <w:p w14:paraId="7DDDF97C">
            <w:pPr>
              <w:snapToGrid w:val="0"/>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1922" w:type="dxa"/>
            <w:vAlign w:val="center"/>
          </w:tcPr>
          <w:p w14:paraId="5DDC0D23">
            <w:pPr>
              <w:snapToGrid w:val="0"/>
              <w:spacing w:line="400" w:lineRule="exact"/>
              <w:jc w:val="center"/>
              <w:rPr>
                <w:rFonts w:hint="default" w:ascii="Arial" w:hAnsi="Arial" w:cs="Arial"/>
                <w:color w:val="auto"/>
                <w:szCs w:val="21"/>
                <w:highlight w:val="none"/>
              </w:rPr>
            </w:pPr>
          </w:p>
        </w:tc>
        <w:tc>
          <w:tcPr>
            <w:tcW w:w="1650" w:type="dxa"/>
            <w:vAlign w:val="center"/>
          </w:tcPr>
          <w:p w14:paraId="469F5C2C">
            <w:pPr>
              <w:snapToGrid w:val="0"/>
              <w:spacing w:line="400" w:lineRule="exact"/>
              <w:jc w:val="center"/>
              <w:rPr>
                <w:rFonts w:hint="default" w:ascii="Arial" w:hAnsi="Arial" w:cs="Arial"/>
                <w:color w:val="auto"/>
                <w:szCs w:val="21"/>
                <w:highlight w:val="none"/>
              </w:rPr>
            </w:pPr>
          </w:p>
        </w:tc>
        <w:tc>
          <w:tcPr>
            <w:tcW w:w="1530" w:type="dxa"/>
            <w:vAlign w:val="center"/>
          </w:tcPr>
          <w:p w14:paraId="7DBC5DAF">
            <w:pPr>
              <w:snapToGrid w:val="0"/>
              <w:spacing w:line="400" w:lineRule="exact"/>
              <w:jc w:val="center"/>
              <w:rPr>
                <w:rFonts w:hint="default" w:ascii="Arial" w:hAnsi="Arial" w:cs="Arial"/>
                <w:color w:val="auto"/>
                <w:szCs w:val="21"/>
                <w:highlight w:val="none"/>
              </w:rPr>
            </w:pPr>
          </w:p>
        </w:tc>
        <w:tc>
          <w:tcPr>
            <w:tcW w:w="2672" w:type="dxa"/>
            <w:vAlign w:val="center"/>
          </w:tcPr>
          <w:p w14:paraId="556BA82A">
            <w:pPr>
              <w:snapToGrid w:val="0"/>
              <w:spacing w:line="400" w:lineRule="exact"/>
              <w:jc w:val="center"/>
              <w:rPr>
                <w:rFonts w:hint="default" w:ascii="Arial" w:hAnsi="Arial" w:cs="Arial"/>
                <w:color w:val="auto"/>
                <w:szCs w:val="21"/>
                <w:highlight w:val="none"/>
              </w:rPr>
            </w:pPr>
          </w:p>
        </w:tc>
      </w:tr>
    </w:tbl>
    <w:p w14:paraId="7A5DBB92">
      <w:pPr>
        <w:rPr>
          <w:rFonts w:hint="default" w:ascii="Arial" w:hAnsi="Arial" w:cs="Arial"/>
          <w:color w:val="auto"/>
          <w:highlight w:val="none"/>
        </w:rPr>
      </w:pPr>
    </w:p>
    <w:p w14:paraId="1D28912D">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2.服务期限：合同签订之日起为期3年，合同一年一签。</w:t>
      </w:r>
      <w:r>
        <w:rPr>
          <w:rFonts w:hint="default" w:ascii="Arial" w:hAnsi="Arial" w:cs="Arial"/>
          <w:color w:val="auto"/>
          <w:highlight w:val="none"/>
          <w:u w:val="single"/>
        </w:rPr>
        <w:t xml:space="preserve">     年   月   </w:t>
      </w:r>
      <w:r>
        <w:rPr>
          <w:rFonts w:hint="default" w:ascii="Arial" w:hAnsi="Arial" w:cs="Arial"/>
          <w:color w:val="auto"/>
          <w:highlight w:val="none"/>
        </w:rPr>
        <w:t>日起至</w:t>
      </w:r>
      <w:r>
        <w:rPr>
          <w:rFonts w:hint="default" w:ascii="Arial" w:hAnsi="Arial" w:cs="Arial"/>
          <w:color w:val="auto"/>
          <w:highlight w:val="none"/>
          <w:u w:val="single"/>
        </w:rPr>
        <w:t xml:space="preserve">     年   月   </w:t>
      </w:r>
      <w:r>
        <w:rPr>
          <w:rFonts w:hint="default" w:ascii="Arial" w:hAnsi="Arial" w:cs="Arial"/>
          <w:color w:val="auto"/>
          <w:highlight w:val="none"/>
        </w:rPr>
        <w:t>日止。若乙方合同履行期间存在违法乱纪、或不诚信行为、或违约行为的，甲方有权向相关部门申请依法终止合同。</w:t>
      </w:r>
    </w:p>
    <w:p w14:paraId="2C2C9E7D">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3.交货地点：</w:t>
      </w:r>
      <w:r>
        <w:rPr>
          <w:rFonts w:hint="default" w:ascii="Arial" w:hAnsi="Arial" w:cs="Arial"/>
          <w:color w:val="auto"/>
          <w:highlight w:val="none"/>
          <w:u w:val="single"/>
        </w:rPr>
        <w:t xml:space="preserve">                              </w:t>
      </w:r>
      <w:r>
        <w:rPr>
          <w:rFonts w:hint="default" w:ascii="Arial" w:hAnsi="Arial" w:cs="Arial"/>
          <w:color w:val="auto"/>
          <w:highlight w:val="none"/>
        </w:rPr>
        <w:t>。</w:t>
      </w:r>
    </w:p>
    <w:p w14:paraId="77AC1391">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4.送货时间要求：</w:t>
      </w:r>
      <w:r>
        <w:rPr>
          <w:rFonts w:hint="default" w:ascii="Arial" w:hAnsi="Arial" w:cs="Arial"/>
          <w:color w:val="auto"/>
          <w:highlight w:val="none"/>
          <w:u w:val="single"/>
        </w:rPr>
        <w:t xml:space="preserve">                              </w:t>
      </w:r>
      <w:r>
        <w:rPr>
          <w:rFonts w:hint="default" w:ascii="Arial" w:hAnsi="Arial" w:cs="Arial"/>
          <w:color w:val="auto"/>
          <w:highlight w:val="none"/>
        </w:rPr>
        <w:t>。</w:t>
      </w:r>
    </w:p>
    <w:p w14:paraId="233B87B0">
      <w:pPr>
        <w:pStyle w:val="26"/>
        <w:spacing w:line="360" w:lineRule="auto"/>
        <w:ind w:firstLine="420" w:firstLineChars="200"/>
        <w:contextualSpacing/>
        <w:rPr>
          <w:rFonts w:hint="default" w:ascii="Arial" w:hAnsi="Arial" w:cs="Arial"/>
          <w:color w:val="auto"/>
          <w:highlight w:val="none"/>
          <w:u w:val="single"/>
        </w:rPr>
      </w:pPr>
      <w:r>
        <w:rPr>
          <w:rFonts w:hint="default" w:ascii="Arial" w:hAnsi="Arial" w:cs="Arial"/>
          <w:color w:val="auto"/>
          <w:highlight w:val="none"/>
        </w:rPr>
        <w:t>5.供货一览表：</w:t>
      </w:r>
      <w:r>
        <w:rPr>
          <w:rFonts w:hint="default" w:ascii="Arial" w:hAnsi="Arial" w:cs="Arial"/>
          <w:color w:val="auto"/>
          <w:highlight w:val="none"/>
          <w:u w:val="single"/>
        </w:rPr>
        <w:t>具体药品品种、数量根据甲方实际应用情况而定，以甲方向乙方发出的书面订货单为准。</w:t>
      </w:r>
    </w:p>
    <w:p w14:paraId="799D056F">
      <w:pPr>
        <w:pStyle w:val="26"/>
        <w:spacing w:line="360" w:lineRule="auto"/>
        <w:ind w:firstLine="420" w:firstLineChars="200"/>
        <w:contextualSpacing/>
        <w:rPr>
          <w:rFonts w:hint="default" w:ascii="Arial" w:hAnsi="Arial" w:cs="Arial"/>
          <w:color w:val="auto"/>
          <w:highlight w:val="none"/>
          <w:u w:val="single"/>
        </w:rPr>
      </w:pPr>
      <w:r>
        <w:rPr>
          <w:rFonts w:hint="default" w:ascii="Arial" w:hAnsi="Arial" w:cs="Arial"/>
          <w:bCs/>
          <w:color w:val="auto"/>
          <w:highlight w:val="none"/>
        </w:rPr>
        <w:t>6.乙方必须产品齐全，合同履约期间不得以非正当理由（采购量少、计划报送时间不适宜等）不执行甲方药品采购计划。乙方以非正当理由拒绝发货2次、药品不齐经常缺货导致不能满足甲方的用药需求5次及以上或因质量问题退货累计2次以上，取消该乙方的配送资格，终止合同并列入甲方黑名单，3年内禁止参与甲方的采购活动。</w:t>
      </w:r>
    </w:p>
    <w:p w14:paraId="4A37FAAB">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7.药品单价报价应包含但不限于中药饮片、包装、运输、检测、管理服务、和配送、保险、税金等完成合同所需的一切本身和不可或缺的所有开支、政策性文件规定的合同包含的所有风险、责任等各项全部费用的总和</w:t>
      </w:r>
    </w:p>
    <w:p w14:paraId="28FF69DA">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8.合同履行过程中，乙方按甲方所列内容购买所需药品。</w:t>
      </w:r>
    </w:p>
    <w:p w14:paraId="4E7394EF">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9.在合同履行过程中，如有与国家有关规定不一致的以国家有关规定为准，乙方自行承担相应的风险。</w:t>
      </w:r>
    </w:p>
    <w:p w14:paraId="579C5DAD">
      <w:pPr>
        <w:spacing w:line="40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第二条  价格</w:t>
      </w:r>
    </w:p>
    <w:p w14:paraId="7C2E0870">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1.在合同有效期内乙方在本合同项下提交药品和履行服务的价格应该是投标文件“开标一览表”承诺的价格。其余不在本次报价范围内的药品由甲乙双方协议定价。</w:t>
      </w:r>
    </w:p>
    <w:p w14:paraId="4728449F">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2.服务期内，附表 1“ 中药饮片供应清单 ”中载明的基准单价原则上不予调整，甲乙双方签订合同后 1 年内不允许调整基准单价。1 年后如遇药材市场行情波动较大（与原基准单价相差超过±10%），乙方应当主动及时报告甲方且不得有故意抬高市场价格的行为。甲方和乙方进行市场调查后，甲方认为确需调整基准单价的，可以重新确定基准单价，并按确定后的基准单价进行后续所供货物的价款结算。乙方应承担由此带来的相应风险。</w:t>
      </w:r>
    </w:p>
    <w:p w14:paraId="619ECF30">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 鉴于甲方实际使用中药饮片的不可预见性，如遇甲方需采购附表 1“ 中药饮片供应清单 ”以外的中药饮片的，相应中药饮片的基准单价由甲方和乙方根据市场行情共同确定，并按确定后的基准单价、 实际使用数量据实结算。</w:t>
      </w:r>
    </w:p>
    <w:p w14:paraId="0C049CC2">
      <w:pPr>
        <w:spacing w:line="40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第三条  服务内容</w:t>
      </w:r>
    </w:p>
    <w:p w14:paraId="00881406">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1.乙方对甲方为期3年（自签订合同之日起至</w:t>
      </w:r>
      <w:r>
        <w:rPr>
          <w:rFonts w:hint="default" w:ascii="Arial" w:hAnsi="Arial" w:cs="Arial"/>
          <w:color w:val="auto"/>
          <w:highlight w:val="none"/>
          <w:u w:val="single"/>
        </w:rPr>
        <w:t xml:space="preserve">   年   月  日</w:t>
      </w:r>
      <w:r>
        <w:rPr>
          <w:rFonts w:hint="default" w:ascii="Arial" w:hAnsi="Arial" w:cs="Arial"/>
          <w:color w:val="auto"/>
          <w:highlight w:val="none"/>
        </w:rPr>
        <w:t>止）的中药饮片供应服务，具体地点根据甲方实际应用情况而定。</w:t>
      </w:r>
    </w:p>
    <w:p w14:paraId="733397FF">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2.如招标文件“中药饮片供应清单”内未列明的药品，但是合同履行过程中甲方确实需要的，在购买前由甲方提出需求，乙方相应提供报价，经甲方有关部门核准后，进行购买。</w:t>
      </w:r>
    </w:p>
    <w:p w14:paraId="5C3507AE">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3.在本项目服务期限内，甲方将根据需求分批采购，各品种或规格的药品具体采购量以年度实际使用数量为准。</w:t>
      </w:r>
    </w:p>
    <w:p w14:paraId="41506DEC">
      <w:pPr>
        <w:spacing w:line="40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第四条  服务要求</w:t>
      </w:r>
    </w:p>
    <w:p w14:paraId="627ED683">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1.质量保证及检验：</w:t>
      </w:r>
    </w:p>
    <w:p w14:paraId="3E07CC4F">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乙方所提供的药品必须为全新、未经使用且保证质量优良的药品；符合国家药品标准及有关法律法规的要求。乙方所提供的中药饮片有效期为2年以上的，从到货日期之日起，有效使用时限不少于18个月。临效期≤6 个月的产品免费退货或更换。药品在效期内，非人为引起的中药饮片出现质量问题（如霉变、生虫等）免费退货或更换。</w:t>
      </w:r>
    </w:p>
    <w:p w14:paraId="3D4F626F">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（2）甲方在接受药品时，将对药品进行验货确认，对不符合本招标文件规定或质量要求的，甲方有权拒绝接受。乙方应及时更换被拒绝的药品，不得影响甲方的临床用药。 </w:t>
      </w:r>
    </w:p>
    <w:p w14:paraId="761E139C">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（3）甲方如果发现所供药品外观不洁、破损、霉变，可以拒收，乙方应对不符合要求的药品及时进行更换，不得影响甲方的临床用药，由此造成的损失均由乙方承担。 </w:t>
      </w:r>
    </w:p>
    <w:p w14:paraId="3A69B989">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（4）同一批次供药，对于同一品种、同一规格、同一剂型的药品，乙方应提供同一批号的药品，若应特殊原因不能满足要求，需提前与甲方协商解决，否则甲方可以拒收，由此造成的损失均由乙方承担。 </w:t>
      </w:r>
    </w:p>
    <w:p w14:paraId="36A3A557">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5）甲方一次性采购数量达整件（箱、盒、瓶）时，乙方应提供未拆封的整件药品，不足整件部分取其相应的大包装，特殊情况乙方应与甲方协商解决，否则甲方可以拒收。每个包装箱内应附有一份详细的、与本批次药品批号完全一致的装箱单和质量检查报告书。</w:t>
      </w:r>
    </w:p>
    <w:p w14:paraId="0ECFCD70">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 xml:space="preserve">（6）乙方必须保证供货质量，其所供药品的票据合法、正规。 </w:t>
      </w:r>
    </w:p>
    <w:p w14:paraId="291955E5">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2.包装及运输：</w:t>
      </w:r>
    </w:p>
    <w:p w14:paraId="08FCC291">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（1）包装：乙方供全部药品均应按标准保护措施进行包装，以防止药品在转运中损坏或变质，确保药品安全无损运抵指定地点。每一个包装箱内应附一份详细装箱单和质检报告书。</w:t>
      </w:r>
    </w:p>
    <w:p w14:paraId="55F1B235">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（2）运输：运输过程中药品的损坏或缺失由乙方负责。部份特殊的药品需要订货的由双方协商确定。</w:t>
      </w:r>
    </w:p>
    <w:p w14:paraId="20E92E03">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（3）乙方负责药品运输，药品运输合理损耗及计算方法：本项目交付药品不接受损耗，由乙方自行为其药品运输办理相关保险。</w:t>
      </w:r>
    </w:p>
    <w:p w14:paraId="1B021534">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（4）乙方应在药品发运前对其进行满足运输距离、防潮、防震和防破损装卸等要求包装，以保证药品安全运达甲方指定地点。</w:t>
      </w:r>
    </w:p>
    <w:p w14:paraId="39CC9C87">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（5）药品在交付甲方前发生的风险均由乙方负责。</w:t>
      </w:r>
    </w:p>
    <w:p w14:paraId="6D1B3061">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（6）乙方所提供的产品必须确保质量，如其产品质量或规格不符合甲方使用要求的，必须允许更换或退货，期间发生的费用由乙方负责。</w:t>
      </w:r>
    </w:p>
    <w:p w14:paraId="1D5E5F56">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（7）需要冷藏的药品，乙方在运输的过程中必须有足够的冷藏设施保证所需温度，确保药品的有效使用。</w:t>
      </w:r>
    </w:p>
    <w:p w14:paraId="3033074B">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 配送要求：</w:t>
      </w:r>
    </w:p>
    <w:p w14:paraId="21D219E2">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乙方必须依据规定的品名、规格进行供货。甲方以书面形式通知乙方每批次提供药品的品种和数量，乙方按甲方的要求提供药品配送服务，将药品送到甲方指定地点并经验收合格后入库；乙方须完成甲方每批次的供货要求的90%以上。</w:t>
      </w:r>
    </w:p>
    <w:p w14:paraId="745C60A8">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（2）乙方在送货的同时必须向甲方提交能够证明所供药品合法来源的证明文件。</w:t>
      </w:r>
    </w:p>
    <w:p w14:paraId="4A10D904">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（3）药品使用说明书、质量检验证明书、随配附件以及表一并附于药品内。</w:t>
      </w:r>
    </w:p>
    <w:p w14:paraId="2EBE6626">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（4）在本项目整个服务期限内，乙方应按照甲方要求进行供货。乙方在接到甲方供货计划（3日内配送完成，急需品种 24 小时内配送）按规定要求送至甲方指定地点，由药学部工作人员负责验收入库。</w:t>
      </w:r>
    </w:p>
    <w:p w14:paraId="41BEA5F2">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5）乙方须承担：向甲方交货时药品的现场搬运或入库；提供药品开箱或分装的用具；对开箱时发现的破损、近效期药品或其它不合格包装药品及时更换；提供其它相关服务项目。乙方对可能发生的伴随服务需要收取费用应在报价时予以注明，否则，甲方不再另行支付任何费用。</w:t>
      </w:r>
    </w:p>
    <w:p w14:paraId="33FE58E8">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6）乙方在按计划配送时，如某一药品因厂家停产或其它原因造成缺货，需出具厂家有效书面证明原件和复印件，并与甲方协商解决，由于断货引起医疗纠纷或给甲方造成的各项损失或增加的各项费用均由乙方承担。 </w:t>
      </w:r>
    </w:p>
    <w:p w14:paraId="376B580C">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（7）交货地点：甲方指定地点。</w:t>
      </w:r>
    </w:p>
    <w:p w14:paraId="05459A64">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4.退换：</w:t>
      </w:r>
    </w:p>
    <w:p w14:paraId="5F010778">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（1）对由乙方供应的未售出的、有效期还余两个月的药品, 甲方根据临床需要提出合理的退、换药品，乙方应当给予解决。</w:t>
      </w:r>
    </w:p>
    <w:p w14:paraId="4FB92972">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（2）甲方发现的涉及质量问题的药品，乙方应于接到反馈后48小时内无条件予以退换。</w:t>
      </w:r>
    </w:p>
    <w:p w14:paraId="29DC64A0">
      <w:pPr>
        <w:spacing w:line="40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第五条  权利保证及须履行的义务</w:t>
      </w:r>
    </w:p>
    <w:p w14:paraId="444C4226">
      <w:pPr>
        <w:spacing w:line="40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权利保证</w:t>
      </w:r>
    </w:p>
    <w:p w14:paraId="4C272DF3">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1.乙方应保证所提供药品在使用时不会侵犯任何第三方的专利权、商标权、工业设计权或其他权利。</w:t>
      </w:r>
    </w:p>
    <w:p w14:paraId="4928468A">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2.乙方应按招标文件规定的时间向甲方提供使用药品的有关技术资料。</w:t>
      </w:r>
    </w:p>
    <w:p w14:paraId="17A9469E">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C9C791E">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4.乙方保证所交付的药品的所有权完全属于乙方且无任何抵押、质押、查封等产权瑕疵。</w:t>
      </w:r>
    </w:p>
    <w:p w14:paraId="2BEAEDA6">
      <w:pPr>
        <w:spacing w:line="400" w:lineRule="exact"/>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须履行的义务</w:t>
      </w:r>
    </w:p>
    <w:p w14:paraId="075F8DB2">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1.乙方应当按甲方要求提供药品品种。如因客观原因变更采购品种，应以书面文件形式征得甲方和乙方同意。</w:t>
      </w:r>
    </w:p>
    <w:p w14:paraId="59746AB4">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2.甲方须按照合同规定及时结算价款。</w:t>
      </w:r>
    </w:p>
    <w:p w14:paraId="201880C8">
      <w:pPr>
        <w:spacing w:line="400" w:lineRule="exact"/>
        <w:rPr>
          <w:rFonts w:hint="default" w:ascii="Arial" w:hAnsi="Arial" w:cs="Arial"/>
          <w:b/>
          <w:color w:val="auto"/>
          <w:szCs w:val="21"/>
          <w:highlight w:val="none"/>
        </w:rPr>
      </w:pPr>
      <w:r>
        <w:rPr>
          <w:rFonts w:hint="default" w:ascii="Arial" w:hAnsi="Arial" w:cs="Arial"/>
          <w:b/>
          <w:color w:val="auto"/>
          <w:szCs w:val="21"/>
          <w:highlight w:val="none"/>
        </w:rPr>
        <w:t xml:space="preserve">    第六条  质量保证及售后服务</w:t>
      </w:r>
    </w:p>
    <w:p w14:paraId="6DAF3B35">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1.乙方应按招标文件规定的药品质量标准向甲方提供未经使用的全新药品。不符合要求的，根据实际情况，经双方协商，可按以下办法处理：</w:t>
      </w:r>
    </w:p>
    <w:p w14:paraId="2E84465D">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（1）更换：由乙方承担所发生的全部费用。</w:t>
      </w:r>
    </w:p>
    <w:p w14:paraId="1705945D">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（2）贬值处理：由甲乙双方合议定价。</w:t>
      </w:r>
    </w:p>
    <w:p w14:paraId="1C6C907A">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（3）退货处理：乙方应退还甲方支付的合同款，同时应承担该药品的直接费用（运输、保险、检验、货款利息及银行手续费等）。</w:t>
      </w:r>
    </w:p>
    <w:p w14:paraId="0B5ABCA2">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2.如在使用过程中发生质量问题，乙方在接到甲方通知后在24小时内到达甲方现场处理，并于接到反馈后48小时内无条件予以退换。</w:t>
      </w:r>
    </w:p>
    <w:p w14:paraId="4D786BD1">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3.在药品质保期内，乙方应对药品出现的质量及安全问题负责处理解决并承担一切费用。</w:t>
      </w:r>
    </w:p>
    <w:p w14:paraId="3E6F66F8">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4.若乙方提供假冒伪劣药品，须依照《中华人民共和国消费者权益保护法》以及《中华人民共和国民法典》相关规定承担赔偿责任。</w:t>
      </w:r>
    </w:p>
    <w:p w14:paraId="5D94D36D">
      <w:pPr>
        <w:spacing w:line="40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第七条  交付和验收</w:t>
      </w:r>
    </w:p>
    <w:p w14:paraId="620FCA93">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1.交货期：按乙方投标文件中承诺的不超过招标要求的时间。</w:t>
      </w:r>
    </w:p>
    <w:p w14:paraId="4D2BA783">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2.乙方提供不符合招投标文件和本合同规定的药品，甲方有权拒绝接受。</w:t>
      </w:r>
    </w:p>
    <w:p w14:paraId="5D77BE89">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3.乙方应将所提供药品的装箱表（含电子版）等交付给甲方，如有缺失应在3日内及时补齐，否则视为逾期交货。</w:t>
      </w:r>
    </w:p>
    <w:p w14:paraId="039A4E58">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4.乙方交货前应对产品作出全面检查和对验收文件进行整理，并列出表，作为甲方收货验收和使用的技术条件依据，检验的结果应随药品交甲方。</w:t>
      </w:r>
    </w:p>
    <w:p w14:paraId="35F8409D">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5.甲方应当在到货后三个工作日内进行验收，验收合格后由甲乙双方签署药品验收单并加盖采购单位公章，甲乙双方各执一份。</w:t>
      </w:r>
    </w:p>
    <w:p w14:paraId="1F273E95">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6.甲方对乙方提交的药品依据招标文件的技术规格要求和国家有关质量标准进行现场验收。</w:t>
      </w:r>
    </w:p>
    <w:p w14:paraId="197FF4BF">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7.甲方对验收有异议的，在验收后五个工作日内以书面形式向乙方提出，乙方应自收到甲方书面异议后10日内及时予以解决。</w:t>
      </w:r>
    </w:p>
    <w:p w14:paraId="0A1C3970">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8.验收时乙方必须在现场，验收完毕后作出验收结果报告；如有产生验收费的，验收费由乙方负责承担。</w:t>
      </w:r>
    </w:p>
    <w:p w14:paraId="6A3E6BEB">
      <w:pPr>
        <w:spacing w:line="36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第八条  售后服务、质保期</w:t>
      </w:r>
    </w:p>
    <w:p w14:paraId="06ED67D2">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1.乙方应按照国家有关法律法规和“三包”规定以及招投标文件要求，为甲方提供售后服务。</w:t>
      </w:r>
    </w:p>
    <w:p w14:paraId="7D51CC90">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2.乙方应按照本项目招标文件规定的时间，配送药品并提供伴随服务。</w:t>
      </w:r>
    </w:p>
    <w:p w14:paraId="3ECB9BEB">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3.如乙方无正当理由拖延交货，甲方将加收误期赔偿费1000元/次。</w:t>
      </w:r>
    </w:p>
    <w:p w14:paraId="01993FE8">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4.药品质保期：以药品包装标识为准。</w:t>
      </w:r>
    </w:p>
    <w:p w14:paraId="227F84FC">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5.乙方提供的服务承诺责任等其它具体约定事项。</w:t>
      </w:r>
    </w:p>
    <w:p w14:paraId="6A378518">
      <w:pPr>
        <w:spacing w:line="36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第九条  税费</w:t>
      </w:r>
    </w:p>
    <w:p w14:paraId="3A509C98">
      <w:pPr>
        <w:spacing w:line="360" w:lineRule="exact"/>
        <w:ind w:firstLine="411" w:firstLineChars="196"/>
        <w:rPr>
          <w:rFonts w:hint="default" w:ascii="Arial" w:hAnsi="Arial" w:cs="Arial"/>
          <w:color w:val="auto"/>
          <w:szCs w:val="21"/>
          <w:highlight w:val="none"/>
        </w:rPr>
      </w:pPr>
      <w:r>
        <w:rPr>
          <w:rFonts w:hint="default" w:ascii="Arial" w:hAnsi="Arial" w:cs="Arial"/>
          <w:color w:val="auto"/>
          <w:kern w:val="0"/>
          <w:szCs w:val="21"/>
          <w:highlight w:val="none"/>
        </w:rPr>
        <w:t>本合同执行中相关的一切税费均由乙方负担。</w:t>
      </w:r>
    </w:p>
    <w:p w14:paraId="2FB83B3A">
      <w:pPr>
        <w:snapToGrid w:val="0"/>
        <w:spacing w:line="360" w:lineRule="exact"/>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第十条　付款方式</w:t>
      </w:r>
    </w:p>
    <w:p w14:paraId="046E2685">
      <w:pPr>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最终结算金额以实际发生采购量×中标单价为准。货款按半年时间结算， 甲方收到半年经验收合格的药品等额发票后在 30 日内，按当期发票金额 100%支付给乙方，本项目交货时间内，所涉及的一切检定费用均由乙方承担，中标报价中应包含检定费用，合同实施时，甲方不再支付任何项目费用。</w:t>
      </w:r>
    </w:p>
    <w:p w14:paraId="0D607B00">
      <w:pPr>
        <w:snapToGrid w:val="0"/>
        <w:spacing w:line="360" w:lineRule="exact"/>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第十一条　履约保证金</w:t>
      </w:r>
    </w:p>
    <w:p w14:paraId="270890E0">
      <w:pPr>
        <w:pStyle w:val="26"/>
        <w:spacing w:line="400" w:lineRule="exact"/>
        <w:ind w:firstLine="420" w:firstLineChars="200"/>
        <w:rPr>
          <w:rFonts w:hint="default" w:ascii="Arial" w:hAnsi="Arial" w:cs="Arial"/>
          <w:color w:val="auto"/>
          <w:highlight w:val="none"/>
        </w:rPr>
      </w:pPr>
      <w:r>
        <w:rPr>
          <w:rFonts w:hint="default" w:ascii="Arial" w:hAnsi="Arial" w:cs="Arial"/>
          <w:color w:val="auto"/>
          <w:highlight w:val="none"/>
        </w:rPr>
        <w:t>本项目不收取履约保证金。</w:t>
      </w:r>
    </w:p>
    <w:p w14:paraId="40EC2B71">
      <w:pPr>
        <w:snapToGrid w:val="0"/>
        <w:spacing w:line="340" w:lineRule="exact"/>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第十二条  违约责任</w:t>
      </w:r>
    </w:p>
    <w:p w14:paraId="4F73FE6D">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 xml:space="preserve">1.乙方所提供的药品规格、技术标准、材料等质量不合格的，应在3日内及时更换，更换不及时的按逾期交货处罚；因质量问题甲方不同意接收的或特殊情况甲方同意接收的，乙方应向甲方支付违约货款额 10%违约金并赔偿甲方经济损失。                                       </w:t>
      </w:r>
    </w:p>
    <w:p w14:paraId="0D85443C">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乙方提供的药品如侵犯了第三方合法权益而引发的任何纠纷或诉讼，均由乙方负责交涉并承担全部责任。如因乙方前述行为导致甲方被追究责任的，甲方有权向乙方追偿（包括但不限于赔偿金额、诉讼费、保全费、鉴定费、律师费、甲方损失的所有费用）。</w:t>
      </w:r>
    </w:p>
    <w:p w14:paraId="06B4643A">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3.因包装、运输引起的药品损坏，按质量不合格处罚。</w:t>
      </w:r>
    </w:p>
    <w:p w14:paraId="279502E7">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4.甲方无故延期接收药品、乙方逾期交货的，每天向对方偿付违约货款额3‰违约金，但违约金累计不得超过违约货款额5%，违约方承担因此给对方造成经济损失；甲方延期付货款的，每天向乙方偿付延期货款额3‰滞纳金，但滞纳金累计不得超过延期货款额5%。</w:t>
      </w:r>
    </w:p>
    <w:p w14:paraId="65DAEC5F">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5.乙方未按本合同和投标文件中规定的服务承诺提供售后服务的，乙方应按本合同合计金额10%向甲方支付违约金。</w:t>
      </w:r>
    </w:p>
    <w:p w14:paraId="68DF094C">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6.乙方提供的药品在质量保证期内，因设计、工艺或材料的缺陷和其它质量原因造成的问题及产生的相应费用，由乙方负责。</w:t>
      </w:r>
    </w:p>
    <w:p w14:paraId="3AA93AAE">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7.其它违约行为按违约货款额10%收取违约金并赔偿经济损失。</w:t>
      </w:r>
    </w:p>
    <w:p w14:paraId="3184C54B">
      <w:pPr>
        <w:spacing w:line="40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第十三条  不可抗力事件处理</w:t>
      </w:r>
    </w:p>
    <w:p w14:paraId="656F5D1C">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1.在合同有效期内，任何一方因不可抗力事件导致不能履行合同，则合同履行期可延长，其延长期与不可抗力影响期相同。</w:t>
      </w:r>
    </w:p>
    <w:p w14:paraId="740704EA">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2.不可抗力事件发生后，应立即通知对方，并寄送有关权威机构出具的证明。不可抗力事件影响消除后，双方可通过协商在合理的时间内达成进一步履行合同的协议。</w:t>
      </w:r>
    </w:p>
    <w:p w14:paraId="12798B1A">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3.不可抗力事件延续一百二十天以上，双方应通过友好协商，确定是否继续履行合同。</w:t>
      </w:r>
    </w:p>
    <w:p w14:paraId="256B2794">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 xml:space="preserve">4.本条所述的“不可抗力”是指合同任何一方无法控制、不可预见的事件，但不包括违约和疏忽的行为。 </w:t>
      </w:r>
    </w:p>
    <w:p w14:paraId="28B50921">
      <w:pPr>
        <w:spacing w:line="40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第十四条  合同争议解决</w:t>
      </w:r>
    </w:p>
    <w:p w14:paraId="1C3A22ED">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1．因药品质量问题发生争议的，应邀请国家认可的质量检测机构对药品质量进行鉴定。药品符合标准的，鉴定费由甲方承担；药品不符合标准的，鉴定费由乙方承担。</w:t>
      </w:r>
    </w:p>
    <w:p w14:paraId="1D5D2CCA">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2．因履行本合同引起的或与本合同有关的争议，甲乙双方应首先通过友好协商解决，如果协商不能解决，向甲方所在地人民法院提起诉讼。</w:t>
      </w:r>
    </w:p>
    <w:p w14:paraId="393BD84A">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3．诉讼期间，本合同继续履行。</w:t>
      </w:r>
    </w:p>
    <w:p w14:paraId="72328BF6">
      <w:pPr>
        <w:spacing w:line="40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第十五条  合同生效及其它</w:t>
      </w:r>
    </w:p>
    <w:p w14:paraId="7878DE5D">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1．合同经甲乙双方法定代表人或授权代表签字并加盖单位公章后生效。</w:t>
      </w:r>
    </w:p>
    <w:p w14:paraId="2AE4DD82">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2．合同执行中涉及采购资金和采购内容修改或补充的，需经招标人审批。</w:t>
      </w:r>
    </w:p>
    <w:p w14:paraId="4F7A3FFB">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3．本合同未尽事宜，遵照《中华人民共和国民法典》有关条文执行。</w:t>
      </w:r>
    </w:p>
    <w:p w14:paraId="11FDA025">
      <w:pPr>
        <w:spacing w:line="400" w:lineRule="exact"/>
        <w:ind w:firstLine="413" w:firstLineChars="196"/>
        <w:rPr>
          <w:rFonts w:hint="default" w:ascii="Arial" w:hAnsi="Arial" w:cs="Arial"/>
          <w:b/>
          <w:color w:val="auto"/>
          <w:szCs w:val="21"/>
          <w:highlight w:val="none"/>
        </w:rPr>
      </w:pPr>
      <w:r>
        <w:rPr>
          <w:rFonts w:hint="default" w:ascii="Arial" w:hAnsi="Arial" w:cs="Arial"/>
          <w:b/>
          <w:color w:val="auto"/>
          <w:szCs w:val="21"/>
          <w:highlight w:val="none"/>
        </w:rPr>
        <w:t>第十六条  合同的变更、终止与转让</w:t>
      </w:r>
    </w:p>
    <w:p w14:paraId="0D647459">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1．本合同一经签订，甲乙双方不得擅自变更，中止或终止。</w:t>
      </w:r>
    </w:p>
    <w:p w14:paraId="576497C6">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 乙方不得擅自转让(无进口资格的供应商委托进口药品除外)其应履行的合同义务。</w:t>
      </w:r>
    </w:p>
    <w:p w14:paraId="0A21DCAC">
      <w:pPr>
        <w:spacing w:line="400" w:lineRule="exact"/>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第十七条  签订本合同依据</w:t>
      </w:r>
    </w:p>
    <w:p w14:paraId="596CD86B">
      <w:pPr>
        <w:spacing w:line="40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1.招标文件；</w:t>
      </w:r>
    </w:p>
    <w:p w14:paraId="728A91E6">
      <w:pPr>
        <w:spacing w:line="40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2.乙方开标一览表、服务响应表、服务方案及承诺；</w:t>
      </w:r>
    </w:p>
    <w:p w14:paraId="3D5EBF2F">
      <w:pPr>
        <w:spacing w:line="40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3.中标通知书。</w:t>
      </w:r>
    </w:p>
    <w:p w14:paraId="4D9E2330">
      <w:pPr>
        <w:spacing w:line="400" w:lineRule="exact"/>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第十八条  其他约定</w:t>
      </w:r>
    </w:p>
    <w:p w14:paraId="4F5D547D">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1.双方协商可对本合同的条款修订或补充的，须签订书面补充协议。</w:t>
      </w:r>
    </w:p>
    <w:p w14:paraId="6B161F70">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2.在本合同履行期间，如甲方要求乙方承担合同约定以外事项，则费用由双方另行商定；</w:t>
      </w:r>
    </w:p>
    <w:p w14:paraId="00D7012D">
      <w:pPr>
        <w:pStyle w:val="26"/>
        <w:spacing w:line="360" w:lineRule="auto"/>
        <w:ind w:firstLine="420" w:firstLineChars="200"/>
        <w:contextualSpacing/>
        <w:rPr>
          <w:rFonts w:hint="default" w:ascii="Arial" w:hAnsi="Arial" w:cs="Arial"/>
          <w:color w:val="auto"/>
          <w:highlight w:val="none"/>
        </w:rPr>
      </w:pPr>
      <w:r>
        <w:rPr>
          <w:rFonts w:hint="default" w:ascii="Arial" w:hAnsi="Arial" w:cs="Arial"/>
          <w:color w:val="auto"/>
          <w:highlight w:val="none"/>
        </w:rPr>
        <w:t>3.本合同自双方签订之日起生效；本合同一式5份，甲方执2份、乙方执2份，招标代理机构执1份。</w:t>
      </w:r>
    </w:p>
    <w:tbl>
      <w:tblPr>
        <w:tblStyle w:val="5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4455"/>
      </w:tblGrid>
      <w:tr w14:paraId="09B6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617" w:type="dxa"/>
            <w:vAlign w:val="center"/>
          </w:tcPr>
          <w:p w14:paraId="21657E08">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 xml:space="preserve">甲方（章）           </w:t>
            </w:r>
          </w:p>
          <w:p w14:paraId="054315D1">
            <w:pPr>
              <w:snapToGrid w:val="0"/>
              <w:spacing w:line="400" w:lineRule="exact"/>
              <w:ind w:firstLine="945" w:firstLineChars="450"/>
              <w:jc w:val="right"/>
              <w:rPr>
                <w:rFonts w:hint="default" w:ascii="Arial" w:hAnsi="Arial" w:eastAsia="新宋体" w:cs="Arial"/>
                <w:color w:val="auto"/>
                <w:szCs w:val="21"/>
                <w:highlight w:val="none"/>
              </w:rPr>
            </w:pPr>
            <w:r>
              <w:rPr>
                <w:rFonts w:hint="default" w:ascii="Arial" w:hAnsi="Arial" w:eastAsia="新宋体" w:cs="Arial"/>
                <w:color w:val="auto"/>
                <w:szCs w:val="21"/>
                <w:highlight w:val="none"/>
              </w:rPr>
              <w:t>年   月   日</w:t>
            </w:r>
          </w:p>
        </w:tc>
        <w:tc>
          <w:tcPr>
            <w:tcW w:w="4455" w:type="dxa"/>
            <w:vAlign w:val="center"/>
          </w:tcPr>
          <w:p w14:paraId="6AE8BE31">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 xml:space="preserve">乙方（章）              </w:t>
            </w:r>
          </w:p>
          <w:p w14:paraId="2A0C5377">
            <w:pPr>
              <w:snapToGrid w:val="0"/>
              <w:spacing w:line="400" w:lineRule="exact"/>
              <w:jc w:val="right"/>
              <w:rPr>
                <w:rFonts w:hint="default" w:ascii="Arial" w:hAnsi="Arial" w:eastAsia="新宋体" w:cs="Arial"/>
                <w:color w:val="auto"/>
                <w:szCs w:val="21"/>
                <w:highlight w:val="none"/>
              </w:rPr>
            </w:pPr>
            <w:r>
              <w:rPr>
                <w:rFonts w:hint="default" w:ascii="Arial" w:hAnsi="Arial" w:eastAsia="新宋体" w:cs="Arial"/>
                <w:color w:val="auto"/>
                <w:szCs w:val="21"/>
                <w:highlight w:val="none"/>
              </w:rPr>
              <w:t xml:space="preserve"> 年   月   日</w:t>
            </w:r>
          </w:p>
        </w:tc>
      </w:tr>
      <w:tr w14:paraId="1ECE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7C0A5A74">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单位地址：</w:t>
            </w:r>
          </w:p>
        </w:tc>
        <w:tc>
          <w:tcPr>
            <w:tcW w:w="4455" w:type="dxa"/>
            <w:vAlign w:val="center"/>
          </w:tcPr>
          <w:p w14:paraId="4577A35D">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单位地址：</w:t>
            </w:r>
          </w:p>
        </w:tc>
      </w:tr>
      <w:tr w14:paraId="1305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Pr>
          <w:p w14:paraId="1EA81A65">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法定代表人或委托代理人：</w:t>
            </w:r>
          </w:p>
          <w:p w14:paraId="646DB420">
            <w:pPr>
              <w:snapToGrid w:val="0"/>
              <w:spacing w:line="400" w:lineRule="exact"/>
              <w:rPr>
                <w:rFonts w:hint="default" w:ascii="Arial" w:hAnsi="Arial" w:eastAsia="新宋体" w:cs="Arial"/>
                <w:color w:val="auto"/>
                <w:szCs w:val="21"/>
                <w:highlight w:val="none"/>
              </w:rPr>
            </w:pPr>
          </w:p>
        </w:tc>
        <w:tc>
          <w:tcPr>
            <w:tcW w:w="4455" w:type="dxa"/>
          </w:tcPr>
          <w:p w14:paraId="534CFCD4">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法定代表人或委托代理人：</w:t>
            </w:r>
          </w:p>
          <w:p w14:paraId="65D6E4BD">
            <w:pPr>
              <w:snapToGrid w:val="0"/>
              <w:spacing w:line="400" w:lineRule="exact"/>
              <w:rPr>
                <w:rFonts w:hint="default" w:ascii="Arial" w:hAnsi="Arial" w:eastAsia="新宋体" w:cs="Arial"/>
                <w:color w:val="auto"/>
                <w:szCs w:val="21"/>
                <w:highlight w:val="none"/>
              </w:rPr>
            </w:pPr>
          </w:p>
        </w:tc>
      </w:tr>
      <w:tr w14:paraId="1F0A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15450885">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电话：</w:t>
            </w:r>
          </w:p>
        </w:tc>
        <w:tc>
          <w:tcPr>
            <w:tcW w:w="4455" w:type="dxa"/>
            <w:vAlign w:val="center"/>
          </w:tcPr>
          <w:p w14:paraId="44E77152">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电话：</w:t>
            </w:r>
          </w:p>
        </w:tc>
      </w:tr>
      <w:tr w14:paraId="2939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749ED223">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电子邮箱：</w:t>
            </w:r>
          </w:p>
        </w:tc>
        <w:tc>
          <w:tcPr>
            <w:tcW w:w="4455" w:type="dxa"/>
            <w:vAlign w:val="center"/>
          </w:tcPr>
          <w:p w14:paraId="3B2A6DBD">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电子邮箱：</w:t>
            </w:r>
          </w:p>
        </w:tc>
      </w:tr>
      <w:tr w14:paraId="645B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1D1B0D38">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开户名称：</w:t>
            </w:r>
          </w:p>
        </w:tc>
        <w:tc>
          <w:tcPr>
            <w:tcW w:w="4455" w:type="dxa"/>
            <w:vAlign w:val="center"/>
          </w:tcPr>
          <w:p w14:paraId="376FA8EC">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开户名称：</w:t>
            </w:r>
          </w:p>
        </w:tc>
      </w:tr>
      <w:tr w14:paraId="09C5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0B309F83">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纳税人识别号：</w:t>
            </w:r>
          </w:p>
        </w:tc>
        <w:tc>
          <w:tcPr>
            <w:tcW w:w="4455" w:type="dxa"/>
            <w:vAlign w:val="center"/>
          </w:tcPr>
          <w:p w14:paraId="7E39696A">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纳税人识别号：</w:t>
            </w:r>
          </w:p>
        </w:tc>
      </w:tr>
      <w:tr w14:paraId="4626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50AF510D">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开户银行：</w:t>
            </w:r>
          </w:p>
        </w:tc>
        <w:tc>
          <w:tcPr>
            <w:tcW w:w="4455" w:type="dxa"/>
            <w:vAlign w:val="center"/>
          </w:tcPr>
          <w:p w14:paraId="69D81B66">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开户银行：</w:t>
            </w:r>
          </w:p>
        </w:tc>
      </w:tr>
      <w:tr w14:paraId="75B0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45F83CC1">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账号：</w:t>
            </w:r>
          </w:p>
        </w:tc>
        <w:tc>
          <w:tcPr>
            <w:tcW w:w="4455" w:type="dxa"/>
            <w:vAlign w:val="center"/>
          </w:tcPr>
          <w:p w14:paraId="32F86DCB">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账号：</w:t>
            </w:r>
          </w:p>
        </w:tc>
      </w:tr>
      <w:tr w14:paraId="0A67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749103B8">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邮政编码：</w:t>
            </w:r>
          </w:p>
        </w:tc>
        <w:tc>
          <w:tcPr>
            <w:tcW w:w="4455" w:type="dxa"/>
            <w:vAlign w:val="center"/>
          </w:tcPr>
          <w:p w14:paraId="7F0ACC29">
            <w:pPr>
              <w:snapToGrid w:val="0"/>
              <w:spacing w:line="400" w:lineRule="exact"/>
              <w:rPr>
                <w:rFonts w:hint="default" w:ascii="Arial" w:hAnsi="Arial" w:eastAsia="新宋体" w:cs="Arial"/>
                <w:color w:val="auto"/>
                <w:szCs w:val="21"/>
                <w:highlight w:val="none"/>
              </w:rPr>
            </w:pPr>
            <w:r>
              <w:rPr>
                <w:rFonts w:hint="default" w:ascii="Arial" w:hAnsi="Arial" w:eastAsia="新宋体" w:cs="Arial"/>
                <w:color w:val="auto"/>
                <w:szCs w:val="21"/>
                <w:highlight w:val="none"/>
              </w:rPr>
              <w:t>邮政编码：</w:t>
            </w:r>
          </w:p>
        </w:tc>
      </w:tr>
    </w:tbl>
    <w:p w14:paraId="3261F64D">
      <w:pPr>
        <w:snapToGrid w:val="0"/>
        <w:spacing w:line="360" w:lineRule="exact"/>
        <w:ind w:firstLine="420" w:firstLineChars="200"/>
        <w:rPr>
          <w:rFonts w:hint="default" w:ascii="Arial" w:hAnsi="Arial" w:cs="Arial"/>
          <w:color w:val="auto"/>
          <w:szCs w:val="21"/>
          <w:highlight w:val="none"/>
        </w:rPr>
      </w:pPr>
    </w:p>
    <w:p w14:paraId="65F9DDD5">
      <w:pPr>
        <w:pStyle w:val="2"/>
        <w:rPr>
          <w:rFonts w:hint="default" w:ascii="Arial" w:hAnsi="Arial" w:cs="Arial"/>
          <w:b/>
          <w:bCs/>
          <w:color w:val="auto"/>
          <w:kern w:val="0"/>
          <w:szCs w:val="21"/>
          <w:highlight w:val="none"/>
        </w:rPr>
      </w:pPr>
      <w:r>
        <w:rPr>
          <w:rFonts w:hint="default" w:ascii="Arial" w:hAnsi="Arial" w:cs="Arial"/>
          <w:color w:val="auto"/>
          <w:szCs w:val="21"/>
          <w:highlight w:val="none"/>
        </w:rPr>
        <w:br w:type="page"/>
      </w:r>
      <w:r>
        <w:rPr>
          <w:rFonts w:hint="default" w:ascii="Arial" w:hAnsi="Arial" w:cs="Arial"/>
          <w:b/>
          <w:bCs/>
          <w:color w:val="auto"/>
          <w:kern w:val="0"/>
          <w:szCs w:val="21"/>
          <w:highlight w:val="none"/>
        </w:rPr>
        <w:t>合同附件1</w:t>
      </w:r>
    </w:p>
    <w:p w14:paraId="7A91BECB">
      <w:pPr>
        <w:snapToGrid w:val="0"/>
        <w:spacing w:line="360" w:lineRule="exact"/>
        <w:jc w:val="center"/>
        <w:rPr>
          <w:rFonts w:hint="default" w:ascii="Arial" w:hAnsi="Arial" w:cs="Arial"/>
          <w:b/>
          <w:bCs/>
          <w:color w:val="auto"/>
          <w:szCs w:val="21"/>
          <w:highlight w:val="none"/>
        </w:rPr>
      </w:pPr>
      <w:bookmarkStart w:id="68" w:name="_Hlk80978015"/>
    </w:p>
    <w:p w14:paraId="39898C7F">
      <w:pPr>
        <w:snapToGrid w:val="0"/>
        <w:spacing w:line="360" w:lineRule="exact"/>
        <w:jc w:val="center"/>
        <w:rPr>
          <w:rFonts w:hint="default" w:ascii="Arial" w:hAnsi="Arial" w:cs="Arial"/>
          <w:b/>
          <w:bCs/>
          <w:color w:val="auto"/>
          <w:szCs w:val="21"/>
          <w:highlight w:val="none"/>
        </w:rPr>
      </w:pPr>
      <w:bookmarkStart w:id="69" w:name="_Hlk77607667"/>
      <w:r>
        <w:rPr>
          <w:rFonts w:hint="default" w:ascii="Arial" w:hAnsi="Arial" w:cs="Arial"/>
          <w:b/>
          <w:bCs/>
          <w:color w:val="auto"/>
          <w:szCs w:val="21"/>
          <w:highlight w:val="none"/>
        </w:rPr>
        <w:t>履约验收方案</w:t>
      </w:r>
    </w:p>
    <w:p w14:paraId="2B665C6B">
      <w:pPr>
        <w:widowControl/>
        <w:jc w:val="left"/>
        <w:rPr>
          <w:rFonts w:hint="default" w:ascii="Arial" w:hAnsi="Arial" w:cs="Arial"/>
          <w:color w:val="auto"/>
          <w:szCs w:val="21"/>
          <w:highlight w:val="none"/>
        </w:rPr>
      </w:pPr>
    </w:p>
    <w:p w14:paraId="52DC03B1">
      <w:pPr>
        <w:pStyle w:val="26"/>
        <w:snapToGrid w:val="0"/>
        <w:jc w:val="center"/>
        <w:rPr>
          <w:rFonts w:hint="default" w:ascii="Arial" w:hAnsi="Arial" w:cs="Arial"/>
          <w:b/>
          <w:color w:val="auto"/>
          <w:sz w:val="24"/>
          <w:szCs w:val="24"/>
          <w:highlight w:val="none"/>
        </w:rPr>
      </w:pPr>
      <w:bookmarkStart w:id="70" w:name="_Hlk77607077"/>
      <w:r>
        <w:rPr>
          <w:rFonts w:hint="default" w:ascii="Arial" w:hAnsi="Arial" w:eastAsia="楷体_GB2312" w:cs="Arial"/>
          <w:b/>
          <w:color w:val="auto"/>
          <w:sz w:val="24"/>
          <w:szCs w:val="24"/>
          <w:highlight w:val="none"/>
        </w:rPr>
        <w:t>【备注：本方案除无法确定的内容外，所有选项必须选择，所有空格必须填写内容】</w:t>
      </w:r>
    </w:p>
    <w:bookmarkEnd w:id="70"/>
    <w:p w14:paraId="3969333C">
      <w:pPr>
        <w:pStyle w:val="171"/>
        <w:ind w:firstLineChars="0"/>
        <w:rPr>
          <w:rFonts w:hint="default" w:ascii="Arial" w:hAnsi="Arial" w:eastAsia="宋体" w:cs="Arial"/>
          <w:color w:val="auto"/>
          <w:kern w:val="2"/>
          <w:sz w:val="21"/>
          <w:szCs w:val="21"/>
          <w:highlight w:val="none"/>
        </w:rPr>
      </w:pPr>
    </w:p>
    <w:p w14:paraId="6920DA0C">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1.履约验收工作参加人员</w:t>
      </w:r>
    </w:p>
    <w:p w14:paraId="050212CF">
      <w:pPr>
        <w:spacing w:before="120" w:line="320" w:lineRule="exact"/>
        <w:jc w:val="left"/>
        <w:rPr>
          <w:rFonts w:hint="default" w:ascii="Arial" w:hAnsi="Arial" w:cs="Arial"/>
          <w:color w:val="auto"/>
          <w:szCs w:val="21"/>
          <w:highlight w:val="none"/>
        </w:rPr>
      </w:pPr>
      <w:r>
        <w:rPr>
          <w:rFonts w:hint="default" w:ascii="Arial" w:hAnsi="Arial" w:cs="Arial"/>
          <w:b/>
          <w:bCs/>
          <w:color w:val="auto"/>
          <w:szCs w:val="21"/>
          <w:highlight w:val="none"/>
        </w:rPr>
        <w:t>1.1履约验收主体单位</w:t>
      </w:r>
    </w:p>
    <w:p w14:paraId="1831DBD0">
      <w:pPr>
        <w:spacing w:before="120" w:line="320" w:lineRule="exact"/>
        <w:ind w:firstLine="420" w:firstLineChars="200"/>
        <w:jc w:val="left"/>
        <w:rPr>
          <w:rFonts w:hint="default" w:ascii="Arial" w:hAnsi="Arial" w:cs="Arial"/>
          <w:color w:val="auto"/>
          <w:szCs w:val="21"/>
          <w:highlight w:val="none"/>
          <w:u w:val="single"/>
        </w:rPr>
      </w:pPr>
      <w:r>
        <w:rPr>
          <w:rStyle w:val="58"/>
          <w:rFonts w:hint="default" w:ascii="Arial" w:hAnsi="Arial" w:cs="Arial"/>
          <w:color w:val="auto"/>
          <w:highlight w:val="none"/>
          <w:u w:val="single"/>
        </w:rPr>
        <w:t>采购人</w:t>
      </w:r>
      <w:r>
        <w:rPr>
          <w:rStyle w:val="58"/>
          <w:rFonts w:hint="default" w:ascii="Arial" w:hAnsi="Arial" w:cs="Arial"/>
          <w:color w:val="auto"/>
          <w:highlight w:val="none"/>
        </w:rPr>
        <w:t>（如委托第三方机构签订，应注明收费方式）</w:t>
      </w:r>
    </w:p>
    <w:p w14:paraId="49A592DE">
      <w:pPr>
        <w:spacing w:before="120" w:line="320" w:lineRule="exact"/>
        <w:jc w:val="left"/>
        <w:rPr>
          <w:rFonts w:hint="default" w:ascii="Arial" w:hAnsi="Arial" w:cs="Arial"/>
          <w:color w:val="auto"/>
          <w:szCs w:val="21"/>
          <w:highlight w:val="none"/>
        </w:rPr>
      </w:pPr>
      <w:r>
        <w:rPr>
          <w:rFonts w:hint="default" w:ascii="Arial" w:hAnsi="Arial" w:cs="Arial"/>
          <w:b/>
          <w:bCs/>
          <w:color w:val="auto"/>
          <w:szCs w:val="21"/>
          <w:highlight w:val="none"/>
        </w:rPr>
        <w:t>1.2履约验收参加人员</w:t>
      </w:r>
    </w:p>
    <w:p w14:paraId="1A7B2526">
      <w:pPr>
        <w:spacing w:before="120" w:line="320" w:lineRule="exact"/>
        <w:ind w:firstLine="420" w:firstLineChars="200"/>
        <w:jc w:val="left"/>
        <w:rPr>
          <w:rFonts w:hint="default" w:ascii="Arial" w:hAnsi="Arial" w:cs="Arial"/>
          <w:color w:val="auto"/>
          <w:szCs w:val="21"/>
          <w:highlight w:val="none"/>
          <w:u w:val="single"/>
        </w:rPr>
      </w:pPr>
      <w:r>
        <w:rPr>
          <w:rFonts w:hint="default" w:ascii="Arial" w:hAnsi="Arial" w:cs="Arial"/>
          <w:color w:val="auto"/>
          <w:highlight w:val="none"/>
        </w:rPr>
        <w:t>采购人代表、委托机构代表、成交供应商代表及采购人邀请的其他人员</w:t>
      </w:r>
    </w:p>
    <w:p w14:paraId="0D3E8649">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2.履约验收时间</w:t>
      </w:r>
    </w:p>
    <w:p w14:paraId="24BABDE8">
      <w:pPr>
        <w:spacing w:before="120" w:line="320" w:lineRule="exact"/>
        <w:jc w:val="left"/>
        <w:rPr>
          <w:rFonts w:hint="default" w:ascii="Arial" w:hAnsi="Arial" w:cs="Arial"/>
          <w:color w:val="auto"/>
          <w:szCs w:val="21"/>
          <w:highlight w:val="none"/>
        </w:rPr>
      </w:pPr>
      <w:r>
        <w:rPr>
          <w:rFonts w:hint="default" w:ascii="Arial" w:hAnsi="Arial" w:cs="Arial"/>
          <w:color w:val="auto"/>
          <w:szCs w:val="21"/>
          <w:highlight w:val="none"/>
        </w:rPr>
        <w:t>20XX年XX月XX日</w:t>
      </w:r>
    </w:p>
    <w:p w14:paraId="68BBB831">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3.履约验收地点</w:t>
      </w:r>
    </w:p>
    <w:p w14:paraId="69FCE782">
      <w:pPr>
        <w:spacing w:before="120" w:line="320" w:lineRule="exact"/>
        <w:jc w:val="left"/>
        <w:rPr>
          <w:rFonts w:hint="default" w:ascii="Arial" w:hAnsi="Arial" w:cs="Arial"/>
          <w:color w:val="auto"/>
          <w:szCs w:val="21"/>
          <w:highlight w:val="none"/>
        </w:rPr>
      </w:pPr>
      <w:r>
        <w:rPr>
          <w:rFonts w:hint="default" w:ascii="Arial" w:hAnsi="Arial" w:cs="Arial"/>
          <w:color w:val="auto"/>
          <w:szCs w:val="21"/>
          <w:highlight w:val="none"/>
        </w:rPr>
        <w:t>XX市XX区XX路XX号</w:t>
      </w:r>
    </w:p>
    <w:p w14:paraId="3CD9DCAE">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4.履约验收方式</w:t>
      </w:r>
    </w:p>
    <w:p w14:paraId="3AA6F726">
      <w:pPr>
        <w:spacing w:before="120" w:line="320" w:lineRule="exact"/>
        <w:jc w:val="left"/>
        <w:rPr>
          <w:rFonts w:hint="default" w:ascii="Arial" w:hAnsi="Arial" w:cs="Arial"/>
          <w:b/>
          <w:bCs/>
          <w:color w:val="auto"/>
          <w:szCs w:val="21"/>
          <w:highlight w:val="none"/>
          <w:u w:val="single"/>
        </w:rPr>
      </w:pPr>
      <w:r>
        <w:rPr>
          <w:rFonts w:hint="default" w:ascii="Arial" w:hAnsi="Arial" w:cs="Arial"/>
          <w:color w:val="auto"/>
          <w:szCs w:val="21"/>
          <w:highlight w:val="none"/>
          <w:u w:val="single"/>
        </w:rPr>
        <w:t>采购人自行验收</w:t>
      </w:r>
    </w:p>
    <w:p w14:paraId="0BD19FA6">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5.履约验收程序</w:t>
      </w:r>
    </w:p>
    <w:p w14:paraId="4428282C">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5.1成立验收小组</w:t>
      </w:r>
    </w:p>
    <w:p w14:paraId="42B2C268">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5.2量化验收标准</w:t>
      </w:r>
    </w:p>
    <w:p w14:paraId="361442C2">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5.3组织验收</w:t>
      </w:r>
    </w:p>
    <w:p w14:paraId="2BA16A35">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5.4出具验收报告</w:t>
      </w:r>
    </w:p>
    <w:p w14:paraId="1D1D3388">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5.5验收结果公告</w:t>
      </w:r>
    </w:p>
    <w:p w14:paraId="5BE264CD">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5.6验收资料归档</w:t>
      </w:r>
    </w:p>
    <w:p w14:paraId="30176994">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采购合同项目完成验收后，采购人整理好验收原始记录、验收书等资料后妥善保管，不得变造、隐匿或者销毁，验收资料保存期为采购结束之日起至少保存15年。</w:t>
      </w:r>
    </w:p>
    <w:p w14:paraId="7042AB34">
      <w:pPr>
        <w:spacing w:before="120" w:line="320" w:lineRule="exact"/>
        <w:jc w:val="left"/>
        <w:rPr>
          <w:rFonts w:hint="default" w:ascii="Arial" w:hAnsi="Arial" w:cs="Arial"/>
          <w:b/>
          <w:bCs/>
          <w:iCs/>
          <w:color w:val="auto"/>
          <w:szCs w:val="21"/>
          <w:highlight w:val="none"/>
        </w:rPr>
      </w:pPr>
      <w:r>
        <w:rPr>
          <w:rFonts w:hint="default" w:ascii="Arial" w:hAnsi="Arial" w:cs="Arial"/>
          <w:b/>
          <w:bCs/>
          <w:color w:val="auto"/>
          <w:szCs w:val="21"/>
          <w:highlight w:val="none"/>
        </w:rPr>
        <w:t>6.履约验收内容</w:t>
      </w:r>
    </w:p>
    <w:p w14:paraId="18764AB1">
      <w:pPr>
        <w:spacing w:before="120" w:line="320" w:lineRule="exact"/>
        <w:jc w:val="left"/>
        <w:rPr>
          <w:rFonts w:hint="default" w:ascii="Arial" w:hAnsi="Arial" w:cs="Arial"/>
          <w:iCs/>
          <w:color w:val="auto"/>
          <w:szCs w:val="21"/>
          <w:highlight w:val="none"/>
        </w:rPr>
      </w:pPr>
      <w:r>
        <w:rPr>
          <w:rFonts w:hint="default" w:ascii="Arial" w:hAnsi="Arial" w:cs="Arial"/>
          <w:b/>
          <w:bCs/>
          <w:color w:val="auto"/>
          <w:szCs w:val="21"/>
          <w:highlight w:val="none"/>
        </w:rPr>
        <w:t>6.1商务验收内容</w:t>
      </w:r>
    </w:p>
    <w:p w14:paraId="56D46EAA">
      <w:pPr>
        <w:spacing w:before="120" w:line="320" w:lineRule="exact"/>
        <w:ind w:firstLine="420" w:firstLineChars="200"/>
        <w:jc w:val="left"/>
        <w:rPr>
          <w:rFonts w:hint="default" w:ascii="Arial" w:hAnsi="Arial" w:eastAsia="Microsoft YaHei UI" w:cs="Arial"/>
          <w:color w:val="auto"/>
          <w:szCs w:val="21"/>
          <w:highlight w:val="none"/>
          <w:u w:val="single"/>
        </w:rPr>
      </w:pPr>
      <w:r>
        <w:rPr>
          <w:rFonts w:hint="default" w:ascii="Arial" w:hAnsi="Arial" w:cs="Arial"/>
          <w:color w:val="auto"/>
          <w:szCs w:val="21"/>
          <w:highlight w:val="none"/>
        </w:rPr>
        <w:t>对采购标的交付的情况、财务和服务要求，包括交付（实施）的时间（期限）和地点（范围），付款条件（进度和方式），包装和运输，售后服务，保险等进行验收。</w:t>
      </w:r>
    </w:p>
    <w:p w14:paraId="42B9FB2B">
      <w:pPr>
        <w:spacing w:before="120" w:line="320" w:lineRule="exact"/>
        <w:jc w:val="left"/>
        <w:rPr>
          <w:rFonts w:hint="default" w:ascii="Arial" w:hAnsi="Arial" w:cs="Arial"/>
          <w:iCs/>
          <w:color w:val="auto"/>
          <w:szCs w:val="21"/>
          <w:highlight w:val="none"/>
        </w:rPr>
      </w:pPr>
      <w:r>
        <w:rPr>
          <w:rFonts w:hint="default" w:ascii="Arial" w:hAnsi="Arial" w:cs="Arial"/>
          <w:b/>
          <w:bCs/>
          <w:color w:val="auto"/>
          <w:szCs w:val="21"/>
          <w:highlight w:val="none"/>
        </w:rPr>
        <w:t>6.2技术验收内容</w:t>
      </w:r>
    </w:p>
    <w:p w14:paraId="5581B8E0">
      <w:pPr>
        <w:spacing w:before="120" w:line="320" w:lineRule="exact"/>
        <w:ind w:firstLine="420" w:firstLineChars="200"/>
        <w:jc w:val="left"/>
        <w:rPr>
          <w:rFonts w:hint="default" w:ascii="Arial" w:hAnsi="Arial" w:cs="Arial"/>
          <w:color w:val="auto"/>
          <w:szCs w:val="21"/>
          <w:highlight w:val="none"/>
          <w:u w:val="single"/>
        </w:rPr>
      </w:pPr>
      <w:r>
        <w:rPr>
          <w:rFonts w:hint="default" w:ascii="Arial" w:hAnsi="Arial" w:cs="Arial"/>
          <w:color w:val="auto"/>
          <w:szCs w:val="21"/>
          <w:highlight w:val="none"/>
        </w:rPr>
        <w:t>对采购标的的功能和质量要求，包括性能、材料、结构、外观、安全，或者服务内容和标准等进行验收。</w:t>
      </w:r>
    </w:p>
    <w:p w14:paraId="7446D4E4">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7.履约验收标准</w:t>
      </w:r>
    </w:p>
    <w:p w14:paraId="41559543">
      <w:pPr>
        <w:pStyle w:val="171"/>
        <w:spacing w:before="120" w:line="320" w:lineRule="exact"/>
        <w:ind w:firstLine="42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验收标准：</w:t>
      </w:r>
    </w:p>
    <w:p w14:paraId="1A58B7E5">
      <w:pPr>
        <w:pStyle w:val="171"/>
        <w:spacing w:before="120" w:line="320" w:lineRule="exact"/>
        <w:ind w:firstLine="42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（1）中标（成交）供应商应提供完备的技术或服务资料、装箱单和合格证等，并派遣专业人员进行现场安装调试。验收合格条件如下：</w:t>
      </w:r>
    </w:p>
    <w:p w14:paraId="055E229D">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6D2B3313">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49BC400A">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1FC59336">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 xml:space="preserve">③供应商响应文件响应表或证明材料中不满足的技术参数，在验收时实际满足技术参数的要求，以满足技术参数的要求验收。 </w:t>
      </w:r>
    </w:p>
    <w:p w14:paraId="74467018">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④供应商响应文件响应表或证明材料中满足的技术参数，在验收时实际优于技术参数的要求，以满足技术参数的要求验收。</w:t>
      </w:r>
    </w:p>
    <w:p w14:paraId="1D1623C3">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632D222D">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（1）在测试或试运行期间所出现的问题得到解决，并运行或工作正常。</w:t>
      </w:r>
    </w:p>
    <w:p w14:paraId="7FBEE1C1">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（2）在规定时间内完成交付及验收，并经采购人确认。</w:t>
      </w:r>
    </w:p>
    <w:p w14:paraId="5FD6ED91">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（3）服务在安装调试并试运行符合要求后，才作为最终验收。</w:t>
      </w:r>
    </w:p>
    <w:p w14:paraId="001AE14B">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（4）成交供应商提供的服务未达到招标文件规定要求，且对采购人造成损失的，由成交供应商承担一切责任，并赔偿所造成的损失。</w:t>
      </w:r>
    </w:p>
    <w:p w14:paraId="7310B06D">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（5）政府采购合同约定的其他要求及投标文件响应的其他标准。</w:t>
      </w:r>
    </w:p>
    <w:p w14:paraId="4629893A">
      <w:pPr>
        <w:spacing w:before="120" w:line="320" w:lineRule="exact"/>
        <w:ind w:firstLine="422" w:firstLineChars="200"/>
        <w:jc w:val="left"/>
        <w:rPr>
          <w:rFonts w:hint="default" w:ascii="Arial" w:hAnsi="Arial" w:cs="Arial"/>
          <w:b/>
          <w:bCs/>
          <w:color w:val="auto"/>
          <w:szCs w:val="21"/>
          <w:highlight w:val="none"/>
        </w:rPr>
      </w:pPr>
      <w:r>
        <w:rPr>
          <w:rFonts w:hint="default" w:ascii="Arial" w:hAnsi="Arial" w:cs="Arial"/>
          <w:b/>
          <w:bCs/>
          <w:color w:val="auto"/>
          <w:szCs w:val="21"/>
          <w:highlight w:val="none"/>
        </w:rPr>
        <w:t>8.履约验收其他事项</w:t>
      </w:r>
    </w:p>
    <w:p w14:paraId="101BF9DC">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无</w:t>
      </w:r>
    </w:p>
    <w:p w14:paraId="3A444BC1">
      <w:pPr>
        <w:spacing w:before="120" w:line="320" w:lineRule="exact"/>
        <w:rPr>
          <w:rFonts w:hint="default" w:ascii="Arial" w:hAnsi="Arial" w:eastAsia="仿宋" w:cs="Arial"/>
          <w:color w:val="auto"/>
          <w:szCs w:val="21"/>
          <w:highlight w:val="none"/>
          <w:u w:val="single"/>
        </w:rPr>
      </w:pPr>
      <w:r>
        <w:rPr>
          <w:rFonts w:hint="default" w:ascii="Arial" w:hAnsi="Arial" w:eastAsia="仿宋" w:cs="Arial"/>
          <w:color w:val="auto"/>
          <w:szCs w:val="21"/>
          <w:highlight w:val="none"/>
          <w:u w:val="single"/>
        </w:rPr>
        <w:br w:type="page"/>
      </w:r>
    </w:p>
    <w:bookmarkEnd w:id="68"/>
    <w:bookmarkEnd w:id="69"/>
    <w:p w14:paraId="7B444662">
      <w:pPr>
        <w:snapToGrid w:val="0"/>
        <w:spacing w:line="360" w:lineRule="exact"/>
        <w:jc w:val="center"/>
        <w:rPr>
          <w:rFonts w:hint="default" w:ascii="Arial" w:hAnsi="Arial" w:cs="Arial"/>
          <w:b/>
          <w:bCs/>
          <w:color w:val="auto"/>
          <w:szCs w:val="21"/>
          <w:highlight w:val="none"/>
        </w:rPr>
      </w:pPr>
      <w:r>
        <w:rPr>
          <w:rFonts w:hint="default" w:ascii="Arial" w:hAnsi="Arial" w:cs="Arial"/>
          <w:b/>
          <w:bCs/>
          <w:color w:val="auto"/>
          <w:szCs w:val="21"/>
          <w:highlight w:val="none"/>
        </w:rPr>
        <w:t>广西壮族自治区政府采购项目合同验收书</w:t>
      </w:r>
    </w:p>
    <w:p w14:paraId="6FB32556">
      <w:pPr>
        <w:widowControl/>
        <w:snapToGrid w:val="0"/>
        <w:spacing w:before="100" w:beforeAutospacing="1" w:after="100" w:afterAutospacing="1" w:line="320" w:lineRule="exact"/>
        <w:ind w:left="-359" w:leftChars="-171"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根据政府采购项目（</w:t>
      </w:r>
      <w:r>
        <w:rPr>
          <w:rFonts w:hint="default" w:ascii="Arial" w:hAnsi="Arial" w:cs="Arial"/>
          <w:color w:val="auto"/>
          <w:kern w:val="0"/>
          <w:szCs w:val="21"/>
          <w:highlight w:val="none"/>
          <w:u w:val="single"/>
        </w:rPr>
        <w:t>采购合同编号：</w:t>
      </w:r>
      <w:r>
        <w:rPr>
          <w:rFonts w:hint="default" w:ascii="Arial" w:hAnsi="Arial" w:cs="Arial"/>
          <w:color w:val="auto"/>
          <w:szCs w:val="21"/>
          <w:highlight w:val="none"/>
          <w:u w:val="single"/>
        </w:rPr>
        <w:t>GXZC20XX-XX-XXXXX-JDZB</w:t>
      </w:r>
      <w:r>
        <w:rPr>
          <w:rFonts w:hint="default" w:ascii="Arial" w:hAnsi="Arial" w:cs="Arial"/>
          <w:color w:val="auto"/>
          <w:kern w:val="0"/>
          <w:szCs w:val="21"/>
          <w:highlight w:val="none"/>
        </w:rPr>
        <w:t>）的约定，我单位对（</w:t>
      </w:r>
      <w:r>
        <w:rPr>
          <w:rFonts w:hint="default" w:ascii="Arial" w:hAnsi="Arial" w:cs="Arial"/>
          <w:color w:val="auto"/>
          <w:szCs w:val="21"/>
          <w:highlight w:val="none"/>
          <w:u w:val="single"/>
        </w:rPr>
        <w:t>XXXX采购项目</w:t>
      </w:r>
      <w:r>
        <w:rPr>
          <w:rFonts w:hint="default" w:ascii="Arial" w:hAnsi="Arial" w:cs="Arial"/>
          <w:color w:val="auto"/>
          <w:kern w:val="0"/>
          <w:szCs w:val="21"/>
          <w:highlight w:val="none"/>
        </w:rPr>
        <w:t>）政府采购项目中标（或成交）供应商</w:t>
      </w:r>
      <w:r>
        <w:rPr>
          <w:rFonts w:hint="default" w:ascii="Arial" w:hAnsi="Arial" w:cs="Arial"/>
          <w:color w:val="auto"/>
          <w:kern w:val="0"/>
          <w:szCs w:val="21"/>
          <w:highlight w:val="none"/>
          <w:u w:val="single"/>
        </w:rPr>
        <w:t>XX公司（填写供应商名称）</w:t>
      </w:r>
      <w:r>
        <w:rPr>
          <w:rFonts w:hint="default" w:ascii="Arial" w:hAnsi="Arial" w:cs="Arial"/>
          <w:color w:val="auto"/>
          <w:kern w:val="0"/>
          <w:szCs w:val="21"/>
          <w:highlight w:val="none"/>
        </w:rPr>
        <w:t>提供的服务（或工程、货物）进行了验收，验收情况如下：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006291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488A451A">
            <w:pPr>
              <w:widowControl/>
              <w:snapToGrid w:val="0"/>
              <w:spacing w:before="100" w:beforeAutospacing="1" w:after="100" w:afterAutospacing="1" w:line="320" w:lineRule="exact"/>
              <w:ind w:left="-3" w:firstLine="4" w:firstLineChars="2"/>
              <w:jc w:val="center"/>
              <w:rPr>
                <w:rFonts w:hint="default" w:ascii="Arial" w:hAnsi="Arial" w:cs="Arial"/>
                <w:color w:val="auto"/>
                <w:kern w:val="0"/>
                <w:szCs w:val="21"/>
                <w:highlight w:val="none"/>
              </w:rPr>
            </w:pPr>
            <w:r>
              <w:rPr>
                <w:rFonts w:hint="default" w:ascii="Arial" w:hAnsi="Arial" w:cs="Arial"/>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44D4C318">
            <w:pPr>
              <w:widowControl/>
              <w:snapToGrid w:val="0"/>
              <w:spacing w:before="100" w:beforeAutospacing="1" w:after="100" w:afterAutospacing="1" w:line="320" w:lineRule="exact"/>
              <w:ind w:left="-3" w:firstLine="420" w:firstLineChars="200"/>
              <w:jc w:val="center"/>
              <w:rPr>
                <w:rFonts w:hint="default" w:ascii="Arial" w:hAnsi="Arial" w:cs="Arial"/>
                <w:color w:val="auto"/>
                <w:kern w:val="0"/>
                <w:szCs w:val="21"/>
                <w:highlight w:val="none"/>
              </w:rPr>
            </w:pPr>
            <w:r>
              <w:rPr>
                <w:rFonts w:hint="default" w:ascii="Arial" w:hAnsi="Arial" w:cs="Arial"/>
                <w:color w:val="auto"/>
                <w:szCs w:val="21"/>
                <w:highlight w:val="none"/>
              </w:rPr>
              <w:t>□</w:t>
            </w:r>
            <w:r>
              <w:rPr>
                <w:rFonts w:hint="default" w:ascii="Arial" w:hAnsi="Arial" w:cs="Arial"/>
                <w:color w:val="auto"/>
                <w:kern w:val="0"/>
                <w:szCs w:val="21"/>
                <w:highlight w:val="none"/>
              </w:rPr>
              <w:t>自行验收        </w:t>
            </w:r>
            <w:r>
              <w:rPr>
                <w:rFonts w:hint="default" w:ascii="Arial" w:hAnsi="Arial" w:cs="Arial"/>
                <w:color w:val="auto"/>
                <w:szCs w:val="21"/>
                <w:highlight w:val="none"/>
              </w:rPr>
              <w:sym w:font="Wingdings 2" w:char="00A3"/>
            </w:r>
            <w:r>
              <w:rPr>
                <w:rFonts w:hint="default" w:ascii="Arial" w:hAnsi="Arial" w:cs="Arial"/>
                <w:color w:val="auto"/>
                <w:kern w:val="0"/>
                <w:szCs w:val="21"/>
                <w:highlight w:val="none"/>
              </w:rPr>
              <w:t>委托验收</w:t>
            </w:r>
          </w:p>
        </w:tc>
      </w:tr>
      <w:tr w14:paraId="08740E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054B3113">
            <w:pPr>
              <w:widowControl/>
              <w:snapToGrid w:val="0"/>
              <w:spacing w:before="100" w:beforeAutospacing="1" w:after="100" w:afterAutospacing="1" w:line="320" w:lineRule="exact"/>
              <w:ind w:firstLine="2" w:firstLineChars="1"/>
              <w:jc w:val="center"/>
              <w:rPr>
                <w:rFonts w:hint="default" w:ascii="Arial" w:hAnsi="Arial" w:cs="Arial"/>
                <w:color w:val="auto"/>
                <w:kern w:val="0"/>
                <w:szCs w:val="21"/>
                <w:highlight w:val="none"/>
              </w:rPr>
            </w:pPr>
            <w:r>
              <w:rPr>
                <w:rFonts w:hint="default" w:ascii="Arial" w:hAnsi="Arial" w:cs="Arial"/>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4EEF6962">
            <w:pPr>
              <w:widowControl/>
              <w:snapToGrid w:val="0"/>
              <w:spacing w:before="100" w:beforeAutospacing="1" w:after="100" w:afterAutospacing="1" w:line="320" w:lineRule="exact"/>
              <w:ind w:left="-3" w:firstLine="2" w:firstLineChars="1"/>
              <w:jc w:val="center"/>
              <w:rPr>
                <w:rFonts w:hint="default" w:ascii="Arial" w:hAnsi="Arial" w:cs="Arial"/>
                <w:color w:val="auto"/>
                <w:kern w:val="0"/>
                <w:szCs w:val="21"/>
                <w:highlight w:val="none"/>
              </w:rPr>
            </w:pPr>
            <w:r>
              <w:rPr>
                <w:rFonts w:hint="default" w:ascii="Arial" w:hAnsi="Arial" w:cs="Arial"/>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1F54F53A">
            <w:pPr>
              <w:widowControl/>
              <w:snapToGrid w:val="0"/>
              <w:spacing w:before="100" w:beforeAutospacing="1" w:after="100" w:afterAutospacing="1" w:line="320" w:lineRule="exact"/>
              <w:ind w:left="-3" w:firstLine="2" w:firstLineChars="1"/>
              <w:jc w:val="center"/>
              <w:rPr>
                <w:rFonts w:hint="default" w:ascii="Arial" w:hAnsi="Arial" w:cs="Arial"/>
                <w:color w:val="auto"/>
                <w:kern w:val="0"/>
                <w:szCs w:val="21"/>
                <w:highlight w:val="none"/>
              </w:rPr>
            </w:pPr>
            <w:r>
              <w:rPr>
                <w:rFonts w:hint="default" w:ascii="Arial" w:hAnsi="Arial" w:cs="Arial"/>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vAlign w:val="center"/>
          </w:tcPr>
          <w:p w14:paraId="678DEFE3">
            <w:pPr>
              <w:widowControl/>
              <w:snapToGrid w:val="0"/>
              <w:spacing w:before="100" w:beforeAutospacing="1" w:after="100" w:afterAutospacing="1" w:line="32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1D1B9DC3">
            <w:pPr>
              <w:widowControl/>
              <w:snapToGrid w:val="0"/>
              <w:spacing w:before="100" w:beforeAutospacing="1" w:after="100" w:afterAutospacing="1" w:line="320" w:lineRule="exact"/>
              <w:ind w:left="-3" w:firstLine="2" w:firstLineChars="1"/>
              <w:jc w:val="center"/>
              <w:rPr>
                <w:rFonts w:hint="default" w:ascii="Arial" w:hAnsi="Arial" w:cs="Arial"/>
                <w:color w:val="auto"/>
                <w:kern w:val="0"/>
                <w:szCs w:val="21"/>
                <w:highlight w:val="none"/>
              </w:rPr>
            </w:pPr>
            <w:r>
              <w:rPr>
                <w:rFonts w:hint="default" w:ascii="Arial" w:hAnsi="Arial" w:cs="Arial"/>
                <w:color w:val="auto"/>
                <w:kern w:val="0"/>
                <w:szCs w:val="21"/>
                <w:highlight w:val="none"/>
              </w:rPr>
              <w:t>金  额</w:t>
            </w:r>
          </w:p>
        </w:tc>
      </w:tr>
      <w:tr w14:paraId="09DBE0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2F252EF6">
            <w:pPr>
              <w:widowControl/>
              <w:snapToGrid w:val="0"/>
              <w:spacing w:before="100" w:beforeAutospacing="1" w:after="100" w:afterAutospacing="1" w:line="320" w:lineRule="exact"/>
              <w:ind w:left="-3" w:firstLine="4" w:firstLineChars="2"/>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144D9668">
            <w:pPr>
              <w:widowControl/>
              <w:snapToGrid w:val="0"/>
              <w:spacing w:before="100" w:beforeAutospacing="1" w:after="100" w:afterAutospacing="1" w:line="320" w:lineRule="exact"/>
              <w:ind w:left="-3"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490588C5">
            <w:pPr>
              <w:pStyle w:val="164"/>
              <w:ind w:firstLine="0" w:firstLineChars="0"/>
              <w:rPr>
                <w:rFonts w:hint="default" w:ascii="Arial" w:hAnsi="Arial" w:cs="Arial"/>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37EF8F20">
            <w:pPr>
              <w:widowControl/>
              <w:snapToGrid w:val="0"/>
              <w:spacing w:before="100" w:beforeAutospacing="1" w:after="100" w:afterAutospacing="1" w:line="32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50FCCFE8">
            <w:pPr>
              <w:pStyle w:val="164"/>
              <w:ind w:firstLine="0" w:firstLineChars="0"/>
              <w:jc w:val="center"/>
              <w:rPr>
                <w:rFonts w:hint="default" w:ascii="Arial" w:hAnsi="Arial" w:cs="Arial"/>
                <w:color w:val="auto"/>
                <w:szCs w:val="21"/>
                <w:highlight w:val="none"/>
              </w:rPr>
            </w:pPr>
            <w:r>
              <w:rPr>
                <w:rFonts w:hint="default" w:ascii="Arial" w:hAnsi="Arial" w:cs="Arial"/>
                <w:color w:val="auto"/>
                <w:szCs w:val="21"/>
                <w:highlight w:val="none"/>
              </w:rPr>
              <w:t>¥0.00元</w:t>
            </w:r>
          </w:p>
        </w:tc>
      </w:tr>
      <w:tr w14:paraId="50964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6E26E1E8">
            <w:pPr>
              <w:pStyle w:val="164"/>
              <w:ind w:firstLine="0" w:firstLineChars="0"/>
              <w:jc w:val="center"/>
              <w:rPr>
                <w:rFonts w:hint="default" w:ascii="Arial" w:hAnsi="Arial" w:cs="Arial"/>
                <w:color w:val="auto"/>
                <w:szCs w:val="21"/>
                <w:highlight w:val="none"/>
              </w:rPr>
            </w:pPr>
            <w:r>
              <w:rPr>
                <w:rFonts w:hint="default" w:ascii="Arial" w:hAnsi="Arial" w:cs="Arial"/>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33439F8C">
            <w:pPr>
              <w:widowControl/>
              <w:snapToGrid w:val="0"/>
              <w:spacing w:before="100" w:beforeAutospacing="1" w:after="100" w:afterAutospacing="1" w:line="320" w:lineRule="exact"/>
              <w:jc w:val="center"/>
              <w:rPr>
                <w:rFonts w:hint="default" w:ascii="Arial" w:hAnsi="Arial" w:cs="Arial"/>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59ED59EC">
            <w:pPr>
              <w:pStyle w:val="164"/>
              <w:ind w:firstLine="0" w:firstLineChars="0"/>
              <w:jc w:val="center"/>
              <w:rPr>
                <w:rFonts w:hint="default" w:ascii="Arial" w:hAnsi="Arial" w:cs="Arial"/>
                <w:color w:val="auto"/>
                <w:szCs w:val="21"/>
                <w:highlight w:val="none"/>
              </w:rPr>
            </w:pPr>
            <w:r>
              <w:rPr>
                <w:rFonts w:hint="default" w:ascii="Arial" w:hAnsi="Arial" w:cs="Arial"/>
                <w:color w:val="auto"/>
                <w:szCs w:val="21"/>
                <w:highlight w:val="none"/>
              </w:rPr>
              <w:t>¥0.00元</w:t>
            </w:r>
          </w:p>
        </w:tc>
      </w:tr>
      <w:tr w14:paraId="734D2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03414C00">
            <w:pPr>
              <w:widowControl/>
              <w:snapToGrid w:val="0"/>
              <w:spacing w:before="100" w:beforeAutospacing="1" w:after="100" w:afterAutospacing="1" w:line="320" w:lineRule="exact"/>
              <w:ind w:firstLine="2" w:firstLineChars="1"/>
              <w:jc w:val="left"/>
              <w:rPr>
                <w:rFonts w:hint="default" w:ascii="Arial" w:hAnsi="Arial" w:cs="Arial"/>
                <w:color w:val="auto"/>
                <w:kern w:val="0"/>
                <w:szCs w:val="21"/>
                <w:highlight w:val="none"/>
              </w:rPr>
            </w:pPr>
            <w:r>
              <w:rPr>
                <w:rFonts w:hint="default" w:ascii="Arial" w:hAnsi="Arial" w:cs="Arial"/>
                <w:color w:val="auto"/>
                <w:kern w:val="0"/>
                <w:szCs w:val="21"/>
                <w:highlight w:val="none"/>
              </w:rPr>
              <w:t>合计大写金额：人民币元整</w:t>
            </w:r>
          </w:p>
        </w:tc>
      </w:tr>
      <w:tr w14:paraId="738D56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2D7296B2">
            <w:pPr>
              <w:widowControl/>
              <w:snapToGrid w:val="0"/>
              <w:spacing w:before="100" w:beforeAutospacing="1" w:after="100" w:afterAutospacing="1" w:line="320" w:lineRule="exact"/>
              <w:ind w:firstLine="2" w:firstLineChars="1"/>
              <w:jc w:val="left"/>
              <w:rPr>
                <w:rFonts w:hint="default" w:ascii="Arial" w:hAnsi="Arial" w:cs="Arial"/>
                <w:color w:val="auto"/>
                <w:kern w:val="0"/>
                <w:szCs w:val="21"/>
                <w:highlight w:val="none"/>
              </w:rPr>
            </w:pPr>
            <w:r>
              <w:rPr>
                <w:rFonts w:hint="default" w:ascii="Arial" w:hAnsi="Arial" w:cs="Arial"/>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05FC0198">
            <w:pPr>
              <w:snapToGrid w:val="0"/>
              <w:spacing w:before="100" w:beforeAutospacing="1" w:after="100" w:afterAutospacing="1" w:line="320" w:lineRule="exact"/>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227D60BA">
            <w:pPr>
              <w:snapToGrid w:val="0"/>
              <w:spacing w:before="100" w:beforeAutospacing="1" w:after="100" w:afterAutospacing="1" w:line="320" w:lineRule="exact"/>
              <w:ind w:firstLine="39" w:firstLineChars="19"/>
              <w:jc w:val="center"/>
              <w:rPr>
                <w:rFonts w:hint="default" w:ascii="Arial" w:hAnsi="Arial" w:cs="Arial"/>
                <w:color w:val="auto"/>
                <w:kern w:val="0"/>
                <w:szCs w:val="21"/>
                <w:highlight w:val="none"/>
              </w:rPr>
            </w:pPr>
            <w:r>
              <w:rPr>
                <w:rFonts w:hint="default" w:ascii="Arial" w:hAnsi="Arial" w:cs="Arial"/>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37B9A962">
            <w:pPr>
              <w:snapToGrid w:val="0"/>
              <w:spacing w:before="100" w:beforeAutospacing="1" w:after="100" w:afterAutospacing="1" w:line="320" w:lineRule="exact"/>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20  年  月  日</w:t>
            </w:r>
          </w:p>
        </w:tc>
      </w:tr>
      <w:tr w14:paraId="11C9E1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07CA8E">
            <w:pPr>
              <w:widowControl/>
              <w:snapToGrid w:val="0"/>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CCCD0D">
            <w:pPr>
              <w:pStyle w:val="164"/>
              <w:ind w:firstLine="0" w:firstLineChars="0"/>
              <w:rPr>
                <w:rFonts w:hint="default" w:ascii="Arial" w:hAnsi="Arial" w:cs="Arial"/>
                <w:color w:val="auto"/>
                <w:szCs w:val="21"/>
                <w:highlight w:val="none"/>
              </w:rPr>
            </w:pPr>
            <w:r>
              <w:rPr>
                <w:rFonts w:hint="default" w:ascii="Arial" w:hAnsi="Arial" w:cs="Arial"/>
                <w:color w:val="auto"/>
                <w:szCs w:val="21"/>
                <w:highlight w:val="none"/>
              </w:rPr>
              <w:t>中标人所提供服务的内容满足采购合同约定的要求、标准。</w:t>
            </w:r>
          </w:p>
        </w:tc>
      </w:tr>
      <w:tr w14:paraId="120D4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D4A8C4">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0CB7C1B7">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验收结论性意见：同意（不同意）通过项目验收</w:t>
            </w:r>
          </w:p>
        </w:tc>
      </w:tr>
      <w:tr w14:paraId="10EE0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5EAA99E6">
            <w:pPr>
              <w:widowControl/>
              <w:spacing w:line="320" w:lineRule="exact"/>
              <w:jc w:val="left"/>
              <w:rPr>
                <w:rFonts w:hint="default" w:ascii="Arial" w:hAnsi="Arial" w:cs="Arial"/>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47933214">
            <w:pPr>
              <w:pStyle w:val="164"/>
              <w:ind w:firstLine="0" w:firstLineChars="0"/>
              <w:rPr>
                <w:rFonts w:hint="default" w:ascii="Arial" w:hAnsi="Arial" w:cs="Arial"/>
                <w:color w:val="auto"/>
                <w:szCs w:val="21"/>
                <w:highlight w:val="none"/>
              </w:rPr>
            </w:pPr>
            <w:r>
              <w:rPr>
                <w:rFonts w:hint="default" w:ascii="Arial" w:hAnsi="Arial" w:cs="Arial"/>
                <w:color w:val="auto"/>
                <w:szCs w:val="21"/>
                <w:highlight w:val="none"/>
              </w:rPr>
              <w:t>有异议的意见和说明理由：</w:t>
            </w:r>
          </w:p>
          <w:p w14:paraId="6E950411">
            <w:pPr>
              <w:pStyle w:val="164"/>
              <w:ind w:firstLine="6720" w:firstLineChars="2800"/>
              <w:rPr>
                <w:rFonts w:hint="default" w:ascii="Arial" w:hAnsi="Arial" w:cs="Arial"/>
                <w:color w:val="auto"/>
                <w:szCs w:val="21"/>
                <w:highlight w:val="none"/>
              </w:rPr>
            </w:pPr>
            <w:r>
              <w:rPr>
                <w:rFonts w:hint="default" w:ascii="Arial" w:hAnsi="Arial" w:cs="Arial"/>
                <w:color w:val="auto"/>
                <w:szCs w:val="21"/>
                <w:highlight w:val="none"/>
              </w:rPr>
              <w:t>签字：</w:t>
            </w:r>
          </w:p>
        </w:tc>
      </w:tr>
      <w:tr w14:paraId="3C0B1A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083C2">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验收小组成员签字：</w:t>
            </w:r>
          </w:p>
          <w:p w14:paraId="5BC51491">
            <w:pPr>
              <w:widowControl/>
              <w:spacing w:before="100" w:beforeAutospacing="1" w:after="100" w:afterAutospacing="1" w:line="320" w:lineRule="exact"/>
              <w:jc w:val="left"/>
              <w:rPr>
                <w:rFonts w:hint="default" w:ascii="Arial" w:hAnsi="Arial" w:cs="Arial"/>
                <w:color w:val="auto"/>
                <w:kern w:val="0"/>
                <w:szCs w:val="21"/>
                <w:highlight w:val="none"/>
              </w:rPr>
            </w:pPr>
          </w:p>
        </w:tc>
      </w:tr>
      <w:tr w14:paraId="47BC21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49EE83">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监督人员或其他相关人员签字：</w:t>
            </w:r>
          </w:p>
          <w:p w14:paraId="40DD7403">
            <w:pPr>
              <w:widowControl/>
              <w:spacing w:before="100" w:beforeAutospacing="1" w:after="100" w:afterAutospacing="1" w:line="320" w:lineRule="exact"/>
              <w:ind w:firstLine="65" w:firstLineChars="31"/>
              <w:jc w:val="left"/>
              <w:rPr>
                <w:rFonts w:hint="default" w:ascii="Arial" w:hAnsi="Arial" w:cs="Arial"/>
                <w:color w:val="auto"/>
                <w:kern w:val="0"/>
                <w:szCs w:val="21"/>
                <w:highlight w:val="none"/>
              </w:rPr>
            </w:pPr>
            <w:r>
              <w:rPr>
                <w:rFonts w:hint="default" w:ascii="Arial" w:hAnsi="Arial" w:cs="Arial"/>
                <w:color w:val="auto"/>
                <w:kern w:val="0"/>
                <w:szCs w:val="21"/>
                <w:highlight w:val="none"/>
              </w:rPr>
              <w:t>或受邀机构的意见（盖章）：</w:t>
            </w:r>
          </w:p>
        </w:tc>
      </w:tr>
      <w:tr w14:paraId="6D58C2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0B18A50C">
            <w:pPr>
              <w:widowControl/>
              <w:spacing w:before="100" w:beforeAutospacing="1" w:after="100" w:afterAutospacing="1" w:line="320" w:lineRule="exact"/>
              <w:ind w:firstLine="65" w:firstLineChars="31"/>
              <w:jc w:val="left"/>
              <w:rPr>
                <w:rFonts w:hint="default" w:ascii="Arial" w:hAnsi="Arial" w:cs="Arial"/>
                <w:color w:val="auto"/>
                <w:kern w:val="0"/>
                <w:szCs w:val="21"/>
                <w:highlight w:val="none"/>
              </w:rPr>
            </w:pPr>
            <w:r>
              <w:rPr>
                <w:rFonts w:hint="default" w:ascii="Arial" w:hAnsi="Arial" w:cs="Arial"/>
                <w:color w:val="auto"/>
                <w:kern w:val="0"/>
                <w:szCs w:val="21"/>
                <w:highlight w:val="none"/>
              </w:rPr>
              <w:t>中标或者成交供应商负责人签字或盖章：</w:t>
            </w:r>
          </w:p>
          <w:p w14:paraId="73033AE2">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联系电话：          年   月   日</w:t>
            </w:r>
          </w:p>
          <w:p w14:paraId="09BC4B41">
            <w:pPr>
              <w:widowControl/>
              <w:spacing w:before="100" w:beforeAutospacing="1" w:after="100" w:afterAutospacing="1" w:line="320" w:lineRule="exact"/>
              <w:jc w:val="left"/>
              <w:rPr>
                <w:rFonts w:hint="default" w:ascii="Arial" w:hAnsi="Arial" w:cs="Arial"/>
                <w:color w:val="auto"/>
                <w:kern w:val="0"/>
                <w:szCs w:val="21"/>
                <w:highlight w:val="none"/>
              </w:rPr>
            </w:pPr>
          </w:p>
          <w:p w14:paraId="2CD5455D">
            <w:pPr>
              <w:widowControl/>
              <w:spacing w:before="100" w:beforeAutospacing="1" w:after="100" w:afterAutospacing="1" w:line="320" w:lineRule="exact"/>
              <w:ind w:firstLine="65" w:firstLineChars="31"/>
              <w:jc w:val="left"/>
              <w:rPr>
                <w:rFonts w:hint="default" w:ascii="Arial" w:hAnsi="Arial" w:cs="Arial"/>
                <w:color w:val="auto"/>
                <w:kern w:val="0"/>
                <w:szCs w:val="21"/>
                <w:highlight w:val="none"/>
              </w:rPr>
            </w:pPr>
            <w:r>
              <w:rPr>
                <w:rFonts w:hint="default" w:ascii="Arial" w:hAnsi="Arial" w:cs="Arial"/>
                <w:color w:val="auto"/>
                <w:kern w:val="0"/>
                <w:szCs w:val="21"/>
                <w:highlight w:val="none"/>
              </w:rPr>
              <w:t>采购人签字或盖章：</w:t>
            </w:r>
          </w:p>
          <w:p w14:paraId="7EF908CC">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56D9FC61">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 受托机构的意见（盖章）：</w:t>
            </w:r>
          </w:p>
          <w:p w14:paraId="37DB344E">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联系电话：                     年   月   日</w:t>
            </w:r>
          </w:p>
          <w:p w14:paraId="27023B8A">
            <w:pPr>
              <w:widowControl/>
              <w:spacing w:before="100" w:beforeAutospacing="1" w:after="100" w:afterAutospacing="1" w:line="320" w:lineRule="exact"/>
              <w:jc w:val="left"/>
              <w:rPr>
                <w:rFonts w:hint="default" w:ascii="Arial" w:hAnsi="Arial" w:cs="Arial"/>
                <w:color w:val="auto"/>
                <w:kern w:val="0"/>
                <w:szCs w:val="21"/>
                <w:highlight w:val="none"/>
              </w:rPr>
            </w:pPr>
          </w:p>
          <w:p w14:paraId="3808ADB0">
            <w:pPr>
              <w:widowControl/>
              <w:spacing w:before="100" w:beforeAutospacing="1" w:after="100" w:afterAutospacing="1" w:line="320" w:lineRule="exact"/>
              <w:jc w:val="left"/>
              <w:rPr>
                <w:rFonts w:hint="default" w:ascii="Arial" w:hAnsi="Arial" w:cs="Arial"/>
                <w:color w:val="auto"/>
                <w:kern w:val="0"/>
                <w:szCs w:val="21"/>
                <w:highlight w:val="none"/>
              </w:rPr>
            </w:pPr>
          </w:p>
          <w:p w14:paraId="51E4A0E4">
            <w:pPr>
              <w:widowControl/>
              <w:spacing w:before="100" w:beforeAutospacing="1" w:after="100" w:afterAutospacing="1" w:line="320" w:lineRule="exact"/>
              <w:jc w:val="left"/>
              <w:rPr>
                <w:rFonts w:hint="default" w:ascii="Arial" w:hAnsi="Arial" w:cs="Arial"/>
                <w:color w:val="auto"/>
                <w:kern w:val="0"/>
                <w:szCs w:val="21"/>
                <w:highlight w:val="none"/>
              </w:rPr>
            </w:pPr>
          </w:p>
        </w:tc>
      </w:tr>
    </w:tbl>
    <w:p w14:paraId="642789BD">
      <w:pPr>
        <w:widowControl/>
        <w:jc w:val="left"/>
        <w:rPr>
          <w:rFonts w:hint="default" w:ascii="Arial" w:hAnsi="Arial" w:cs="Arial"/>
          <w:bCs/>
          <w:color w:val="auto"/>
          <w:sz w:val="24"/>
          <w:highlight w:val="none"/>
        </w:rPr>
      </w:pPr>
      <w:r>
        <w:rPr>
          <w:rFonts w:hint="default" w:ascii="Arial" w:hAnsi="Arial" w:cs="Arial"/>
          <w:color w:val="auto"/>
          <w:spacing w:val="-10"/>
          <w:kern w:val="0"/>
          <w:szCs w:val="21"/>
          <w:highlight w:val="none"/>
        </w:rPr>
        <w:t>备注：本报告单一式4份（采购单位1份、供应商1份、采购监督部门备案1份、采购代理机构1份）</w:t>
      </w:r>
    </w:p>
    <w:bookmarkEnd w:id="0"/>
    <w:bookmarkEnd w:id="1"/>
    <w:bookmarkEnd w:id="60"/>
    <w:bookmarkEnd w:id="61"/>
    <w:bookmarkEnd w:id="62"/>
    <w:p w14:paraId="22FBF68F">
      <w:pPr>
        <w:spacing w:before="120" w:line="320" w:lineRule="atLeast"/>
        <w:jc w:val="left"/>
        <w:outlineLvl w:val="1"/>
        <w:rPr>
          <w:rFonts w:hint="default" w:ascii="Arial" w:hAnsi="Arial" w:cs="Arial"/>
          <w:color w:val="auto"/>
          <w:highlight w:val="none"/>
        </w:rPr>
      </w:pPr>
    </w:p>
    <w:sectPr>
      <w:headerReference r:id="rId16"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decorative"/>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DB68">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7FD6E057">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3E2E">
    <w:pPr>
      <w:pStyle w:val="3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F828">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7C795E78">
    <w:pPr>
      <w:pStyle w:val="3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3C24">
    <w:pPr>
      <w:pStyle w:val="31"/>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451A5">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59</w:t>
    </w:r>
    <w:r>
      <w:fldChar w:fldCharType="end"/>
    </w:r>
  </w:p>
  <w:p w14:paraId="5D64479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6132">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017D">
    <w:pPr>
      <w:pStyle w:val="32"/>
      <w:jc w:val="left"/>
    </w:pPr>
    <w:r>
      <w:rPr>
        <w:rFonts w:hint="eastAsia"/>
      </w:rPr>
      <w:t xml:space="preserve">///招标文件                                                               </w:t>
    </w:r>
  </w:p>
  <w:p w14:paraId="74573508">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BD895">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E23C9">
    <w:pPr>
      <w:pStyle w:val="32"/>
      <w:jc w:val="left"/>
    </w:pPr>
    <w:r>
      <w:rPr>
        <w:rFonts w:hint="eastAsia"/>
      </w:rPr>
      <w:t>///招标文件                                                              招标公告</w:t>
    </w:r>
  </w:p>
  <w:p w14:paraId="63D418EC">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D429E">
    <w:pPr>
      <w:pStyle w:val="32"/>
      <w:jc w:val="left"/>
    </w:pPr>
    <w:r>
      <w:rPr>
        <w:rFonts w:hint="eastAsia"/>
      </w:rPr>
      <w:t xml:space="preserve">///招标文件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6B5AE">
    <w:pPr>
      <w:pStyle w:val="32"/>
      <w:jc w:val="left"/>
    </w:pPr>
    <w:r>
      <w:rPr>
        <w:rFonts w:hint="eastAsia"/>
      </w:rPr>
      <w:t xml:space="preserve">///招标文件                                                            </w:t>
    </w:r>
  </w:p>
  <w:p w14:paraId="617B720C">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EC6B1">
    <w:pPr>
      <w:pStyle w:val="32"/>
      <w:jc w:val="left"/>
    </w:pPr>
    <w:r>
      <w:rPr>
        <w:rFonts w:hint="eastAsia"/>
      </w:rPr>
      <w:t xml:space="preserve">///招标文件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4844">
    <w:pPr>
      <w:pStyle w:val="32"/>
      <w:jc w:val="left"/>
    </w:pPr>
    <w:r>
      <w:rPr>
        <w:rFonts w:hint="eastAsia"/>
      </w:rPr>
      <w:t>///招标文件                                                     评审方法及标准</w:t>
    </w:r>
  </w:p>
  <w:p w14:paraId="5F38D166">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599D">
    <w:pPr>
      <w:rPr>
        <w:sz w:val="18"/>
        <w:szCs w:val="18"/>
        <w:u w:val="single"/>
      </w:rPr>
    </w:pPr>
    <w:r>
      <w:rPr>
        <w:rFonts w:hint="eastAsia"/>
        <w:sz w:val="18"/>
        <w:szCs w:val="18"/>
        <w:u w:val="single"/>
      </w:rPr>
      <w:t xml:space="preserve">///招标文件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1E0"/>
    <w:rsid w:val="0000392C"/>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05F"/>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2F2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B97"/>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2DAA"/>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138"/>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54C"/>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1C6549"/>
    <w:rsid w:val="014B5B44"/>
    <w:rsid w:val="018C5F7F"/>
    <w:rsid w:val="01BC28E7"/>
    <w:rsid w:val="01BE4069"/>
    <w:rsid w:val="01BE5800"/>
    <w:rsid w:val="01DF54E4"/>
    <w:rsid w:val="01E46F65"/>
    <w:rsid w:val="02E536DD"/>
    <w:rsid w:val="03F06C42"/>
    <w:rsid w:val="041B3357"/>
    <w:rsid w:val="04C34346"/>
    <w:rsid w:val="04E30437"/>
    <w:rsid w:val="05F41FAA"/>
    <w:rsid w:val="063B78DC"/>
    <w:rsid w:val="065E2692"/>
    <w:rsid w:val="075A07AF"/>
    <w:rsid w:val="076E0F6D"/>
    <w:rsid w:val="07E84F31"/>
    <w:rsid w:val="0839529D"/>
    <w:rsid w:val="09104908"/>
    <w:rsid w:val="09974C33"/>
    <w:rsid w:val="09B82947"/>
    <w:rsid w:val="0A8A5188"/>
    <w:rsid w:val="0AC12E12"/>
    <w:rsid w:val="0AD87792"/>
    <w:rsid w:val="0BF958C7"/>
    <w:rsid w:val="0C3F3332"/>
    <w:rsid w:val="0C5A09A9"/>
    <w:rsid w:val="0CB26704"/>
    <w:rsid w:val="0CDB719E"/>
    <w:rsid w:val="0D8A61DE"/>
    <w:rsid w:val="0E0812B7"/>
    <w:rsid w:val="0EAB6A73"/>
    <w:rsid w:val="0F4D0707"/>
    <w:rsid w:val="0FBA2A45"/>
    <w:rsid w:val="0FC41654"/>
    <w:rsid w:val="0FDE7285"/>
    <w:rsid w:val="11001AA9"/>
    <w:rsid w:val="118C2ED5"/>
    <w:rsid w:val="11A010E5"/>
    <w:rsid w:val="11B83D31"/>
    <w:rsid w:val="12243AF9"/>
    <w:rsid w:val="12795B29"/>
    <w:rsid w:val="12F62B63"/>
    <w:rsid w:val="13696837"/>
    <w:rsid w:val="13B31AEC"/>
    <w:rsid w:val="13FE3FBA"/>
    <w:rsid w:val="140E1568"/>
    <w:rsid w:val="14404369"/>
    <w:rsid w:val="158847C9"/>
    <w:rsid w:val="175D674F"/>
    <w:rsid w:val="17CD2550"/>
    <w:rsid w:val="17EF33D1"/>
    <w:rsid w:val="18114189"/>
    <w:rsid w:val="18671C71"/>
    <w:rsid w:val="18784728"/>
    <w:rsid w:val="18F06F2D"/>
    <w:rsid w:val="19AD7F51"/>
    <w:rsid w:val="1BA50D14"/>
    <w:rsid w:val="1BA677E7"/>
    <w:rsid w:val="1BDE59AF"/>
    <w:rsid w:val="1C0748A3"/>
    <w:rsid w:val="1C0F5E7D"/>
    <w:rsid w:val="1C625D30"/>
    <w:rsid w:val="1C7511AA"/>
    <w:rsid w:val="1C7671E3"/>
    <w:rsid w:val="1C777601"/>
    <w:rsid w:val="1C8A493E"/>
    <w:rsid w:val="1CA7512B"/>
    <w:rsid w:val="1CCB6998"/>
    <w:rsid w:val="1CD6623F"/>
    <w:rsid w:val="1CF90898"/>
    <w:rsid w:val="1CFA0FE7"/>
    <w:rsid w:val="1D8C69C4"/>
    <w:rsid w:val="1E1C7C6C"/>
    <w:rsid w:val="1E786F00"/>
    <w:rsid w:val="1EBB34DD"/>
    <w:rsid w:val="1EE77EB3"/>
    <w:rsid w:val="1F1F65F5"/>
    <w:rsid w:val="1F343C02"/>
    <w:rsid w:val="1FAA65AC"/>
    <w:rsid w:val="1FAC7E53"/>
    <w:rsid w:val="20517FE3"/>
    <w:rsid w:val="20CE2C18"/>
    <w:rsid w:val="217C1DAF"/>
    <w:rsid w:val="218220DE"/>
    <w:rsid w:val="222C76C6"/>
    <w:rsid w:val="22466CF3"/>
    <w:rsid w:val="22A344E7"/>
    <w:rsid w:val="22DE3197"/>
    <w:rsid w:val="230E0741"/>
    <w:rsid w:val="239F6FB1"/>
    <w:rsid w:val="23D902FC"/>
    <w:rsid w:val="23F63E16"/>
    <w:rsid w:val="24016243"/>
    <w:rsid w:val="243A32C2"/>
    <w:rsid w:val="25093A3B"/>
    <w:rsid w:val="25236D0D"/>
    <w:rsid w:val="252F645D"/>
    <w:rsid w:val="25804640"/>
    <w:rsid w:val="258858A9"/>
    <w:rsid w:val="258D4014"/>
    <w:rsid w:val="264B4D7A"/>
    <w:rsid w:val="26757E2C"/>
    <w:rsid w:val="26790701"/>
    <w:rsid w:val="273508EE"/>
    <w:rsid w:val="27483692"/>
    <w:rsid w:val="276F6E45"/>
    <w:rsid w:val="278066D7"/>
    <w:rsid w:val="27827B0F"/>
    <w:rsid w:val="27886287"/>
    <w:rsid w:val="27901614"/>
    <w:rsid w:val="27F53526"/>
    <w:rsid w:val="27FA5E76"/>
    <w:rsid w:val="28690FE5"/>
    <w:rsid w:val="288E2BD2"/>
    <w:rsid w:val="28911B25"/>
    <w:rsid w:val="28CF2F29"/>
    <w:rsid w:val="28DC50AB"/>
    <w:rsid w:val="28E55271"/>
    <w:rsid w:val="2923374B"/>
    <w:rsid w:val="296C2B2B"/>
    <w:rsid w:val="29BD796F"/>
    <w:rsid w:val="2AAC3644"/>
    <w:rsid w:val="2B2646C8"/>
    <w:rsid w:val="2B8946FF"/>
    <w:rsid w:val="2C0A4741"/>
    <w:rsid w:val="2CE77A69"/>
    <w:rsid w:val="2CF86E08"/>
    <w:rsid w:val="2D9B15EF"/>
    <w:rsid w:val="2E1754AB"/>
    <w:rsid w:val="2E304308"/>
    <w:rsid w:val="2E7B1F74"/>
    <w:rsid w:val="2EB26D79"/>
    <w:rsid w:val="2F576681"/>
    <w:rsid w:val="2F7145F4"/>
    <w:rsid w:val="30580298"/>
    <w:rsid w:val="30646F90"/>
    <w:rsid w:val="30CB0402"/>
    <w:rsid w:val="30E7363B"/>
    <w:rsid w:val="316A09AF"/>
    <w:rsid w:val="324D2681"/>
    <w:rsid w:val="32E367A8"/>
    <w:rsid w:val="32F51DE3"/>
    <w:rsid w:val="334077CB"/>
    <w:rsid w:val="33B05785"/>
    <w:rsid w:val="342909D3"/>
    <w:rsid w:val="3435167D"/>
    <w:rsid w:val="34457450"/>
    <w:rsid w:val="34914882"/>
    <w:rsid w:val="35373F98"/>
    <w:rsid w:val="35845BB2"/>
    <w:rsid w:val="359A6E71"/>
    <w:rsid w:val="363B7932"/>
    <w:rsid w:val="36C64B20"/>
    <w:rsid w:val="36D15C2A"/>
    <w:rsid w:val="36FA4BBC"/>
    <w:rsid w:val="371D61FE"/>
    <w:rsid w:val="374B5AC3"/>
    <w:rsid w:val="377F7586"/>
    <w:rsid w:val="37EB4622"/>
    <w:rsid w:val="38187E4F"/>
    <w:rsid w:val="3820445B"/>
    <w:rsid w:val="38210467"/>
    <w:rsid w:val="38401B73"/>
    <w:rsid w:val="384B1D2A"/>
    <w:rsid w:val="387E2FA0"/>
    <w:rsid w:val="39780BBB"/>
    <w:rsid w:val="39D617F2"/>
    <w:rsid w:val="3B731AB5"/>
    <w:rsid w:val="3B833738"/>
    <w:rsid w:val="3B874762"/>
    <w:rsid w:val="3C2527C5"/>
    <w:rsid w:val="3C276692"/>
    <w:rsid w:val="3C5C5A17"/>
    <w:rsid w:val="3D421B01"/>
    <w:rsid w:val="3D6F75C9"/>
    <w:rsid w:val="3DE90F01"/>
    <w:rsid w:val="3E266E35"/>
    <w:rsid w:val="3E9426DD"/>
    <w:rsid w:val="3F7F04D5"/>
    <w:rsid w:val="40A005F0"/>
    <w:rsid w:val="417E1386"/>
    <w:rsid w:val="422B6BF4"/>
    <w:rsid w:val="42347713"/>
    <w:rsid w:val="42EF585A"/>
    <w:rsid w:val="43B00A8F"/>
    <w:rsid w:val="442619BB"/>
    <w:rsid w:val="45511B47"/>
    <w:rsid w:val="45A15DDB"/>
    <w:rsid w:val="45B22926"/>
    <w:rsid w:val="45CC22E1"/>
    <w:rsid w:val="4681712C"/>
    <w:rsid w:val="468B6718"/>
    <w:rsid w:val="46B523AD"/>
    <w:rsid w:val="473B23EB"/>
    <w:rsid w:val="47633200"/>
    <w:rsid w:val="476C53A1"/>
    <w:rsid w:val="47B32EAB"/>
    <w:rsid w:val="47C40E8C"/>
    <w:rsid w:val="47FF0510"/>
    <w:rsid w:val="48B1218F"/>
    <w:rsid w:val="48B14AB0"/>
    <w:rsid w:val="48D6123C"/>
    <w:rsid w:val="49150F51"/>
    <w:rsid w:val="49480BD4"/>
    <w:rsid w:val="4971160B"/>
    <w:rsid w:val="499F04DF"/>
    <w:rsid w:val="49CB3BFF"/>
    <w:rsid w:val="4A56432B"/>
    <w:rsid w:val="4AA4619B"/>
    <w:rsid w:val="4B284D77"/>
    <w:rsid w:val="4BEC1507"/>
    <w:rsid w:val="4C7E06ED"/>
    <w:rsid w:val="4CD363C9"/>
    <w:rsid w:val="4D7F6702"/>
    <w:rsid w:val="4DFF63D5"/>
    <w:rsid w:val="4F123950"/>
    <w:rsid w:val="4F134C73"/>
    <w:rsid w:val="507519D9"/>
    <w:rsid w:val="50EC442B"/>
    <w:rsid w:val="52127D7D"/>
    <w:rsid w:val="52412A63"/>
    <w:rsid w:val="53763D4D"/>
    <w:rsid w:val="54135280"/>
    <w:rsid w:val="5526139C"/>
    <w:rsid w:val="552B2D26"/>
    <w:rsid w:val="554E1470"/>
    <w:rsid w:val="55986D51"/>
    <w:rsid w:val="55D42624"/>
    <w:rsid w:val="56133CA0"/>
    <w:rsid w:val="56DD4ABD"/>
    <w:rsid w:val="5703231E"/>
    <w:rsid w:val="57116442"/>
    <w:rsid w:val="578D3493"/>
    <w:rsid w:val="586A7A45"/>
    <w:rsid w:val="58914C8B"/>
    <w:rsid w:val="58E3423E"/>
    <w:rsid w:val="58F23ED5"/>
    <w:rsid w:val="5956205C"/>
    <w:rsid w:val="599E6CB8"/>
    <w:rsid w:val="59E031E2"/>
    <w:rsid w:val="5A273859"/>
    <w:rsid w:val="5A3D60EE"/>
    <w:rsid w:val="5AA974E8"/>
    <w:rsid w:val="5B703490"/>
    <w:rsid w:val="5B7420A1"/>
    <w:rsid w:val="5B8340E7"/>
    <w:rsid w:val="5B8D0599"/>
    <w:rsid w:val="5B937814"/>
    <w:rsid w:val="5BA627EA"/>
    <w:rsid w:val="5BAA125C"/>
    <w:rsid w:val="5BE2525D"/>
    <w:rsid w:val="5C6E79F1"/>
    <w:rsid w:val="5C8657B1"/>
    <w:rsid w:val="5CA73484"/>
    <w:rsid w:val="5CE5499C"/>
    <w:rsid w:val="5D77243C"/>
    <w:rsid w:val="5E2F13E4"/>
    <w:rsid w:val="5EC546B7"/>
    <w:rsid w:val="5EE01513"/>
    <w:rsid w:val="5F0A48C8"/>
    <w:rsid w:val="5F61759D"/>
    <w:rsid w:val="5F8F54D4"/>
    <w:rsid w:val="5FA9036D"/>
    <w:rsid w:val="5FE20A6A"/>
    <w:rsid w:val="5FE80DF1"/>
    <w:rsid w:val="60394F33"/>
    <w:rsid w:val="607A028C"/>
    <w:rsid w:val="60837B62"/>
    <w:rsid w:val="60A9073B"/>
    <w:rsid w:val="61904268"/>
    <w:rsid w:val="61922827"/>
    <w:rsid w:val="61985AAE"/>
    <w:rsid w:val="619B21A0"/>
    <w:rsid w:val="61A6252D"/>
    <w:rsid w:val="61C95215"/>
    <w:rsid w:val="620863D2"/>
    <w:rsid w:val="626058BD"/>
    <w:rsid w:val="62D638A3"/>
    <w:rsid w:val="62D70238"/>
    <w:rsid w:val="634E5810"/>
    <w:rsid w:val="639A2C3A"/>
    <w:rsid w:val="63A81226"/>
    <w:rsid w:val="650A079C"/>
    <w:rsid w:val="652F2B95"/>
    <w:rsid w:val="65E5355A"/>
    <w:rsid w:val="66CD3247"/>
    <w:rsid w:val="674A3D4F"/>
    <w:rsid w:val="679006E0"/>
    <w:rsid w:val="6864772D"/>
    <w:rsid w:val="68BC6A3B"/>
    <w:rsid w:val="68DD7469"/>
    <w:rsid w:val="6A121AD7"/>
    <w:rsid w:val="6A3C248C"/>
    <w:rsid w:val="6A7E5E1C"/>
    <w:rsid w:val="6AD23B35"/>
    <w:rsid w:val="6B125161"/>
    <w:rsid w:val="6BB120FA"/>
    <w:rsid w:val="6C3226C6"/>
    <w:rsid w:val="6C545FF5"/>
    <w:rsid w:val="6C591BE2"/>
    <w:rsid w:val="6CB53EBD"/>
    <w:rsid w:val="6E0A4A26"/>
    <w:rsid w:val="6E5E1B6C"/>
    <w:rsid w:val="6EEF71D1"/>
    <w:rsid w:val="6F021A16"/>
    <w:rsid w:val="6F1D40CE"/>
    <w:rsid w:val="6F9659EC"/>
    <w:rsid w:val="7051517A"/>
    <w:rsid w:val="70D85BD1"/>
    <w:rsid w:val="715B338A"/>
    <w:rsid w:val="716A7ADC"/>
    <w:rsid w:val="71DE2E53"/>
    <w:rsid w:val="721F39FF"/>
    <w:rsid w:val="729E121E"/>
    <w:rsid w:val="72B069AF"/>
    <w:rsid w:val="72E23A7A"/>
    <w:rsid w:val="72F6179B"/>
    <w:rsid w:val="738003CA"/>
    <w:rsid w:val="73C56EED"/>
    <w:rsid w:val="750A3303"/>
    <w:rsid w:val="758D4AB4"/>
    <w:rsid w:val="75D12961"/>
    <w:rsid w:val="765941C5"/>
    <w:rsid w:val="773B6CD4"/>
    <w:rsid w:val="77D61CCD"/>
    <w:rsid w:val="77E30949"/>
    <w:rsid w:val="77F16A53"/>
    <w:rsid w:val="783525A0"/>
    <w:rsid w:val="786F12BD"/>
    <w:rsid w:val="786F1AA9"/>
    <w:rsid w:val="7872551D"/>
    <w:rsid w:val="7920071D"/>
    <w:rsid w:val="79A30975"/>
    <w:rsid w:val="79C52BC7"/>
    <w:rsid w:val="79C747F6"/>
    <w:rsid w:val="7A36659D"/>
    <w:rsid w:val="7A6027C1"/>
    <w:rsid w:val="7A854A12"/>
    <w:rsid w:val="7B237820"/>
    <w:rsid w:val="7B974622"/>
    <w:rsid w:val="7D4E72F0"/>
    <w:rsid w:val="7D6B63CB"/>
    <w:rsid w:val="7E9219F9"/>
    <w:rsid w:val="7EE24BA7"/>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3" w:lineRule="auto"/>
      <w:outlineLvl w:val="2"/>
    </w:pPr>
    <w:rPr>
      <w:b/>
      <w:bCs/>
      <w:sz w:val="32"/>
      <w:szCs w:val="32"/>
    </w:rPr>
  </w:style>
  <w:style w:type="paragraph" w:styleId="6">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3"/>
    <w:qFormat/>
    <w:uiPriority w:val="0"/>
    <w:pPr>
      <w:keepNext/>
      <w:keepLines/>
      <w:spacing w:before="280" w:after="290" w:line="372" w:lineRule="auto"/>
      <w:outlineLvl w:val="4"/>
    </w:pPr>
    <w:rPr>
      <w:b/>
      <w:sz w:val="28"/>
    </w:rPr>
  </w:style>
  <w:style w:type="paragraph" w:styleId="9">
    <w:name w:val="heading 6"/>
    <w:basedOn w:val="1"/>
    <w:next w:val="8"/>
    <w:link w:val="64"/>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5"/>
    <w:qFormat/>
    <w:uiPriority w:val="0"/>
    <w:pPr>
      <w:keepNext/>
      <w:keepLines/>
      <w:spacing w:before="240" w:after="64" w:line="317" w:lineRule="auto"/>
      <w:outlineLvl w:val="6"/>
    </w:pPr>
    <w:rPr>
      <w:b/>
      <w:sz w:val="24"/>
    </w:rPr>
  </w:style>
  <w:style w:type="paragraph" w:styleId="11">
    <w:name w:val="heading 8"/>
    <w:basedOn w:val="1"/>
    <w:next w:val="8"/>
    <w:link w:val="6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1"/>
    <w:qFormat/>
    <w:uiPriority w:val="99"/>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69"/>
    <w:qFormat/>
    <w:uiPriority w:val="0"/>
    <w:pPr>
      <w:jc w:val="left"/>
    </w:pPr>
  </w:style>
  <w:style w:type="paragraph" w:styleId="19">
    <w:name w:val="Body Text 3"/>
    <w:basedOn w:val="1"/>
    <w:link w:val="70"/>
    <w:qFormat/>
    <w:uiPriority w:val="0"/>
    <w:pPr>
      <w:spacing w:line="500" w:lineRule="exact"/>
    </w:pPr>
    <w:rPr>
      <w:b/>
      <w:bCs/>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8"/>
    <w:next w:val="18"/>
    <w:link w:val="83"/>
    <w:qFormat/>
    <w:uiPriority w:val="0"/>
    <w:rPr>
      <w:b/>
      <w:bCs/>
    </w:rPr>
  </w:style>
  <w:style w:type="paragraph" w:styleId="49">
    <w:name w:val="Body Text First Indent"/>
    <w:basedOn w:val="2"/>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3"/>
    <w:qFormat/>
    <w:uiPriority w:val="9"/>
    <w:rPr>
      <w:rFonts w:eastAsia="宋体"/>
      <w:b/>
      <w:bCs/>
      <w:kern w:val="44"/>
      <w:sz w:val="44"/>
      <w:szCs w:val="44"/>
      <w:lang w:val="en-US" w:eastAsia="zh-CN" w:bidi="ar-SA"/>
    </w:rPr>
  </w:style>
  <w:style w:type="character" w:customStyle="1" w:styleId="60">
    <w:name w:val="标题 2 字符"/>
    <w:link w:val="4"/>
    <w:qFormat/>
    <w:uiPriority w:val="0"/>
    <w:rPr>
      <w:rFonts w:ascii="Arial" w:hAnsi="Arial" w:eastAsia="黑体"/>
      <w:b/>
      <w:bCs/>
      <w:kern w:val="2"/>
      <w:sz w:val="32"/>
      <w:szCs w:val="32"/>
    </w:rPr>
  </w:style>
  <w:style w:type="character" w:customStyle="1" w:styleId="61">
    <w:name w:val="标题 3 字符"/>
    <w:link w:val="5"/>
    <w:qFormat/>
    <w:uiPriority w:val="0"/>
    <w:rPr>
      <w:b/>
      <w:bCs/>
      <w:kern w:val="2"/>
      <w:sz w:val="32"/>
      <w:szCs w:val="32"/>
    </w:rPr>
  </w:style>
  <w:style w:type="character" w:customStyle="1" w:styleId="62">
    <w:name w:val="标题 4 字符"/>
    <w:link w:val="6"/>
    <w:qFormat/>
    <w:uiPriority w:val="0"/>
    <w:rPr>
      <w:rFonts w:ascii="Arial" w:hAnsi="Arial" w:eastAsia="黑体"/>
      <w:sz w:val="28"/>
    </w:rPr>
  </w:style>
  <w:style w:type="character" w:customStyle="1" w:styleId="63">
    <w:name w:val="标题 5 字符"/>
    <w:link w:val="7"/>
    <w:qFormat/>
    <w:uiPriority w:val="0"/>
    <w:rPr>
      <w:b/>
      <w:kern w:val="2"/>
      <w:sz w:val="28"/>
      <w:szCs w:val="24"/>
    </w:rPr>
  </w:style>
  <w:style w:type="character" w:customStyle="1" w:styleId="64">
    <w:name w:val="标题 6 字符"/>
    <w:link w:val="9"/>
    <w:qFormat/>
    <w:uiPriority w:val="0"/>
    <w:rPr>
      <w:rFonts w:ascii="Arial" w:hAnsi="Arial" w:eastAsia="黑体"/>
      <w:b/>
      <w:kern w:val="2"/>
      <w:sz w:val="24"/>
      <w:szCs w:val="24"/>
    </w:rPr>
  </w:style>
  <w:style w:type="character" w:customStyle="1" w:styleId="65">
    <w:name w:val="标题 7 字符"/>
    <w:link w:val="10"/>
    <w:qFormat/>
    <w:uiPriority w:val="0"/>
    <w:rPr>
      <w:b/>
      <w:kern w:val="2"/>
      <w:sz w:val="24"/>
      <w:szCs w:val="24"/>
    </w:rPr>
  </w:style>
  <w:style w:type="character" w:customStyle="1" w:styleId="66">
    <w:name w:val="标题 8 字符"/>
    <w:link w:val="11"/>
    <w:qFormat/>
    <w:uiPriority w:val="0"/>
    <w:rPr>
      <w:rFonts w:ascii="Arial" w:hAnsi="Arial" w:eastAsia="黑体"/>
      <w:kern w:val="2"/>
      <w:sz w:val="24"/>
      <w:szCs w:val="24"/>
    </w:rPr>
  </w:style>
  <w:style w:type="character" w:customStyle="1" w:styleId="67">
    <w:name w:val="标题 9 字符"/>
    <w:link w:val="12"/>
    <w:qFormat/>
    <w:uiPriority w:val="0"/>
    <w:rPr>
      <w:rFonts w:ascii="Arial" w:hAnsi="Arial" w:eastAsia="黑体"/>
      <w:kern w:val="2"/>
      <w:sz w:val="21"/>
      <w:szCs w:val="24"/>
    </w:rPr>
  </w:style>
  <w:style w:type="character" w:customStyle="1" w:styleId="68">
    <w:name w:val="文档结构图 字符"/>
    <w:link w:val="17"/>
    <w:qFormat/>
    <w:uiPriority w:val="0"/>
    <w:rPr>
      <w:sz w:val="21"/>
      <w:shd w:val="clear" w:color="auto" w:fill="000080"/>
    </w:rPr>
  </w:style>
  <w:style w:type="character" w:customStyle="1" w:styleId="69">
    <w:name w:val="批注文字 字符"/>
    <w:link w:val="18"/>
    <w:qFormat/>
    <w:uiPriority w:val="0"/>
    <w:rPr>
      <w:kern w:val="2"/>
      <w:sz w:val="21"/>
      <w:szCs w:val="24"/>
    </w:rPr>
  </w:style>
  <w:style w:type="character" w:customStyle="1" w:styleId="70">
    <w:name w:val="正文文本 3 字符"/>
    <w:link w:val="19"/>
    <w:qFormat/>
    <w:uiPriority w:val="0"/>
    <w:rPr>
      <w:b/>
      <w:bCs/>
      <w:kern w:val="2"/>
      <w:sz w:val="24"/>
      <w:szCs w:val="24"/>
    </w:rPr>
  </w:style>
  <w:style w:type="character" w:customStyle="1" w:styleId="71">
    <w:name w:val="正文文本 字符"/>
    <w:link w:val="2"/>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
    <w:link w:val="26"/>
    <w:qFormat/>
    <w:uiPriority w:val="99"/>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mall"/>
    <w:qFormat/>
    <w:uiPriority w:val="0"/>
  </w:style>
  <w:style w:type="character" w:customStyle="1" w:styleId="87">
    <w:name w:val="white"/>
    <w:qFormat/>
    <w:uiPriority w:val="0"/>
  </w:style>
  <w:style w:type="character" w:customStyle="1" w:styleId="88">
    <w:name w:val="z-窗体顶端 字符"/>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apple-converted-space"/>
    <w:qFormat/>
    <w:uiPriority w:val="0"/>
  </w:style>
  <w:style w:type="character" w:customStyle="1" w:styleId="92">
    <w:name w:val="gray12"/>
    <w:qFormat/>
    <w:uiPriority w:val="0"/>
  </w:style>
  <w:style w:type="character" w:customStyle="1" w:styleId="93">
    <w:name w:val="style21"/>
    <w:qFormat/>
    <w:uiPriority w:val="0"/>
    <w:rPr>
      <w:sz w:val="17"/>
      <w:szCs w:val="17"/>
    </w:rPr>
  </w:style>
  <w:style w:type="character" w:customStyle="1" w:styleId="94">
    <w:name w:val="mark8"/>
    <w:qFormat/>
    <w:uiPriority w:val="0"/>
    <w:rPr>
      <w:b/>
      <w:bCs/>
      <w:sz w:val="21"/>
      <w:szCs w:val="21"/>
    </w:rPr>
  </w:style>
  <w:style w:type="character" w:customStyle="1" w:styleId="95">
    <w:name w:val="content2"/>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3"/>
    <w:link w:val="96"/>
    <w:qFormat/>
    <w:uiPriority w:val="0"/>
    <w:pPr>
      <w:keepLines w:val="0"/>
      <w:widowControl/>
      <w:spacing w:before="0" w:after="0" w:line="240" w:lineRule="auto"/>
      <w:jc w:val="center"/>
    </w:pPr>
    <w:rPr>
      <w:rFonts w:ascii="宋体" w:hAnsi="宋体"/>
      <w:sz w:val="36"/>
    </w:rPr>
  </w:style>
  <w:style w:type="character" w:customStyle="1" w:styleId="98">
    <w:name w:val="case31"/>
    <w:qFormat/>
    <w:uiPriority w:val="0"/>
    <w:rPr>
      <w:rFonts w:hint="default" w:ascii="_x000B__x000C_" w:hAnsi="_x000B__x000C_"/>
      <w:sz w:val="21"/>
      <w:szCs w:val="21"/>
    </w:rPr>
  </w:style>
  <w:style w:type="character" w:customStyle="1" w:styleId="99">
    <w:name w:val="批注文字 Char2"/>
    <w:qFormat/>
    <w:uiPriority w:val="0"/>
    <w:rPr>
      <w:kern w:val="2"/>
      <w:sz w:val="21"/>
      <w:szCs w:val="24"/>
      <w:lang w:bidi="ar-SA"/>
    </w:rPr>
  </w:style>
  <w:style w:type="character" w:customStyle="1" w:styleId="100">
    <w:name w:val="标题3 Char"/>
    <w:link w:val="101"/>
    <w:qFormat/>
    <w:uiPriority w:val="0"/>
    <w:rPr>
      <w:rFonts w:ascii="宋体" w:hAnsi="宋体"/>
      <w:b/>
      <w:bCs/>
      <w:kern w:val="44"/>
      <w:sz w:val="24"/>
      <w:szCs w:val="24"/>
    </w:rPr>
  </w:style>
  <w:style w:type="paragraph" w:customStyle="1" w:styleId="101">
    <w:name w:val="标题3"/>
    <w:basedOn w:val="3"/>
    <w:link w:val="100"/>
    <w:qFormat/>
    <w:uiPriority w:val="0"/>
    <w:pPr>
      <w:spacing w:before="0" w:beforeLines="50" w:after="0" w:afterLines="50" w:line="400" w:lineRule="exact"/>
    </w:pPr>
    <w:rPr>
      <w:rFonts w:ascii="宋体" w:hAnsi="宋体"/>
      <w:sz w:val="24"/>
      <w:szCs w:val="24"/>
    </w:rPr>
  </w:style>
  <w:style w:type="character" w:customStyle="1" w:styleId="102">
    <w:name w:val="graytext1"/>
    <w:qFormat/>
    <w:uiPriority w:val="0"/>
    <w:rPr>
      <w:color w:val="666666"/>
    </w:rPr>
  </w:style>
  <w:style w:type="character" w:customStyle="1" w:styleId="103">
    <w:name w:val="font01"/>
    <w:qFormat/>
    <w:uiPriority w:val="0"/>
    <w:rPr>
      <w:rFonts w:hint="eastAsia" w:ascii="宋体" w:hAnsi="宋体" w:eastAsia="宋体"/>
      <w:color w:val="000000"/>
      <w:sz w:val="22"/>
      <w:szCs w:val="22"/>
      <w:u w:val="none"/>
    </w:rPr>
  </w:style>
  <w:style w:type="character" w:customStyle="1" w:styleId="104">
    <w:name w:val="short_text1"/>
    <w:qFormat/>
    <w:uiPriority w:val="0"/>
    <w:rPr>
      <w:sz w:val="26"/>
    </w:rPr>
  </w:style>
  <w:style w:type="character" w:customStyle="1" w:styleId="105">
    <w:name w:val="unnamed3"/>
    <w:qFormat/>
    <w:uiPriority w:val="0"/>
  </w:style>
  <w:style w:type="character" w:customStyle="1" w:styleId="106">
    <w:name w:val="062"/>
    <w:qFormat/>
    <w:uiPriority w:val="0"/>
    <w:rPr>
      <w:rFonts w:ascii="宋体" w:hAnsi="宋体"/>
      <w:b/>
      <w:bCs/>
      <w:sz w:val="32"/>
    </w:rPr>
  </w:style>
  <w:style w:type="character" w:customStyle="1" w:styleId="107">
    <w:name w:val="style11"/>
    <w:qFormat/>
    <w:uiPriority w:val="0"/>
    <w:rPr>
      <w:rFonts w:hint="default" w:ascii="Arial" w:hAnsi="Arial" w:cs="Arial"/>
    </w:rPr>
  </w:style>
  <w:style w:type="character" w:customStyle="1" w:styleId="108">
    <w:name w:val="纯文本 Char1"/>
    <w:qFormat/>
    <w:uiPriority w:val="0"/>
    <w:rPr>
      <w:rFonts w:ascii="宋体" w:hAnsi="Courier New" w:eastAsia="宋体" w:cs="Courier New"/>
      <w:kern w:val="2"/>
      <w:sz w:val="21"/>
      <w:szCs w:val="21"/>
      <w:lang w:val="en-US" w:eastAsia="zh-CN" w:bidi="ar-SA"/>
    </w:rPr>
  </w:style>
  <w:style w:type="character" w:customStyle="1" w:styleId="109">
    <w:name w:val="text11"/>
    <w:qFormat/>
    <w:uiPriority w:val="0"/>
    <w:rPr>
      <w:rFonts w:hint="default" w:ascii="Verdana" w:hAnsi="Verdana"/>
      <w:color w:val="4E4E4E"/>
      <w:sz w:val="18"/>
      <w:szCs w:val="18"/>
    </w:rPr>
  </w:style>
  <w:style w:type="character" w:customStyle="1" w:styleId="110">
    <w:name w:val="1051"/>
    <w:qFormat/>
    <w:uiPriority w:val="0"/>
    <w:rPr>
      <w:sz w:val="21"/>
      <w:szCs w:val="21"/>
    </w:rPr>
  </w:style>
  <w:style w:type="paragraph" w:customStyle="1" w:styleId="111">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List Paragraph1"/>
    <w:basedOn w:val="1"/>
    <w:qFormat/>
    <w:uiPriority w:val="0"/>
    <w:pPr>
      <w:ind w:firstLine="420" w:firstLineChars="200"/>
    </w:pPr>
    <w:rPr>
      <w:rFonts w:ascii="Calibri" w:hAnsi="Calibri"/>
      <w:szCs w:val="22"/>
    </w:rPr>
  </w:style>
  <w:style w:type="paragraph" w:customStyle="1" w:styleId="113">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14">
    <w:name w:val="_Style 113"/>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7">
    <w:name w:val="默认段落字体 Para Char"/>
    <w:basedOn w:val="1"/>
    <w:qFormat/>
    <w:uiPriority w:val="0"/>
    <w:pPr>
      <w:adjustRightInd w:val="0"/>
      <w:spacing w:line="360" w:lineRule="auto"/>
    </w:pPr>
    <w:rPr>
      <w:kern w:val="0"/>
      <w:sz w:val="24"/>
      <w:szCs w:val="20"/>
    </w:rPr>
  </w:style>
  <w:style w:type="paragraph" w:customStyle="1" w:styleId="11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2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3">
    <w:name w:val="Char1"/>
    <w:basedOn w:val="1"/>
    <w:qFormat/>
    <w:uiPriority w:val="0"/>
    <w:rPr>
      <w:szCs w:val="21"/>
    </w:rPr>
  </w:style>
  <w:style w:type="paragraph" w:customStyle="1" w:styleId="124">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5">
    <w:name w:val="次小点说明 Char"/>
    <w:basedOn w:val="8"/>
    <w:qFormat/>
    <w:uiPriority w:val="0"/>
    <w:pPr>
      <w:ind w:firstLine="0"/>
    </w:pPr>
    <w:rPr>
      <w:sz w:val="24"/>
      <w:szCs w:val="24"/>
    </w:rPr>
  </w:style>
  <w:style w:type="paragraph" w:customStyle="1" w:styleId="12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27">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28">
    <w:name w:val="正文段"/>
    <w:basedOn w:val="1"/>
    <w:qFormat/>
    <w:uiPriority w:val="0"/>
    <w:pPr>
      <w:widowControl/>
      <w:snapToGrid w:val="0"/>
      <w:spacing w:after="156" w:afterLines="50"/>
      <w:ind w:firstLine="200" w:firstLineChars="200"/>
    </w:pPr>
    <w:rPr>
      <w:kern w:val="0"/>
      <w:sz w:val="24"/>
      <w:szCs w:val="20"/>
    </w:rPr>
  </w:style>
  <w:style w:type="paragraph" w:customStyle="1" w:styleId="129">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130">
    <w:name w:val="List Paragraph"/>
    <w:basedOn w:val="1"/>
    <w:qFormat/>
    <w:uiPriority w:val="34"/>
    <w:pPr>
      <w:ind w:firstLine="420" w:firstLineChars="200"/>
    </w:pPr>
    <w:rPr>
      <w:rFonts w:ascii="Calibri" w:hAnsi="Calibri"/>
      <w:szCs w:val="22"/>
    </w:rPr>
  </w:style>
  <w:style w:type="paragraph" w:customStyle="1" w:styleId="131">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Char Char Char Char Char Char Char"/>
    <w:basedOn w:val="1"/>
    <w:qFormat/>
    <w:uiPriority w:val="0"/>
  </w:style>
  <w:style w:type="paragraph" w:customStyle="1" w:styleId="13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3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样式1"/>
    <w:basedOn w:val="1"/>
    <w:qFormat/>
    <w:uiPriority w:val="0"/>
    <w:pPr>
      <w:spacing w:before="120" w:after="120" w:line="300" w:lineRule="auto"/>
    </w:pPr>
    <w:rPr>
      <w:rFonts w:ascii="宋体" w:hAnsi="宋体"/>
      <w:b/>
      <w:sz w:val="24"/>
      <w:szCs w:val="20"/>
    </w:rPr>
  </w:style>
  <w:style w:type="paragraph" w:customStyle="1" w:styleId="138">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3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2">
    <w:name w:val="样式 首行缩进:  2 字符"/>
    <w:basedOn w:val="1"/>
    <w:qFormat/>
    <w:uiPriority w:val="0"/>
    <w:pPr>
      <w:spacing w:line="400" w:lineRule="exact"/>
      <w:ind w:firstLine="200" w:firstLineChars="200"/>
    </w:pPr>
    <w:rPr>
      <w:rFonts w:cs="宋体"/>
      <w:sz w:val="24"/>
    </w:rPr>
  </w:style>
  <w:style w:type="paragraph" w:customStyle="1" w:styleId="143">
    <w:name w:val="正文首行缩进两字符"/>
    <w:basedOn w:val="1"/>
    <w:qFormat/>
    <w:uiPriority w:val="0"/>
    <w:pPr>
      <w:spacing w:line="360" w:lineRule="auto"/>
      <w:ind w:firstLine="200" w:firstLineChars="200"/>
    </w:pPr>
  </w:style>
  <w:style w:type="paragraph" w:customStyle="1" w:styleId="14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5">
    <w:name w:val="444"/>
    <w:basedOn w:val="1"/>
    <w:qFormat/>
    <w:uiPriority w:val="0"/>
    <w:pPr>
      <w:adjustRightInd w:val="0"/>
      <w:spacing w:line="312" w:lineRule="atLeast"/>
      <w:jc w:val="center"/>
      <w:textAlignment w:val="baseline"/>
    </w:pPr>
    <w:rPr>
      <w:b/>
      <w:kern w:val="0"/>
      <w:sz w:val="36"/>
      <w:szCs w:val="36"/>
    </w:rPr>
  </w:style>
  <w:style w:type="paragraph" w:customStyle="1" w:styleId="14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50">
    <w:name w:val="Char31"/>
    <w:basedOn w:val="1"/>
    <w:qFormat/>
    <w:uiPriority w:val="0"/>
    <w:pPr>
      <w:tabs>
        <w:tab w:val="left" w:pos="360"/>
      </w:tabs>
      <w:ind w:left="252" w:hanging="252" w:hangingChars="140"/>
    </w:pPr>
    <w:rPr>
      <w:rFonts w:ascii="宋体"/>
      <w:sz w:val="18"/>
      <w:szCs w:val="18"/>
    </w:rPr>
  </w:style>
  <w:style w:type="paragraph" w:customStyle="1" w:styleId="151">
    <w:name w:val="Char Char Char"/>
    <w:basedOn w:val="1"/>
    <w:qFormat/>
    <w:uiPriority w:val="0"/>
    <w:rPr>
      <w:rFonts w:ascii="Tahoma" w:hAnsi="Tahoma"/>
      <w:sz w:val="24"/>
      <w:szCs w:val="20"/>
    </w:rPr>
  </w:style>
  <w:style w:type="paragraph" w:customStyle="1" w:styleId="152">
    <w:name w:val="表格"/>
    <w:basedOn w:val="1"/>
    <w:qFormat/>
    <w:uiPriority w:val="0"/>
    <w:pPr>
      <w:spacing w:line="400" w:lineRule="exact"/>
    </w:pPr>
    <w:rPr>
      <w:sz w:val="24"/>
    </w:rPr>
  </w:style>
  <w:style w:type="paragraph" w:customStyle="1" w:styleId="15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4">
    <w:name w:val="tgt1"/>
    <w:basedOn w:val="1"/>
    <w:qFormat/>
    <w:uiPriority w:val="0"/>
    <w:pPr>
      <w:widowControl/>
      <w:spacing w:after="150"/>
      <w:jc w:val="left"/>
    </w:pPr>
    <w:rPr>
      <w:rFonts w:ascii="宋体" w:hAnsi="宋体" w:cs="宋体"/>
      <w:kern w:val="0"/>
      <w:sz w:val="24"/>
    </w:rPr>
  </w:style>
  <w:style w:type="paragraph" w:customStyle="1" w:styleId="155">
    <w:name w:val="Char Char Char2"/>
    <w:basedOn w:val="17"/>
    <w:qFormat/>
    <w:uiPriority w:val="0"/>
    <w:pPr>
      <w:adjustRightInd/>
      <w:spacing w:line="240" w:lineRule="auto"/>
      <w:textAlignment w:val="auto"/>
    </w:pPr>
    <w:rPr>
      <w:rFonts w:ascii="Tahoma" w:hAnsi="Tahoma"/>
      <w:kern w:val="2"/>
      <w:sz w:val="24"/>
      <w:szCs w:val="24"/>
    </w:rPr>
  </w:style>
  <w:style w:type="paragraph" w:customStyle="1" w:styleId="15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9">
    <w:name w:val="1"/>
    <w:basedOn w:val="1"/>
    <w:next w:val="26"/>
    <w:qFormat/>
    <w:uiPriority w:val="0"/>
    <w:rPr>
      <w:rFonts w:ascii="宋体" w:hAnsi="Courier New"/>
      <w:szCs w:val="20"/>
    </w:rPr>
  </w:style>
  <w:style w:type="paragraph" w:customStyle="1" w:styleId="16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1">
    <w:name w:val="Char Char Char Char Char Char Char1"/>
    <w:basedOn w:val="1"/>
    <w:qFormat/>
    <w:uiPriority w:val="0"/>
  </w:style>
  <w:style w:type="paragraph" w:customStyle="1" w:styleId="162">
    <w:name w:val="五号正文（标准）"/>
    <w:basedOn w:val="1"/>
    <w:qFormat/>
    <w:uiPriority w:val="0"/>
    <w:pPr>
      <w:spacing w:line="360" w:lineRule="auto"/>
      <w:ind w:right="55" w:firstLine="560" w:firstLineChars="200"/>
    </w:pPr>
    <w:rPr>
      <w:rFonts w:eastAsia="仿宋_GB2312"/>
      <w:sz w:val="28"/>
      <w:szCs w:val="20"/>
    </w:rPr>
  </w:style>
  <w:style w:type="paragraph" w:customStyle="1" w:styleId="16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4">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5">
    <w:name w:val="F2"/>
    <w:basedOn w:val="1"/>
    <w:qFormat/>
    <w:uiPriority w:val="0"/>
    <w:pPr>
      <w:autoSpaceDE w:val="0"/>
      <w:autoSpaceDN w:val="0"/>
      <w:adjustRightInd w:val="0"/>
      <w:ind w:firstLine="601"/>
      <w:textAlignment w:val="baseline"/>
    </w:pPr>
    <w:rPr>
      <w:kern w:val="0"/>
      <w:sz w:val="24"/>
      <w:szCs w:val="20"/>
    </w:rPr>
  </w:style>
  <w:style w:type="paragraph" w:customStyle="1" w:styleId="166">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67">
    <w:name w:val="批注文字 字符1"/>
    <w:qFormat/>
    <w:uiPriority w:val="0"/>
    <w:rPr>
      <w:kern w:val="2"/>
      <w:sz w:val="21"/>
      <w:szCs w:val="24"/>
    </w:rPr>
  </w:style>
  <w:style w:type="character" w:customStyle="1" w:styleId="168">
    <w:name w:val="_Style 167"/>
    <w:unhideWhenUsed/>
    <w:qFormat/>
    <w:uiPriority w:val="99"/>
    <w:rPr>
      <w:color w:val="605E5C"/>
      <w:shd w:val="clear" w:color="auto" w:fill="E1DFDD"/>
    </w:rPr>
  </w:style>
  <w:style w:type="character" w:customStyle="1" w:styleId="169">
    <w:name w:val="纯文本 字符1"/>
    <w:qFormat/>
    <w:uiPriority w:val="99"/>
    <w:rPr>
      <w:rFonts w:ascii="宋体" w:hAnsi="Courier New" w:eastAsia="宋体" w:cs="Courier New"/>
      <w:kern w:val="2"/>
      <w:sz w:val="21"/>
      <w:szCs w:val="21"/>
      <w:lang w:val="en-US" w:eastAsia="zh-CN" w:bidi="ar-SA"/>
    </w:rPr>
  </w:style>
  <w:style w:type="character" w:customStyle="1" w:styleId="170">
    <w:name w:val="正文文本 字符1"/>
    <w:qFormat/>
    <w:uiPriority w:val="99"/>
    <w:rPr>
      <w:kern w:val="2"/>
      <w:sz w:val="24"/>
      <w:szCs w:val="24"/>
    </w:rPr>
  </w:style>
  <w:style w:type="paragraph" w:customStyle="1" w:styleId="171">
    <w:name w:val="正文-2字符首行缩进"/>
    <w:basedOn w:val="1"/>
    <w:link w:val="17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2">
    <w:name w:val="正文-2字符首行缩进 Char"/>
    <w:link w:val="171"/>
    <w:qFormat/>
    <w:uiPriority w:val="0"/>
    <w:rPr>
      <w:rFonts w:ascii="仿宋_GB2312" w:hAnsi="Calibri" w:eastAsia="仿宋_GB2312"/>
      <w:sz w:val="28"/>
      <w:szCs w:val="22"/>
    </w:rPr>
  </w:style>
  <w:style w:type="character" w:customStyle="1" w:styleId="173">
    <w:name w:val="font21"/>
    <w:basedOn w:val="53"/>
    <w:qFormat/>
    <w:uiPriority w:val="0"/>
    <w:rPr>
      <w:rFonts w:hint="eastAsia" w:ascii="宋体" w:hAnsi="宋体" w:eastAsia="宋体" w:cs="宋体"/>
      <w:color w:val="000000"/>
      <w:sz w:val="22"/>
      <w:szCs w:val="22"/>
      <w:u w:val="none"/>
    </w:rPr>
  </w:style>
  <w:style w:type="paragraph" w:customStyle="1" w:styleId="174">
    <w:name w:val="Table Text"/>
    <w:qFormat/>
    <w:uiPriority w:val="0"/>
    <w:pPr>
      <w:snapToGrid w:val="0"/>
      <w:spacing w:before="80" w:after="80"/>
    </w:pPr>
    <w:rPr>
      <w:rFonts w:ascii="Arial" w:hAnsi="Arial" w:eastAsia="宋体" w:cs="Times New Roman"/>
      <w:sz w:val="18"/>
      <w:lang w:val="en-US" w:eastAsia="en-US" w:bidi="ar-SA"/>
    </w:rPr>
  </w:style>
  <w:style w:type="table" w:customStyle="1" w:styleId="175">
    <w:name w:val="Table Normal"/>
    <w:unhideWhenUsed/>
    <w:qFormat/>
    <w:uiPriority w:val="0"/>
    <w:tblPr>
      <w:tblCellMar>
        <w:top w:w="0" w:type="dxa"/>
        <w:left w:w="0" w:type="dxa"/>
        <w:bottom w:w="0" w:type="dxa"/>
        <w:right w:w="0" w:type="dxa"/>
      </w:tblCellMar>
    </w:tblPr>
  </w:style>
  <w:style w:type="paragraph" w:customStyle="1" w:styleId="176">
    <w:name w:val="表格文字115"/>
    <w:basedOn w:val="1"/>
    <w:qFormat/>
    <w:uiPriority w:val="0"/>
    <w:pPr>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66</Pages>
  <Words>4112</Words>
  <Characters>5021</Characters>
  <Lines>436</Lines>
  <Paragraphs>122</Paragraphs>
  <TotalTime>2</TotalTime>
  <ScaleCrop>false</ScaleCrop>
  <LinksUpToDate>false</LinksUpToDate>
  <CharactersWithSpaces>5142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2021-12-22T08:58:00Z</dcterms:created>
  <dc:creator>微软用户</dc:creator>
  <cp:lastModifiedBy>罗敏鑫</cp:lastModifiedBy>
  <cp:lastPrinted>2016-03-22T07:52:00Z</cp:lastPrinted>
  <dcterms:modified xsi:type="dcterms:W3CDTF">2026-02-06T08:10:17Z</dcterms:modified>
  <dc:title>桂财采〔2009〕 号</dc:title>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1440907EE9BF4FD3849349EBB78336D3_13</vt:lpwstr>
  </property>
  <property fmtid="{D5CDD505-2E9C-101B-9397-08002B2CF9AE}" pid="14" name="KSOTemplateDocerSaveRecord">
    <vt:lpwstr>eyJoZGlkIjoiMmU2YjVhZDJkODljMGM3NmE1NDNjNzk1N2VkOWY4MGYiLCJ1c2VySWQiOiIxNzI0NDU1Mjc3In0=</vt:lpwstr>
  </property>
</Properties>
</file>