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3667F">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广西机电设备招标有限公司关于</w:t>
      </w:r>
      <w:r>
        <w:rPr>
          <w:rFonts w:hint="eastAsia" w:ascii="仿宋" w:hAnsi="仿宋" w:eastAsia="仿宋" w:cs="仿宋"/>
          <w:b/>
          <w:bCs/>
          <w:color w:val="000000"/>
          <w:sz w:val="28"/>
          <w:szCs w:val="28"/>
          <w:lang w:eastAsia="zh-CN"/>
        </w:rPr>
        <w:t>2026年涉案财物集中委托管理处置服务采购</w:t>
      </w:r>
      <w:r>
        <w:rPr>
          <w:rFonts w:hint="eastAsia" w:ascii="仿宋" w:hAnsi="仿宋" w:eastAsia="仿宋" w:cs="仿宋"/>
          <w:b/>
          <w:bCs/>
          <w:color w:val="000000"/>
          <w:sz w:val="28"/>
          <w:szCs w:val="28"/>
        </w:rPr>
        <w:t>(项目编号：</w:t>
      </w:r>
      <w:r>
        <w:rPr>
          <w:rFonts w:hint="eastAsia" w:ascii="仿宋" w:hAnsi="仿宋" w:eastAsia="仿宋" w:cs="仿宋"/>
          <w:b/>
          <w:bCs/>
          <w:color w:val="000000"/>
          <w:sz w:val="28"/>
          <w:szCs w:val="28"/>
          <w:lang w:eastAsia="zh-CN"/>
        </w:rPr>
        <w:t>NNZC2025-C3-991428-JDZB</w:t>
      </w:r>
      <w:r>
        <w:rPr>
          <w:rFonts w:hint="eastAsia" w:ascii="仿宋" w:hAnsi="仿宋" w:eastAsia="仿宋" w:cs="仿宋"/>
          <w:b/>
          <w:bCs/>
          <w:color w:val="000000"/>
          <w:sz w:val="28"/>
          <w:szCs w:val="28"/>
        </w:rPr>
        <w:t>)更正公告</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lang w:eastAsia="zh-CN"/>
        </w:rPr>
        <w:t>）</w:t>
      </w:r>
    </w:p>
    <w:p w14:paraId="418CB94C">
      <w:pPr>
        <w:pStyle w:val="7"/>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一、项目基本情况      </w:t>
      </w:r>
      <w:r>
        <w:rPr>
          <w:rFonts w:hint="eastAsia" w:ascii="仿宋" w:hAnsi="仿宋" w:eastAsia="仿宋" w:cs="仿宋"/>
          <w:color w:val="000000"/>
          <w:kern w:val="2"/>
          <w:sz w:val="24"/>
          <w:szCs w:val="24"/>
        </w:rPr>
        <w:t xml:space="preserve">          </w:t>
      </w:r>
    </w:p>
    <w:p w14:paraId="0A3470C3">
      <w:pPr>
        <w:pStyle w:val="7"/>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rPr>
        <w:t>原公告的采购项目编号： </w:t>
      </w:r>
      <w:r>
        <w:rPr>
          <w:rFonts w:hint="eastAsia" w:ascii="仿宋" w:hAnsi="仿宋" w:eastAsia="仿宋" w:cs="仿宋"/>
          <w:color w:val="000000"/>
          <w:kern w:val="2"/>
          <w:sz w:val="24"/>
          <w:szCs w:val="24"/>
          <w:lang w:eastAsia="zh-CN"/>
        </w:rPr>
        <w:t>NNZC2025-C3-991428-JDZB</w:t>
      </w:r>
      <w:r>
        <w:rPr>
          <w:rFonts w:hint="eastAsia" w:ascii="仿宋" w:hAnsi="仿宋" w:eastAsia="仿宋" w:cs="仿宋"/>
          <w:szCs w:val="21"/>
        </w:rPr>
        <w:t xml:space="preserve"> </w:t>
      </w:r>
    </w:p>
    <w:p w14:paraId="115F0020">
      <w:pPr>
        <w:pStyle w:val="7"/>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原公告的采购项目名称：2026年涉案财物集中委托管理处置服务采购</w:t>
      </w:r>
    </w:p>
    <w:p w14:paraId="4F8E8F36">
      <w:pPr>
        <w:pStyle w:val="7"/>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首次公告日期：2025年</w:t>
      </w:r>
      <w:r>
        <w:rPr>
          <w:rFonts w:hint="eastAsia" w:ascii="仿宋" w:hAnsi="仿宋" w:eastAsia="仿宋" w:cs="仿宋"/>
          <w:color w:val="000000"/>
          <w:kern w:val="2"/>
          <w:sz w:val="24"/>
          <w:szCs w:val="24"/>
          <w:lang w:val="en-US" w:eastAsia="zh-CN"/>
        </w:rPr>
        <w:t>12</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11</w:t>
      </w:r>
      <w:r>
        <w:rPr>
          <w:rFonts w:hint="eastAsia" w:ascii="仿宋" w:hAnsi="仿宋" w:eastAsia="仿宋" w:cs="仿宋"/>
          <w:color w:val="000000"/>
          <w:kern w:val="2"/>
          <w:sz w:val="24"/>
          <w:szCs w:val="24"/>
        </w:rPr>
        <w:t>日                    </w:t>
      </w:r>
    </w:p>
    <w:p w14:paraId="348AE876">
      <w:pPr>
        <w:pStyle w:val="7"/>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二、更正信息      </w:t>
      </w:r>
      <w:r>
        <w:rPr>
          <w:rFonts w:hint="eastAsia" w:ascii="仿宋" w:hAnsi="仿宋" w:eastAsia="仿宋" w:cs="仿宋"/>
          <w:color w:val="000000"/>
          <w:kern w:val="2"/>
          <w:sz w:val="24"/>
          <w:szCs w:val="24"/>
        </w:rPr>
        <w:t xml:space="preserve">          </w:t>
      </w:r>
    </w:p>
    <w:p w14:paraId="72E1AEF3">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更正事项：</w:t>
      </w:r>
      <w:r>
        <w:rPr>
          <w:rFonts w:hint="eastAsia" w:ascii="仿宋" w:hAnsi="仿宋" w:eastAsia="仿宋" w:cs="仿宋"/>
          <w:color w:val="000000"/>
          <w:kern w:val="2"/>
          <w:sz w:val="24"/>
          <w:szCs w:val="24"/>
          <w:lang w:val="en-US" w:eastAsia="zh-CN"/>
        </w:rPr>
        <w:t>采购公告、磋商文件</w:t>
      </w:r>
      <w:r>
        <w:rPr>
          <w:rFonts w:hint="eastAsia" w:ascii="仿宋" w:hAnsi="仿宋" w:eastAsia="仿宋" w:cs="仿宋"/>
          <w:color w:val="000000"/>
          <w:kern w:val="2"/>
          <w:sz w:val="24"/>
          <w:szCs w:val="24"/>
        </w:rPr>
        <w:t>                    </w:t>
      </w:r>
    </w:p>
    <w:p w14:paraId="024B2849">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更正内容：                           </w:t>
      </w:r>
    </w:p>
    <w:tbl>
      <w:tblPr>
        <w:tblStyle w:val="9"/>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1"/>
        <w:gridCol w:w="2226"/>
        <w:gridCol w:w="3945"/>
        <w:gridCol w:w="3392"/>
      </w:tblGrid>
      <w:tr w14:paraId="4BE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48" w:type="pct"/>
            <w:shd w:val="clear" w:color="auto" w:fill="auto"/>
            <w:tcMar>
              <w:top w:w="60" w:type="dxa"/>
              <w:left w:w="120" w:type="dxa"/>
              <w:bottom w:w="60" w:type="dxa"/>
              <w:right w:w="120" w:type="dxa"/>
            </w:tcMar>
            <w:vAlign w:val="center"/>
          </w:tcPr>
          <w:p w14:paraId="6B1CDA1E">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序号</w:t>
            </w:r>
          </w:p>
        </w:tc>
        <w:tc>
          <w:tcPr>
            <w:tcW w:w="1105" w:type="pct"/>
            <w:shd w:val="clear" w:color="auto" w:fill="auto"/>
            <w:tcMar>
              <w:top w:w="60" w:type="dxa"/>
              <w:left w:w="120" w:type="dxa"/>
              <w:bottom w:w="60" w:type="dxa"/>
              <w:right w:w="120" w:type="dxa"/>
            </w:tcMar>
            <w:vAlign w:val="center"/>
          </w:tcPr>
          <w:p w14:paraId="3A07954E">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更正项</w:t>
            </w:r>
          </w:p>
        </w:tc>
        <w:tc>
          <w:tcPr>
            <w:tcW w:w="1959" w:type="pct"/>
            <w:shd w:val="clear" w:color="auto" w:fill="auto"/>
            <w:tcMar>
              <w:top w:w="60" w:type="dxa"/>
              <w:left w:w="120" w:type="dxa"/>
              <w:bottom w:w="60" w:type="dxa"/>
              <w:right w:w="120" w:type="dxa"/>
            </w:tcMar>
            <w:vAlign w:val="center"/>
          </w:tcPr>
          <w:p w14:paraId="3AB8AA5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更正前内容</w:t>
            </w:r>
          </w:p>
        </w:tc>
        <w:tc>
          <w:tcPr>
            <w:tcW w:w="1685" w:type="pct"/>
            <w:shd w:val="clear" w:color="auto" w:fill="auto"/>
            <w:tcMar>
              <w:top w:w="60" w:type="dxa"/>
              <w:left w:w="120" w:type="dxa"/>
              <w:bottom w:w="60" w:type="dxa"/>
              <w:right w:w="120" w:type="dxa"/>
            </w:tcMar>
            <w:vAlign w:val="center"/>
          </w:tcPr>
          <w:p w14:paraId="40EB0A4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更正后内容</w:t>
            </w:r>
          </w:p>
        </w:tc>
      </w:tr>
      <w:tr w14:paraId="743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37834A33">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105" w:type="pct"/>
            <w:shd w:val="clear" w:color="auto" w:fill="auto"/>
            <w:tcMar>
              <w:top w:w="60" w:type="dxa"/>
              <w:left w:w="120" w:type="dxa"/>
              <w:bottom w:w="60" w:type="dxa"/>
              <w:right w:w="120" w:type="dxa"/>
            </w:tcMar>
            <w:vAlign w:val="center"/>
          </w:tcPr>
          <w:p w14:paraId="77E656B1">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FF"/>
                <w:sz w:val="24"/>
                <w:szCs w:val="24"/>
                <w:lang w:eastAsia="zh-CN"/>
              </w:rPr>
            </w:pPr>
            <w:r>
              <w:rPr>
                <w:rFonts w:hint="eastAsia" w:ascii="仿宋" w:hAnsi="仿宋" w:eastAsia="仿宋" w:cs="Times New Roman"/>
                <w:color w:val="auto"/>
                <w:sz w:val="24"/>
                <w:szCs w:val="24"/>
              </w:rPr>
              <w:t>第一章招标公告</w:t>
            </w:r>
            <w:r>
              <w:rPr>
                <w:rFonts w:hint="eastAsia" w:ascii="仿宋" w:hAnsi="仿宋" w:eastAsia="仿宋" w:cs="Times New Roman"/>
                <w:color w:val="auto"/>
                <w:sz w:val="24"/>
                <w:szCs w:val="24"/>
                <w:lang w:val="en-US" w:eastAsia="zh-CN"/>
              </w:rPr>
              <w:t>→</w:t>
            </w:r>
            <w:r>
              <w:rPr>
                <w:rFonts w:hint="eastAsia" w:ascii="仿宋" w:hAnsi="仿宋" w:eastAsia="仿宋" w:cs="Times New Roman"/>
                <w:color w:val="auto"/>
                <w:sz w:val="24"/>
                <w:szCs w:val="24"/>
              </w:rPr>
              <w:t>四、提交投标文件截止时间、开标时间和地点</w:t>
            </w:r>
            <w:r>
              <w:rPr>
                <w:rFonts w:hint="eastAsia" w:ascii="仿宋" w:hAnsi="仿宋" w:eastAsia="仿宋" w:cs="Times New Roman"/>
                <w:color w:val="auto"/>
                <w:sz w:val="24"/>
                <w:szCs w:val="24"/>
                <w:lang w:val="en-US" w:eastAsia="zh-CN"/>
              </w:rPr>
              <w:t>→</w:t>
            </w:r>
            <w:r>
              <w:rPr>
                <w:rFonts w:hint="eastAsia" w:ascii="仿宋" w:hAnsi="仿宋" w:eastAsia="仿宋" w:cs="Times New Roman"/>
                <w:color w:val="auto"/>
                <w:sz w:val="24"/>
                <w:szCs w:val="24"/>
                <w:lang w:eastAsia="zh-CN"/>
              </w:rPr>
              <w:t>提交投标文件截止时间、开标时间</w:t>
            </w:r>
          </w:p>
        </w:tc>
        <w:tc>
          <w:tcPr>
            <w:tcW w:w="1959" w:type="pct"/>
            <w:shd w:val="clear" w:color="auto" w:fill="auto"/>
            <w:tcMar>
              <w:top w:w="60" w:type="dxa"/>
              <w:left w:w="120" w:type="dxa"/>
              <w:bottom w:w="60" w:type="dxa"/>
              <w:right w:w="120" w:type="dxa"/>
            </w:tcMar>
            <w:vAlign w:val="center"/>
          </w:tcPr>
          <w:p w14:paraId="3A4599D9">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FF"/>
                <w:sz w:val="24"/>
                <w:szCs w:val="24"/>
              </w:rPr>
            </w:pPr>
            <w:r>
              <w:rPr>
                <w:rFonts w:hint="eastAsia" w:ascii="仿宋" w:hAnsi="仿宋" w:eastAsia="仿宋" w:cs="仿宋"/>
                <w:color w:val="000000"/>
                <w:kern w:val="2"/>
                <w:sz w:val="24"/>
                <w:szCs w:val="24"/>
                <w:lang w:val="en-US" w:eastAsia="zh-CN" w:bidi="ar-SA"/>
              </w:rPr>
              <w:t>本项目因故延期，具体提交响应文件截止时间和开标时间另行通知。</w:t>
            </w:r>
          </w:p>
        </w:tc>
        <w:tc>
          <w:tcPr>
            <w:tcW w:w="1685" w:type="pct"/>
            <w:shd w:val="clear" w:color="auto" w:fill="auto"/>
            <w:tcMar>
              <w:top w:w="60" w:type="dxa"/>
              <w:left w:w="120" w:type="dxa"/>
              <w:bottom w:w="60" w:type="dxa"/>
              <w:right w:w="120" w:type="dxa"/>
            </w:tcMar>
            <w:vAlign w:val="center"/>
          </w:tcPr>
          <w:p w14:paraId="189E29FD">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FF"/>
                <w:sz w:val="24"/>
                <w:szCs w:val="24"/>
                <w:lang w:val="en-US" w:eastAsia="zh-CN"/>
              </w:rPr>
            </w:pPr>
            <w:r>
              <w:rPr>
                <w:rFonts w:hint="eastAsia" w:ascii="仿宋" w:hAnsi="仿宋" w:eastAsia="仿宋" w:cs="Times New Roman"/>
                <w:b/>
                <w:bCs/>
                <w:color w:val="auto"/>
                <w:sz w:val="24"/>
                <w:szCs w:val="24"/>
              </w:rPr>
              <w:t>202</w:t>
            </w:r>
            <w:r>
              <w:rPr>
                <w:rFonts w:hint="eastAsia" w:ascii="仿宋" w:hAnsi="仿宋" w:eastAsia="仿宋" w:cs="Times New Roman"/>
                <w:b/>
                <w:bCs/>
                <w:color w:val="auto"/>
                <w:sz w:val="24"/>
                <w:szCs w:val="24"/>
                <w:lang w:val="en-US" w:eastAsia="zh-CN"/>
              </w:rPr>
              <w:t>6</w:t>
            </w:r>
            <w:r>
              <w:rPr>
                <w:rFonts w:hint="eastAsia" w:ascii="仿宋" w:hAnsi="仿宋" w:eastAsia="仿宋" w:cs="Times New Roman"/>
                <w:b/>
                <w:bCs/>
                <w:color w:val="auto"/>
                <w:sz w:val="24"/>
                <w:szCs w:val="24"/>
              </w:rPr>
              <w:t>年</w:t>
            </w:r>
            <w:r>
              <w:rPr>
                <w:rFonts w:hint="eastAsia" w:ascii="仿宋" w:hAnsi="仿宋" w:eastAsia="仿宋" w:cs="Times New Roman"/>
                <w:b/>
                <w:bCs/>
                <w:color w:val="auto"/>
                <w:sz w:val="24"/>
                <w:szCs w:val="24"/>
                <w:lang w:val="en-US" w:eastAsia="zh-CN"/>
              </w:rPr>
              <w:t>1</w:t>
            </w:r>
            <w:r>
              <w:rPr>
                <w:rFonts w:hint="eastAsia" w:ascii="仿宋" w:hAnsi="仿宋" w:eastAsia="仿宋" w:cs="Times New Roman"/>
                <w:b/>
                <w:bCs/>
                <w:color w:val="auto"/>
                <w:sz w:val="24"/>
                <w:szCs w:val="24"/>
              </w:rPr>
              <w:t>月</w:t>
            </w:r>
            <w:r>
              <w:rPr>
                <w:rFonts w:hint="eastAsia" w:ascii="仿宋" w:hAnsi="仿宋" w:eastAsia="仿宋" w:cs="Times New Roman"/>
                <w:b/>
                <w:bCs/>
                <w:color w:val="auto"/>
                <w:sz w:val="24"/>
                <w:szCs w:val="24"/>
                <w:lang w:val="en-US" w:eastAsia="zh-CN"/>
              </w:rPr>
              <w:t>8</w:t>
            </w:r>
            <w:r>
              <w:rPr>
                <w:rFonts w:hint="eastAsia" w:ascii="仿宋" w:hAnsi="仿宋" w:eastAsia="仿宋" w:cs="Times New Roman"/>
                <w:b/>
                <w:bCs/>
                <w:color w:val="auto"/>
                <w:sz w:val="24"/>
                <w:szCs w:val="24"/>
              </w:rPr>
              <w:t>日09:30（北京时间）</w:t>
            </w:r>
          </w:p>
        </w:tc>
      </w:tr>
      <w:tr w14:paraId="353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66D2CD1D">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c>
          <w:tcPr>
            <w:tcW w:w="1105" w:type="pct"/>
            <w:shd w:val="clear" w:color="auto" w:fill="auto"/>
            <w:tcMar>
              <w:top w:w="60" w:type="dxa"/>
              <w:left w:w="120" w:type="dxa"/>
              <w:bottom w:w="60" w:type="dxa"/>
              <w:right w:w="120" w:type="dxa"/>
            </w:tcMar>
            <w:vAlign w:val="center"/>
          </w:tcPr>
          <w:p w14:paraId="7E6A1923">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—三、采购内容及服务要求—2.服务规模—保管涉案财物类型</w:t>
            </w:r>
          </w:p>
        </w:tc>
        <w:tc>
          <w:tcPr>
            <w:tcW w:w="1959" w:type="pct"/>
            <w:shd w:val="clear" w:color="auto" w:fill="auto"/>
            <w:tcMar>
              <w:top w:w="60" w:type="dxa"/>
              <w:left w:w="120" w:type="dxa"/>
              <w:bottom w:w="60" w:type="dxa"/>
              <w:right w:w="120" w:type="dxa"/>
            </w:tcMar>
            <w:vAlign w:val="center"/>
          </w:tcPr>
          <w:p w14:paraId="231F4DF7">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普通物品、贵重物品、设施设备、车辆、生鲜、生物制品、文物、物证等特殊物品</w:t>
            </w:r>
          </w:p>
        </w:tc>
        <w:tc>
          <w:tcPr>
            <w:tcW w:w="1685" w:type="pct"/>
            <w:shd w:val="clear" w:color="auto" w:fill="auto"/>
            <w:tcMar>
              <w:top w:w="60" w:type="dxa"/>
              <w:left w:w="120" w:type="dxa"/>
              <w:bottom w:w="60" w:type="dxa"/>
              <w:right w:w="120" w:type="dxa"/>
            </w:tcMar>
            <w:vAlign w:val="center"/>
          </w:tcPr>
          <w:p w14:paraId="622C5288">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val="0"/>
                <w:bCs w:val="0"/>
                <w:color w:val="000000"/>
                <w:sz w:val="24"/>
                <w:szCs w:val="24"/>
                <w:lang w:val="en-US" w:eastAsia="zh-CN"/>
              </w:rPr>
              <w:t>普通物品、贵重物品、</w:t>
            </w:r>
            <w:r>
              <w:rPr>
                <w:rFonts w:hint="eastAsia" w:ascii="仿宋" w:hAnsi="仿宋" w:eastAsia="仿宋" w:cs="Times New Roman"/>
                <w:b/>
                <w:bCs/>
                <w:color w:val="000000"/>
                <w:sz w:val="24"/>
                <w:szCs w:val="24"/>
                <w:lang w:val="en-US" w:eastAsia="zh-CN"/>
              </w:rPr>
              <w:t>现金</w:t>
            </w:r>
            <w:r>
              <w:rPr>
                <w:rFonts w:hint="eastAsia" w:ascii="仿宋" w:hAnsi="仿宋" w:eastAsia="仿宋" w:cs="Times New Roman"/>
                <w:b w:val="0"/>
                <w:bCs w:val="0"/>
                <w:color w:val="000000"/>
                <w:sz w:val="24"/>
                <w:szCs w:val="24"/>
                <w:lang w:val="en-US" w:eastAsia="zh-CN"/>
              </w:rPr>
              <w:t>、设施设备、车辆、生鲜、生物制品、文物、物证等特殊物品</w:t>
            </w:r>
          </w:p>
        </w:tc>
      </w:tr>
      <w:tr w14:paraId="55D8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7A1E35DA">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1105" w:type="pct"/>
            <w:shd w:val="clear" w:color="auto" w:fill="auto"/>
            <w:tcMar>
              <w:top w:w="60" w:type="dxa"/>
              <w:left w:w="120" w:type="dxa"/>
              <w:bottom w:w="60" w:type="dxa"/>
              <w:right w:w="120" w:type="dxa"/>
            </w:tcMar>
            <w:vAlign w:val="center"/>
          </w:tcPr>
          <w:p w14:paraId="265DC1E8">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—▲四、技术要求—（一）场所设施要求—1.基本要求</w:t>
            </w:r>
          </w:p>
        </w:tc>
        <w:tc>
          <w:tcPr>
            <w:tcW w:w="1959" w:type="pct"/>
            <w:shd w:val="clear" w:color="auto" w:fill="auto"/>
            <w:tcMar>
              <w:top w:w="60" w:type="dxa"/>
              <w:left w:w="120" w:type="dxa"/>
              <w:bottom w:w="60" w:type="dxa"/>
              <w:right w:w="120" w:type="dxa"/>
            </w:tcMar>
            <w:vAlign w:val="center"/>
          </w:tcPr>
          <w:p w14:paraId="7CF50113">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w:t>
            </w:r>
          </w:p>
          <w:p w14:paraId="1DB7DDEA">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(1)分区分类管理：设置普通物品区、贵重物品区、特殊物品区（涉毒、涉爆等）、电子证据区等。</w:t>
            </w:r>
          </w:p>
          <w:p w14:paraId="57B2224B">
            <w:pPr>
              <w:pStyle w:val="2"/>
              <w:keepNext w:val="0"/>
              <w:keepLines w:val="0"/>
              <w:pageBreakBefore w:val="0"/>
              <w:kinsoku/>
              <w:overflowPunct/>
              <w:topLinePunct w:val="0"/>
              <w:autoSpaceDE/>
              <w:autoSpaceDN/>
              <w:bidi w:val="0"/>
              <w:adjustRightInd/>
              <w:snapToGrid w:val="0"/>
              <w:spacing w:before="0" w:after="0" w:line="240" w:lineRule="auto"/>
              <w:jc w:val="center"/>
              <w:textAlignment w:val="auto"/>
              <w:rPr>
                <w:rFonts w:hint="default"/>
                <w:lang w:val="en-US" w:eastAsia="zh-CN"/>
              </w:rPr>
            </w:pPr>
            <w:r>
              <w:rPr>
                <w:rFonts w:hint="eastAsia" w:ascii="仿宋" w:hAnsi="仿宋" w:eastAsia="仿宋" w:cs="Times New Roman"/>
                <w:color w:val="000000"/>
                <w:sz w:val="24"/>
                <w:szCs w:val="24"/>
                <w:lang w:val="en-US" w:eastAsia="zh-CN"/>
              </w:rPr>
              <w:t>……</w:t>
            </w:r>
          </w:p>
        </w:tc>
        <w:tc>
          <w:tcPr>
            <w:tcW w:w="1685" w:type="pct"/>
            <w:shd w:val="clear" w:color="auto" w:fill="auto"/>
            <w:tcMar>
              <w:top w:w="60" w:type="dxa"/>
              <w:left w:w="120" w:type="dxa"/>
              <w:bottom w:w="60" w:type="dxa"/>
              <w:right w:w="120" w:type="dxa"/>
            </w:tcMar>
            <w:vAlign w:val="center"/>
          </w:tcPr>
          <w:p w14:paraId="7A7427CD">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b/>
                <w:bCs/>
                <w:color w:val="000000"/>
                <w:sz w:val="24"/>
                <w:szCs w:val="24"/>
                <w:lang w:val="en-US" w:eastAsia="zh-CN"/>
              </w:rPr>
            </w:pPr>
            <w:r>
              <w:rPr>
                <w:rFonts w:hint="default" w:ascii="仿宋" w:hAnsi="仿宋" w:eastAsia="仿宋" w:cs="Times New Roman"/>
                <w:b w:val="0"/>
                <w:bCs w:val="0"/>
                <w:color w:val="000000"/>
                <w:sz w:val="24"/>
                <w:szCs w:val="24"/>
                <w:lang w:val="en-US" w:eastAsia="zh-CN"/>
              </w:rPr>
              <w:t>(1)分区分类管理：设置普通物品区、贵重物品区、</w:t>
            </w:r>
            <w:r>
              <w:rPr>
                <w:rFonts w:hint="default" w:ascii="仿宋" w:hAnsi="仿宋" w:eastAsia="仿宋" w:cs="Times New Roman"/>
                <w:b/>
                <w:bCs/>
                <w:color w:val="000000"/>
                <w:sz w:val="24"/>
                <w:szCs w:val="24"/>
                <w:lang w:val="en-US" w:eastAsia="zh-CN"/>
              </w:rPr>
              <w:t>特殊物品区</w:t>
            </w:r>
            <w:r>
              <w:rPr>
                <w:rFonts w:hint="default" w:ascii="仿宋" w:hAnsi="仿宋" w:eastAsia="仿宋" w:cs="Times New Roman"/>
                <w:b w:val="0"/>
                <w:bCs w:val="0"/>
                <w:color w:val="000000"/>
                <w:sz w:val="24"/>
                <w:szCs w:val="24"/>
                <w:lang w:val="en-US" w:eastAsia="zh-CN"/>
              </w:rPr>
              <w:t>、电子证据区等。</w:t>
            </w:r>
          </w:p>
        </w:tc>
      </w:tr>
      <w:tr w14:paraId="3DED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65A5EDAC">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w:t>
            </w:r>
          </w:p>
        </w:tc>
        <w:tc>
          <w:tcPr>
            <w:tcW w:w="1105" w:type="pct"/>
            <w:shd w:val="clear" w:color="auto" w:fill="auto"/>
            <w:tcMar>
              <w:top w:w="60" w:type="dxa"/>
              <w:left w:w="120" w:type="dxa"/>
              <w:bottom w:w="60" w:type="dxa"/>
              <w:right w:w="120" w:type="dxa"/>
            </w:tcMar>
            <w:vAlign w:val="center"/>
          </w:tcPr>
          <w:p w14:paraId="194DBC8F">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第六章  合同文本</w:t>
            </w:r>
            <w:r>
              <w:rPr>
                <w:rFonts w:hint="eastAsia" w:ascii="仿宋" w:hAnsi="仿宋" w:eastAsia="仿宋" w:cs="Times New Roman"/>
                <w:color w:val="000000"/>
                <w:sz w:val="24"/>
                <w:szCs w:val="24"/>
                <w:lang w:val="en-US" w:eastAsia="zh-CN"/>
              </w:rPr>
              <w:t>-</w:t>
            </w:r>
            <w:bookmarkStart w:id="0" w:name="_Toc80205945"/>
            <w:bookmarkStart w:id="1" w:name="_Toc331685783"/>
            <w:bookmarkStart w:id="2" w:name="_Toc4455"/>
            <w:r>
              <w:rPr>
                <w:rFonts w:hint="eastAsia" w:ascii="仿宋" w:hAnsi="仿宋" w:eastAsia="仿宋" w:cs="Times New Roman"/>
                <w:color w:val="000000"/>
                <w:sz w:val="24"/>
                <w:szCs w:val="24"/>
                <w:lang w:val="en-US" w:eastAsia="zh-CN"/>
              </w:rPr>
              <w:t>第二部分 合同一般条款</w:t>
            </w:r>
            <w:bookmarkEnd w:id="0"/>
            <w:bookmarkEnd w:id="1"/>
            <w:bookmarkEnd w:id="2"/>
            <w:r>
              <w:rPr>
                <w:rFonts w:hint="eastAsia" w:ascii="仿宋" w:hAnsi="仿宋" w:eastAsia="仿宋" w:cs="Times New Roman"/>
                <w:color w:val="000000"/>
                <w:sz w:val="24"/>
                <w:szCs w:val="24"/>
                <w:lang w:val="en-US" w:eastAsia="zh-CN"/>
              </w:rPr>
              <w:t>-</w:t>
            </w:r>
            <w:bookmarkStart w:id="3" w:name="_Toc15237"/>
            <w:bookmarkStart w:id="4" w:name="_Toc10366"/>
            <w:bookmarkStart w:id="5" w:name="_Toc22955"/>
            <w:r>
              <w:rPr>
                <w:rFonts w:hint="eastAsia" w:ascii="仿宋" w:hAnsi="仿宋" w:eastAsia="仿宋" w:cs="Times New Roman"/>
                <w:color w:val="000000"/>
                <w:sz w:val="24"/>
                <w:szCs w:val="24"/>
                <w:lang w:val="en-US" w:eastAsia="zh-CN"/>
              </w:rPr>
              <w:t>2.12 合同转让和分包</w:t>
            </w:r>
            <w:bookmarkEnd w:id="3"/>
            <w:bookmarkEnd w:id="4"/>
            <w:bookmarkEnd w:id="5"/>
          </w:p>
        </w:tc>
        <w:tc>
          <w:tcPr>
            <w:tcW w:w="1959" w:type="pct"/>
            <w:shd w:val="clear" w:color="auto" w:fill="auto"/>
            <w:tcMar>
              <w:top w:w="60" w:type="dxa"/>
              <w:left w:w="120" w:type="dxa"/>
              <w:bottom w:w="60" w:type="dxa"/>
              <w:right w:w="120" w:type="dxa"/>
            </w:tcMar>
            <w:vAlign w:val="center"/>
          </w:tcPr>
          <w:p w14:paraId="64E84F9B">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firstLine="240" w:firstLineChars="100"/>
              <w:jc w:val="both"/>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tc>
        <w:tc>
          <w:tcPr>
            <w:tcW w:w="1685" w:type="pct"/>
            <w:shd w:val="clear" w:color="auto" w:fill="auto"/>
            <w:tcMar>
              <w:top w:w="60" w:type="dxa"/>
              <w:left w:w="120" w:type="dxa"/>
              <w:bottom w:w="60" w:type="dxa"/>
              <w:right w:w="120" w:type="dxa"/>
            </w:tcMar>
            <w:vAlign w:val="center"/>
          </w:tcPr>
          <w:p w14:paraId="602816A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b/>
                <w:bCs/>
                <w:color w:val="000000"/>
                <w:sz w:val="24"/>
                <w:szCs w:val="24"/>
                <w:lang w:val="en-US" w:eastAsia="zh-CN"/>
              </w:rPr>
            </w:pPr>
            <w:r>
              <w:rPr>
                <w:rFonts w:hint="default" w:ascii="仿宋" w:hAnsi="仿宋" w:eastAsia="仿宋" w:cs="Times New Roman"/>
                <w:b w:val="0"/>
                <w:bCs w:val="0"/>
                <w:color w:val="000000"/>
                <w:sz w:val="24"/>
                <w:szCs w:val="24"/>
                <w:lang w:val="en-US" w:eastAsia="zh-CN"/>
              </w:rPr>
              <w:t>合同的权利义务依法不得转让，</w:t>
            </w:r>
            <w:r>
              <w:rPr>
                <w:rFonts w:hint="default" w:ascii="仿宋" w:hAnsi="仿宋" w:eastAsia="仿宋" w:cs="Times New Roman"/>
                <w:b/>
                <w:bCs/>
                <w:color w:val="000000"/>
                <w:sz w:val="24"/>
                <w:szCs w:val="24"/>
                <w:lang w:val="en-US" w:eastAsia="zh-CN"/>
              </w:rPr>
              <w:t>不允许分包</w:t>
            </w:r>
            <w:r>
              <w:rPr>
                <w:rFonts w:hint="eastAsia" w:ascii="仿宋" w:hAnsi="仿宋" w:eastAsia="仿宋" w:cs="Times New Roman"/>
                <w:b/>
                <w:bCs/>
                <w:color w:val="000000"/>
                <w:sz w:val="24"/>
                <w:szCs w:val="24"/>
                <w:lang w:val="en-US" w:eastAsia="zh-CN"/>
              </w:rPr>
              <w:t>。</w:t>
            </w:r>
            <w:bookmarkStart w:id="6" w:name="_GoBack"/>
            <w:bookmarkEnd w:id="6"/>
          </w:p>
        </w:tc>
      </w:tr>
      <w:tr w14:paraId="2932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1A941BC1">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5</w:t>
            </w:r>
          </w:p>
        </w:tc>
        <w:tc>
          <w:tcPr>
            <w:tcW w:w="1105" w:type="pct"/>
            <w:shd w:val="clear" w:color="auto" w:fill="auto"/>
            <w:tcMar>
              <w:top w:w="60" w:type="dxa"/>
              <w:left w:w="120" w:type="dxa"/>
              <w:bottom w:w="60" w:type="dxa"/>
              <w:right w:w="120" w:type="dxa"/>
            </w:tcMar>
            <w:vAlign w:val="center"/>
          </w:tcPr>
          <w:p w14:paraId="4E90A0DD">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—▲四、技术要求—（四） 服务质量要求—（1）质量要求：</w:t>
            </w:r>
          </w:p>
        </w:tc>
        <w:tc>
          <w:tcPr>
            <w:tcW w:w="1959" w:type="pct"/>
            <w:shd w:val="clear" w:color="auto" w:fill="auto"/>
            <w:tcMar>
              <w:top w:w="60" w:type="dxa"/>
              <w:left w:w="120" w:type="dxa"/>
              <w:bottom w:w="60" w:type="dxa"/>
              <w:right w:w="120" w:type="dxa"/>
            </w:tcMar>
            <w:vAlign w:val="center"/>
          </w:tcPr>
          <w:p w14:paraId="13F84C5B">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firstLine="960" w:firstLineChars="400"/>
              <w:jc w:val="both"/>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详见原采购文件</w:t>
            </w:r>
          </w:p>
        </w:tc>
        <w:tc>
          <w:tcPr>
            <w:tcW w:w="1685" w:type="pct"/>
            <w:shd w:val="clear" w:color="auto" w:fill="auto"/>
            <w:tcMar>
              <w:top w:w="60" w:type="dxa"/>
              <w:left w:w="120" w:type="dxa"/>
              <w:bottom w:w="60" w:type="dxa"/>
              <w:right w:w="120" w:type="dxa"/>
            </w:tcMar>
            <w:vAlign w:val="center"/>
          </w:tcPr>
          <w:p w14:paraId="44D37A6F">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具体详见本公告附件1</w:t>
            </w:r>
          </w:p>
        </w:tc>
      </w:tr>
      <w:tr w14:paraId="11C1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19FBB8BC">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6</w:t>
            </w:r>
          </w:p>
        </w:tc>
        <w:tc>
          <w:tcPr>
            <w:tcW w:w="1105" w:type="pct"/>
            <w:shd w:val="clear" w:color="auto" w:fill="auto"/>
            <w:tcMar>
              <w:top w:w="60" w:type="dxa"/>
              <w:left w:w="120" w:type="dxa"/>
              <w:bottom w:w="60" w:type="dxa"/>
              <w:right w:w="120" w:type="dxa"/>
            </w:tcMar>
            <w:vAlign w:val="center"/>
          </w:tcPr>
          <w:p w14:paraId="7C076FCC">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第四章评审方法及标准</w:t>
            </w:r>
            <w:r>
              <w:rPr>
                <w:rFonts w:hint="eastAsia" w:ascii="仿宋" w:hAnsi="仿宋" w:eastAsia="仿宋" w:cs="Times New Roman"/>
                <w:color w:val="000000"/>
                <w:sz w:val="24"/>
                <w:szCs w:val="24"/>
                <w:lang w:val="en-US" w:eastAsia="zh-CN"/>
              </w:rPr>
              <w:t>→4.评分标准</w:t>
            </w:r>
          </w:p>
        </w:tc>
        <w:tc>
          <w:tcPr>
            <w:tcW w:w="1959" w:type="pct"/>
            <w:shd w:val="clear" w:color="auto" w:fill="auto"/>
            <w:tcMar>
              <w:top w:w="60" w:type="dxa"/>
              <w:left w:w="120" w:type="dxa"/>
              <w:bottom w:w="60" w:type="dxa"/>
              <w:right w:w="120" w:type="dxa"/>
            </w:tcMar>
            <w:vAlign w:val="center"/>
          </w:tcPr>
          <w:p w14:paraId="7106EA42">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详见原采购文件</w:t>
            </w:r>
          </w:p>
        </w:tc>
        <w:tc>
          <w:tcPr>
            <w:tcW w:w="1685" w:type="pct"/>
            <w:shd w:val="clear" w:color="auto" w:fill="auto"/>
            <w:tcMar>
              <w:top w:w="60" w:type="dxa"/>
              <w:left w:w="120" w:type="dxa"/>
              <w:bottom w:w="60" w:type="dxa"/>
              <w:right w:w="120" w:type="dxa"/>
            </w:tcMar>
            <w:vAlign w:val="center"/>
          </w:tcPr>
          <w:p w14:paraId="06557C51">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具体详见本公告附件2</w:t>
            </w:r>
          </w:p>
        </w:tc>
      </w:tr>
    </w:tbl>
    <w:p w14:paraId="500C3183">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sz w:val="24"/>
          <w:szCs w:val="24"/>
        </w:rPr>
        <w:t>     </w:t>
      </w:r>
      <w:r>
        <w:rPr>
          <w:rFonts w:hint="eastAsia" w:ascii="仿宋" w:hAnsi="仿宋" w:eastAsia="仿宋" w:cs="仿宋"/>
          <w:color w:val="000000"/>
          <w:kern w:val="2"/>
          <w:sz w:val="24"/>
          <w:szCs w:val="24"/>
        </w:rPr>
        <w:t>更正日期：2025年</w:t>
      </w:r>
      <w:r>
        <w:rPr>
          <w:rFonts w:hint="eastAsia" w:ascii="仿宋" w:hAnsi="仿宋" w:eastAsia="仿宋" w:cs="仿宋"/>
          <w:color w:val="000000"/>
          <w:kern w:val="2"/>
          <w:sz w:val="24"/>
          <w:szCs w:val="24"/>
          <w:lang w:val="en-US" w:eastAsia="zh-CN"/>
        </w:rPr>
        <w:t>12</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30</w:t>
      </w:r>
      <w:r>
        <w:rPr>
          <w:rFonts w:hint="eastAsia" w:ascii="仿宋" w:hAnsi="仿宋" w:eastAsia="仿宋" w:cs="仿宋"/>
          <w:color w:val="000000"/>
          <w:kern w:val="2"/>
          <w:sz w:val="24"/>
          <w:szCs w:val="24"/>
        </w:rPr>
        <w:t>日　　　                    </w:t>
      </w:r>
    </w:p>
    <w:p w14:paraId="666CC095">
      <w:pPr>
        <w:pStyle w:val="7"/>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7"/>
          <w:szCs w:val="27"/>
        </w:rPr>
      </w:pPr>
      <w:r>
        <w:rPr>
          <w:rFonts w:hint="eastAsia" w:ascii="仿宋" w:hAnsi="仿宋" w:eastAsia="仿宋" w:cs="仿宋"/>
          <w:b/>
          <w:bCs/>
          <w:color w:val="000000"/>
          <w:kern w:val="2"/>
          <w:sz w:val="24"/>
          <w:szCs w:val="24"/>
        </w:rPr>
        <w:t xml:space="preserve">三、其他补充事宜   </w:t>
      </w:r>
      <w:r>
        <w:rPr>
          <w:rFonts w:hint="eastAsia" w:ascii="仿宋" w:hAnsi="仿宋" w:eastAsia="仿宋" w:cs="仿宋"/>
          <w:b/>
          <w:bCs/>
          <w:color w:val="000000"/>
          <w:kern w:val="2"/>
          <w:sz w:val="27"/>
          <w:szCs w:val="27"/>
        </w:rPr>
        <w:t>   </w:t>
      </w:r>
      <w:r>
        <w:rPr>
          <w:rFonts w:hint="eastAsia" w:ascii="仿宋" w:hAnsi="仿宋" w:eastAsia="仿宋" w:cs="仿宋"/>
          <w:color w:val="000000"/>
          <w:kern w:val="2"/>
          <w:sz w:val="27"/>
          <w:szCs w:val="27"/>
        </w:rPr>
        <w:t xml:space="preserve">          </w:t>
      </w:r>
    </w:p>
    <w:p w14:paraId="3AEBBCED">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采购公告、磋商文件涉及以上</w:t>
      </w:r>
      <w:r>
        <w:rPr>
          <w:rFonts w:hint="eastAsia" w:ascii="仿宋" w:hAnsi="仿宋" w:eastAsia="仿宋" w:cs="仿宋"/>
          <w:color w:val="000000"/>
          <w:kern w:val="2"/>
          <w:sz w:val="24"/>
          <w:szCs w:val="24"/>
        </w:rPr>
        <w:t>相关条款</w:t>
      </w:r>
      <w:r>
        <w:rPr>
          <w:rFonts w:hint="eastAsia" w:ascii="仿宋" w:hAnsi="仿宋" w:eastAsia="仿宋" w:cs="仿宋"/>
          <w:color w:val="000000"/>
          <w:kern w:val="2"/>
          <w:sz w:val="24"/>
          <w:szCs w:val="24"/>
          <w:lang w:val="en-US" w:eastAsia="zh-CN"/>
        </w:rPr>
        <w:t>均</w:t>
      </w:r>
      <w:r>
        <w:rPr>
          <w:rFonts w:hint="eastAsia" w:ascii="仿宋" w:hAnsi="仿宋" w:eastAsia="仿宋" w:cs="仿宋"/>
          <w:color w:val="000000"/>
          <w:kern w:val="2"/>
          <w:sz w:val="24"/>
          <w:szCs w:val="24"/>
        </w:rPr>
        <w:t>作相应变更，其余不变。           </w:t>
      </w:r>
    </w:p>
    <w:p w14:paraId="66AB97C9">
      <w:pPr>
        <w:pStyle w:val="7"/>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四、对本次公告提出询问，请按以下方式联系。　</w:t>
      </w:r>
      <w:r>
        <w:rPr>
          <w:rFonts w:hint="eastAsia" w:ascii="仿宋" w:hAnsi="仿宋" w:eastAsia="仿宋" w:cs="仿宋"/>
          <w:color w:val="000000"/>
          <w:kern w:val="2"/>
          <w:sz w:val="24"/>
          <w:szCs w:val="24"/>
        </w:rPr>
        <w:t>　　            </w:t>
      </w:r>
    </w:p>
    <w:p w14:paraId="60C4065D">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1.采购人信息</w:t>
      </w:r>
    </w:p>
    <w:p w14:paraId="32803C49">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名称：南宁市财政局</w:t>
      </w:r>
    </w:p>
    <w:p w14:paraId="5422A952">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地址：广西壮族自治区南宁市青秀区东葛路129号</w:t>
      </w:r>
    </w:p>
    <w:p w14:paraId="5889114F">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项目联系人：陈月蓉 </w:t>
      </w:r>
    </w:p>
    <w:p w14:paraId="4364AF81">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项目联系方式：0771-2189307 </w:t>
      </w:r>
    </w:p>
    <w:p w14:paraId="614B2F37">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2.采购代理机构信息</w:t>
      </w:r>
    </w:p>
    <w:p w14:paraId="7C799B1E">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名称：广西机电设备招标有限公司</w:t>
      </w:r>
    </w:p>
    <w:p w14:paraId="7B14C5C1">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地址：广西南宁市金湖路63号金源CBD现代城B座7层</w:t>
      </w:r>
    </w:p>
    <w:p w14:paraId="0C5D0F28">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项目联系人：梁艳冰、梅莹、陈健达</w:t>
      </w:r>
    </w:p>
    <w:p w14:paraId="5E27FFC8">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联系电话：0771-2808981</w:t>
      </w:r>
    </w:p>
    <w:p w14:paraId="7ED6DB31">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3.项目联系方式</w:t>
      </w:r>
    </w:p>
    <w:p w14:paraId="79A4B259">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项目联系人：梁艳冰、梅莹、陈健达</w:t>
      </w:r>
    </w:p>
    <w:p w14:paraId="4948265B">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联系电话：0771-2808981</w:t>
      </w:r>
    </w:p>
    <w:p w14:paraId="130D26B2">
      <w:pPr>
        <w:rPr>
          <w:rFonts w:hint="eastAsia"/>
        </w:rPr>
      </w:pPr>
      <w:r>
        <w:rPr>
          <w:rFonts w:hint="eastAsia"/>
        </w:rPr>
        <w:br w:type="page"/>
      </w:r>
    </w:p>
    <w:p w14:paraId="6812F7C0">
      <w:pPr>
        <w:pStyle w:val="2"/>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附件1：</w:t>
      </w:r>
      <w:r>
        <w:rPr>
          <w:rFonts w:hint="eastAsia" w:ascii="仿宋" w:hAnsi="仿宋" w:eastAsia="仿宋" w:cs="仿宋"/>
          <w:b/>
          <w:bCs w:val="0"/>
          <w:color w:val="000000"/>
          <w:sz w:val="24"/>
          <w:szCs w:val="24"/>
        </w:rPr>
        <w:t>第二章采购需求</w:t>
      </w:r>
      <w:r>
        <w:rPr>
          <w:rFonts w:hint="eastAsia" w:ascii="仿宋" w:hAnsi="仿宋" w:eastAsia="仿宋" w:cs="仿宋"/>
          <w:b/>
          <w:bCs w:val="0"/>
          <w:color w:val="000000"/>
          <w:sz w:val="24"/>
          <w:szCs w:val="24"/>
          <w:lang w:val="en-US" w:eastAsia="zh-CN"/>
        </w:rPr>
        <w:t>—▲四、技术要求—（四） 服务质量要求—（1）质量要求：</w:t>
      </w:r>
      <w:r>
        <w:rPr>
          <w:rFonts w:hint="eastAsia" w:ascii="仿宋" w:hAnsi="仿宋" w:eastAsia="仿宋" w:cs="仿宋"/>
          <w:b/>
          <w:bCs/>
          <w:color w:val="000000"/>
          <w:sz w:val="24"/>
          <w:szCs w:val="24"/>
          <w:lang w:val="en-US" w:eastAsia="zh-CN"/>
        </w:rPr>
        <w:t>现更正为：</w:t>
      </w:r>
    </w:p>
    <w:tbl>
      <w:tblPr>
        <w:tblStyle w:val="9"/>
        <w:tblW w:w="8020" w:type="dxa"/>
        <w:jc w:val="center"/>
        <w:tblLayout w:type="fixed"/>
        <w:tblCellMar>
          <w:top w:w="0" w:type="dxa"/>
          <w:left w:w="108" w:type="dxa"/>
          <w:bottom w:w="0" w:type="dxa"/>
          <w:right w:w="108" w:type="dxa"/>
        </w:tblCellMar>
      </w:tblPr>
      <w:tblGrid>
        <w:gridCol w:w="1468"/>
        <w:gridCol w:w="1935"/>
        <w:gridCol w:w="2563"/>
        <w:gridCol w:w="2054"/>
      </w:tblGrid>
      <w:tr w14:paraId="5028BC56">
        <w:tblPrEx>
          <w:tblCellMar>
            <w:top w:w="0" w:type="dxa"/>
            <w:left w:w="108" w:type="dxa"/>
            <w:bottom w:w="0" w:type="dxa"/>
            <w:right w:w="108" w:type="dxa"/>
          </w:tblCellMar>
        </w:tblPrEx>
        <w:trPr>
          <w:trHeight w:val="548"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707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kern w:val="0"/>
                <w:sz w:val="21"/>
                <w:szCs w:val="21"/>
                <w:highlight w:val="none"/>
                <w:lang w:eastAsia="zh-CN"/>
              </w:rPr>
            </w:pPr>
            <w:r>
              <w:rPr>
                <w:rFonts w:hint="eastAsia" w:ascii="仿宋" w:hAnsi="仿宋" w:eastAsia="仿宋" w:cs="仿宋"/>
                <w:b/>
                <w:bCs/>
                <w:color w:val="000000"/>
                <w:kern w:val="0"/>
                <w:sz w:val="21"/>
                <w:szCs w:val="21"/>
                <w:highlight w:val="none"/>
                <w:lang w:val="en-US" w:eastAsia="zh-CN"/>
              </w:rPr>
              <w:t>类型</w:t>
            </w:r>
          </w:p>
        </w:tc>
        <w:tc>
          <w:tcPr>
            <w:tcW w:w="1935" w:type="dxa"/>
            <w:tcBorders>
              <w:top w:val="single" w:color="auto" w:sz="4" w:space="0"/>
              <w:left w:val="nil"/>
              <w:bottom w:val="single" w:color="auto" w:sz="4" w:space="0"/>
              <w:right w:val="single" w:color="auto" w:sz="4" w:space="0"/>
            </w:tcBorders>
            <w:shd w:val="clear" w:color="auto" w:fill="auto"/>
            <w:noWrap w:val="0"/>
            <w:vAlign w:val="center"/>
          </w:tcPr>
          <w:p w14:paraId="25A109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kern w:val="0"/>
                <w:sz w:val="21"/>
                <w:szCs w:val="21"/>
                <w:highlight w:val="none"/>
                <w:lang w:eastAsia="zh-CN"/>
              </w:rPr>
            </w:pPr>
            <w:r>
              <w:rPr>
                <w:rFonts w:hint="eastAsia" w:ascii="仿宋" w:hAnsi="仿宋" w:eastAsia="仿宋" w:cs="仿宋"/>
                <w:b/>
                <w:bCs/>
                <w:color w:val="000000"/>
                <w:kern w:val="0"/>
                <w:sz w:val="21"/>
                <w:szCs w:val="21"/>
                <w:highlight w:val="none"/>
                <w:lang w:val="en-US" w:eastAsia="zh-CN"/>
              </w:rPr>
              <w:t>处置时限要求</w:t>
            </w:r>
          </w:p>
        </w:tc>
        <w:tc>
          <w:tcPr>
            <w:tcW w:w="2563" w:type="dxa"/>
            <w:tcBorders>
              <w:top w:val="single" w:color="auto" w:sz="4" w:space="0"/>
              <w:left w:val="nil"/>
              <w:bottom w:val="single" w:color="auto" w:sz="4" w:space="0"/>
              <w:right w:val="single" w:color="auto" w:sz="4" w:space="0"/>
            </w:tcBorders>
            <w:shd w:val="clear" w:color="auto" w:fill="auto"/>
            <w:noWrap w:val="0"/>
            <w:vAlign w:val="center"/>
          </w:tcPr>
          <w:p w14:paraId="48A719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保管要求</w:t>
            </w:r>
          </w:p>
        </w:tc>
        <w:tc>
          <w:tcPr>
            <w:tcW w:w="2054" w:type="dxa"/>
            <w:tcBorders>
              <w:top w:val="single" w:color="auto" w:sz="4" w:space="0"/>
              <w:left w:val="nil"/>
              <w:bottom w:val="single" w:color="auto" w:sz="4" w:space="0"/>
              <w:right w:val="single" w:color="auto" w:sz="4" w:space="0"/>
            </w:tcBorders>
            <w:shd w:val="clear" w:color="auto" w:fill="auto"/>
            <w:noWrap w:val="0"/>
            <w:vAlign w:val="center"/>
          </w:tcPr>
          <w:p w14:paraId="013EC8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溢价率</w:t>
            </w:r>
          </w:p>
        </w:tc>
      </w:tr>
      <w:tr w14:paraId="1665E3DA">
        <w:tblPrEx>
          <w:tblCellMar>
            <w:top w:w="0" w:type="dxa"/>
            <w:left w:w="108" w:type="dxa"/>
            <w:bottom w:w="0" w:type="dxa"/>
            <w:right w:w="108" w:type="dxa"/>
          </w:tblCellMar>
        </w:tblPrEx>
        <w:trPr>
          <w:trHeight w:val="809" w:hRule="atLeast"/>
          <w:jc w:val="center"/>
        </w:trPr>
        <w:tc>
          <w:tcPr>
            <w:tcW w:w="1468" w:type="dxa"/>
            <w:tcBorders>
              <w:top w:val="nil"/>
              <w:left w:val="single" w:color="auto" w:sz="4" w:space="0"/>
              <w:bottom w:val="single" w:color="auto" w:sz="4" w:space="0"/>
              <w:right w:val="single" w:color="auto" w:sz="4" w:space="0"/>
            </w:tcBorders>
            <w:shd w:val="clear" w:color="auto" w:fill="auto"/>
            <w:noWrap w:val="0"/>
            <w:vAlign w:val="center"/>
          </w:tcPr>
          <w:p w14:paraId="075ECA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rPr>
            </w:pPr>
            <w:r>
              <w:rPr>
                <w:rFonts w:hint="eastAsia" w:ascii="仿宋" w:hAnsi="仿宋" w:eastAsia="仿宋" w:cs="仿宋"/>
                <w:color w:val="auto"/>
                <w:szCs w:val="21"/>
                <w:highlight w:val="none"/>
                <w:lang w:val="en-US" w:eastAsia="zh-CN"/>
              </w:rPr>
              <w:t>贵金属</w:t>
            </w:r>
            <w:r>
              <w:rPr>
                <w:rFonts w:hint="eastAsia" w:ascii="仿宋" w:hAnsi="仿宋" w:eastAsia="仿宋" w:cs="仿宋"/>
                <w:b/>
                <w:bCs/>
                <w:color w:val="auto"/>
                <w:szCs w:val="21"/>
                <w:highlight w:val="none"/>
                <w:lang w:val="en-US" w:eastAsia="zh-CN"/>
              </w:rPr>
              <w:t>、现金</w:t>
            </w:r>
          </w:p>
        </w:tc>
        <w:tc>
          <w:tcPr>
            <w:tcW w:w="1935" w:type="dxa"/>
            <w:tcBorders>
              <w:top w:val="nil"/>
              <w:left w:val="nil"/>
              <w:bottom w:val="single" w:color="auto" w:sz="4" w:space="0"/>
              <w:right w:val="single" w:color="auto" w:sz="4" w:space="0"/>
            </w:tcBorders>
            <w:shd w:val="clear" w:color="auto" w:fill="auto"/>
            <w:noWrap w:val="0"/>
            <w:vAlign w:val="center"/>
          </w:tcPr>
          <w:p w14:paraId="23CD55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小于等于3个月</w:t>
            </w:r>
          </w:p>
        </w:tc>
        <w:tc>
          <w:tcPr>
            <w:tcW w:w="2563" w:type="dxa"/>
            <w:tcBorders>
              <w:top w:val="nil"/>
              <w:left w:val="nil"/>
              <w:bottom w:val="single" w:color="auto" w:sz="4" w:space="0"/>
              <w:right w:val="single" w:color="auto" w:sz="4" w:space="0"/>
            </w:tcBorders>
            <w:shd w:val="clear" w:color="auto" w:fill="auto"/>
            <w:noWrap w:val="0"/>
            <w:vAlign w:val="center"/>
          </w:tcPr>
          <w:p w14:paraId="5C0196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auto"/>
                <w:szCs w:val="21"/>
                <w:highlight w:val="none"/>
                <w:lang w:val="en-US" w:eastAsia="zh-CN"/>
              </w:rPr>
              <w:t>按照银行金库保管标准</w:t>
            </w:r>
          </w:p>
        </w:tc>
        <w:tc>
          <w:tcPr>
            <w:tcW w:w="2054" w:type="dxa"/>
            <w:tcBorders>
              <w:top w:val="nil"/>
              <w:left w:val="nil"/>
              <w:bottom w:val="single" w:color="auto" w:sz="4" w:space="0"/>
              <w:right w:val="single" w:color="auto" w:sz="4" w:space="0"/>
            </w:tcBorders>
            <w:shd w:val="clear" w:color="auto" w:fill="auto"/>
            <w:noWrap w:val="0"/>
            <w:vAlign w:val="center"/>
          </w:tcPr>
          <w:p w14:paraId="0E0F49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不低于市场价80%</w:t>
            </w:r>
          </w:p>
        </w:tc>
      </w:tr>
      <w:tr w14:paraId="450F2F6B">
        <w:tblPrEx>
          <w:tblCellMar>
            <w:top w:w="0" w:type="dxa"/>
            <w:left w:w="108" w:type="dxa"/>
            <w:bottom w:w="0" w:type="dxa"/>
            <w:right w:w="108" w:type="dxa"/>
          </w:tblCellMar>
        </w:tblPrEx>
        <w:trPr>
          <w:trHeight w:val="1069" w:hRule="atLeast"/>
          <w:jc w:val="center"/>
        </w:trPr>
        <w:tc>
          <w:tcPr>
            <w:tcW w:w="1468" w:type="dxa"/>
            <w:tcBorders>
              <w:top w:val="nil"/>
              <w:left w:val="single" w:color="auto" w:sz="4" w:space="0"/>
              <w:bottom w:val="single" w:color="auto" w:sz="4" w:space="0"/>
              <w:right w:val="single" w:color="auto" w:sz="4" w:space="0"/>
            </w:tcBorders>
            <w:shd w:val="clear" w:color="auto" w:fill="auto"/>
            <w:noWrap w:val="0"/>
            <w:vAlign w:val="center"/>
          </w:tcPr>
          <w:p w14:paraId="1BF42D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auto"/>
                <w:szCs w:val="21"/>
                <w:highlight w:val="none"/>
                <w:lang w:val="en-US" w:eastAsia="zh-CN"/>
              </w:rPr>
              <w:t>车辆</w:t>
            </w:r>
          </w:p>
        </w:tc>
        <w:tc>
          <w:tcPr>
            <w:tcW w:w="1935" w:type="dxa"/>
            <w:tcBorders>
              <w:top w:val="nil"/>
              <w:left w:val="nil"/>
              <w:bottom w:val="single" w:color="auto" w:sz="4" w:space="0"/>
              <w:right w:val="single" w:color="auto" w:sz="4" w:space="0"/>
            </w:tcBorders>
            <w:shd w:val="clear" w:color="auto" w:fill="auto"/>
            <w:noWrap w:val="0"/>
            <w:vAlign w:val="center"/>
          </w:tcPr>
          <w:p w14:paraId="4010E1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小于等于6个月</w:t>
            </w:r>
          </w:p>
        </w:tc>
        <w:tc>
          <w:tcPr>
            <w:tcW w:w="2563" w:type="dxa"/>
            <w:tcBorders>
              <w:top w:val="nil"/>
              <w:left w:val="nil"/>
              <w:bottom w:val="single" w:color="auto" w:sz="4" w:space="0"/>
              <w:right w:val="single" w:color="auto" w:sz="4" w:space="0"/>
            </w:tcBorders>
            <w:shd w:val="clear" w:color="auto" w:fill="auto"/>
            <w:noWrap w:val="0"/>
            <w:vAlign w:val="center"/>
          </w:tcPr>
          <w:p w14:paraId="5FA27E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auto"/>
                <w:szCs w:val="21"/>
                <w:highlight w:val="none"/>
                <w:lang w:val="en-US" w:eastAsia="zh-CN"/>
              </w:rPr>
              <w:t>参照4S店一般保养标准</w:t>
            </w:r>
          </w:p>
        </w:tc>
        <w:tc>
          <w:tcPr>
            <w:tcW w:w="2054" w:type="dxa"/>
            <w:tcBorders>
              <w:top w:val="nil"/>
              <w:left w:val="nil"/>
              <w:bottom w:val="single" w:color="auto" w:sz="4" w:space="0"/>
              <w:right w:val="single" w:color="auto" w:sz="4" w:space="0"/>
            </w:tcBorders>
            <w:shd w:val="clear" w:color="auto" w:fill="auto"/>
            <w:noWrap w:val="0"/>
            <w:vAlign w:val="center"/>
          </w:tcPr>
          <w:p w14:paraId="27084D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rPr>
            </w:pPr>
            <w:r>
              <w:rPr>
                <w:rFonts w:hint="eastAsia" w:ascii="仿宋" w:hAnsi="仿宋" w:eastAsia="仿宋" w:cs="仿宋"/>
                <w:color w:val="000000"/>
                <w:kern w:val="0"/>
                <w:sz w:val="21"/>
                <w:szCs w:val="21"/>
                <w:highlight w:val="none"/>
                <w:lang w:val="en-US" w:eastAsia="zh-CN"/>
              </w:rPr>
              <w:t>不低于同类二手车的60%</w:t>
            </w:r>
          </w:p>
        </w:tc>
      </w:tr>
      <w:tr w14:paraId="5D1B5181">
        <w:tblPrEx>
          <w:tblCellMar>
            <w:top w:w="0" w:type="dxa"/>
            <w:left w:w="108" w:type="dxa"/>
            <w:bottom w:w="0" w:type="dxa"/>
            <w:right w:w="108" w:type="dxa"/>
          </w:tblCellMar>
        </w:tblPrEx>
        <w:trPr>
          <w:trHeight w:val="809" w:hRule="atLeast"/>
          <w:jc w:val="center"/>
        </w:trPr>
        <w:tc>
          <w:tcPr>
            <w:tcW w:w="1468" w:type="dxa"/>
            <w:tcBorders>
              <w:top w:val="nil"/>
              <w:left w:val="single" w:color="auto" w:sz="4" w:space="0"/>
              <w:bottom w:val="single" w:color="auto" w:sz="4" w:space="0"/>
              <w:right w:val="single" w:color="auto" w:sz="4" w:space="0"/>
            </w:tcBorders>
            <w:shd w:val="clear" w:color="auto" w:fill="auto"/>
            <w:noWrap w:val="0"/>
            <w:vAlign w:val="center"/>
          </w:tcPr>
          <w:p w14:paraId="0A7A4A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auto"/>
                <w:szCs w:val="21"/>
                <w:highlight w:val="none"/>
                <w:lang w:val="en-US" w:eastAsia="zh-CN"/>
              </w:rPr>
              <w:t>设施设备</w:t>
            </w:r>
          </w:p>
        </w:tc>
        <w:tc>
          <w:tcPr>
            <w:tcW w:w="1935" w:type="dxa"/>
            <w:tcBorders>
              <w:top w:val="nil"/>
              <w:left w:val="nil"/>
              <w:bottom w:val="single" w:color="auto" w:sz="4" w:space="0"/>
              <w:right w:val="single" w:color="auto" w:sz="4" w:space="0"/>
            </w:tcBorders>
            <w:shd w:val="clear" w:color="auto" w:fill="auto"/>
            <w:noWrap w:val="0"/>
            <w:vAlign w:val="center"/>
          </w:tcPr>
          <w:p w14:paraId="6494AD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小于等于6个月</w:t>
            </w:r>
          </w:p>
        </w:tc>
        <w:tc>
          <w:tcPr>
            <w:tcW w:w="2563" w:type="dxa"/>
            <w:tcBorders>
              <w:top w:val="nil"/>
              <w:left w:val="nil"/>
              <w:bottom w:val="single" w:color="auto" w:sz="4" w:space="0"/>
              <w:right w:val="single" w:color="auto" w:sz="4" w:space="0"/>
            </w:tcBorders>
            <w:shd w:val="clear" w:color="auto" w:fill="auto"/>
            <w:noWrap w:val="0"/>
            <w:vAlign w:val="center"/>
          </w:tcPr>
          <w:p w14:paraId="739976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auto"/>
                <w:szCs w:val="21"/>
                <w:highlight w:val="none"/>
                <w:lang w:val="en-US" w:eastAsia="zh-CN"/>
              </w:rPr>
              <w:t>按照专业仓储保管标准</w:t>
            </w:r>
          </w:p>
        </w:tc>
        <w:tc>
          <w:tcPr>
            <w:tcW w:w="2054" w:type="dxa"/>
            <w:tcBorders>
              <w:top w:val="nil"/>
              <w:left w:val="nil"/>
              <w:bottom w:val="single" w:color="auto" w:sz="4" w:space="0"/>
              <w:right w:val="single" w:color="auto" w:sz="4" w:space="0"/>
            </w:tcBorders>
            <w:shd w:val="clear" w:color="auto" w:fill="auto"/>
            <w:noWrap w:val="0"/>
            <w:vAlign w:val="center"/>
          </w:tcPr>
          <w:p w14:paraId="39082B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不低于市场价80%</w:t>
            </w:r>
          </w:p>
        </w:tc>
      </w:tr>
      <w:tr w14:paraId="2514512C">
        <w:tblPrEx>
          <w:tblCellMar>
            <w:top w:w="0" w:type="dxa"/>
            <w:left w:w="108" w:type="dxa"/>
            <w:bottom w:w="0" w:type="dxa"/>
            <w:right w:w="108" w:type="dxa"/>
          </w:tblCellMar>
        </w:tblPrEx>
        <w:trPr>
          <w:trHeight w:val="2969"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852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流通商品</w:t>
            </w:r>
          </w:p>
        </w:tc>
        <w:tc>
          <w:tcPr>
            <w:tcW w:w="1935" w:type="dxa"/>
            <w:tcBorders>
              <w:top w:val="single" w:color="auto" w:sz="4" w:space="0"/>
              <w:left w:val="nil"/>
              <w:bottom w:val="single" w:color="auto" w:sz="4" w:space="0"/>
              <w:right w:val="single" w:color="auto" w:sz="4" w:space="0"/>
            </w:tcBorders>
            <w:shd w:val="clear" w:color="auto" w:fill="auto"/>
            <w:noWrap w:val="0"/>
            <w:vAlign w:val="center"/>
          </w:tcPr>
          <w:p w14:paraId="4D92B5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小于等于3个月</w:t>
            </w:r>
          </w:p>
        </w:tc>
        <w:tc>
          <w:tcPr>
            <w:tcW w:w="2563" w:type="dxa"/>
            <w:tcBorders>
              <w:top w:val="single" w:color="auto" w:sz="4" w:space="0"/>
              <w:left w:val="nil"/>
              <w:bottom w:val="single" w:color="auto" w:sz="4" w:space="0"/>
              <w:right w:val="single" w:color="auto" w:sz="4" w:space="0"/>
            </w:tcBorders>
            <w:shd w:val="clear" w:color="auto" w:fill="auto"/>
            <w:noWrap w:val="0"/>
            <w:vAlign w:val="center"/>
          </w:tcPr>
          <w:p w14:paraId="2E020A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sz w:val="21"/>
                <w:szCs w:val="21"/>
                <w:highlight w:val="none"/>
              </w:rPr>
              <w:t>有特殊保管要求的，按照强制性国家标准履行；没有强制性国家标准的，按照推荐性国家标准履行;没有推荐性国家标准的，按照行业标准履行；无特殊保管要求的，按采购需求中的基本要求妥善保管。</w:t>
            </w:r>
          </w:p>
        </w:tc>
        <w:tc>
          <w:tcPr>
            <w:tcW w:w="2054" w:type="dxa"/>
            <w:tcBorders>
              <w:top w:val="single" w:color="auto" w:sz="4" w:space="0"/>
              <w:left w:val="nil"/>
              <w:bottom w:val="single" w:color="auto" w:sz="4" w:space="0"/>
              <w:right w:val="single" w:color="auto" w:sz="4" w:space="0"/>
            </w:tcBorders>
            <w:shd w:val="clear" w:color="auto" w:fill="auto"/>
            <w:noWrap w:val="0"/>
            <w:vAlign w:val="center"/>
          </w:tcPr>
          <w:p w14:paraId="595427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不低于市场价80%</w:t>
            </w:r>
          </w:p>
        </w:tc>
      </w:tr>
    </w:tbl>
    <w:p w14:paraId="5F58D7B5">
      <w:pPr>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br w:type="page"/>
      </w:r>
    </w:p>
    <w:p w14:paraId="6DCD3CF1">
      <w:pPr>
        <w:pStyle w:val="2"/>
        <w:rPr>
          <w:rFonts w:hint="default"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附件2：评审标准更正为：</w:t>
      </w:r>
    </w:p>
    <w:tbl>
      <w:tblPr>
        <w:tblStyle w:val="9"/>
        <w:tblW w:w="509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1"/>
        <w:gridCol w:w="1332"/>
        <w:gridCol w:w="7304"/>
        <w:gridCol w:w="593"/>
      </w:tblGrid>
      <w:tr w14:paraId="47DA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378C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spacing w:val="2"/>
                <w:kern w:val="0"/>
                <w:sz w:val="24"/>
                <w:szCs w:val="24"/>
                <w:highlight w:val="none"/>
                <w:lang w:bidi="ar"/>
              </w:rPr>
              <w:t>序号</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CB3C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spacing w:val="7"/>
                <w:kern w:val="0"/>
                <w:sz w:val="24"/>
                <w:szCs w:val="24"/>
                <w:highlight w:val="none"/>
                <w:lang w:bidi="ar"/>
              </w:rPr>
              <w:t>评</w:t>
            </w:r>
            <w:r>
              <w:rPr>
                <w:rFonts w:hint="eastAsia" w:ascii="仿宋" w:hAnsi="仿宋" w:eastAsia="仿宋" w:cs="仿宋"/>
                <w:b/>
                <w:bCs/>
                <w:snapToGrid w:val="0"/>
                <w:color w:val="auto"/>
                <w:spacing w:val="6"/>
                <w:kern w:val="0"/>
                <w:sz w:val="24"/>
                <w:szCs w:val="24"/>
                <w:highlight w:val="none"/>
                <w:lang w:bidi="ar"/>
              </w:rPr>
              <w:t>审因素</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D1DE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spacing w:val="14"/>
                <w:kern w:val="0"/>
                <w:sz w:val="24"/>
                <w:szCs w:val="24"/>
                <w:highlight w:val="none"/>
                <w:lang w:bidi="ar"/>
              </w:rPr>
              <w:t>评</w:t>
            </w:r>
            <w:r>
              <w:rPr>
                <w:rFonts w:hint="eastAsia" w:ascii="仿宋" w:hAnsi="仿宋" w:eastAsia="仿宋" w:cs="仿宋"/>
                <w:b/>
                <w:bCs/>
                <w:snapToGrid w:val="0"/>
                <w:color w:val="auto"/>
                <w:spacing w:val="8"/>
                <w:kern w:val="0"/>
                <w:sz w:val="24"/>
                <w:szCs w:val="24"/>
                <w:highlight w:val="none"/>
                <w:lang w:bidi="ar"/>
              </w:rPr>
              <w:t>审因素具体内容</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DA07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spacing w:val="1"/>
                <w:kern w:val="0"/>
                <w:sz w:val="24"/>
                <w:szCs w:val="24"/>
                <w:highlight w:val="none"/>
                <w:lang w:bidi="ar"/>
              </w:rPr>
              <w:t>分</w:t>
            </w:r>
            <w:r>
              <w:rPr>
                <w:rFonts w:hint="eastAsia" w:ascii="仿宋" w:hAnsi="仿宋" w:eastAsia="仿宋" w:cs="仿宋"/>
                <w:b/>
                <w:bCs/>
                <w:snapToGrid w:val="0"/>
                <w:color w:val="auto"/>
                <w:kern w:val="0"/>
                <w:sz w:val="24"/>
                <w:szCs w:val="24"/>
                <w:highlight w:val="none"/>
                <w:lang w:bidi="ar"/>
              </w:rPr>
              <w:t>值</w:t>
            </w:r>
          </w:p>
        </w:tc>
      </w:tr>
      <w:tr w14:paraId="65435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5B4E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1</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25A4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spacing w:val="5"/>
                <w:kern w:val="0"/>
                <w:sz w:val="24"/>
                <w:szCs w:val="24"/>
                <w:highlight w:val="none"/>
              </w:rPr>
            </w:pPr>
            <w:r>
              <w:rPr>
                <w:rFonts w:hint="eastAsia" w:ascii="仿宋" w:hAnsi="仿宋" w:eastAsia="仿宋" w:cs="仿宋"/>
                <w:snapToGrid w:val="0"/>
                <w:color w:val="auto"/>
                <w:kern w:val="0"/>
                <w:sz w:val="24"/>
                <w:szCs w:val="24"/>
                <w:highlight w:val="none"/>
                <w:lang w:bidi="ar"/>
              </w:rPr>
              <w:t>报价分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F4D88E">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color w:val="auto"/>
                <w:sz w:val="24"/>
                <w:szCs w:val="24"/>
                <w:highlight w:val="none"/>
              </w:rPr>
              <w:t>评审价为供应商的最后报价进行政策性扣除后的价格，评审价只是作为评审时使用。最终成交供应商的成交金额等于最后报价（如有修正，以确认修正后的最后报价为准）。</w:t>
            </w:r>
          </w:p>
          <w:p w14:paraId="51667503">
            <w:pPr>
              <w:pStyle w:val="5"/>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rPr>
              <w:t>2.</w:t>
            </w:r>
            <w:r>
              <w:rPr>
                <w:rFonts w:hint="eastAsia" w:ascii="仿宋" w:hAnsi="仿宋" w:eastAsia="仿宋" w:cs="仿宋"/>
                <w:bCs/>
                <w:color w:val="auto"/>
                <w:kern w:val="2"/>
                <w:sz w:val="24"/>
                <w:szCs w:val="24"/>
                <w:highlight w:val="none"/>
              </w:rPr>
              <w:t>政府采购政策性扣除计算方法</w:t>
            </w:r>
          </w:p>
          <w:p w14:paraId="01A52D68">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按照《政府采购促进中小企业发展管理办法》（财库〔2020〕46号）的规定，供应商为小型和微型企业，并在其响应文件中提供《中小企业声明函》，且其所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产品全部为小型和微型企业产品的，对其最后报价给予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0%的扣除。</w:t>
            </w:r>
          </w:p>
          <w:p w14:paraId="5D5C4913">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A2FA85E">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C857883">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政策性扣除计算方法。</w:t>
            </w:r>
          </w:p>
          <w:p w14:paraId="4515EF3E">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被评定为监狱企业或者残疾人福利性单位或者小型和微型企业且其所竞标全部产品为小型和微型企业产品的，该供应商的最后报价给予10%的扣除，扣除后的价格为评审价，即评审价=最后报价×（1-10%）；大中型企业和其他自然人、法人或者其他组织与小型、微型企业组成联合体竞标，且联合体协议中约定小型、微型企业的协议合同金额占到联合体协议合同总金额30%以上的，联合体最后报价给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%的扣除，扣除后的价格为评审价，即评审价=最后报价×（1-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FDF153">
            <w:pPr>
              <w:keepNext w:val="0"/>
              <w:keepLines w:val="0"/>
              <w:pageBreakBefore w:val="0"/>
              <w:wordWrap/>
              <w:overflowPunct/>
              <w:topLinePunct w:val="0"/>
              <w:bidi w:val="0"/>
              <w:snapToGrid w:val="0"/>
              <w:spacing w:line="240" w:lineRule="auto"/>
              <w:ind w:firstLine="480" w:firstLineChars="200"/>
              <w:jc w:val="left"/>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⑤</w:t>
            </w:r>
            <w:r>
              <w:rPr>
                <w:rFonts w:hint="eastAsia" w:ascii="仿宋" w:hAnsi="仿宋" w:eastAsia="仿宋" w:cs="仿宋"/>
                <w:color w:val="auto"/>
                <w:sz w:val="24"/>
                <w:szCs w:val="24"/>
                <w:highlight w:val="none"/>
              </w:rPr>
              <w:t>除上述情况外，评审价＝最后报价。</w:t>
            </w:r>
          </w:p>
          <w:p w14:paraId="2497A6A4">
            <w:pPr>
              <w:keepNext w:val="0"/>
              <w:keepLines w:val="0"/>
              <w:pageBreakBefore w:val="0"/>
              <w:wordWrap/>
              <w:overflowPunct/>
              <w:topLinePunct w:val="0"/>
              <w:bidi w:val="0"/>
              <w:snapToGrid w:val="0"/>
              <w:spacing w:line="240" w:lineRule="auto"/>
              <w:ind w:firstLine="266" w:firstLineChars="111"/>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bidi="ar"/>
              </w:rPr>
              <w:t>3.</w:t>
            </w:r>
            <w:r>
              <w:rPr>
                <w:rFonts w:hint="eastAsia" w:ascii="仿宋" w:hAnsi="仿宋" w:eastAsia="仿宋" w:cs="仿宋"/>
                <w:bCs/>
                <w:color w:val="auto"/>
                <w:sz w:val="24"/>
                <w:szCs w:val="24"/>
                <w:highlight w:val="none"/>
                <w:lang w:bidi="ar"/>
              </w:rPr>
              <w:t>满足采购文件要求且评审报价最低的评审报价为评审基准价，其价格分为满分。</w:t>
            </w:r>
          </w:p>
          <w:p w14:paraId="713DEEC2">
            <w:pPr>
              <w:keepNext w:val="0"/>
              <w:keepLines w:val="0"/>
              <w:pageBreakBefore w:val="0"/>
              <w:wordWrap/>
              <w:overflowPunct/>
              <w:topLinePunct w:val="0"/>
              <w:bidi w:val="0"/>
              <w:snapToGrid w:val="0"/>
              <w:spacing w:line="240" w:lineRule="auto"/>
              <w:ind w:firstLine="266" w:firstLineChars="111"/>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bidi="ar"/>
              </w:rPr>
              <w:t>4.</w:t>
            </w:r>
            <w:r>
              <w:rPr>
                <w:rFonts w:hint="eastAsia" w:ascii="仿宋" w:hAnsi="仿宋" w:eastAsia="仿宋" w:cs="仿宋"/>
                <w:bCs/>
                <w:color w:val="auto"/>
                <w:sz w:val="24"/>
                <w:szCs w:val="24"/>
                <w:highlight w:val="none"/>
                <w:lang w:bidi="ar"/>
              </w:rPr>
              <w:t xml:space="preserve">价格分计算公式：        </w:t>
            </w:r>
          </w:p>
          <w:p w14:paraId="37A6B8F7">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left"/>
              <w:textAlignment w:val="baseline"/>
              <w:rPr>
                <w:rFonts w:hint="eastAsia" w:ascii="仿宋" w:hAnsi="仿宋" w:eastAsia="仿宋" w:cs="仿宋"/>
                <w:b/>
                <w:bCs/>
                <w:snapToGrid w:val="0"/>
                <w:color w:val="auto"/>
                <w:spacing w:val="7"/>
                <w:kern w:val="0"/>
                <w:sz w:val="24"/>
                <w:szCs w:val="24"/>
                <w:highlight w:val="none"/>
              </w:rPr>
            </w:pPr>
            <w:r>
              <w:rPr>
                <w:rFonts w:hint="eastAsia" w:ascii="仿宋" w:hAnsi="仿宋" w:eastAsia="仿宋" w:cs="仿宋"/>
                <w:bCs/>
                <w:color w:val="auto"/>
                <w:sz w:val="24"/>
                <w:szCs w:val="24"/>
                <w:highlight w:val="none"/>
                <w:lang w:bidi="ar"/>
              </w:rPr>
              <w:t>价格分=(评审基准价／供应商响应报价)×</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u w:val="single"/>
                <w:lang w:val="en-US" w:eastAsia="zh-CN" w:bidi="ar"/>
              </w:rPr>
              <w:t>15</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分</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F49A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auto"/>
                <w:spacing w:val="-11"/>
                <w:kern w:val="0"/>
                <w:sz w:val="24"/>
                <w:szCs w:val="24"/>
                <w:highlight w:val="none"/>
              </w:rPr>
            </w:pPr>
            <w:r>
              <w:rPr>
                <w:rFonts w:hint="eastAsia" w:ascii="仿宋" w:hAnsi="仿宋" w:eastAsia="仿宋" w:cs="仿宋"/>
                <w:snapToGrid w:val="0"/>
                <w:color w:val="auto"/>
                <w:kern w:val="0"/>
                <w:sz w:val="24"/>
                <w:szCs w:val="24"/>
                <w:highlight w:val="none"/>
                <w:lang w:val="en-US" w:eastAsia="zh-CN" w:bidi="ar"/>
              </w:rPr>
              <w:t>15</w:t>
            </w:r>
            <w:r>
              <w:rPr>
                <w:rFonts w:hint="eastAsia" w:ascii="仿宋" w:hAnsi="仿宋" w:eastAsia="仿宋" w:cs="仿宋"/>
                <w:snapToGrid w:val="0"/>
                <w:color w:val="auto"/>
                <w:kern w:val="0"/>
                <w:sz w:val="24"/>
                <w:szCs w:val="24"/>
                <w:highlight w:val="none"/>
                <w:lang w:bidi="ar"/>
              </w:rPr>
              <w:t>分</w:t>
            </w:r>
          </w:p>
        </w:tc>
      </w:tr>
      <w:tr w14:paraId="64D7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9873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lang w:bidi="ar"/>
              </w:rPr>
              <w:t>2</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04CD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spacing w:val="5"/>
                <w:kern w:val="0"/>
                <w:sz w:val="24"/>
                <w:szCs w:val="24"/>
                <w:highlight w:val="none"/>
                <w:lang w:bidi="ar"/>
              </w:rPr>
              <w:t>技术分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5F0B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spacing w:val="7"/>
                <w:kern w:val="0"/>
                <w:sz w:val="24"/>
                <w:szCs w:val="24"/>
                <w:highlight w:val="none"/>
                <w:lang w:bidi="ar"/>
              </w:rPr>
              <w:t>评</w:t>
            </w:r>
            <w:r>
              <w:rPr>
                <w:rFonts w:hint="eastAsia" w:ascii="仿宋" w:hAnsi="仿宋" w:eastAsia="仿宋" w:cs="仿宋"/>
                <w:b/>
                <w:bCs/>
                <w:snapToGrid w:val="0"/>
                <w:color w:val="auto"/>
                <w:spacing w:val="6"/>
                <w:kern w:val="0"/>
                <w:sz w:val="24"/>
                <w:szCs w:val="24"/>
                <w:highlight w:val="none"/>
                <w:lang w:bidi="ar"/>
              </w:rPr>
              <w:t>审因素</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BB0A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auto"/>
                <w:spacing w:val="1"/>
                <w:kern w:val="0"/>
                <w:position w:val="5"/>
                <w:sz w:val="24"/>
                <w:szCs w:val="24"/>
                <w:highlight w:val="none"/>
              </w:rPr>
            </w:pPr>
            <w:r>
              <w:rPr>
                <w:rFonts w:hint="eastAsia" w:ascii="仿宋" w:hAnsi="仿宋" w:eastAsia="仿宋" w:cs="仿宋"/>
                <w:b/>
                <w:bCs/>
                <w:snapToGrid w:val="0"/>
                <w:color w:val="auto"/>
                <w:spacing w:val="2"/>
                <w:kern w:val="0"/>
                <w:position w:val="5"/>
                <w:sz w:val="24"/>
                <w:szCs w:val="24"/>
                <w:highlight w:val="none"/>
                <w:lang w:bidi="ar"/>
              </w:rPr>
              <w:t>满</w:t>
            </w:r>
            <w:r>
              <w:rPr>
                <w:rFonts w:hint="eastAsia" w:ascii="仿宋" w:hAnsi="仿宋" w:eastAsia="仿宋" w:cs="仿宋"/>
                <w:b/>
                <w:bCs/>
                <w:snapToGrid w:val="0"/>
                <w:color w:val="auto"/>
                <w:spacing w:val="1"/>
                <w:kern w:val="0"/>
                <w:position w:val="5"/>
                <w:sz w:val="24"/>
                <w:szCs w:val="24"/>
                <w:highlight w:val="none"/>
                <w:lang w:bidi="ar"/>
              </w:rPr>
              <w:t>分</w:t>
            </w:r>
          </w:p>
          <w:p w14:paraId="27EE48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spacing w:val="-11"/>
                <w:kern w:val="0"/>
                <w:sz w:val="24"/>
                <w:szCs w:val="24"/>
                <w:highlight w:val="none"/>
                <w:lang w:val="en-US" w:eastAsia="zh-CN" w:bidi="ar"/>
              </w:rPr>
              <w:t>80</w:t>
            </w:r>
            <w:r>
              <w:rPr>
                <w:rFonts w:hint="eastAsia" w:ascii="仿宋" w:hAnsi="仿宋" w:eastAsia="仿宋" w:cs="仿宋"/>
                <w:b/>
                <w:bCs/>
                <w:snapToGrid w:val="0"/>
                <w:color w:val="auto"/>
                <w:spacing w:val="-10"/>
                <w:kern w:val="0"/>
                <w:sz w:val="24"/>
                <w:szCs w:val="24"/>
                <w:highlight w:val="none"/>
                <w:lang w:bidi="ar"/>
              </w:rPr>
              <w:t>分</w:t>
            </w:r>
          </w:p>
        </w:tc>
      </w:tr>
      <w:tr w14:paraId="6990D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1EEE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2.1</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0213DC">
            <w:pPr>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lang w:bidi="ar"/>
              </w:rPr>
              <w:t>项目实施方案分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37AFA7">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一档（</w:t>
            </w:r>
            <w:r>
              <w:rPr>
                <w:rFonts w:hint="eastAsia" w:ascii="仿宋" w:hAnsi="仿宋" w:eastAsia="仿宋" w:cs="仿宋"/>
                <w:sz w:val="24"/>
                <w:szCs w:val="24"/>
                <w:lang w:val="en-US" w:eastAsia="zh-CN"/>
              </w:rPr>
              <w:t>4</w:t>
            </w:r>
            <w:r>
              <w:rPr>
                <w:rFonts w:hint="eastAsia" w:ascii="仿宋" w:hAnsi="仿宋" w:eastAsia="仿宋" w:cs="仿宋"/>
                <w:sz w:val="24"/>
                <w:szCs w:val="24"/>
              </w:rPr>
              <w:t>分）：供应商提供的项目实施方案符合采购需求，</w:t>
            </w:r>
            <w:r>
              <w:rPr>
                <w:rFonts w:hint="eastAsia" w:ascii="仿宋" w:hAnsi="仿宋" w:eastAsia="仿宋" w:cs="仿宋"/>
                <w:sz w:val="24"/>
                <w:szCs w:val="24"/>
                <w:lang w:val="en-US" w:eastAsia="zh-CN"/>
              </w:rPr>
              <w:t>有</w:t>
            </w:r>
            <w:r>
              <w:rPr>
                <w:rFonts w:hint="eastAsia" w:ascii="仿宋" w:hAnsi="仿宋" w:eastAsia="仿宋" w:cs="仿宋"/>
                <w:sz w:val="24"/>
                <w:szCs w:val="24"/>
              </w:rPr>
              <w:t>技术力量和人力资源安排、技术服务方案</w:t>
            </w:r>
            <w:r>
              <w:rPr>
                <w:rFonts w:hint="eastAsia" w:ascii="仿宋" w:hAnsi="仿宋" w:eastAsia="仿宋" w:cs="仿宋"/>
                <w:sz w:val="24"/>
                <w:szCs w:val="24"/>
                <w:lang w:val="en-US" w:eastAsia="zh-CN"/>
              </w:rPr>
              <w:t>内容</w:t>
            </w:r>
            <w:r>
              <w:rPr>
                <w:rFonts w:hint="eastAsia" w:ascii="仿宋" w:hAnsi="仿宋" w:eastAsia="仿宋" w:cs="仿宋"/>
                <w:sz w:val="24"/>
                <w:szCs w:val="24"/>
              </w:rPr>
              <w:t>。</w:t>
            </w:r>
          </w:p>
          <w:p w14:paraId="4EB39DB2">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二档（</w:t>
            </w:r>
            <w:r>
              <w:rPr>
                <w:rFonts w:hint="eastAsia" w:ascii="仿宋" w:hAnsi="仿宋" w:eastAsia="仿宋" w:cs="仿宋"/>
                <w:sz w:val="24"/>
                <w:szCs w:val="24"/>
                <w:lang w:val="en-US" w:eastAsia="zh-CN"/>
              </w:rPr>
              <w:t>7</w:t>
            </w:r>
            <w:r>
              <w:rPr>
                <w:rFonts w:hint="eastAsia" w:ascii="仿宋" w:hAnsi="仿宋" w:eastAsia="仿宋" w:cs="仿宋"/>
                <w:sz w:val="24"/>
                <w:szCs w:val="24"/>
              </w:rPr>
              <w:t>分）：</w:t>
            </w:r>
            <w:r>
              <w:rPr>
                <w:rFonts w:hint="eastAsia" w:ascii="仿宋" w:hAnsi="仿宋" w:eastAsia="仿宋" w:cs="仿宋"/>
                <w:sz w:val="24"/>
                <w:szCs w:val="24"/>
                <w:lang w:val="en-US" w:eastAsia="zh-CN"/>
              </w:rPr>
              <w:t>在满足一档的基础上，</w:t>
            </w:r>
            <w:r>
              <w:rPr>
                <w:rFonts w:hint="eastAsia" w:ascii="仿宋" w:hAnsi="仿宋" w:eastAsia="仿宋" w:cs="仿宋"/>
                <w:sz w:val="24"/>
                <w:szCs w:val="24"/>
              </w:rPr>
              <w:t>技术力量和人力资源安排</w:t>
            </w:r>
            <w:r>
              <w:rPr>
                <w:rFonts w:hint="eastAsia" w:ascii="仿宋" w:hAnsi="仿宋" w:eastAsia="仿宋" w:cs="仿宋"/>
                <w:sz w:val="24"/>
                <w:szCs w:val="24"/>
                <w:lang w:val="en-US" w:eastAsia="zh-CN"/>
              </w:rPr>
              <w:t>有职责分工</w:t>
            </w:r>
            <w:r>
              <w:rPr>
                <w:rFonts w:hint="eastAsia" w:ascii="仿宋" w:hAnsi="仿宋" w:eastAsia="仿宋" w:cs="仿宋"/>
                <w:sz w:val="24"/>
                <w:szCs w:val="24"/>
              </w:rPr>
              <w:t>，能保障项目实施质量；能切合本项目提供具体的实施对接方案，方案能表明对本项目的熟悉程度，技术路线；能提供服务交付时间保证措施等内容。</w:t>
            </w:r>
          </w:p>
          <w:p w14:paraId="31C4596B">
            <w:pPr>
              <w:keepNext w:val="0"/>
              <w:keepLines w:val="0"/>
              <w:pageBreakBefore w:val="0"/>
              <w:wordWrap/>
              <w:overflowPunct/>
              <w:topLinePunct w:val="0"/>
              <w:bidi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三档（</w:t>
            </w:r>
            <w:r>
              <w:rPr>
                <w:rFonts w:hint="eastAsia" w:ascii="仿宋" w:hAnsi="仿宋" w:eastAsia="仿宋" w:cs="仿宋"/>
                <w:sz w:val="24"/>
                <w:szCs w:val="24"/>
                <w:lang w:val="en-US" w:eastAsia="zh-CN"/>
              </w:rPr>
              <w:t>12</w:t>
            </w:r>
            <w:r>
              <w:rPr>
                <w:rFonts w:hint="eastAsia" w:ascii="仿宋" w:hAnsi="仿宋" w:eastAsia="仿宋" w:cs="仿宋"/>
                <w:sz w:val="24"/>
                <w:szCs w:val="24"/>
              </w:rPr>
              <w:t>分）：</w:t>
            </w:r>
            <w:r>
              <w:rPr>
                <w:rFonts w:hint="eastAsia" w:ascii="仿宋" w:hAnsi="仿宋" w:eastAsia="仿宋" w:cs="仿宋"/>
                <w:sz w:val="24"/>
                <w:szCs w:val="24"/>
                <w:lang w:val="en-US" w:eastAsia="zh-CN"/>
              </w:rPr>
              <w:t>在满足二档的基础上，能提供</w:t>
            </w:r>
            <w:r>
              <w:rPr>
                <w:rFonts w:hint="eastAsia" w:ascii="仿宋" w:hAnsi="仿宋" w:eastAsia="仿宋" w:cs="仿宋"/>
                <w:snapToGrid w:val="0"/>
                <w:color w:val="auto"/>
                <w:kern w:val="0"/>
                <w:sz w:val="24"/>
                <w:szCs w:val="24"/>
                <w:highlight w:val="none"/>
                <w:lang w:bidi="ar"/>
              </w:rPr>
              <w:t>项目计划、项目进度及关键工作安排；能提供服务交付时间保证措施、</w:t>
            </w:r>
            <w:r>
              <w:rPr>
                <w:rFonts w:hint="eastAsia" w:ascii="仿宋" w:hAnsi="仿宋" w:eastAsia="仿宋" w:cs="仿宋"/>
                <w:snapToGrid w:val="0"/>
                <w:color w:val="auto"/>
                <w:kern w:val="0"/>
                <w:sz w:val="24"/>
                <w:szCs w:val="24"/>
                <w:highlight w:val="none"/>
                <w:lang w:val="en-US" w:eastAsia="zh-CN" w:bidi="ar"/>
              </w:rPr>
              <w:t>安全保障措施</w:t>
            </w:r>
            <w:r>
              <w:rPr>
                <w:rFonts w:hint="eastAsia" w:ascii="仿宋" w:hAnsi="仿宋" w:eastAsia="仿宋" w:cs="仿宋"/>
                <w:snapToGrid w:val="0"/>
                <w:color w:val="auto"/>
                <w:kern w:val="0"/>
                <w:sz w:val="24"/>
                <w:szCs w:val="24"/>
                <w:highlight w:val="none"/>
                <w:lang w:bidi="ar"/>
              </w:rPr>
              <w:t>等内容；</w:t>
            </w:r>
            <w:r>
              <w:rPr>
                <w:rFonts w:hint="eastAsia" w:ascii="仿宋" w:hAnsi="仿宋" w:eastAsia="仿宋" w:cs="仿宋"/>
                <w:sz w:val="24"/>
                <w:szCs w:val="24"/>
                <w:lang w:val="en-US" w:eastAsia="zh-CN"/>
              </w:rPr>
              <w:t>有专业保管团队（包括但不限于仓储部、安防部、运输部等）、技术支持团队（包括但不限于系统维护、设备保养等）、管理团队（包括但不限于运营总监、客服专业等）</w:t>
            </w:r>
            <w:r>
              <w:rPr>
                <w:rFonts w:hint="eastAsia" w:ascii="仿宋" w:hAnsi="仿宋" w:eastAsia="仿宋" w:cs="仿宋"/>
                <w:sz w:val="24"/>
                <w:szCs w:val="24"/>
              </w:rPr>
              <w:t>；</w:t>
            </w:r>
            <w:r>
              <w:rPr>
                <w:rFonts w:hint="eastAsia" w:ascii="仿宋" w:hAnsi="仿宋" w:eastAsia="仿宋" w:cs="仿宋"/>
                <w:sz w:val="24"/>
                <w:szCs w:val="24"/>
                <w:lang w:val="en-US" w:eastAsia="zh-CN"/>
              </w:rPr>
              <w:t>能</w:t>
            </w:r>
            <w:r>
              <w:rPr>
                <w:rFonts w:hint="eastAsia" w:ascii="仿宋" w:hAnsi="仿宋" w:eastAsia="仿宋" w:cs="仿宋"/>
                <w:sz w:val="24"/>
                <w:szCs w:val="24"/>
              </w:rPr>
              <w:t>结合行业特点提出具有针对性的方案优化建议。</w:t>
            </w:r>
          </w:p>
          <w:p w14:paraId="0CEA4AD0">
            <w:pPr>
              <w:keepNext w:val="0"/>
              <w:keepLines w:val="0"/>
              <w:pageBreakBefore w:val="0"/>
              <w:wordWrap/>
              <w:overflowPunct/>
              <w:topLinePunct w:val="0"/>
              <w:bidi w:val="0"/>
              <w:snapToGrid w:val="0"/>
              <w:spacing w:line="240" w:lineRule="auto"/>
              <w:rPr>
                <w:rFonts w:hint="eastAsia" w:ascii="仿宋" w:hAnsi="仿宋" w:eastAsia="仿宋" w:cs="仿宋"/>
                <w:color w:val="auto"/>
                <w:kern w:val="0"/>
                <w:sz w:val="24"/>
                <w:szCs w:val="24"/>
                <w:highlight w:val="none"/>
                <w:lang w:eastAsia="zh-CN"/>
              </w:rPr>
            </w:pPr>
            <w:r>
              <w:rPr>
                <w:rFonts w:hint="eastAsia" w:ascii="仿宋" w:hAnsi="仿宋" w:eastAsia="仿宋" w:cs="仿宋"/>
                <w:sz w:val="24"/>
                <w:szCs w:val="24"/>
              </w:rPr>
              <w:t>注：不提供项目实施方案或项目实施方案达不到一档要求的得0 分</w:t>
            </w:r>
            <w:r>
              <w:rPr>
                <w:rFonts w:hint="eastAsia" w:ascii="仿宋" w:hAnsi="仿宋" w:eastAsia="仿宋" w:cs="仿宋"/>
                <w:sz w:val="24"/>
                <w:szCs w:val="24"/>
                <w:lang w:eastAsia="zh-CN"/>
              </w:rPr>
              <w:t>。</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4374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bidi="ar"/>
              </w:rPr>
              <w:t>12</w:t>
            </w:r>
            <w:r>
              <w:rPr>
                <w:rFonts w:hint="eastAsia" w:ascii="仿宋" w:hAnsi="仿宋" w:eastAsia="仿宋" w:cs="仿宋"/>
                <w:snapToGrid w:val="0"/>
                <w:color w:val="auto"/>
                <w:kern w:val="0"/>
                <w:sz w:val="24"/>
                <w:szCs w:val="24"/>
                <w:highlight w:val="none"/>
                <w:lang w:bidi="ar"/>
              </w:rPr>
              <w:t>分</w:t>
            </w:r>
          </w:p>
        </w:tc>
      </w:tr>
      <w:tr w14:paraId="791DA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EB54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2.2</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A4E6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管理方案分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477DE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一档（</w:t>
            </w: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snapToGrid w:val="0"/>
                <w:color w:val="auto"/>
                <w:kern w:val="0"/>
                <w:sz w:val="24"/>
                <w:szCs w:val="24"/>
                <w:highlight w:val="none"/>
                <w:lang w:bidi="ar"/>
              </w:rPr>
              <w:t>分）：供应商提供的方案</w:t>
            </w:r>
            <w:r>
              <w:rPr>
                <w:rFonts w:hint="eastAsia" w:ascii="仿宋" w:hAnsi="仿宋" w:eastAsia="仿宋" w:cs="仿宋"/>
                <w:snapToGrid w:val="0"/>
                <w:color w:val="auto"/>
                <w:kern w:val="0"/>
                <w:sz w:val="24"/>
                <w:szCs w:val="24"/>
                <w:highlight w:val="none"/>
                <w:lang w:val="en-US" w:eastAsia="zh-CN" w:bidi="ar"/>
              </w:rPr>
              <w:t>符合本项目采购需求</w:t>
            </w:r>
            <w:r>
              <w:rPr>
                <w:rFonts w:hint="eastAsia" w:ascii="仿宋" w:hAnsi="仿宋" w:eastAsia="仿宋" w:cs="仿宋"/>
                <w:snapToGrid w:val="0"/>
                <w:color w:val="auto"/>
                <w:kern w:val="0"/>
                <w:sz w:val="24"/>
                <w:szCs w:val="24"/>
                <w:highlight w:val="none"/>
                <w:lang w:bidi="ar"/>
              </w:rPr>
              <w:t>，能包含服务实施管理、实施组织等内容，方案中对管理工作的描述没有明显错误。</w:t>
            </w:r>
          </w:p>
          <w:p w14:paraId="7BED41D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bidi="ar"/>
              </w:rPr>
              <w:t>二档（</w:t>
            </w:r>
            <w:r>
              <w:rPr>
                <w:rFonts w:hint="eastAsia" w:ascii="仿宋" w:hAnsi="仿宋" w:eastAsia="仿宋" w:cs="仿宋"/>
                <w:color w:val="auto"/>
                <w:kern w:val="0"/>
                <w:sz w:val="24"/>
                <w:szCs w:val="24"/>
                <w:highlight w:val="none"/>
                <w:lang w:val="en-US" w:eastAsia="zh-CN" w:bidi="ar"/>
              </w:rPr>
              <w:t>8</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在满足一档的基础上，管理方案包括</w:t>
            </w:r>
            <w:r>
              <w:rPr>
                <w:rFonts w:hint="eastAsia" w:ascii="仿宋" w:hAnsi="仿宋" w:eastAsia="仿宋" w:cs="仿宋"/>
                <w:snapToGrid w:val="0"/>
                <w:color w:val="auto"/>
                <w:kern w:val="0"/>
                <w:sz w:val="24"/>
                <w:szCs w:val="24"/>
                <w:highlight w:val="none"/>
                <w:lang w:bidi="ar"/>
              </w:rPr>
              <w:t>质量保证、保密管理、安全管理</w:t>
            </w:r>
            <w:r>
              <w:rPr>
                <w:rFonts w:hint="eastAsia" w:ascii="仿宋" w:hAnsi="仿宋" w:eastAsia="仿宋" w:cs="仿宋"/>
                <w:snapToGrid w:val="0"/>
                <w:color w:val="auto"/>
                <w:kern w:val="0"/>
                <w:sz w:val="24"/>
                <w:szCs w:val="24"/>
                <w:highlight w:val="none"/>
                <w:lang w:eastAsia="zh-CN" w:bidi="ar"/>
              </w:rPr>
              <w:t>、</w:t>
            </w:r>
            <w:r>
              <w:rPr>
                <w:rFonts w:hint="eastAsia" w:ascii="仿宋" w:hAnsi="仿宋" w:eastAsia="仿宋" w:cs="仿宋"/>
                <w:snapToGrid w:val="0"/>
                <w:color w:val="auto"/>
                <w:kern w:val="0"/>
                <w:sz w:val="24"/>
                <w:szCs w:val="24"/>
                <w:highlight w:val="none"/>
                <w:lang w:val="en-US" w:eastAsia="zh-CN" w:bidi="ar"/>
              </w:rPr>
              <w:t>操作规范</w:t>
            </w:r>
            <w:r>
              <w:rPr>
                <w:rFonts w:hint="eastAsia" w:ascii="仿宋" w:hAnsi="仿宋" w:eastAsia="仿宋" w:cs="仿宋"/>
                <w:snapToGrid w:val="0"/>
                <w:color w:val="auto"/>
                <w:kern w:val="0"/>
                <w:sz w:val="24"/>
                <w:szCs w:val="24"/>
                <w:highlight w:val="none"/>
                <w:lang w:bidi="ar"/>
              </w:rPr>
              <w:t>等内容</w:t>
            </w:r>
            <w:r>
              <w:rPr>
                <w:rFonts w:hint="eastAsia" w:ascii="仿宋" w:hAnsi="仿宋" w:eastAsia="仿宋" w:cs="仿宋"/>
                <w:snapToGrid w:val="0"/>
                <w:color w:val="auto"/>
                <w:kern w:val="0"/>
                <w:sz w:val="24"/>
                <w:szCs w:val="24"/>
                <w:highlight w:val="none"/>
                <w:lang w:eastAsia="zh-CN" w:bidi="ar"/>
              </w:rPr>
              <w:t>，</w:t>
            </w:r>
            <w:r>
              <w:rPr>
                <w:rFonts w:hint="eastAsia" w:ascii="仿宋" w:hAnsi="仿宋" w:eastAsia="仿宋" w:cs="仿宋"/>
                <w:snapToGrid w:val="0"/>
                <w:color w:val="auto"/>
                <w:kern w:val="0"/>
                <w:sz w:val="24"/>
                <w:szCs w:val="24"/>
                <w:highlight w:val="none"/>
                <w:lang w:val="en-US" w:eastAsia="zh-CN" w:bidi="ar"/>
              </w:rPr>
              <w:t>且内容完整</w:t>
            </w:r>
            <w:r>
              <w:rPr>
                <w:rFonts w:hint="eastAsia" w:ascii="仿宋" w:hAnsi="仿宋" w:eastAsia="仿宋" w:cs="仿宋"/>
                <w:snapToGrid w:val="0"/>
                <w:color w:val="auto"/>
                <w:kern w:val="0"/>
                <w:sz w:val="24"/>
                <w:szCs w:val="24"/>
                <w:highlight w:val="none"/>
                <w:lang w:bidi="ar"/>
              </w:rPr>
              <w:t>；</w:t>
            </w:r>
          </w:p>
          <w:p w14:paraId="2643DD9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三档（</w:t>
            </w: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在满足二档的基础上，管理方案</w:t>
            </w:r>
            <w:r>
              <w:rPr>
                <w:rFonts w:hint="eastAsia" w:ascii="仿宋" w:hAnsi="仿宋" w:eastAsia="仿宋" w:cs="仿宋"/>
                <w:snapToGrid w:val="0"/>
                <w:color w:val="auto"/>
                <w:kern w:val="0"/>
                <w:sz w:val="24"/>
                <w:szCs w:val="24"/>
                <w:highlight w:val="none"/>
                <w:lang w:bidi="ar"/>
              </w:rPr>
              <w:t>包含</w:t>
            </w:r>
            <w:r>
              <w:rPr>
                <w:rFonts w:hint="eastAsia" w:ascii="仿宋" w:hAnsi="仿宋" w:eastAsia="仿宋" w:cs="仿宋"/>
                <w:snapToGrid w:val="0"/>
                <w:color w:val="auto"/>
                <w:kern w:val="0"/>
                <w:sz w:val="24"/>
                <w:szCs w:val="24"/>
                <w:highlight w:val="none"/>
                <w:lang w:val="en-US" w:eastAsia="zh-CN" w:bidi="ar"/>
              </w:rPr>
              <w:t>涉案财物处置的</w:t>
            </w:r>
            <w:r>
              <w:rPr>
                <w:rFonts w:hint="eastAsia" w:ascii="仿宋" w:hAnsi="仿宋" w:eastAsia="仿宋" w:cs="仿宋"/>
                <w:snapToGrid w:val="0"/>
                <w:color w:val="auto"/>
                <w:kern w:val="0"/>
                <w:sz w:val="24"/>
                <w:szCs w:val="24"/>
                <w:highlight w:val="none"/>
                <w:lang w:bidi="ar"/>
              </w:rPr>
              <w:t>管理理念、实施管理、实施组织、质量保证、保密管理、安全管理</w:t>
            </w:r>
            <w:r>
              <w:rPr>
                <w:rFonts w:hint="eastAsia" w:ascii="仿宋" w:hAnsi="仿宋" w:eastAsia="仿宋" w:cs="仿宋"/>
                <w:snapToGrid w:val="0"/>
                <w:color w:val="auto"/>
                <w:kern w:val="0"/>
                <w:sz w:val="24"/>
                <w:szCs w:val="24"/>
                <w:highlight w:val="none"/>
                <w:lang w:eastAsia="zh-CN" w:bidi="ar"/>
              </w:rPr>
              <w:t>、</w:t>
            </w:r>
            <w:r>
              <w:rPr>
                <w:rFonts w:hint="eastAsia" w:ascii="仿宋" w:hAnsi="仿宋" w:eastAsia="仿宋" w:cs="仿宋"/>
                <w:snapToGrid w:val="0"/>
                <w:color w:val="auto"/>
                <w:kern w:val="0"/>
                <w:sz w:val="24"/>
                <w:szCs w:val="24"/>
                <w:highlight w:val="none"/>
                <w:lang w:val="en-US" w:eastAsia="zh-CN" w:bidi="ar"/>
              </w:rPr>
              <w:t>操作规范</w:t>
            </w:r>
            <w:r>
              <w:rPr>
                <w:rFonts w:hint="eastAsia" w:ascii="仿宋" w:hAnsi="仿宋" w:eastAsia="仿宋" w:cs="仿宋"/>
                <w:snapToGrid w:val="0"/>
                <w:color w:val="auto"/>
                <w:kern w:val="0"/>
                <w:sz w:val="24"/>
                <w:szCs w:val="24"/>
                <w:highlight w:val="none"/>
                <w:lang w:bidi="ar"/>
              </w:rPr>
              <w:t>等内容；能提供对服务人员的内部考核管理机制、培训提升</w:t>
            </w:r>
            <w:r>
              <w:rPr>
                <w:rFonts w:hint="eastAsia" w:ascii="仿宋" w:hAnsi="仿宋" w:eastAsia="仿宋" w:cs="仿宋"/>
                <w:snapToGrid w:val="0"/>
                <w:color w:val="auto"/>
                <w:kern w:val="0"/>
                <w:sz w:val="24"/>
                <w:szCs w:val="24"/>
                <w:highlight w:val="none"/>
                <w:lang w:eastAsia="zh-CN" w:bidi="ar"/>
              </w:rPr>
              <w:t>、</w:t>
            </w:r>
            <w:r>
              <w:rPr>
                <w:rFonts w:hint="eastAsia" w:ascii="仿宋" w:hAnsi="仿宋" w:eastAsia="仿宋" w:cs="仿宋"/>
                <w:snapToGrid w:val="0"/>
                <w:color w:val="auto"/>
                <w:kern w:val="0"/>
                <w:sz w:val="24"/>
                <w:szCs w:val="24"/>
                <w:highlight w:val="none"/>
                <w:lang w:bidi="ar"/>
              </w:rPr>
              <w:t>激励机制。</w:t>
            </w:r>
          </w:p>
          <w:p w14:paraId="5B73461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注：不提供管理方案或不满足一档不得分。</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37D2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1</w:t>
            </w:r>
            <w:r>
              <w:rPr>
                <w:rFonts w:hint="eastAsia" w:ascii="仿宋" w:hAnsi="仿宋" w:eastAsia="仿宋" w:cs="仿宋"/>
                <w:snapToGrid w:val="0"/>
                <w:color w:val="auto"/>
                <w:kern w:val="0"/>
                <w:sz w:val="24"/>
                <w:szCs w:val="24"/>
                <w:highlight w:val="none"/>
                <w:lang w:val="en-US" w:eastAsia="zh-CN" w:bidi="ar"/>
              </w:rPr>
              <w:t>2</w:t>
            </w:r>
            <w:r>
              <w:rPr>
                <w:rFonts w:hint="eastAsia" w:ascii="仿宋" w:hAnsi="仿宋" w:eastAsia="仿宋" w:cs="仿宋"/>
                <w:snapToGrid w:val="0"/>
                <w:color w:val="auto"/>
                <w:kern w:val="0"/>
                <w:sz w:val="24"/>
                <w:szCs w:val="24"/>
                <w:highlight w:val="none"/>
                <w:lang w:bidi="ar"/>
              </w:rPr>
              <w:t>分</w:t>
            </w:r>
          </w:p>
        </w:tc>
      </w:tr>
      <w:tr w14:paraId="5C710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85EA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bidi="ar"/>
              </w:rPr>
              <w:t>2.3</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ECEC3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系统建设方案分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156A42">
            <w:pPr>
              <w:keepNext w:val="0"/>
              <w:keepLines w:val="0"/>
              <w:pageBreakBefore w:val="0"/>
              <w:wordWrap/>
              <w:overflowPunct/>
              <w:topLinePunct w:val="0"/>
              <w:bidi w:val="0"/>
              <w:snapToGrid w:val="0"/>
              <w:spacing w:line="24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bidi="ar"/>
              </w:rPr>
              <w:t>一档（</w:t>
            </w:r>
            <w:r>
              <w:rPr>
                <w:rFonts w:hint="eastAsia" w:ascii="仿宋" w:hAnsi="仿宋" w:eastAsia="仿宋" w:cs="仿宋"/>
                <w:snapToGrid w:val="0"/>
                <w:color w:val="auto"/>
                <w:kern w:val="0"/>
                <w:sz w:val="24"/>
                <w:szCs w:val="24"/>
                <w:highlight w:val="none"/>
                <w:lang w:val="en-US" w:eastAsia="zh-CN" w:bidi="ar"/>
              </w:rPr>
              <w:t>3</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有基本的系统</w:t>
            </w:r>
            <w:r>
              <w:rPr>
                <w:rFonts w:hint="eastAsia" w:ascii="仿宋" w:hAnsi="仿宋" w:eastAsia="仿宋" w:cs="仿宋"/>
                <w:color w:val="auto"/>
                <w:kern w:val="0"/>
                <w:sz w:val="24"/>
                <w:szCs w:val="24"/>
                <w:highlight w:val="none"/>
              </w:rPr>
              <w:t>建设思路</w:t>
            </w:r>
            <w:r>
              <w:rPr>
                <w:rFonts w:hint="eastAsia" w:ascii="仿宋" w:hAnsi="仿宋" w:eastAsia="仿宋" w:cs="仿宋"/>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bidi="ar"/>
              </w:rPr>
              <w:t>系统</w:t>
            </w:r>
            <w:r>
              <w:rPr>
                <w:rFonts w:hint="eastAsia" w:ascii="仿宋" w:hAnsi="仿宋" w:eastAsia="仿宋" w:cs="仿宋"/>
                <w:color w:val="auto"/>
                <w:kern w:val="0"/>
                <w:sz w:val="24"/>
                <w:szCs w:val="24"/>
                <w:highlight w:val="none"/>
              </w:rPr>
              <w:t>总体架构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系统功能等方案</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能满足采购需求</w:t>
            </w:r>
            <w:r>
              <w:rPr>
                <w:rFonts w:hint="eastAsia" w:ascii="仿宋" w:hAnsi="仿宋" w:eastAsia="仿宋" w:cs="仿宋"/>
                <w:color w:val="auto"/>
                <w:kern w:val="0"/>
                <w:sz w:val="24"/>
                <w:szCs w:val="24"/>
                <w:highlight w:val="none"/>
                <w:lang w:eastAsia="zh-CN"/>
              </w:rPr>
              <w:t>；</w:t>
            </w:r>
          </w:p>
          <w:p w14:paraId="7DB7AD86">
            <w:pPr>
              <w:keepNext w:val="0"/>
              <w:keepLines w:val="0"/>
              <w:pageBreakBefore w:val="0"/>
              <w:wordWrap/>
              <w:overflowPunct/>
              <w:topLinePunct w:val="0"/>
              <w:bidi w:val="0"/>
              <w:snapToGrid w:val="0"/>
              <w:spacing w:line="24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二</w:t>
            </w:r>
            <w:r>
              <w:rPr>
                <w:rFonts w:hint="eastAsia" w:ascii="仿宋" w:hAnsi="仿宋" w:eastAsia="仿宋" w:cs="仿宋"/>
                <w:snapToGrid w:val="0"/>
                <w:color w:val="auto"/>
                <w:kern w:val="0"/>
                <w:sz w:val="24"/>
                <w:szCs w:val="24"/>
                <w:highlight w:val="none"/>
                <w:lang w:bidi="ar"/>
              </w:rPr>
              <w:t>档（</w:t>
            </w:r>
            <w:r>
              <w:rPr>
                <w:rFonts w:hint="eastAsia" w:ascii="仿宋" w:hAnsi="仿宋" w:eastAsia="仿宋" w:cs="仿宋"/>
                <w:snapToGrid w:val="0"/>
                <w:color w:val="auto"/>
                <w:kern w:val="0"/>
                <w:sz w:val="24"/>
                <w:szCs w:val="24"/>
                <w:highlight w:val="none"/>
                <w:lang w:val="en-US" w:eastAsia="zh-CN" w:bidi="ar"/>
              </w:rPr>
              <w:t>6</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在满足一档的基础上，有满足采购要求的系统</w:t>
            </w:r>
            <w:r>
              <w:rPr>
                <w:rFonts w:hint="eastAsia" w:ascii="仿宋" w:hAnsi="仿宋" w:eastAsia="仿宋" w:cs="仿宋"/>
                <w:color w:val="auto"/>
                <w:kern w:val="0"/>
                <w:sz w:val="24"/>
                <w:szCs w:val="24"/>
                <w:highlight w:val="none"/>
              </w:rPr>
              <w:t>技术路线</w:t>
            </w:r>
            <w:r>
              <w:rPr>
                <w:rFonts w:hint="eastAsia" w:ascii="仿宋" w:hAnsi="仿宋" w:eastAsia="仿宋" w:cs="仿宋"/>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bidi="ar"/>
              </w:rPr>
              <w:t>系统</w:t>
            </w:r>
            <w:r>
              <w:rPr>
                <w:rFonts w:hint="eastAsia" w:ascii="仿宋" w:hAnsi="仿宋" w:eastAsia="仿宋" w:cs="仿宋"/>
                <w:color w:val="auto"/>
                <w:kern w:val="0"/>
                <w:sz w:val="24"/>
                <w:szCs w:val="24"/>
                <w:highlight w:val="none"/>
              </w:rPr>
              <w:t>功能</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安全性</w:t>
            </w:r>
            <w:r>
              <w:rPr>
                <w:rFonts w:hint="eastAsia" w:ascii="仿宋" w:hAnsi="仿宋" w:eastAsia="仿宋" w:cs="仿宋"/>
                <w:color w:val="auto"/>
                <w:kern w:val="0"/>
                <w:sz w:val="24"/>
                <w:szCs w:val="24"/>
                <w:highlight w:val="none"/>
              </w:rPr>
              <w:t>响应方案，</w:t>
            </w:r>
            <w:r>
              <w:rPr>
                <w:rFonts w:hint="eastAsia" w:ascii="仿宋" w:hAnsi="仿宋" w:eastAsia="仿宋" w:cs="仿宋"/>
                <w:snapToGrid w:val="0"/>
                <w:color w:val="auto"/>
                <w:kern w:val="0"/>
                <w:sz w:val="24"/>
                <w:szCs w:val="24"/>
                <w:highlight w:val="none"/>
                <w:lang w:val="en-US" w:eastAsia="zh-CN" w:bidi="ar"/>
              </w:rPr>
              <w:t>具备自有的信息化管理平台</w:t>
            </w:r>
            <w:r>
              <w:rPr>
                <w:rFonts w:hint="eastAsia" w:ascii="仿宋" w:hAnsi="仿宋" w:eastAsia="仿宋" w:cs="仿宋"/>
                <w:color w:val="auto"/>
                <w:kern w:val="0"/>
                <w:sz w:val="24"/>
                <w:szCs w:val="24"/>
                <w:highlight w:val="none"/>
                <w:lang w:eastAsia="zh-CN"/>
              </w:rPr>
              <w:t>；</w:t>
            </w:r>
          </w:p>
          <w:p w14:paraId="1006A1BF">
            <w:pPr>
              <w:keepNext w:val="0"/>
              <w:keepLines w:val="0"/>
              <w:pageBreakBefore w:val="0"/>
              <w:wordWrap/>
              <w:overflowPunct/>
              <w:topLinePunct w:val="0"/>
              <w:bidi w:val="0"/>
              <w:snapToGri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三档（</w:t>
            </w:r>
            <w:r>
              <w:rPr>
                <w:rFonts w:hint="eastAsia" w:ascii="仿宋" w:hAnsi="仿宋" w:eastAsia="仿宋" w:cs="仿宋"/>
                <w:snapToGrid w:val="0"/>
                <w:color w:val="auto"/>
                <w:kern w:val="0"/>
                <w:sz w:val="24"/>
                <w:szCs w:val="24"/>
                <w:highlight w:val="none"/>
                <w:lang w:val="en-US" w:eastAsia="zh-CN" w:bidi="ar"/>
              </w:rPr>
              <w:t>9</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在满足二档的基础上，</w:t>
            </w:r>
            <w:r>
              <w:rPr>
                <w:rFonts w:hint="eastAsia" w:ascii="仿宋" w:hAnsi="仿宋" w:eastAsia="仿宋" w:cs="仿宋"/>
                <w:color w:val="auto"/>
                <w:kern w:val="0"/>
                <w:sz w:val="24"/>
                <w:szCs w:val="24"/>
                <w:highlight w:val="none"/>
                <w:lang w:val="en-US" w:eastAsia="zh-CN"/>
              </w:rPr>
              <w:t>有</w:t>
            </w:r>
            <w:r>
              <w:rPr>
                <w:rFonts w:hint="eastAsia" w:ascii="仿宋" w:hAnsi="仿宋" w:eastAsia="仿宋" w:cs="仿宋"/>
                <w:color w:val="auto"/>
                <w:kern w:val="0"/>
                <w:sz w:val="24"/>
                <w:szCs w:val="24"/>
                <w:highlight w:val="none"/>
              </w:rPr>
              <w:t>项目重难点分析及应对措施</w:t>
            </w:r>
            <w:r>
              <w:rPr>
                <w:rFonts w:hint="eastAsia" w:ascii="仿宋" w:hAnsi="仿宋" w:eastAsia="仿宋" w:cs="仿宋"/>
                <w:color w:val="auto"/>
                <w:kern w:val="0"/>
                <w:sz w:val="24"/>
                <w:szCs w:val="24"/>
                <w:highlight w:val="none"/>
                <w:lang w:val="en-US" w:eastAsia="zh-CN"/>
              </w:rPr>
              <w:t>及系统</w:t>
            </w:r>
            <w:r>
              <w:rPr>
                <w:rFonts w:hint="eastAsia" w:ascii="仿宋" w:hAnsi="仿宋" w:eastAsia="仿宋" w:cs="仿宋"/>
                <w:color w:val="auto"/>
                <w:kern w:val="0"/>
                <w:sz w:val="24"/>
                <w:szCs w:val="24"/>
                <w:highlight w:val="none"/>
              </w:rPr>
              <w:t>建设相关合理化建议</w:t>
            </w:r>
            <w:r>
              <w:rPr>
                <w:rFonts w:hint="eastAsia" w:ascii="仿宋" w:hAnsi="仿宋" w:eastAsia="仿宋" w:cs="仿宋"/>
                <w:color w:val="auto"/>
                <w:kern w:val="0"/>
                <w:sz w:val="24"/>
                <w:szCs w:val="24"/>
                <w:highlight w:val="none"/>
                <w:lang w:val="en-US" w:eastAsia="zh-CN"/>
              </w:rPr>
              <w:t>自有的信息化管理平台能</w:t>
            </w:r>
            <w:r>
              <w:rPr>
                <w:rFonts w:hint="eastAsia" w:ascii="仿宋" w:hAnsi="仿宋" w:eastAsia="仿宋" w:cs="仿宋"/>
                <w:snapToGrid w:val="0"/>
                <w:color w:val="auto"/>
                <w:kern w:val="0"/>
                <w:sz w:val="24"/>
                <w:szCs w:val="24"/>
                <w:highlight w:val="none"/>
                <w:lang w:val="en-US" w:eastAsia="zh-CN" w:bidi="ar"/>
              </w:rPr>
              <w:t>实现公检法等相关部门信息共享与业务协同</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能</w:t>
            </w:r>
            <w:r>
              <w:rPr>
                <w:rFonts w:hint="eastAsia" w:ascii="仿宋" w:hAnsi="仿宋" w:eastAsia="仿宋" w:cs="仿宋"/>
                <w:color w:val="auto"/>
                <w:sz w:val="24"/>
                <w:szCs w:val="24"/>
                <w:highlight w:val="none"/>
              </w:rPr>
              <w:t>实行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实物不动、物权流转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的换押式管理模式</w:t>
            </w:r>
            <w:r>
              <w:rPr>
                <w:rFonts w:hint="eastAsia" w:ascii="仿宋" w:hAnsi="仿宋" w:eastAsia="仿宋" w:cs="仿宋"/>
                <w:color w:val="auto"/>
                <w:kern w:val="0"/>
                <w:sz w:val="24"/>
                <w:szCs w:val="24"/>
                <w:highlight w:val="none"/>
              </w:rPr>
              <w:t>。</w:t>
            </w:r>
          </w:p>
          <w:p w14:paraId="3CB2E7E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注：不提供</w:t>
            </w:r>
            <w:r>
              <w:rPr>
                <w:rFonts w:hint="eastAsia" w:ascii="仿宋" w:hAnsi="仿宋" w:eastAsia="仿宋" w:cs="仿宋"/>
                <w:snapToGrid w:val="0"/>
                <w:color w:val="auto"/>
                <w:kern w:val="0"/>
                <w:sz w:val="24"/>
                <w:szCs w:val="24"/>
                <w:highlight w:val="none"/>
                <w:lang w:val="en-US" w:eastAsia="zh-CN" w:bidi="ar"/>
              </w:rPr>
              <w:t>系统建设方案</w:t>
            </w:r>
            <w:r>
              <w:rPr>
                <w:rFonts w:hint="eastAsia" w:ascii="仿宋" w:hAnsi="仿宋" w:eastAsia="仿宋" w:cs="仿宋"/>
                <w:snapToGrid w:val="0"/>
                <w:color w:val="auto"/>
                <w:kern w:val="0"/>
                <w:sz w:val="24"/>
                <w:szCs w:val="24"/>
                <w:highlight w:val="none"/>
                <w:lang w:bidi="ar"/>
              </w:rPr>
              <w:t>或</w:t>
            </w:r>
            <w:r>
              <w:rPr>
                <w:rFonts w:hint="eastAsia" w:ascii="仿宋" w:hAnsi="仿宋" w:eastAsia="仿宋" w:cs="仿宋"/>
                <w:snapToGrid w:val="0"/>
                <w:color w:val="auto"/>
                <w:kern w:val="0"/>
                <w:sz w:val="24"/>
                <w:szCs w:val="24"/>
                <w:highlight w:val="none"/>
                <w:lang w:val="en-US" w:eastAsia="zh-CN" w:bidi="ar"/>
              </w:rPr>
              <w:t>方案</w:t>
            </w:r>
            <w:r>
              <w:rPr>
                <w:rFonts w:hint="eastAsia" w:ascii="仿宋" w:hAnsi="仿宋" w:eastAsia="仿宋" w:cs="仿宋"/>
                <w:snapToGrid w:val="0"/>
                <w:color w:val="auto"/>
                <w:kern w:val="0"/>
                <w:sz w:val="24"/>
                <w:szCs w:val="24"/>
                <w:highlight w:val="none"/>
                <w:lang w:bidi="ar"/>
              </w:rPr>
              <w:t>达不到一档要求的得 0 分</w:t>
            </w:r>
            <w:r>
              <w:rPr>
                <w:rFonts w:hint="eastAsia" w:ascii="仿宋" w:hAnsi="仿宋" w:eastAsia="仿宋" w:cs="仿宋"/>
                <w:snapToGrid w:val="0"/>
                <w:color w:val="auto"/>
                <w:kern w:val="0"/>
                <w:sz w:val="24"/>
                <w:szCs w:val="24"/>
                <w:highlight w:val="none"/>
                <w:lang w:eastAsia="zh-CN" w:bidi="ar"/>
              </w:rPr>
              <w:t>。</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D85F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9分</w:t>
            </w:r>
          </w:p>
        </w:tc>
      </w:tr>
      <w:tr w14:paraId="42BBD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8861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bidi="ar"/>
              </w:rPr>
              <w:t>2.4</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88DD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服务场地硬件配置分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D8BC4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一档（</w:t>
            </w:r>
            <w:r>
              <w:rPr>
                <w:rFonts w:hint="eastAsia" w:ascii="仿宋" w:hAnsi="仿宋" w:eastAsia="仿宋" w:cs="仿宋"/>
                <w:snapToGrid w:val="0"/>
                <w:color w:val="auto"/>
                <w:kern w:val="0"/>
                <w:sz w:val="24"/>
                <w:szCs w:val="24"/>
                <w:highlight w:val="none"/>
                <w:lang w:val="en-US" w:eastAsia="zh-CN" w:bidi="ar"/>
              </w:rPr>
              <w:t>3</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有采购分区分类管理要求</w:t>
            </w:r>
            <w:r>
              <w:rPr>
                <w:rFonts w:hint="eastAsia" w:ascii="仿宋" w:hAnsi="仿宋" w:eastAsia="仿宋" w:cs="仿宋"/>
                <w:snapToGrid w:val="0"/>
                <w:color w:val="auto"/>
                <w:kern w:val="0"/>
                <w:sz w:val="24"/>
                <w:szCs w:val="24"/>
                <w:highlight w:val="none"/>
                <w:lang w:bidi="ar"/>
              </w:rPr>
              <w:t>；</w:t>
            </w:r>
            <w:r>
              <w:rPr>
                <w:rFonts w:hint="eastAsia" w:ascii="仿宋" w:hAnsi="仿宋" w:eastAsia="仿宋" w:cs="仿宋"/>
                <w:snapToGrid w:val="0"/>
                <w:color w:val="auto"/>
                <w:kern w:val="0"/>
                <w:sz w:val="24"/>
                <w:szCs w:val="24"/>
                <w:highlight w:val="none"/>
                <w:lang w:val="en-US" w:eastAsia="zh-CN" w:bidi="ar"/>
              </w:rPr>
              <w:t>场地</w:t>
            </w:r>
            <w:r>
              <w:rPr>
                <w:rFonts w:hint="eastAsia" w:ascii="仿宋" w:hAnsi="仿宋" w:eastAsia="仿宋" w:cs="仿宋"/>
                <w:snapToGrid w:val="0"/>
                <w:color w:val="auto"/>
                <w:kern w:val="0"/>
                <w:sz w:val="24"/>
                <w:szCs w:val="24"/>
                <w:highlight w:val="none"/>
                <w:lang w:bidi="ar"/>
              </w:rPr>
              <w:t>使用面积</w:t>
            </w:r>
            <w:r>
              <w:rPr>
                <w:rFonts w:hint="eastAsia" w:ascii="仿宋" w:hAnsi="仿宋" w:eastAsia="仿宋" w:cs="仿宋"/>
                <w:snapToGrid w:val="0"/>
                <w:color w:val="auto"/>
                <w:kern w:val="0"/>
                <w:sz w:val="24"/>
                <w:szCs w:val="24"/>
                <w:highlight w:val="none"/>
                <w:lang w:val="en-US" w:eastAsia="zh-CN" w:bidi="ar"/>
              </w:rPr>
              <w:t>≥5000㎡</w:t>
            </w:r>
            <w:r>
              <w:rPr>
                <w:rFonts w:hint="eastAsia" w:ascii="仿宋" w:hAnsi="仿宋" w:eastAsia="仿宋" w:cs="仿宋"/>
                <w:snapToGrid w:val="0"/>
                <w:color w:val="auto"/>
                <w:kern w:val="0"/>
                <w:sz w:val="24"/>
                <w:szCs w:val="24"/>
                <w:highlight w:val="none"/>
                <w:lang w:bidi="ar"/>
              </w:rPr>
              <w:t>，</w:t>
            </w:r>
            <w:r>
              <w:rPr>
                <w:rFonts w:hint="eastAsia" w:ascii="仿宋" w:hAnsi="仿宋" w:eastAsia="仿宋" w:cs="仿宋"/>
                <w:snapToGrid w:val="0"/>
                <w:color w:val="auto"/>
                <w:kern w:val="0"/>
                <w:sz w:val="24"/>
                <w:szCs w:val="24"/>
                <w:highlight w:val="none"/>
                <w:lang w:val="en-US" w:eastAsia="zh-CN" w:bidi="ar"/>
              </w:rPr>
              <w:t>监控</w:t>
            </w:r>
            <w:r>
              <w:rPr>
                <w:rFonts w:hint="eastAsia" w:ascii="仿宋" w:hAnsi="仿宋" w:eastAsia="仿宋" w:cs="仿宋"/>
                <w:snapToGrid w:val="0"/>
                <w:color w:val="auto"/>
                <w:kern w:val="0"/>
                <w:sz w:val="24"/>
                <w:szCs w:val="24"/>
                <w:highlight w:val="none"/>
                <w:lang w:bidi="ar"/>
              </w:rPr>
              <w:t>设备</w:t>
            </w:r>
            <w:r>
              <w:rPr>
                <w:rFonts w:hint="eastAsia" w:ascii="仿宋" w:hAnsi="仿宋" w:eastAsia="仿宋" w:cs="仿宋"/>
                <w:snapToGrid w:val="0"/>
                <w:color w:val="auto"/>
                <w:kern w:val="0"/>
                <w:sz w:val="24"/>
                <w:szCs w:val="24"/>
                <w:highlight w:val="none"/>
                <w:lang w:val="en-US" w:eastAsia="zh-CN" w:bidi="ar"/>
              </w:rPr>
              <w:t>及环境控制满足采购需求</w:t>
            </w:r>
            <w:r>
              <w:rPr>
                <w:rFonts w:hint="eastAsia" w:ascii="仿宋" w:hAnsi="仿宋" w:eastAsia="仿宋" w:cs="仿宋"/>
                <w:snapToGrid w:val="0"/>
                <w:color w:val="auto"/>
                <w:kern w:val="0"/>
                <w:sz w:val="24"/>
                <w:szCs w:val="24"/>
                <w:highlight w:val="none"/>
                <w:lang w:bidi="ar"/>
              </w:rPr>
              <w:t>；</w:t>
            </w:r>
          </w:p>
          <w:p w14:paraId="74B18E8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二档（</w:t>
            </w:r>
            <w:r>
              <w:rPr>
                <w:rFonts w:hint="eastAsia" w:ascii="仿宋" w:hAnsi="仿宋" w:eastAsia="仿宋" w:cs="仿宋"/>
                <w:snapToGrid w:val="0"/>
                <w:color w:val="auto"/>
                <w:kern w:val="0"/>
                <w:sz w:val="24"/>
                <w:szCs w:val="24"/>
                <w:highlight w:val="none"/>
                <w:lang w:val="en-US" w:eastAsia="zh-CN" w:bidi="ar"/>
              </w:rPr>
              <w:t>6</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在满足一档的基础上，分区分类管理明确</w:t>
            </w:r>
            <w:r>
              <w:rPr>
                <w:rFonts w:hint="eastAsia" w:ascii="仿宋" w:hAnsi="仿宋" w:eastAsia="仿宋" w:cs="仿宋"/>
                <w:snapToGrid w:val="0"/>
                <w:color w:val="auto"/>
                <w:kern w:val="0"/>
                <w:sz w:val="24"/>
                <w:szCs w:val="24"/>
                <w:highlight w:val="none"/>
                <w:lang w:bidi="ar"/>
              </w:rPr>
              <w:t>；</w:t>
            </w:r>
            <w:r>
              <w:rPr>
                <w:rFonts w:hint="eastAsia" w:ascii="仿宋" w:hAnsi="仿宋" w:eastAsia="仿宋" w:cs="仿宋"/>
                <w:snapToGrid w:val="0"/>
                <w:color w:val="auto"/>
                <w:kern w:val="0"/>
                <w:sz w:val="24"/>
                <w:szCs w:val="24"/>
                <w:highlight w:val="none"/>
                <w:lang w:val="en-US" w:eastAsia="zh-CN" w:bidi="ar"/>
              </w:rPr>
              <w:t>场所安全防护优于采购需求，场地</w:t>
            </w:r>
            <w:r>
              <w:rPr>
                <w:rFonts w:hint="eastAsia" w:ascii="仿宋" w:hAnsi="仿宋" w:eastAsia="仿宋" w:cs="仿宋"/>
                <w:snapToGrid w:val="0"/>
                <w:color w:val="auto"/>
                <w:kern w:val="0"/>
                <w:sz w:val="24"/>
                <w:szCs w:val="24"/>
                <w:highlight w:val="none"/>
                <w:lang w:bidi="ar"/>
              </w:rPr>
              <w:t>使用面积</w:t>
            </w:r>
            <w:r>
              <w:rPr>
                <w:rFonts w:hint="eastAsia" w:ascii="仿宋" w:hAnsi="仿宋" w:eastAsia="仿宋" w:cs="仿宋"/>
                <w:snapToGrid w:val="0"/>
                <w:color w:val="auto"/>
                <w:kern w:val="0"/>
                <w:sz w:val="24"/>
                <w:szCs w:val="24"/>
                <w:highlight w:val="none"/>
                <w:lang w:val="en-US" w:eastAsia="zh-CN" w:bidi="ar"/>
              </w:rPr>
              <w:t>≥6000㎡</w:t>
            </w:r>
            <w:r>
              <w:rPr>
                <w:rFonts w:hint="eastAsia" w:ascii="仿宋" w:hAnsi="仿宋" w:eastAsia="仿宋" w:cs="仿宋"/>
                <w:snapToGrid w:val="0"/>
                <w:color w:val="auto"/>
                <w:kern w:val="0"/>
                <w:sz w:val="24"/>
                <w:szCs w:val="24"/>
                <w:highlight w:val="none"/>
                <w:lang w:bidi="ar"/>
              </w:rPr>
              <w:t>，</w:t>
            </w:r>
            <w:r>
              <w:rPr>
                <w:rFonts w:hint="eastAsia" w:ascii="仿宋" w:hAnsi="仿宋" w:eastAsia="仿宋" w:cs="仿宋"/>
                <w:snapToGrid w:val="0"/>
                <w:color w:val="auto"/>
                <w:kern w:val="0"/>
                <w:sz w:val="24"/>
                <w:szCs w:val="24"/>
                <w:highlight w:val="none"/>
                <w:lang w:val="en-US" w:eastAsia="zh-CN" w:bidi="ar"/>
              </w:rPr>
              <w:t>特殊保管设备配备齐全</w:t>
            </w:r>
            <w:r>
              <w:rPr>
                <w:rFonts w:hint="eastAsia" w:ascii="仿宋" w:hAnsi="仿宋" w:eastAsia="仿宋" w:cs="仿宋"/>
                <w:snapToGrid w:val="0"/>
                <w:color w:val="auto"/>
                <w:kern w:val="0"/>
                <w:sz w:val="24"/>
                <w:szCs w:val="24"/>
                <w:highlight w:val="none"/>
                <w:lang w:bidi="ar"/>
              </w:rPr>
              <w:t>；</w:t>
            </w:r>
          </w:p>
          <w:p w14:paraId="365D4DE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三档（</w:t>
            </w:r>
            <w:r>
              <w:rPr>
                <w:rFonts w:hint="eastAsia" w:ascii="仿宋" w:hAnsi="仿宋" w:eastAsia="仿宋" w:cs="仿宋"/>
                <w:snapToGrid w:val="0"/>
                <w:color w:val="auto"/>
                <w:kern w:val="0"/>
                <w:sz w:val="24"/>
                <w:szCs w:val="24"/>
                <w:highlight w:val="none"/>
                <w:lang w:val="en-US" w:eastAsia="zh-CN" w:bidi="ar"/>
              </w:rPr>
              <w:t>9</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在满足二档的基础上，场地使用面积≥7000㎡，有符合&lt;GA-38(2021)&gt;标准</w:t>
            </w:r>
            <w:r>
              <w:rPr>
                <w:rFonts w:hint="eastAsia" w:ascii="仿宋" w:hAnsi="仿宋" w:eastAsia="仿宋" w:cs="仿宋"/>
                <w:sz w:val="24"/>
                <w:szCs w:val="24"/>
                <w:lang w:val="en-US" w:eastAsia="zh-CN"/>
              </w:rPr>
              <w:t>建设并验收合格的专业库房</w:t>
            </w:r>
            <w:r>
              <w:rPr>
                <w:rFonts w:hint="eastAsia" w:ascii="仿宋" w:hAnsi="仿宋" w:eastAsia="仿宋" w:cs="仿宋"/>
                <w:snapToGrid w:val="0"/>
                <w:color w:val="auto"/>
                <w:kern w:val="0"/>
                <w:sz w:val="24"/>
                <w:szCs w:val="24"/>
                <w:highlight w:val="none"/>
                <w:lang w:bidi="ar"/>
              </w:rPr>
              <w:t>，保障</w:t>
            </w:r>
            <w:r>
              <w:rPr>
                <w:rFonts w:hint="eastAsia" w:ascii="仿宋" w:hAnsi="仿宋" w:eastAsia="仿宋" w:cs="仿宋"/>
                <w:snapToGrid w:val="0"/>
                <w:color w:val="auto"/>
                <w:kern w:val="0"/>
                <w:sz w:val="24"/>
                <w:szCs w:val="24"/>
                <w:highlight w:val="none"/>
                <w:lang w:val="en-US" w:eastAsia="zh-CN" w:bidi="ar"/>
              </w:rPr>
              <w:t>能</w:t>
            </w:r>
            <w:r>
              <w:rPr>
                <w:rFonts w:hint="eastAsia" w:ascii="仿宋" w:hAnsi="仿宋" w:eastAsia="仿宋" w:cs="仿宋"/>
                <w:snapToGrid w:val="0"/>
                <w:color w:val="auto"/>
                <w:kern w:val="0"/>
                <w:sz w:val="24"/>
                <w:szCs w:val="24"/>
                <w:highlight w:val="none"/>
                <w:lang w:bidi="ar"/>
              </w:rPr>
              <w:t>应对突发状况</w:t>
            </w:r>
            <w:r>
              <w:rPr>
                <w:rFonts w:hint="eastAsia" w:ascii="仿宋" w:hAnsi="仿宋" w:eastAsia="仿宋" w:cs="仿宋"/>
                <w:snapToGrid w:val="0"/>
                <w:color w:val="auto"/>
                <w:kern w:val="0"/>
                <w:sz w:val="24"/>
                <w:szCs w:val="24"/>
                <w:highlight w:val="none"/>
                <w:lang w:eastAsia="zh-CN" w:bidi="ar"/>
              </w:rPr>
              <w:t>；</w:t>
            </w:r>
            <w:r>
              <w:rPr>
                <w:rFonts w:hint="eastAsia" w:ascii="仿宋" w:hAnsi="仿宋" w:eastAsia="仿宋" w:cs="仿宋"/>
                <w:snapToGrid w:val="0"/>
                <w:color w:val="auto"/>
                <w:kern w:val="0"/>
                <w:sz w:val="24"/>
                <w:szCs w:val="24"/>
                <w:highlight w:val="none"/>
                <w:lang w:val="en-US" w:eastAsia="zh-CN" w:bidi="ar"/>
              </w:rPr>
              <w:t>配有完善的安保系统和保密室，配备有充足的重型货架及搬运设备</w:t>
            </w:r>
            <w:r>
              <w:rPr>
                <w:rFonts w:hint="eastAsia" w:ascii="仿宋" w:hAnsi="仿宋" w:eastAsia="仿宋" w:cs="仿宋"/>
                <w:snapToGrid w:val="0"/>
                <w:color w:val="auto"/>
                <w:kern w:val="0"/>
                <w:sz w:val="24"/>
                <w:szCs w:val="24"/>
                <w:highlight w:val="none"/>
                <w:lang w:bidi="ar"/>
              </w:rPr>
              <w:t>。</w:t>
            </w:r>
          </w:p>
          <w:p w14:paraId="7CDC390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bidi="ar"/>
              </w:rPr>
              <w:t>注：不提供服务场地硬件配置或服务场地硬件配置达不到一档要求的得 0 分</w:t>
            </w:r>
            <w:r>
              <w:rPr>
                <w:rFonts w:hint="eastAsia" w:ascii="仿宋" w:hAnsi="仿宋" w:eastAsia="仿宋" w:cs="仿宋"/>
                <w:snapToGrid w:val="0"/>
                <w:color w:val="auto"/>
                <w:kern w:val="0"/>
                <w:sz w:val="24"/>
                <w:szCs w:val="24"/>
                <w:highlight w:val="none"/>
                <w:lang w:eastAsia="zh-CN" w:bidi="ar"/>
              </w:rPr>
              <w:t>。</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EFD7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9分</w:t>
            </w:r>
          </w:p>
        </w:tc>
      </w:tr>
      <w:tr w14:paraId="4599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AA6A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2.5</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A17A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服务承诺</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D5DB8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一档（</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snapToGrid w:val="0"/>
                <w:color w:val="auto"/>
                <w:kern w:val="0"/>
                <w:sz w:val="24"/>
                <w:szCs w:val="24"/>
                <w:highlight w:val="none"/>
                <w:lang w:bidi="ar"/>
              </w:rPr>
              <w:t>分）：服务承诺基本满足采购需求；</w:t>
            </w:r>
          </w:p>
          <w:p w14:paraId="745345E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二档（</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snapToGrid w:val="0"/>
                <w:color w:val="auto"/>
                <w:kern w:val="0"/>
                <w:sz w:val="24"/>
                <w:szCs w:val="24"/>
                <w:highlight w:val="none"/>
                <w:lang w:bidi="ar"/>
              </w:rPr>
              <w:t>分）：服务承诺在</w:t>
            </w:r>
            <w:r>
              <w:rPr>
                <w:rFonts w:hint="eastAsia" w:ascii="仿宋" w:hAnsi="仿宋" w:eastAsia="仿宋" w:cs="仿宋"/>
                <w:snapToGrid w:val="0"/>
                <w:color w:val="auto"/>
                <w:kern w:val="0"/>
                <w:sz w:val="24"/>
                <w:szCs w:val="24"/>
                <w:highlight w:val="none"/>
                <w:lang w:val="en-US" w:eastAsia="zh-CN" w:bidi="ar"/>
              </w:rPr>
              <w:t>满足一</w:t>
            </w:r>
            <w:r>
              <w:rPr>
                <w:rFonts w:hint="eastAsia" w:ascii="仿宋" w:hAnsi="仿宋" w:eastAsia="仿宋" w:cs="仿宋"/>
                <w:snapToGrid w:val="0"/>
                <w:color w:val="auto"/>
                <w:kern w:val="0"/>
                <w:sz w:val="24"/>
                <w:szCs w:val="24"/>
                <w:highlight w:val="none"/>
                <w:lang w:bidi="ar"/>
              </w:rPr>
              <w:t>档的基础上，对服务措施、</w:t>
            </w:r>
            <w:r>
              <w:rPr>
                <w:rFonts w:hint="eastAsia" w:ascii="仿宋" w:hAnsi="仿宋" w:eastAsia="仿宋" w:cs="仿宋"/>
                <w:snapToGrid w:val="0"/>
                <w:color w:val="auto"/>
                <w:kern w:val="0"/>
                <w:sz w:val="24"/>
                <w:szCs w:val="24"/>
                <w:highlight w:val="none"/>
                <w:lang w:val="en-US" w:eastAsia="zh-CN" w:bidi="ar"/>
              </w:rPr>
              <w:t>服务标准、</w:t>
            </w:r>
            <w:r>
              <w:rPr>
                <w:rFonts w:hint="eastAsia" w:ascii="仿宋" w:hAnsi="仿宋" w:eastAsia="仿宋" w:cs="仿宋"/>
                <w:snapToGrid w:val="0"/>
                <w:color w:val="auto"/>
                <w:kern w:val="0"/>
                <w:sz w:val="24"/>
                <w:szCs w:val="24"/>
                <w:highlight w:val="none"/>
                <w:lang w:bidi="ar"/>
              </w:rPr>
              <w:t>培训计划、响应时间等有</w:t>
            </w:r>
            <w:r>
              <w:rPr>
                <w:rFonts w:hint="eastAsia" w:ascii="仿宋" w:hAnsi="仿宋" w:eastAsia="仿宋" w:cs="仿宋"/>
                <w:snapToGrid w:val="0"/>
                <w:color w:val="auto"/>
                <w:kern w:val="0"/>
                <w:sz w:val="24"/>
                <w:szCs w:val="24"/>
                <w:highlight w:val="none"/>
                <w:lang w:val="en-US" w:eastAsia="zh-CN" w:bidi="ar"/>
              </w:rPr>
              <w:t>相对应的</w:t>
            </w:r>
            <w:r>
              <w:rPr>
                <w:rFonts w:hint="eastAsia" w:ascii="仿宋" w:hAnsi="仿宋" w:eastAsia="仿宋" w:cs="仿宋"/>
                <w:snapToGrid w:val="0"/>
                <w:color w:val="auto"/>
                <w:kern w:val="0"/>
                <w:sz w:val="24"/>
                <w:szCs w:val="24"/>
                <w:highlight w:val="none"/>
                <w:lang w:bidi="ar"/>
              </w:rPr>
              <w:t>承诺，承诺内容</w:t>
            </w:r>
            <w:r>
              <w:rPr>
                <w:rFonts w:hint="eastAsia" w:ascii="仿宋" w:hAnsi="仿宋" w:eastAsia="仿宋" w:cs="仿宋"/>
                <w:snapToGrid w:val="0"/>
                <w:color w:val="auto"/>
                <w:kern w:val="0"/>
                <w:sz w:val="24"/>
                <w:szCs w:val="24"/>
                <w:highlight w:val="none"/>
                <w:lang w:val="en-US" w:eastAsia="zh-CN" w:bidi="ar"/>
              </w:rPr>
              <w:t>优于采购需求</w:t>
            </w:r>
            <w:r>
              <w:rPr>
                <w:rFonts w:hint="eastAsia" w:ascii="仿宋" w:hAnsi="仿宋" w:eastAsia="仿宋" w:cs="仿宋"/>
                <w:snapToGrid w:val="0"/>
                <w:color w:val="auto"/>
                <w:kern w:val="0"/>
                <w:sz w:val="24"/>
                <w:szCs w:val="24"/>
                <w:highlight w:val="none"/>
                <w:lang w:bidi="ar"/>
              </w:rPr>
              <w:t>；</w:t>
            </w:r>
          </w:p>
          <w:p w14:paraId="01EEED2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三档（</w:t>
            </w:r>
            <w:r>
              <w:rPr>
                <w:rFonts w:hint="eastAsia" w:ascii="仿宋" w:hAnsi="仿宋" w:eastAsia="仿宋" w:cs="仿宋"/>
                <w:snapToGrid w:val="0"/>
                <w:color w:val="auto"/>
                <w:kern w:val="0"/>
                <w:sz w:val="24"/>
                <w:szCs w:val="24"/>
                <w:highlight w:val="none"/>
                <w:lang w:val="en-US" w:eastAsia="zh-CN" w:bidi="ar"/>
              </w:rPr>
              <w:t>9</w:t>
            </w:r>
            <w:r>
              <w:rPr>
                <w:rFonts w:hint="eastAsia" w:ascii="仿宋" w:hAnsi="仿宋" w:eastAsia="仿宋" w:cs="仿宋"/>
                <w:snapToGrid w:val="0"/>
                <w:color w:val="auto"/>
                <w:kern w:val="0"/>
                <w:sz w:val="24"/>
                <w:szCs w:val="24"/>
                <w:highlight w:val="none"/>
                <w:lang w:bidi="ar"/>
              </w:rPr>
              <w:t>分）：在</w:t>
            </w:r>
            <w:r>
              <w:rPr>
                <w:rFonts w:hint="eastAsia" w:ascii="仿宋" w:hAnsi="仿宋" w:eastAsia="仿宋" w:cs="仿宋"/>
                <w:snapToGrid w:val="0"/>
                <w:color w:val="auto"/>
                <w:kern w:val="0"/>
                <w:sz w:val="24"/>
                <w:szCs w:val="24"/>
                <w:highlight w:val="none"/>
                <w:lang w:val="en-US" w:eastAsia="zh-CN" w:bidi="ar"/>
              </w:rPr>
              <w:t>满足</w:t>
            </w:r>
            <w:r>
              <w:rPr>
                <w:rFonts w:hint="eastAsia" w:ascii="仿宋" w:hAnsi="仿宋" w:eastAsia="仿宋" w:cs="仿宋"/>
                <w:snapToGrid w:val="0"/>
                <w:color w:val="auto"/>
                <w:kern w:val="0"/>
                <w:sz w:val="24"/>
                <w:szCs w:val="24"/>
                <w:highlight w:val="none"/>
                <w:lang w:bidi="ar"/>
              </w:rPr>
              <w:t>二档的基础上，有相应的服务流程、满意度提升方案、服务质量保障措施等</w:t>
            </w:r>
            <w:r>
              <w:rPr>
                <w:rFonts w:hint="eastAsia" w:ascii="仿宋" w:hAnsi="仿宋" w:eastAsia="仿宋" w:cs="仿宋"/>
                <w:snapToGrid w:val="0"/>
                <w:color w:val="auto"/>
                <w:kern w:val="0"/>
                <w:sz w:val="24"/>
                <w:szCs w:val="24"/>
                <w:highlight w:val="none"/>
                <w:lang w:val="en-US" w:eastAsia="zh-CN" w:bidi="ar"/>
              </w:rPr>
              <w:t>内容</w:t>
            </w:r>
            <w:r>
              <w:rPr>
                <w:rFonts w:hint="eastAsia" w:ascii="仿宋" w:hAnsi="仿宋" w:eastAsia="仿宋" w:cs="仿宋"/>
                <w:snapToGrid w:val="0"/>
                <w:color w:val="auto"/>
                <w:kern w:val="0"/>
                <w:sz w:val="24"/>
                <w:szCs w:val="24"/>
                <w:highlight w:val="none"/>
                <w:lang w:bidi="ar"/>
              </w:rPr>
              <w:t>，有针对本项目特点提供的</w:t>
            </w:r>
            <w:r>
              <w:rPr>
                <w:rFonts w:hint="eastAsia" w:ascii="仿宋" w:hAnsi="仿宋" w:eastAsia="仿宋" w:cs="仿宋"/>
                <w:snapToGrid w:val="0"/>
                <w:color w:val="auto"/>
                <w:kern w:val="0"/>
                <w:sz w:val="24"/>
                <w:szCs w:val="24"/>
                <w:highlight w:val="none"/>
                <w:lang w:val="en-US" w:eastAsia="zh-CN" w:bidi="ar"/>
              </w:rPr>
              <w:t>其他</w:t>
            </w:r>
            <w:r>
              <w:rPr>
                <w:rFonts w:hint="eastAsia" w:ascii="仿宋" w:hAnsi="仿宋" w:eastAsia="仿宋" w:cs="仿宋"/>
                <w:snapToGrid w:val="0"/>
                <w:color w:val="auto"/>
                <w:kern w:val="0"/>
                <w:sz w:val="24"/>
                <w:szCs w:val="24"/>
                <w:highlight w:val="none"/>
                <w:lang w:bidi="ar"/>
              </w:rPr>
              <w:t>服务承诺。</w:t>
            </w:r>
          </w:p>
          <w:p w14:paraId="3C0E542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注：不提供承诺或不满足一档不得分。</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45AF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val="en-US" w:eastAsia="zh-CN" w:bidi="ar"/>
              </w:rPr>
              <w:t>9</w:t>
            </w:r>
            <w:r>
              <w:rPr>
                <w:rFonts w:hint="eastAsia" w:ascii="仿宋" w:hAnsi="仿宋" w:eastAsia="仿宋" w:cs="仿宋"/>
                <w:snapToGrid w:val="0"/>
                <w:color w:val="auto"/>
                <w:kern w:val="0"/>
                <w:sz w:val="24"/>
                <w:szCs w:val="24"/>
                <w:highlight w:val="none"/>
                <w:lang w:bidi="ar"/>
              </w:rPr>
              <w:t>分</w:t>
            </w:r>
          </w:p>
        </w:tc>
      </w:tr>
      <w:tr w14:paraId="2BD9A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E8D7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2.6</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5174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应急方案</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90505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一档（</w:t>
            </w:r>
            <w:r>
              <w:rPr>
                <w:rFonts w:hint="eastAsia" w:ascii="仿宋" w:hAnsi="仿宋" w:eastAsia="仿宋" w:cs="仿宋"/>
                <w:snapToGrid w:val="0"/>
                <w:color w:val="auto"/>
                <w:kern w:val="0"/>
                <w:sz w:val="24"/>
                <w:szCs w:val="24"/>
                <w:highlight w:val="none"/>
                <w:lang w:val="en-US" w:eastAsia="zh-CN" w:bidi="ar"/>
              </w:rPr>
              <w:t>3</w:t>
            </w:r>
            <w:r>
              <w:rPr>
                <w:rFonts w:hint="eastAsia" w:ascii="仿宋" w:hAnsi="仿宋" w:eastAsia="仿宋" w:cs="仿宋"/>
                <w:snapToGrid w:val="0"/>
                <w:color w:val="auto"/>
                <w:kern w:val="0"/>
                <w:sz w:val="24"/>
                <w:szCs w:val="24"/>
                <w:highlight w:val="none"/>
                <w:lang w:bidi="ar"/>
              </w:rPr>
              <w:t>分）：应急方案内容能满足本项目采购需求；</w:t>
            </w:r>
          </w:p>
          <w:p w14:paraId="209976C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二档（</w:t>
            </w:r>
            <w:r>
              <w:rPr>
                <w:rFonts w:hint="eastAsia" w:ascii="仿宋" w:hAnsi="仿宋" w:eastAsia="仿宋" w:cs="仿宋"/>
                <w:snapToGrid w:val="0"/>
                <w:color w:val="auto"/>
                <w:kern w:val="0"/>
                <w:sz w:val="24"/>
                <w:szCs w:val="24"/>
                <w:highlight w:val="none"/>
                <w:lang w:val="en-US" w:eastAsia="zh-CN" w:bidi="ar"/>
              </w:rPr>
              <w:t>6</w:t>
            </w:r>
            <w:r>
              <w:rPr>
                <w:rFonts w:hint="eastAsia" w:ascii="仿宋" w:hAnsi="仿宋" w:eastAsia="仿宋" w:cs="仿宋"/>
                <w:snapToGrid w:val="0"/>
                <w:color w:val="auto"/>
                <w:kern w:val="0"/>
                <w:sz w:val="24"/>
                <w:szCs w:val="24"/>
                <w:highlight w:val="none"/>
                <w:lang w:bidi="ar"/>
              </w:rPr>
              <w:t>分）：在</w:t>
            </w:r>
            <w:r>
              <w:rPr>
                <w:rFonts w:hint="eastAsia" w:ascii="仿宋" w:hAnsi="仿宋" w:eastAsia="仿宋" w:cs="仿宋"/>
                <w:snapToGrid w:val="0"/>
                <w:color w:val="auto"/>
                <w:kern w:val="0"/>
                <w:sz w:val="24"/>
                <w:szCs w:val="24"/>
                <w:highlight w:val="none"/>
                <w:lang w:val="en-US" w:eastAsia="zh-CN" w:bidi="ar"/>
              </w:rPr>
              <w:t>满足</w:t>
            </w:r>
            <w:r>
              <w:rPr>
                <w:rFonts w:hint="eastAsia" w:ascii="仿宋" w:hAnsi="仿宋" w:eastAsia="仿宋" w:cs="仿宋"/>
                <w:snapToGrid w:val="0"/>
                <w:color w:val="auto"/>
                <w:kern w:val="0"/>
                <w:sz w:val="24"/>
                <w:szCs w:val="24"/>
                <w:highlight w:val="none"/>
                <w:lang w:bidi="ar"/>
              </w:rPr>
              <w:t>一档的基础上，应急方案能对各个流程提出预案，且能罗列</w:t>
            </w:r>
            <w:r>
              <w:rPr>
                <w:rFonts w:hint="eastAsia" w:ascii="仿宋" w:hAnsi="仿宋" w:eastAsia="仿宋" w:cs="仿宋"/>
                <w:snapToGrid w:val="0"/>
                <w:color w:val="auto"/>
                <w:kern w:val="0"/>
                <w:sz w:val="24"/>
                <w:szCs w:val="24"/>
                <w:highlight w:val="none"/>
                <w:lang w:val="en-US" w:eastAsia="zh-CN" w:bidi="ar"/>
              </w:rPr>
              <w:t>解决</w:t>
            </w:r>
            <w:r>
              <w:rPr>
                <w:rFonts w:hint="eastAsia" w:ascii="仿宋" w:hAnsi="仿宋" w:eastAsia="仿宋" w:cs="仿宋"/>
                <w:snapToGrid w:val="0"/>
                <w:color w:val="auto"/>
                <w:kern w:val="0"/>
                <w:sz w:val="24"/>
                <w:szCs w:val="24"/>
                <w:highlight w:val="none"/>
                <w:lang w:bidi="ar"/>
              </w:rPr>
              <w:t>措施；至少包含人员应急预案、安全应急预案等内容。</w:t>
            </w:r>
          </w:p>
          <w:p w14:paraId="7A91AEF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bidi="ar"/>
              </w:rPr>
              <w:t>三档（</w:t>
            </w:r>
            <w:r>
              <w:rPr>
                <w:rFonts w:hint="eastAsia" w:ascii="仿宋" w:hAnsi="仿宋" w:eastAsia="仿宋" w:cs="仿宋"/>
                <w:snapToGrid w:val="0"/>
                <w:color w:val="auto"/>
                <w:kern w:val="0"/>
                <w:sz w:val="24"/>
                <w:szCs w:val="24"/>
                <w:highlight w:val="none"/>
                <w:lang w:val="en-US" w:eastAsia="zh-CN" w:bidi="ar"/>
              </w:rPr>
              <w:t>9</w:t>
            </w:r>
            <w:r>
              <w:rPr>
                <w:rFonts w:hint="eastAsia" w:ascii="仿宋" w:hAnsi="仿宋" w:eastAsia="仿宋" w:cs="仿宋"/>
                <w:snapToGrid w:val="0"/>
                <w:color w:val="auto"/>
                <w:kern w:val="0"/>
                <w:sz w:val="24"/>
                <w:szCs w:val="24"/>
                <w:highlight w:val="none"/>
                <w:lang w:bidi="ar"/>
              </w:rPr>
              <w:t>分）：</w:t>
            </w:r>
            <w:r>
              <w:rPr>
                <w:rFonts w:hint="eastAsia" w:ascii="仿宋" w:hAnsi="仿宋" w:eastAsia="仿宋" w:cs="仿宋"/>
                <w:snapToGrid w:val="0"/>
                <w:color w:val="auto"/>
                <w:kern w:val="0"/>
                <w:sz w:val="24"/>
                <w:szCs w:val="24"/>
                <w:highlight w:val="none"/>
                <w:lang w:val="en-US" w:eastAsia="zh-CN" w:bidi="ar"/>
              </w:rPr>
              <w:t>在满足二档的</w:t>
            </w:r>
            <w:r>
              <w:rPr>
                <w:rFonts w:hint="eastAsia" w:ascii="仿宋" w:hAnsi="仿宋" w:eastAsia="仿宋" w:cs="仿宋"/>
                <w:snapToGrid w:val="0"/>
                <w:color w:val="auto"/>
                <w:kern w:val="0"/>
                <w:sz w:val="24"/>
                <w:szCs w:val="24"/>
                <w:highlight w:val="none"/>
                <w:lang w:bidi="ar"/>
              </w:rPr>
              <w:t>基础上，应急方案</w:t>
            </w:r>
            <w:r>
              <w:rPr>
                <w:rFonts w:hint="eastAsia" w:ascii="仿宋" w:hAnsi="仿宋" w:eastAsia="仿宋" w:cs="仿宋"/>
                <w:snapToGrid w:val="0"/>
                <w:color w:val="auto"/>
                <w:kern w:val="0"/>
                <w:sz w:val="24"/>
                <w:szCs w:val="24"/>
                <w:highlight w:val="none"/>
                <w:lang w:val="en-US" w:eastAsia="zh-CN" w:bidi="ar"/>
              </w:rPr>
              <w:t>中</w:t>
            </w:r>
            <w:r>
              <w:rPr>
                <w:rFonts w:hint="eastAsia" w:ascii="仿宋" w:hAnsi="仿宋" w:eastAsia="仿宋" w:cs="仿宋"/>
                <w:snapToGrid w:val="0"/>
                <w:color w:val="auto"/>
                <w:kern w:val="0"/>
                <w:sz w:val="24"/>
                <w:szCs w:val="24"/>
                <w:highlight w:val="none"/>
                <w:lang w:bidi="ar"/>
              </w:rPr>
              <w:t>各个流程列明负责人，并提供响应人员的职责；还至少包括</w:t>
            </w:r>
            <w:r>
              <w:rPr>
                <w:rFonts w:hint="eastAsia" w:ascii="仿宋" w:hAnsi="仿宋" w:eastAsia="仿宋" w:cs="仿宋"/>
                <w:snapToGrid w:val="0"/>
                <w:color w:val="auto"/>
                <w:kern w:val="0"/>
                <w:sz w:val="24"/>
                <w:szCs w:val="24"/>
                <w:highlight w:val="none"/>
                <w:lang w:val="en-US" w:eastAsia="zh-CN" w:bidi="ar"/>
              </w:rPr>
              <w:t>押运过程应急预案、</w:t>
            </w:r>
            <w:r>
              <w:rPr>
                <w:rFonts w:hint="eastAsia" w:ascii="仿宋" w:hAnsi="仿宋" w:eastAsia="仿宋" w:cs="仿宋"/>
                <w:snapToGrid w:val="0"/>
                <w:color w:val="auto"/>
                <w:kern w:val="0"/>
                <w:sz w:val="24"/>
                <w:szCs w:val="24"/>
                <w:highlight w:val="none"/>
                <w:lang w:bidi="ar"/>
              </w:rPr>
              <w:t>入库过程应急预案、防盗应急处理预案、仓储应急预案。有应急处理和应急预案流程图，有机动人员用于对应急事件处理，人员配备充裕。</w:t>
            </w:r>
          </w:p>
          <w:p w14:paraId="18A6D6A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snapToGrid w:val="0"/>
                <w:color w:val="auto"/>
                <w:kern w:val="0"/>
                <w:sz w:val="24"/>
                <w:szCs w:val="24"/>
                <w:highlight w:val="none"/>
                <w:lang w:eastAsia="zh-CN" w:bidi="ar"/>
              </w:rPr>
            </w:pPr>
            <w:r>
              <w:rPr>
                <w:rFonts w:hint="eastAsia" w:ascii="仿宋" w:hAnsi="仿宋" w:eastAsia="仿宋" w:cs="仿宋"/>
                <w:snapToGrid w:val="0"/>
                <w:color w:val="auto"/>
                <w:kern w:val="0"/>
                <w:sz w:val="24"/>
                <w:szCs w:val="24"/>
                <w:highlight w:val="none"/>
                <w:lang w:bidi="ar"/>
              </w:rPr>
              <w:t>注：不提供应急方案或应急方案达不到一档要求的得 0 分</w:t>
            </w:r>
            <w:r>
              <w:rPr>
                <w:rFonts w:hint="eastAsia" w:ascii="仿宋" w:hAnsi="仿宋" w:eastAsia="仿宋" w:cs="仿宋"/>
                <w:snapToGrid w:val="0"/>
                <w:color w:val="auto"/>
                <w:kern w:val="0"/>
                <w:sz w:val="24"/>
                <w:szCs w:val="24"/>
                <w:highlight w:val="none"/>
                <w:lang w:eastAsia="zh-CN" w:bidi="ar"/>
              </w:rPr>
              <w:t>。</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C4C0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bidi="ar"/>
              </w:rPr>
            </w:pPr>
            <w:r>
              <w:rPr>
                <w:rFonts w:hint="eastAsia" w:ascii="仿宋" w:hAnsi="仿宋" w:eastAsia="仿宋" w:cs="仿宋"/>
                <w:snapToGrid w:val="0"/>
                <w:color w:val="auto"/>
                <w:kern w:val="0"/>
                <w:sz w:val="24"/>
                <w:szCs w:val="24"/>
                <w:highlight w:val="none"/>
                <w:lang w:val="en-US" w:eastAsia="zh-CN" w:bidi="ar"/>
              </w:rPr>
              <w:t>9</w:t>
            </w:r>
            <w:r>
              <w:rPr>
                <w:rFonts w:hint="eastAsia" w:ascii="仿宋" w:hAnsi="仿宋" w:eastAsia="仿宋" w:cs="仿宋"/>
                <w:snapToGrid w:val="0"/>
                <w:color w:val="auto"/>
                <w:kern w:val="0"/>
                <w:sz w:val="24"/>
                <w:szCs w:val="24"/>
                <w:highlight w:val="none"/>
                <w:lang w:bidi="ar"/>
              </w:rPr>
              <w:t>分</w:t>
            </w:r>
          </w:p>
        </w:tc>
      </w:tr>
      <w:tr w14:paraId="6057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DB34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2.7</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3E9FB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项目配置</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201B4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拟投入的项目经理具有3年以上相关管理经验，大专学历，得1分；拟投入的项目经理具有5年以上相关管理经验，本科及以上学历，得2分，本项满分2分。</w:t>
            </w:r>
          </w:p>
          <w:p w14:paraId="65CBE94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拟投入的押运员具有保安员证的，每人得1分，本项满分9分</w:t>
            </w:r>
            <w:r>
              <w:rPr>
                <w:rFonts w:hint="eastAsia" w:ascii="仿宋" w:hAnsi="仿宋" w:eastAsia="仿宋" w:cs="仿宋"/>
                <w:sz w:val="24"/>
                <w:szCs w:val="24"/>
                <w:highlight w:val="none"/>
                <w:lang w:val="en-US" w:eastAsia="zh-CN"/>
              </w:rPr>
              <w:t>。</w:t>
            </w:r>
          </w:p>
          <w:p w14:paraId="0BB1005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sz w:val="24"/>
                <w:szCs w:val="24"/>
                <w:highlight w:val="none"/>
                <w:lang w:val="en-US" w:eastAsia="zh-CN"/>
              </w:rPr>
              <w:t>拟投入本项目的车辆（具备卫星定位、实时监控功能），每提供1辆，得1分，满分6分；在满足卫星定位、实时监控功能的基础上具有防弹装置的，每提供1辆，得1分，满分3分。本项满分9分。</w:t>
            </w:r>
          </w:p>
          <w:p w14:paraId="7DD968C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注：以上人员需</w:t>
            </w:r>
            <w:r>
              <w:rPr>
                <w:rFonts w:hint="eastAsia" w:ascii="仿宋" w:hAnsi="仿宋" w:eastAsia="仿宋" w:cs="仿宋"/>
                <w:color w:val="auto"/>
                <w:kern w:val="0"/>
                <w:sz w:val="24"/>
                <w:szCs w:val="24"/>
                <w:highlight w:val="none"/>
              </w:rPr>
              <w:t>提供身份证复印件</w:t>
            </w:r>
            <w:r>
              <w:rPr>
                <w:rFonts w:hint="eastAsia" w:ascii="仿宋" w:hAnsi="仿宋" w:eastAsia="仿宋" w:cs="仿宋"/>
                <w:color w:val="auto"/>
                <w:kern w:val="0"/>
                <w:sz w:val="24"/>
                <w:szCs w:val="24"/>
                <w:highlight w:val="none"/>
                <w:lang w:val="en-US" w:eastAsia="zh-CN"/>
              </w:rPr>
              <w:t>、供应商近半年任意一个月为其缴纳社保的证明材料复印件或劳动合同、相关证件，学历以学历证书为准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类似工作经验以项目合同书复印件或任命书或供应商出具的证明材料为准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1"/>
                <w:sz w:val="24"/>
                <w:szCs w:val="24"/>
                <w:highlight w:val="none"/>
              </w:rPr>
              <w:t>车辆</w:t>
            </w:r>
            <w:r>
              <w:rPr>
                <w:rFonts w:hint="eastAsia" w:ascii="仿宋" w:hAnsi="仿宋" w:eastAsia="仿宋" w:cs="仿宋"/>
                <w:color w:val="auto"/>
                <w:kern w:val="1"/>
                <w:sz w:val="24"/>
                <w:szCs w:val="24"/>
                <w:highlight w:val="none"/>
                <w:lang w:val="en-US" w:eastAsia="zh-CN"/>
              </w:rPr>
              <w:t>须提供</w:t>
            </w:r>
            <w:r>
              <w:rPr>
                <w:rFonts w:hint="eastAsia" w:ascii="仿宋" w:hAnsi="仿宋" w:eastAsia="仿宋" w:cs="仿宋"/>
                <w:color w:val="auto"/>
                <w:kern w:val="1"/>
                <w:sz w:val="24"/>
                <w:szCs w:val="24"/>
                <w:highlight w:val="none"/>
              </w:rPr>
              <w:t>《机动车登记证书》及机动车行驶证正反双面清晰的原件扫描件</w:t>
            </w: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最新车辆彩色图片(包括外型、车厢环境和车牌号码)</w:t>
            </w: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车牌号码等资料，若为租赁的还需提供租赁合同。</w:t>
            </w:r>
            <w:r>
              <w:rPr>
                <w:rFonts w:hint="eastAsia" w:ascii="仿宋" w:hAnsi="仿宋" w:eastAsia="仿宋" w:cs="仿宋"/>
                <w:color w:val="auto"/>
                <w:kern w:val="0"/>
                <w:sz w:val="24"/>
                <w:szCs w:val="24"/>
                <w:highlight w:val="none"/>
                <w:lang w:val="en-US" w:eastAsia="zh-CN"/>
              </w:rPr>
              <w:t>未提供相关证明材料或无法根据材料认定的</w:t>
            </w:r>
            <w:r>
              <w:rPr>
                <w:rFonts w:hint="eastAsia" w:ascii="仿宋" w:hAnsi="仿宋" w:eastAsia="仿宋" w:cs="仿宋"/>
                <w:color w:val="auto"/>
                <w:kern w:val="0"/>
                <w:sz w:val="24"/>
                <w:szCs w:val="24"/>
                <w:highlight w:val="none"/>
              </w:rPr>
              <w:t>不得分）。</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4033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20分</w:t>
            </w:r>
          </w:p>
        </w:tc>
      </w:tr>
      <w:tr w14:paraId="1C878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32C2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lang w:bidi="ar"/>
              </w:rPr>
              <w:t>3</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325D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auto"/>
                <w:kern w:val="0"/>
                <w:sz w:val="24"/>
                <w:szCs w:val="24"/>
                <w:highlight w:val="none"/>
              </w:rPr>
            </w:pPr>
            <w:r>
              <w:rPr>
                <w:rFonts w:hint="eastAsia" w:ascii="仿宋" w:hAnsi="仿宋" w:eastAsia="仿宋" w:cs="仿宋"/>
                <w:b/>
                <w:bCs/>
                <w:snapToGrid w:val="0"/>
                <w:color w:val="auto"/>
                <w:kern w:val="0"/>
                <w:sz w:val="24"/>
                <w:szCs w:val="24"/>
                <w:highlight w:val="none"/>
                <w:lang w:bidi="ar"/>
              </w:rPr>
              <w:t>商务资信</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49F3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auto"/>
                <w:kern w:val="0"/>
                <w:sz w:val="24"/>
                <w:szCs w:val="24"/>
                <w:highlight w:val="none"/>
              </w:rPr>
            </w:pPr>
            <w:r>
              <w:rPr>
                <w:rFonts w:hint="eastAsia" w:ascii="仿宋" w:hAnsi="仿宋" w:eastAsia="仿宋" w:cs="仿宋"/>
                <w:b/>
                <w:bCs/>
                <w:snapToGrid w:val="0"/>
                <w:color w:val="auto"/>
                <w:kern w:val="0"/>
                <w:sz w:val="24"/>
                <w:szCs w:val="24"/>
                <w:highlight w:val="none"/>
                <w:lang w:bidi="ar"/>
              </w:rPr>
              <w:t>评审因素</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1FC0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auto"/>
                <w:kern w:val="0"/>
                <w:sz w:val="24"/>
                <w:szCs w:val="24"/>
                <w:highlight w:val="none"/>
              </w:rPr>
            </w:pPr>
            <w:r>
              <w:rPr>
                <w:rFonts w:hint="eastAsia" w:ascii="仿宋" w:hAnsi="仿宋" w:eastAsia="仿宋" w:cs="仿宋"/>
                <w:b/>
                <w:bCs/>
                <w:snapToGrid w:val="0"/>
                <w:color w:val="auto"/>
                <w:kern w:val="0"/>
                <w:sz w:val="24"/>
                <w:szCs w:val="24"/>
                <w:highlight w:val="none"/>
                <w:lang w:bidi="ar"/>
              </w:rPr>
              <w:t>满分</w:t>
            </w:r>
            <w:r>
              <w:rPr>
                <w:rFonts w:hint="eastAsia" w:ascii="仿宋" w:hAnsi="仿宋" w:eastAsia="仿宋" w:cs="仿宋"/>
                <w:b/>
                <w:bCs/>
                <w:color w:val="auto"/>
                <w:kern w:val="0"/>
                <w:sz w:val="24"/>
                <w:szCs w:val="24"/>
                <w:highlight w:val="none"/>
                <w:lang w:val="en-US" w:eastAsia="zh-CN" w:bidi="ar"/>
              </w:rPr>
              <w:t>5</w:t>
            </w:r>
            <w:r>
              <w:rPr>
                <w:rFonts w:hint="eastAsia" w:ascii="仿宋" w:hAnsi="仿宋" w:eastAsia="仿宋" w:cs="仿宋"/>
                <w:b/>
                <w:bCs/>
                <w:snapToGrid w:val="0"/>
                <w:color w:val="auto"/>
                <w:kern w:val="0"/>
                <w:sz w:val="24"/>
                <w:szCs w:val="24"/>
                <w:highlight w:val="none"/>
                <w:lang w:bidi="ar"/>
              </w:rPr>
              <w:t>分</w:t>
            </w:r>
          </w:p>
        </w:tc>
      </w:tr>
      <w:tr w14:paraId="319CB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1A88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3.1</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39527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信誉分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4805E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供应商具有有效的质量管理体系认证、环境管理体系认证、职业健康安全管理体系认证，每有一项得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分。（供应商需提供有效认证证书复印件及提供上述证书对应的在全国认证认可信息公共服务平台上(http://cx.cnca.cn)查询结果的截图，并加盖供应商单位公章，不提供或证书状态非“有效”均不得分。）</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5FC7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bidi="ar"/>
              </w:rPr>
              <w:t>3</w:t>
            </w:r>
            <w:r>
              <w:rPr>
                <w:rFonts w:hint="eastAsia" w:ascii="仿宋" w:hAnsi="仿宋" w:eastAsia="仿宋" w:cs="仿宋"/>
                <w:snapToGrid w:val="0"/>
                <w:color w:val="auto"/>
                <w:kern w:val="0"/>
                <w:sz w:val="24"/>
                <w:szCs w:val="24"/>
                <w:highlight w:val="none"/>
                <w:lang w:bidi="ar"/>
              </w:rPr>
              <w:t>分</w:t>
            </w:r>
          </w:p>
        </w:tc>
      </w:tr>
      <w:tr w14:paraId="429C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A438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3.2</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14F0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业绩分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18FAB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lang w:val="en-US" w:eastAsia="zh-CN"/>
              </w:rPr>
              <w:t>自</w:t>
            </w:r>
            <w:r>
              <w:rPr>
                <w:rFonts w:hint="eastAsia" w:ascii="仿宋" w:hAnsi="仿宋" w:eastAsia="仿宋" w:cs="仿宋"/>
                <w:color w:val="auto"/>
                <w:kern w:val="0"/>
                <w:sz w:val="24"/>
                <w:szCs w:val="24"/>
                <w:highlight w:val="none"/>
              </w:rPr>
              <w:t>2022年1月1日至响应文件提交截止时间止，</w:t>
            </w:r>
            <w:r>
              <w:rPr>
                <w:rFonts w:hint="eastAsia" w:ascii="仿宋" w:hAnsi="仿宋" w:eastAsia="仿宋" w:cs="仿宋"/>
                <w:color w:val="auto"/>
                <w:kern w:val="0"/>
                <w:sz w:val="24"/>
                <w:szCs w:val="24"/>
                <w:highlight w:val="none"/>
                <w:lang w:val="en-US" w:eastAsia="zh-CN"/>
              </w:rPr>
              <w:t>具有</w:t>
            </w:r>
            <w:r>
              <w:rPr>
                <w:rFonts w:hint="eastAsia" w:ascii="仿宋" w:hAnsi="仿宋" w:eastAsia="仿宋" w:cs="仿宋"/>
                <w:color w:val="auto"/>
                <w:kern w:val="0"/>
                <w:sz w:val="24"/>
                <w:szCs w:val="24"/>
                <w:highlight w:val="none"/>
              </w:rPr>
              <w:t>类似项目（</w:t>
            </w:r>
            <w:r>
              <w:rPr>
                <w:rFonts w:hint="eastAsia" w:ascii="仿宋" w:hAnsi="仿宋" w:eastAsia="仿宋" w:cs="仿宋"/>
                <w:color w:val="auto"/>
                <w:kern w:val="0"/>
                <w:sz w:val="24"/>
                <w:szCs w:val="24"/>
                <w:highlight w:val="none"/>
                <w:lang w:val="en-US" w:eastAsia="zh-CN"/>
              </w:rPr>
              <w:t>类似</w:t>
            </w:r>
            <w:r>
              <w:rPr>
                <w:rFonts w:hint="eastAsia" w:ascii="仿宋" w:hAnsi="仿宋" w:eastAsia="仿宋" w:cs="仿宋"/>
                <w:color w:val="auto"/>
                <w:kern w:val="0"/>
                <w:sz w:val="24"/>
                <w:szCs w:val="24"/>
                <w:highlight w:val="none"/>
              </w:rPr>
              <w:t>财物管理或</w:t>
            </w:r>
            <w:r>
              <w:rPr>
                <w:rFonts w:hint="eastAsia" w:ascii="仿宋" w:hAnsi="仿宋" w:eastAsia="仿宋" w:cs="仿宋"/>
                <w:color w:val="auto"/>
                <w:kern w:val="0"/>
                <w:sz w:val="24"/>
                <w:szCs w:val="24"/>
                <w:highlight w:val="none"/>
                <w:lang w:val="en-US" w:eastAsia="zh-CN"/>
              </w:rPr>
              <w:t>处置</w:t>
            </w:r>
            <w:r>
              <w:rPr>
                <w:rFonts w:hint="eastAsia" w:ascii="仿宋" w:hAnsi="仿宋" w:eastAsia="仿宋" w:cs="仿宋"/>
                <w:color w:val="auto"/>
                <w:kern w:val="0"/>
                <w:sz w:val="24"/>
                <w:szCs w:val="24"/>
                <w:highlight w:val="none"/>
              </w:rPr>
              <w:t>经验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业绩</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，每个有效业绩得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分，本项满分</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w:t>
            </w:r>
          </w:p>
          <w:p w14:paraId="3D22EE9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注：业绩证明材料</w:t>
            </w:r>
            <w:r>
              <w:rPr>
                <w:rFonts w:hint="eastAsia" w:ascii="仿宋" w:hAnsi="仿宋" w:eastAsia="仿宋" w:cs="仿宋"/>
                <w:color w:val="auto"/>
                <w:kern w:val="0"/>
                <w:sz w:val="24"/>
                <w:szCs w:val="24"/>
                <w:highlight w:val="none"/>
              </w:rPr>
              <w:t>须体现为类似项目。</w:t>
            </w:r>
            <w:r>
              <w:rPr>
                <w:rFonts w:hint="eastAsia" w:ascii="仿宋" w:hAnsi="仿宋" w:eastAsia="仿宋" w:cs="仿宋"/>
                <w:color w:val="auto"/>
                <w:kern w:val="0"/>
                <w:sz w:val="24"/>
                <w:szCs w:val="24"/>
                <w:highlight w:val="none"/>
                <w:lang w:val="en-US" w:eastAsia="zh-CN"/>
              </w:rPr>
              <w:t>业绩证明材料以中标（成交）通知书或合同复印件为准。</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78E5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tc>
      </w:tr>
      <w:tr w14:paraId="0E9D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31BC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bidi="ar"/>
              </w:rPr>
              <w:t>3.</w:t>
            </w:r>
            <w:r>
              <w:rPr>
                <w:rFonts w:hint="eastAsia" w:ascii="仿宋" w:hAnsi="仿宋" w:eastAsia="仿宋" w:cs="仿宋"/>
                <w:snapToGrid w:val="0"/>
                <w:color w:val="auto"/>
                <w:kern w:val="0"/>
                <w:sz w:val="24"/>
                <w:szCs w:val="24"/>
                <w:highlight w:val="none"/>
                <w:lang w:val="en-US" w:eastAsia="zh-CN" w:bidi="ar"/>
              </w:rPr>
              <w:t>2</w:t>
            </w:r>
          </w:p>
        </w:tc>
        <w:tc>
          <w:tcPr>
            <w:tcW w:w="6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3F7C36">
            <w:pPr>
              <w:keepNext w:val="0"/>
              <w:keepLines w:val="0"/>
              <w:pageBreakBefore w:val="0"/>
              <w:wordWrap/>
              <w:overflowPunct/>
              <w:topLinePunct w:val="0"/>
              <w:bidi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诚信分</w:t>
            </w:r>
          </w:p>
        </w:tc>
        <w:tc>
          <w:tcPr>
            <w:tcW w:w="37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AD989B">
            <w:pPr>
              <w:pStyle w:val="3"/>
              <w:keepNext w:val="0"/>
              <w:keepLines w:val="0"/>
              <w:pageBreakBefore w:val="0"/>
              <w:wordWrap/>
              <w:overflowPunct/>
              <w:topLinePunct w:val="0"/>
              <w:bidi w:val="0"/>
              <w:snapToGrid w:val="0"/>
              <w:spacing w:line="240" w:lineRule="auto"/>
              <w:ind w:firstLine="240" w:firstLineChars="100"/>
              <w:rPr>
                <w:rFonts w:hint="eastAsia" w:ascii="仿宋" w:hAnsi="仿宋" w:eastAsia="仿宋" w:cs="仿宋"/>
                <w:snapToGrid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供应商</w:t>
            </w:r>
            <w:r>
              <w:rPr>
                <w:rFonts w:hint="eastAsia" w:ascii="仿宋" w:hAnsi="仿宋" w:eastAsia="仿宋" w:cs="仿宋"/>
                <w:bCs w:val="0"/>
                <w:color w:val="auto"/>
                <w:kern w:val="0"/>
                <w:sz w:val="24"/>
                <w:szCs w:val="24"/>
                <w:highlight w:val="none"/>
              </w:rPr>
              <w:t>在截标日前一年内在政府采购活动中存在违约违规情形的（以财政部门书面认定材料为评分依据），每次扣除3分，最高扣6分。(若存在违约违规情形，由</w:t>
            </w:r>
            <w:r>
              <w:rPr>
                <w:rFonts w:hint="eastAsia" w:ascii="仿宋" w:hAnsi="仿宋" w:eastAsia="仿宋" w:cs="仿宋"/>
                <w:bCs w:val="0"/>
                <w:color w:val="auto"/>
                <w:kern w:val="0"/>
                <w:sz w:val="24"/>
                <w:szCs w:val="24"/>
                <w:highlight w:val="none"/>
                <w:lang w:val="en-US" w:eastAsia="zh-CN"/>
              </w:rPr>
              <w:t>供应商</w:t>
            </w:r>
            <w:r>
              <w:rPr>
                <w:rFonts w:hint="eastAsia" w:ascii="仿宋" w:hAnsi="仿宋" w:eastAsia="仿宋" w:cs="仿宋"/>
                <w:bCs w:val="0"/>
                <w:color w:val="auto"/>
                <w:kern w:val="0"/>
                <w:sz w:val="24"/>
                <w:szCs w:val="24"/>
                <w:highlight w:val="none"/>
              </w:rPr>
              <w:t>提供认定材料；</w:t>
            </w:r>
            <w:r>
              <w:rPr>
                <w:rFonts w:hint="eastAsia" w:ascii="仿宋" w:hAnsi="仿宋" w:eastAsia="仿宋" w:cs="仿宋"/>
                <w:b w:val="0"/>
                <w:bCs w:val="0"/>
                <w:color w:val="auto"/>
                <w:kern w:val="0"/>
                <w:sz w:val="24"/>
                <w:szCs w:val="24"/>
                <w:highlight w:val="none"/>
              </w:rPr>
              <w:t>若不存在违约违规情形，提供无违约违规情形承诺书（格式自拟）</w:t>
            </w:r>
            <w:r>
              <w:rPr>
                <w:rFonts w:hint="eastAsia" w:ascii="仿宋" w:hAnsi="仿宋" w:eastAsia="仿宋" w:cs="仿宋"/>
                <w:b w:val="0"/>
                <w:bCs w:val="0"/>
                <w:color w:val="auto"/>
                <w:kern w:val="0"/>
                <w:sz w:val="24"/>
                <w:szCs w:val="24"/>
                <w:highlight w:val="none"/>
                <w:lang w:val="en-US" w:eastAsia="zh-CN"/>
              </w:rPr>
              <w:t>并</w:t>
            </w:r>
            <w:r>
              <w:rPr>
                <w:rFonts w:hint="eastAsia" w:ascii="仿宋" w:hAnsi="仿宋" w:eastAsia="仿宋" w:cs="仿宋"/>
                <w:b w:val="0"/>
                <w:bCs w:val="0"/>
                <w:color w:val="auto"/>
                <w:kern w:val="0"/>
                <w:sz w:val="24"/>
                <w:szCs w:val="24"/>
                <w:highlight w:val="none"/>
              </w:rPr>
              <w:t>加盖公章</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无违规违约情形，不提供</w:t>
            </w:r>
            <w:r>
              <w:rPr>
                <w:rFonts w:hint="eastAsia" w:ascii="仿宋" w:hAnsi="仿宋" w:eastAsia="仿宋" w:cs="仿宋"/>
                <w:b w:val="0"/>
                <w:bCs w:val="0"/>
                <w:color w:val="auto"/>
                <w:kern w:val="0"/>
                <w:sz w:val="24"/>
                <w:szCs w:val="24"/>
                <w:highlight w:val="none"/>
              </w:rPr>
              <w:t>无违约违规情形承诺书</w:t>
            </w:r>
            <w:r>
              <w:rPr>
                <w:rFonts w:hint="eastAsia" w:ascii="仿宋" w:hAnsi="仿宋" w:eastAsia="仿宋" w:cs="仿宋"/>
                <w:b w:val="0"/>
                <w:bCs w:val="0"/>
                <w:color w:val="auto"/>
                <w:kern w:val="0"/>
                <w:sz w:val="24"/>
                <w:szCs w:val="24"/>
                <w:highlight w:val="none"/>
                <w:lang w:val="en-US" w:eastAsia="zh-CN"/>
              </w:rPr>
              <w:t>扣3分</w:t>
            </w:r>
            <w:r>
              <w:rPr>
                <w:rFonts w:hint="eastAsia" w:ascii="仿宋" w:hAnsi="仿宋" w:eastAsia="仿宋" w:cs="仿宋"/>
                <w:b w:val="0"/>
                <w:bCs w:val="0"/>
                <w:color w:val="auto"/>
                <w:kern w:val="0"/>
                <w:sz w:val="24"/>
                <w:szCs w:val="24"/>
                <w:highlight w:val="none"/>
              </w:rPr>
              <w:t>。</w:t>
            </w:r>
          </w:p>
        </w:tc>
        <w:tc>
          <w:tcPr>
            <w:tcW w:w="30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E45C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-6分</w:t>
            </w:r>
          </w:p>
        </w:tc>
      </w:tr>
      <w:tr w14:paraId="17AD8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6B8492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spacing w:val="10"/>
                <w:kern w:val="0"/>
                <w:sz w:val="24"/>
                <w:szCs w:val="24"/>
                <w:highlight w:val="none"/>
                <w:lang w:bidi="ar"/>
              </w:rPr>
              <w:t>总</w:t>
            </w:r>
            <w:r>
              <w:rPr>
                <w:rFonts w:hint="eastAsia" w:ascii="仿宋" w:hAnsi="仿宋" w:eastAsia="仿宋" w:cs="仿宋"/>
                <w:b/>
                <w:bCs/>
                <w:snapToGrid w:val="0"/>
                <w:color w:val="auto"/>
                <w:spacing w:val="6"/>
                <w:kern w:val="0"/>
                <w:sz w:val="24"/>
                <w:szCs w:val="24"/>
                <w:highlight w:val="none"/>
                <w:lang w:bidi="ar"/>
              </w:rPr>
              <w:t>得</w:t>
            </w:r>
            <w:r>
              <w:rPr>
                <w:rFonts w:hint="eastAsia" w:ascii="仿宋" w:hAnsi="仿宋" w:eastAsia="仿宋" w:cs="仿宋"/>
                <w:b/>
                <w:bCs/>
                <w:snapToGrid w:val="0"/>
                <w:color w:val="auto"/>
                <w:spacing w:val="5"/>
                <w:kern w:val="0"/>
                <w:sz w:val="24"/>
                <w:szCs w:val="24"/>
                <w:highlight w:val="none"/>
                <w:lang w:bidi="ar"/>
              </w:rPr>
              <w:t>分＝</w:t>
            </w:r>
            <w:r>
              <w:rPr>
                <w:rFonts w:hint="eastAsia" w:ascii="仿宋" w:hAnsi="仿宋" w:eastAsia="仿宋" w:cs="仿宋"/>
                <w:b/>
                <w:bCs/>
                <w:color w:val="auto"/>
                <w:spacing w:val="5"/>
                <w:kern w:val="0"/>
                <w:sz w:val="24"/>
                <w:szCs w:val="24"/>
                <w:highlight w:val="none"/>
                <w:lang w:bidi="ar"/>
              </w:rPr>
              <w:t>1</w:t>
            </w:r>
            <w:r>
              <w:rPr>
                <w:rFonts w:hint="eastAsia" w:ascii="仿宋" w:hAnsi="仿宋" w:eastAsia="仿宋" w:cs="仿宋"/>
                <w:b/>
                <w:bCs/>
                <w:snapToGrid w:val="0"/>
                <w:color w:val="auto"/>
                <w:spacing w:val="5"/>
                <w:kern w:val="0"/>
                <w:sz w:val="24"/>
                <w:szCs w:val="24"/>
                <w:highlight w:val="none"/>
                <w:lang w:bidi="ar"/>
              </w:rPr>
              <w:t>＋</w:t>
            </w:r>
            <w:r>
              <w:rPr>
                <w:rFonts w:hint="eastAsia" w:ascii="仿宋" w:hAnsi="仿宋" w:eastAsia="仿宋" w:cs="仿宋"/>
                <w:b/>
                <w:bCs/>
                <w:color w:val="auto"/>
                <w:spacing w:val="5"/>
                <w:kern w:val="0"/>
                <w:sz w:val="24"/>
                <w:szCs w:val="24"/>
                <w:highlight w:val="none"/>
                <w:lang w:bidi="ar"/>
              </w:rPr>
              <w:t>2+3</w:t>
            </w:r>
          </w:p>
        </w:tc>
      </w:tr>
    </w:tbl>
    <w:p w14:paraId="43B49B1E">
      <w:pPr>
        <w:pStyle w:val="2"/>
        <w:rPr>
          <w:rFonts w:hint="eastAsia" w:ascii="仿宋" w:hAnsi="仿宋" w:eastAsia="仿宋" w:cs="Times New Roman"/>
          <w:b/>
          <w:bCs/>
          <w:color w:val="000000"/>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s>
  <w:rsids>
    <w:rsidRoot w:val="047B4886"/>
    <w:rsid w:val="001A0B0C"/>
    <w:rsid w:val="00A24960"/>
    <w:rsid w:val="00BF36FF"/>
    <w:rsid w:val="02225B04"/>
    <w:rsid w:val="02D26702"/>
    <w:rsid w:val="03165668"/>
    <w:rsid w:val="047B4886"/>
    <w:rsid w:val="065D6858"/>
    <w:rsid w:val="06FE35B0"/>
    <w:rsid w:val="083D5445"/>
    <w:rsid w:val="08CE50CD"/>
    <w:rsid w:val="09407BB0"/>
    <w:rsid w:val="0AAE262A"/>
    <w:rsid w:val="0BFA3486"/>
    <w:rsid w:val="0C1951C5"/>
    <w:rsid w:val="0D955485"/>
    <w:rsid w:val="0F53604B"/>
    <w:rsid w:val="0F87169C"/>
    <w:rsid w:val="0FE443CE"/>
    <w:rsid w:val="1192302F"/>
    <w:rsid w:val="133438E9"/>
    <w:rsid w:val="13F56BD4"/>
    <w:rsid w:val="15EE0C25"/>
    <w:rsid w:val="15F01D49"/>
    <w:rsid w:val="1921046B"/>
    <w:rsid w:val="195E6FCA"/>
    <w:rsid w:val="1A977BB8"/>
    <w:rsid w:val="1ABE5173"/>
    <w:rsid w:val="1B9649CA"/>
    <w:rsid w:val="1BF97E3D"/>
    <w:rsid w:val="1E1D2EA8"/>
    <w:rsid w:val="1FDE0E64"/>
    <w:rsid w:val="20887022"/>
    <w:rsid w:val="22D865D7"/>
    <w:rsid w:val="23FC3FAF"/>
    <w:rsid w:val="244E514C"/>
    <w:rsid w:val="2BA84DF5"/>
    <w:rsid w:val="2C904F2C"/>
    <w:rsid w:val="300417D3"/>
    <w:rsid w:val="32002EBC"/>
    <w:rsid w:val="37DD22AB"/>
    <w:rsid w:val="3C8F454D"/>
    <w:rsid w:val="3E7201E0"/>
    <w:rsid w:val="40C31C84"/>
    <w:rsid w:val="43F21959"/>
    <w:rsid w:val="444254F8"/>
    <w:rsid w:val="461C63A7"/>
    <w:rsid w:val="47B913E9"/>
    <w:rsid w:val="490475A5"/>
    <w:rsid w:val="4A346BEC"/>
    <w:rsid w:val="4C2B7F25"/>
    <w:rsid w:val="4E7A40FC"/>
    <w:rsid w:val="4EAA4FA4"/>
    <w:rsid w:val="4EEB202C"/>
    <w:rsid w:val="4F2C7E17"/>
    <w:rsid w:val="4FDB2F13"/>
    <w:rsid w:val="54DF7067"/>
    <w:rsid w:val="564D5954"/>
    <w:rsid w:val="567B2379"/>
    <w:rsid w:val="58507E4A"/>
    <w:rsid w:val="5A487D03"/>
    <w:rsid w:val="5DE7421F"/>
    <w:rsid w:val="5E3B6EA6"/>
    <w:rsid w:val="63302135"/>
    <w:rsid w:val="635A0F2A"/>
    <w:rsid w:val="644713A8"/>
    <w:rsid w:val="66BE0674"/>
    <w:rsid w:val="66C5189E"/>
    <w:rsid w:val="66EC51E2"/>
    <w:rsid w:val="67003EF1"/>
    <w:rsid w:val="6813366D"/>
    <w:rsid w:val="6A967FE4"/>
    <w:rsid w:val="6AE14931"/>
    <w:rsid w:val="6D8D1518"/>
    <w:rsid w:val="744659CE"/>
    <w:rsid w:val="75296355"/>
    <w:rsid w:val="75903F14"/>
    <w:rsid w:val="76087723"/>
    <w:rsid w:val="76A252B8"/>
    <w:rsid w:val="76A41635"/>
    <w:rsid w:val="77DC4BF7"/>
    <w:rsid w:val="7B582192"/>
    <w:rsid w:val="7B705063"/>
    <w:rsid w:val="7BEC5C88"/>
    <w:rsid w:val="7C7D2652"/>
    <w:rsid w:val="7EA17BE3"/>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rFonts w:ascii="Calibri" w:hAnsi="Calibri"/>
      <w:bCs/>
      <w:spacing w:val="10"/>
      <w:sz w:val="24"/>
    </w:rPr>
  </w:style>
  <w:style w:type="paragraph" w:styleId="3">
    <w:name w:val="annotation text"/>
    <w:basedOn w:val="1"/>
    <w:link w:val="14"/>
    <w:qFormat/>
    <w:uiPriority w:val="0"/>
    <w:pPr>
      <w:jc w:val="left"/>
    </w:pPr>
  </w:style>
  <w:style w:type="paragraph" w:styleId="4">
    <w:name w:val="toc 3"/>
    <w:next w:val="1"/>
    <w:unhideWhenUsed/>
    <w:qFormat/>
    <w:uiPriority w:val="39"/>
    <w:pPr>
      <w:widowControl w:val="0"/>
      <w:ind w:left="840" w:leftChars="400"/>
      <w:jc w:val="both"/>
    </w:pPr>
    <w:rPr>
      <w:rFonts w:ascii="Times New Roman" w:hAnsi="Times New Roman" w:eastAsia="宋体" w:cs="Times New Roman"/>
      <w:kern w:val="2"/>
      <w:sz w:val="21"/>
      <w:szCs w:val="24"/>
      <w:lang w:val="en-US" w:eastAsia="zh-CN" w:bidi="ar-SA"/>
    </w:rPr>
  </w:style>
  <w:style w:type="paragraph" w:styleId="5">
    <w:name w:val="Plain Text"/>
    <w:basedOn w:val="1"/>
    <w:next w:val="1"/>
    <w:qFormat/>
    <w:uiPriority w:val="0"/>
    <w:rPr>
      <w:rFonts w:ascii="宋体" w:hAnsi="Courier New" w:eastAsia="宋体" w:cs="Courier New"/>
      <w:szCs w:val="21"/>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5"/>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styleId="13">
    <w:name w:val="HTML Sample"/>
    <w:basedOn w:val="10"/>
    <w:qFormat/>
    <w:uiPriority w:val="0"/>
    <w:rPr>
      <w:rFonts w:ascii="Courier New" w:hAnsi="Courier New"/>
    </w:rPr>
  </w:style>
  <w:style w:type="character" w:customStyle="1" w:styleId="14">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2043</Words>
  <Characters>2203</Characters>
  <Lines>8</Lines>
  <Paragraphs>2</Paragraphs>
  <TotalTime>0</TotalTime>
  <ScaleCrop>false</ScaleCrop>
  <LinksUpToDate>false</LinksUpToDate>
  <CharactersWithSpaces>2396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2025-05-16T01:40:00Z</dcterms:created>
  <dc:creator>PENG</dc:creator>
  <cp:lastModifiedBy>admin</cp:lastModifiedBy>
  <dcterms:modified xsi:type="dcterms:W3CDTF">2025-12-30T07:54:48Z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6E8FAA89FDBE4156AC365A3E45C53936_13</vt:lpwstr>
  </property>
  <property fmtid="{D5CDD505-2E9C-101B-9397-08002B2CF9AE}" pid="4" name="KSOTemplateDocerSaveRecord">
    <vt:lpwstr>eyJoZGlkIjoiYTA2ZTVjYTExNzk2ZDAxMjIwYzA3MmJkYzUyYTAxZDQiLCJ1c2VySWQiOiIzMTQ2MjU3MTIifQ==</vt:lpwstr>
  </property>
</Properties>
</file>