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BSZC2026-J1-310011-JDZB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废标公告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BSZC2026-J1-310011-JDZB</w:t>
      </w:r>
    </w:p>
    <w:p w14:paraId="418AC8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283844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更正事项：采购结果</w:t>
      </w:r>
    </w:p>
    <w:p w14:paraId="502B9E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6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8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8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8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8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0CFD20F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8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8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原成交结果公告中“三、中标（成交）信息”</w:t>
            </w:r>
          </w:p>
        </w:tc>
        <w:tc>
          <w:tcPr>
            <w:tcW w:w="3385" w:type="dxa"/>
            <w:vAlign w:val="top"/>
          </w:tcPr>
          <w:p w14:paraId="6D2EFE49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中标（成交）金额(元)：报价：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477400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（元）</w:t>
            </w:r>
          </w:p>
          <w:p w14:paraId="5C3002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供应商名称：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南宁市慧羿双涵商贸有限公司</w:t>
            </w:r>
          </w:p>
          <w:p w14:paraId="2B4E85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供应商地址：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南宁市西乡塘区龙腾路89号台湾街·宜兰湾4号楼B单元4B2305号</w:t>
            </w:r>
          </w:p>
        </w:tc>
        <w:tc>
          <w:tcPr>
            <w:tcW w:w="3390" w:type="dxa"/>
            <w:vAlign w:val="top"/>
          </w:tcPr>
          <w:p w14:paraId="7CEAE156">
            <w:pPr>
              <w:spacing w:before="120" w:line="276" w:lineRule="auto"/>
              <w:ind w:firstLine="420" w:firstLineChars="200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根据采购文件规定，</w:t>
            </w:r>
            <w:r>
              <w:rPr>
                <w:rFonts w:hint="eastAsia"/>
                <w:color w:val="auto"/>
                <w:szCs w:val="21"/>
              </w:rPr>
              <w:t>采购人、采购代理机构认为供应商对采购过程、成交结果提出的质疑成立且影响或者可能影响成交结果的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合格供应商符合法定数量时，可以从合格的成交候选人中另行确定成交供应商的，应当依法另行确定成交供应商；否则应当重新开展采购活动</w:t>
            </w:r>
            <w:r>
              <w:rPr>
                <w:rFonts w:hint="eastAsia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规定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本项目废标后重新开展采购活动。</w:t>
            </w:r>
          </w:p>
        </w:tc>
      </w:tr>
    </w:tbl>
    <w:p w14:paraId="3E112E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8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更正日期：2026年3月9</w:t>
      </w:r>
      <w:bookmarkStart w:id="0" w:name="_GoBack"/>
      <w:bookmarkEnd w:id="0"/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日</w:t>
      </w:r>
    </w:p>
    <w:p w14:paraId="65C86B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8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16FEFC5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。  </w:t>
      </w:r>
    </w:p>
    <w:p w14:paraId="5BD194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274C9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电      话：0776-2222600</w:t>
      </w:r>
    </w:p>
    <w:p w14:paraId="3878A365">
      <w:pPr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1225"/>
    <w:rsid w:val="06AB4760"/>
    <w:rsid w:val="0F7454B6"/>
    <w:rsid w:val="15651FD9"/>
    <w:rsid w:val="1587244E"/>
    <w:rsid w:val="2BCB2591"/>
    <w:rsid w:val="2CD941FC"/>
    <w:rsid w:val="2F134449"/>
    <w:rsid w:val="39A25A09"/>
    <w:rsid w:val="39F36418"/>
    <w:rsid w:val="3D123AC2"/>
    <w:rsid w:val="40D432EC"/>
    <w:rsid w:val="43100DBB"/>
    <w:rsid w:val="4A540862"/>
    <w:rsid w:val="4CCB3C48"/>
    <w:rsid w:val="4FE8389E"/>
    <w:rsid w:val="53B14FAB"/>
    <w:rsid w:val="57221ED2"/>
    <w:rsid w:val="5A615A20"/>
    <w:rsid w:val="6394734C"/>
    <w:rsid w:val="77B05DB7"/>
    <w:rsid w:val="78A340AC"/>
    <w:rsid w:val="7A173B29"/>
    <w:rsid w:val="7C90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709</Characters>
  <Lines>0</Lines>
  <Paragraphs>0</Paragraphs>
  <TotalTime>2</TotalTime>
  <ScaleCrop>false</ScaleCrop>
  <LinksUpToDate>false</LinksUpToDate>
  <CharactersWithSpaces>943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2026-03-06T10:09:14Z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C5607A47E3D54AB2866E592809AD3D0E_13</vt:lpwstr>
  </property>
</Properties>
</file>