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76AC9">
      <w:pPr>
        <w:pStyle w:val="13"/>
        <w:jc w:val="center"/>
        <w:rPr>
          <w:rFonts w:hint="eastAsia" w:ascii="Times New Roman" w:hAnsi="Times New Roman"/>
          <w:b/>
          <w:sz w:val="48"/>
          <w:szCs w:val="48"/>
          <w:highlight w:val="none"/>
        </w:rPr>
      </w:pPr>
      <w:r>
        <w:rPr>
          <w:rFonts w:hint="eastAsia" w:ascii="Times New Roman" w:hAnsi="Times New Roman"/>
          <w:b/>
          <w:sz w:val="48"/>
          <w:szCs w:val="48"/>
          <w:highlight w:val="none"/>
        </w:rPr>
        <w:drawing>
          <wp:inline distT="0" distB="0" distL="114300" distR="114300">
            <wp:extent cx="6118860" cy="8464550"/>
            <wp:effectExtent l="0" t="0" r="15240" b="12700"/>
            <wp:docPr id="1" name="图片 1" descr="50bd7a15a434e6949494ee6c1589a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bd7a15a434e6949494ee6c1589ab27"/>
                    <pic:cNvPicPr>
                      <a:picLocks noChangeAspect="1"/>
                    </pic:cNvPicPr>
                  </pic:nvPicPr>
                  <pic:blipFill>
                    <a:blip r:embed="rId25"/>
                    <a:stretch>
                      <a:fillRect/>
                    </a:stretch>
                  </pic:blipFill>
                  <pic:spPr>
                    <a:xfrm>
                      <a:off x="0" y="0"/>
                      <a:ext cx="6118860" cy="8464550"/>
                    </a:xfrm>
                    <a:prstGeom prst="rect">
                      <a:avLst/>
                    </a:prstGeom>
                  </pic:spPr>
                </pic:pic>
              </a:graphicData>
            </a:graphic>
          </wp:inline>
        </w:drawing>
      </w:r>
    </w:p>
    <w:p w14:paraId="68CADC7F">
      <w:pPr>
        <w:pStyle w:val="13"/>
        <w:jc w:val="center"/>
        <w:rPr>
          <w:rFonts w:hint="eastAsia" w:ascii="Times New Roman" w:hAnsi="Times New Roman"/>
          <w:b/>
          <w:sz w:val="48"/>
          <w:szCs w:val="48"/>
          <w:highlight w:val="none"/>
        </w:rPr>
      </w:pPr>
    </w:p>
    <w:p w14:paraId="06974482">
      <w:pPr>
        <w:pStyle w:val="13"/>
        <w:jc w:val="center"/>
        <w:rPr>
          <w:rFonts w:ascii="Times New Roman" w:hAnsi="Times New Roman"/>
          <w:b/>
          <w:sz w:val="48"/>
          <w:szCs w:val="48"/>
          <w:highlight w:val="none"/>
        </w:rPr>
      </w:pPr>
      <w:r>
        <w:rPr>
          <w:rFonts w:hint="eastAsia" w:ascii="Times New Roman" w:hAnsi="Times New Roman"/>
          <w:b/>
          <w:sz w:val="48"/>
          <w:szCs w:val="48"/>
          <w:highlight w:val="none"/>
        </w:rPr>
        <w:t>目</w:t>
      </w:r>
      <w:r>
        <w:rPr>
          <w:rFonts w:ascii="Times New Roman" w:hAnsi="Times New Roman"/>
          <w:b/>
          <w:sz w:val="48"/>
          <w:szCs w:val="48"/>
          <w:highlight w:val="none"/>
        </w:rPr>
        <w:t xml:space="preserve">     </w:t>
      </w:r>
      <w:r>
        <w:rPr>
          <w:rFonts w:hint="eastAsia" w:ascii="Times New Roman" w:hAnsi="Times New Roman"/>
          <w:b/>
          <w:sz w:val="48"/>
          <w:szCs w:val="48"/>
          <w:highlight w:val="none"/>
        </w:rPr>
        <w:t>录</w:t>
      </w:r>
    </w:p>
    <w:p w14:paraId="078AA8B8">
      <w:pPr>
        <w:pStyle w:val="18"/>
        <w:tabs>
          <w:tab w:val="right" w:leader="dot" w:pos="9628"/>
        </w:tabs>
        <w:rPr>
          <w:b w:val="0"/>
          <w:bCs w:val="0"/>
          <w:caps w:val="0"/>
          <w:sz w:val="21"/>
          <w:highlight w:val="none"/>
          <w:u w:val="none"/>
        </w:rPr>
      </w:pPr>
      <w:r>
        <w:rPr>
          <w:rFonts w:hAnsi="宋体"/>
          <w:b w:val="0"/>
          <w:bCs w:val="0"/>
          <w:caps w:val="0"/>
          <w:sz w:val="28"/>
          <w:szCs w:val="28"/>
          <w:highlight w:val="none"/>
        </w:rPr>
        <w:fldChar w:fldCharType="begin"/>
      </w:r>
      <w:r>
        <w:rPr>
          <w:rFonts w:hAnsi="宋体"/>
          <w:b w:val="0"/>
          <w:bCs w:val="0"/>
          <w:caps w:val="0"/>
          <w:sz w:val="28"/>
          <w:szCs w:val="28"/>
          <w:highlight w:val="none"/>
        </w:rPr>
        <w:instrText xml:space="preserve"> TOC \o "1-3" \h \z \u </w:instrText>
      </w:r>
      <w:r>
        <w:rPr>
          <w:rFonts w:hAnsi="宋体"/>
          <w:b w:val="0"/>
          <w:bCs w:val="0"/>
          <w:caps w:val="0"/>
          <w:sz w:val="28"/>
          <w:szCs w:val="28"/>
          <w:highlight w:val="none"/>
        </w:rPr>
        <w:fldChar w:fldCharType="separate"/>
      </w:r>
      <w:r>
        <w:rPr>
          <w:highlight w:val="none"/>
        </w:rPr>
        <w:fldChar w:fldCharType="begin"/>
      </w:r>
      <w:r>
        <w:rPr>
          <w:highlight w:val="none"/>
        </w:rPr>
        <w:instrText xml:space="preserve"> HYPERLINK \l "_Toc80092990" </w:instrText>
      </w:r>
      <w:r>
        <w:rPr>
          <w:highlight w:val="none"/>
        </w:rPr>
        <w:fldChar w:fldCharType="separate"/>
      </w:r>
      <w:r>
        <w:rPr>
          <w:rStyle w:val="29"/>
          <w:rFonts w:hint="eastAsia" w:ascii="Times New Roman" w:hAnsi="Times New Roman"/>
          <w:color w:val="auto"/>
          <w:highlight w:val="none"/>
        </w:rPr>
        <w:t>第一章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招标公告</w:t>
      </w:r>
      <w:r>
        <w:rPr>
          <w:highlight w:val="none"/>
        </w:rPr>
        <w:tab/>
      </w:r>
      <w:r>
        <w:rPr>
          <w:highlight w:val="none"/>
        </w:rPr>
        <w:fldChar w:fldCharType="begin"/>
      </w:r>
      <w:r>
        <w:rPr>
          <w:highlight w:val="none"/>
        </w:rPr>
        <w:instrText xml:space="preserve"> PAGEREF _Toc80092990 \h </w:instrText>
      </w:r>
      <w:r>
        <w:rPr>
          <w:highlight w:val="none"/>
        </w:rPr>
        <w:fldChar w:fldCharType="separate"/>
      </w:r>
      <w:r>
        <w:rPr>
          <w:highlight w:val="none"/>
        </w:rPr>
        <w:t>1</w:t>
      </w:r>
      <w:r>
        <w:rPr>
          <w:highlight w:val="none"/>
        </w:rPr>
        <w:fldChar w:fldCharType="end"/>
      </w:r>
      <w:r>
        <w:rPr>
          <w:highlight w:val="none"/>
        </w:rPr>
        <w:fldChar w:fldCharType="end"/>
      </w:r>
    </w:p>
    <w:p w14:paraId="72A7A2C1">
      <w:pPr>
        <w:pStyle w:val="18"/>
        <w:tabs>
          <w:tab w:val="right" w:leader="dot" w:pos="9628"/>
        </w:tabs>
        <w:rPr>
          <w:b w:val="0"/>
          <w:bCs w:val="0"/>
          <w:caps w:val="0"/>
          <w:sz w:val="21"/>
          <w:highlight w:val="none"/>
          <w:u w:val="none"/>
        </w:rPr>
      </w:pPr>
      <w:r>
        <w:rPr>
          <w:highlight w:val="none"/>
        </w:rPr>
        <w:fldChar w:fldCharType="begin"/>
      </w:r>
      <w:r>
        <w:rPr>
          <w:highlight w:val="none"/>
        </w:rPr>
        <w:instrText xml:space="preserve"> HYPERLINK \l "_Toc80092991" </w:instrText>
      </w:r>
      <w:r>
        <w:rPr>
          <w:highlight w:val="none"/>
        </w:rPr>
        <w:fldChar w:fldCharType="separate"/>
      </w:r>
      <w:r>
        <w:rPr>
          <w:rStyle w:val="29"/>
          <w:rFonts w:hint="eastAsia" w:ascii="Times New Roman" w:hAnsi="Times New Roman"/>
          <w:color w:val="auto"/>
          <w:highlight w:val="none"/>
        </w:rPr>
        <w:t>第二章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采购需求</w:t>
      </w:r>
      <w:r>
        <w:rPr>
          <w:highlight w:val="none"/>
        </w:rPr>
        <w:tab/>
      </w:r>
      <w:r>
        <w:rPr>
          <w:rFonts w:hint="eastAsia"/>
          <w:highlight w:val="none"/>
          <w:lang w:val="en-US" w:eastAsia="zh-CN"/>
        </w:rPr>
        <w:t>5</w:t>
      </w:r>
      <w:r>
        <w:rPr>
          <w:highlight w:val="none"/>
        </w:rPr>
        <w:fldChar w:fldCharType="end"/>
      </w:r>
    </w:p>
    <w:p w14:paraId="72CABDE8">
      <w:pPr>
        <w:pStyle w:val="21"/>
        <w:tabs>
          <w:tab w:val="right" w:leader="dot" w:pos="9628"/>
        </w:tabs>
        <w:rPr>
          <w:rStyle w:val="29"/>
          <w:rFonts w:ascii="Times New Roman" w:hAnsi="Times New Roman"/>
          <w:color w:val="auto"/>
          <w:highlight w:val="none"/>
        </w:rPr>
      </w:pPr>
      <w:r>
        <w:rPr>
          <w:highlight w:val="none"/>
        </w:rPr>
        <w:fldChar w:fldCharType="begin"/>
      </w:r>
      <w:r>
        <w:rPr>
          <w:highlight w:val="none"/>
        </w:rPr>
        <w:instrText xml:space="preserve"> HYPERLINK \l "_Toc80092992" </w:instrText>
      </w:r>
      <w:r>
        <w:rPr>
          <w:highlight w:val="none"/>
        </w:rPr>
        <w:fldChar w:fldCharType="separate"/>
      </w:r>
      <w:r>
        <w:rPr>
          <w:rStyle w:val="29"/>
          <w:rFonts w:hint="eastAsia" w:ascii="Times New Roman" w:hAnsi="Times New Roman"/>
          <w:color w:val="auto"/>
          <w:highlight w:val="none"/>
        </w:rPr>
        <w:t>第三章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投标人须知</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_Toc80092992 \h </w:instrText>
      </w:r>
      <w:r>
        <w:rPr>
          <w:rFonts w:ascii="Times New Roman" w:hAnsi="Times New Roman"/>
          <w:highlight w:val="none"/>
        </w:rPr>
        <w:fldChar w:fldCharType="separate"/>
      </w:r>
      <w:r>
        <w:rPr>
          <w:rStyle w:val="29"/>
          <w:rFonts w:ascii="Times New Roman" w:hAnsi="Times New Roman"/>
          <w:color w:val="auto"/>
          <w:highlight w:val="none"/>
        </w:rPr>
        <w:t>23</w:t>
      </w:r>
      <w:r>
        <w:rPr>
          <w:rFonts w:ascii="Times New Roman" w:hAnsi="Times New Roman"/>
          <w:highlight w:val="none"/>
        </w:rPr>
        <w:fldChar w:fldCharType="end"/>
      </w:r>
      <w:r>
        <w:rPr>
          <w:rFonts w:ascii="Times New Roman" w:hAnsi="Times New Roman"/>
          <w:highlight w:val="none"/>
        </w:rPr>
        <w:fldChar w:fldCharType="end"/>
      </w:r>
    </w:p>
    <w:p w14:paraId="465367FA">
      <w:pPr>
        <w:pStyle w:val="21"/>
        <w:tabs>
          <w:tab w:val="right" w:leader="dot" w:pos="9628"/>
        </w:tabs>
        <w:rPr>
          <w:rStyle w:val="29"/>
          <w:rFonts w:ascii="Times New Roman" w:hAnsi="Times New Roman"/>
          <w:color w:val="auto"/>
          <w:highlight w:val="none"/>
        </w:rPr>
      </w:pPr>
      <w:r>
        <w:rPr>
          <w:highlight w:val="none"/>
        </w:rPr>
        <w:fldChar w:fldCharType="begin"/>
      </w:r>
      <w:r>
        <w:rPr>
          <w:highlight w:val="none"/>
        </w:rPr>
        <w:instrText xml:space="preserve"> HYPERLINK \l "_Toc80092993" </w:instrText>
      </w:r>
      <w:r>
        <w:rPr>
          <w:highlight w:val="none"/>
        </w:rPr>
        <w:fldChar w:fldCharType="separate"/>
      </w:r>
      <w:r>
        <w:rPr>
          <w:rStyle w:val="29"/>
          <w:rFonts w:hint="eastAsia" w:ascii="Times New Roman" w:hAnsi="Times New Roman"/>
          <w:color w:val="auto"/>
          <w:highlight w:val="none"/>
        </w:rPr>
        <w:t>第一节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投标人须知</w:t>
      </w:r>
      <w:bookmarkStart w:id="0" w:name="_Hlt80896543"/>
      <w:bookmarkStart w:id="1" w:name="_Hlt80896542"/>
      <w:r>
        <w:rPr>
          <w:rStyle w:val="29"/>
          <w:rFonts w:hint="eastAsia" w:ascii="Times New Roman" w:hAnsi="Times New Roman"/>
          <w:color w:val="auto"/>
          <w:highlight w:val="none"/>
        </w:rPr>
        <w:t>前</w:t>
      </w:r>
      <w:bookmarkEnd w:id="0"/>
      <w:bookmarkEnd w:id="1"/>
      <w:r>
        <w:rPr>
          <w:rStyle w:val="29"/>
          <w:rFonts w:hint="eastAsia" w:ascii="Times New Roman" w:hAnsi="Times New Roman"/>
          <w:color w:val="auto"/>
          <w:highlight w:val="none"/>
        </w:rPr>
        <w:t>附表</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_Toc80092993 \h </w:instrText>
      </w:r>
      <w:r>
        <w:rPr>
          <w:rFonts w:ascii="Times New Roman" w:hAnsi="Times New Roman"/>
          <w:highlight w:val="none"/>
        </w:rPr>
        <w:fldChar w:fldCharType="separate"/>
      </w:r>
      <w:r>
        <w:rPr>
          <w:rStyle w:val="29"/>
          <w:rFonts w:ascii="Times New Roman" w:hAnsi="Times New Roman"/>
          <w:color w:val="auto"/>
          <w:highlight w:val="none"/>
        </w:rPr>
        <w:t>23</w:t>
      </w:r>
      <w:r>
        <w:rPr>
          <w:rFonts w:ascii="Times New Roman" w:hAnsi="Times New Roman"/>
          <w:highlight w:val="none"/>
        </w:rPr>
        <w:fldChar w:fldCharType="end"/>
      </w:r>
      <w:r>
        <w:rPr>
          <w:rFonts w:ascii="Times New Roman" w:hAnsi="Times New Roman"/>
          <w:highlight w:val="none"/>
        </w:rPr>
        <w:fldChar w:fldCharType="end"/>
      </w:r>
    </w:p>
    <w:p w14:paraId="57A23FF3">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"_Toc80092994" </w:instrText>
      </w:r>
      <w:r>
        <w:rPr>
          <w:highlight w:val="none"/>
        </w:rPr>
        <w:fldChar w:fldCharType="separate"/>
      </w:r>
      <w:r>
        <w:rPr>
          <w:rStyle w:val="29"/>
          <w:rFonts w:hint="eastAsia" w:ascii="Times New Roman" w:hAnsi="Times New Roman"/>
          <w:color w:val="auto"/>
          <w:highlight w:val="none"/>
        </w:rPr>
        <w:t>第二节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投标人须知正文</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_Toc80092994 \h </w:instrText>
      </w:r>
      <w:r>
        <w:rPr>
          <w:rFonts w:ascii="Times New Roman" w:hAnsi="Times New Roman"/>
          <w:highlight w:val="none"/>
        </w:rPr>
        <w:fldChar w:fldCharType="separate"/>
      </w:r>
      <w:r>
        <w:rPr>
          <w:rStyle w:val="29"/>
          <w:rFonts w:ascii="Times New Roman" w:hAnsi="Times New Roman"/>
          <w:color w:val="auto"/>
          <w:highlight w:val="none"/>
        </w:rPr>
        <w:t>28</w:t>
      </w:r>
      <w:r>
        <w:rPr>
          <w:rFonts w:ascii="Times New Roman" w:hAnsi="Times New Roman"/>
          <w:highlight w:val="none"/>
        </w:rPr>
        <w:fldChar w:fldCharType="end"/>
      </w:r>
      <w:r>
        <w:rPr>
          <w:rFonts w:ascii="Times New Roman" w:hAnsi="Times New Roman"/>
          <w:highlight w:val="none"/>
        </w:rPr>
        <w:fldChar w:fldCharType="end"/>
      </w:r>
    </w:p>
    <w:p w14:paraId="10168561">
      <w:pPr>
        <w:pStyle w:val="12"/>
        <w:tabs>
          <w:tab w:val="right" w:leader="dot" w:pos="9628"/>
        </w:tabs>
        <w:rPr>
          <w:smallCaps w:val="0"/>
          <w:sz w:val="21"/>
          <w:highlight w:val="none"/>
        </w:rPr>
      </w:pPr>
      <w:r>
        <w:rPr>
          <w:highlight w:val="none"/>
        </w:rPr>
        <w:fldChar w:fldCharType="begin"/>
      </w:r>
      <w:r>
        <w:rPr>
          <w:highlight w:val="none"/>
        </w:rPr>
        <w:instrText xml:space="preserve"> HYPERLINK \l "_Toc80092995" </w:instrText>
      </w:r>
      <w:r>
        <w:rPr>
          <w:highlight w:val="none"/>
        </w:rPr>
        <w:fldChar w:fldCharType="separate"/>
      </w:r>
      <w:r>
        <w:rPr>
          <w:rStyle w:val="29"/>
          <w:rFonts w:hint="eastAsia"/>
          <w:color w:val="auto"/>
          <w:highlight w:val="none"/>
        </w:rPr>
        <w:t>一、总</w:t>
      </w:r>
      <w:r>
        <w:rPr>
          <w:rStyle w:val="29"/>
          <w:color w:val="auto"/>
          <w:highlight w:val="none"/>
        </w:rPr>
        <w:t xml:space="preserve">  </w:t>
      </w:r>
      <w:r>
        <w:rPr>
          <w:rStyle w:val="29"/>
          <w:rFonts w:hint="eastAsia"/>
          <w:color w:val="auto"/>
          <w:highlight w:val="none"/>
        </w:rPr>
        <w:t>则</w:t>
      </w:r>
      <w:r>
        <w:rPr>
          <w:highlight w:val="none"/>
        </w:rPr>
        <w:tab/>
      </w:r>
      <w:r>
        <w:rPr>
          <w:highlight w:val="none"/>
        </w:rPr>
        <w:fldChar w:fldCharType="begin"/>
      </w:r>
      <w:r>
        <w:rPr>
          <w:highlight w:val="none"/>
        </w:rPr>
        <w:instrText xml:space="preserve"> PAGEREF _Toc80092995 \h </w:instrText>
      </w:r>
      <w:r>
        <w:rPr>
          <w:highlight w:val="none"/>
        </w:rPr>
        <w:fldChar w:fldCharType="separate"/>
      </w:r>
      <w:r>
        <w:rPr>
          <w:highlight w:val="none"/>
        </w:rPr>
        <w:t>28</w:t>
      </w:r>
      <w:r>
        <w:rPr>
          <w:highlight w:val="none"/>
        </w:rPr>
        <w:fldChar w:fldCharType="end"/>
      </w:r>
      <w:r>
        <w:rPr>
          <w:highlight w:val="none"/>
        </w:rPr>
        <w:fldChar w:fldCharType="end"/>
      </w:r>
    </w:p>
    <w:p w14:paraId="4A8160F9">
      <w:pPr>
        <w:pStyle w:val="12"/>
        <w:tabs>
          <w:tab w:val="right" w:leader="dot" w:pos="9628"/>
        </w:tabs>
        <w:rPr>
          <w:smallCaps w:val="0"/>
          <w:sz w:val="21"/>
          <w:highlight w:val="none"/>
        </w:rPr>
      </w:pPr>
      <w:r>
        <w:rPr>
          <w:highlight w:val="none"/>
        </w:rPr>
        <w:fldChar w:fldCharType="begin"/>
      </w:r>
      <w:r>
        <w:rPr>
          <w:highlight w:val="none"/>
        </w:rPr>
        <w:instrText xml:space="preserve"> HYPERLINK \l "_Toc80092996" </w:instrText>
      </w:r>
      <w:r>
        <w:rPr>
          <w:highlight w:val="none"/>
        </w:rPr>
        <w:fldChar w:fldCharType="separate"/>
      </w:r>
      <w:r>
        <w:rPr>
          <w:rStyle w:val="29"/>
          <w:rFonts w:hint="eastAsia"/>
          <w:color w:val="auto"/>
          <w:highlight w:val="none"/>
        </w:rPr>
        <w:t>二、招标文件</w:t>
      </w:r>
      <w:r>
        <w:rPr>
          <w:highlight w:val="none"/>
        </w:rPr>
        <w:tab/>
      </w:r>
      <w:r>
        <w:rPr>
          <w:highlight w:val="none"/>
        </w:rPr>
        <w:fldChar w:fldCharType="begin"/>
      </w:r>
      <w:r>
        <w:rPr>
          <w:highlight w:val="none"/>
        </w:rPr>
        <w:instrText xml:space="preserve"> PAGEREF _Toc80092996 \h </w:instrText>
      </w:r>
      <w:r>
        <w:rPr>
          <w:highlight w:val="none"/>
        </w:rPr>
        <w:fldChar w:fldCharType="separate"/>
      </w:r>
      <w:r>
        <w:rPr>
          <w:highlight w:val="none"/>
        </w:rPr>
        <w:t>31</w:t>
      </w:r>
      <w:r>
        <w:rPr>
          <w:highlight w:val="none"/>
        </w:rPr>
        <w:fldChar w:fldCharType="end"/>
      </w:r>
      <w:r>
        <w:rPr>
          <w:highlight w:val="none"/>
        </w:rPr>
        <w:fldChar w:fldCharType="end"/>
      </w:r>
    </w:p>
    <w:p w14:paraId="78D920D7">
      <w:pPr>
        <w:pStyle w:val="12"/>
        <w:tabs>
          <w:tab w:val="right" w:leader="dot" w:pos="9628"/>
        </w:tabs>
        <w:rPr>
          <w:smallCaps w:val="0"/>
          <w:sz w:val="21"/>
          <w:highlight w:val="none"/>
        </w:rPr>
      </w:pPr>
      <w:r>
        <w:rPr>
          <w:highlight w:val="none"/>
        </w:rPr>
        <w:fldChar w:fldCharType="begin"/>
      </w:r>
      <w:r>
        <w:rPr>
          <w:highlight w:val="none"/>
        </w:rPr>
        <w:instrText xml:space="preserve"> HYPERLINK \l "_Toc80092997" </w:instrText>
      </w:r>
      <w:r>
        <w:rPr>
          <w:highlight w:val="none"/>
        </w:rPr>
        <w:fldChar w:fldCharType="separate"/>
      </w:r>
      <w:r>
        <w:rPr>
          <w:rStyle w:val="29"/>
          <w:rFonts w:hint="eastAsia"/>
          <w:color w:val="auto"/>
          <w:highlight w:val="none"/>
        </w:rPr>
        <w:t>三、投标文件的编制</w:t>
      </w:r>
      <w:r>
        <w:rPr>
          <w:highlight w:val="none"/>
        </w:rPr>
        <w:tab/>
      </w:r>
      <w:r>
        <w:rPr>
          <w:highlight w:val="none"/>
        </w:rPr>
        <w:fldChar w:fldCharType="begin"/>
      </w:r>
      <w:r>
        <w:rPr>
          <w:highlight w:val="none"/>
        </w:rPr>
        <w:instrText xml:space="preserve"> PAGEREF _Toc80092997 \h </w:instrText>
      </w:r>
      <w:r>
        <w:rPr>
          <w:highlight w:val="none"/>
        </w:rPr>
        <w:fldChar w:fldCharType="separate"/>
      </w:r>
      <w:r>
        <w:rPr>
          <w:highlight w:val="none"/>
        </w:rPr>
        <w:t>31</w:t>
      </w:r>
      <w:r>
        <w:rPr>
          <w:highlight w:val="none"/>
        </w:rPr>
        <w:fldChar w:fldCharType="end"/>
      </w:r>
      <w:r>
        <w:rPr>
          <w:highlight w:val="none"/>
        </w:rPr>
        <w:fldChar w:fldCharType="end"/>
      </w:r>
    </w:p>
    <w:p w14:paraId="6482F734">
      <w:pPr>
        <w:pStyle w:val="12"/>
        <w:tabs>
          <w:tab w:val="right" w:leader="dot" w:pos="9628"/>
        </w:tabs>
        <w:rPr>
          <w:smallCaps w:val="0"/>
          <w:sz w:val="21"/>
          <w:highlight w:val="none"/>
        </w:rPr>
      </w:pPr>
      <w:r>
        <w:rPr>
          <w:highlight w:val="none"/>
        </w:rPr>
        <w:fldChar w:fldCharType="begin"/>
      </w:r>
      <w:r>
        <w:rPr>
          <w:highlight w:val="none"/>
        </w:rPr>
        <w:instrText xml:space="preserve"> HYPERLINK \l "_Toc80092998" </w:instrText>
      </w:r>
      <w:r>
        <w:rPr>
          <w:highlight w:val="none"/>
        </w:rPr>
        <w:fldChar w:fldCharType="separate"/>
      </w:r>
      <w:r>
        <w:rPr>
          <w:rStyle w:val="29"/>
          <w:rFonts w:hint="eastAsia"/>
          <w:color w:val="auto"/>
          <w:highlight w:val="none"/>
        </w:rPr>
        <w:t>四、开</w:t>
      </w:r>
      <w:r>
        <w:rPr>
          <w:rStyle w:val="29"/>
          <w:color w:val="auto"/>
          <w:highlight w:val="none"/>
        </w:rPr>
        <w:t xml:space="preserve">    </w:t>
      </w:r>
      <w:r>
        <w:rPr>
          <w:rStyle w:val="29"/>
          <w:rFonts w:hint="eastAsia"/>
          <w:color w:val="auto"/>
          <w:highlight w:val="none"/>
        </w:rPr>
        <w:t>标</w:t>
      </w:r>
      <w:bookmarkStart w:id="2" w:name="_Hlt80093052"/>
      <w:r>
        <w:rPr>
          <w:highlight w:val="none"/>
        </w:rPr>
        <w:tab/>
      </w:r>
      <w:bookmarkEnd w:id="2"/>
      <w:r>
        <w:rPr>
          <w:highlight w:val="none"/>
        </w:rPr>
        <w:fldChar w:fldCharType="begin"/>
      </w:r>
      <w:r>
        <w:rPr>
          <w:highlight w:val="none"/>
        </w:rPr>
        <w:instrText xml:space="preserve"> PAGEREF _Toc80092998 \h </w:instrText>
      </w:r>
      <w:r>
        <w:rPr>
          <w:highlight w:val="none"/>
        </w:rPr>
        <w:fldChar w:fldCharType="separate"/>
      </w:r>
      <w:r>
        <w:rPr>
          <w:highlight w:val="none"/>
        </w:rPr>
        <w:t>34</w:t>
      </w:r>
      <w:r>
        <w:rPr>
          <w:highlight w:val="none"/>
        </w:rPr>
        <w:fldChar w:fldCharType="end"/>
      </w:r>
      <w:r>
        <w:rPr>
          <w:highlight w:val="none"/>
        </w:rPr>
        <w:fldChar w:fldCharType="end"/>
      </w:r>
    </w:p>
    <w:p w14:paraId="03BA91DF">
      <w:pPr>
        <w:pStyle w:val="12"/>
        <w:tabs>
          <w:tab w:val="right" w:leader="dot" w:pos="9628"/>
        </w:tabs>
        <w:rPr>
          <w:smallCaps w:val="0"/>
          <w:sz w:val="21"/>
          <w:highlight w:val="none"/>
        </w:rPr>
      </w:pPr>
      <w:r>
        <w:rPr>
          <w:highlight w:val="none"/>
        </w:rPr>
        <w:fldChar w:fldCharType="begin"/>
      </w:r>
      <w:r>
        <w:rPr>
          <w:highlight w:val="none"/>
        </w:rPr>
        <w:instrText xml:space="preserve"> HYPERLINK \l "_Toc80092999" </w:instrText>
      </w:r>
      <w:r>
        <w:rPr>
          <w:highlight w:val="none"/>
        </w:rPr>
        <w:fldChar w:fldCharType="separate"/>
      </w:r>
      <w:r>
        <w:rPr>
          <w:rStyle w:val="29"/>
          <w:rFonts w:hint="eastAsia"/>
          <w:color w:val="auto"/>
          <w:highlight w:val="none"/>
        </w:rPr>
        <w:t>五、资格审查</w:t>
      </w:r>
      <w:r>
        <w:rPr>
          <w:highlight w:val="none"/>
        </w:rPr>
        <w:tab/>
      </w:r>
      <w:r>
        <w:rPr>
          <w:highlight w:val="none"/>
        </w:rPr>
        <w:fldChar w:fldCharType="begin"/>
      </w:r>
      <w:r>
        <w:rPr>
          <w:highlight w:val="none"/>
        </w:rPr>
        <w:instrText xml:space="preserve"> PAGEREF _Toc80092999 \h </w:instrText>
      </w:r>
      <w:r>
        <w:rPr>
          <w:highlight w:val="none"/>
        </w:rPr>
        <w:fldChar w:fldCharType="separate"/>
      </w:r>
      <w:r>
        <w:rPr>
          <w:highlight w:val="none"/>
        </w:rPr>
        <w:t>35</w:t>
      </w:r>
      <w:r>
        <w:rPr>
          <w:highlight w:val="none"/>
        </w:rPr>
        <w:fldChar w:fldCharType="end"/>
      </w:r>
      <w:r>
        <w:rPr>
          <w:highlight w:val="none"/>
        </w:rPr>
        <w:fldChar w:fldCharType="end"/>
      </w:r>
    </w:p>
    <w:p w14:paraId="080922F5">
      <w:pPr>
        <w:pStyle w:val="12"/>
        <w:tabs>
          <w:tab w:val="right" w:leader="dot" w:pos="9628"/>
        </w:tabs>
        <w:rPr>
          <w:smallCaps w:val="0"/>
          <w:sz w:val="21"/>
          <w:highlight w:val="none"/>
        </w:rPr>
      </w:pPr>
      <w:r>
        <w:rPr>
          <w:highlight w:val="none"/>
        </w:rPr>
        <w:fldChar w:fldCharType="begin"/>
      </w:r>
      <w:r>
        <w:rPr>
          <w:highlight w:val="none"/>
        </w:rPr>
        <w:instrText xml:space="preserve"> HYPERLINK \l "_Toc80093000" </w:instrText>
      </w:r>
      <w:r>
        <w:rPr>
          <w:highlight w:val="none"/>
        </w:rPr>
        <w:fldChar w:fldCharType="separate"/>
      </w:r>
      <w:r>
        <w:rPr>
          <w:rStyle w:val="29"/>
          <w:rFonts w:hint="eastAsia"/>
          <w:color w:val="auto"/>
          <w:highlight w:val="none"/>
        </w:rPr>
        <w:t>六、评</w:t>
      </w:r>
      <w:r>
        <w:rPr>
          <w:rStyle w:val="29"/>
          <w:color w:val="auto"/>
          <w:highlight w:val="none"/>
        </w:rPr>
        <w:t xml:space="preserve">   </w:t>
      </w:r>
      <w:r>
        <w:rPr>
          <w:rStyle w:val="29"/>
          <w:rFonts w:hint="eastAsia"/>
          <w:color w:val="auto"/>
          <w:highlight w:val="none"/>
        </w:rPr>
        <w:t>标</w:t>
      </w:r>
      <w:r>
        <w:rPr>
          <w:highlight w:val="none"/>
        </w:rPr>
        <w:tab/>
      </w:r>
      <w:r>
        <w:rPr>
          <w:highlight w:val="none"/>
        </w:rPr>
        <w:fldChar w:fldCharType="begin"/>
      </w:r>
      <w:r>
        <w:rPr>
          <w:highlight w:val="none"/>
        </w:rPr>
        <w:instrText xml:space="preserve"> PAGEREF _Toc80093000 \h </w:instrText>
      </w:r>
      <w:r>
        <w:rPr>
          <w:highlight w:val="none"/>
        </w:rPr>
        <w:fldChar w:fldCharType="separate"/>
      </w:r>
      <w:r>
        <w:rPr>
          <w:highlight w:val="none"/>
        </w:rPr>
        <w:t>36</w:t>
      </w:r>
      <w:r>
        <w:rPr>
          <w:highlight w:val="none"/>
        </w:rPr>
        <w:fldChar w:fldCharType="end"/>
      </w:r>
      <w:r>
        <w:rPr>
          <w:highlight w:val="none"/>
        </w:rPr>
        <w:fldChar w:fldCharType="end"/>
      </w:r>
    </w:p>
    <w:p w14:paraId="1974B75B">
      <w:pPr>
        <w:pStyle w:val="12"/>
        <w:tabs>
          <w:tab w:val="right" w:leader="dot" w:pos="9628"/>
        </w:tabs>
        <w:rPr>
          <w:rStyle w:val="29"/>
          <w:color w:val="auto"/>
          <w:highlight w:val="none"/>
        </w:rPr>
      </w:pPr>
      <w:r>
        <w:rPr>
          <w:highlight w:val="none"/>
        </w:rPr>
        <w:fldChar w:fldCharType="begin"/>
      </w:r>
      <w:r>
        <w:rPr>
          <w:highlight w:val="none"/>
        </w:rPr>
        <w:instrText xml:space="preserve"> HYPERLINK \l "_Toc80093001" </w:instrText>
      </w:r>
      <w:r>
        <w:rPr>
          <w:highlight w:val="none"/>
        </w:rPr>
        <w:fldChar w:fldCharType="separate"/>
      </w:r>
      <w:r>
        <w:rPr>
          <w:rStyle w:val="29"/>
          <w:rFonts w:hint="eastAsia"/>
          <w:color w:val="auto"/>
          <w:highlight w:val="none"/>
        </w:rPr>
        <w:t>七、中标和合同</w:t>
      </w:r>
      <w:r>
        <w:rPr>
          <w:highlight w:val="none"/>
        </w:rPr>
        <w:tab/>
      </w:r>
      <w:r>
        <w:rPr>
          <w:highlight w:val="none"/>
        </w:rPr>
        <w:fldChar w:fldCharType="begin"/>
      </w:r>
      <w:r>
        <w:rPr>
          <w:highlight w:val="none"/>
        </w:rPr>
        <w:instrText xml:space="preserve"> PAGEREF _Toc80093001 \h </w:instrText>
      </w:r>
      <w:r>
        <w:rPr>
          <w:highlight w:val="none"/>
        </w:rPr>
        <w:fldChar w:fldCharType="separate"/>
      </w:r>
      <w:r>
        <w:rPr>
          <w:highlight w:val="none"/>
        </w:rPr>
        <w:t>37</w:t>
      </w:r>
      <w:r>
        <w:rPr>
          <w:highlight w:val="none"/>
        </w:rPr>
        <w:fldChar w:fldCharType="end"/>
      </w:r>
      <w:r>
        <w:rPr>
          <w:highlight w:val="none"/>
        </w:rPr>
        <w:fldChar w:fldCharType="end"/>
      </w:r>
    </w:p>
    <w:p w14:paraId="39DD7C1F">
      <w:pPr>
        <w:rPr>
          <w:highlight w:val="none"/>
        </w:rPr>
      </w:pPr>
      <w:r>
        <w:rPr>
          <w:rStyle w:val="29"/>
          <w:rFonts w:hint="eastAsia"/>
          <w:color w:val="auto"/>
          <w:highlight w:val="none"/>
        </w:rPr>
        <w:t>八、</w:t>
      </w:r>
      <w:r>
        <w:rPr>
          <w:rStyle w:val="29"/>
          <w:rFonts w:hint="eastAsia" w:ascii="Times New Roman" w:hAnsi="Times New Roman" w:eastAsia="宋体" w:cs="Times New Roman"/>
          <w:smallCaps/>
          <w:color w:val="auto"/>
          <w:kern w:val="2"/>
          <w:sz w:val="22"/>
          <w:szCs w:val="22"/>
          <w:highlight w:val="none"/>
          <w:lang w:val="en-US" w:eastAsia="zh-CN" w:bidi="ar-SA"/>
        </w:rPr>
        <w:t>验   收...</w:t>
      </w:r>
      <w:r>
        <w:rPr>
          <w:rStyle w:val="29"/>
          <w:rFonts w:hint="eastAsia"/>
          <w:color w:val="auto"/>
          <w:highlight w:val="none"/>
        </w:rPr>
        <w:t>..........................................................................................................................................................</w:t>
      </w:r>
      <w:r>
        <w:rPr>
          <w:rStyle w:val="29"/>
          <w:rFonts w:hint="eastAsia"/>
          <w:color w:val="auto"/>
          <w:highlight w:val="none"/>
          <w:lang w:val="en-US" w:eastAsia="zh-CN"/>
        </w:rPr>
        <w:t>42</w:t>
      </w:r>
      <w:r>
        <w:rPr>
          <w:rStyle w:val="29"/>
          <w:rFonts w:hint="eastAsia"/>
          <w:color w:val="auto"/>
          <w:highlight w:val="none"/>
        </w:rPr>
        <w:t xml:space="preserve"> </w:t>
      </w:r>
    </w:p>
    <w:p w14:paraId="4DA22A95">
      <w:pPr>
        <w:pStyle w:val="12"/>
        <w:tabs>
          <w:tab w:val="right" w:leader="dot" w:pos="9628"/>
        </w:tabs>
        <w:rPr>
          <w:rFonts w:hint="default" w:eastAsia="宋体"/>
          <w:smallCaps w:val="0"/>
          <w:sz w:val="21"/>
          <w:highlight w:val="none"/>
          <w:lang w:val="en-US" w:eastAsia="zh-CN"/>
        </w:rPr>
      </w:pPr>
      <w:r>
        <w:rPr>
          <w:highlight w:val="none"/>
        </w:rPr>
        <w:fldChar w:fldCharType="begin"/>
      </w:r>
      <w:r>
        <w:rPr>
          <w:highlight w:val="none"/>
        </w:rPr>
        <w:instrText xml:space="preserve"> HYPERLINK \l "_Toc80093002" </w:instrText>
      </w:r>
      <w:r>
        <w:rPr>
          <w:highlight w:val="none"/>
        </w:rPr>
        <w:fldChar w:fldCharType="separate"/>
      </w:r>
      <w:r>
        <w:rPr>
          <w:rStyle w:val="29"/>
          <w:rFonts w:hint="eastAsia"/>
          <w:color w:val="auto"/>
          <w:highlight w:val="none"/>
        </w:rPr>
        <w:t>九、其他事项</w:t>
      </w:r>
      <w:r>
        <w:rPr>
          <w:rStyle w:val="29"/>
          <w:rFonts w:hint="eastAsia"/>
          <w:color w:val="auto"/>
          <w:highlight w:val="none"/>
          <w:lang w:val="en-US" w:eastAsia="zh-CN"/>
        </w:rPr>
        <w:t xml:space="preserve"> </w:t>
      </w:r>
      <w:r>
        <w:rPr>
          <w:highlight w:val="none"/>
        </w:rPr>
        <w:tab/>
      </w:r>
      <w:r>
        <w:rPr>
          <w:rFonts w:hint="eastAsia"/>
          <w:highlight w:val="none"/>
          <w:lang w:val="en-US" w:eastAsia="zh-CN"/>
        </w:rPr>
        <w:t xml:space="preserve">  </w:t>
      </w:r>
      <w:r>
        <w:rPr>
          <w:rFonts w:hint="eastAsia"/>
          <w:highlight w:val="none"/>
        </w:rPr>
        <w:fldChar w:fldCharType="end"/>
      </w:r>
      <w:r>
        <w:rPr>
          <w:rStyle w:val="29"/>
          <w:rFonts w:hint="eastAsia"/>
          <w:color w:val="auto"/>
          <w:highlight w:val="none"/>
          <w:lang w:val="en-US" w:eastAsia="zh-CN"/>
        </w:rPr>
        <w:t>42</w:t>
      </w:r>
    </w:p>
    <w:p w14:paraId="706FCEE6">
      <w:pPr>
        <w:pStyle w:val="18"/>
        <w:tabs>
          <w:tab w:val="right" w:leader="dot" w:pos="9628"/>
        </w:tabs>
        <w:rPr>
          <w:b w:val="0"/>
          <w:bCs w:val="0"/>
          <w:caps w:val="0"/>
          <w:sz w:val="21"/>
          <w:highlight w:val="none"/>
          <w:u w:val="none"/>
        </w:rPr>
      </w:pPr>
      <w:r>
        <w:rPr>
          <w:highlight w:val="none"/>
        </w:rPr>
        <w:fldChar w:fldCharType="begin"/>
      </w:r>
      <w:r>
        <w:rPr>
          <w:highlight w:val="none"/>
        </w:rPr>
        <w:instrText xml:space="preserve"> HYPERLINK \l "_Toc80093003" </w:instrText>
      </w:r>
      <w:r>
        <w:rPr>
          <w:highlight w:val="none"/>
        </w:rPr>
        <w:fldChar w:fldCharType="separate"/>
      </w:r>
      <w:r>
        <w:rPr>
          <w:rStyle w:val="29"/>
          <w:rFonts w:hint="eastAsia" w:ascii="Times New Roman" w:hAnsi="Times New Roman"/>
          <w:color w:val="auto"/>
          <w:highlight w:val="none"/>
        </w:rPr>
        <w:t>第四章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评标方法</w:t>
      </w:r>
      <w:bookmarkStart w:id="3" w:name="_Hlt80698806"/>
      <w:r>
        <w:rPr>
          <w:rStyle w:val="29"/>
          <w:rFonts w:hint="eastAsia" w:ascii="Times New Roman" w:hAnsi="Times New Roman"/>
          <w:color w:val="auto"/>
          <w:highlight w:val="none"/>
        </w:rPr>
        <w:t>及</w:t>
      </w:r>
      <w:bookmarkEnd w:id="3"/>
      <w:r>
        <w:rPr>
          <w:rStyle w:val="29"/>
          <w:rFonts w:hint="eastAsia" w:ascii="Times New Roman" w:hAnsi="Times New Roman"/>
          <w:color w:val="auto"/>
          <w:highlight w:val="none"/>
        </w:rPr>
        <w:t>评分标准</w:t>
      </w:r>
      <w:r>
        <w:rPr>
          <w:highlight w:val="none"/>
        </w:rPr>
        <w:tab/>
      </w:r>
      <w:r>
        <w:rPr>
          <w:highlight w:val="none"/>
        </w:rPr>
        <w:fldChar w:fldCharType="begin"/>
      </w:r>
      <w:r>
        <w:rPr>
          <w:highlight w:val="none"/>
        </w:rPr>
        <w:instrText xml:space="preserve"> PAGEREF _Toc80093003 \h </w:instrText>
      </w:r>
      <w:r>
        <w:rPr>
          <w:highlight w:val="none"/>
        </w:rPr>
        <w:fldChar w:fldCharType="separate"/>
      </w:r>
      <w:r>
        <w:rPr>
          <w:highlight w:val="none"/>
        </w:rPr>
        <w:t>44</w:t>
      </w:r>
      <w:r>
        <w:rPr>
          <w:highlight w:val="none"/>
        </w:rPr>
        <w:fldChar w:fldCharType="end"/>
      </w:r>
      <w:r>
        <w:rPr>
          <w:highlight w:val="none"/>
        </w:rPr>
        <w:fldChar w:fldCharType="end"/>
      </w:r>
    </w:p>
    <w:p w14:paraId="548B059E">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"_Toc80093004" </w:instrText>
      </w:r>
      <w:r>
        <w:rPr>
          <w:highlight w:val="none"/>
        </w:rPr>
        <w:fldChar w:fldCharType="separate"/>
      </w:r>
      <w:r>
        <w:rPr>
          <w:rStyle w:val="29"/>
          <w:rFonts w:hint="eastAsia" w:ascii="Times New Roman" w:hAnsi="Times New Roman"/>
          <w:color w:val="auto"/>
          <w:highlight w:val="none"/>
        </w:rPr>
        <w:t>第一节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评标方法</w:t>
      </w:r>
      <w:r>
        <w:rPr>
          <w:highlight w:val="none"/>
        </w:rPr>
        <w:tab/>
      </w:r>
      <w:r>
        <w:rPr>
          <w:highlight w:val="none"/>
        </w:rPr>
        <w:fldChar w:fldCharType="begin"/>
      </w:r>
      <w:r>
        <w:rPr>
          <w:highlight w:val="none"/>
        </w:rPr>
        <w:instrText xml:space="preserve"> PAGEREF _Toc80093004 \h </w:instrText>
      </w:r>
      <w:r>
        <w:rPr>
          <w:highlight w:val="none"/>
        </w:rPr>
        <w:fldChar w:fldCharType="separate"/>
      </w:r>
      <w:r>
        <w:rPr>
          <w:highlight w:val="none"/>
        </w:rPr>
        <w:t>44</w:t>
      </w:r>
      <w:r>
        <w:rPr>
          <w:highlight w:val="none"/>
        </w:rPr>
        <w:fldChar w:fldCharType="end"/>
      </w:r>
      <w:r>
        <w:rPr>
          <w:highlight w:val="none"/>
        </w:rPr>
        <w:fldChar w:fldCharType="end"/>
      </w:r>
    </w:p>
    <w:p w14:paraId="4889D9D1">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"_Toc80093005" </w:instrText>
      </w:r>
      <w:r>
        <w:rPr>
          <w:highlight w:val="none"/>
        </w:rPr>
        <w:fldChar w:fldCharType="separate"/>
      </w:r>
      <w:r>
        <w:rPr>
          <w:rStyle w:val="29"/>
          <w:rFonts w:hint="eastAsia" w:ascii="Times New Roman" w:hAnsi="Times New Roman"/>
          <w:color w:val="auto"/>
          <w:highlight w:val="none"/>
        </w:rPr>
        <w:t>第二节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评标程序</w:t>
      </w:r>
      <w:r>
        <w:rPr>
          <w:highlight w:val="none"/>
        </w:rPr>
        <w:tab/>
      </w:r>
      <w:r>
        <w:rPr>
          <w:highlight w:val="none"/>
        </w:rPr>
        <w:fldChar w:fldCharType="begin"/>
      </w:r>
      <w:r>
        <w:rPr>
          <w:highlight w:val="none"/>
        </w:rPr>
        <w:instrText xml:space="preserve"> PAGEREF _Toc80093005 \h </w:instrText>
      </w:r>
      <w:r>
        <w:rPr>
          <w:highlight w:val="none"/>
        </w:rPr>
        <w:fldChar w:fldCharType="separate"/>
      </w:r>
      <w:r>
        <w:rPr>
          <w:highlight w:val="none"/>
        </w:rPr>
        <w:t>44</w:t>
      </w:r>
      <w:r>
        <w:rPr>
          <w:highlight w:val="none"/>
        </w:rPr>
        <w:fldChar w:fldCharType="end"/>
      </w:r>
      <w:r>
        <w:rPr>
          <w:highlight w:val="none"/>
        </w:rPr>
        <w:fldChar w:fldCharType="end"/>
      </w:r>
    </w:p>
    <w:p w14:paraId="025D39A1">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"_Toc80093006" </w:instrText>
      </w:r>
      <w:r>
        <w:rPr>
          <w:highlight w:val="none"/>
        </w:rPr>
        <w:fldChar w:fldCharType="separate"/>
      </w:r>
      <w:r>
        <w:rPr>
          <w:rStyle w:val="29"/>
          <w:rFonts w:hint="eastAsia"/>
          <w:color w:val="auto"/>
          <w:highlight w:val="none"/>
        </w:rPr>
        <w:t>第三节</w:t>
      </w:r>
      <w:r>
        <w:rPr>
          <w:rStyle w:val="29"/>
          <w:color w:val="auto"/>
          <w:highlight w:val="none"/>
        </w:rPr>
        <w:t xml:space="preserve"> </w:t>
      </w:r>
      <w:r>
        <w:rPr>
          <w:rStyle w:val="29"/>
          <w:rFonts w:hint="eastAsia"/>
          <w:color w:val="auto"/>
          <w:highlight w:val="none"/>
        </w:rPr>
        <w:t>评分标准</w:t>
      </w:r>
      <w:r>
        <w:rPr>
          <w:highlight w:val="none"/>
        </w:rPr>
        <w:tab/>
      </w:r>
      <w:r>
        <w:rPr>
          <w:highlight w:val="none"/>
        </w:rPr>
        <w:fldChar w:fldCharType="begin"/>
      </w:r>
      <w:r>
        <w:rPr>
          <w:highlight w:val="none"/>
        </w:rPr>
        <w:instrText xml:space="preserve"> PAGEREF _Toc80093006 \h </w:instrText>
      </w:r>
      <w:r>
        <w:rPr>
          <w:highlight w:val="none"/>
        </w:rPr>
        <w:fldChar w:fldCharType="separate"/>
      </w:r>
      <w:r>
        <w:rPr>
          <w:highlight w:val="none"/>
        </w:rPr>
        <w:t>47</w:t>
      </w:r>
      <w:r>
        <w:rPr>
          <w:highlight w:val="none"/>
        </w:rPr>
        <w:fldChar w:fldCharType="end"/>
      </w:r>
      <w:r>
        <w:rPr>
          <w:highlight w:val="none"/>
        </w:rPr>
        <w:fldChar w:fldCharType="end"/>
      </w:r>
    </w:p>
    <w:p w14:paraId="064B05DC">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"_Toc80093007" </w:instrText>
      </w:r>
      <w:r>
        <w:rPr>
          <w:highlight w:val="none"/>
        </w:rPr>
        <w:fldChar w:fldCharType="separate"/>
      </w:r>
      <w:r>
        <w:rPr>
          <w:rStyle w:val="29"/>
          <w:rFonts w:hint="eastAsia"/>
          <w:color w:val="auto"/>
          <w:highlight w:val="none"/>
        </w:rPr>
        <w:t>第四节</w:t>
      </w:r>
      <w:r>
        <w:rPr>
          <w:rStyle w:val="29"/>
          <w:color w:val="auto"/>
          <w:highlight w:val="none"/>
        </w:rPr>
        <w:t xml:space="preserve"> </w:t>
      </w:r>
      <w:r>
        <w:rPr>
          <w:rStyle w:val="29"/>
          <w:rFonts w:hint="eastAsia"/>
          <w:color w:val="auto"/>
          <w:highlight w:val="none"/>
        </w:rPr>
        <w:t>中标候选人推荐原则</w:t>
      </w:r>
      <w:r>
        <w:rPr>
          <w:highlight w:val="none"/>
        </w:rPr>
        <w:tab/>
      </w:r>
      <w:r>
        <w:rPr>
          <w:highlight w:val="none"/>
        </w:rPr>
        <w:fldChar w:fldCharType="begin"/>
      </w:r>
      <w:r>
        <w:rPr>
          <w:highlight w:val="none"/>
        </w:rPr>
        <w:instrText xml:space="preserve"> PAGEREF _Toc80093007 \h </w:instrText>
      </w:r>
      <w:r>
        <w:rPr>
          <w:highlight w:val="none"/>
        </w:rPr>
        <w:fldChar w:fldCharType="separate"/>
      </w:r>
      <w:r>
        <w:rPr>
          <w:highlight w:val="none"/>
        </w:rPr>
        <w:t>52</w:t>
      </w:r>
      <w:r>
        <w:rPr>
          <w:highlight w:val="none"/>
        </w:rPr>
        <w:fldChar w:fldCharType="end"/>
      </w:r>
      <w:r>
        <w:rPr>
          <w:highlight w:val="none"/>
        </w:rPr>
        <w:fldChar w:fldCharType="end"/>
      </w:r>
    </w:p>
    <w:p w14:paraId="2CE2414A">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"_Toc80093008" </w:instrText>
      </w:r>
      <w:r>
        <w:rPr>
          <w:highlight w:val="none"/>
        </w:rPr>
        <w:fldChar w:fldCharType="separate"/>
      </w:r>
      <w:r>
        <w:rPr>
          <w:rStyle w:val="29"/>
          <w:rFonts w:hint="eastAsia"/>
          <w:color w:val="auto"/>
          <w:highlight w:val="none"/>
        </w:rPr>
        <w:t>第五节</w:t>
      </w:r>
      <w:r>
        <w:rPr>
          <w:rStyle w:val="29"/>
          <w:color w:val="auto"/>
          <w:highlight w:val="none"/>
        </w:rPr>
        <w:t xml:space="preserve"> </w:t>
      </w:r>
      <w:r>
        <w:rPr>
          <w:rStyle w:val="29"/>
          <w:rFonts w:hint="eastAsia"/>
          <w:color w:val="auto"/>
          <w:highlight w:val="none"/>
        </w:rPr>
        <w:t>评标报告</w:t>
      </w:r>
      <w:r>
        <w:rPr>
          <w:highlight w:val="none"/>
        </w:rPr>
        <w:tab/>
      </w:r>
      <w:r>
        <w:rPr>
          <w:highlight w:val="none"/>
        </w:rPr>
        <w:fldChar w:fldCharType="begin"/>
      </w:r>
      <w:r>
        <w:rPr>
          <w:highlight w:val="none"/>
        </w:rPr>
        <w:instrText xml:space="preserve"> PAGEREF _Toc80093008 \h </w:instrText>
      </w:r>
      <w:r>
        <w:rPr>
          <w:highlight w:val="none"/>
        </w:rPr>
        <w:fldChar w:fldCharType="separate"/>
      </w:r>
      <w:r>
        <w:rPr>
          <w:highlight w:val="none"/>
        </w:rPr>
        <w:t>52</w:t>
      </w:r>
      <w:r>
        <w:rPr>
          <w:highlight w:val="none"/>
        </w:rPr>
        <w:fldChar w:fldCharType="end"/>
      </w:r>
      <w:r>
        <w:rPr>
          <w:highlight w:val="none"/>
        </w:rPr>
        <w:fldChar w:fldCharType="end"/>
      </w:r>
    </w:p>
    <w:p w14:paraId="31E98B72">
      <w:pPr>
        <w:pStyle w:val="18"/>
        <w:tabs>
          <w:tab w:val="right" w:leader="dot" w:pos="9628"/>
        </w:tabs>
        <w:rPr>
          <w:b w:val="0"/>
          <w:bCs w:val="0"/>
          <w:caps w:val="0"/>
          <w:sz w:val="21"/>
          <w:highlight w:val="none"/>
          <w:u w:val="none"/>
        </w:rPr>
      </w:pPr>
      <w:r>
        <w:rPr>
          <w:highlight w:val="none"/>
        </w:rPr>
        <w:fldChar w:fldCharType="begin"/>
      </w:r>
      <w:r>
        <w:rPr>
          <w:highlight w:val="none"/>
        </w:rPr>
        <w:instrText xml:space="preserve"> HYPERLINK \l "_Toc80093009" </w:instrText>
      </w:r>
      <w:r>
        <w:rPr>
          <w:highlight w:val="none"/>
        </w:rPr>
        <w:fldChar w:fldCharType="separate"/>
      </w:r>
      <w:r>
        <w:rPr>
          <w:rStyle w:val="29"/>
          <w:rFonts w:hint="eastAsia" w:ascii="Times New Roman" w:hAnsi="Times New Roman"/>
          <w:color w:val="auto"/>
          <w:highlight w:val="none"/>
        </w:rPr>
        <w:t>第五章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拟签订的合同文本</w:t>
      </w:r>
      <w:r>
        <w:rPr>
          <w:highlight w:val="none"/>
        </w:rPr>
        <w:tab/>
      </w:r>
      <w:r>
        <w:rPr>
          <w:highlight w:val="none"/>
        </w:rPr>
        <w:fldChar w:fldCharType="begin"/>
      </w:r>
      <w:r>
        <w:rPr>
          <w:highlight w:val="none"/>
        </w:rPr>
        <w:instrText xml:space="preserve"> PAGEREF _Toc80093009 \h </w:instrText>
      </w:r>
      <w:r>
        <w:rPr>
          <w:highlight w:val="none"/>
        </w:rPr>
        <w:fldChar w:fldCharType="separate"/>
      </w:r>
      <w:r>
        <w:rPr>
          <w:highlight w:val="none"/>
        </w:rPr>
        <w:t>53</w:t>
      </w:r>
      <w:r>
        <w:rPr>
          <w:highlight w:val="none"/>
        </w:rPr>
        <w:fldChar w:fldCharType="end"/>
      </w:r>
      <w:r>
        <w:rPr>
          <w:highlight w:val="none"/>
        </w:rPr>
        <w:fldChar w:fldCharType="end"/>
      </w:r>
    </w:p>
    <w:p w14:paraId="2B749C6E">
      <w:pPr>
        <w:pStyle w:val="18"/>
        <w:tabs>
          <w:tab w:val="right" w:leader="dot" w:pos="9628"/>
        </w:tabs>
        <w:rPr>
          <w:b w:val="0"/>
          <w:bCs w:val="0"/>
          <w:caps w:val="0"/>
          <w:sz w:val="21"/>
          <w:highlight w:val="none"/>
          <w:u w:val="none"/>
        </w:rPr>
      </w:pPr>
      <w:r>
        <w:rPr>
          <w:highlight w:val="none"/>
        </w:rPr>
        <w:fldChar w:fldCharType="begin"/>
      </w:r>
      <w:r>
        <w:rPr>
          <w:highlight w:val="none"/>
        </w:rPr>
        <w:instrText xml:space="preserve"> HYPERLINK \l "_Toc80093010" </w:instrText>
      </w:r>
      <w:r>
        <w:rPr>
          <w:highlight w:val="none"/>
        </w:rPr>
        <w:fldChar w:fldCharType="separate"/>
      </w:r>
      <w:r>
        <w:rPr>
          <w:rStyle w:val="29"/>
          <w:rFonts w:hint="eastAsia" w:ascii="Times New Roman" w:hAnsi="Times New Roman"/>
          <w:color w:val="auto"/>
          <w:highlight w:val="none"/>
        </w:rPr>
        <w:t>第六章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投标文件格式</w:t>
      </w:r>
      <w:r>
        <w:rPr>
          <w:highlight w:val="none"/>
        </w:rPr>
        <w:tab/>
      </w:r>
      <w:r>
        <w:rPr>
          <w:highlight w:val="none"/>
        </w:rPr>
        <w:fldChar w:fldCharType="begin"/>
      </w:r>
      <w:r>
        <w:rPr>
          <w:highlight w:val="none"/>
        </w:rPr>
        <w:instrText xml:space="preserve"> PAGEREF _Toc80093010 \h </w:instrText>
      </w:r>
      <w:r>
        <w:rPr>
          <w:highlight w:val="none"/>
        </w:rPr>
        <w:fldChar w:fldCharType="separate"/>
      </w:r>
      <w:r>
        <w:rPr>
          <w:highlight w:val="none"/>
        </w:rPr>
        <w:t>68</w:t>
      </w:r>
      <w:r>
        <w:rPr>
          <w:highlight w:val="none"/>
        </w:rPr>
        <w:fldChar w:fldCharType="end"/>
      </w:r>
      <w:r>
        <w:rPr>
          <w:highlight w:val="none"/>
        </w:rPr>
        <w:fldChar w:fldCharType="end"/>
      </w:r>
    </w:p>
    <w:p w14:paraId="5BFC91AD">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"_Toc80093011" </w:instrText>
      </w:r>
      <w:r>
        <w:rPr>
          <w:highlight w:val="none"/>
        </w:rPr>
        <w:fldChar w:fldCharType="separate"/>
      </w:r>
      <w:r>
        <w:rPr>
          <w:rStyle w:val="29"/>
          <w:rFonts w:hint="eastAsia" w:hAnsi="宋体"/>
          <w:color w:val="auto"/>
          <w:highlight w:val="none"/>
        </w:rPr>
        <w:t>第一节</w:t>
      </w:r>
      <w:r>
        <w:rPr>
          <w:rStyle w:val="29"/>
          <w:rFonts w:hAnsi="宋体"/>
          <w:color w:val="auto"/>
          <w:highlight w:val="none"/>
        </w:rPr>
        <w:t xml:space="preserve"> </w:t>
      </w:r>
      <w:r>
        <w:rPr>
          <w:rStyle w:val="29"/>
          <w:rFonts w:hint="eastAsia" w:hAnsi="宋体"/>
          <w:color w:val="auto"/>
          <w:highlight w:val="none"/>
        </w:rPr>
        <w:t>投标文件外层包装封面格式</w:t>
      </w:r>
      <w:r>
        <w:rPr>
          <w:highlight w:val="none"/>
        </w:rPr>
        <w:tab/>
      </w:r>
      <w:r>
        <w:rPr>
          <w:highlight w:val="none"/>
        </w:rPr>
        <w:fldChar w:fldCharType="begin"/>
      </w:r>
      <w:r>
        <w:rPr>
          <w:highlight w:val="none"/>
        </w:rPr>
        <w:instrText xml:space="preserve"> PAGEREF _Toc80093011 \h </w:instrText>
      </w:r>
      <w:r>
        <w:rPr>
          <w:highlight w:val="none"/>
        </w:rPr>
        <w:fldChar w:fldCharType="separate"/>
      </w:r>
      <w:r>
        <w:rPr>
          <w:highlight w:val="none"/>
        </w:rPr>
        <w:t>69</w:t>
      </w:r>
      <w:r>
        <w:rPr>
          <w:highlight w:val="none"/>
        </w:rPr>
        <w:fldChar w:fldCharType="end"/>
      </w:r>
      <w:r>
        <w:rPr>
          <w:highlight w:val="none"/>
        </w:rPr>
        <w:fldChar w:fldCharType="end"/>
      </w:r>
    </w:p>
    <w:p w14:paraId="7E62A3DC">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"_Toc80093012" </w:instrText>
      </w:r>
      <w:r>
        <w:rPr>
          <w:highlight w:val="none"/>
        </w:rPr>
        <w:fldChar w:fldCharType="separate"/>
      </w:r>
      <w:r>
        <w:rPr>
          <w:rStyle w:val="29"/>
          <w:rFonts w:hint="eastAsia" w:hAnsi="宋体"/>
          <w:color w:val="auto"/>
          <w:highlight w:val="none"/>
        </w:rPr>
        <w:t>第二节</w:t>
      </w:r>
      <w:r>
        <w:rPr>
          <w:rStyle w:val="29"/>
          <w:rFonts w:hAnsi="宋体"/>
          <w:color w:val="auto"/>
          <w:highlight w:val="none"/>
        </w:rPr>
        <w:t xml:space="preserve"> </w:t>
      </w:r>
      <w:r>
        <w:rPr>
          <w:rStyle w:val="29"/>
          <w:rFonts w:hint="eastAsia" w:hAnsi="宋体"/>
          <w:color w:val="auto"/>
          <w:highlight w:val="none"/>
        </w:rPr>
        <w:t>资格证明文件格式</w:t>
      </w:r>
      <w:r>
        <w:rPr>
          <w:highlight w:val="none"/>
        </w:rPr>
        <w:tab/>
      </w:r>
      <w:r>
        <w:rPr>
          <w:highlight w:val="none"/>
        </w:rPr>
        <w:fldChar w:fldCharType="begin"/>
      </w:r>
      <w:r>
        <w:rPr>
          <w:highlight w:val="none"/>
        </w:rPr>
        <w:instrText xml:space="preserve"> PAGEREF _Toc80093012 \h </w:instrText>
      </w:r>
      <w:r>
        <w:rPr>
          <w:highlight w:val="none"/>
        </w:rPr>
        <w:fldChar w:fldCharType="separate"/>
      </w:r>
      <w:r>
        <w:rPr>
          <w:highlight w:val="none"/>
        </w:rPr>
        <w:t>70</w:t>
      </w:r>
      <w:r>
        <w:rPr>
          <w:highlight w:val="none"/>
        </w:rPr>
        <w:fldChar w:fldCharType="end"/>
      </w:r>
      <w:r>
        <w:rPr>
          <w:highlight w:val="none"/>
        </w:rPr>
        <w:fldChar w:fldCharType="end"/>
      </w:r>
    </w:p>
    <w:p w14:paraId="231EC0CC">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"_Toc80093013" </w:instrText>
      </w:r>
      <w:r>
        <w:rPr>
          <w:highlight w:val="none"/>
        </w:rPr>
        <w:fldChar w:fldCharType="separate"/>
      </w:r>
      <w:r>
        <w:rPr>
          <w:rStyle w:val="29"/>
          <w:rFonts w:hint="eastAsia" w:hAnsi="宋体"/>
          <w:color w:val="auto"/>
          <w:highlight w:val="none"/>
        </w:rPr>
        <w:t>第三节</w:t>
      </w:r>
      <w:r>
        <w:rPr>
          <w:rStyle w:val="29"/>
          <w:rFonts w:hAnsi="宋体"/>
          <w:color w:val="auto"/>
          <w:highlight w:val="none"/>
        </w:rPr>
        <w:t xml:space="preserve"> </w:t>
      </w:r>
      <w:r>
        <w:rPr>
          <w:rStyle w:val="29"/>
          <w:rFonts w:hint="eastAsia" w:hAnsi="宋体"/>
          <w:color w:val="auto"/>
          <w:highlight w:val="none"/>
        </w:rPr>
        <w:t>商务文件格式</w:t>
      </w:r>
      <w:r>
        <w:rPr>
          <w:highlight w:val="none"/>
        </w:rPr>
        <w:tab/>
      </w:r>
      <w:r>
        <w:rPr>
          <w:highlight w:val="none"/>
        </w:rPr>
        <w:fldChar w:fldCharType="begin"/>
      </w:r>
      <w:r>
        <w:rPr>
          <w:highlight w:val="none"/>
        </w:rPr>
        <w:instrText xml:space="preserve"> PAGEREF _Toc80093013 \h </w:instrText>
      </w:r>
      <w:r>
        <w:rPr>
          <w:highlight w:val="none"/>
        </w:rPr>
        <w:fldChar w:fldCharType="separate"/>
      </w:r>
      <w:r>
        <w:rPr>
          <w:highlight w:val="none"/>
        </w:rPr>
        <w:t>77</w:t>
      </w:r>
      <w:r>
        <w:rPr>
          <w:highlight w:val="none"/>
        </w:rPr>
        <w:fldChar w:fldCharType="end"/>
      </w:r>
      <w:r>
        <w:rPr>
          <w:highlight w:val="none"/>
        </w:rPr>
        <w:fldChar w:fldCharType="end"/>
      </w:r>
    </w:p>
    <w:p w14:paraId="0D5D3DCC">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"_Toc80093014" </w:instrText>
      </w:r>
      <w:r>
        <w:rPr>
          <w:highlight w:val="none"/>
        </w:rPr>
        <w:fldChar w:fldCharType="separate"/>
      </w:r>
      <w:r>
        <w:rPr>
          <w:rStyle w:val="29"/>
          <w:rFonts w:hint="eastAsia" w:hAnsi="宋体"/>
          <w:color w:val="auto"/>
          <w:highlight w:val="none"/>
        </w:rPr>
        <w:t>第四节</w:t>
      </w:r>
      <w:r>
        <w:rPr>
          <w:rStyle w:val="29"/>
          <w:rFonts w:hAnsi="宋体"/>
          <w:color w:val="auto"/>
          <w:highlight w:val="none"/>
        </w:rPr>
        <w:t xml:space="preserve"> </w:t>
      </w:r>
      <w:r>
        <w:rPr>
          <w:rStyle w:val="29"/>
          <w:rFonts w:hint="eastAsia" w:hAnsi="宋体"/>
          <w:color w:val="auto"/>
          <w:highlight w:val="none"/>
        </w:rPr>
        <w:t>技术文件格式</w:t>
      </w:r>
      <w:r>
        <w:rPr>
          <w:highlight w:val="none"/>
        </w:rPr>
        <w:tab/>
      </w:r>
      <w:r>
        <w:rPr>
          <w:highlight w:val="none"/>
        </w:rPr>
        <w:fldChar w:fldCharType="begin"/>
      </w:r>
      <w:r>
        <w:rPr>
          <w:highlight w:val="none"/>
        </w:rPr>
        <w:instrText xml:space="preserve"> PAGEREF _Toc80093014 \h </w:instrText>
      </w:r>
      <w:r>
        <w:rPr>
          <w:highlight w:val="none"/>
        </w:rPr>
        <w:fldChar w:fldCharType="separate"/>
      </w:r>
      <w:r>
        <w:rPr>
          <w:highlight w:val="none"/>
        </w:rPr>
        <w:t>88</w:t>
      </w:r>
      <w:r>
        <w:rPr>
          <w:highlight w:val="none"/>
        </w:rPr>
        <w:fldChar w:fldCharType="end"/>
      </w:r>
      <w:r>
        <w:rPr>
          <w:highlight w:val="none"/>
        </w:rPr>
        <w:fldChar w:fldCharType="end"/>
      </w:r>
    </w:p>
    <w:p w14:paraId="1A37B95F">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"_Toc80093015" </w:instrText>
      </w:r>
      <w:r>
        <w:rPr>
          <w:highlight w:val="none"/>
        </w:rPr>
        <w:fldChar w:fldCharType="separate"/>
      </w:r>
      <w:r>
        <w:rPr>
          <w:rStyle w:val="29"/>
          <w:rFonts w:hint="eastAsia" w:hAnsi="宋体"/>
          <w:color w:val="auto"/>
          <w:highlight w:val="none"/>
        </w:rPr>
        <w:t>第五节</w:t>
      </w:r>
      <w:r>
        <w:rPr>
          <w:rStyle w:val="29"/>
          <w:rFonts w:hAnsi="宋体"/>
          <w:color w:val="auto"/>
          <w:highlight w:val="none"/>
        </w:rPr>
        <w:t xml:space="preserve"> </w:t>
      </w:r>
      <w:r>
        <w:rPr>
          <w:rStyle w:val="29"/>
          <w:rFonts w:hint="eastAsia" w:hAnsi="宋体"/>
          <w:color w:val="auto"/>
          <w:highlight w:val="none"/>
        </w:rPr>
        <w:t>报价文件格式</w:t>
      </w:r>
      <w:r>
        <w:rPr>
          <w:highlight w:val="none"/>
        </w:rPr>
        <w:tab/>
      </w:r>
      <w:r>
        <w:rPr>
          <w:highlight w:val="none"/>
        </w:rPr>
        <w:fldChar w:fldCharType="begin"/>
      </w:r>
      <w:r>
        <w:rPr>
          <w:highlight w:val="none"/>
        </w:rPr>
        <w:instrText xml:space="preserve"> PAGEREF _Toc80093015 \h </w:instrText>
      </w:r>
      <w:r>
        <w:rPr>
          <w:highlight w:val="none"/>
        </w:rPr>
        <w:fldChar w:fldCharType="separate"/>
      </w:r>
      <w:r>
        <w:rPr>
          <w:highlight w:val="none"/>
        </w:rPr>
        <w:t>89</w:t>
      </w:r>
      <w:r>
        <w:rPr>
          <w:highlight w:val="none"/>
        </w:rPr>
        <w:fldChar w:fldCharType="end"/>
      </w:r>
      <w:r>
        <w:rPr>
          <w:highlight w:val="none"/>
        </w:rPr>
        <w:fldChar w:fldCharType="end"/>
      </w:r>
    </w:p>
    <w:p w14:paraId="3E7F384D">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"_Toc80093016" </w:instrText>
      </w:r>
      <w:r>
        <w:rPr>
          <w:highlight w:val="none"/>
        </w:rPr>
        <w:fldChar w:fldCharType="separate"/>
      </w:r>
      <w:r>
        <w:rPr>
          <w:rStyle w:val="29"/>
          <w:rFonts w:hint="eastAsia" w:ascii="宋体" w:hAnsi="宋体"/>
          <w:color w:val="auto"/>
          <w:highlight w:val="none"/>
        </w:rPr>
        <w:t>第六节</w:t>
      </w:r>
      <w:r>
        <w:rPr>
          <w:rStyle w:val="29"/>
          <w:rFonts w:ascii="宋体" w:hAnsi="宋体"/>
          <w:color w:val="auto"/>
          <w:highlight w:val="none"/>
        </w:rPr>
        <w:t xml:space="preserve"> </w:t>
      </w:r>
      <w:r>
        <w:rPr>
          <w:rStyle w:val="29"/>
          <w:rFonts w:hint="eastAsia" w:ascii="宋体" w:hAnsi="宋体"/>
          <w:color w:val="auto"/>
          <w:highlight w:val="none"/>
        </w:rPr>
        <w:t>其他文书、文件格式</w:t>
      </w:r>
      <w:r>
        <w:rPr>
          <w:highlight w:val="none"/>
        </w:rPr>
        <w:tab/>
      </w:r>
      <w:r>
        <w:rPr>
          <w:highlight w:val="none"/>
        </w:rPr>
        <w:fldChar w:fldCharType="begin"/>
      </w:r>
      <w:r>
        <w:rPr>
          <w:highlight w:val="none"/>
        </w:rPr>
        <w:instrText xml:space="preserve"> PAGEREF _Toc80093016 \h </w:instrText>
      </w:r>
      <w:r>
        <w:rPr>
          <w:highlight w:val="none"/>
        </w:rPr>
        <w:fldChar w:fldCharType="separate"/>
      </w:r>
      <w:r>
        <w:rPr>
          <w:highlight w:val="none"/>
        </w:rPr>
        <w:t>99</w:t>
      </w:r>
      <w:r>
        <w:rPr>
          <w:highlight w:val="none"/>
        </w:rPr>
        <w:fldChar w:fldCharType="end"/>
      </w:r>
      <w:r>
        <w:rPr>
          <w:highlight w:val="none"/>
        </w:rPr>
        <w:fldChar w:fldCharType="end"/>
      </w:r>
    </w:p>
    <w:p w14:paraId="176A8D4F">
      <w:pPr>
        <w:pStyle w:val="21"/>
        <w:tabs>
          <w:tab w:val="right" w:leader="dot" w:pos="9628"/>
        </w:tabs>
        <w:rPr>
          <w:rStyle w:val="29"/>
          <w:rFonts w:ascii="Times New Roman" w:hAnsi="Times New Roman"/>
          <w:color w:val="auto"/>
          <w:highlight w:val="none"/>
        </w:rPr>
      </w:pPr>
    </w:p>
    <w:p w14:paraId="6573FBBC">
      <w:pPr>
        <w:pStyle w:val="21"/>
        <w:tabs>
          <w:tab w:val="right" w:leader="dot" w:pos="9628"/>
        </w:tabs>
        <w:rPr>
          <w:rStyle w:val="29"/>
          <w:rFonts w:ascii="Times New Roman" w:hAnsi="Times New Roman"/>
          <w:color w:val="auto"/>
          <w:highlight w:val="none"/>
        </w:rPr>
      </w:pPr>
      <w:r>
        <w:rPr>
          <w:highlight w:val="none"/>
        </w:rPr>
        <w:fldChar w:fldCharType="begin"/>
      </w:r>
      <w:r>
        <w:rPr>
          <w:highlight w:val="none"/>
        </w:rPr>
        <w:instrText xml:space="preserve"> HYPERLINK \l "_Toc80093017" </w:instrText>
      </w:r>
      <w:r>
        <w:rPr>
          <w:highlight w:val="none"/>
        </w:rPr>
        <w:fldChar w:fldCharType="separate"/>
      </w:r>
      <w:r>
        <w:rPr>
          <w:rStyle w:val="29"/>
          <w:rFonts w:hint="eastAsia" w:ascii="Times New Roman" w:hAnsi="Times New Roman"/>
          <w:color w:val="auto"/>
          <w:highlight w:val="none"/>
        </w:rPr>
        <w:t>第七章</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质疑、投诉证明材料格式</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_Toc80093017 \h </w:instrText>
      </w:r>
      <w:r>
        <w:rPr>
          <w:rFonts w:ascii="Times New Roman" w:hAnsi="Times New Roman"/>
          <w:highlight w:val="none"/>
        </w:rPr>
        <w:fldChar w:fldCharType="separate"/>
      </w:r>
      <w:r>
        <w:rPr>
          <w:rStyle w:val="29"/>
          <w:rFonts w:ascii="Times New Roman" w:hAnsi="Times New Roman"/>
          <w:color w:val="auto"/>
          <w:highlight w:val="none"/>
        </w:rPr>
        <w:t>101</w:t>
      </w:r>
      <w:r>
        <w:rPr>
          <w:rFonts w:ascii="Times New Roman" w:hAnsi="Times New Roman"/>
          <w:highlight w:val="none"/>
        </w:rPr>
        <w:fldChar w:fldCharType="end"/>
      </w:r>
      <w:r>
        <w:rPr>
          <w:rFonts w:ascii="Times New Roman" w:hAnsi="Times New Roman"/>
          <w:highlight w:val="none"/>
        </w:rPr>
        <w:fldChar w:fldCharType="end"/>
      </w:r>
    </w:p>
    <w:p w14:paraId="0394F4DE">
      <w:pPr>
        <w:pStyle w:val="21"/>
        <w:tabs>
          <w:tab w:val="right" w:leader="dot" w:pos="9628"/>
        </w:tabs>
        <w:rPr>
          <w:rStyle w:val="29"/>
          <w:rFonts w:ascii="Times New Roman" w:hAnsi="Times New Roman"/>
          <w:color w:val="auto"/>
          <w:highlight w:val="none"/>
        </w:rPr>
      </w:pPr>
      <w:r>
        <w:rPr>
          <w:highlight w:val="none"/>
        </w:rPr>
        <w:fldChar w:fldCharType="begin"/>
      </w:r>
      <w:r>
        <w:rPr>
          <w:highlight w:val="none"/>
        </w:rPr>
        <w:instrText xml:space="preserve"> HYPERLINK \l "_Toc80093018" </w:instrText>
      </w:r>
      <w:r>
        <w:rPr>
          <w:highlight w:val="none"/>
        </w:rPr>
        <w:fldChar w:fldCharType="separate"/>
      </w:r>
      <w:r>
        <w:rPr>
          <w:rStyle w:val="29"/>
          <w:rFonts w:hint="eastAsia" w:ascii="Times New Roman" w:hAnsi="Times New Roman"/>
          <w:color w:val="auto"/>
          <w:highlight w:val="none"/>
        </w:rPr>
        <w:t>第一节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质疑函（格式）</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_Toc80093018 \h </w:instrText>
      </w:r>
      <w:r>
        <w:rPr>
          <w:rFonts w:ascii="Times New Roman" w:hAnsi="Times New Roman"/>
          <w:highlight w:val="none"/>
        </w:rPr>
        <w:fldChar w:fldCharType="separate"/>
      </w:r>
      <w:r>
        <w:rPr>
          <w:rStyle w:val="29"/>
          <w:rFonts w:ascii="Times New Roman" w:hAnsi="Times New Roman"/>
          <w:color w:val="auto"/>
          <w:highlight w:val="none"/>
        </w:rPr>
        <w:t>102</w:t>
      </w:r>
      <w:r>
        <w:rPr>
          <w:rFonts w:ascii="Times New Roman" w:hAnsi="Times New Roman"/>
          <w:highlight w:val="none"/>
        </w:rPr>
        <w:fldChar w:fldCharType="end"/>
      </w:r>
      <w:r>
        <w:rPr>
          <w:rFonts w:ascii="Times New Roman" w:hAnsi="Times New Roman"/>
          <w:highlight w:val="none"/>
        </w:rPr>
        <w:fldChar w:fldCharType="end"/>
      </w:r>
    </w:p>
    <w:p w14:paraId="68340FBD">
      <w:pPr>
        <w:pStyle w:val="21"/>
        <w:tabs>
          <w:tab w:val="right" w:leader="dot" w:pos="9628"/>
        </w:tabs>
        <w:rPr>
          <w:b w:val="0"/>
          <w:bCs w:val="0"/>
          <w:smallCaps w:val="0"/>
          <w:sz w:val="21"/>
          <w:highlight w:val="none"/>
        </w:rPr>
      </w:pPr>
      <w:r>
        <w:rPr>
          <w:highlight w:val="none"/>
        </w:rPr>
        <w:fldChar w:fldCharType="begin"/>
      </w:r>
      <w:r>
        <w:rPr>
          <w:highlight w:val="none"/>
        </w:rPr>
        <w:instrText xml:space="preserve"> HYPERLINK \l "_Toc80093019" </w:instrText>
      </w:r>
      <w:r>
        <w:rPr>
          <w:highlight w:val="none"/>
        </w:rPr>
        <w:fldChar w:fldCharType="separate"/>
      </w:r>
      <w:r>
        <w:rPr>
          <w:rStyle w:val="29"/>
          <w:rFonts w:hint="eastAsia" w:ascii="Times New Roman" w:hAnsi="Times New Roman"/>
          <w:color w:val="auto"/>
          <w:highlight w:val="none"/>
        </w:rPr>
        <w:t>第二节</w:t>
      </w:r>
      <w:r>
        <w:rPr>
          <w:rStyle w:val="29"/>
          <w:rFonts w:ascii="Times New Roman" w:hAnsi="Times New Roman"/>
          <w:color w:val="auto"/>
          <w:highlight w:val="none"/>
        </w:rPr>
        <w:t xml:space="preserve"> </w:t>
      </w:r>
      <w:r>
        <w:rPr>
          <w:rStyle w:val="29"/>
          <w:rFonts w:hint="eastAsia" w:ascii="Times New Roman" w:hAnsi="Times New Roman"/>
          <w:color w:val="auto"/>
          <w:highlight w:val="none"/>
        </w:rPr>
        <w:t>投诉书（格式）</w:t>
      </w:r>
      <w:r>
        <w:rPr>
          <w:rStyle w:val="29"/>
          <w:rFonts w:ascii="Times New Roman" w:hAnsi="Times New Roman"/>
          <w:color w:val="auto"/>
          <w:highlight w:val="none"/>
        </w:rPr>
        <w:tab/>
      </w:r>
      <w:r>
        <w:rPr>
          <w:rFonts w:ascii="Times New Roman" w:hAnsi="Times New Roman"/>
          <w:highlight w:val="none"/>
        </w:rPr>
        <w:fldChar w:fldCharType="begin"/>
      </w:r>
      <w:r>
        <w:rPr>
          <w:rStyle w:val="29"/>
          <w:rFonts w:ascii="Times New Roman" w:hAnsi="Times New Roman"/>
          <w:color w:val="auto"/>
          <w:highlight w:val="none"/>
        </w:rPr>
        <w:instrText xml:space="preserve"> PAGEREF _Toc80093019 \h </w:instrText>
      </w:r>
      <w:r>
        <w:rPr>
          <w:rFonts w:ascii="Times New Roman" w:hAnsi="Times New Roman"/>
          <w:highlight w:val="none"/>
        </w:rPr>
        <w:fldChar w:fldCharType="separate"/>
      </w:r>
      <w:r>
        <w:rPr>
          <w:rStyle w:val="29"/>
          <w:rFonts w:ascii="Times New Roman" w:hAnsi="Times New Roman"/>
          <w:color w:val="auto"/>
          <w:highlight w:val="none"/>
        </w:rPr>
        <w:t>105</w:t>
      </w:r>
      <w:r>
        <w:rPr>
          <w:rFonts w:ascii="Times New Roman" w:hAnsi="Times New Roman"/>
          <w:highlight w:val="none"/>
        </w:rPr>
        <w:fldChar w:fldCharType="end"/>
      </w:r>
      <w:r>
        <w:rPr>
          <w:rFonts w:ascii="Times New Roman" w:hAnsi="Times New Roman"/>
          <w:highlight w:val="none"/>
        </w:rPr>
        <w:fldChar w:fldCharType="end"/>
      </w:r>
    </w:p>
    <w:p w14:paraId="06CFECE3">
      <w:pPr>
        <w:pStyle w:val="13"/>
        <w:jc w:val="center"/>
        <w:rPr>
          <w:rFonts w:hint="eastAsia" w:ascii="Calibri" w:hAnsi="宋体"/>
          <w:b/>
          <w:bCs/>
          <w:caps/>
          <w:sz w:val="28"/>
          <w:szCs w:val="28"/>
          <w:highlight w:val="none"/>
          <w:u w:val="singl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14:paraId="13FC92EE">
      <w:pPr>
        <w:pStyle w:val="13"/>
        <w:jc w:val="center"/>
        <w:rPr>
          <w:rFonts w:hint="eastAsia" w:hAnsi="宋体"/>
          <w:b/>
          <w:sz w:val="36"/>
          <w:szCs w:val="36"/>
          <w:highlight w:val="none"/>
        </w:rPr>
      </w:pPr>
      <w:r>
        <w:rPr>
          <w:rFonts w:ascii="Calibri" w:hAnsi="宋体"/>
          <w:b/>
          <w:bCs/>
          <w:caps/>
          <w:sz w:val="28"/>
          <w:szCs w:val="28"/>
          <w:highlight w:val="none"/>
          <w:u w:val="single"/>
        </w:rPr>
        <w:fldChar w:fldCharType="end"/>
      </w:r>
      <w:r>
        <w:rPr>
          <w:highlight w:val="none"/>
        </w:rPr>
        <w:tab/>
      </w:r>
      <w:bookmarkStart w:id="4" w:name="_Toc532545041"/>
      <w:bookmarkStart w:id="5" w:name="_Toc80092990"/>
      <w:r>
        <w:rPr>
          <w:rFonts w:hint="eastAsia" w:ascii="Times New Roman" w:hAnsi="Times New Roman"/>
          <w:b/>
          <w:sz w:val="36"/>
          <w:highlight w:val="none"/>
        </w:rPr>
        <w:t>第一章</w:t>
      </w:r>
      <w:r>
        <w:rPr>
          <w:rFonts w:ascii="Times New Roman" w:hAnsi="Times New Roman"/>
          <w:b/>
          <w:sz w:val="36"/>
          <w:highlight w:val="none"/>
        </w:rPr>
        <w:t xml:space="preserve">  </w:t>
      </w:r>
      <w:r>
        <w:rPr>
          <w:rFonts w:hint="eastAsia" w:ascii="Times New Roman" w:hAnsi="Times New Roman"/>
          <w:b/>
          <w:sz w:val="36"/>
          <w:highlight w:val="none"/>
        </w:rPr>
        <w:t>招标公告</w:t>
      </w:r>
      <w:bookmarkEnd w:id="4"/>
      <w:bookmarkEnd w:id="5"/>
    </w:p>
    <w:p w14:paraId="2ECE4219">
      <w:pPr>
        <w:pStyle w:val="13"/>
        <w:jc w:val="center"/>
        <w:rPr>
          <w:rFonts w:ascii="Times New Roman" w:hAnsi="Times New Roman"/>
          <w:b/>
          <w:sz w:val="30"/>
          <w:szCs w:val="30"/>
          <w:highlight w:val="none"/>
        </w:rPr>
      </w:pPr>
      <w:r>
        <w:rPr>
          <w:rFonts w:hint="eastAsia" w:ascii="Times New Roman" w:hAnsi="Times New Roman"/>
          <w:b/>
          <w:sz w:val="30"/>
          <w:szCs w:val="30"/>
          <w:highlight w:val="none"/>
        </w:rPr>
        <w:t>公开招标公告</w:t>
      </w:r>
    </w:p>
    <w:p w14:paraId="70DFBD1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sz w:val="24"/>
          <w:highlight w:val="none"/>
        </w:rPr>
      </w:pPr>
      <w:bookmarkStart w:id="6" w:name="_Toc28359002"/>
      <w:bookmarkStart w:id="7" w:name="_Toc28359079"/>
      <w:bookmarkStart w:id="8" w:name="_Toc35393621"/>
      <w:bookmarkStart w:id="9" w:name="_Toc35393790"/>
      <w:bookmarkStart w:id="10" w:name="_Hlk24379207"/>
      <w:r>
        <w:rPr>
          <w:rFonts w:hint="eastAsia" w:ascii="仿宋_GB2312" w:hAnsi="仿宋" w:eastAsia="仿宋_GB2312"/>
          <w:sz w:val="24"/>
          <w:highlight w:val="none"/>
        </w:rPr>
        <w:t>项目概况</w:t>
      </w:r>
    </w:p>
    <w:p w14:paraId="63B119B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sz w:val="24"/>
          <w:highlight w:val="none"/>
          <w:u w:val="single"/>
        </w:rPr>
      </w:pPr>
      <w:r>
        <w:rPr>
          <w:rFonts w:hint="eastAsia" w:ascii="仿宋_GB2312" w:hAnsi="仿宋" w:eastAsia="仿宋_GB2312"/>
          <w:sz w:val="24"/>
          <w:highlight w:val="none"/>
          <w:u w:val="single"/>
        </w:rPr>
        <w:t xml:space="preserve">2025年南宁市江南区教育系统学校（幼儿园）保安服务项目 </w:t>
      </w:r>
      <w:r>
        <w:rPr>
          <w:rFonts w:hint="eastAsia" w:ascii="仿宋_GB2312" w:hAnsi="仿宋" w:eastAsia="仿宋_GB2312"/>
          <w:sz w:val="24"/>
          <w:highlight w:val="none"/>
        </w:rPr>
        <w:t>招标项目的潜在投标人应在“广西政府采购云平台”（</w:t>
      </w:r>
      <w:r>
        <w:rPr>
          <w:rFonts w:hint="eastAsia" w:ascii="仿宋_GB2312" w:hAnsi="仿宋" w:eastAsia="仿宋_GB2312"/>
          <w:sz w:val="24"/>
          <w:highlight w:val="none"/>
          <w:u w:val="single"/>
        </w:rPr>
        <w:fldChar w:fldCharType="begin"/>
      </w:r>
      <w:r>
        <w:rPr>
          <w:rFonts w:hint="eastAsia" w:ascii="仿宋_GB2312" w:hAnsi="仿宋" w:eastAsia="仿宋_GB2312"/>
          <w:sz w:val="24"/>
          <w:highlight w:val="none"/>
          <w:u w:val="single"/>
        </w:rPr>
        <w:instrText xml:space="preserve"> HYPERLINK "https://www.zcygov.cn/）获取（下载）招标文件，并于2021年" </w:instrText>
      </w:r>
      <w:r>
        <w:rPr>
          <w:rFonts w:hint="eastAsia" w:ascii="仿宋_GB2312" w:hAnsi="仿宋" w:eastAsia="仿宋_GB2312"/>
          <w:sz w:val="24"/>
          <w:highlight w:val="none"/>
          <w:u w:val="single"/>
        </w:rPr>
        <w:fldChar w:fldCharType="separate"/>
      </w:r>
      <w:r>
        <w:rPr>
          <w:rFonts w:hint="eastAsia" w:ascii="仿宋_GB2312" w:hAnsi="仿宋" w:eastAsia="仿宋_GB2312"/>
          <w:sz w:val="24"/>
          <w:highlight w:val="none"/>
          <w:u w:val="none"/>
        </w:rPr>
        <w:t>http://www.gcy.zfcg.gxzf.gov.cn）</w:t>
      </w:r>
      <w:r>
        <w:rPr>
          <w:rFonts w:hint="eastAsia" w:ascii="仿宋_GB2312" w:hAnsi="仿宋" w:eastAsia="仿宋_GB2312"/>
          <w:sz w:val="24"/>
          <w:highlight w:val="none"/>
          <w:u w:val="single"/>
        </w:rPr>
        <w:t>获取（下载）招标文件，并于</w:t>
      </w:r>
      <w:r>
        <w:rPr>
          <w:rFonts w:hint="eastAsia" w:ascii="仿宋_GB2312" w:hAnsi="仿宋" w:eastAsia="仿宋_GB2312"/>
          <w:sz w:val="24"/>
          <w:highlight w:val="none"/>
          <w:u w:val="single"/>
          <w:lang w:val="en-US" w:eastAsia="zh-CN"/>
        </w:rPr>
        <w:t>2026</w:t>
      </w:r>
      <w:r>
        <w:rPr>
          <w:rFonts w:hint="eastAsia" w:ascii="仿宋_GB2312" w:hAnsi="仿宋" w:eastAsia="仿宋_GB2312"/>
          <w:sz w:val="24"/>
          <w:highlight w:val="none"/>
          <w:u w:val="single"/>
        </w:rPr>
        <w:t>年</w:t>
      </w:r>
      <w:r>
        <w:rPr>
          <w:rFonts w:hint="eastAsia" w:ascii="仿宋_GB2312" w:hAnsi="仿宋" w:eastAsia="仿宋_GB2312"/>
          <w:sz w:val="24"/>
          <w:highlight w:val="none"/>
          <w:u w:val="single"/>
        </w:rPr>
        <w:fldChar w:fldCharType="end"/>
      </w:r>
      <w:r>
        <w:rPr>
          <w:rFonts w:hint="eastAsia" w:ascii="仿宋_GB2312" w:hAnsi="仿宋" w:eastAsia="仿宋_GB2312"/>
          <w:sz w:val="24"/>
          <w:highlight w:val="none"/>
          <w:u w:val="single"/>
          <w:lang w:val="en-US" w:eastAsia="zh-CN"/>
        </w:rPr>
        <w:t>02</w:t>
      </w:r>
      <w:r>
        <w:rPr>
          <w:rFonts w:hint="eastAsia" w:ascii="仿宋_GB2312" w:hAnsi="仿宋" w:eastAsia="仿宋_GB2312"/>
          <w:sz w:val="24"/>
          <w:highlight w:val="none"/>
          <w:u w:val="single"/>
        </w:rPr>
        <w:t>月</w:t>
      </w:r>
      <w:r>
        <w:rPr>
          <w:rFonts w:hint="eastAsia" w:ascii="仿宋_GB2312" w:hAnsi="仿宋" w:eastAsia="仿宋_GB2312"/>
          <w:sz w:val="24"/>
          <w:highlight w:val="none"/>
          <w:u w:val="single"/>
          <w:lang w:val="en-US" w:eastAsia="zh-CN"/>
        </w:rPr>
        <w:t>28</w:t>
      </w:r>
      <w:r>
        <w:rPr>
          <w:rFonts w:hint="eastAsia" w:ascii="仿宋_GB2312" w:hAnsi="仿宋" w:eastAsia="仿宋_GB2312"/>
          <w:sz w:val="24"/>
          <w:highlight w:val="none"/>
          <w:u w:val="single"/>
        </w:rPr>
        <w:t>日</w:t>
      </w:r>
      <w:r>
        <w:rPr>
          <w:rFonts w:hint="eastAsia" w:ascii="仿宋_GB2312" w:hAnsi="仿宋" w:eastAsia="仿宋_GB2312"/>
          <w:sz w:val="24"/>
          <w:highlight w:val="none"/>
          <w:u w:val="single"/>
          <w:lang w:val="en-US" w:eastAsia="zh-CN"/>
        </w:rPr>
        <w:t>09</w:t>
      </w:r>
      <w:r>
        <w:rPr>
          <w:rFonts w:hint="eastAsia" w:ascii="仿宋_GB2312" w:hAnsi="仿宋" w:eastAsia="仿宋_GB2312"/>
          <w:sz w:val="24"/>
          <w:highlight w:val="none"/>
          <w:u w:val="single"/>
        </w:rPr>
        <w:t>点</w:t>
      </w:r>
      <w:r>
        <w:rPr>
          <w:rFonts w:hint="eastAsia" w:ascii="仿宋_GB2312" w:hAnsi="仿宋" w:eastAsia="仿宋_GB2312"/>
          <w:sz w:val="24"/>
          <w:highlight w:val="none"/>
          <w:u w:val="single"/>
          <w:lang w:val="en-US" w:eastAsia="zh-CN"/>
        </w:rPr>
        <w:t>30</w:t>
      </w:r>
      <w:r>
        <w:rPr>
          <w:rFonts w:hint="eastAsia" w:ascii="仿宋_GB2312" w:hAnsi="仿宋" w:eastAsia="仿宋_GB2312"/>
          <w:sz w:val="24"/>
          <w:highlight w:val="none"/>
          <w:u w:val="single"/>
        </w:rPr>
        <w:t>分</w:t>
      </w:r>
      <w:r>
        <w:rPr>
          <w:rFonts w:hint="eastAsia" w:ascii="仿宋_GB2312" w:hAnsi="仿宋" w:eastAsia="仿宋_GB2312"/>
          <w:sz w:val="24"/>
          <w:highlight w:val="none"/>
          <w:u w:val="single"/>
          <w:lang w:val="en-US" w:eastAsia="zh-CN"/>
        </w:rPr>
        <w:t>00</w:t>
      </w:r>
      <w:r>
        <w:rPr>
          <w:rFonts w:hint="eastAsia" w:ascii="仿宋_GB2312" w:hAnsi="仿宋" w:eastAsia="仿宋_GB2312"/>
          <w:sz w:val="24"/>
          <w:highlight w:val="none"/>
          <w:u w:val="single"/>
        </w:rPr>
        <w:t>秒（北京时间）前</w:t>
      </w:r>
      <w:r>
        <w:rPr>
          <w:rFonts w:hint="eastAsia" w:ascii="仿宋_GB2312" w:hAnsi="仿宋" w:eastAsia="仿宋_GB2312"/>
          <w:sz w:val="24"/>
          <w:highlight w:val="none"/>
        </w:rPr>
        <w:t>递交（上传）投标文件。</w:t>
      </w:r>
    </w:p>
    <w:p w14:paraId="23C39512">
      <w:pPr>
        <w:spacing w:line="360" w:lineRule="auto"/>
        <w:rPr>
          <w:rFonts w:hint="eastAsia" w:ascii="黑体" w:hAnsi="黑体" w:eastAsia="黑体"/>
          <w:b/>
          <w:bCs/>
          <w:sz w:val="24"/>
          <w:highlight w:val="none"/>
        </w:rPr>
      </w:pPr>
      <w:r>
        <w:rPr>
          <w:rFonts w:hint="eastAsia" w:ascii="黑体" w:hAnsi="黑体" w:eastAsia="黑体"/>
          <w:b/>
          <w:bCs/>
          <w:sz w:val="24"/>
          <w:highlight w:val="none"/>
        </w:rPr>
        <w:t>一、项目基本情况</w:t>
      </w:r>
      <w:bookmarkEnd w:id="6"/>
      <w:bookmarkEnd w:id="7"/>
      <w:bookmarkEnd w:id="8"/>
      <w:bookmarkEnd w:id="9"/>
    </w:p>
    <w:bookmarkEnd w:id="10"/>
    <w:p w14:paraId="50256BAF">
      <w:pPr>
        <w:spacing w:line="360" w:lineRule="auto"/>
        <w:ind w:firstLine="420" w:firstLineChars="200"/>
        <w:rPr>
          <w:rFonts w:hint="eastAsia" w:ascii="宋体" w:hAnsi="宋体" w:eastAsia="宋体"/>
          <w:szCs w:val="21"/>
          <w:highlight w:val="none"/>
          <w:lang w:eastAsia="zh-CN"/>
        </w:rPr>
      </w:pPr>
      <w:bookmarkStart w:id="11" w:name="_Toc532545042"/>
      <w:bookmarkStart w:id="12" w:name="_Toc80092991"/>
      <w:r>
        <w:rPr>
          <w:rFonts w:hint="eastAsia" w:ascii="宋体" w:hAnsi="宋体"/>
          <w:szCs w:val="21"/>
          <w:highlight w:val="none"/>
        </w:rPr>
        <w:t>项目编号：NNZC2026-G3-050005-NNSJ</w:t>
      </w:r>
      <w:r>
        <w:rPr>
          <w:rFonts w:hint="eastAsia" w:ascii="宋体" w:hAnsi="宋体"/>
          <w:szCs w:val="21"/>
          <w:highlight w:val="none"/>
          <w:lang w:val="en-US" w:eastAsia="zh-CN"/>
        </w:rPr>
        <w:t xml:space="preserve"> </w:t>
      </w:r>
    </w:p>
    <w:p w14:paraId="715AD4F8">
      <w:pPr>
        <w:spacing w:line="360" w:lineRule="auto"/>
        <w:ind w:firstLine="420" w:firstLineChars="200"/>
        <w:rPr>
          <w:rFonts w:hint="eastAsia" w:ascii="宋体" w:hAnsi="宋体"/>
          <w:szCs w:val="21"/>
          <w:highlight w:val="none"/>
        </w:rPr>
      </w:pPr>
      <w:r>
        <w:rPr>
          <w:rFonts w:hint="eastAsia" w:ascii="宋体" w:hAnsi="宋体"/>
          <w:szCs w:val="21"/>
          <w:highlight w:val="none"/>
        </w:rPr>
        <w:t>项目名称：2025年南宁市江南区教育系统学校（幼儿园）保安服务项目</w:t>
      </w:r>
    </w:p>
    <w:p w14:paraId="56A97A32">
      <w:pPr>
        <w:spacing w:line="360" w:lineRule="auto"/>
        <w:ind w:firstLine="420" w:firstLineChars="200"/>
        <w:rPr>
          <w:rFonts w:hint="eastAsia" w:ascii="宋体" w:hAnsi="宋体"/>
          <w:szCs w:val="21"/>
          <w:highlight w:val="none"/>
        </w:rPr>
      </w:pPr>
      <w:r>
        <w:rPr>
          <w:rFonts w:hint="eastAsia" w:ascii="宋体" w:hAnsi="宋体"/>
          <w:szCs w:val="21"/>
          <w:highlight w:val="none"/>
        </w:rPr>
        <w:t>预算金额：</w:t>
      </w:r>
      <w:r>
        <w:rPr>
          <w:rFonts w:hint="eastAsia" w:ascii="宋体" w:hAnsi="宋体"/>
          <w:szCs w:val="21"/>
          <w:highlight w:val="none"/>
          <w:lang w:val="en-US" w:eastAsia="zh-CN"/>
        </w:rPr>
        <w:t>1683</w:t>
      </w:r>
      <w:r>
        <w:rPr>
          <w:rFonts w:hint="eastAsia" w:ascii="宋体" w:hAnsi="宋体"/>
          <w:szCs w:val="21"/>
          <w:highlight w:val="none"/>
        </w:rPr>
        <w:t>万元；</w:t>
      </w:r>
    </w:p>
    <w:p w14:paraId="0289F418">
      <w:pPr>
        <w:spacing w:line="360" w:lineRule="auto"/>
        <w:ind w:firstLine="420" w:firstLineChars="200"/>
        <w:rPr>
          <w:highlight w:val="none"/>
        </w:rPr>
      </w:pPr>
      <w:r>
        <w:rPr>
          <w:rFonts w:hint="eastAsia" w:ascii="宋体" w:hAnsi="宋体"/>
          <w:szCs w:val="21"/>
          <w:highlight w:val="none"/>
        </w:rPr>
        <w:t>最高限价：</w:t>
      </w:r>
      <w:r>
        <w:rPr>
          <w:rFonts w:hint="eastAsia" w:ascii="宋体" w:hAnsi="宋体"/>
          <w:szCs w:val="21"/>
          <w:highlight w:val="none"/>
          <w:lang w:val="en-US" w:eastAsia="zh-CN"/>
        </w:rPr>
        <w:t>1683</w:t>
      </w:r>
      <w:r>
        <w:rPr>
          <w:rFonts w:hint="eastAsia" w:ascii="宋体" w:hAnsi="宋体"/>
          <w:szCs w:val="21"/>
          <w:highlight w:val="none"/>
        </w:rPr>
        <w:t>万元；</w:t>
      </w:r>
    </w:p>
    <w:p w14:paraId="72670C34">
      <w:pPr>
        <w:spacing w:line="360" w:lineRule="auto"/>
        <w:ind w:firstLine="420" w:firstLineChars="200"/>
        <w:rPr>
          <w:rFonts w:hint="eastAsia" w:ascii="宋体" w:hAnsi="宋体"/>
          <w:szCs w:val="21"/>
          <w:highlight w:val="none"/>
        </w:rPr>
      </w:pPr>
      <w:r>
        <w:rPr>
          <w:rFonts w:hint="eastAsia" w:ascii="宋体" w:hAnsi="宋体"/>
          <w:szCs w:val="21"/>
          <w:highlight w:val="none"/>
        </w:rPr>
        <w:t>采购需求：</w:t>
      </w:r>
      <w:r>
        <w:rPr>
          <w:rFonts w:ascii="宋体" w:hAnsi="宋体"/>
          <w:szCs w:val="21"/>
          <w:highlight w:val="none"/>
        </w:rPr>
        <w:t xml:space="preserve"> </w:t>
      </w:r>
    </w:p>
    <w:tbl>
      <w:tblPr>
        <w:tblStyle w:val="25"/>
        <w:tblW w:w="0" w:type="auto"/>
        <w:tblInd w:w="3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3593"/>
        <w:gridCol w:w="1567"/>
        <w:gridCol w:w="3165"/>
      </w:tblGrid>
      <w:tr w14:paraId="5DE47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20" w:type="dxa"/>
            <w:tcBorders>
              <w:top w:val="single" w:color="auto" w:sz="4" w:space="0"/>
              <w:left w:val="single" w:color="auto" w:sz="4" w:space="0"/>
              <w:bottom w:val="single" w:color="auto" w:sz="4" w:space="0"/>
              <w:right w:val="single" w:color="auto" w:sz="4" w:space="0"/>
            </w:tcBorders>
            <w:vAlign w:val="center"/>
          </w:tcPr>
          <w:p w14:paraId="77C77265">
            <w:pPr>
              <w:snapToGrid w:val="0"/>
              <w:spacing w:line="360" w:lineRule="auto"/>
              <w:jc w:val="center"/>
              <w:rPr>
                <w:rFonts w:hint="eastAsia" w:ascii="宋体" w:hAnsi="宋体"/>
                <w:szCs w:val="21"/>
                <w:highlight w:val="none"/>
              </w:rPr>
            </w:pPr>
            <w:r>
              <w:rPr>
                <w:rFonts w:hint="eastAsia" w:ascii="宋体" w:hAnsi="宋体"/>
                <w:szCs w:val="21"/>
                <w:highlight w:val="none"/>
              </w:rPr>
              <w:t>序号</w:t>
            </w:r>
          </w:p>
        </w:tc>
        <w:tc>
          <w:tcPr>
            <w:tcW w:w="3593" w:type="dxa"/>
            <w:tcBorders>
              <w:top w:val="single" w:color="auto" w:sz="4" w:space="0"/>
              <w:left w:val="single" w:color="auto" w:sz="4" w:space="0"/>
              <w:bottom w:val="single" w:color="auto" w:sz="4" w:space="0"/>
              <w:right w:val="single" w:color="auto" w:sz="4" w:space="0"/>
            </w:tcBorders>
            <w:vAlign w:val="center"/>
          </w:tcPr>
          <w:p w14:paraId="2DEBDBB5">
            <w:pPr>
              <w:snapToGrid w:val="0"/>
              <w:spacing w:line="360" w:lineRule="auto"/>
              <w:jc w:val="center"/>
              <w:rPr>
                <w:rFonts w:hint="eastAsia" w:ascii="宋体" w:hAnsi="宋体"/>
                <w:szCs w:val="21"/>
                <w:highlight w:val="none"/>
              </w:rPr>
            </w:pPr>
            <w:r>
              <w:rPr>
                <w:rFonts w:hint="eastAsia" w:ascii="宋体" w:hAnsi="宋体"/>
                <w:szCs w:val="21"/>
                <w:highlight w:val="none"/>
              </w:rPr>
              <w:t>标的的名称</w:t>
            </w:r>
          </w:p>
        </w:tc>
        <w:tc>
          <w:tcPr>
            <w:tcW w:w="1567" w:type="dxa"/>
            <w:tcBorders>
              <w:top w:val="single" w:color="auto" w:sz="4" w:space="0"/>
              <w:left w:val="single" w:color="auto" w:sz="4" w:space="0"/>
              <w:bottom w:val="single" w:color="auto" w:sz="4" w:space="0"/>
              <w:right w:val="single" w:color="auto" w:sz="4" w:space="0"/>
            </w:tcBorders>
            <w:vAlign w:val="center"/>
          </w:tcPr>
          <w:p w14:paraId="123512E7">
            <w:pPr>
              <w:snapToGrid w:val="0"/>
              <w:spacing w:line="360" w:lineRule="auto"/>
              <w:jc w:val="center"/>
              <w:rPr>
                <w:rFonts w:hint="eastAsia" w:ascii="宋体" w:hAnsi="宋体"/>
                <w:szCs w:val="21"/>
                <w:highlight w:val="none"/>
              </w:rPr>
            </w:pPr>
            <w:r>
              <w:rPr>
                <w:rFonts w:hint="eastAsia" w:ascii="宋体" w:hAnsi="宋体"/>
                <w:szCs w:val="21"/>
                <w:highlight w:val="none"/>
              </w:rPr>
              <w:t>数量及单位</w:t>
            </w:r>
          </w:p>
        </w:tc>
        <w:tc>
          <w:tcPr>
            <w:tcW w:w="3165" w:type="dxa"/>
            <w:tcBorders>
              <w:top w:val="single" w:color="auto" w:sz="4" w:space="0"/>
              <w:left w:val="single" w:color="auto" w:sz="4" w:space="0"/>
              <w:bottom w:val="single" w:color="auto" w:sz="4" w:space="0"/>
              <w:right w:val="single" w:color="auto" w:sz="4" w:space="0"/>
            </w:tcBorders>
            <w:vAlign w:val="center"/>
          </w:tcPr>
          <w:p w14:paraId="09A3510D">
            <w:pPr>
              <w:snapToGrid w:val="0"/>
              <w:spacing w:line="360" w:lineRule="auto"/>
              <w:jc w:val="center"/>
              <w:rPr>
                <w:rFonts w:hint="eastAsia" w:ascii="宋体" w:hAnsi="宋体"/>
                <w:szCs w:val="21"/>
                <w:highlight w:val="none"/>
              </w:rPr>
            </w:pPr>
            <w:r>
              <w:rPr>
                <w:rFonts w:hint="eastAsia" w:ascii="宋体" w:hAnsi="宋体"/>
                <w:szCs w:val="21"/>
                <w:highlight w:val="none"/>
              </w:rPr>
              <w:t>简要服务要求或者技术需求</w:t>
            </w:r>
          </w:p>
        </w:tc>
      </w:tr>
      <w:tr w14:paraId="0DA5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20" w:type="dxa"/>
            <w:tcBorders>
              <w:top w:val="single" w:color="auto" w:sz="4" w:space="0"/>
              <w:left w:val="single" w:color="auto" w:sz="4" w:space="0"/>
              <w:bottom w:val="single" w:color="auto" w:sz="4" w:space="0"/>
              <w:right w:val="single" w:color="auto" w:sz="4" w:space="0"/>
            </w:tcBorders>
            <w:vAlign w:val="center"/>
          </w:tcPr>
          <w:p w14:paraId="2D12DC63">
            <w:pPr>
              <w:snapToGrid w:val="0"/>
              <w:spacing w:line="360" w:lineRule="auto"/>
              <w:jc w:val="center"/>
              <w:rPr>
                <w:rFonts w:hint="eastAsia" w:ascii="宋体" w:hAnsi="宋体"/>
                <w:szCs w:val="21"/>
                <w:highlight w:val="none"/>
              </w:rPr>
            </w:pPr>
            <w:r>
              <w:rPr>
                <w:rFonts w:hint="eastAsia" w:ascii="宋体" w:hAnsi="宋体"/>
                <w:szCs w:val="21"/>
                <w:highlight w:val="none"/>
              </w:rPr>
              <w:t>01</w:t>
            </w:r>
          </w:p>
        </w:tc>
        <w:tc>
          <w:tcPr>
            <w:tcW w:w="3593" w:type="dxa"/>
            <w:tcBorders>
              <w:top w:val="single" w:color="auto" w:sz="4" w:space="0"/>
              <w:left w:val="single" w:color="auto" w:sz="4" w:space="0"/>
              <w:bottom w:val="single" w:color="auto" w:sz="4" w:space="0"/>
              <w:right w:val="single" w:color="auto" w:sz="4" w:space="0"/>
            </w:tcBorders>
            <w:vAlign w:val="center"/>
          </w:tcPr>
          <w:p w14:paraId="63CBE554">
            <w:pPr>
              <w:snapToGrid w:val="0"/>
              <w:spacing w:line="360" w:lineRule="auto"/>
              <w:rPr>
                <w:rFonts w:hint="eastAsia" w:ascii="宋体" w:hAnsi="宋体"/>
                <w:szCs w:val="21"/>
                <w:highlight w:val="none"/>
              </w:rPr>
            </w:pPr>
            <w:r>
              <w:rPr>
                <w:rFonts w:hint="eastAsia" w:ascii="宋体" w:hAnsi="宋体"/>
                <w:szCs w:val="21"/>
                <w:highlight w:val="none"/>
              </w:rPr>
              <w:t>2025年南宁市江南区教育系统学校（幼儿园）保安服务项目</w:t>
            </w:r>
          </w:p>
        </w:tc>
        <w:tc>
          <w:tcPr>
            <w:tcW w:w="1567" w:type="dxa"/>
            <w:tcBorders>
              <w:top w:val="single" w:color="auto" w:sz="4" w:space="0"/>
              <w:left w:val="single" w:color="auto" w:sz="4" w:space="0"/>
              <w:bottom w:val="single" w:color="auto" w:sz="4" w:space="0"/>
              <w:right w:val="single" w:color="auto" w:sz="4" w:space="0"/>
            </w:tcBorders>
            <w:vAlign w:val="center"/>
          </w:tcPr>
          <w:p w14:paraId="30893006">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3165" w:type="dxa"/>
            <w:tcBorders>
              <w:top w:val="single" w:color="auto" w:sz="4" w:space="0"/>
              <w:left w:val="single" w:color="auto" w:sz="4" w:space="0"/>
              <w:bottom w:val="single" w:color="auto" w:sz="4" w:space="0"/>
              <w:right w:val="single" w:color="auto" w:sz="4" w:space="0"/>
            </w:tcBorders>
            <w:vAlign w:val="center"/>
          </w:tcPr>
          <w:p w14:paraId="111FE7CD">
            <w:pPr>
              <w:snapToGrid w:val="0"/>
              <w:spacing w:line="360" w:lineRule="auto"/>
              <w:jc w:val="center"/>
              <w:rPr>
                <w:rFonts w:hint="eastAsia" w:ascii="宋体" w:hAnsi="宋体"/>
                <w:szCs w:val="21"/>
                <w:highlight w:val="none"/>
              </w:rPr>
            </w:pPr>
            <w:r>
              <w:rPr>
                <w:rFonts w:hint="eastAsia" w:ascii="宋体" w:hAnsi="宋体"/>
                <w:szCs w:val="21"/>
                <w:highlight w:val="none"/>
              </w:rPr>
              <w:t>详见招标文件</w:t>
            </w:r>
          </w:p>
        </w:tc>
      </w:tr>
    </w:tbl>
    <w:p w14:paraId="798E3A5C">
      <w:pPr>
        <w:spacing w:line="360" w:lineRule="auto"/>
        <w:ind w:firstLine="420" w:firstLineChars="200"/>
        <w:rPr>
          <w:rFonts w:hint="eastAsia" w:ascii="宋体" w:hAnsi="宋体"/>
          <w:szCs w:val="21"/>
          <w:highlight w:val="none"/>
        </w:rPr>
      </w:pPr>
      <w:r>
        <w:rPr>
          <w:rFonts w:hint="eastAsia" w:ascii="宋体" w:hAnsi="宋体"/>
          <w:szCs w:val="21"/>
          <w:highlight w:val="none"/>
        </w:rPr>
        <w:t>合同履行期限</w:t>
      </w:r>
      <w:r>
        <w:rPr>
          <w:rFonts w:hint="eastAsia" w:ascii="宋体" w:hAnsi="宋体"/>
          <w:szCs w:val="21"/>
          <w:highlight w:val="none"/>
          <w:lang w:val="en-US" w:eastAsia="zh-CN"/>
        </w:rPr>
        <w:t>（服务时间）</w:t>
      </w:r>
      <w:r>
        <w:rPr>
          <w:rFonts w:hint="eastAsia" w:ascii="宋体" w:hAnsi="宋体"/>
          <w:szCs w:val="21"/>
          <w:highlight w:val="none"/>
        </w:rPr>
        <w:t>：详见招标文件第二章服务需求一览表</w:t>
      </w:r>
    </w:p>
    <w:p w14:paraId="1B8A2C24">
      <w:pPr>
        <w:spacing w:line="360" w:lineRule="auto"/>
        <w:ind w:firstLine="420" w:firstLineChars="200"/>
        <w:rPr>
          <w:rFonts w:hint="eastAsia" w:ascii="宋体" w:hAnsi="宋体"/>
          <w:szCs w:val="21"/>
          <w:highlight w:val="none"/>
        </w:rPr>
      </w:pPr>
      <w:r>
        <w:rPr>
          <w:rFonts w:hint="eastAsia" w:ascii="宋体" w:hAnsi="宋体"/>
          <w:szCs w:val="21"/>
          <w:highlight w:val="none"/>
        </w:rPr>
        <w:t>本项目是否接受联合体投标：</w:t>
      </w:r>
      <w:r>
        <w:rPr>
          <w:rFonts w:ascii="宋体" w:hAnsi="宋体"/>
          <w:szCs w:val="21"/>
          <w:highlight w:val="none"/>
        </w:rPr>
        <w:t>否</w:t>
      </w:r>
      <w:r>
        <w:rPr>
          <w:rFonts w:hint="eastAsia" w:ascii="宋体" w:hAnsi="宋体"/>
          <w:szCs w:val="21"/>
          <w:highlight w:val="none"/>
        </w:rPr>
        <w:t>。</w:t>
      </w:r>
    </w:p>
    <w:p w14:paraId="0A532F47">
      <w:pPr>
        <w:spacing w:line="360" w:lineRule="auto"/>
        <w:rPr>
          <w:rFonts w:hint="eastAsia" w:ascii="黑体" w:hAnsi="黑体" w:eastAsia="黑体"/>
          <w:b/>
          <w:bCs/>
          <w:sz w:val="24"/>
          <w:highlight w:val="none"/>
        </w:rPr>
      </w:pPr>
      <w:bookmarkStart w:id="13" w:name="_Toc28359080"/>
      <w:bookmarkStart w:id="14" w:name="_Toc35393622"/>
      <w:bookmarkStart w:id="15" w:name="_Toc35393791"/>
      <w:bookmarkStart w:id="16" w:name="_Toc28359003"/>
      <w:r>
        <w:rPr>
          <w:rFonts w:hint="eastAsia" w:ascii="黑体" w:hAnsi="黑体" w:eastAsia="黑体"/>
          <w:b/>
          <w:bCs/>
          <w:sz w:val="24"/>
          <w:highlight w:val="none"/>
        </w:rPr>
        <w:t>二、投标人的资格要求：</w:t>
      </w:r>
      <w:bookmarkEnd w:id="13"/>
      <w:bookmarkEnd w:id="14"/>
      <w:bookmarkEnd w:id="15"/>
      <w:bookmarkEnd w:id="16"/>
    </w:p>
    <w:p w14:paraId="3BC8358A">
      <w:pPr>
        <w:spacing w:line="360" w:lineRule="auto"/>
        <w:ind w:firstLine="420" w:firstLineChars="200"/>
        <w:rPr>
          <w:rFonts w:hint="eastAsia" w:ascii="宋体" w:hAnsi="宋体"/>
          <w:szCs w:val="21"/>
          <w:highlight w:val="none"/>
        </w:rPr>
      </w:pPr>
      <w:r>
        <w:rPr>
          <w:rFonts w:hint="eastAsia" w:ascii="宋体" w:hAnsi="宋体"/>
          <w:szCs w:val="21"/>
          <w:highlight w:val="none"/>
        </w:rPr>
        <w:t>1.满足《中华人民共和国政府采购法》第二十二条规定；</w:t>
      </w:r>
    </w:p>
    <w:p w14:paraId="568B53D3">
      <w:pPr>
        <w:spacing w:line="360" w:lineRule="auto"/>
        <w:ind w:firstLine="420" w:firstLineChars="200"/>
        <w:rPr>
          <w:rFonts w:hint="eastAsia" w:ascii="宋体" w:hAnsi="宋体"/>
          <w:szCs w:val="21"/>
          <w:highlight w:val="none"/>
        </w:rPr>
      </w:pPr>
      <w:bookmarkStart w:id="17" w:name="_Toc28359004"/>
      <w:bookmarkStart w:id="18" w:name="_Toc28359081"/>
      <w:r>
        <w:rPr>
          <w:rFonts w:hint="eastAsia" w:ascii="宋体" w:hAnsi="宋体"/>
          <w:szCs w:val="21"/>
          <w:highlight w:val="none"/>
        </w:rPr>
        <w:t>2.落实政府采购政策需满足的资格要求：</w:t>
      </w:r>
    </w:p>
    <w:p w14:paraId="68136EF1">
      <w:pPr>
        <w:spacing w:line="360" w:lineRule="auto"/>
        <w:ind w:firstLine="422" w:firstLineChars="200"/>
        <w:rPr>
          <w:rFonts w:hint="eastAsia" w:ascii="宋体" w:hAnsi="宋体"/>
          <w:b/>
          <w:bCs/>
          <w:szCs w:val="21"/>
          <w:highlight w:val="none"/>
        </w:rPr>
      </w:pPr>
      <w:r>
        <w:rPr>
          <w:rFonts w:hint="eastAsia" w:ascii="宋体" w:hAnsi="宋体"/>
          <w:b/>
          <w:bCs/>
          <w:szCs w:val="21"/>
          <w:highlight w:val="none"/>
        </w:rPr>
        <w:t>专门面向中小企业采购的项目（供应商应为中小微企业、监狱企业、残疾人福利性单位）</w:t>
      </w:r>
    </w:p>
    <w:p w14:paraId="45BCF800">
      <w:pPr>
        <w:spacing w:line="360" w:lineRule="auto"/>
        <w:ind w:firstLine="420" w:firstLineChars="200"/>
        <w:rPr>
          <w:rFonts w:hint="eastAsia" w:ascii="宋体" w:hAnsi="宋体"/>
          <w:b/>
          <w:bCs/>
          <w:i w:val="0"/>
          <w:iCs w:val="0"/>
          <w:szCs w:val="21"/>
          <w:highlight w:val="none"/>
        </w:rPr>
      </w:pPr>
      <w:r>
        <w:rPr>
          <w:rFonts w:hint="eastAsia" w:ascii="宋体" w:hAnsi="宋体"/>
          <w:szCs w:val="21"/>
          <w:highlight w:val="none"/>
        </w:rPr>
        <w:t>3.本项目的特定资格要求：</w:t>
      </w:r>
      <w:bookmarkStart w:id="19" w:name="PO_3000001866_PM006"/>
      <w:r>
        <w:rPr>
          <w:rFonts w:hint="eastAsia" w:ascii="宋体" w:hAnsi="宋体"/>
          <w:b/>
          <w:bCs/>
          <w:szCs w:val="21"/>
          <w:highlight w:val="none"/>
          <w:lang w:val="en-US" w:eastAsia="zh-CN"/>
        </w:rPr>
        <w:t>投标时提供</w:t>
      </w:r>
      <w:r>
        <w:rPr>
          <w:rFonts w:hint="eastAsia" w:ascii="宋体" w:hAnsi="宋体"/>
          <w:b/>
          <w:bCs/>
          <w:i w:val="0"/>
          <w:iCs w:val="0"/>
          <w:szCs w:val="21"/>
          <w:highlight w:val="none"/>
          <w:lang w:eastAsia="zh-CN"/>
        </w:rPr>
        <w:t>公安机关核发的有效的《保安服务许可证》</w:t>
      </w:r>
      <w:bookmarkEnd w:id="19"/>
      <w:r>
        <w:rPr>
          <w:rFonts w:hint="eastAsia" w:ascii="宋体" w:hAnsi="宋体"/>
          <w:b/>
          <w:bCs/>
          <w:i w:val="0"/>
          <w:iCs w:val="0"/>
          <w:szCs w:val="21"/>
          <w:highlight w:val="none"/>
          <w:lang w:eastAsia="zh-CN"/>
        </w:rPr>
        <w:t>。</w:t>
      </w:r>
    </w:p>
    <w:p w14:paraId="08E48DFA">
      <w:pPr>
        <w:spacing w:line="360" w:lineRule="auto"/>
        <w:ind w:firstLine="420" w:firstLineChars="200"/>
        <w:rPr>
          <w:rFonts w:hint="eastAsia" w:ascii="宋体" w:hAnsi="宋体"/>
          <w:szCs w:val="21"/>
          <w:highlight w:val="none"/>
        </w:rPr>
      </w:pPr>
      <w:r>
        <w:rPr>
          <w:rFonts w:hint="eastAsia" w:ascii="宋体" w:hAnsi="宋体"/>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C69894">
      <w:pPr>
        <w:spacing w:line="360" w:lineRule="auto"/>
        <w:ind w:firstLine="420" w:firstLineChars="200"/>
        <w:rPr>
          <w:rFonts w:hint="eastAsia" w:ascii="宋体" w:hAnsi="宋体"/>
          <w:szCs w:val="21"/>
          <w:highlight w:val="none"/>
        </w:rPr>
      </w:pPr>
      <w:r>
        <w:rPr>
          <w:rFonts w:hint="eastAsia" w:ascii="宋体" w:hAnsi="宋体"/>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F65D64C">
      <w:pPr>
        <w:spacing w:line="360" w:lineRule="auto"/>
        <w:rPr>
          <w:rFonts w:hint="eastAsia" w:ascii="黑体" w:hAnsi="黑体" w:eastAsia="黑体"/>
          <w:b/>
          <w:bCs/>
          <w:sz w:val="24"/>
          <w:highlight w:val="none"/>
        </w:rPr>
      </w:pPr>
      <w:bookmarkStart w:id="20" w:name="_Toc35393623"/>
      <w:bookmarkStart w:id="21" w:name="_Toc35393792"/>
      <w:r>
        <w:rPr>
          <w:rFonts w:hint="eastAsia" w:ascii="黑体" w:hAnsi="黑体" w:eastAsia="黑体"/>
          <w:b/>
          <w:bCs/>
          <w:sz w:val="24"/>
          <w:highlight w:val="none"/>
        </w:rPr>
        <w:t>三、获取招标文件</w:t>
      </w:r>
      <w:bookmarkEnd w:id="17"/>
      <w:bookmarkEnd w:id="18"/>
      <w:bookmarkEnd w:id="20"/>
      <w:bookmarkEnd w:id="21"/>
    </w:p>
    <w:p w14:paraId="156E124D">
      <w:pPr>
        <w:snapToGrid w:val="0"/>
        <w:spacing w:line="360" w:lineRule="auto"/>
        <w:ind w:firstLine="472" w:firstLineChars="225"/>
        <w:rPr>
          <w:rFonts w:hint="eastAsia" w:ascii="宋体" w:hAnsi="宋体"/>
          <w:szCs w:val="21"/>
          <w:highlight w:val="none"/>
        </w:rPr>
      </w:pPr>
      <w:bookmarkStart w:id="22" w:name="_Toc28359005"/>
      <w:bookmarkStart w:id="23" w:name="_Toc28359082"/>
      <w:bookmarkStart w:id="24" w:name="_Toc35393793"/>
      <w:bookmarkStart w:id="25" w:name="_Toc35393624"/>
      <w:r>
        <w:rPr>
          <w:rFonts w:hint="eastAsia" w:ascii="宋体" w:hAnsi="宋体"/>
          <w:szCs w:val="21"/>
          <w:highlight w:val="none"/>
        </w:rPr>
        <w:t>时间：自公告发布之日起。</w:t>
      </w:r>
    </w:p>
    <w:p w14:paraId="0BE18217">
      <w:pPr>
        <w:spacing w:line="360" w:lineRule="auto"/>
        <w:ind w:firstLine="420" w:firstLineChars="200"/>
        <w:rPr>
          <w:rFonts w:hint="eastAsia" w:ascii="宋体" w:hAnsi="宋体"/>
          <w:b/>
          <w:bCs/>
          <w:szCs w:val="21"/>
          <w:highlight w:val="none"/>
        </w:rPr>
      </w:pPr>
      <w:r>
        <w:rPr>
          <w:rFonts w:hint="eastAsia" w:ascii="宋体" w:hAnsi="宋体"/>
          <w:szCs w:val="21"/>
          <w:highlight w:val="none"/>
        </w:rPr>
        <w:t>获取方式:网上下载。本项目不发放纸质文件，供应商可自行在</w:t>
      </w:r>
      <w:r>
        <w:rPr>
          <w:rFonts w:hint="eastAsia" w:ascii="宋体" w:hAnsi="宋体"/>
          <w:szCs w:val="21"/>
          <w:highlight w:val="none"/>
        </w:rPr>
        <w:fldChar w:fldCharType="begin"/>
      </w:r>
      <w:r>
        <w:rPr>
          <w:rFonts w:hint="eastAsia" w:ascii="宋体" w:hAnsi="宋体"/>
          <w:szCs w:val="21"/>
          <w:highlight w:val="none"/>
        </w:rPr>
        <w:instrText xml:space="preserve"> HYPERLINK </w:instrText>
      </w:r>
      <w:r>
        <w:rPr>
          <w:rFonts w:hint="eastAsia" w:ascii="宋体" w:hAnsi="宋体"/>
          <w:szCs w:val="21"/>
          <w:highlight w:val="none"/>
        </w:rPr>
        <w:fldChar w:fldCharType="end"/>
      </w:r>
      <w:r>
        <w:rPr>
          <w:rFonts w:hint="eastAsia" w:ascii="宋体" w:hAnsi="宋体"/>
          <w:szCs w:val="21"/>
          <w:highlight w:val="none"/>
        </w:rPr>
        <w:t>“广西政府采购云平台”（http://www.gcy.zfcg.gxzf.gov.cn）下载招标文件（操作路径：登录“广西政府采购云平台”平台-项目采购-获取采购文件-找到本项目-点击“申请获取采购文件”），电子投标文件制作需要基于“广西政府采购云平台”（http://www.gcy.zfcg.gxzf.gov.cn）平台获取的招标文件编制。</w:t>
      </w:r>
    </w:p>
    <w:p w14:paraId="05BD55B7">
      <w:pPr>
        <w:snapToGrid w:val="0"/>
        <w:spacing w:line="360" w:lineRule="auto"/>
        <w:ind w:firstLine="472" w:firstLineChars="225"/>
        <w:rPr>
          <w:rFonts w:hint="eastAsia" w:ascii="宋体" w:hAnsi="宋体"/>
          <w:szCs w:val="21"/>
          <w:highlight w:val="none"/>
        </w:rPr>
      </w:pPr>
      <w:r>
        <w:rPr>
          <w:rFonts w:hint="eastAsia" w:ascii="宋体" w:hAnsi="宋体"/>
          <w:szCs w:val="21"/>
          <w:highlight w:val="none"/>
        </w:rPr>
        <w:t>售价：0元。</w:t>
      </w:r>
    </w:p>
    <w:p w14:paraId="006B85B7">
      <w:pPr>
        <w:spacing w:line="360" w:lineRule="auto"/>
        <w:rPr>
          <w:rFonts w:hint="eastAsia" w:ascii="黑体" w:hAnsi="黑体" w:eastAsia="黑体"/>
          <w:b/>
          <w:bCs/>
          <w:sz w:val="24"/>
          <w:highlight w:val="none"/>
        </w:rPr>
      </w:pPr>
      <w:r>
        <w:rPr>
          <w:rFonts w:hint="eastAsia" w:ascii="黑体" w:hAnsi="黑体" w:eastAsia="黑体"/>
          <w:b/>
          <w:bCs/>
          <w:sz w:val="24"/>
          <w:highlight w:val="none"/>
        </w:rPr>
        <w:t>四、提交投标文件</w:t>
      </w:r>
      <w:bookmarkEnd w:id="22"/>
      <w:bookmarkEnd w:id="23"/>
      <w:r>
        <w:rPr>
          <w:rFonts w:hint="eastAsia" w:ascii="黑体" w:hAnsi="黑体" w:eastAsia="黑体"/>
          <w:b/>
          <w:bCs/>
          <w:sz w:val="24"/>
          <w:highlight w:val="none"/>
        </w:rPr>
        <w:t>截止时间、开标时间和地点</w:t>
      </w:r>
      <w:bookmarkEnd w:id="24"/>
      <w:bookmarkEnd w:id="25"/>
    </w:p>
    <w:p w14:paraId="5CF74402">
      <w:pPr>
        <w:spacing w:line="360" w:lineRule="auto"/>
        <w:ind w:firstLine="420" w:firstLineChars="200"/>
        <w:rPr>
          <w:rFonts w:hint="eastAsia" w:ascii="宋体" w:hAnsi="宋体" w:cs="宋体"/>
          <w:szCs w:val="21"/>
          <w:highlight w:val="none"/>
          <w:u w:val="single"/>
        </w:rPr>
      </w:pPr>
      <w:r>
        <w:rPr>
          <w:rFonts w:hint="eastAsia" w:ascii="宋体" w:hAnsi="宋体"/>
          <w:bCs/>
          <w:szCs w:val="21"/>
          <w:highlight w:val="none"/>
        </w:rPr>
        <w:t>1、提交投标文件截止时间和开标时间：</w:t>
      </w:r>
      <w:r>
        <w:rPr>
          <w:rFonts w:hint="eastAsia" w:ascii="宋体" w:hAnsi="宋体"/>
          <w:bCs/>
          <w:szCs w:val="21"/>
          <w:highlight w:val="none"/>
          <w:u w:val="single"/>
          <w:lang w:val="en-US" w:eastAsia="zh-CN"/>
        </w:rPr>
        <w:t xml:space="preserve"> 2026</w:t>
      </w:r>
      <w:r>
        <w:rPr>
          <w:rFonts w:hint="eastAsia" w:ascii="宋体" w:hAnsi="宋体"/>
          <w:bCs/>
          <w:szCs w:val="21"/>
          <w:highlight w:val="none"/>
          <w:u w:val="single"/>
        </w:rPr>
        <w:t>年</w:t>
      </w:r>
      <w:r>
        <w:rPr>
          <w:rFonts w:hint="eastAsia" w:ascii="宋体" w:hAnsi="宋体"/>
          <w:bCs/>
          <w:szCs w:val="21"/>
          <w:highlight w:val="none"/>
          <w:u w:val="single"/>
          <w:lang w:val="en-US" w:eastAsia="zh-CN"/>
        </w:rPr>
        <w:t>02</w:t>
      </w:r>
      <w:r>
        <w:rPr>
          <w:rFonts w:hint="eastAsia" w:ascii="宋体" w:hAnsi="宋体"/>
          <w:bCs/>
          <w:szCs w:val="21"/>
          <w:highlight w:val="none"/>
          <w:u w:val="single"/>
        </w:rPr>
        <w:t>月</w:t>
      </w:r>
      <w:r>
        <w:rPr>
          <w:rFonts w:hint="eastAsia" w:ascii="宋体" w:hAnsi="宋体"/>
          <w:bCs/>
          <w:szCs w:val="21"/>
          <w:highlight w:val="none"/>
          <w:u w:val="single"/>
          <w:lang w:val="en-US" w:eastAsia="zh-CN"/>
        </w:rPr>
        <w:t>28</w:t>
      </w:r>
      <w:r>
        <w:rPr>
          <w:rFonts w:hint="eastAsia" w:ascii="宋体" w:hAnsi="宋体"/>
          <w:bCs/>
          <w:szCs w:val="21"/>
          <w:highlight w:val="none"/>
          <w:u w:val="single"/>
        </w:rPr>
        <w:t>日</w:t>
      </w:r>
      <w:r>
        <w:rPr>
          <w:rFonts w:hint="eastAsia" w:ascii="宋体" w:hAnsi="宋体"/>
          <w:bCs/>
          <w:szCs w:val="21"/>
          <w:highlight w:val="none"/>
          <w:u w:val="single"/>
          <w:lang w:val="en-US" w:eastAsia="zh-CN"/>
        </w:rPr>
        <w:t>09</w:t>
      </w:r>
      <w:r>
        <w:rPr>
          <w:rFonts w:hint="eastAsia" w:ascii="宋体" w:hAnsi="宋体"/>
          <w:bCs/>
          <w:szCs w:val="21"/>
          <w:highlight w:val="none"/>
          <w:u w:val="single"/>
        </w:rPr>
        <w:t>时</w:t>
      </w:r>
      <w:r>
        <w:rPr>
          <w:rFonts w:hint="eastAsia" w:ascii="宋体" w:hAnsi="宋体"/>
          <w:bCs/>
          <w:szCs w:val="21"/>
          <w:highlight w:val="none"/>
          <w:u w:val="single"/>
          <w:lang w:val="en-US" w:eastAsia="zh-CN"/>
        </w:rPr>
        <w:t>30</w:t>
      </w:r>
      <w:r>
        <w:rPr>
          <w:rFonts w:hint="eastAsia" w:ascii="宋体" w:hAnsi="宋体"/>
          <w:bCs/>
          <w:szCs w:val="21"/>
          <w:highlight w:val="none"/>
          <w:u w:val="single"/>
        </w:rPr>
        <w:t>分</w:t>
      </w:r>
      <w:r>
        <w:rPr>
          <w:rFonts w:hint="eastAsia" w:ascii="宋体" w:hAnsi="宋体"/>
          <w:bCs/>
          <w:szCs w:val="21"/>
          <w:highlight w:val="none"/>
        </w:rPr>
        <w:t>（北京时间）</w:t>
      </w:r>
    </w:p>
    <w:p w14:paraId="21877E23">
      <w:pPr>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、投标和开标地点：</w:t>
      </w:r>
    </w:p>
    <w:p w14:paraId="5DB50729">
      <w:pPr>
        <w:widowControl/>
        <w:spacing w:line="360" w:lineRule="auto"/>
        <w:ind w:firstLine="420" w:firstLineChars="200"/>
        <w:jc w:val="left"/>
        <w:rPr>
          <w:rFonts w:hint="eastAsia" w:ascii="宋体" w:hAnsi="宋体"/>
          <w:szCs w:val="21"/>
          <w:highlight w:val="none"/>
        </w:rPr>
      </w:pPr>
      <w:bookmarkStart w:id="26" w:name="_Toc28359084"/>
      <w:bookmarkStart w:id="27" w:name="_Toc28359007"/>
      <w:bookmarkStart w:id="28" w:name="_Toc35393794"/>
      <w:bookmarkStart w:id="29" w:name="_Toc35393625"/>
      <w:r>
        <w:rPr>
          <w:rFonts w:hint="eastAsia" w:ascii="宋体" w:hAnsi="宋体"/>
          <w:szCs w:val="21"/>
          <w:highlight w:val="none"/>
        </w:rPr>
        <w:t>（1）投标文件提交方式：本项目为南宁市江南区全流程电子化项目，通过</w:t>
      </w:r>
      <w:r>
        <w:rPr>
          <w:rFonts w:hint="eastAsia" w:ascii="宋体" w:hAnsi="宋体"/>
          <w:szCs w:val="21"/>
          <w:highlight w:val="none"/>
        </w:rPr>
        <w:fldChar w:fldCharType="begin"/>
      </w:r>
      <w:r>
        <w:rPr>
          <w:rFonts w:hint="eastAsia" w:ascii="宋体" w:hAnsi="宋体"/>
          <w:szCs w:val="21"/>
          <w:highlight w:val="none"/>
        </w:rPr>
        <w:instrText xml:space="preserve"> HYPERLINK </w:instrText>
      </w:r>
      <w:r>
        <w:rPr>
          <w:rFonts w:hint="eastAsia" w:ascii="宋体" w:hAnsi="宋体"/>
          <w:szCs w:val="21"/>
          <w:highlight w:val="none"/>
        </w:rPr>
        <w:fldChar w:fldCharType="end"/>
      </w:r>
      <w:r>
        <w:rPr>
          <w:rFonts w:hint="eastAsia" w:ascii="宋体" w:hAnsi="宋体"/>
          <w:szCs w:val="21"/>
          <w:highlight w:val="none"/>
        </w:rPr>
        <w:t>“广西政府采购云平台”（http://www.gcy.zfcg.gxzf.gov.cn）实行在线电子投标，供应商应先安装“广西政府采购云电子交易客户端”（请自行前往</w:t>
      </w:r>
      <w:r>
        <w:rPr>
          <w:rFonts w:hint="eastAsia" w:ascii="宋体" w:hAnsi="宋体"/>
          <w:szCs w:val="21"/>
          <w:highlight w:val="none"/>
        </w:rPr>
        <w:fldChar w:fldCharType="begin"/>
      </w:r>
      <w:r>
        <w:rPr>
          <w:rFonts w:hint="eastAsia" w:ascii="宋体" w:hAnsi="宋体"/>
          <w:szCs w:val="21"/>
          <w:highlight w:val="none"/>
        </w:rPr>
        <w:instrText xml:space="preserve"> HYPERLINK </w:instrText>
      </w:r>
      <w:r>
        <w:rPr>
          <w:rFonts w:hint="eastAsia" w:ascii="宋体" w:hAnsi="宋体"/>
          <w:szCs w:val="21"/>
          <w:highlight w:val="none"/>
        </w:rPr>
        <w:fldChar w:fldCharType="end"/>
      </w:r>
      <w:r>
        <w:rPr>
          <w:rFonts w:hint="eastAsia" w:ascii="宋体" w:hAnsi="宋体"/>
          <w:szCs w:val="21"/>
          <w:highlight w:val="none"/>
        </w:rPr>
        <w:t>“广西政府采购云平台”平台进行下载），并按照本项目招标文件和“广西政府采购云”平台的要求编制、加密后在投标截止时间前通过网络上传至南宁市江南区“广西政府采购云”平台，</w:t>
      </w:r>
      <w:r>
        <w:rPr>
          <w:rFonts w:hint="eastAsia" w:ascii="宋体" w:hAnsi="宋体"/>
          <w:b/>
          <w:szCs w:val="21"/>
          <w:highlight w:val="none"/>
        </w:rPr>
        <w:t>供应商在“</w:t>
      </w:r>
      <w:r>
        <w:rPr>
          <w:rFonts w:hint="eastAsia" w:ascii="宋体" w:hAnsi="宋体"/>
          <w:b/>
          <w:szCs w:val="21"/>
          <w:highlight w:val="none"/>
          <w:lang w:eastAsia="zh-CN"/>
        </w:rPr>
        <w:t>广西政府采购云</w:t>
      </w:r>
      <w:r>
        <w:rPr>
          <w:rFonts w:hint="eastAsia" w:ascii="宋体" w:hAnsi="宋体"/>
          <w:b/>
          <w:szCs w:val="21"/>
          <w:highlight w:val="none"/>
        </w:rPr>
        <w:t>”平台提交电子版投标文件时，请填写参加远程开标活动经办人联系方式，</w:t>
      </w:r>
      <w:r>
        <w:rPr>
          <w:rFonts w:hint="eastAsia" w:ascii="宋体" w:hAnsi="宋体"/>
          <w:szCs w:val="21"/>
          <w:highlight w:val="none"/>
        </w:rPr>
        <w:t>电子投标具体操作流程详见本公告附件。</w:t>
      </w:r>
    </w:p>
    <w:p w14:paraId="11E3D12F">
      <w:pPr>
        <w:widowControl/>
        <w:spacing w:line="360" w:lineRule="auto"/>
        <w:ind w:firstLine="420" w:firstLineChars="200"/>
        <w:jc w:val="left"/>
        <w:rPr>
          <w:rFonts w:hint="eastAsia" w:ascii="宋体" w:hAnsi="宋体"/>
          <w:szCs w:val="21"/>
          <w:highlight w:val="none"/>
        </w:rPr>
      </w:pPr>
      <w:r>
        <w:rPr>
          <w:rFonts w:hint="eastAsia" w:ascii="宋体" w:hAnsi="宋体"/>
          <w:szCs w:val="21"/>
          <w:highlight w:val="none"/>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cs="宋体"/>
          <w:szCs w:val="21"/>
          <w:highlight w:val="none"/>
        </w:rPr>
        <w:t>投标人只需办理其中一家</w:t>
      </w:r>
      <w:r>
        <w:rPr>
          <w:rFonts w:ascii="宋体" w:hAnsi="宋体" w:cs="宋体"/>
          <w:szCs w:val="21"/>
          <w:highlight w:val="none"/>
        </w:rPr>
        <w:t>CA数字证书及签章</w:t>
      </w:r>
      <w:r>
        <w:rPr>
          <w:rFonts w:hint="eastAsia" w:ascii="宋体" w:hAnsi="宋体" w:cs="宋体"/>
          <w:szCs w:val="21"/>
          <w:highlight w:val="none"/>
        </w:rPr>
        <w:t>，</w:t>
      </w:r>
      <w:r>
        <w:rPr>
          <w:rFonts w:hint="eastAsia" w:ascii="宋体" w:hAnsi="宋体"/>
          <w:szCs w:val="21"/>
          <w:highlight w:val="none"/>
        </w:rPr>
        <w:t>建议各投标人抓紧时间办理。</w:t>
      </w:r>
    </w:p>
    <w:p w14:paraId="0A0005E0">
      <w:pPr>
        <w:widowControl/>
        <w:spacing w:line="360" w:lineRule="auto"/>
        <w:ind w:firstLine="420" w:firstLineChars="200"/>
        <w:jc w:val="left"/>
        <w:rPr>
          <w:rFonts w:hint="eastAsia" w:ascii="宋体" w:hAnsi="宋体"/>
          <w:szCs w:val="21"/>
          <w:highlight w:val="none"/>
        </w:rPr>
      </w:pPr>
      <w:r>
        <w:rPr>
          <w:rFonts w:hint="eastAsia" w:ascii="宋体" w:hAnsi="宋体"/>
          <w:szCs w:val="21"/>
          <w:highlight w:val="none"/>
        </w:rPr>
        <w:t>（3）为确保网上操作合法、有效和安全，请投标供应商确保在电子投标过程中能够对相关数据电文进行加密和使用电子签章，妥善保管C</w:t>
      </w:r>
      <w:r>
        <w:rPr>
          <w:rFonts w:ascii="宋体" w:hAnsi="宋体"/>
          <w:szCs w:val="21"/>
          <w:highlight w:val="none"/>
        </w:rPr>
        <w:t>A</w:t>
      </w:r>
      <w:r>
        <w:rPr>
          <w:rFonts w:hint="eastAsia" w:ascii="宋体" w:hAnsi="宋体"/>
          <w:szCs w:val="21"/>
          <w:highlight w:val="none"/>
        </w:rPr>
        <w:t>数字证书并使用有效的CA数字证书参与整个招标活动。</w:t>
      </w:r>
    </w:p>
    <w:p w14:paraId="30423B24">
      <w:pPr>
        <w:spacing w:line="360" w:lineRule="auto"/>
        <w:ind w:firstLine="420" w:firstLineChars="200"/>
        <w:rPr>
          <w:rFonts w:hint="eastAsia" w:ascii="宋体" w:hAnsi="宋体"/>
          <w:bCs/>
          <w:szCs w:val="21"/>
          <w:highlight w:val="none"/>
          <w:u w:val="single"/>
        </w:rPr>
      </w:pPr>
      <w:r>
        <w:rPr>
          <w:rFonts w:hint="eastAsia" w:ascii="宋体" w:hAnsi="宋体"/>
          <w:bCs/>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政采云”平台将予以拒收。</w:t>
      </w:r>
    </w:p>
    <w:p w14:paraId="6A741F0B">
      <w:pPr>
        <w:widowControl/>
        <w:spacing w:line="360" w:lineRule="auto"/>
        <w:ind w:firstLine="420" w:firstLineChars="200"/>
        <w:jc w:val="left"/>
        <w:rPr>
          <w:rFonts w:hint="eastAsia" w:ascii="宋体" w:hAnsi="宋体"/>
          <w:szCs w:val="21"/>
          <w:highlight w:val="none"/>
        </w:rPr>
      </w:pPr>
      <w:r>
        <w:rPr>
          <w:rFonts w:hint="eastAsia" w:ascii="宋体" w:hAnsi="宋体"/>
          <w:szCs w:val="21"/>
          <w:highlight w:val="none"/>
        </w:rPr>
        <w:t>（4）开标地点：本次招标将在</w:t>
      </w:r>
      <w:r>
        <w:rPr>
          <w:rFonts w:hint="eastAsia" w:ascii="宋体" w:hAnsi="宋体" w:eastAsia="宋体" w:cs="Times New Roman"/>
          <w:szCs w:val="21"/>
          <w:highlight w:val="none"/>
        </w:rPr>
        <w:t>“广西政府采购云”</w:t>
      </w:r>
      <w:r>
        <w:rPr>
          <w:rFonts w:hint="eastAsia" w:ascii="宋体" w:hAnsi="宋体"/>
          <w:szCs w:val="21"/>
          <w:highlight w:val="none"/>
        </w:rPr>
        <w:t>平台电子开标大厅开标。</w:t>
      </w:r>
    </w:p>
    <w:p w14:paraId="70B41F54">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（5）CA证书在线解密：供应商投标时，需携带制作投标文件时用来加密的有效数字证书（CA认证）登录</w:t>
      </w:r>
      <w:r>
        <w:rPr>
          <w:rFonts w:hint="eastAsia" w:ascii="宋体" w:hAnsi="宋体" w:eastAsia="宋体" w:cs="Times New Roman"/>
          <w:szCs w:val="21"/>
          <w:highlight w:val="none"/>
        </w:rPr>
        <w:t>“</w:t>
      </w:r>
      <w:r>
        <w:rPr>
          <w:rFonts w:hint="eastAsia" w:ascii="宋体" w:hAnsi="宋体" w:cs="Times New Roman"/>
          <w:szCs w:val="21"/>
          <w:highlight w:val="none"/>
          <w:lang w:eastAsia="zh-CN"/>
        </w:rPr>
        <w:t>广西政府采购云</w:t>
      </w:r>
      <w:r>
        <w:rPr>
          <w:rFonts w:hint="eastAsia" w:ascii="宋体" w:hAnsi="宋体" w:eastAsia="宋体" w:cs="Times New Roman"/>
          <w:szCs w:val="21"/>
          <w:highlight w:val="none"/>
        </w:rPr>
        <w:t>”</w:t>
      </w:r>
      <w:r>
        <w:rPr>
          <w:rFonts w:hint="eastAsia" w:ascii="宋体" w:hAnsi="宋体" w:cs="宋体"/>
          <w:kern w:val="0"/>
          <w:szCs w:val="21"/>
          <w:highlight w:val="none"/>
        </w:rPr>
        <w:t>平台电子开标大厅现场按规定时间对加密的投标文件进行解密，否则后果自负。</w:t>
      </w:r>
    </w:p>
    <w:p w14:paraId="46DDEF39">
      <w:pPr>
        <w:spacing w:line="360" w:lineRule="auto"/>
        <w:rPr>
          <w:rFonts w:hint="eastAsia" w:ascii="黑体" w:hAnsi="黑体" w:eastAsia="黑体"/>
          <w:b/>
          <w:bCs/>
          <w:sz w:val="24"/>
          <w:highlight w:val="none"/>
        </w:rPr>
      </w:pPr>
      <w:r>
        <w:rPr>
          <w:rFonts w:hint="eastAsia" w:ascii="黑体" w:hAnsi="黑体" w:eastAsia="黑体"/>
          <w:b/>
          <w:bCs/>
          <w:sz w:val="24"/>
          <w:highlight w:val="none"/>
        </w:rPr>
        <w:t>五、公告期限</w:t>
      </w:r>
      <w:bookmarkEnd w:id="26"/>
      <w:bookmarkEnd w:id="27"/>
      <w:bookmarkEnd w:id="28"/>
      <w:bookmarkEnd w:id="29"/>
    </w:p>
    <w:p w14:paraId="6B590890">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11E1FF63">
      <w:pPr>
        <w:spacing w:line="360" w:lineRule="auto"/>
        <w:rPr>
          <w:rFonts w:hint="eastAsia" w:ascii="黑体" w:hAnsi="黑体" w:eastAsia="黑体"/>
          <w:b/>
          <w:bCs/>
          <w:sz w:val="24"/>
          <w:highlight w:val="none"/>
        </w:rPr>
      </w:pPr>
      <w:bookmarkStart w:id="30" w:name="_Toc35393626"/>
      <w:bookmarkStart w:id="31" w:name="_Toc35393795"/>
      <w:r>
        <w:rPr>
          <w:rFonts w:hint="eastAsia" w:ascii="黑体" w:hAnsi="黑体" w:eastAsia="黑体"/>
          <w:b/>
          <w:bCs/>
          <w:sz w:val="24"/>
          <w:highlight w:val="none"/>
        </w:rPr>
        <w:t>六、其他补充事宜</w:t>
      </w:r>
      <w:bookmarkEnd w:id="30"/>
      <w:bookmarkEnd w:id="31"/>
    </w:p>
    <w:p w14:paraId="1CC72430">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w:t>
      </w:r>
      <w:r>
        <w:rPr>
          <w:rFonts w:hint="eastAsia" w:ascii="宋体" w:hAnsi="宋体" w:cs="宋体"/>
          <w:kern w:val="0"/>
          <w:szCs w:val="21"/>
          <w:highlight w:val="none"/>
        </w:rPr>
        <w:t>投标保证金：本项目不收取投标保证金</w:t>
      </w:r>
    </w:p>
    <w:p w14:paraId="1DFF3983">
      <w:pPr>
        <w:spacing w:line="360" w:lineRule="auto"/>
        <w:ind w:firstLine="315" w:firstLineChars="150"/>
        <w:rPr>
          <w:rFonts w:hint="eastAsia" w:ascii="宋体" w:hAnsi="宋体" w:eastAsia="宋体" w:cs="宋体"/>
          <w:kern w:val="0"/>
          <w:szCs w:val="21"/>
          <w:highlight w:val="none"/>
        </w:rPr>
      </w:pPr>
      <w:bookmarkStart w:id="32" w:name="_Hlk37429585"/>
      <w:r>
        <w:rPr>
          <w:rFonts w:hint="eastAsia" w:ascii="宋体" w:hAnsi="宋体" w:cs="宋体"/>
          <w:kern w:val="0"/>
          <w:szCs w:val="21"/>
          <w:highlight w:val="none"/>
        </w:rPr>
        <w:t>2.采购</w:t>
      </w:r>
      <w:r>
        <w:rPr>
          <w:rFonts w:hint="eastAsia" w:ascii="宋体" w:hAnsi="宋体" w:eastAsia="宋体" w:cs="宋体"/>
          <w:kern w:val="0"/>
          <w:szCs w:val="21"/>
          <w:highlight w:val="none"/>
        </w:rPr>
        <w:t>意向公开链接：</w:t>
      </w:r>
    </w:p>
    <w:p w14:paraId="15D0189A">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https://zfcg.gxzf.gov.cn/site/detail?parentId=66485&amp;articleId=35xPCS1Y8j3Ryta6P/PbkQ==&amp;utm=web-micro-app-back-front.4fd9f264.cPlanInfo.2.3f6c8e30f73d11f0b61c9549df180ef0</w:t>
      </w:r>
    </w:p>
    <w:p w14:paraId="10AB9625">
      <w:pPr>
        <w:spacing w:line="360" w:lineRule="auto"/>
        <w:ind w:firstLine="315" w:firstLineChars="15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本项目采用远程异地评审方式组织评审，根据《广西壮族自治区财政厅关于印发广西壮族自治区政府采购项目远程异地评审管理暂行办法的通知》（桂财规〔2025〕1号）及《南宁市财政局关于印发南宁市政府采购项目远程异地评审管理办法（试行）的通知》（南财采〔2023〕150号文）执行。</w:t>
      </w:r>
    </w:p>
    <w:p w14:paraId="39B58864">
      <w:pPr>
        <w:spacing w:line="360" w:lineRule="auto"/>
        <w:ind w:firstLine="315" w:firstLineChars="150"/>
        <w:rPr>
          <w:rFonts w:hint="eastAsia" w:ascii="宋体" w:hAnsi="宋体" w:eastAsia="宋体" w:cs="宋体"/>
          <w:kern w:val="0"/>
          <w:szCs w:val="21"/>
          <w:highlight w:val="none"/>
        </w:rPr>
      </w:pPr>
      <w:r>
        <w:rPr>
          <w:rFonts w:hint="eastAsia" w:ascii="宋体" w:hAnsi="宋体" w:cs="宋体"/>
          <w:kern w:val="0"/>
          <w:szCs w:val="21"/>
          <w:highlight w:val="none"/>
          <w:lang w:val="en-US" w:eastAsia="zh-CN"/>
        </w:rPr>
        <w:t>4</w:t>
      </w:r>
      <w:r>
        <w:rPr>
          <w:rFonts w:hint="eastAsia" w:ascii="宋体" w:hAnsi="宋体" w:eastAsia="宋体" w:cs="宋体"/>
          <w:kern w:val="0"/>
          <w:szCs w:val="21"/>
          <w:highlight w:val="none"/>
        </w:rPr>
        <w:t xml:space="preserve">. </w:t>
      </w:r>
      <w:bookmarkStart w:id="33" w:name="_Hlk37429595"/>
      <w:r>
        <w:rPr>
          <w:rFonts w:hint="eastAsia" w:ascii="宋体" w:hAnsi="宋体" w:eastAsia="宋体" w:cs="宋体"/>
          <w:kern w:val="0"/>
          <w:szCs w:val="21"/>
          <w:highlight w:val="none"/>
        </w:rPr>
        <w:t>网上查询地址</w:t>
      </w:r>
    </w:p>
    <w:bookmarkEnd w:id="32"/>
    <w:bookmarkEnd w:id="33"/>
    <w:p w14:paraId="3E65B1B3">
      <w:pPr>
        <w:spacing w:line="360" w:lineRule="auto"/>
        <w:ind w:firstLine="420" w:firstLineChars="200"/>
        <w:rPr>
          <w:rFonts w:hint="eastAsia" w:ascii="宋体" w:hAnsi="宋体" w:cs="宋体"/>
          <w:kern w:val="0"/>
          <w:szCs w:val="21"/>
          <w:highlight w:val="none"/>
        </w:rPr>
      </w:pPr>
      <w:bookmarkStart w:id="34" w:name="_Hlk37429674"/>
      <w:r>
        <w:rPr>
          <w:rFonts w:hint="eastAsia" w:ascii="宋体" w:hAnsi="宋体" w:cs="宋体"/>
          <w:kern w:val="0"/>
          <w:szCs w:val="21"/>
          <w:highlight w:val="none"/>
        </w:rPr>
        <w:t>http://zfcg.gxzf.gov.cn (广西政府采购网) , http://ggzy.jgswj.gxzf.gov.cn/nnggzy/全国公共资源交易平台（广西·南宁）</w:t>
      </w:r>
    </w:p>
    <w:p w14:paraId="2209589D">
      <w:pPr>
        <w:spacing w:line="360" w:lineRule="auto"/>
        <w:ind w:firstLine="315" w:firstLineChars="150"/>
        <w:rPr>
          <w:rFonts w:hint="eastAsia" w:ascii="宋体" w:hAnsi="宋体" w:cs="宋体"/>
          <w:kern w:val="0"/>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 xml:space="preserve"> </w:t>
      </w:r>
      <w:r>
        <w:rPr>
          <w:rFonts w:hint="eastAsia" w:ascii="宋体" w:hAnsi="宋体" w:cs="宋体"/>
          <w:kern w:val="0"/>
          <w:szCs w:val="21"/>
          <w:highlight w:val="none"/>
        </w:rPr>
        <w:t>本项目需要落实的政府采购政策</w:t>
      </w:r>
    </w:p>
    <w:p w14:paraId="7B758AFD">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450FDEDC">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75A4B329">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（3）强制采购节能产品；优先采购节能产品、环境标志产品。</w:t>
      </w:r>
    </w:p>
    <w:p w14:paraId="383606BF">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（4）政府采购促进残疾人就业政策。</w:t>
      </w:r>
    </w:p>
    <w:p w14:paraId="1678586E">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（5）政府采购支持监狱企业发展。</w:t>
      </w:r>
      <w:bookmarkEnd w:id="34"/>
    </w:p>
    <w:p w14:paraId="390B5F86">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rPr>
        <w:t>（6）</w:t>
      </w:r>
      <w:r>
        <w:rPr>
          <w:rFonts w:hint="eastAsia"/>
          <w:highlight w:val="none"/>
        </w:rPr>
        <w:t>扶持不发达地区和少数民族地区政策</w:t>
      </w:r>
    </w:p>
    <w:p w14:paraId="52F23F28">
      <w:pPr>
        <w:spacing w:line="360" w:lineRule="auto"/>
        <w:ind w:firstLine="315" w:firstLineChars="150"/>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ascii="宋体" w:hAnsi="宋体" w:cs="宋体"/>
          <w:kern w:val="0"/>
          <w:szCs w:val="21"/>
          <w:highlight w:val="none"/>
        </w:rPr>
        <w:t>.</w:t>
      </w:r>
      <w:r>
        <w:rPr>
          <w:rFonts w:hint="eastAsia" w:ascii="宋体" w:hAnsi="宋体" w:cs="宋体"/>
          <w:kern w:val="0"/>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6221CDC">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ascii="宋体" w:hAnsi="宋体" w:cs="宋体"/>
          <w:kern w:val="0"/>
          <w:szCs w:val="21"/>
          <w:highlight w:val="none"/>
        </w:rPr>
        <w:t>.</w:t>
      </w:r>
      <w:r>
        <w:rPr>
          <w:rFonts w:hint="eastAsia" w:ascii="宋体" w:hAnsi="宋体" w:cs="宋体"/>
          <w:kern w:val="0"/>
          <w:szCs w:val="21"/>
          <w:highlight w:val="none"/>
        </w:rPr>
        <w:t xml:space="preserve"> 若对项目采购电子交易系统操作有疑问，可登录“广西政府采购云”平台（http://www.gcy.zfcg.gxzf.gov.cn），点击右侧咨询小采，获取采小蜜智能服务管家帮助，或拨打政采云服务热线</w:t>
      </w:r>
      <w:r>
        <w:rPr>
          <w:rFonts w:hint="eastAsia" w:ascii="宋体" w:hAnsi="宋体" w:cs="宋体"/>
          <w:kern w:val="0"/>
          <w:szCs w:val="21"/>
          <w:highlight w:val="none"/>
          <w:lang w:val="en-US" w:eastAsia="zh-CN"/>
        </w:rPr>
        <w:t>95763</w:t>
      </w:r>
      <w:r>
        <w:rPr>
          <w:rFonts w:hint="eastAsia" w:ascii="宋体" w:hAnsi="宋体" w:cs="宋体"/>
          <w:kern w:val="0"/>
          <w:szCs w:val="21"/>
          <w:highlight w:val="none"/>
        </w:rPr>
        <w:t>获取热线服务帮助。</w:t>
      </w:r>
    </w:p>
    <w:p w14:paraId="523159B0">
      <w:pPr>
        <w:spacing w:line="360" w:lineRule="auto"/>
        <w:ind w:firstLine="420" w:firstLineChars="2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8.评标说明：本项目为远程异地全流程电子评标，评标主会场地址：南宁市公共资源交易中心；评标分会场地址：柳州市公共资源交易中心。</w:t>
      </w:r>
    </w:p>
    <w:p w14:paraId="09E3E1C5">
      <w:pPr>
        <w:spacing w:line="360" w:lineRule="auto"/>
        <w:rPr>
          <w:rFonts w:hint="eastAsia" w:ascii="黑体" w:hAnsi="黑体" w:eastAsia="黑体"/>
          <w:b/>
          <w:bCs/>
          <w:sz w:val="24"/>
          <w:highlight w:val="none"/>
        </w:rPr>
      </w:pPr>
      <w:bookmarkStart w:id="35" w:name="_Toc28359008"/>
      <w:bookmarkStart w:id="36" w:name="_Toc35393796"/>
      <w:bookmarkStart w:id="37" w:name="_Toc35393627"/>
      <w:bookmarkStart w:id="38" w:name="_Toc28359085"/>
      <w:r>
        <w:rPr>
          <w:rFonts w:hint="eastAsia" w:ascii="黑体" w:hAnsi="黑体" w:eastAsia="黑体"/>
          <w:b/>
          <w:bCs/>
          <w:sz w:val="24"/>
          <w:highlight w:val="none"/>
        </w:rPr>
        <w:t>七、对本次招标提出询问，请按</w:t>
      </w:r>
      <w:r>
        <w:rPr>
          <w:rFonts w:ascii="黑体" w:hAnsi="黑体" w:eastAsia="黑体"/>
          <w:b/>
          <w:bCs/>
          <w:sz w:val="24"/>
          <w:highlight w:val="none"/>
        </w:rPr>
        <w:t>以下方式</w:t>
      </w:r>
      <w:r>
        <w:rPr>
          <w:rFonts w:hint="eastAsia" w:ascii="黑体" w:hAnsi="黑体" w:eastAsia="黑体"/>
          <w:b/>
          <w:bCs/>
          <w:sz w:val="24"/>
          <w:highlight w:val="none"/>
        </w:rPr>
        <w:t>联系。</w:t>
      </w:r>
      <w:bookmarkEnd w:id="35"/>
      <w:bookmarkEnd w:id="36"/>
      <w:bookmarkEnd w:id="37"/>
      <w:bookmarkEnd w:id="38"/>
    </w:p>
    <w:p w14:paraId="6698E775">
      <w:pPr>
        <w:spacing w:line="360" w:lineRule="auto"/>
        <w:jc w:val="left"/>
        <w:rPr>
          <w:rFonts w:hint="eastAsia" w:ascii="宋体" w:hAnsi="宋体"/>
          <w:szCs w:val="21"/>
          <w:highlight w:val="none"/>
        </w:rPr>
      </w:pPr>
      <w:r>
        <w:rPr>
          <w:rFonts w:hint="eastAsia" w:ascii="宋体" w:hAnsi="宋体" w:cs="宋体"/>
          <w:szCs w:val="21"/>
          <w:highlight w:val="none"/>
        </w:rPr>
        <w:t>　　　　1.采购人信息</w:t>
      </w:r>
    </w:p>
    <w:p w14:paraId="342B4CC7">
      <w:pPr>
        <w:keepNext w:val="0"/>
        <w:keepLines w:val="0"/>
        <w:pageBreakBefore w:val="0"/>
        <w:widowControl w:val="0"/>
        <w:tabs>
          <w:tab w:val="left" w:leader="underscore" w:pos="1890"/>
          <w:tab w:val="left" w:leader="underscore" w:pos="4200"/>
          <w:tab w:val="left" w:leader="underscore" w:pos="9660"/>
        </w:tabs>
        <w:kinsoku/>
        <w:wordWrap/>
        <w:overflowPunct/>
        <w:topLinePunct w:val="0"/>
        <w:autoSpaceDE/>
        <w:autoSpaceDN/>
        <w:bidi w:val="0"/>
        <w:adjustRightInd/>
        <w:snapToGrid/>
        <w:spacing w:line="360" w:lineRule="auto"/>
        <w:ind w:left="1829" w:leftChars="371" w:hanging="1050" w:hangingChars="125"/>
        <w:jc w:val="left"/>
        <w:textAlignment w:val="auto"/>
        <w:rPr>
          <w:rFonts w:hint="default" w:ascii="宋体" w:hAnsi="宋体" w:eastAsia="宋体"/>
          <w:color w:val="auto"/>
          <w:szCs w:val="21"/>
          <w:highlight w:val="none"/>
          <w:u w:val="single"/>
          <w:lang w:val="en-US" w:eastAsia="zh-CN"/>
        </w:rPr>
      </w:pPr>
      <w:r>
        <w:rPr>
          <w:rFonts w:hint="eastAsia" w:ascii="宋体" w:hAnsi="宋体"/>
          <w:color w:val="auto"/>
          <w:spacing w:val="315"/>
          <w:kern w:val="0"/>
          <w:szCs w:val="21"/>
          <w:highlight w:val="none"/>
          <w:fitText w:val="1050" w:id="248595364"/>
        </w:rPr>
        <w:t>名</w:t>
      </w:r>
      <w:r>
        <w:rPr>
          <w:rFonts w:hint="eastAsia" w:ascii="宋体" w:hAnsi="宋体"/>
          <w:color w:val="auto"/>
          <w:spacing w:val="0"/>
          <w:kern w:val="0"/>
          <w:szCs w:val="21"/>
          <w:highlight w:val="none"/>
          <w:fitText w:val="1050" w:id="248595364"/>
        </w:rPr>
        <w:t>称</w:t>
      </w:r>
      <w:r>
        <w:rPr>
          <w:rFonts w:hint="eastAsia" w:ascii="宋体" w:hAnsi="宋体"/>
          <w:color w:val="auto"/>
          <w:kern w:val="0"/>
          <w:szCs w:val="21"/>
          <w:highlight w:val="none"/>
          <w:lang w:eastAsia="zh-CN"/>
        </w:rPr>
        <w:t>：</w:t>
      </w:r>
      <w:r>
        <w:rPr>
          <w:rFonts w:hint="eastAsia" w:ascii="宋体" w:hAnsi="宋体"/>
          <w:color w:val="auto"/>
          <w:kern w:val="0"/>
          <w:szCs w:val="21"/>
          <w:highlight w:val="none"/>
          <w:u w:val="single"/>
          <w:lang w:val="en-US" w:eastAsia="zh-CN"/>
        </w:rPr>
        <w:t>南宁市江南区教育局</w:t>
      </w:r>
    </w:p>
    <w:p w14:paraId="6B9C2233">
      <w:pPr>
        <w:keepNext w:val="0"/>
        <w:keepLines w:val="0"/>
        <w:pageBreakBefore w:val="0"/>
        <w:widowControl w:val="0"/>
        <w:tabs>
          <w:tab w:val="left" w:leader="underscore" w:pos="4000"/>
          <w:tab w:val="left" w:pos="4200"/>
        </w:tabs>
        <w:kinsoku/>
        <w:wordWrap/>
        <w:overflowPunct/>
        <w:topLinePunct w:val="0"/>
        <w:autoSpaceDE/>
        <w:autoSpaceDN/>
        <w:bidi w:val="0"/>
        <w:adjustRightInd/>
        <w:snapToGrid/>
        <w:spacing w:line="360" w:lineRule="auto"/>
        <w:ind w:left="1216" w:leftChars="371" w:hanging="437" w:hangingChars="125"/>
        <w:jc w:val="left"/>
        <w:textAlignment w:val="auto"/>
        <w:rPr>
          <w:rFonts w:hint="default" w:ascii="宋体" w:hAnsi="宋体" w:eastAsia="宋体"/>
          <w:color w:val="auto"/>
          <w:szCs w:val="21"/>
          <w:highlight w:val="none"/>
          <w:u w:val="single"/>
          <w:lang w:val="en-US" w:eastAsia="zh-CN"/>
        </w:rPr>
      </w:pPr>
      <w:r>
        <w:rPr>
          <w:rFonts w:hint="eastAsia" w:ascii="宋体" w:hAnsi="宋体"/>
          <w:color w:val="auto"/>
          <w:spacing w:val="70"/>
          <w:kern w:val="0"/>
          <w:szCs w:val="21"/>
          <w:highlight w:val="none"/>
          <w:fitText w:val="1050" w:id="296839005"/>
        </w:rPr>
        <w:t>地</w:t>
      </w:r>
      <w:r>
        <w:rPr>
          <w:rFonts w:hint="eastAsia" w:ascii="宋体" w:hAnsi="宋体"/>
          <w:color w:val="auto"/>
          <w:spacing w:val="70"/>
          <w:kern w:val="0"/>
          <w:szCs w:val="21"/>
          <w:highlight w:val="none"/>
          <w:fitText w:val="1050" w:id="296839005"/>
          <w:lang w:val="en-US" w:eastAsia="zh-CN"/>
        </w:rPr>
        <w:t xml:space="preserve">  </w:t>
      </w:r>
      <w:r>
        <w:rPr>
          <w:rFonts w:hint="eastAsia" w:ascii="宋体" w:hAnsi="宋体"/>
          <w:color w:val="auto"/>
          <w:spacing w:val="0"/>
          <w:kern w:val="0"/>
          <w:szCs w:val="21"/>
          <w:highlight w:val="none"/>
          <w:fitText w:val="1050" w:id="296839005"/>
        </w:rPr>
        <w:t>址</w:t>
      </w:r>
      <w:r>
        <w:rPr>
          <w:rFonts w:hint="eastAsia" w:ascii="宋体" w:hAnsi="宋体"/>
          <w:color w:val="auto"/>
          <w:kern w:val="0"/>
          <w:szCs w:val="21"/>
          <w:highlight w:val="none"/>
          <w:lang w:eastAsia="zh-CN"/>
        </w:rPr>
        <w:t>：</w:t>
      </w:r>
      <w:r>
        <w:rPr>
          <w:rFonts w:hint="eastAsia" w:ascii="宋体" w:hAnsi="宋体"/>
          <w:color w:val="auto"/>
          <w:szCs w:val="21"/>
          <w:highlight w:val="none"/>
          <w:u w:val="single"/>
        </w:rPr>
        <w:t>南宁市</w:t>
      </w:r>
      <w:r>
        <w:rPr>
          <w:rFonts w:hint="eastAsia" w:ascii="宋体" w:hAnsi="宋体"/>
          <w:color w:val="auto"/>
          <w:szCs w:val="21"/>
          <w:highlight w:val="none"/>
          <w:u w:val="single"/>
          <w:lang w:eastAsia="zh-CN"/>
        </w:rPr>
        <w:t>江南区</w:t>
      </w:r>
      <w:r>
        <w:rPr>
          <w:rFonts w:hint="eastAsia" w:ascii="宋体" w:hAnsi="宋体"/>
          <w:color w:val="auto"/>
          <w:szCs w:val="21"/>
          <w:highlight w:val="none"/>
          <w:u w:val="single"/>
          <w:lang w:val="en-US" w:eastAsia="zh-CN"/>
        </w:rPr>
        <w:t>壮锦大道19号A座</w:t>
      </w:r>
      <w:r>
        <w:rPr>
          <w:rFonts w:hint="eastAsia" w:ascii="宋体" w:hAnsi="宋体"/>
          <w:color w:val="auto"/>
          <w:kern w:val="0"/>
          <w:szCs w:val="21"/>
          <w:highlight w:val="none"/>
          <w:u w:val="single"/>
          <w:lang w:val="en-US" w:eastAsia="zh-CN"/>
        </w:rPr>
        <w:t xml:space="preserve"> </w:t>
      </w:r>
    </w:p>
    <w:p w14:paraId="42756374">
      <w:pPr>
        <w:pStyle w:val="13"/>
        <w:keepNext w:val="0"/>
        <w:keepLines w:val="0"/>
        <w:pageBreakBefore w:val="0"/>
        <w:widowControl w:val="0"/>
        <w:tabs>
          <w:tab w:val="left" w:leader="underscore" w:pos="1890"/>
          <w:tab w:val="left" w:pos="4410"/>
        </w:tabs>
        <w:kinsoku/>
        <w:wordWrap/>
        <w:overflowPunct/>
        <w:topLinePunct w:val="0"/>
        <w:autoSpaceDE/>
        <w:autoSpaceDN/>
        <w:bidi w:val="0"/>
        <w:adjustRightInd/>
        <w:snapToGrid/>
        <w:spacing w:line="360" w:lineRule="auto"/>
        <w:ind w:firstLine="735" w:firstLineChars="350"/>
        <w:textAlignment w:val="auto"/>
        <w:rPr>
          <w:rFonts w:hint="default" w:hAnsi="宋体" w:eastAsia="宋体"/>
          <w:color w:val="auto"/>
          <w:highlight w:val="none"/>
          <w:lang w:val="en-US" w:eastAsia="zh-CN"/>
        </w:rPr>
      </w:pPr>
      <w:r>
        <w:rPr>
          <w:rFonts w:hint="eastAsia" w:hAnsi="宋体"/>
          <w:color w:val="auto"/>
          <w:highlight w:val="none"/>
        </w:rPr>
        <w:t>项目联系人</w:t>
      </w:r>
      <w:r>
        <w:rPr>
          <w:rFonts w:hint="eastAsia" w:hAnsi="宋体"/>
          <w:color w:val="auto"/>
          <w:highlight w:val="none"/>
          <w:lang w:eastAsia="zh-CN"/>
        </w:rPr>
        <w:t>：</w:t>
      </w:r>
      <w:r>
        <w:rPr>
          <w:rFonts w:hint="eastAsia" w:hAnsi="宋体"/>
          <w:color w:val="auto"/>
          <w:highlight w:val="none"/>
          <w:u w:val="single"/>
          <w:lang w:val="en-US" w:eastAsia="zh-CN"/>
        </w:rPr>
        <w:t xml:space="preserve"> 屈启辉 </w:t>
      </w:r>
      <w:r>
        <w:rPr>
          <w:rFonts w:hint="eastAsia" w:hAnsi="宋体"/>
          <w:color w:val="auto"/>
          <w:highlight w:val="none"/>
          <w:lang w:val="en-US" w:eastAsia="zh-CN"/>
        </w:rPr>
        <w:tab/>
      </w:r>
      <w:r>
        <w:rPr>
          <w:rFonts w:hint="eastAsia" w:hAnsi="宋体"/>
          <w:color w:val="auto"/>
          <w:highlight w:val="none"/>
          <w:lang w:val="en-US" w:eastAsia="zh-CN"/>
        </w:rPr>
        <w:tab/>
      </w:r>
      <w:r>
        <w:rPr>
          <w:rFonts w:hint="eastAsia" w:hAnsi="宋体"/>
          <w:color w:val="auto"/>
          <w:highlight w:val="none"/>
          <w:lang w:val="en-US" w:eastAsia="zh-CN"/>
        </w:rPr>
        <w:tab/>
      </w:r>
    </w:p>
    <w:p w14:paraId="313AD3D0">
      <w:pPr>
        <w:keepNext w:val="0"/>
        <w:keepLines w:val="0"/>
        <w:pageBreakBefore w:val="0"/>
        <w:widowControl w:val="0"/>
        <w:tabs>
          <w:tab w:val="left" w:leader="underscore" w:pos="1890"/>
          <w:tab w:val="left" w:leader="underscore" w:pos="2100"/>
        </w:tabs>
        <w:kinsoku/>
        <w:wordWrap/>
        <w:overflowPunct/>
        <w:topLinePunct w:val="0"/>
        <w:autoSpaceDE/>
        <w:autoSpaceDN/>
        <w:bidi w:val="0"/>
        <w:adjustRightInd/>
        <w:snapToGrid/>
        <w:spacing w:line="360" w:lineRule="auto"/>
        <w:ind w:left="1129" w:leftChars="371" w:hanging="350" w:hangingChars="125"/>
        <w:jc w:val="left"/>
        <w:textAlignment w:val="auto"/>
        <w:rPr>
          <w:rFonts w:hint="default" w:ascii="宋体" w:hAnsi="宋体" w:eastAsia="宋体"/>
          <w:color w:val="auto"/>
          <w:szCs w:val="21"/>
          <w:highlight w:val="none"/>
          <w:u w:val="single"/>
          <w:lang w:val="en-US" w:eastAsia="zh-CN"/>
        </w:rPr>
      </w:pPr>
      <w:r>
        <w:rPr>
          <w:rFonts w:hint="eastAsia" w:ascii="宋体" w:hAnsi="宋体"/>
          <w:color w:val="auto"/>
          <w:spacing w:val="35"/>
          <w:kern w:val="0"/>
          <w:szCs w:val="21"/>
          <w:highlight w:val="none"/>
          <w:fitText w:val="1050" w:id="262672447"/>
        </w:rPr>
        <w:t>联系电</w:t>
      </w:r>
      <w:r>
        <w:rPr>
          <w:rFonts w:hint="eastAsia" w:ascii="宋体" w:hAnsi="宋体"/>
          <w:color w:val="auto"/>
          <w:spacing w:val="0"/>
          <w:kern w:val="0"/>
          <w:szCs w:val="21"/>
          <w:highlight w:val="none"/>
          <w:fitText w:val="1050" w:id="262672447"/>
        </w:rPr>
        <w:t>话</w:t>
      </w:r>
      <w:r>
        <w:rPr>
          <w:rFonts w:hint="eastAsia" w:ascii="宋体" w:hAnsi="宋体"/>
          <w:color w:val="auto"/>
          <w:kern w:val="0"/>
          <w:szCs w:val="21"/>
          <w:highlight w:val="none"/>
          <w:lang w:eastAsia="zh-CN"/>
        </w:rPr>
        <w:t>：</w:t>
      </w:r>
      <w:r>
        <w:rPr>
          <w:rFonts w:hint="eastAsia" w:ascii="宋体" w:hAnsi="宋体"/>
          <w:color w:val="auto"/>
          <w:kern w:val="0"/>
          <w:szCs w:val="21"/>
          <w:highlight w:val="none"/>
          <w:u w:val="single"/>
          <w:lang w:val="en-US" w:eastAsia="zh-CN"/>
        </w:rPr>
        <w:t xml:space="preserve"> 0771-4887915 </w:t>
      </w:r>
    </w:p>
    <w:p w14:paraId="0DBB08DD">
      <w:pPr>
        <w:spacing w:line="360" w:lineRule="auto"/>
        <w:ind w:left="1041" w:leftChars="371" w:hanging="262" w:hangingChars="125"/>
        <w:jc w:val="left"/>
        <w:rPr>
          <w:rFonts w:hint="eastAsia" w:ascii="宋体" w:hAnsi="宋体"/>
          <w:szCs w:val="21"/>
          <w:highlight w:val="none"/>
        </w:rPr>
      </w:pPr>
      <w:r>
        <w:rPr>
          <w:rFonts w:hint="eastAsia" w:ascii="宋体" w:hAnsi="宋体" w:cs="宋体"/>
          <w:szCs w:val="21"/>
          <w:highlight w:val="none"/>
        </w:rPr>
        <w:t>2.采购代理机构信息</w:t>
      </w:r>
    </w:p>
    <w:p w14:paraId="12269758">
      <w:pPr>
        <w:spacing w:line="360" w:lineRule="auto"/>
        <w:ind w:firstLine="735" w:firstLineChars="350"/>
        <w:rPr>
          <w:rFonts w:hint="eastAsia" w:ascii="宋体" w:hAnsi="宋体"/>
          <w:szCs w:val="21"/>
          <w:highlight w:val="none"/>
          <w:u w:val="single"/>
        </w:rPr>
      </w:pPr>
      <w:r>
        <w:rPr>
          <w:rFonts w:hint="eastAsia" w:ascii="宋体" w:hAnsi="宋体"/>
          <w:szCs w:val="21"/>
          <w:highlight w:val="none"/>
        </w:rPr>
        <w:t>名 称：</w:t>
      </w:r>
      <w:bookmarkStart w:id="39" w:name="PO_3000001867_PM031_1"/>
      <w:r>
        <w:rPr>
          <w:rFonts w:hint="eastAsia" w:ascii="宋体" w:hAnsi="宋体"/>
          <w:szCs w:val="21"/>
          <w:highlight w:val="none"/>
          <w:u w:val="single"/>
        </w:rPr>
        <w:t>南宁市江南区政府采购中心</w:t>
      </w:r>
      <w:bookmarkEnd w:id="39"/>
    </w:p>
    <w:p w14:paraId="77F1B111">
      <w:pPr>
        <w:spacing w:line="360" w:lineRule="auto"/>
        <w:ind w:firstLine="735" w:firstLineChars="350"/>
        <w:rPr>
          <w:rFonts w:hint="default" w:ascii="宋体" w:hAnsi="宋体" w:eastAsia="宋体"/>
          <w:szCs w:val="21"/>
          <w:highlight w:val="none"/>
          <w:lang w:val="en-US" w:eastAsia="zh-CN"/>
        </w:rPr>
      </w:pPr>
      <w:r>
        <w:rPr>
          <w:rFonts w:hint="eastAsia" w:ascii="宋体" w:hAnsi="宋体"/>
          <w:szCs w:val="21"/>
          <w:highlight w:val="none"/>
        </w:rPr>
        <w:t>地　址：</w:t>
      </w:r>
      <w:r>
        <w:rPr>
          <w:rFonts w:hint="eastAsia" w:ascii="宋体" w:hAnsi="宋体"/>
          <w:szCs w:val="21"/>
          <w:highlight w:val="none"/>
          <w:u w:val="single"/>
        </w:rPr>
        <w:t>南宁市江南区壮锦大道19号</w:t>
      </w:r>
      <w:r>
        <w:rPr>
          <w:rFonts w:hint="eastAsia" w:ascii="宋体" w:hAnsi="宋体"/>
          <w:szCs w:val="21"/>
          <w:highlight w:val="none"/>
          <w:u w:val="single"/>
          <w:lang w:val="en-US" w:eastAsia="zh-CN"/>
        </w:rPr>
        <w:t>B座</w:t>
      </w:r>
    </w:p>
    <w:p w14:paraId="5785F36B">
      <w:pPr>
        <w:spacing w:line="360" w:lineRule="auto"/>
        <w:ind w:firstLine="735" w:firstLineChars="350"/>
        <w:rPr>
          <w:rFonts w:hint="eastAsia" w:ascii="宋体" w:hAnsi="宋体"/>
          <w:szCs w:val="21"/>
          <w:highlight w:val="none"/>
        </w:rPr>
      </w:pPr>
      <w:r>
        <w:rPr>
          <w:rFonts w:hint="eastAsia" w:ascii="宋体" w:hAnsi="宋体"/>
          <w:szCs w:val="21"/>
          <w:highlight w:val="none"/>
        </w:rPr>
        <w:t>项目联系人：</w:t>
      </w:r>
      <w:r>
        <w:rPr>
          <w:rFonts w:hint="eastAsia" w:ascii="宋体" w:hAnsi="宋体"/>
          <w:szCs w:val="21"/>
          <w:highlight w:val="none"/>
          <w:u w:val="single"/>
          <w:lang w:eastAsia="zh-Hans"/>
        </w:rPr>
        <w:t>曾工</w:t>
      </w:r>
      <w:r>
        <w:rPr>
          <w:rFonts w:hint="eastAsia" w:ascii="宋体" w:hAnsi="宋体"/>
          <w:szCs w:val="21"/>
          <w:highlight w:val="none"/>
          <w:u w:val="single"/>
        </w:rPr>
        <w:t xml:space="preserve"> </w:t>
      </w:r>
    </w:p>
    <w:p w14:paraId="2AAF7EEE">
      <w:pPr>
        <w:spacing w:line="360" w:lineRule="auto"/>
        <w:ind w:firstLine="735" w:firstLineChars="350"/>
        <w:rPr>
          <w:rFonts w:hint="default" w:ascii="宋体" w:hAnsi="宋体" w:eastAsia="宋体"/>
          <w:szCs w:val="21"/>
          <w:highlight w:val="none"/>
          <w:lang w:val="en-US" w:eastAsia="zh-CN"/>
        </w:rPr>
      </w:pPr>
      <w:r>
        <w:rPr>
          <w:rFonts w:hint="eastAsia" w:ascii="宋体" w:hAnsi="宋体"/>
          <w:szCs w:val="21"/>
          <w:highlight w:val="none"/>
        </w:rPr>
        <w:t>联系电话：</w:t>
      </w:r>
      <w:r>
        <w:rPr>
          <w:rFonts w:hint="eastAsia" w:ascii="宋体" w:hAnsi="宋体"/>
          <w:szCs w:val="21"/>
          <w:highlight w:val="none"/>
          <w:u w:val="single"/>
          <w:lang w:val="en-US" w:eastAsia="zh-CN"/>
        </w:rPr>
        <w:t xml:space="preserve"> </w:t>
      </w:r>
      <w:r>
        <w:rPr>
          <w:rFonts w:hint="eastAsia" w:ascii="宋体" w:hAnsi="宋体"/>
          <w:szCs w:val="21"/>
          <w:highlight w:val="none"/>
          <w:u w:val="single"/>
        </w:rPr>
        <w:t>0771-</w:t>
      </w:r>
      <w:r>
        <w:rPr>
          <w:rFonts w:ascii="宋体" w:hAnsi="宋体"/>
          <w:szCs w:val="21"/>
          <w:highlight w:val="none"/>
          <w:u w:val="single"/>
        </w:rPr>
        <w:t>4950239</w:t>
      </w:r>
      <w:r>
        <w:rPr>
          <w:rFonts w:hint="eastAsia" w:ascii="宋体" w:hAnsi="宋体"/>
          <w:szCs w:val="21"/>
          <w:highlight w:val="none"/>
          <w:u w:val="single"/>
          <w:lang w:val="en-US" w:eastAsia="zh-CN"/>
        </w:rPr>
        <w:t xml:space="preserve"> </w:t>
      </w:r>
    </w:p>
    <w:p w14:paraId="761B8C8E">
      <w:pPr>
        <w:spacing w:line="360" w:lineRule="auto"/>
        <w:ind w:firstLine="735" w:firstLineChars="350"/>
        <w:rPr>
          <w:rFonts w:hint="eastAsia" w:ascii="宋体" w:hAnsi="宋体"/>
          <w:szCs w:val="21"/>
          <w:highlight w:val="none"/>
        </w:rPr>
      </w:pPr>
    </w:p>
    <w:p w14:paraId="539E1565">
      <w:pPr>
        <w:rPr>
          <w:rFonts w:hint="eastAsia" w:ascii="宋体" w:hAnsi="宋体"/>
          <w:szCs w:val="21"/>
          <w:highlight w:val="none"/>
        </w:rPr>
      </w:pPr>
    </w:p>
    <w:p w14:paraId="4C11AD0F">
      <w:pPr>
        <w:pStyle w:val="9"/>
        <w:spacing w:line="360" w:lineRule="auto"/>
        <w:ind w:firstLine="420" w:firstLineChars="200"/>
        <w:rPr>
          <w:highlight w:val="none"/>
        </w:rPr>
      </w:pPr>
      <w:r>
        <w:rPr>
          <w:rFonts w:hint="eastAsia" w:ascii="宋体" w:hAnsi="宋体"/>
          <w:szCs w:val="21"/>
          <w:highlight w:val="none"/>
        </w:rPr>
        <w:t>附件：1.CA证书申请方式及操作指南下载地址（现场申请方式见网址：</w:t>
      </w:r>
      <w:r>
        <w:rPr>
          <w:highlight w:val="none"/>
        </w:rPr>
        <w:fldChar w:fldCharType="begin"/>
      </w:r>
      <w:r>
        <w:rPr>
          <w:highlight w:val="none"/>
        </w:rPr>
        <w:instrText xml:space="preserve"> HYPERLINK "http://www.ccgp-guangxi.gov.cn/OfficeService/DownloadArea/8354055.html?utm=a0003.39a112b4.cmp001.d0002.f0464b20ff2a11eb873141bf9e381949" </w:instrText>
      </w:r>
      <w:r>
        <w:rPr>
          <w:highlight w:val="none"/>
        </w:rPr>
        <w:fldChar w:fldCharType="separate"/>
      </w:r>
      <w:r>
        <w:rPr>
          <w:rStyle w:val="29"/>
          <w:rFonts w:hint="eastAsia"/>
          <w:color w:val="auto"/>
          <w:highlight w:val="none"/>
        </w:rPr>
        <w:t>http://www.ccgp-guangxi.gov.cn/OfficeService/DownloadArea/8354055.html?utm=a0003.39a112b4.cmp001.d0002.f0464b20ff2a11eb873141bf9e381949</w:t>
      </w:r>
      <w:r>
        <w:rPr>
          <w:rStyle w:val="29"/>
          <w:rFonts w:hint="eastAsia"/>
          <w:color w:val="auto"/>
          <w:highlight w:val="none"/>
        </w:rPr>
        <w:fldChar w:fldCharType="end"/>
      </w:r>
      <w:r>
        <w:rPr>
          <w:rFonts w:hint="eastAsia"/>
          <w:highlight w:val="none"/>
        </w:rPr>
        <w:t xml:space="preserve">（广西政府采购网）/网上申请方式见网址： </w:t>
      </w:r>
      <w:r>
        <w:rPr>
          <w:highlight w:val="none"/>
        </w:rPr>
        <w:fldChar w:fldCharType="begin"/>
      </w:r>
      <w:r>
        <w:rPr>
          <w:highlight w:val="none"/>
        </w:rPr>
        <w:instrText xml:space="preserve"> HYPERLINK "http://nncz.nanning.gov.cn/" </w:instrText>
      </w:r>
      <w:r>
        <w:rPr>
          <w:highlight w:val="none"/>
        </w:rPr>
        <w:fldChar w:fldCharType="separate"/>
      </w:r>
      <w:r>
        <w:rPr>
          <w:rStyle w:val="29"/>
          <w:rFonts w:hint="eastAsia"/>
          <w:color w:val="auto"/>
          <w:highlight w:val="none"/>
        </w:rPr>
        <w:t>http://nncz.nanning.gov.cn/</w:t>
      </w:r>
      <w:r>
        <w:rPr>
          <w:rStyle w:val="29"/>
          <w:rFonts w:hint="eastAsia"/>
          <w:color w:val="auto"/>
          <w:highlight w:val="none"/>
        </w:rPr>
        <w:fldChar w:fldCharType="end"/>
      </w:r>
      <w:r>
        <w:rPr>
          <w:rFonts w:hint="eastAsia"/>
          <w:highlight w:val="none"/>
        </w:rPr>
        <w:t>（南宁市财政局官网）-下载专区-南宁市政采云CA证书办理操作指南</w:t>
      </w:r>
      <w:r>
        <w:rPr>
          <w:rFonts w:hint="eastAsia" w:ascii="宋体" w:hAnsi="宋体"/>
          <w:szCs w:val="21"/>
          <w:highlight w:val="none"/>
        </w:rPr>
        <w:t>）</w:t>
      </w:r>
    </w:p>
    <w:p w14:paraId="5ABFDC5D">
      <w:pPr>
        <w:pStyle w:val="9"/>
        <w:spacing w:line="360" w:lineRule="auto"/>
        <w:ind w:firstLine="840" w:firstLineChars="400"/>
        <w:rPr>
          <w:rFonts w:hint="eastAsia" w:ascii="宋体" w:hAnsi="宋体"/>
          <w:szCs w:val="21"/>
          <w:highlight w:val="none"/>
        </w:rPr>
      </w:pPr>
      <w:r>
        <w:rPr>
          <w:rFonts w:hint="eastAsia" w:ascii="宋体" w:hAnsi="宋体"/>
          <w:szCs w:val="21"/>
          <w:highlight w:val="none"/>
        </w:rPr>
        <w:t>2.电子投标文件制作与投送教程（在此网址下载：</w:t>
      </w:r>
      <w:r>
        <w:rPr>
          <w:highlight w:val="none"/>
        </w:rPr>
        <w:fldChar w:fldCharType="begin"/>
      </w:r>
      <w:r>
        <w:rPr>
          <w:highlight w:val="none"/>
        </w:rPr>
        <w:instrText xml:space="preserve"> HYPERLINK "http://nncz.nanning.gov.cn/" </w:instrText>
      </w:r>
      <w:r>
        <w:rPr>
          <w:highlight w:val="none"/>
        </w:rPr>
        <w:fldChar w:fldCharType="separate"/>
      </w:r>
      <w:r>
        <w:rPr>
          <w:rStyle w:val="29"/>
          <w:rFonts w:hint="eastAsia"/>
          <w:color w:val="auto"/>
          <w:highlight w:val="none"/>
        </w:rPr>
        <w:t>http://nncz.nanning.gov.cn/</w:t>
      </w:r>
      <w:r>
        <w:rPr>
          <w:rStyle w:val="29"/>
          <w:rFonts w:hint="eastAsia"/>
          <w:color w:val="auto"/>
          <w:highlight w:val="none"/>
        </w:rPr>
        <w:fldChar w:fldCharType="end"/>
      </w:r>
      <w:r>
        <w:rPr>
          <w:rFonts w:hint="eastAsia"/>
          <w:highlight w:val="none"/>
        </w:rPr>
        <w:t>（南宁市财政局官网）-下载专区</w:t>
      </w:r>
      <w:r>
        <w:rPr>
          <w:rFonts w:hint="eastAsia" w:ascii="宋体" w:hAnsi="宋体"/>
          <w:szCs w:val="21"/>
          <w:highlight w:val="none"/>
        </w:rPr>
        <w:t>）</w:t>
      </w:r>
    </w:p>
    <w:p w14:paraId="30439436">
      <w:pPr>
        <w:pStyle w:val="9"/>
        <w:spacing w:line="360" w:lineRule="auto"/>
        <w:ind w:firstLine="105" w:firstLineChars="50"/>
        <w:rPr>
          <w:rFonts w:hint="eastAsia" w:ascii="宋体" w:hAnsi="宋体"/>
          <w:szCs w:val="21"/>
          <w:highlight w:val="none"/>
        </w:rPr>
      </w:pPr>
    </w:p>
    <w:p w14:paraId="30ACD3FD">
      <w:pPr>
        <w:spacing w:line="360" w:lineRule="auto"/>
        <w:rPr>
          <w:rFonts w:hint="eastAsia" w:ascii="宋体" w:hAnsi="宋体"/>
          <w:szCs w:val="21"/>
          <w:highlight w:val="none"/>
        </w:rPr>
      </w:pPr>
    </w:p>
    <w:p w14:paraId="5407EB82">
      <w:pPr>
        <w:spacing w:line="360" w:lineRule="auto"/>
        <w:jc w:val="right"/>
        <w:rPr>
          <w:rFonts w:hint="eastAsia" w:ascii="宋体" w:hAnsi="宋体"/>
          <w:szCs w:val="21"/>
          <w:highlight w:val="none"/>
        </w:rPr>
      </w:pPr>
      <w:bookmarkStart w:id="40" w:name="PO_3000001866_PM031_2"/>
      <w:r>
        <w:rPr>
          <w:rFonts w:hint="eastAsia" w:ascii="宋体" w:hAnsi="宋体"/>
          <w:szCs w:val="21"/>
          <w:highlight w:val="none"/>
          <w:u w:val="single"/>
        </w:rPr>
        <w:t>南宁市</w:t>
      </w:r>
      <w:bookmarkEnd w:id="40"/>
      <w:r>
        <w:rPr>
          <w:rFonts w:hint="eastAsia" w:ascii="宋体" w:hAnsi="宋体"/>
          <w:szCs w:val="21"/>
          <w:highlight w:val="none"/>
          <w:u w:val="single"/>
        </w:rPr>
        <w:t>江南区政府采购中心</w:t>
      </w:r>
    </w:p>
    <w:p w14:paraId="26D7FF0B">
      <w:pPr>
        <w:spacing w:line="360" w:lineRule="auto"/>
        <w:ind w:firstLine="210" w:firstLineChars="100"/>
        <w:jc w:val="center"/>
        <w:rPr>
          <w:rFonts w:hint="eastAsia" w:ascii="宋体" w:hAnsi="宋体"/>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u w:val="single"/>
          <w:lang w:val="en-US" w:eastAsia="zh-CN"/>
        </w:rPr>
        <w:t xml:space="preserve"> 2026</w:t>
      </w:r>
      <w:r>
        <w:rPr>
          <w:rFonts w:hint="eastAsia" w:ascii="宋体" w:hAnsi="宋体"/>
          <w:szCs w:val="21"/>
          <w:highlight w:val="none"/>
        </w:rPr>
        <w:t>年</w:t>
      </w:r>
      <w:r>
        <w:rPr>
          <w:rFonts w:hint="eastAsia" w:ascii="宋体" w:hAnsi="宋体"/>
          <w:szCs w:val="21"/>
          <w:highlight w:val="none"/>
          <w:u w:val="single"/>
          <w:lang w:val="en-US" w:eastAsia="zh-CN"/>
        </w:rPr>
        <w:t>01</w:t>
      </w:r>
      <w:r>
        <w:rPr>
          <w:rFonts w:hint="eastAsia" w:ascii="宋体" w:hAnsi="宋体"/>
          <w:szCs w:val="21"/>
          <w:highlight w:val="none"/>
        </w:rPr>
        <w:t>月</w:t>
      </w:r>
      <w:r>
        <w:rPr>
          <w:rFonts w:hint="eastAsia" w:ascii="宋体" w:hAnsi="宋体"/>
          <w:szCs w:val="21"/>
          <w:highlight w:val="none"/>
          <w:u w:val="single"/>
          <w:lang w:val="en-US" w:eastAsia="zh-CN"/>
        </w:rPr>
        <w:t>29</w:t>
      </w:r>
      <w:r>
        <w:rPr>
          <w:rFonts w:hint="eastAsia" w:ascii="宋体" w:hAnsi="宋体"/>
          <w:szCs w:val="21"/>
          <w:highlight w:val="none"/>
        </w:rPr>
        <w:t>日</w:t>
      </w:r>
    </w:p>
    <w:p w14:paraId="5FBA347E">
      <w:pPr>
        <w:snapToGrid w:val="0"/>
        <w:spacing w:line="360" w:lineRule="auto"/>
        <w:ind w:firstLine="420"/>
        <w:rPr>
          <w:rFonts w:hint="eastAsia" w:ascii="宋体" w:hAnsi="宋体" w:cs="宋体"/>
          <w:sz w:val="24"/>
          <w:highlight w:val="none"/>
          <w:lang w:val="zh-CN"/>
        </w:rPr>
        <w:sectPr>
          <w:footerReference r:id="rId5" w:type="default"/>
          <w:pgSz w:w="11906" w:h="16838"/>
          <w:pgMar w:top="1134" w:right="1134" w:bottom="1134" w:left="1134" w:header="720" w:footer="720" w:gutter="0"/>
          <w:pgNumType w:fmt="decimal" w:start="1"/>
          <w:cols w:space="720" w:num="1"/>
          <w:docGrid w:type="lines" w:linePitch="331" w:charSpace="0"/>
        </w:sectPr>
      </w:pPr>
    </w:p>
    <w:p w14:paraId="1BA62ACC">
      <w:pPr>
        <w:pStyle w:val="13"/>
        <w:jc w:val="center"/>
        <w:outlineLvl w:val="0"/>
        <w:rPr>
          <w:rFonts w:ascii="Times New Roman" w:hAnsi="Times New Roman"/>
          <w:b/>
          <w:sz w:val="36"/>
          <w:highlight w:val="none"/>
        </w:rPr>
      </w:pPr>
      <w:r>
        <w:rPr>
          <w:rFonts w:hint="eastAsia" w:ascii="Times New Roman" w:hAnsi="Times New Roman"/>
          <w:b/>
          <w:sz w:val="36"/>
          <w:highlight w:val="none"/>
        </w:rPr>
        <w:t>第二章</w:t>
      </w:r>
      <w:r>
        <w:rPr>
          <w:rFonts w:ascii="Times New Roman" w:hAnsi="Times New Roman"/>
          <w:b/>
          <w:sz w:val="36"/>
          <w:highlight w:val="none"/>
        </w:rPr>
        <w:t xml:space="preserve">  </w:t>
      </w:r>
      <w:bookmarkEnd w:id="11"/>
      <w:r>
        <w:rPr>
          <w:rFonts w:hint="eastAsia" w:ascii="Times New Roman" w:hAnsi="Times New Roman"/>
          <w:b/>
          <w:sz w:val="36"/>
          <w:highlight w:val="none"/>
        </w:rPr>
        <w:t>采购需求</w:t>
      </w:r>
      <w:bookmarkEnd w:id="12"/>
    </w:p>
    <w:p w14:paraId="18417571">
      <w:pPr>
        <w:adjustRightInd w:val="0"/>
        <w:spacing w:line="340" w:lineRule="exact"/>
        <w:rPr>
          <w:rFonts w:hint="eastAsia" w:hAnsi="宋体"/>
          <w:b/>
          <w:szCs w:val="21"/>
          <w:highlight w:val="none"/>
        </w:rPr>
      </w:pPr>
    </w:p>
    <w:p w14:paraId="7E8B2B97">
      <w:pPr>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70F4A70D">
      <w:pPr>
        <w:spacing w:line="360" w:lineRule="auto"/>
        <w:ind w:firstLine="420" w:firstLineChars="200"/>
        <w:jc w:val="left"/>
        <w:rPr>
          <w:rFonts w:hint="eastAsia" w:eastAsia="宋体"/>
          <w:color w:val="auto"/>
          <w:highlight w:val="none"/>
          <w:lang w:eastAsia="zh-CN"/>
        </w:rPr>
      </w:pPr>
      <w:r>
        <w:rPr>
          <w:rFonts w:hint="eastAsia"/>
          <w:color w:val="auto"/>
          <w:highlight w:val="none"/>
        </w:rPr>
        <w:t>1. 为落实政府采购政策需满足的要求</w:t>
      </w:r>
      <w:r>
        <w:rPr>
          <w:rFonts w:hint="eastAsia"/>
          <w:color w:val="auto"/>
          <w:highlight w:val="none"/>
          <w:lang w:val="en-US" w:eastAsia="zh-CN"/>
        </w:rPr>
        <w:t xml:space="preserve"> </w:t>
      </w:r>
    </w:p>
    <w:p w14:paraId="4E0BF04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29D74F6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w:t>
      </w:r>
      <w:r>
        <w:rPr>
          <w:rFonts w:hint="eastAsia" w:ascii="宋体" w:hAnsi="宋体" w:cs="宋体"/>
          <w:color w:val="auto"/>
          <w:szCs w:val="21"/>
          <w:highlight w:val="none"/>
          <w:lang w:val="en-US" w:eastAsia="zh-CN"/>
        </w:rPr>
        <w:t>证明材料</w:t>
      </w:r>
      <w:r>
        <w:rPr>
          <w:rFonts w:hint="eastAsia" w:ascii="宋体" w:hAnsi="宋体" w:cs="宋体"/>
          <w:color w:val="auto"/>
          <w:szCs w:val="21"/>
          <w:highlight w:val="none"/>
        </w:rPr>
        <w:t>（加盖投标人电子公章），否则投标文件作无效处理。如本项目包含的货物属于品目清单内非标注“★”的产品时，应优先采购，具体详见“第四章 评标方法和评标标准”。</w:t>
      </w:r>
    </w:p>
    <w:p w14:paraId="503DD343">
      <w:pPr>
        <w:spacing w:line="360" w:lineRule="auto"/>
        <w:ind w:firstLine="424" w:firstLineChars="202"/>
        <w:jc w:val="left"/>
        <w:rPr>
          <w:rFonts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08DF0EF6">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06E00220">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4A19CDE8">
      <w:pPr>
        <w:spacing w:line="360" w:lineRule="auto"/>
        <w:ind w:firstLine="426" w:firstLineChars="202"/>
        <w:jc w:val="left"/>
        <w:rPr>
          <w:b/>
          <w:bCs/>
          <w:highlight w:val="none"/>
        </w:rPr>
      </w:pPr>
    </w:p>
    <w:p w14:paraId="12B2E523">
      <w:pPr>
        <w:pStyle w:val="10"/>
        <w:rPr>
          <w:b/>
          <w:bCs/>
          <w:highlight w:val="none"/>
        </w:rPr>
      </w:pPr>
    </w:p>
    <w:p w14:paraId="5774C244">
      <w:pPr>
        <w:rPr>
          <w:b/>
          <w:bCs/>
          <w:highlight w:val="none"/>
        </w:rPr>
      </w:pPr>
    </w:p>
    <w:p w14:paraId="1E1F4B0E">
      <w:pPr>
        <w:pStyle w:val="10"/>
        <w:rPr>
          <w:highlight w:val="none"/>
        </w:rPr>
      </w:pPr>
    </w:p>
    <w:p w14:paraId="7D01005D">
      <w:pPr>
        <w:rPr>
          <w:highlight w:val="none"/>
        </w:rPr>
      </w:pPr>
    </w:p>
    <w:p w14:paraId="1C6777C5">
      <w:pPr>
        <w:pStyle w:val="5"/>
        <w:ind w:left="0" w:leftChars="0" w:firstLine="0" w:firstLineChars="0"/>
        <w:rPr>
          <w:highlight w:val="none"/>
        </w:rPr>
      </w:pPr>
    </w:p>
    <w:p w14:paraId="66046E6B">
      <w:pPr>
        <w:pStyle w:val="10"/>
        <w:rPr>
          <w:highlight w:val="none"/>
        </w:rPr>
      </w:pPr>
    </w:p>
    <w:tbl>
      <w:tblPr>
        <w:tblStyle w:val="2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55"/>
        <w:gridCol w:w="792"/>
        <w:gridCol w:w="943"/>
        <w:gridCol w:w="5497"/>
        <w:gridCol w:w="1060"/>
        <w:gridCol w:w="829"/>
      </w:tblGrid>
      <w:tr w14:paraId="097CD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right w:val="single" w:color="auto" w:sz="4" w:space="0"/>
            </w:tcBorders>
            <w:vAlign w:val="center"/>
          </w:tcPr>
          <w:p w14:paraId="78BCE827">
            <w:pPr>
              <w:jc w:val="center"/>
              <w:rPr>
                <w:rFonts w:hint="eastAsia" w:ascii="宋体" w:hAnsi="宋体" w:cs="宋体"/>
                <w:b/>
                <w:sz w:val="24"/>
                <w:highlight w:val="none"/>
              </w:rPr>
            </w:pPr>
            <w:r>
              <w:rPr>
                <w:rFonts w:hint="eastAsia" w:ascii="仿宋_GB2312" w:hAnsi="宋体" w:eastAsia="仿宋_GB2312" w:cs="Arial"/>
                <w:b/>
                <w:sz w:val="32"/>
                <w:szCs w:val="32"/>
                <w:highlight w:val="none"/>
              </w:rPr>
              <w:t>服务需求一览表</w:t>
            </w:r>
          </w:p>
        </w:tc>
      </w:tr>
      <w:tr w14:paraId="06CD7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792" w:type="dxa"/>
            <w:gridSpan w:val="3"/>
            <w:tcBorders>
              <w:top w:val="single" w:color="auto" w:sz="4" w:space="0"/>
              <w:left w:val="single" w:color="auto" w:sz="4" w:space="0"/>
              <w:right w:val="single" w:color="auto" w:sz="4" w:space="0"/>
            </w:tcBorders>
            <w:vAlign w:val="center"/>
          </w:tcPr>
          <w:p w14:paraId="01E2752D">
            <w:pPr>
              <w:jc w:val="center"/>
              <w:rPr>
                <w:rFonts w:hint="eastAsia" w:ascii="仿宋_GB2312" w:hAnsi="宋体" w:eastAsia="仿宋_GB2312" w:cs="Arial"/>
                <w:sz w:val="32"/>
                <w:szCs w:val="32"/>
                <w:highlight w:val="none"/>
              </w:rPr>
            </w:pPr>
            <w:r>
              <w:rPr>
                <w:rFonts w:hint="eastAsia" w:ascii="仿宋_GB2312" w:hAnsi="宋体" w:eastAsia="仿宋_GB2312" w:cs="Arial"/>
                <w:sz w:val="32"/>
                <w:szCs w:val="32"/>
                <w:highlight w:val="none"/>
              </w:rPr>
              <w:t>标段</w:t>
            </w:r>
          </w:p>
        </w:tc>
        <w:tc>
          <w:tcPr>
            <w:tcW w:w="8329" w:type="dxa"/>
            <w:gridSpan w:val="4"/>
            <w:tcBorders>
              <w:top w:val="single" w:color="auto" w:sz="4" w:space="0"/>
              <w:left w:val="single" w:color="auto" w:sz="4" w:space="0"/>
              <w:right w:val="single" w:color="auto" w:sz="4" w:space="0"/>
            </w:tcBorders>
            <w:vAlign w:val="center"/>
          </w:tcPr>
          <w:p w14:paraId="4FB1F255">
            <w:pPr>
              <w:jc w:val="left"/>
              <w:rPr>
                <w:rFonts w:hint="eastAsia" w:hAnsi="宋体"/>
                <w:b/>
                <w:bCs/>
                <w:sz w:val="28"/>
                <w:highlight w:val="none"/>
              </w:rPr>
            </w:pPr>
            <w:r>
              <w:rPr>
                <w:rFonts w:hint="eastAsia" w:ascii="Times New Roman" w:hAnsi="宋体" w:eastAsia="宋体" w:cs="Times New Roman"/>
                <w:b/>
                <w:bCs/>
                <w:color w:val="auto"/>
                <w:sz w:val="28"/>
                <w:lang w:val="en-US" w:eastAsia="zh-CN"/>
              </w:rPr>
              <w:t>无分标</w:t>
            </w:r>
          </w:p>
        </w:tc>
      </w:tr>
      <w:tr w14:paraId="5E223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545" w:type="dxa"/>
            <w:vMerge w:val="restart"/>
            <w:tcBorders>
              <w:top w:val="single" w:color="auto" w:sz="4" w:space="0"/>
              <w:left w:val="single" w:color="auto" w:sz="4" w:space="0"/>
              <w:right w:val="single" w:color="auto" w:sz="4" w:space="0"/>
            </w:tcBorders>
            <w:vAlign w:val="center"/>
          </w:tcPr>
          <w:p w14:paraId="32E564AD">
            <w:pPr>
              <w:jc w:val="center"/>
              <w:rPr>
                <w:rFonts w:hint="eastAsia" w:ascii="宋体" w:hAnsi="宋体" w:cs="宋体"/>
                <w:sz w:val="24"/>
                <w:highlight w:val="none"/>
              </w:rPr>
            </w:pPr>
            <w:r>
              <w:rPr>
                <w:rFonts w:hint="eastAsia" w:ascii="宋体" w:hAnsi="宋体" w:cs="宋体"/>
                <w:highlight w:val="none"/>
              </w:rPr>
              <w:t>采购清单及服务参数</w:t>
            </w:r>
          </w:p>
        </w:tc>
        <w:tc>
          <w:tcPr>
            <w:tcW w:w="45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E11105">
            <w:pPr>
              <w:jc w:val="center"/>
              <w:rPr>
                <w:rFonts w:hint="eastAsia" w:ascii="宋体" w:hAnsi="宋体" w:cs="宋体"/>
                <w:sz w:val="24"/>
                <w:highlight w:val="none"/>
              </w:rPr>
            </w:pPr>
            <w:r>
              <w:rPr>
                <w:rFonts w:hint="eastAsia" w:ascii="宋体" w:hAnsi="宋体" w:cs="宋体"/>
                <w:sz w:val="24"/>
                <w:highlight w:val="none"/>
              </w:rPr>
              <w:t>序号</w:t>
            </w:r>
          </w:p>
        </w:tc>
        <w:tc>
          <w:tcPr>
            <w:tcW w:w="792" w:type="dxa"/>
            <w:tcBorders>
              <w:top w:val="single" w:color="auto" w:sz="4" w:space="0"/>
              <w:left w:val="single" w:color="auto" w:sz="4" w:space="0"/>
              <w:bottom w:val="single" w:color="auto" w:sz="4" w:space="0"/>
              <w:right w:val="single" w:color="auto" w:sz="4" w:space="0"/>
            </w:tcBorders>
            <w:vAlign w:val="center"/>
          </w:tcPr>
          <w:p w14:paraId="533BD98F">
            <w:pPr>
              <w:jc w:val="center"/>
              <w:rPr>
                <w:rFonts w:hint="eastAsia" w:ascii="宋体" w:hAnsi="宋体" w:cs="宋体"/>
                <w:sz w:val="24"/>
                <w:highlight w:val="none"/>
              </w:rPr>
            </w:pPr>
            <w:r>
              <w:rPr>
                <w:rFonts w:hint="eastAsia" w:ascii="宋体" w:hAnsi="宋体" w:cs="宋体"/>
                <w:sz w:val="24"/>
                <w:highlight w:val="none"/>
              </w:rPr>
              <w:t>采购服务名称</w:t>
            </w:r>
          </w:p>
        </w:tc>
        <w:tc>
          <w:tcPr>
            <w:tcW w:w="943" w:type="dxa"/>
            <w:tcBorders>
              <w:top w:val="single" w:color="auto" w:sz="4" w:space="0"/>
              <w:left w:val="single" w:color="auto" w:sz="4" w:space="0"/>
              <w:bottom w:val="single" w:color="auto" w:sz="4" w:space="0"/>
              <w:right w:val="single" w:color="auto" w:sz="4" w:space="0"/>
            </w:tcBorders>
            <w:vAlign w:val="center"/>
          </w:tcPr>
          <w:p w14:paraId="04CB5FE0">
            <w:pPr>
              <w:jc w:val="center"/>
              <w:rPr>
                <w:rFonts w:hint="eastAsia" w:ascii="宋体" w:hAnsi="宋体" w:cs="宋体"/>
                <w:sz w:val="24"/>
                <w:highlight w:val="none"/>
              </w:rPr>
            </w:pPr>
            <w:r>
              <w:rPr>
                <w:rFonts w:hint="eastAsia" w:ascii="宋体" w:hAnsi="宋体" w:cs="宋体"/>
                <w:sz w:val="24"/>
                <w:highlight w:val="none"/>
              </w:rPr>
              <w:t>数量及单位</w:t>
            </w:r>
          </w:p>
        </w:tc>
        <w:tc>
          <w:tcPr>
            <w:tcW w:w="5497" w:type="dxa"/>
            <w:tcBorders>
              <w:top w:val="single" w:color="auto" w:sz="4" w:space="0"/>
              <w:left w:val="single" w:color="auto" w:sz="4" w:space="0"/>
              <w:bottom w:val="single" w:color="auto" w:sz="4" w:space="0"/>
              <w:right w:val="single" w:color="auto" w:sz="4" w:space="0"/>
            </w:tcBorders>
            <w:vAlign w:val="center"/>
          </w:tcPr>
          <w:p w14:paraId="131ECDA5">
            <w:pPr>
              <w:jc w:val="center"/>
              <w:rPr>
                <w:rFonts w:hint="eastAsia" w:ascii="宋体" w:hAnsi="宋体" w:cs="宋体"/>
                <w:sz w:val="24"/>
                <w:highlight w:val="none"/>
              </w:rPr>
            </w:pPr>
            <w:r>
              <w:rPr>
                <w:rFonts w:hint="eastAsia" w:ascii="宋体" w:hAnsi="宋体" w:cs="宋体"/>
                <w:sz w:val="24"/>
                <w:highlight w:val="none"/>
              </w:rPr>
              <w:t>服务参数</w:t>
            </w:r>
          </w:p>
        </w:tc>
        <w:tc>
          <w:tcPr>
            <w:tcW w:w="1060" w:type="dxa"/>
            <w:tcBorders>
              <w:top w:val="single" w:color="auto" w:sz="4" w:space="0"/>
              <w:left w:val="single" w:color="auto" w:sz="4" w:space="0"/>
              <w:bottom w:val="single" w:color="auto" w:sz="4" w:space="0"/>
              <w:right w:val="single" w:color="auto" w:sz="4" w:space="0"/>
            </w:tcBorders>
            <w:vAlign w:val="center"/>
          </w:tcPr>
          <w:p w14:paraId="115CAFBE">
            <w:pPr>
              <w:jc w:val="center"/>
              <w:rPr>
                <w:rFonts w:hint="eastAsia" w:ascii="宋体" w:hAnsi="宋体" w:eastAsia="宋体" w:cs="宋体"/>
                <w:sz w:val="24"/>
                <w:highlight w:val="none"/>
              </w:rPr>
            </w:pPr>
            <w:r>
              <w:rPr>
                <w:rFonts w:hint="eastAsia" w:ascii="宋体" w:hAnsi="宋体" w:eastAsia="宋体" w:cs="宋体"/>
                <w:sz w:val="24"/>
                <w:highlight w:val="none"/>
              </w:rPr>
              <w:t>分项预算合计（万元）</w:t>
            </w:r>
          </w:p>
        </w:tc>
        <w:tc>
          <w:tcPr>
            <w:tcW w:w="829" w:type="dxa"/>
            <w:tcBorders>
              <w:top w:val="single" w:color="auto" w:sz="4" w:space="0"/>
              <w:left w:val="single" w:color="auto" w:sz="4" w:space="0"/>
              <w:bottom w:val="single" w:color="auto" w:sz="4" w:space="0"/>
              <w:right w:val="single" w:color="auto" w:sz="4" w:space="0"/>
            </w:tcBorders>
            <w:vAlign w:val="center"/>
          </w:tcPr>
          <w:p w14:paraId="4EFBAE0C">
            <w:pPr>
              <w:jc w:val="center"/>
              <w:rPr>
                <w:rFonts w:hint="eastAsia" w:ascii="宋体" w:hAnsi="宋体" w:eastAsia="宋体" w:cs="宋体"/>
                <w:sz w:val="24"/>
                <w:highlight w:val="none"/>
              </w:rPr>
            </w:pPr>
            <w:r>
              <w:rPr>
                <w:rFonts w:hint="eastAsia" w:ascii="宋体" w:hAnsi="宋体" w:eastAsia="宋体" w:cs="宋体"/>
                <w:sz w:val="24"/>
                <w:highlight w:val="none"/>
              </w:rPr>
              <w:t>中小企业划分标准所属行业名称（行业名称及划分见本章附件）</w:t>
            </w:r>
          </w:p>
        </w:tc>
      </w:tr>
      <w:tr w14:paraId="149AD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tcPr>
          <w:p w14:paraId="7F6E5C4F">
            <w:pPr>
              <w:jc w:val="center"/>
              <w:rPr>
                <w:rFonts w:hint="eastAsia" w:ascii="宋体" w:hAnsi="宋体"/>
                <w:b/>
                <w:bCs/>
                <w:highlight w:val="none"/>
              </w:rPr>
            </w:pPr>
          </w:p>
        </w:tc>
        <w:tc>
          <w:tcPr>
            <w:tcW w:w="455" w:type="dxa"/>
            <w:tcBorders>
              <w:top w:val="single" w:color="auto" w:sz="4" w:space="0"/>
              <w:left w:val="single" w:color="auto" w:sz="4" w:space="0"/>
              <w:bottom w:val="single" w:color="auto" w:sz="4" w:space="0"/>
              <w:right w:val="single" w:color="auto" w:sz="4" w:space="0"/>
            </w:tcBorders>
            <w:vAlign w:val="center"/>
          </w:tcPr>
          <w:p w14:paraId="07C36B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92" w:type="dxa"/>
            <w:tcBorders>
              <w:top w:val="single" w:color="auto" w:sz="4" w:space="0"/>
              <w:left w:val="single" w:color="auto" w:sz="4" w:space="0"/>
              <w:bottom w:val="single" w:color="auto" w:sz="4" w:space="0"/>
              <w:right w:val="single" w:color="auto" w:sz="4" w:space="0"/>
            </w:tcBorders>
            <w:vAlign w:val="center"/>
          </w:tcPr>
          <w:p w14:paraId="406057F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2025年南宁市江南区教育系统学校（幼儿园）保安服务项目</w:t>
            </w:r>
          </w:p>
        </w:tc>
        <w:tc>
          <w:tcPr>
            <w:tcW w:w="943" w:type="dxa"/>
            <w:tcBorders>
              <w:top w:val="single" w:color="auto" w:sz="4" w:space="0"/>
              <w:left w:val="single" w:color="auto" w:sz="4" w:space="0"/>
              <w:bottom w:val="single" w:color="auto" w:sz="4" w:space="0"/>
              <w:right w:val="single" w:color="auto" w:sz="4" w:space="0"/>
            </w:tcBorders>
            <w:vAlign w:val="center"/>
          </w:tcPr>
          <w:p w14:paraId="02E9CB9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1项</w:t>
            </w:r>
          </w:p>
        </w:tc>
        <w:tc>
          <w:tcPr>
            <w:tcW w:w="5497" w:type="dxa"/>
            <w:tcBorders>
              <w:top w:val="single" w:color="auto" w:sz="4" w:space="0"/>
              <w:left w:val="single" w:color="auto" w:sz="4" w:space="0"/>
              <w:bottom w:val="single" w:color="auto" w:sz="4" w:space="0"/>
              <w:right w:val="single" w:color="auto" w:sz="4" w:space="0"/>
            </w:tcBorders>
            <w:vAlign w:val="top"/>
          </w:tcPr>
          <w:p w14:paraId="1444FF03">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一、招标项目</w:t>
            </w:r>
          </w:p>
          <w:p w14:paraId="1266B8C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南宁市江南区中小学校、幼儿园安保服务。</w:t>
            </w:r>
          </w:p>
          <w:p w14:paraId="5A48469B">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二、安保服务的主要职责</w:t>
            </w:r>
          </w:p>
          <w:p w14:paraId="7715CB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（一）全面负责南宁市江南区中小学校、幼儿园校园门卫管理和校园防火、防盗、治安巡逻，维护校园秩序，维护校园稳定，及时发现和消除安全隐患；</w:t>
            </w:r>
          </w:p>
          <w:p w14:paraId="4404107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（二）在南宁江南区教育行政主管部门的组织和领导下，做好南宁江南区中小学校、幼儿园校园内部治安综合治理工作；</w:t>
            </w:r>
          </w:p>
          <w:p w14:paraId="6CC5B2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（三）配合学校及时受理校园内各类纠纷和治安案件，及时、正确处理校园内的各类突发事件；</w:t>
            </w:r>
          </w:p>
          <w:p w14:paraId="697BFEE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（四）协调并配合学校安全防范，提供安全力量支援；</w:t>
            </w:r>
          </w:p>
          <w:p w14:paraId="46AE81C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（五）随时出员，为师生提供紧急求助服务；</w:t>
            </w:r>
          </w:p>
          <w:p w14:paraId="14B7E7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（六）抽调临时安保力量，做好学校重大活动安全保卫工作；</w:t>
            </w:r>
          </w:p>
          <w:p w14:paraId="25D493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（七）配合公安机关，打击校园内部与周边的违法犯罪活动。</w:t>
            </w:r>
          </w:p>
          <w:p w14:paraId="626B8F76">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▲三、委托管理事项</w:t>
            </w:r>
          </w:p>
          <w:p w14:paraId="7A011E4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依照各中小学校、幼儿园规定与管理要求，结合各校园安全保卫工作实际情况，制定切实可行的校园安全保卫工作整体方案。开展专业化安全防范业务，具体管理事项如下：</w:t>
            </w:r>
          </w:p>
          <w:p w14:paraId="12D684A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（一）各学校大门的24小时门卫管理：包括负责门卫周边与大门外的车辆指挥与停放；</w:t>
            </w:r>
          </w:p>
          <w:p w14:paraId="7F0B01C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（二）配合处理各学校校内各类纠纷和治安案件，配合校方对违规事件的调查，协助公安机关对案件的排查；</w:t>
            </w:r>
          </w:p>
          <w:p w14:paraId="662C7F3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（三）校园秩序的维护：校园内车辆停放和安全管理等；</w:t>
            </w:r>
          </w:p>
          <w:p w14:paraId="518651B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（四）校园内定时定点治安巡逻检查，重点部位的定点守护；</w:t>
            </w:r>
          </w:p>
          <w:p w14:paraId="04E2EE4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（五）检查出入校门的物资，校外物资进入校门要认真登记检查，防止危险物品进入校园，校内物资、设备运出或搬出校园凭学校出具的证明材料，并办理登记手续，经核验无误后放行；</w:t>
            </w:r>
          </w:p>
          <w:p w14:paraId="6B9CC6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（六）学校内楼宇（如行政办公楼、实验楼、教学楼等）定时清场锁门；</w:t>
            </w:r>
          </w:p>
          <w:p w14:paraId="2E2ED0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（七）校内重大活动的安全警戒与秩序保障，配合做好重大事件的安全保卫工作；</w:t>
            </w:r>
          </w:p>
          <w:p w14:paraId="316152E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（八）校园突发事件处置、灾害预防、火灾扑救，发现并制止校内暴力事件，随时准备提供紧急救助；</w:t>
            </w:r>
          </w:p>
          <w:p w14:paraId="09F5F51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（九）校园公共部位安全隐患检查、排除；</w:t>
            </w:r>
          </w:p>
          <w:p w14:paraId="173A0A7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承担校方提供安保服务所使用的办公设备（如：桌椅、电扇、空调等）、通讯工具、照明设施、安保器械（包括不限于警棍、钢叉、盾牌、防刺服、钢盔、锁脚器等）的维修，故意损坏、恶意使用或丢失全额赔偿；</w:t>
            </w:r>
          </w:p>
          <w:p w14:paraId="7FFE035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(十一)其它属于安保服务范围内的工作以及校方临时交办的任务。</w:t>
            </w:r>
          </w:p>
          <w:p w14:paraId="23C19514">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四、项目管理要求</w:t>
            </w:r>
          </w:p>
          <w:p w14:paraId="052CD776">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（一）质量目标要求</w:t>
            </w:r>
          </w:p>
          <w:p w14:paraId="07C8E3F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▲1.依托行业标准，根据各中小学校、幼儿园管理规定与服务要求，制订切实可行的校园保卫工作制度、服务整体方案和应急预案。突发事件反应迅速，预案处置有力，应急指挥系统高效便捷；</w:t>
            </w:r>
          </w:p>
          <w:p w14:paraId="4B77E77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2.依法办事，文明值勤，严格管理，保障学校财产及师生人身不受侵害，维护正常的教育教学、生活秩序；</w:t>
            </w:r>
          </w:p>
          <w:p w14:paraId="2AA8F9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3.全年无责任事故和责任案件发生。</w:t>
            </w:r>
          </w:p>
          <w:p w14:paraId="2AE2BA07">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（二）服务要求</w:t>
            </w:r>
          </w:p>
          <w:p w14:paraId="06E1DC8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1.树立“安全第一，服务至上”的思想。切实维护学校与师生员工的人身和财产安全；</w:t>
            </w:r>
          </w:p>
          <w:p w14:paraId="3F91043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2.管理坚持原则、慎密严谨；服务以人为本、主动热情；处理问题高度警惕、有理有节；</w:t>
            </w:r>
          </w:p>
          <w:p w14:paraId="1B799A4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3.上岗人员议表整洁，业务操作规范，礼貌待人，保持岗位卫生整洁；</w:t>
            </w:r>
          </w:p>
          <w:p w14:paraId="785F97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4.依法办事，文明执勤，不与师生发生争吵，杜绝保安与师生发生冲突，禁止保安出手伤及师生人身安全，做到打不还手、骂不还口；</w:t>
            </w:r>
          </w:p>
          <w:p w14:paraId="789B4C3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5.师生有求必应，有险情必出；</w:t>
            </w:r>
          </w:p>
          <w:p w14:paraId="449AA7AE">
            <w:pPr>
              <w:pStyle w:val="7"/>
              <w:spacing w:after="0" w:line="360" w:lineRule="auto"/>
              <w:ind w:left="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6.保安服务应达到的各项指标：</w:t>
            </w:r>
          </w:p>
          <w:p w14:paraId="0BB0AEF6">
            <w:pPr>
              <w:pStyle w:val="7"/>
              <w:spacing w:after="0" w:line="360" w:lineRule="auto"/>
              <w:ind w:left="0"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（1）杜绝火灾责任事故和刑事案件；</w:t>
            </w:r>
          </w:p>
          <w:p w14:paraId="1691607F">
            <w:pPr>
              <w:pStyle w:val="7"/>
              <w:spacing w:after="0" w:line="360" w:lineRule="auto"/>
              <w:ind w:left="0"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（2）服务有效投诉少于1%；</w:t>
            </w:r>
          </w:p>
          <w:p w14:paraId="48F8B78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（3）满意率98%以上。</w:t>
            </w:r>
          </w:p>
          <w:p w14:paraId="4A447F44">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▲（三）队伍建设与管理要求</w:t>
            </w:r>
          </w:p>
          <w:p w14:paraId="391E43A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1.从校方安全实际出发。经常性开展在岗人员业务培训和紧急预案演练，保安员的日常培训，中标人应按相关规定组织实施，每年安排不少于1次的集中业务培训。</w:t>
            </w:r>
          </w:p>
          <w:p w14:paraId="57E83A9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2.内部管理制度健全，保安队伍的规范化管理；</w:t>
            </w:r>
          </w:p>
          <w:p w14:paraId="73A744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单位必须采取切实有效措施保持保安队伍的稳定，中标人必须在合同签订前提供项目经理、保安队长等项目团队重要岗位人员的相关证件和信息。严格控制非违纪人员轮换岗比例，合同期限内轮换岗保安人数不得超过合同人数的50%，并在投标书中作出承诺，保安队伍主要管理员更换，应提前一个月以书面形式通知校方；其他保安员因调动或辞职时，服务方需提前10天告知采购方并得到同意才能更换，并按要求及时补充相应人员提前做好交接班，确保服务质量不因人员变动而受影响；对学校认为无能力、工作失职或不合适人员，应立即更换。</w:t>
            </w:r>
          </w:p>
          <w:p w14:paraId="7538FFD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4.保安队员应聘、录用、离职等管理档案规范，手续齐全，相应资料必须报学校备案，禁止离职保安进入校园。</w:t>
            </w:r>
          </w:p>
          <w:p w14:paraId="576F5836">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▲（四）人员要求</w:t>
            </w:r>
          </w:p>
          <w:p w14:paraId="289214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1.根据中华人民共和国国家标准《中小学、幼儿园安全防范要求》（GB/T 29315-2022）保安从业人应取得相应资格证，且知法、懂法、守法，依法办事，必须严格遵守保安从业规范，模范遵守校园安全管理规定；</w:t>
            </w:r>
          </w:p>
          <w:p w14:paraId="2963EB30">
            <w:pPr>
              <w:pStyle w:val="1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2.投标人必须按照</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确定的岗位人员数量要求，配备保安员4</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名；配备管理团队按1名项目经理和</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名以上保安队长配置。 </w:t>
            </w:r>
            <w:r>
              <w:rPr>
                <w:rFonts w:hint="eastAsia" w:ascii="宋体" w:hAnsi="宋体" w:eastAsia="宋体" w:cs="宋体"/>
                <w:b/>
                <w:bCs/>
                <w:color w:val="auto"/>
                <w:sz w:val="21"/>
                <w:szCs w:val="21"/>
                <w:highlight w:val="none"/>
              </w:rPr>
              <w:t>保安岗位详见附件1《江南区公办学校（幼儿园）门岗值班购买服务需求情况表》</w:t>
            </w:r>
            <w:r>
              <w:rPr>
                <w:rFonts w:hint="eastAsia" w:ascii="宋体" w:hAnsi="宋体" w:eastAsia="宋体" w:cs="宋体"/>
                <w:color w:val="auto"/>
                <w:sz w:val="21"/>
                <w:szCs w:val="21"/>
                <w:highlight w:val="none"/>
              </w:rPr>
              <w:t>。</w:t>
            </w:r>
          </w:p>
          <w:p w14:paraId="3F2247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val="0"/>
                <w:bCs w:val="0"/>
                <w:color w:val="auto"/>
                <w:sz w:val="21"/>
                <w:szCs w:val="21"/>
                <w:highlight w:val="none"/>
              </w:rPr>
              <w:t>项目经理：</w:t>
            </w:r>
            <w:r>
              <w:rPr>
                <w:rFonts w:hint="eastAsia" w:ascii="宋体" w:hAnsi="宋体" w:eastAsia="宋体" w:cs="宋体"/>
                <w:color w:val="auto"/>
                <w:sz w:val="21"/>
                <w:szCs w:val="21"/>
                <w:highlight w:val="none"/>
              </w:rPr>
              <w:t>年龄25岁-45岁，大专及以上学历、具</w:t>
            </w:r>
            <w:r>
              <w:rPr>
                <w:rFonts w:hint="eastAsia" w:ascii="宋体" w:hAnsi="宋体" w:eastAsia="宋体" w:cs="宋体"/>
                <w:color w:val="auto"/>
                <w:sz w:val="21"/>
                <w:szCs w:val="21"/>
                <w:highlight w:val="none"/>
                <w:lang w:val="en-US" w:eastAsia="zh-CN"/>
              </w:rPr>
              <w:t>备全面的公共安全与应急保障</w:t>
            </w:r>
            <w:r>
              <w:rPr>
                <w:rFonts w:hint="eastAsia" w:ascii="宋体" w:hAnsi="宋体" w:eastAsia="宋体" w:cs="宋体"/>
                <w:color w:val="auto"/>
                <w:sz w:val="21"/>
                <w:szCs w:val="21"/>
                <w:highlight w:val="none"/>
              </w:rPr>
              <w:t>专业技能，有较强的组织协调能力</w:t>
            </w:r>
            <w:r>
              <w:rPr>
                <w:rFonts w:hint="eastAsia" w:ascii="宋体" w:hAnsi="宋体" w:eastAsia="宋体" w:cs="宋体"/>
                <w:b/>
                <w:bCs/>
                <w:color w:val="auto"/>
                <w:sz w:val="21"/>
                <w:szCs w:val="21"/>
                <w:highlight w:val="none"/>
              </w:rPr>
              <w:t>（投标时提供</w:t>
            </w:r>
            <w:r>
              <w:rPr>
                <w:rFonts w:hint="eastAsia" w:ascii="宋体" w:hAnsi="宋体" w:eastAsia="宋体" w:cs="宋体"/>
                <w:b/>
                <w:bCs/>
                <w:color w:val="auto"/>
                <w:sz w:val="21"/>
                <w:szCs w:val="21"/>
                <w:highlight w:val="none"/>
                <w:lang w:val="en-US" w:eastAsia="zh-CN"/>
              </w:rPr>
              <w:t>有效的</w:t>
            </w:r>
            <w:r>
              <w:rPr>
                <w:rFonts w:hint="eastAsia" w:ascii="宋体" w:hAnsi="宋体" w:eastAsia="宋体" w:cs="宋体"/>
                <w:b/>
                <w:bCs/>
                <w:color w:val="auto"/>
                <w:sz w:val="21"/>
                <w:szCs w:val="21"/>
                <w:highlight w:val="none"/>
              </w:rPr>
              <w:t>身份证、学历证等</w:t>
            </w:r>
            <w:r>
              <w:rPr>
                <w:rFonts w:hint="eastAsia" w:ascii="宋体" w:hAnsi="宋体" w:eastAsia="宋体" w:cs="宋体"/>
                <w:b/>
                <w:bCs/>
                <w:color w:val="auto"/>
                <w:sz w:val="21"/>
                <w:szCs w:val="21"/>
                <w:highlight w:val="none"/>
                <w:lang w:val="en-US" w:eastAsia="zh-CN"/>
              </w:rPr>
              <w:t>相关</w:t>
            </w:r>
            <w:r>
              <w:rPr>
                <w:rFonts w:hint="eastAsia" w:ascii="宋体" w:hAnsi="宋体" w:eastAsia="宋体" w:cs="宋体"/>
                <w:b/>
                <w:bCs/>
                <w:color w:val="auto"/>
                <w:sz w:val="21"/>
                <w:szCs w:val="21"/>
                <w:highlight w:val="none"/>
              </w:rPr>
              <w:t>证明材料，原件备查）</w:t>
            </w:r>
            <w:r>
              <w:rPr>
                <w:rFonts w:hint="eastAsia" w:ascii="宋体" w:hAnsi="宋体" w:eastAsia="宋体" w:cs="宋体"/>
                <w:color w:val="auto"/>
                <w:sz w:val="21"/>
                <w:szCs w:val="21"/>
                <w:highlight w:val="none"/>
              </w:rPr>
              <w:t>。</w:t>
            </w:r>
          </w:p>
          <w:p w14:paraId="0D9412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4.保安队长：年龄25岁-5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岁，高中及以上文化程度（含职高），</w:t>
            </w:r>
            <w:r>
              <w:rPr>
                <w:rFonts w:hint="eastAsia" w:ascii="宋体" w:hAnsi="宋体" w:eastAsia="宋体" w:cs="宋体"/>
                <w:color w:val="auto"/>
                <w:sz w:val="21"/>
                <w:szCs w:val="21"/>
                <w:highlight w:val="none"/>
                <w:lang w:val="en-US" w:eastAsia="zh-CN"/>
              </w:rPr>
              <w:t>具有保安员专业技能，持有公安部门颁发的有效《中华人民共和国保安员证》</w:t>
            </w:r>
            <w:r>
              <w:rPr>
                <w:rFonts w:hint="eastAsia" w:ascii="宋体" w:hAnsi="宋体" w:eastAsia="宋体" w:cs="宋体"/>
                <w:color w:val="auto"/>
                <w:sz w:val="21"/>
                <w:szCs w:val="21"/>
                <w:highlight w:val="none"/>
              </w:rPr>
              <w:t>。有两年以上保安队长工作经历，较强的工作协调和沟通能力</w:t>
            </w:r>
            <w:r>
              <w:rPr>
                <w:rFonts w:hint="eastAsia" w:ascii="宋体" w:hAnsi="宋体" w:eastAsia="宋体" w:cs="宋体"/>
                <w:b/>
                <w:bCs/>
                <w:color w:val="auto"/>
                <w:sz w:val="21"/>
                <w:szCs w:val="21"/>
                <w:highlight w:val="none"/>
              </w:rPr>
              <w:t>（投标时提供</w:t>
            </w:r>
            <w:r>
              <w:rPr>
                <w:rFonts w:hint="eastAsia" w:ascii="宋体" w:hAnsi="宋体" w:eastAsia="宋体" w:cs="宋体"/>
                <w:b/>
                <w:bCs/>
                <w:color w:val="auto"/>
                <w:sz w:val="21"/>
                <w:szCs w:val="21"/>
                <w:highlight w:val="none"/>
                <w:lang w:val="en-US" w:eastAsia="zh-CN"/>
              </w:rPr>
              <w:t>有效的</w:t>
            </w:r>
            <w:r>
              <w:rPr>
                <w:rFonts w:hint="eastAsia" w:ascii="宋体" w:hAnsi="宋体" w:eastAsia="宋体" w:cs="宋体"/>
                <w:b/>
                <w:bCs/>
                <w:color w:val="auto"/>
                <w:sz w:val="21"/>
                <w:szCs w:val="21"/>
                <w:highlight w:val="none"/>
              </w:rPr>
              <w:t>身份证、学历证、保安员资格证等证明材料，原件备查）</w:t>
            </w:r>
            <w:r>
              <w:rPr>
                <w:rFonts w:hint="eastAsia" w:ascii="宋体" w:hAnsi="宋体" w:eastAsia="宋体" w:cs="宋体"/>
                <w:color w:val="auto"/>
                <w:sz w:val="21"/>
                <w:szCs w:val="21"/>
                <w:highlight w:val="none"/>
              </w:rPr>
              <w:t>。</w:t>
            </w:r>
          </w:p>
          <w:p w14:paraId="229F3B31">
            <w:pPr>
              <w:spacing w:line="360" w:lineRule="auto"/>
              <w:ind w:firstLine="420" w:firstLineChars="200"/>
              <w:jc w:val="left"/>
              <w:rPr>
                <w:rFonts w:hint="eastAsia" w:ascii="宋体" w:hAnsi="宋体" w:eastAsia="宋体" w:cs="宋体"/>
                <w:strike/>
                <w:dstrike w:val="0"/>
                <w:color w:val="auto"/>
                <w:sz w:val="21"/>
                <w:szCs w:val="21"/>
                <w:highlight w:val="none"/>
                <w:lang w:val="en-US" w:eastAsia="zh-CN"/>
              </w:rPr>
            </w:pPr>
            <w:r>
              <w:rPr>
                <w:rFonts w:hint="eastAsia" w:ascii="宋体" w:hAnsi="宋体" w:eastAsia="宋体" w:cs="宋体"/>
                <w:color w:val="auto"/>
                <w:sz w:val="21"/>
                <w:szCs w:val="21"/>
                <w:highlight w:val="none"/>
              </w:rPr>
              <w:t>5.保安人员：初中及以上文化程度，年龄18—55岁，提供服务的人员均需具有履行本项目采购需求的能力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持有公安部门颁发的有效《中华人民共和国保安员证》，退伍军人占比35%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以上，具备良好的沟通能力和心理承受能力，身体健康，体貌端正，遵章守纪，没有犯罪记录。工作细致有耐心、服务意识强、善于沟通、服从管理、有良好的团队合作精神</w:t>
            </w:r>
            <w:r>
              <w:rPr>
                <w:rFonts w:hint="eastAsia" w:ascii="宋体" w:hAnsi="宋体" w:eastAsia="宋体" w:cs="宋体"/>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eastAsia="zh-CN"/>
              </w:rPr>
              <w:t>（</w:t>
            </w:r>
            <w:r>
              <w:rPr>
                <w:rFonts w:hint="eastAsia" w:ascii="宋体" w:hAnsi="宋体" w:eastAsia="宋体" w:cs="宋体"/>
                <w:b/>
                <w:bCs/>
                <w:strike w:val="0"/>
                <w:dstrike w:val="0"/>
                <w:color w:val="auto"/>
                <w:sz w:val="21"/>
                <w:szCs w:val="21"/>
                <w:highlight w:val="none"/>
                <w:lang w:val="en-US" w:eastAsia="zh-CN"/>
              </w:rPr>
              <w:t>投标时提供保安人员配置承诺书）。</w:t>
            </w:r>
          </w:p>
          <w:p w14:paraId="2B0F2AC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6.所聘用的保安人员有吃苦耐劳的精神和高度的责任感，熟知校方的管理规定，严格履行岗位职责，善于发现各类问题，具备一定的管理经验和处理突发事件能力。</w:t>
            </w:r>
          </w:p>
          <w:p w14:paraId="6CCCD30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7.保安队长要加强对保安业务的管理，确保保安人员在校园内无违规事件发生。</w:t>
            </w:r>
          </w:p>
          <w:p w14:paraId="3144337D">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（五）工作衔接要求</w:t>
            </w:r>
          </w:p>
          <w:p w14:paraId="5C5126E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1.根据行业服务标准与校方规定要求，独立运作，落实校园安全保卫整体方案，并结合校园变化实际在实践中不断完善；</w:t>
            </w:r>
          </w:p>
          <w:p w14:paraId="29015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2.保安队长须与学校保持必要的工作交流，每周一次向校方书面汇报所承担的安保工作开展情况及信息反馈，重大情况须及时报告；</w:t>
            </w:r>
          </w:p>
          <w:p w14:paraId="7DC7728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3.做好详细的执勤记录，原始台帐保存完好，以备学校核查；</w:t>
            </w:r>
          </w:p>
          <w:p w14:paraId="31C11B2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4.协同学校治安协防组织，形成群防群治体系，内外联动，开展一体化安全防范；</w:t>
            </w:r>
          </w:p>
          <w:p w14:paraId="0BA22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5.与本辖区派出所、综治办等部门加强合作与交流。</w:t>
            </w:r>
          </w:p>
          <w:p w14:paraId="3E543C6F">
            <w:pPr>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▲（六）岗位工作职责要求</w:t>
            </w:r>
          </w:p>
          <w:p w14:paraId="5C4CD97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项目经理：统筹项目整体执行，制定安保服务计划与目标，分解任务并监督落实。管理项目团队，监督保安队长及保安队员履职，把控人员稳定与轮换比例，保障服务连续性。建立多方沟通机制，每月向采购人报送运行情况，及时协调解决服务中的各类问题。主导突发事件处置，牵头启动应急预案并组织复盘。负责服务质量管控，对接月度考核，组织自查与整改，确保投诉率、满意率达标。负责物资配置与档案管理，合规履行合同条款，配合采购人</w:t>
            </w:r>
            <w:r>
              <w:rPr>
                <w:rFonts w:hint="eastAsia" w:ascii="宋体" w:hAnsi="宋体" w:eastAsia="宋体" w:cs="宋体"/>
                <w:color w:val="auto"/>
                <w:sz w:val="21"/>
                <w:szCs w:val="21"/>
                <w:highlight w:val="none"/>
                <w:lang w:val="en-US" w:eastAsia="zh-CN"/>
              </w:rPr>
              <w:t>完成服务确认与款项结算。</w:t>
            </w:r>
          </w:p>
          <w:p w14:paraId="7D7AC0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安队长：全面负责保安队伍的日常管理事务，严格保安队伍纪律管理，奖优罚劣；承担保安违规违纪的连带责任，实行人性化管理，关心队员疾苦，掌握队员的思想动态，充分调动队员积极性，努力保证队伍稳定；传达落实学校的服务要求与管理规定，组织实施并不断完善校园安全保卫整体方案；结合学校发展实际情况，适时作出岗位调整。完善各岗位职责；有针对性地开展安全教育和提示；定期向学校汇报工作开展情况及治安信息，重大情况及时报告；配合校方对学校内违规事件的处理；组织开展保安业务培训和预案演练，制订校园内重大活动的安全保卫方案；建立健全录用保安人员的档案资料及校方所属设备资产的维护。</w:t>
            </w:r>
          </w:p>
          <w:p w14:paraId="4134A44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安班长：以身作则，吃苦在先、讲求奉献，贯彻落实学校任务要求与保安队长的工作安排，组织实施校园校园安全保卫整体方案；负责安排保安的日常工作，参与保安值勤。增援重点岗位；督促检查在岗人员改造岗位职责情况，纠正队员违规违纪行为，不流于形式，形成良好的队风；处理各岗位的突发事件，重大情况及时报告；妥善保管好校方提供的设备器材，严格设备交接班制度，将各岗位的执勤情况汇总记录。</w:t>
            </w:r>
          </w:p>
          <w:p w14:paraId="1A7D6A0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门卫管理：严格人员车辆、物资进出管理；履行学校对走读生出入管理；按时立岗，礼貌待人，不与来访人员发生冲突，树立良好的窗口形象；对来访人员实行验证登记制度，禁止闲杂人员混入校园，对携物出门实行出门证验审制度，防止财物流失；维护责任区域秩序；值班室无闲杂人员滞留，保持内外环境整治卫生，门前卫生三包，完成学校交办的其他事项。</w:t>
            </w:r>
          </w:p>
          <w:p w14:paraId="7FC1E5E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区域守护：熟悉守护区域的情况特点，定点守卫与区域巡查相结合；掌握消防栓、灭火器等安全设施的位置、性能和使用方法；听从班长工作安排与指挥调度，及时处置突发事件；维护责任区域公共秩序，协助各岗位开展校园交通秩序管理；发现可疑人员主动盘问，发现违规行为，大胆管理，主动干预，发现异常及安全隐患，立即采取措施并报告，制止暴力事件，有效处置各种违法犯罪行为；保持门卫室卫生整治，无闲杂人员滞留。</w:t>
            </w:r>
          </w:p>
          <w:p w14:paraId="46A2DCA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机动巡逻：发现和排除各种不安全因素，及时处置各种违法犯罪行为；听从班长工作安排与指挥调度，善于发现、分析处理各种事故隐患和突发事件；根据不同情况，灵活执行相应的巡逻方案；加强对重点区域、要害部位的安全巡查，不流于形式，并与监控室保持联动；协助各岗位开展校园秩序维护和交通秩序管理工作；协助学校开展安全防范，负责学校内的夜间定时清场；如实记录汇报巡逻记录。</w:t>
            </w:r>
          </w:p>
          <w:p w14:paraId="7BBE39CC">
            <w:pPr>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▲五.承担风险</w:t>
            </w:r>
          </w:p>
          <w:p w14:paraId="5A7FEF4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（一）南宁江南区教育行政主管部门及学校将对安保服务质量进行全过程监控，中标人日常工作不到位、不达标或有违约现象，将依据合同约定，作出相应的违约处理。</w:t>
            </w:r>
          </w:p>
          <w:p w14:paraId="1600DB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（二）中标供应商应当为本项目所有员工依法缴纳社会保险以及各种法定缴费 。</w:t>
            </w:r>
          </w:p>
          <w:p w14:paraId="3374D1F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（三）保安人员在岗履行工作职责期间，发生自身的人身伤害、伤亡等，均由中标人负责处理并承担经济和道义上的责任，招标人不承担任何责任。</w:t>
            </w:r>
          </w:p>
          <w:p w14:paraId="303E34D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（四）中标人违反国家相关法律法规，与聘用人员发生纠纷，均由中标人负责调解处理，招标人不承担责任。</w:t>
            </w:r>
          </w:p>
          <w:p w14:paraId="728C2C7E">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(五)中标人在安保服务中违反国家法律法规或保安行业规范，因过失造成他人人身伤亡的均由中标人负责处理并承担经济和道义上的责任，招标人不承担任何责任。</w:t>
            </w:r>
          </w:p>
        </w:tc>
        <w:tc>
          <w:tcPr>
            <w:tcW w:w="1060" w:type="dxa"/>
            <w:tcBorders>
              <w:top w:val="single" w:color="auto" w:sz="4" w:space="0"/>
              <w:left w:val="single" w:color="auto" w:sz="4" w:space="0"/>
              <w:bottom w:val="single" w:color="auto" w:sz="4" w:space="0"/>
              <w:right w:val="single" w:color="auto" w:sz="4" w:space="0"/>
            </w:tcBorders>
            <w:vAlign w:val="center"/>
          </w:tcPr>
          <w:p w14:paraId="0F2DE40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1683</w:t>
            </w:r>
          </w:p>
        </w:tc>
        <w:tc>
          <w:tcPr>
            <w:tcW w:w="829" w:type="dxa"/>
            <w:tcBorders>
              <w:top w:val="single" w:color="auto" w:sz="4" w:space="0"/>
              <w:left w:val="single" w:color="auto" w:sz="4" w:space="0"/>
              <w:bottom w:val="single" w:color="auto" w:sz="4" w:space="0"/>
              <w:right w:val="single" w:color="auto" w:sz="4" w:space="0"/>
            </w:tcBorders>
            <w:vAlign w:val="center"/>
          </w:tcPr>
          <w:p w14:paraId="6D42DF7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租赁和商务服务业</w:t>
            </w:r>
          </w:p>
        </w:tc>
      </w:tr>
      <w:tr w14:paraId="4390A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792" w:type="dxa"/>
            <w:gridSpan w:val="3"/>
            <w:tcBorders>
              <w:top w:val="single" w:color="auto" w:sz="4" w:space="0"/>
              <w:left w:val="single" w:color="auto" w:sz="4" w:space="0"/>
              <w:bottom w:val="single" w:color="auto" w:sz="4" w:space="0"/>
              <w:right w:val="single" w:color="auto" w:sz="4" w:space="0"/>
            </w:tcBorders>
            <w:vAlign w:val="center"/>
          </w:tcPr>
          <w:p w14:paraId="63B51C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商务条款</w:t>
            </w:r>
          </w:p>
        </w:tc>
        <w:tc>
          <w:tcPr>
            <w:tcW w:w="8329" w:type="dxa"/>
            <w:gridSpan w:val="4"/>
            <w:tcBorders>
              <w:top w:val="single" w:color="auto" w:sz="4" w:space="0"/>
              <w:left w:val="single" w:color="auto" w:sz="4" w:space="0"/>
              <w:bottom w:val="single" w:color="auto" w:sz="4" w:space="0"/>
              <w:right w:val="single" w:color="auto" w:sz="4" w:space="0"/>
            </w:tcBorders>
            <w:vAlign w:val="top"/>
          </w:tcPr>
          <w:p w14:paraId="420B3B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▲一、合同签订期：自中标通知书发出之日起 25 日内。</w:t>
            </w:r>
          </w:p>
          <w:p w14:paraId="31B1F1E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二、服务时间：自合同签订之日起一年。 </w:t>
            </w:r>
          </w:p>
          <w:p w14:paraId="6E37F6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三、服务地点：南宁市江南区中小学校、幼儿园。</w:t>
            </w:r>
          </w:p>
          <w:p w14:paraId="3656B21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四、售后服务要求：</w:t>
            </w:r>
          </w:p>
          <w:p w14:paraId="007D2C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处理问题响应时间：投标人必须提供在本地内的应急响应方案（如承诺在项目执行期间，在项目地设立常驻服务点或设立分公司或拥有固定的经营场所和售后服务团队），承诺在接到服务通知后</w:t>
            </w:r>
            <w:r>
              <w:rPr>
                <w:rFonts w:hint="eastAsia" w:ascii="宋体" w:hAnsi="宋体" w:cs="宋体"/>
                <w:color w:val="auto"/>
                <w:sz w:val="21"/>
                <w:szCs w:val="21"/>
                <w:highlight w:val="none"/>
                <w:lang w:val="en-US" w:eastAsia="zh-CN"/>
              </w:rPr>
              <w:t>一小时</w:t>
            </w:r>
            <w:r>
              <w:rPr>
                <w:rFonts w:hint="eastAsia" w:ascii="宋体" w:hAnsi="宋体" w:eastAsia="宋体" w:cs="宋体"/>
                <w:color w:val="auto"/>
                <w:sz w:val="21"/>
                <w:szCs w:val="21"/>
                <w:highlight w:val="none"/>
              </w:rPr>
              <w:t>内到达现场进行处理。</w:t>
            </w:r>
          </w:p>
          <w:p w14:paraId="4EA4980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五、其他要求：</w:t>
            </w:r>
          </w:p>
          <w:p w14:paraId="7B469F9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1.报价必须含以下部分，包括：</w:t>
            </w:r>
          </w:p>
          <w:p w14:paraId="2118964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（1）服务的价格构成“安保服务人员工资+安保服务人员社保医保费单位缴纳部分”；</w:t>
            </w:r>
          </w:p>
          <w:p w14:paraId="7F67F1F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173416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（3）其他：服装费、培训费、加班费、节日慰问费、管理费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安保设备维修费</w:t>
            </w:r>
            <w:r>
              <w:rPr>
                <w:rFonts w:hint="eastAsia" w:ascii="宋体" w:hAnsi="宋体" w:eastAsia="宋体" w:cs="宋体"/>
                <w:color w:val="auto"/>
                <w:sz w:val="21"/>
                <w:szCs w:val="21"/>
                <w:highlight w:val="none"/>
              </w:rPr>
              <w:t>等。</w:t>
            </w:r>
          </w:p>
          <w:p w14:paraId="55F6C45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▲2.付款方式：本项目无预付款，中标人所提交的服务经采购人书面确认后，按月以转账方式支付合同款。</w:t>
            </w:r>
          </w:p>
          <w:p w14:paraId="4117BB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3.为确保学校安全，不影响学校的正常工作，中标供应商在与采购人签订政府采购合同后3天（日历日）内须完成采购人各学校保安员配备，否则采购人有权终止服务，重新招标供应商。</w:t>
            </w:r>
          </w:p>
          <w:p w14:paraId="25414A7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4.采购人有权对供应商提供的保安员进行选择和调配，有权根据服务范围的具体情况对保安服务内容进行调整、补充，供应商必须服务和配合。</w:t>
            </w:r>
          </w:p>
          <w:p w14:paraId="37E900B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5.供应商保安员有下列情形之一，采购人可要求供应商更换保安人员，供应商应在3个工作日内更换保安员，以确保采购人安全防范工作的需要：</w:t>
            </w:r>
          </w:p>
          <w:p w14:paraId="6567D2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（1）严重违反劳动纪律或采购人下属学校规章制度的；</w:t>
            </w:r>
          </w:p>
          <w:p w14:paraId="679C25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（2）严重失职，营私舞弊，给采购人造成重大损害的； </w:t>
            </w:r>
          </w:p>
          <w:p w14:paraId="0C146DC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（3）因身体状况原因不能胜任保安工作的；</w:t>
            </w:r>
          </w:p>
          <w:p w14:paraId="5601B02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（4）不能胜任保安工作，经供应商调整培训后仍不能胜任工作的。</w:t>
            </w:r>
          </w:p>
          <w:p w14:paraId="546F5D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▲六、对合同条款的调整</w:t>
            </w:r>
          </w:p>
          <w:p w14:paraId="2D48601C">
            <w:pPr>
              <w:numPr>
                <w:ilvl w:val="0"/>
                <w:numId w:val="1"/>
              </w:numPr>
              <w:spacing w:line="36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中标单位未按招标文件服务需求一览表“四、项目管理要求”中“（四）人员素质要求”中的内容提供服务或服务未达标准的，采购人可终止与中标供应商所签订的本次安保服务合同。</w:t>
            </w:r>
          </w:p>
          <w:p w14:paraId="79E6EEB6">
            <w:pPr>
              <w:spacing w:line="360" w:lineRule="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本项目自合同签订之日起实行</w:t>
            </w:r>
            <w:r>
              <w:rPr>
                <w:rFonts w:hint="eastAsia" w:ascii="宋体" w:hAnsi="宋体" w:eastAsia="宋体" w:cs="宋体"/>
                <w:color w:val="auto"/>
                <w:sz w:val="21"/>
                <w:szCs w:val="21"/>
                <w:highlight w:val="none"/>
                <w:lang w:val="en-US" w:eastAsia="zh-CN"/>
              </w:rPr>
              <w:t>月度</w:t>
            </w:r>
            <w:r>
              <w:rPr>
                <w:rFonts w:hint="eastAsia" w:ascii="宋体" w:hAnsi="宋体" w:eastAsia="宋体" w:cs="宋体"/>
                <w:color w:val="auto"/>
                <w:sz w:val="21"/>
                <w:szCs w:val="21"/>
                <w:highlight w:val="none"/>
              </w:rPr>
              <w:t>考核，详见下表附件2，在履约过程中连续两个季度考评不合格的，视为违约，扣除季度合同款</w:t>
            </w:r>
            <w:r>
              <w:rPr>
                <w:rFonts w:hint="eastAsia" w:ascii="宋体" w:hAnsi="宋体" w:eastAsia="宋体" w:cs="宋体"/>
                <w:color w:val="auto"/>
                <w:sz w:val="21"/>
                <w:szCs w:val="21"/>
              </w:rPr>
              <w:t>并解除合同。</w:t>
            </w:r>
          </w:p>
          <w:p w14:paraId="2606D13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）采购人定期或不定期检查发现问题时，中标单位不认真重视，并连续3次或累计5次未按要求及时整改的，采购人可终止与中标供应商所签订的本次安保服务合同。</w:t>
            </w:r>
          </w:p>
          <w:p w14:paraId="6334230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）中标单位必须按规定与员工签订劳动合同并依据当地政府</w:t>
            </w:r>
            <w:r>
              <w:rPr>
                <w:rFonts w:hint="eastAsia" w:ascii="宋体" w:hAnsi="宋体" w:eastAsia="宋体" w:cs="宋体"/>
                <w:b w:val="0"/>
                <w:bCs w:val="0"/>
                <w:color w:val="auto"/>
                <w:sz w:val="21"/>
                <w:szCs w:val="21"/>
                <w:highlight w:val="none"/>
                <w:lang w:val="en-US" w:eastAsia="zh-CN"/>
              </w:rPr>
              <w:t>最新2026</w:t>
            </w:r>
            <w:r>
              <w:rPr>
                <w:rFonts w:hint="eastAsia" w:ascii="宋体" w:hAnsi="宋体" w:eastAsia="宋体" w:cs="宋体"/>
                <w:b w:val="0"/>
                <w:bCs w:val="0"/>
                <w:color w:val="auto"/>
                <w:sz w:val="21"/>
                <w:szCs w:val="21"/>
                <w:highlight w:val="none"/>
              </w:rPr>
              <w:t>年有关</w:t>
            </w:r>
            <w:r>
              <w:rPr>
                <w:rFonts w:hint="eastAsia" w:ascii="宋体" w:hAnsi="宋体" w:eastAsia="宋体" w:cs="宋体"/>
                <w:color w:val="auto"/>
                <w:sz w:val="21"/>
                <w:szCs w:val="21"/>
                <w:highlight w:val="none"/>
              </w:rPr>
              <w:t>最低工资标准的规定要求以及缴纳各种社会保险的规定向员工支付工资和缴纳社保医保及其他保险。</w:t>
            </w:r>
            <w:r>
              <w:rPr>
                <w:rFonts w:hint="eastAsia" w:ascii="宋体" w:hAnsi="宋体" w:eastAsia="宋体" w:cs="宋体"/>
                <w:b/>
                <w:bCs/>
                <w:color w:val="auto"/>
                <w:sz w:val="21"/>
                <w:szCs w:val="21"/>
                <w:highlight w:val="none"/>
              </w:rPr>
              <w:t>投标时请按本项目“人员配置要求”提供各类人员的工资、社保及其他应缴保险等费用的预算表</w:t>
            </w:r>
            <w:r>
              <w:rPr>
                <w:rFonts w:hint="eastAsia" w:ascii="宋体" w:hAnsi="宋体" w:eastAsia="宋体" w:cs="宋体"/>
                <w:color w:val="auto"/>
                <w:sz w:val="21"/>
                <w:szCs w:val="21"/>
                <w:highlight w:val="none"/>
              </w:rPr>
              <w:t>。</w:t>
            </w:r>
          </w:p>
        </w:tc>
      </w:tr>
      <w:tr w14:paraId="07899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792" w:type="dxa"/>
            <w:gridSpan w:val="3"/>
            <w:tcBorders>
              <w:top w:val="single" w:color="auto" w:sz="4" w:space="0"/>
              <w:left w:val="single" w:color="auto" w:sz="4" w:space="0"/>
              <w:bottom w:val="single" w:color="auto" w:sz="4" w:space="0"/>
              <w:right w:val="single" w:color="auto" w:sz="4" w:space="0"/>
            </w:tcBorders>
            <w:vAlign w:val="center"/>
          </w:tcPr>
          <w:p w14:paraId="18509D05">
            <w:pPr>
              <w:jc w:val="center"/>
              <w:rPr>
                <w:rFonts w:hint="default" w:ascii="宋体" w:hAnsi="宋体" w:eastAsia="宋体"/>
                <w:highlight w:val="none"/>
                <w:lang w:val="en-US" w:eastAsia="zh-CN"/>
              </w:rPr>
            </w:pPr>
            <w:r>
              <w:rPr>
                <w:rFonts w:hint="eastAsia" w:ascii="宋体" w:hAnsi="宋体"/>
                <w:highlight w:val="none"/>
                <w:lang w:val="en-US" w:eastAsia="zh-CN"/>
              </w:rPr>
              <w:t>其他说明</w:t>
            </w:r>
          </w:p>
        </w:tc>
        <w:tc>
          <w:tcPr>
            <w:tcW w:w="8329" w:type="dxa"/>
            <w:gridSpan w:val="4"/>
            <w:tcBorders>
              <w:top w:val="single" w:color="auto" w:sz="4" w:space="0"/>
              <w:left w:val="single" w:color="auto" w:sz="4" w:space="0"/>
              <w:bottom w:val="single" w:color="auto" w:sz="4" w:space="0"/>
              <w:right w:val="single" w:color="auto" w:sz="4" w:space="0"/>
            </w:tcBorders>
            <w:vAlign w:val="center"/>
          </w:tcPr>
          <w:p w14:paraId="1BAED716">
            <w:pPr>
              <w:spacing w:line="360" w:lineRule="auto"/>
              <w:jc w:val="both"/>
              <w:rPr>
                <w:rFonts w:hint="eastAsia" w:hAnsi="宋体"/>
                <w:color w:val="auto"/>
                <w:sz w:val="21"/>
                <w:szCs w:val="21"/>
              </w:rPr>
            </w:pPr>
            <w:r>
              <w:rPr>
                <w:rFonts w:hint="eastAsia" w:hAnsi="宋体"/>
                <w:color w:val="auto"/>
                <w:sz w:val="21"/>
                <w:szCs w:val="21"/>
                <w:lang w:val="en-US" w:eastAsia="zh-CN"/>
              </w:rPr>
              <w:t>本项目采购标的对应的中小企业划分标准所属行业：租赁和商务服务业。</w:t>
            </w:r>
          </w:p>
        </w:tc>
      </w:tr>
    </w:tbl>
    <w:p w14:paraId="60E78CD2">
      <w:pPr>
        <w:rPr>
          <w:sz w:val="32"/>
          <w:szCs w:val="36"/>
          <w:highlight w:val="none"/>
        </w:rPr>
      </w:pPr>
    </w:p>
    <w:p w14:paraId="00DF45D5">
      <w:pPr>
        <w:pStyle w:val="10"/>
      </w:pPr>
    </w:p>
    <w:p w14:paraId="681AD83B">
      <w:pPr>
        <w:jc w:val="left"/>
        <w:rPr>
          <w:rFonts w:hint="eastAsia" w:ascii="宋体" w:hAnsi="宋体" w:cs="宋体"/>
          <w:b/>
          <w:bCs/>
          <w:color w:val="auto"/>
          <w:sz w:val="22"/>
          <w:szCs w:val="22"/>
          <w:highlight w:val="none"/>
        </w:rPr>
      </w:pPr>
      <w:r>
        <w:rPr>
          <w:rFonts w:hint="eastAsia" w:ascii="宋体" w:hAnsi="宋体" w:cs="宋体"/>
          <w:color w:val="auto"/>
          <w:kern w:val="0"/>
          <w:sz w:val="32"/>
          <w:szCs w:val="32"/>
          <w:lang w:bidi="ar"/>
        </w:rPr>
        <w:t>附件1：</w:t>
      </w:r>
    </w:p>
    <w:p w14:paraId="73719869">
      <w:pPr>
        <w:jc w:val="both"/>
        <w:rPr>
          <w:rFonts w:hint="eastAsia" w:ascii="宋体" w:hAnsi="宋体" w:cs="宋体"/>
          <w:b/>
          <w:bCs/>
          <w:color w:val="auto"/>
          <w:sz w:val="22"/>
          <w:szCs w:val="22"/>
          <w:highlight w:val="none"/>
        </w:rPr>
      </w:pPr>
    </w:p>
    <w:p w14:paraId="5A8E7BAB">
      <w:pPr>
        <w:jc w:val="center"/>
        <w:rPr>
          <w:sz w:val="28"/>
          <w:szCs w:val="28"/>
        </w:rPr>
      </w:pPr>
      <w:r>
        <w:rPr>
          <w:rFonts w:hint="eastAsia" w:ascii="宋体" w:hAnsi="宋体" w:cs="宋体"/>
          <w:b/>
          <w:bCs/>
          <w:color w:val="auto"/>
          <w:sz w:val="28"/>
          <w:szCs w:val="28"/>
          <w:highlight w:val="none"/>
        </w:rPr>
        <w:t>《江南区公办学校（幼儿园）门岗值班购买服务需求情况表》</w:t>
      </w:r>
    </w:p>
    <w:p w14:paraId="6C0628E4"/>
    <w:tbl>
      <w:tblPr>
        <w:tblStyle w:val="25"/>
        <w:tblW w:w="93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3326"/>
        <w:gridCol w:w="2792"/>
        <w:gridCol w:w="2619"/>
      </w:tblGrid>
      <w:tr w14:paraId="40BD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CA39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序号</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04B3F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学  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3D639A9">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sz w:val="21"/>
                <w:szCs w:val="21"/>
                <w:highlight w:val="none"/>
                <w:vertAlign w:val="baseline"/>
                <w:lang w:eastAsia="zh-CN"/>
              </w:rPr>
            </w:pPr>
            <w:r>
              <w:rPr>
                <w:rFonts w:hint="eastAsia" w:ascii="仿宋_GB2312" w:hAnsi="仿宋_GB2312" w:eastAsia="仿宋_GB2312" w:cs="仿宋_GB2312"/>
                <w:b w:val="0"/>
                <w:bCs w:val="0"/>
                <w:sz w:val="21"/>
                <w:szCs w:val="21"/>
                <w:highlight w:val="none"/>
                <w:vertAlign w:val="baseline"/>
                <w:lang w:eastAsia="zh-CN"/>
              </w:rPr>
              <w:t>购买服务需求</w:t>
            </w:r>
          </w:p>
          <w:p w14:paraId="0463E0C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eastAsia="zh-CN"/>
              </w:rPr>
              <w:t>保安数（人）</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2FD30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备注</w:t>
            </w:r>
          </w:p>
        </w:tc>
      </w:tr>
      <w:tr w14:paraId="0C09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05EB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167CC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白沙路学校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21A4A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D877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50DB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CC8D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A9A1F3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五一路学校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EA5DCB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A304F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2个门岗（新增1个门岗）</w:t>
            </w:r>
          </w:p>
        </w:tc>
      </w:tr>
      <w:tr w14:paraId="7783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BF8E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D584E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五一中路学校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8CCA4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2CD9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237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0AFB2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109FA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五一西路学校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C1404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216F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BA8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5E84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193D8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三十八中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17AD86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DDBE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2个校区共3个门岗+2个内宿执勤点</w:t>
            </w:r>
          </w:p>
        </w:tc>
      </w:tr>
      <w:tr w14:paraId="0711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AD51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A3E9B0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壮锦初级中学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48FFD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B2A0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2个门岗+2个内宿执勤点</w:t>
            </w:r>
          </w:p>
        </w:tc>
      </w:tr>
      <w:tr w14:paraId="2B9D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0CEA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D949A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沙井中学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7173A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C358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1个门岗+2个内宿执勤点</w:t>
            </w:r>
          </w:p>
        </w:tc>
      </w:tr>
      <w:tr w14:paraId="6996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A5DBB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C97621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智兴路初级中学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5FA4AB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4294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2个门岗+4个内宿执勤点</w:t>
            </w:r>
          </w:p>
        </w:tc>
      </w:tr>
      <w:tr w14:paraId="35E5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B8FC62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4B919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文骅小学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0D2EE78">
            <w:pPr>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val="en-US" w:eastAsia="zh-CN"/>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1F395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73877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24A456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FF14E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五一东路小学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C38BC0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801FC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2个门岗（新增1个门岗）</w:t>
            </w:r>
          </w:p>
        </w:tc>
      </w:tr>
      <w:tr w14:paraId="02BC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18EE4A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86A02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亭洪学校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105DC6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4C2D6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EA1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7CB039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73034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福建路小学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5D15C7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8A70D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615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06A5D2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535B6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壮锦学校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6F2C04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A592E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1F78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B21309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38510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富宁小学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09075B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3CC99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8EF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C23696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357C3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融晟小学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E35FE4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194AB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7F9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429316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7FC03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菠萝岭小学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BDA88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4A2E7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981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A2EC06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8D025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石柱岭小学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11259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7E33A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3721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A877EB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B5106D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平西小学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8F758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98E91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39E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FCBF87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19D5D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Style w:val="42"/>
                <w:rFonts w:hint="eastAsia" w:ascii="仿宋_GB2312" w:hAnsi="仿宋_GB2312" w:eastAsia="仿宋_GB2312" w:cs="仿宋_GB2312"/>
                <w:b w:val="0"/>
                <w:bCs w:val="0"/>
                <w:sz w:val="21"/>
                <w:szCs w:val="21"/>
                <w:highlight w:val="none"/>
                <w:lang w:val="en-US" w:eastAsia="zh-CN" w:bidi="ar"/>
              </w:rPr>
              <w:t>江南小学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541401C">
            <w:pPr>
              <w:keepNext w:val="0"/>
              <w:keepLines w:val="0"/>
              <w:widowControl/>
              <w:suppressLineNumbers w:val="0"/>
              <w:jc w:val="center"/>
              <w:textAlignment w:val="center"/>
              <w:rPr>
                <w:rFonts w:hint="eastAsia" w:ascii="仿宋_GB2312" w:hAnsi="仿宋_GB2312" w:eastAsia="仿宋_GB2312" w:cs="仿宋_GB2312"/>
                <w:b w:val="0"/>
                <w:bCs w:val="0"/>
                <w:color w:val="000000"/>
                <w:kern w:val="2"/>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DE103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CFF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BE2D8F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14189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江南小学华府校区</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9D556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A52E1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46B9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4005FA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C850C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江南小学珺熙校区</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FFCA6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A7E2E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BC7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7459813">
            <w:pPr>
              <w:keepNext w:val="0"/>
              <w:keepLines w:val="0"/>
              <w:widowControl/>
              <w:suppressLineNumbers w:val="0"/>
              <w:jc w:val="center"/>
              <w:textAlignment w:val="center"/>
              <w:rPr>
                <w:rStyle w:val="42"/>
                <w:rFonts w:hint="default" w:ascii="仿宋_GB2312" w:hAnsi="仿宋_GB2312" w:eastAsia="仿宋_GB2312" w:cs="仿宋_GB2312"/>
                <w:b w:val="0"/>
                <w:bCs w:val="0"/>
                <w:sz w:val="21"/>
                <w:szCs w:val="21"/>
                <w:highlight w:val="none"/>
                <w:lang w:val="en-US" w:eastAsia="zh-CN" w:bidi="ar"/>
              </w:rPr>
            </w:pPr>
            <w:r>
              <w:rPr>
                <w:rStyle w:val="42"/>
                <w:rFonts w:hint="eastAsia" w:ascii="仿宋_GB2312" w:hAnsi="仿宋_GB2312" w:eastAsia="仿宋_GB2312" w:cs="仿宋_GB2312"/>
                <w:b w:val="0"/>
                <w:bCs w:val="0"/>
                <w:sz w:val="21"/>
                <w:szCs w:val="21"/>
                <w:highlight w:val="none"/>
                <w:lang w:val="en-US" w:eastAsia="zh-CN" w:bidi="ar"/>
              </w:rPr>
              <w:t>22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0237A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五一路小学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07F38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B835D78">
            <w:pPr>
              <w:keepNext w:val="0"/>
              <w:keepLines w:val="0"/>
              <w:widowControl/>
              <w:suppressLineNumbers w:val="0"/>
              <w:jc w:val="center"/>
              <w:textAlignment w:val="center"/>
              <w:rPr>
                <w:rStyle w:val="42"/>
                <w:rFonts w:hint="eastAsia" w:ascii="仿宋_GB2312" w:hAnsi="仿宋_GB2312" w:eastAsia="仿宋_GB2312" w:cs="仿宋_GB2312"/>
                <w:b w:val="0"/>
                <w:bCs w:val="0"/>
                <w:sz w:val="21"/>
                <w:szCs w:val="21"/>
                <w:highlight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5AC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BD213A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68B7F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本页小计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5494F0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118</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22DCF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E54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9A1EC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序号</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C401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学  校</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0B9DC78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sz w:val="21"/>
                <w:szCs w:val="21"/>
                <w:highlight w:val="none"/>
                <w:vertAlign w:val="baseline"/>
                <w:lang w:eastAsia="zh-CN"/>
              </w:rPr>
            </w:pPr>
            <w:r>
              <w:rPr>
                <w:rFonts w:hint="eastAsia" w:ascii="仿宋_GB2312" w:hAnsi="仿宋_GB2312" w:eastAsia="仿宋_GB2312" w:cs="仿宋_GB2312"/>
                <w:b w:val="0"/>
                <w:bCs w:val="0"/>
                <w:sz w:val="21"/>
                <w:szCs w:val="21"/>
                <w:highlight w:val="none"/>
                <w:vertAlign w:val="baseline"/>
                <w:lang w:eastAsia="zh-CN"/>
              </w:rPr>
              <w:t>购买服务需求</w:t>
            </w:r>
          </w:p>
          <w:p w14:paraId="3885756F">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eastAsia="zh-CN"/>
              </w:rPr>
              <w:t>保安数（人）</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F7746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备注</w:t>
            </w:r>
          </w:p>
        </w:tc>
      </w:tr>
      <w:tr w14:paraId="2180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FFF85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3DA1D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亭子小学</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6C0C538B">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kern w:val="2"/>
                <w:sz w:val="21"/>
                <w:szCs w:val="21"/>
                <w:highlight w:val="none"/>
                <w:vertAlign w:val="baseline"/>
                <w:lang w:val="en-US" w:eastAsia="zh-CN" w:bidi="ar-SA"/>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90C7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B59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241C31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A6726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白沙小学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F8B2E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6F0F6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F60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6D6FC1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2BF93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淡村小学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ECE58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F5F31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460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093EF8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EE4C4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新屋小学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ABE9D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3B027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F1C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011F0E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8D766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荣和实验学校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491D7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54E96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4F6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759F12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A398F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西园路小学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9996C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B25BD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DD6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5AA845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51860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翠湖路小学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5E7CB3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24583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2个门岗（新增1个门岗）</w:t>
            </w:r>
          </w:p>
        </w:tc>
      </w:tr>
      <w:tr w14:paraId="7A2A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A2401E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A369C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沙井小学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12901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5D758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56F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E54DEA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0F6B9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三津小学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F12CA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31901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FDA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79E3EB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13811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富乐小学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D5024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0703B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31DB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28DEA6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4CB8C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富乐小学贵和校区</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CBA43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02596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0755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F4B3F7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1AB13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金鸡小学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168EA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E5EDF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05B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C9DDEF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F056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乐贤小学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B8466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7579C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0D14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EF773F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DA292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富德小学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125E61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878E4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4A1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841F8E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985A0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南乡小学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99DC6B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63F4C5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2个门岗（新增1个门岗）</w:t>
            </w:r>
          </w:p>
        </w:tc>
      </w:tr>
      <w:tr w14:paraId="7154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2CFF97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901A9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邕津小学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35005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B598C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491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1492A8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39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962D0A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仁义小学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C52087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392A7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3C9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99BE69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54BDF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尚贤湾小学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8E318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18728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6508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296EE1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6E4DA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苏圩中学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DB9ED2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11</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4CEDFF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1个门岗+6个内宿执勤点</w:t>
            </w:r>
          </w:p>
        </w:tc>
      </w:tr>
      <w:tr w14:paraId="454BB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95020B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677D6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苏圩镇中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9A20D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33C283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1个门岗+2个内宿执勤点</w:t>
            </w:r>
          </w:p>
        </w:tc>
      </w:tr>
      <w:tr w14:paraId="7D66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02FA80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2DEFF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苏圩镇中心学校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E39A5E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45137C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939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B666C2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A1C4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苏圩镇苏保小学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E3D32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7C16E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87B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0A8524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8188BF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苏圩镇慕村小学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090FE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6FF68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6250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43EF8D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4547C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苏圩镇仁德小学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7CDBA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07F61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749E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64D6C6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ADD03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苏圩镇佳棉小学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3FD50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C1E65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5D71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747384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69F51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苏圩镇保城小学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8CD8F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BAD97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5A31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3879C6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8E165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苏圩镇敬团小学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54149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5827C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D26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77D263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DCA7F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苏圩镇定计小学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1A899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13C25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49E1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11F52C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691FB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苏圩镇新德小学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CF974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EFFE1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64F6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19C22B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60ED8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苏圩镇保卫小学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D03CC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11C98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617D5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1F8699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2C2B2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auto"/>
                <w:kern w:val="0"/>
                <w:sz w:val="21"/>
                <w:szCs w:val="21"/>
                <w:highlight w:val="none"/>
                <w:u w:val="none"/>
                <w:lang w:val="en-US" w:eastAsia="zh-CN" w:bidi="ar"/>
              </w:rPr>
              <w:t>本页小计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8DD5B2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119</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40E33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973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74A23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FF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02098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学  校</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17D0716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sz w:val="21"/>
                <w:szCs w:val="21"/>
                <w:highlight w:val="none"/>
                <w:vertAlign w:val="baseline"/>
                <w:lang w:eastAsia="zh-CN"/>
              </w:rPr>
            </w:pPr>
            <w:r>
              <w:rPr>
                <w:rFonts w:hint="eastAsia" w:ascii="仿宋_GB2312" w:hAnsi="仿宋_GB2312" w:eastAsia="仿宋_GB2312" w:cs="仿宋_GB2312"/>
                <w:b w:val="0"/>
                <w:bCs w:val="0"/>
                <w:sz w:val="21"/>
                <w:szCs w:val="21"/>
                <w:highlight w:val="none"/>
                <w:vertAlign w:val="baseline"/>
                <w:lang w:eastAsia="zh-CN"/>
              </w:rPr>
              <w:t>购买服务需求</w:t>
            </w:r>
          </w:p>
          <w:p w14:paraId="095724AD">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eastAsia="zh-CN"/>
              </w:rPr>
              <w:t>保安数（人）</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C997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备注</w:t>
            </w:r>
          </w:p>
        </w:tc>
      </w:tr>
      <w:tr w14:paraId="5B6F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18F75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9A5BE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苏圩镇那海小学</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7B664E3B">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kern w:val="2"/>
                <w:sz w:val="21"/>
                <w:szCs w:val="21"/>
                <w:highlight w:val="none"/>
                <w:vertAlign w:val="baseline"/>
                <w:lang w:val="en-US" w:eastAsia="zh-CN" w:bidi="ar-SA"/>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598A8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1C8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C97012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93FD6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苏圩镇隆德小学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03B25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6A33A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16C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9D464D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14674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苏圩镇方村小学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A4B77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B405F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5BC9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5D389E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F6282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苏圩镇联英小学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9E291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D8E22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05FF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BFEBB5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F1F90E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苏圩镇保安小学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506B1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9EDA8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055B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7C3598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D109EE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延安镇中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A186A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ADBE7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1个门岗+2个内宿执勤点</w:t>
            </w:r>
          </w:p>
        </w:tc>
      </w:tr>
      <w:tr w14:paraId="0275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61D008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019A1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延安中心学校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BDC6A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1D115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12E1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5CEE16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FA401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那齐小学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C3CC5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E3A44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1个门岗+1个内宿执勤点</w:t>
            </w:r>
          </w:p>
        </w:tc>
      </w:tr>
      <w:tr w14:paraId="553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3E8973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00F39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新城小学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25798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C883C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C195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DEA1C8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15AAA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敬德小学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A19ED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52CE6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318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auto" w:sz="4" w:space="0"/>
            </w:tcBorders>
            <w:noWrap/>
            <w:vAlign w:val="center"/>
          </w:tcPr>
          <w:p w14:paraId="39DCC38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63</w:t>
            </w:r>
          </w:p>
        </w:tc>
        <w:tc>
          <w:tcPr>
            <w:tcW w:w="3326" w:type="dxa"/>
            <w:tcBorders>
              <w:top w:val="single" w:color="000000" w:sz="4" w:space="0"/>
              <w:left w:val="single" w:color="auto" w:sz="4" w:space="0"/>
              <w:bottom w:val="single" w:color="000000" w:sz="4" w:space="0"/>
              <w:right w:val="single" w:color="000000" w:sz="4" w:space="0"/>
            </w:tcBorders>
            <w:noWrap/>
            <w:vAlign w:val="center"/>
          </w:tcPr>
          <w:p w14:paraId="3BD919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平南小学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67BC31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188251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2F01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F75A18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73018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highlight w:val="none"/>
                <w:u w:val="none"/>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华南小学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27495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A6613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3096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53F3F9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AAE47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江西中学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0D1FDB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98832A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1个门岗+8个内宿执勤点</w:t>
            </w:r>
          </w:p>
        </w:tc>
      </w:tr>
      <w:tr w14:paraId="242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6AC86B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04A18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江西镇中心小学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C3A49C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4ACF7D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2个门岗（新增1个门岗）+1个内宿执勤点</w:t>
            </w:r>
          </w:p>
        </w:tc>
      </w:tr>
      <w:tr w14:paraId="673B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BA3573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EBDFE8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江西镇安平小学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E18B91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D5181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1个门岗+1个内宿执勤点</w:t>
            </w:r>
          </w:p>
        </w:tc>
      </w:tr>
      <w:tr w14:paraId="78BC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81D647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ABE00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江西镇同宁小学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9D41F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7557C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2CF2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8A7D72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7926BC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江西镇扬美小学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6D1DC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F508C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2E6B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114BC4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28FF1A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江西镇同华小学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416BF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B982A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2B06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991ADD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9F11D3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江西镇同良小学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9CB4D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219C4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64B99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6E4FDD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1A57D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江西镇智信小学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68C56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BFEE0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5F3B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FE09DF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86FD9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江西镇同江小学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CF748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90A1F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1C41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59EAC8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434A2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江西镇那廊小学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AEA64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B85E0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2AD3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8F5A09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A51E9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江西镇同新小学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03338C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648E8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1个门岗（村完小）</w:t>
            </w:r>
          </w:p>
        </w:tc>
      </w:tr>
      <w:tr w14:paraId="5B4A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74D93E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F8883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南站路幼儿园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D8D1B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37F61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4D6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4A070E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C6F01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南站路幼儿园仁兴分园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37F74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38A2C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FFC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AC02DF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FA1A5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文骅幼儿园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B09BF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28220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E7B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471479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79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C40EA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尚贤湾幼儿园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94E3C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23A6D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6C2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839B1D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48A45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苏圩镇中心幼儿园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D244B1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7D4FF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5D5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2F860A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057B4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延安镇中心幼儿园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62C61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FA798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096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AEA0FD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A68D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本页小计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32BA0D6">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38ADA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5453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3163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序号</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D718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学  校</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4F578BF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b w:val="0"/>
                <w:bCs w:val="0"/>
                <w:sz w:val="21"/>
                <w:szCs w:val="21"/>
                <w:highlight w:val="none"/>
                <w:vertAlign w:val="baseline"/>
                <w:lang w:eastAsia="zh-CN"/>
              </w:rPr>
            </w:pPr>
            <w:r>
              <w:rPr>
                <w:rFonts w:hint="eastAsia" w:ascii="仿宋_GB2312" w:hAnsi="仿宋_GB2312" w:eastAsia="仿宋_GB2312" w:cs="仿宋_GB2312"/>
                <w:b w:val="0"/>
                <w:bCs w:val="0"/>
                <w:sz w:val="21"/>
                <w:szCs w:val="21"/>
                <w:highlight w:val="none"/>
                <w:vertAlign w:val="baseline"/>
                <w:lang w:eastAsia="zh-CN"/>
              </w:rPr>
              <w:t>购买服务需求</w:t>
            </w:r>
          </w:p>
          <w:p w14:paraId="7E9DC917">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sz w:val="21"/>
                <w:szCs w:val="21"/>
                <w:highlight w:val="none"/>
                <w:vertAlign w:val="baseline"/>
                <w:lang w:eastAsia="zh-CN"/>
              </w:rPr>
              <w:t>保安数（人）</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CCD58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备注</w:t>
            </w:r>
          </w:p>
        </w:tc>
      </w:tr>
      <w:tr w14:paraId="232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79897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75A4D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江西镇中心幼儿园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1FAB992">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81BB4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3E3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5E80E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70492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2"/>
                <w:sz w:val="21"/>
                <w:szCs w:val="21"/>
                <w:highlight w:val="none"/>
                <w:u w:val="none"/>
                <w:lang w:val="en-US" w:eastAsia="zh-CN" w:bidi="ar-SA"/>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江南区第一幼儿园</w:t>
            </w:r>
          </w:p>
        </w:tc>
        <w:tc>
          <w:tcPr>
            <w:tcW w:w="2792" w:type="dxa"/>
            <w:tcBorders>
              <w:top w:val="single" w:color="000000" w:sz="4" w:space="0"/>
              <w:left w:val="single" w:color="000000" w:sz="4" w:space="0"/>
              <w:bottom w:val="single" w:color="000000" w:sz="4" w:space="0"/>
              <w:right w:val="single" w:color="000000" w:sz="4" w:space="0"/>
            </w:tcBorders>
            <w:noWrap/>
            <w:vAlign w:val="top"/>
          </w:tcPr>
          <w:p w14:paraId="5D87BF21">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b w:val="0"/>
                <w:bCs w:val="0"/>
                <w:kern w:val="2"/>
                <w:sz w:val="21"/>
                <w:szCs w:val="21"/>
                <w:highlight w:val="none"/>
                <w:vertAlign w:val="baseline"/>
                <w:lang w:val="en-US" w:eastAsia="zh-CN" w:bidi="ar-SA"/>
              </w:rPr>
            </w:pPr>
            <w:r>
              <w:rPr>
                <w:rFonts w:hint="eastAsia" w:ascii="仿宋_GB2312" w:hAnsi="仿宋_GB2312" w:eastAsia="仿宋_GB2312" w:cs="仿宋_GB2312"/>
                <w:b w:val="0"/>
                <w:bCs w:val="0"/>
                <w:kern w:val="2"/>
                <w:sz w:val="21"/>
                <w:szCs w:val="21"/>
                <w:highlight w:val="none"/>
                <w:vertAlign w:val="baseline"/>
                <w:lang w:val="en-US" w:eastAsia="zh-CN" w:bidi="ar-SA"/>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E0D6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0688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2B498B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FB8AB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江南区第二幼儿园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05A92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7A7644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E9F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DC168E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1938A1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江南区第三幼儿园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4F754B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8EB0EB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BD4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6DF8A0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60433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江南区第四幼儿园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6B08A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77F27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1C48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A1C627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01300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智和路幼儿园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00938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3F1440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EC4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D8B513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94577E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贵和北路幼儿园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EA8D8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D74E8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0F86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E122D0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89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CCB1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智兴路幼儿园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57D16AF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61792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7E4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00B101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C9CF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文岭路小学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8C13EE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6EC86C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2个门岗+2个内宿执勤点</w:t>
            </w:r>
          </w:p>
        </w:tc>
      </w:tr>
      <w:tr w14:paraId="19DF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6CE60E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9F0AF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贵义路小学</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FDA95A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04B36C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3E1B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AFC106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63BC0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文岭路幼儿园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F55B5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7F624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7B4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3F6DC54">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C02DE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双城路幼儿园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4AC2E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5385E8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968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05667963">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94</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B3B0C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双城路幼儿园锦富分园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1113BB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D76365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35E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77EB33E9">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95</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73D73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第四幼儿园清和分园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24912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E9AC4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5351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6CC4551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96</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549688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第二幼儿园贵义分园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FFEE7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090F9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4B28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37C4D0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97</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57DB7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南站路幼儿园铁路港分园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3267CB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51E98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E94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30B4C7E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98</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96AAB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文岭路幼儿园壮锦分园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29AD8F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E82F90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785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2B97433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99</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0B741AC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文岭路幼儿园石柱岭分园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96BEF67">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10F67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6BB9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145546F">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100</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B28A03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江南区第一幼儿园宣德分园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8F9FC7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FBF382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7AFC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F3D15FC">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101</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58C820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经开三孝大智慧幼儿园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0BEE91C0">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9146A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3C74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50B31325">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102</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35230EB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经开友谊苑幼儿园</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2947D8AE">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66FCA9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1个门岗</w:t>
            </w:r>
          </w:p>
        </w:tc>
      </w:tr>
      <w:tr w14:paraId="2FEA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16FF7B1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103</w:t>
            </w: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2406E9F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r>
              <w:rPr>
                <w:rFonts w:ascii="仿宋_GB2312" w:eastAsia="仿宋_GB2312" w:cs="仿宋_GB2312"/>
                <w:b w:val="0"/>
                <w:bCs w:val="0"/>
                <w:i w:val="0"/>
                <w:iCs w:val="0"/>
                <w:color w:val="000000"/>
                <w:spacing w:val="0"/>
                <w:w w:val="100"/>
                <w:sz w:val="21"/>
                <w:szCs w:val="21"/>
                <w:vertAlign w:val="baseline"/>
              </w:rPr>
              <w:t>江南小学定津校区</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687283FB">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6</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4DFD710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2个门岗</w:t>
            </w:r>
          </w:p>
        </w:tc>
      </w:tr>
      <w:tr w14:paraId="74A7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53E90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47A3F232">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本页小计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99EB47A">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94</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232805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r w14:paraId="2288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49" w:type="dxa"/>
            <w:tcBorders>
              <w:top w:val="single" w:color="000000" w:sz="4" w:space="0"/>
              <w:left w:val="single" w:color="000000" w:sz="4" w:space="0"/>
              <w:bottom w:val="single" w:color="000000" w:sz="4" w:space="0"/>
              <w:right w:val="single" w:color="000000" w:sz="4" w:space="0"/>
            </w:tcBorders>
            <w:noWrap/>
            <w:vAlign w:val="center"/>
          </w:tcPr>
          <w:p w14:paraId="48DC1F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c>
          <w:tcPr>
            <w:tcW w:w="3326" w:type="dxa"/>
            <w:tcBorders>
              <w:top w:val="single" w:color="000000" w:sz="4" w:space="0"/>
              <w:left w:val="single" w:color="000000" w:sz="4" w:space="0"/>
              <w:bottom w:val="single" w:color="000000" w:sz="4" w:space="0"/>
              <w:right w:val="single" w:color="000000" w:sz="4" w:space="0"/>
            </w:tcBorders>
            <w:noWrap/>
            <w:vAlign w:val="center"/>
          </w:tcPr>
          <w:p w14:paraId="66D70C2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highlight w:val="none"/>
                <w:u w:val="none"/>
                <w:lang w:val="en-US" w:eastAsia="zh-CN" w:bidi="ar-SA"/>
              </w:rPr>
            </w:pPr>
            <w:r>
              <w:rPr>
                <w:rFonts w:hint="eastAsia" w:ascii="仿宋_GB2312" w:hAnsi="仿宋_GB2312" w:eastAsia="仿宋_GB2312" w:cs="仿宋_GB2312"/>
                <w:i w:val="0"/>
                <w:iCs w:val="0"/>
                <w:color w:val="000000"/>
                <w:kern w:val="2"/>
                <w:sz w:val="21"/>
                <w:szCs w:val="21"/>
                <w:highlight w:val="none"/>
                <w:u w:val="none"/>
                <w:lang w:val="en-US" w:eastAsia="zh-CN" w:bidi="ar-SA"/>
              </w:rPr>
              <w:t>合计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14:paraId="790DE5E1">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425</w:t>
            </w:r>
          </w:p>
        </w:tc>
        <w:tc>
          <w:tcPr>
            <w:tcW w:w="2619" w:type="dxa"/>
            <w:tcBorders>
              <w:top w:val="single" w:color="000000" w:sz="4" w:space="0"/>
              <w:left w:val="single" w:color="000000" w:sz="4" w:space="0"/>
              <w:bottom w:val="single" w:color="000000" w:sz="4" w:space="0"/>
              <w:right w:val="single" w:color="000000" w:sz="4" w:space="0"/>
            </w:tcBorders>
            <w:noWrap/>
            <w:vAlign w:val="center"/>
          </w:tcPr>
          <w:p w14:paraId="1326E4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p>
        </w:tc>
      </w:tr>
    </w:tbl>
    <w:p w14:paraId="49C1DC81">
      <w:pPr>
        <w:rPr>
          <w:rFonts w:hint="eastAsia"/>
          <w:sz w:val="32"/>
          <w:szCs w:val="36"/>
          <w:highlight w:val="none"/>
        </w:rPr>
      </w:pPr>
    </w:p>
    <w:p w14:paraId="7DB69245">
      <w:pPr>
        <w:rPr>
          <w:rFonts w:hint="eastAsia"/>
          <w:sz w:val="32"/>
          <w:szCs w:val="36"/>
          <w:highlight w:val="none"/>
        </w:rPr>
      </w:pPr>
    </w:p>
    <w:p w14:paraId="3521E33A">
      <w:pPr>
        <w:rPr>
          <w:rFonts w:hint="eastAsia"/>
          <w:sz w:val="32"/>
          <w:szCs w:val="36"/>
          <w:highlight w:val="none"/>
        </w:rPr>
      </w:pPr>
    </w:p>
    <w:p w14:paraId="717126F9">
      <w:pPr>
        <w:rPr>
          <w:rFonts w:hint="eastAsia"/>
          <w:sz w:val="32"/>
          <w:szCs w:val="36"/>
          <w:highlight w:val="none"/>
        </w:rPr>
      </w:pPr>
    </w:p>
    <w:p w14:paraId="4B43A516">
      <w:pPr>
        <w:rPr>
          <w:rFonts w:hint="eastAsia" w:ascii="Arial Unicode MS" w:hAnsi="Arial Unicode MS" w:eastAsia="Arial Unicode MS" w:cs="Arial Unicode MS"/>
          <w:sz w:val="40"/>
          <w:szCs w:val="40"/>
          <w:highlight w:val="none"/>
        </w:rPr>
      </w:pPr>
      <w:r>
        <w:rPr>
          <w:rFonts w:hint="eastAsia"/>
          <w:sz w:val="32"/>
          <w:szCs w:val="36"/>
          <w:highlight w:val="none"/>
        </w:rPr>
        <w:t>附件</w:t>
      </w:r>
      <w:r>
        <w:rPr>
          <w:rFonts w:hint="eastAsia"/>
          <w:sz w:val="32"/>
          <w:szCs w:val="36"/>
          <w:highlight w:val="none"/>
          <w:lang w:val="en-US" w:eastAsia="zh-CN"/>
        </w:rPr>
        <w:t>2</w:t>
      </w:r>
      <w:r>
        <w:rPr>
          <w:rFonts w:hint="eastAsia"/>
          <w:sz w:val="32"/>
          <w:szCs w:val="36"/>
          <w:highlight w:val="none"/>
        </w:rPr>
        <w:t>：</w:t>
      </w:r>
    </w:p>
    <w:tbl>
      <w:tblPr>
        <w:tblStyle w:val="25"/>
        <w:tblpPr w:leftFromText="180" w:rightFromText="180" w:vertAnchor="text" w:horzAnchor="margin" w:tblpXSpec="center" w:tblpY="227"/>
        <w:tblOverlap w:val="never"/>
        <w:tblW w:w="0" w:type="auto"/>
        <w:jc w:val="center"/>
        <w:tblLayout w:type="fixed"/>
        <w:tblCellMar>
          <w:top w:w="0" w:type="dxa"/>
          <w:left w:w="108" w:type="dxa"/>
          <w:bottom w:w="0" w:type="dxa"/>
          <w:right w:w="108" w:type="dxa"/>
        </w:tblCellMar>
      </w:tblPr>
      <w:tblGrid>
        <w:gridCol w:w="829"/>
        <w:gridCol w:w="2342"/>
        <w:gridCol w:w="4766"/>
        <w:gridCol w:w="1172"/>
      </w:tblGrid>
      <w:tr w14:paraId="72F09A40">
        <w:tblPrEx>
          <w:tblCellMar>
            <w:top w:w="0" w:type="dxa"/>
            <w:left w:w="108" w:type="dxa"/>
            <w:bottom w:w="0" w:type="dxa"/>
            <w:right w:w="108" w:type="dxa"/>
          </w:tblCellMar>
        </w:tblPrEx>
        <w:trPr>
          <w:trHeight w:val="82" w:hRule="atLeast"/>
          <w:jc w:val="center"/>
        </w:trPr>
        <w:tc>
          <w:tcPr>
            <w:tcW w:w="9109" w:type="dxa"/>
            <w:gridSpan w:val="4"/>
            <w:tcBorders>
              <w:top w:val="nil"/>
              <w:left w:val="nil"/>
              <w:bottom w:val="single" w:color="000000" w:sz="4" w:space="0"/>
              <w:right w:val="nil"/>
            </w:tcBorders>
            <w:noWrap w:val="0"/>
            <w:tcMar>
              <w:top w:w="15" w:type="dxa"/>
              <w:left w:w="15" w:type="dxa"/>
              <w:bottom w:w="15" w:type="dxa"/>
              <w:right w:w="15" w:type="dxa"/>
            </w:tcMar>
            <w:vAlign w:val="center"/>
          </w:tcPr>
          <w:p w14:paraId="0B1F8248">
            <w:pPr>
              <w:jc w:val="center"/>
              <w:rPr>
                <w:rFonts w:ascii="宋体" w:hAnsi="Courier New"/>
                <w:color w:val="auto"/>
                <w:sz w:val="28"/>
                <w:szCs w:val="28"/>
              </w:rPr>
            </w:pPr>
            <w:r>
              <w:rPr>
                <w:rFonts w:hint="eastAsia" w:ascii="宋体" w:hAnsi="Courier New"/>
                <w:b/>
                <w:bCs/>
                <w:color w:val="auto"/>
                <w:sz w:val="28"/>
                <w:szCs w:val="28"/>
              </w:rPr>
              <w:t>南宁市江南区中小学校、幼儿园保安服务考核细则表（满分100分）</w:t>
            </w:r>
          </w:p>
        </w:tc>
      </w:tr>
      <w:tr w14:paraId="17EE517D">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0C7E52A">
            <w:pPr>
              <w:ind w:firstLine="843" w:firstLineChars="300"/>
              <w:rPr>
                <w:rFonts w:ascii="宋体" w:hAnsi="Courier New"/>
                <w:b/>
                <w:color w:val="auto"/>
                <w:sz w:val="28"/>
                <w:szCs w:val="28"/>
              </w:rPr>
            </w:pPr>
            <w:r>
              <w:rPr>
                <w:rFonts w:hint="eastAsia" w:ascii="宋体" w:hAnsi="Courier New"/>
                <w:b/>
                <w:color w:val="auto"/>
                <w:sz w:val="28"/>
                <w:szCs w:val="28"/>
              </w:rPr>
              <w:t>考核内容</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EFFA903">
            <w:pPr>
              <w:ind w:firstLine="1405" w:firstLineChars="500"/>
              <w:rPr>
                <w:rFonts w:ascii="宋体" w:hAnsi="Courier New"/>
                <w:b/>
                <w:color w:val="auto"/>
                <w:sz w:val="28"/>
                <w:szCs w:val="28"/>
              </w:rPr>
            </w:pPr>
            <w:r>
              <w:rPr>
                <w:rFonts w:hint="eastAsia" w:ascii="宋体" w:hAnsi="Courier New"/>
                <w:b/>
                <w:color w:val="auto"/>
                <w:sz w:val="28"/>
                <w:szCs w:val="28"/>
              </w:rPr>
              <w:t>考核办法</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8962108">
            <w:pPr>
              <w:jc w:val="center"/>
              <w:rPr>
                <w:rFonts w:ascii="宋体" w:hAnsi="Courier New"/>
                <w:b/>
                <w:color w:val="auto"/>
                <w:sz w:val="28"/>
                <w:szCs w:val="28"/>
              </w:rPr>
            </w:pPr>
            <w:r>
              <w:rPr>
                <w:rFonts w:hint="eastAsia" w:ascii="宋体" w:hAnsi="Courier New"/>
                <w:b/>
                <w:color w:val="auto"/>
                <w:sz w:val="28"/>
                <w:szCs w:val="28"/>
              </w:rPr>
              <w:t>扣分值</w:t>
            </w:r>
          </w:p>
        </w:tc>
      </w:tr>
      <w:tr w14:paraId="3E63C2B0">
        <w:tblPrEx>
          <w:tblCellMar>
            <w:top w:w="0" w:type="dxa"/>
            <w:left w:w="108" w:type="dxa"/>
            <w:bottom w:w="0" w:type="dxa"/>
            <w:right w:w="108" w:type="dxa"/>
          </w:tblCellMar>
        </w:tblPrEx>
        <w:trPr>
          <w:trHeight w:val="2479"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4664BB">
            <w:pPr>
              <w:rPr>
                <w:rFonts w:ascii="宋体" w:hAnsi="Courier New"/>
                <w:color w:val="auto"/>
                <w:szCs w:val="21"/>
              </w:rPr>
            </w:pPr>
            <w:r>
              <w:rPr>
                <w:rFonts w:hint="eastAsia" w:ascii="宋体" w:hAnsi="Courier New"/>
                <w:color w:val="auto"/>
                <w:szCs w:val="21"/>
              </w:rPr>
              <w:t>保安人员应身穿统一制服并佩戴工作牌开展校园内值班巡逻工作。做好日常考勤工作及记录，不迟到，不早退，并认真做好岗位交接班工作。</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F867E9">
            <w:pPr>
              <w:rPr>
                <w:rFonts w:ascii="宋体" w:hAnsi="Courier New"/>
                <w:color w:val="auto"/>
                <w:szCs w:val="21"/>
              </w:rPr>
            </w:pPr>
            <w:r>
              <w:rPr>
                <w:rFonts w:hint="eastAsia" w:ascii="宋体" w:hAnsi="Courier New"/>
                <w:color w:val="auto"/>
                <w:szCs w:val="21"/>
              </w:rPr>
              <w:t>1.上班着装不整齐、不穿保安制服、未佩戴工作牌的，每人次扣1分。</w:t>
            </w:r>
            <w:r>
              <w:rPr>
                <w:rFonts w:hint="eastAsia" w:ascii="宋体" w:hAnsi="Courier New"/>
                <w:color w:val="auto"/>
                <w:szCs w:val="21"/>
              </w:rPr>
              <w:br w:type="textWrapping"/>
            </w:r>
            <w:r>
              <w:rPr>
                <w:rFonts w:hint="eastAsia" w:ascii="宋体" w:hAnsi="Courier New"/>
                <w:color w:val="auto"/>
                <w:szCs w:val="21"/>
              </w:rPr>
              <w:t>2.上班迟到早退10-20分钟扣1分。迟到早退超过20分钟的，每人次扣2分。</w:t>
            </w:r>
            <w:r>
              <w:rPr>
                <w:rFonts w:hint="eastAsia" w:ascii="宋体" w:hAnsi="Courier New"/>
                <w:color w:val="auto"/>
                <w:szCs w:val="21"/>
              </w:rPr>
              <w:br w:type="textWrapping"/>
            </w:r>
            <w:r>
              <w:rPr>
                <w:rFonts w:hint="eastAsia" w:ascii="宋体" w:hAnsi="Courier New"/>
                <w:color w:val="auto"/>
                <w:szCs w:val="21"/>
              </w:rPr>
              <w:t>3.交接班工作每次超过25分钟的，扣1分。因交接班工作不到位造成问题的，扣2分。</w:t>
            </w:r>
          </w:p>
          <w:p w14:paraId="381CF26B">
            <w:pPr>
              <w:rPr>
                <w:rFonts w:ascii="宋体" w:hAnsi="Courier New"/>
                <w:color w:val="auto"/>
                <w:szCs w:val="21"/>
              </w:rPr>
            </w:pPr>
            <w:r>
              <w:rPr>
                <w:rFonts w:hint="eastAsia" w:ascii="宋体" w:hAnsi="Courier New"/>
                <w:color w:val="auto"/>
                <w:szCs w:val="21"/>
              </w:rPr>
              <w:t>4、不做好日常工作记录考勤等，扣3分。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C1F0AC">
            <w:pPr>
              <w:rPr>
                <w:rFonts w:ascii="宋体" w:hAnsi="Courier New"/>
                <w:color w:val="auto"/>
                <w:szCs w:val="21"/>
              </w:rPr>
            </w:pPr>
          </w:p>
        </w:tc>
      </w:tr>
      <w:tr w14:paraId="3963C6F7">
        <w:tblPrEx>
          <w:tblCellMar>
            <w:top w:w="0" w:type="dxa"/>
            <w:left w:w="108" w:type="dxa"/>
            <w:bottom w:w="0" w:type="dxa"/>
            <w:right w:w="108" w:type="dxa"/>
          </w:tblCellMar>
        </w:tblPrEx>
        <w:trPr>
          <w:trHeight w:val="1349"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2D00880">
            <w:pPr>
              <w:rPr>
                <w:rFonts w:ascii="宋体" w:hAnsi="Courier New"/>
                <w:color w:val="auto"/>
                <w:szCs w:val="21"/>
              </w:rPr>
            </w:pPr>
            <w:r>
              <w:rPr>
                <w:rFonts w:hint="eastAsia" w:ascii="宋体" w:hAnsi="Courier New"/>
                <w:color w:val="auto"/>
                <w:szCs w:val="21"/>
              </w:rPr>
              <w:t>保安人员在接待外校人员来校办事、咨询或接送学生等，在对人态度、语言方面，需做到文明、礼貌。</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E988CB">
            <w:pPr>
              <w:rPr>
                <w:rFonts w:ascii="宋体" w:hAnsi="Courier New"/>
                <w:color w:val="auto"/>
                <w:szCs w:val="21"/>
              </w:rPr>
            </w:pPr>
            <w:r>
              <w:rPr>
                <w:rFonts w:hint="eastAsia" w:ascii="宋体" w:hAnsi="Courier New"/>
                <w:color w:val="auto"/>
                <w:szCs w:val="21"/>
              </w:rPr>
              <w:t xml:space="preserve">   对接送学生的家长、来校办事或咨询的校外人员，出现态度冷漠、生硬，语言不礼貌的，每次扣2分。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552771">
            <w:pPr>
              <w:rPr>
                <w:rFonts w:ascii="宋体" w:hAnsi="Courier New"/>
                <w:color w:val="auto"/>
                <w:szCs w:val="21"/>
              </w:rPr>
            </w:pPr>
          </w:p>
        </w:tc>
      </w:tr>
      <w:tr w14:paraId="2540F812">
        <w:tblPrEx>
          <w:tblCellMar>
            <w:top w:w="0" w:type="dxa"/>
            <w:left w:w="108" w:type="dxa"/>
            <w:bottom w:w="0" w:type="dxa"/>
            <w:right w:w="108" w:type="dxa"/>
          </w:tblCellMar>
        </w:tblPrEx>
        <w:trPr>
          <w:trHeight w:val="800" w:hRule="atLeast"/>
          <w:jc w:val="center"/>
        </w:trPr>
        <w:tc>
          <w:tcPr>
            <w:tcW w:w="317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DF14FA">
            <w:pPr>
              <w:rPr>
                <w:rFonts w:ascii="宋体" w:hAnsi="Courier New"/>
                <w:color w:val="auto"/>
                <w:szCs w:val="21"/>
              </w:rPr>
            </w:pPr>
            <w:r>
              <w:rPr>
                <w:rFonts w:hint="eastAsia" w:ascii="宋体" w:hAnsi="Courier New"/>
                <w:color w:val="auto"/>
                <w:szCs w:val="21"/>
              </w:rPr>
              <w:t>供应商应积极主动配合学校开展安保工作，对学校管理方指出的问题及时协调处理。上岗的保安必须经过岗前培训，熟悉业务基本要求。</w:t>
            </w:r>
          </w:p>
        </w:tc>
        <w:tc>
          <w:tcPr>
            <w:tcW w:w="47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021070D">
            <w:pPr>
              <w:rPr>
                <w:rFonts w:ascii="宋体" w:hAnsi="Courier New"/>
                <w:color w:val="auto"/>
                <w:szCs w:val="21"/>
              </w:rPr>
            </w:pPr>
            <w:r>
              <w:rPr>
                <w:rFonts w:hint="eastAsia" w:ascii="宋体" w:hAnsi="Courier New"/>
                <w:color w:val="auto"/>
                <w:szCs w:val="21"/>
              </w:rPr>
              <w:t>1.对值班保安不严加管理，导致保安工作明显受影响的，每次扣1分。</w:t>
            </w:r>
            <w:r>
              <w:rPr>
                <w:rFonts w:hint="eastAsia" w:ascii="宋体" w:hAnsi="Courier New"/>
                <w:color w:val="auto"/>
                <w:szCs w:val="21"/>
              </w:rPr>
              <w:br w:type="textWrapping"/>
            </w:r>
            <w:r>
              <w:rPr>
                <w:rFonts w:hint="eastAsia" w:ascii="宋体" w:hAnsi="Courier New"/>
                <w:color w:val="auto"/>
                <w:szCs w:val="21"/>
              </w:rPr>
              <w:t>2.对学校提出的安保方面的问题不及时解决处理的，每次扣1分。</w:t>
            </w:r>
            <w:r>
              <w:rPr>
                <w:rFonts w:hint="eastAsia" w:ascii="宋体" w:hAnsi="Courier New"/>
                <w:color w:val="auto"/>
                <w:szCs w:val="21"/>
              </w:rPr>
              <w:br w:type="textWrapping"/>
            </w:r>
            <w:r>
              <w:rPr>
                <w:rFonts w:hint="eastAsia" w:ascii="宋体" w:hAnsi="Courier New"/>
                <w:color w:val="auto"/>
                <w:szCs w:val="21"/>
              </w:rPr>
              <w:t>3.出现串岗、空岗、缺岗等问题的，每岗次扣2分。</w:t>
            </w:r>
            <w:r>
              <w:rPr>
                <w:rFonts w:hint="eastAsia" w:ascii="宋体" w:hAnsi="Courier New"/>
                <w:color w:val="auto"/>
                <w:szCs w:val="21"/>
              </w:rPr>
              <w:br w:type="textWrapping"/>
            </w:r>
            <w:r>
              <w:rPr>
                <w:rFonts w:hint="eastAsia" w:ascii="宋体" w:hAnsi="Courier New"/>
                <w:color w:val="auto"/>
                <w:szCs w:val="21"/>
              </w:rPr>
              <w:t>4.保安不经过培训就上岗的，每人次扣2分。</w:t>
            </w:r>
          </w:p>
        </w:tc>
        <w:tc>
          <w:tcPr>
            <w:tcW w:w="117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13DB521">
            <w:pPr>
              <w:rPr>
                <w:rFonts w:ascii="宋体" w:hAnsi="Courier New"/>
                <w:color w:val="auto"/>
                <w:szCs w:val="21"/>
              </w:rPr>
            </w:pPr>
          </w:p>
        </w:tc>
      </w:tr>
      <w:tr w14:paraId="1DA6C5E3">
        <w:tblPrEx>
          <w:tblCellMar>
            <w:top w:w="0" w:type="dxa"/>
            <w:left w:w="108" w:type="dxa"/>
            <w:bottom w:w="0" w:type="dxa"/>
            <w:right w:w="108" w:type="dxa"/>
          </w:tblCellMar>
        </w:tblPrEx>
        <w:trPr>
          <w:trHeight w:val="1102" w:hRule="atLeast"/>
          <w:jc w:val="center"/>
        </w:trPr>
        <w:tc>
          <w:tcPr>
            <w:tcW w:w="317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F68D3A">
            <w:pPr>
              <w:rPr>
                <w:rFonts w:ascii="宋体" w:hAnsi="Courier New"/>
                <w:color w:val="auto"/>
                <w:szCs w:val="21"/>
              </w:rPr>
            </w:pPr>
          </w:p>
        </w:tc>
        <w:tc>
          <w:tcPr>
            <w:tcW w:w="47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17FEA">
            <w:pPr>
              <w:rPr>
                <w:rFonts w:ascii="宋体" w:hAnsi="Courier New"/>
                <w:color w:val="auto"/>
                <w:szCs w:val="21"/>
              </w:rPr>
            </w:pPr>
          </w:p>
        </w:tc>
        <w:tc>
          <w:tcPr>
            <w:tcW w:w="11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DF42D">
            <w:pPr>
              <w:rPr>
                <w:rFonts w:ascii="宋体" w:hAnsi="Courier New"/>
                <w:color w:val="auto"/>
                <w:szCs w:val="21"/>
              </w:rPr>
            </w:pPr>
          </w:p>
        </w:tc>
      </w:tr>
      <w:tr w14:paraId="48959041">
        <w:tblPrEx>
          <w:tblCellMar>
            <w:top w:w="0" w:type="dxa"/>
            <w:left w:w="108" w:type="dxa"/>
            <w:bottom w:w="0" w:type="dxa"/>
            <w:right w:w="108" w:type="dxa"/>
          </w:tblCellMar>
        </w:tblPrEx>
        <w:trPr>
          <w:trHeight w:val="133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vAlign w:val="center"/>
          </w:tcPr>
          <w:p w14:paraId="2B76BAE5">
            <w:pPr>
              <w:rPr>
                <w:rFonts w:ascii="宋体" w:hAnsi="Courier New"/>
                <w:color w:val="auto"/>
                <w:szCs w:val="21"/>
              </w:rPr>
            </w:pPr>
            <w:r>
              <w:rPr>
                <w:rFonts w:hint="eastAsia" w:ascii="宋体" w:hAnsi="Courier New"/>
                <w:color w:val="auto"/>
                <w:szCs w:val="21"/>
              </w:rPr>
              <w:t>因安保服务质量差而接到学校书面投诉。</w:t>
            </w:r>
          </w:p>
        </w:tc>
        <w:tc>
          <w:tcPr>
            <w:tcW w:w="4766" w:type="dxa"/>
            <w:tcBorders>
              <w:top w:val="single" w:color="000000" w:sz="4" w:space="0"/>
              <w:left w:val="single" w:color="000000" w:sz="4" w:space="0"/>
              <w:bottom w:val="single" w:color="000000" w:sz="4" w:space="0"/>
              <w:right w:val="single" w:color="000000" w:sz="4" w:space="0"/>
            </w:tcBorders>
            <w:noWrap w:val="0"/>
            <w:vAlign w:val="center"/>
          </w:tcPr>
          <w:p w14:paraId="085F6391">
            <w:pPr>
              <w:rPr>
                <w:rFonts w:ascii="宋体" w:hAnsi="Courier New"/>
                <w:color w:val="auto"/>
                <w:szCs w:val="21"/>
              </w:rPr>
            </w:pPr>
            <w:r>
              <w:rPr>
                <w:rFonts w:hint="eastAsia" w:ascii="宋体" w:hAnsi="Courier New"/>
                <w:color w:val="auto"/>
                <w:szCs w:val="21"/>
              </w:rPr>
              <w:t>每个季度因安保服务质量差而接到学校书面投诉，经教育局核实投诉情况属实的，每次扣10分。</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52111D7">
            <w:pPr>
              <w:rPr>
                <w:rFonts w:ascii="宋体" w:hAnsi="Courier New"/>
                <w:color w:val="auto"/>
                <w:szCs w:val="21"/>
              </w:rPr>
            </w:pPr>
          </w:p>
        </w:tc>
      </w:tr>
      <w:tr w14:paraId="66893A30">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9DB94D9">
            <w:pPr>
              <w:rPr>
                <w:rFonts w:ascii="宋体" w:hAnsi="Courier New"/>
                <w:color w:val="auto"/>
                <w:szCs w:val="21"/>
              </w:rPr>
            </w:pPr>
            <w:r>
              <w:rPr>
                <w:rFonts w:hint="eastAsia" w:ascii="宋体" w:hAnsi="Courier New"/>
                <w:color w:val="auto"/>
                <w:szCs w:val="21"/>
              </w:rPr>
              <w:t>做好校园内的治安防范。维护校园内的各种设备设施、绿化不受破坏。做好校园内违法犯罪行为等突发事件的处理，并协助公安机关查办案件。</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4AA540">
            <w:pPr>
              <w:rPr>
                <w:rFonts w:ascii="宋体" w:hAnsi="Courier New"/>
                <w:color w:val="auto"/>
                <w:szCs w:val="21"/>
              </w:rPr>
            </w:pPr>
            <w:r>
              <w:rPr>
                <w:rFonts w:hint="eastAsia" w:ascii="宋体" w:hAnsi="Courier New"/>
                <w:color w:val="auto"/>
                <w:szCs w:val="21"/>
              </w:rPr>
              <w:t>巡查不到位导致校园内的公共设施（路灯、垃圾箱、厕所设施、电缆、花草树木、井盖、）等被盗被破坏的，照价赔偿并每处扣3分。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DE203B6">
            <w:pPr>
              <w:rPr>
                <w:rFonts w:ascii="宋体" w:hAnsi="Courier New"/>
                <w:color w:val="auto"/>
                <w:szCs w:val="21"/>
              </w:rPr>
            </w:pPr>
          </w:p>
        </w:tc>
      </w:tr>
      <w:tr w14:paraId="1ED035BC">
        <w:tblPrEx>
          <w:tblCellMar>
            <w:top w:w="0" w:type="dxa"/>
            <w:left w:w="108" w:type="dxa"/>
            <w:bottom w:w="0" w:type="dxa"/>
            <w:right w:w="108" w:type="dxa"/>
          </w:tblCellMar>
        </w:tblPrEx>
        <w:trPr>
          <w:trHeight w:val="1486"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ADD8AD8">
            <w:pPr>
              <w:rPr>
                <w:rFonts w:ascii="宋体" w:hAnsi="Courier New"/>
                <w:color w:val="auto"/>
                <w:szCs w:val="21"/>
              </w:rPr>
            </w:pPr>
            <w:r>
              <w:rPr>
                <w:rFonts w:hint="eastAsia" w:ascii="宋体" w:hAnsi="Courier New"/>
                <w:color w:val="auto"/>
                <w:szCs w:val="21"/>
              </w:rPr>
              <w:t>及时发现并上报处理安全、用电、火灾、地质灾害等隐患问题。</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ACB3D66">
            <w:pPr>
              <w:rPr>
                <w:rFonts w:ascii="宋体" w:hAnsi="Courier New"/>
                <w:color w:val="auto"/>
                <w:szCs w:val="21"/>
              </w:rPr>
            </w:pPr>
            <w:r>
              <w:rPr>
                <w:rFonts w:hint="eastAsia" w:ascii="宋体" w:hAnsi="Courier New"/>
                <w:color w:val="auto"/>
                <w:szCs w:val="21"/>
              </w:rPr>
              <w:t>巡逻中不能及时发现校园内安全、用电、火灾、地质灾害等隐患问题的，每次扣5分，如造成严重后果或导致发生安全生产事故的，每次扣30分，并追究相关人员责任。</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463F77">
            <w:pPr>
              <w:rPr>
                <w:rFonts w:ascii="宋体" w:hAnsi="Courier New"/>
                <w:color w:val="auto"/>
                <w:szCs w:val="21"/>
              </w:rPr>
            </w:pPr>
          </w:p>
        </w:tc>
      </w:tr>
      <w:tr w14:paraId="103214BA">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D2A2D1A">
            <w:pPr>
              <w:rPr>
                <w:rFonts w:ascii="宋体" w:hAnsi="Courier New"/>
                <w:color w:val="auto"/>
                <w:szCs w:val="21"/>
              </w:rPr>
            </w:pPr>
            <w:r>
              <w:rPr>
                <w:rFonts w:hint="eastAsia" w:ascii="宋体" w:hAnsi="Courier New"/>
                <w:color w:val="auto"/>
                <w:szCs w:val="21"/>
              </w:rPr>
              <w:t>值班期间，坚守岗位，认真执勤，严格履行岗位职责，不得擅自离开工作岗位；不得做与工作无关的事情。</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A64159">
            <w:pPr>
              <w:rPr>
                <w:rFonts w:ascii="宋体" w:hAnsi="Courier New"/>
                <w:color w:val="auto"/>
                <w:szCs w:val="21"/>
              </w:rPr>
            </w:pPr>
            <w:r>
              <w:rPr>
                <w:rFonts w:hint="eastAsia" w:ascii="宋体" w:hAnsi="Courier New"/>
                <w:color w:val="auto"/>
                <w:szCs w:val="21"/>
              </w:rPr>
              <w:t>1.值班期间，有擅自离开工作岗位的，每人次扣1分。</w:t>
            </w:r>
            <w:r>
              <w:rPr>
                <w:rFonts w:hint="eastAsia" w:ascii="宋体" w:hAnsi="Courier New"/>
                <w:color w:val="auto"/>
                <w:szCs w:val="21"/>
              </w:rPr>
              <w:br w:type="textWrapping"/>
            </w:r>
            <w:r>
              <w:rPr>
                <w:rFonts w:hint="eastAsia" w:ascii="宋体" w:hAnsi="Courier New"/>
                <w:color w:val="auto"/>
                <w:szCs w:val="21"/>
              </w:rPr>
              <w:t>2、因离岗造成一般事故或损失的每次扣5分，造成重大事故或损失的每次扣30分，由保安公司承担全部责任，赔偿所有损失，并追究相关人员责任。</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097B6F">
            <w:pPr>
              <w:rPr>
                <w:rFonts w:ascii="宋体" w:hAnsi="Courier New"/>
                <w:color w:val="auto"/>
                <w:szCs w:val="21"/>
              </w:rPr>
            </w:pPr>
          </w:p>
        </w:tc>
      </w:tr>
      <w:tr w14:paraId="4018C33D">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42D482">
            <w:pPr>
              <w:rPr>
                <w:rFonts w:ascii="宋体" w:hAnsi="Courier New"/>
                <w:color w:val="auto"/>
                <w:szCs w:val="21"/>
              </w:rPr>
            </w:pPr>
            <w:r>
              <w:rPr>
                <w:rFonts w:hint="eastAsia" w:ascii="宋体" w:hAnsi="Courier New"/>
                <w:color w:val="auto"/>
                <w:szCs w:val="21"/>
              </w:rPr>
              <w:t>值班期间不得看书报、玩手机、听收音机、喝酒、办私事、生火煮食、睡觉等与工作无关的事情。</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5EA3D58">
            <w:pPr>
              <w:rPr>
                <w:rFonts w:ascii="宋体" w:hAnsi="Courier New"/>
                <w:color w:val="auto"/>
                <w:szCs w:val="21"/>
              </w:rPr>
            </w:pPr>
            <w:r>
              <w:rPr>
                <w:rFonts w:hint="eastAsia" w:ascii="宋体" w:hAnsi="Courier New"/>
                <w:color w:val="auto"/>
                <w:szCs w:val="21"/>
              </w:rPr>
              <w:t>值班期间保安看书报、喝酒、办私事、生火煮食、睡觉、下棋、打球、玩手机游戏视频、听收音机等，每次每人扣3分。因此造成严重后果的，追究相关责任。</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EF0D6F">
            <w:pPr>
              <w:rPr>
                <w:rFonts w:ascii="宋体" w:hAnsi="Courier New"/>
                <w:color w:val="auto"/>
                <w:szCs w:val="21"/>
              </w:rPr>
            </w:pPr>
          </w:p>
        </w:tc>
      </w:tr>
      <w:tr w14:paraId="1E56CF13">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73646E">
            <w:pPr>
              <w:rPr>
                <w:rFonts w:ascii="宋体" w:hAnsi="Courier New"/>
                <w:color w:val="auto"/>
                <w:szCs w:val="21"/>
              </w:rPr>
            </w:pPr>
            <w:r>
              <w:rPr>
                <w:rFonts w:hint="eastAsia" w:ascii="宋体" w:hAnsi="Courier New"/>
                <w:color w:val="auto"/>
                <w:szCs w:val="21"/>
              </w:rPr>
              <w:t>做好入园车辆管理，未经校园允许，禁止外来车辆进入校园（除本校职工、教育局及其他需来校检查工作的车辆外），并指挥入园车辆停放至指定位置。</w:t>
            </w:r>
            <w:r>
              <w:rPr>
                <w:rFonts w:ascii="宋体" w:hAnsi="Courier New"/>
                <w:color w:val="auto"/>
                <w:szCs w:val="21"/>
              </w:rPr>
              <w:t xml:space="preserve"> </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766DB75">
            <w:pPr>
              <w:rPr>
                <w:rFonts w:ascii="宋体" w:hAnsi="Courier New"/>
                <w:color w:val="auto"/>
                <w:szCs w:val="21"/>
              </w:rPr>
            </w:pPr>
            <w:r>
              <w:rPr>
                <w:rFonts w:hint="eastAsia" w:ascii="宋体" w:hAnsi="Courier New"/>
                <w:color w:val="auto"/>
                <w:szCs w:val="21"/>
              </w:rPr>
              <w:t>不按要求做好入园车辆管理工作的，每次扣1分；不按要求禁止车辆进入并造成事故的，每次扣10分。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B1E118">
            <w:pPr>
              <w:rPr>
                <w:rFonts w:ascii="宋体" w:hAnsi="Courier New"/>
                <w:color w:val="auto"/>
                <w:szCs w:val="21"/>
              </w:rPr>
            </w:pPr>
          </w:p>
        </w:tc>
      </w:tr>
      <w:tr w14:paraId="7A081C5E">
        <w:tblPrEx>
          <w:tblCellMar>
            <w:top w:w="0" w:type="dxa"/>
            <w:left w:w="108" w:type="dxa"/>
            <w:bottom w:w="0" w:type="dxa"/>
            <w:right w:w="108" w:type="dxa"/>
          </w:tblCellMar>
        </w:tblPrEx>
        <w:trPr>
          <w:trHeight w:val="82"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BA2A37">
            <w:pPr>
              <w:rPr>
                <w:rFonts w:ascii="宋体" w:hAnsi="Courier New"/>
                <w:color w:val="auto"/>
                <w:szCs w:val="21"/>
              </w:rPr>
            </w:pPr>
            <w:r>
              <w:rPr>
                <w:rFonts w:hint="eastAsia" w:ascii="宋体" w:hAnsi="Courier New"/>
                <w:color w:val="auto"/>
                <w:szCs w:val="21"/>
              </w:rPr>
              <w:t>做好校园内违法犯罪行为等突发事件的处理，对制止无效的犯罪行为应立即报警，保护好现场，并协助公安机关查办案件。</w:t>
            </w: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D983C3">
            <w:pPr>
              <w:rPr>
                <w:rFonts w:ascii="宋体" w:hAnsi="Courier New"/>
                <w:color w:val="auto"/>
                <w:szCs w:val="21"/>
              </w:rPr>
            </w:pPr>
            <w:r>
              <w:rPr>
                <w:rFonts w:hint="eastAsia" w:ascii="宋体" w:hAnsi="Courier New"/>
                <w:color w:val="auto"/>
                <w:szCs w:val="21"/>
              </w:rPr>
              <w:t>不及时处理职责范围内违法犯罪等突发事件的，每次扣10分。不协助公安机关查办案件的，每次扣20分。</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C07F97C">
            <w:pPr>
              <w:rPr>
                <w:rFonts w:ascii="宋体" w:hAnsi="Courier New"/>
                <w:color w:val="auto"/>
                <w:szCs w:val="21"/>
              </w:rPr>
            </w:pPr>
          </w:p>
        </w:tc>
      </w:tr>
      <w:tr w14:paraId="1B8FEEDB">
        <w:tblPrEx>
          <w:tblCellMar>
            <w:top w:w="0" w:type="dxa"/>
            <w:left w:w="108" w:type="dxa"/>
            <w:bottom w:w="0" w:type="dxa"/>
            <w:right w:w="108" w:type="dxa"/>
          </w:tblCellMar>
        </w:tblPrEx>
        <w:trPr>
          <w:trHeight w:val="82" w:hRule="atLeast"/>
          <w:jc w:val="center"/>
        </w:trPr>
        <w:tc>
          <w:tcPr>
            <w:tcW w:w="82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AFBCF73">
            <w:pPr>
              <w:rPr>
                <w:rFonts w:ascii="宋体" w:hAnsi="Courier New"/>
                <w:color w:val="auto"/>
                <w:szCs w:val="21"/>
              </w:rPr>
            </w:pPr>
            <w:r>
              <w:rPr>
                <w:rFonts w:hint="eastAsia" w:ascii="宋体" w:hAnsi="Courier New"/>
                <w:color w:val="auto"/>
                <w:szCs w:val="21"/>
              </w:rPr>
              <w:t>总得分</w:t>
            </w:r>
          </w:p>
        </w:tc>
        <w:tc>
          <w:tcPr>
            <w:tcW w:w="234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739A7D">
            <w:pPr>
              <w:rPr>
                <w:rFonts w:ascii="宋体" w:hAnsi="Courier New"/>
                <w:color w:val="auto"/>
                <w:szCs w:val="21"/>
              </w:rPr>
            </w:pPr>
          </w:p>
        </w:tc>
        <w:tc>
          <w:tcPr>
            <w:tcW w:w="476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566AF2">
            <w:pPr>
              <w:rPr>
                <w:rFonts w:ascii="宋体" w:hAnsi="Courier New"/>
                <w:color w:val="auto"/>
                <w:szCs w:val="21"/>
              </w:rPr>
            </w:pPr>
            <w:r>
              <w:rPr>
                <w:rFonts w:hint="eastAsia" w:ascii="宋体" w:hAnsi="Courier New"/>
                <w:color w:val="auto"/>
                <w:szCs w:val="21"/>
              </w:rPr>
              <w:t>考核结果</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F88C778">
            <w:pPr>
              <w:rPr>
                <w:rFonts w:ascii="宋体" w:hAnsi="Courier New"/>
                <w:color w:val="auto"/>
                <w:szCs w:val="21"/>
              </w:rPr>
            </w:pPr>
          </w:p>
        </w:tc>
      </w:tr>
      <w:tr w14:paraId="794CE60A">
        <w:tblPrEx>
          <w:tblCellMar>
            <w:top w:w="0" w:type="dxa"/>
            <w:left w:w="108" w:type="dxa"/>
            <w:bottom w:w="0" w:type="dxa"/>
            <w:right w:w="108" w:type="dxa"/>
          </w:tblCellMar>
        </w:tblPrEx>
        <w:trPr>
          <w:trHeight w:val="1263" w:hRule="atLeast"/>
          <w:jc w:val="center"/>
        </w:trPr>
        <w:tc>
          <w:tcPr>
            <w:tcW w:w="31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47ADC0B5">
            <w:pPr>
              <w:rPr>
                <w:rFonts w:ascii="宋体" w:hAnsi="Courier New"/>
                <w:color w:val="auto"/>
                <w:szCs w:val="21"/>
              </w:rPr>
            </w:pPr>
            <w:r>
              <w:rPr>
                <w:rFonts w:hint="eastAsia" w:ascii="宋体" w:hAnsi="Courier New"/>
                <w:color w:val="auto"/>
                <w:szCs w:val="21"/>
              </w:rPr>
              <w:t>学校签字盖章：</w:t>
            </w:r>
          </w:p>
        </w:tc>
        <w:tc>
          <w:tcPr>
            <w:tcW w:w="5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14:paraId="67A4928E">
            <w:pPr>
              <w:rPr>
                <w:rFonts w:ascii="宋体" w:hAnsi="Courier New"/>
                <w:color w:val="auto"/>
                <w:szCs w:val="21"/>
              </w:rPr>
            </w:pPr>
            <w:r>
              <w:rPr>
                <w:rFonts w:hint="eastAsia" w:ascii="宋体" w:hAnsi="Courier New"/>
                <w:color w:val="auto"/>
                <w:szCs w:val="21"/>
              </w:rPr>
              <w:t>保安公司签字盖章：</w:t>
            </w:r>
          </w:p>
        </w:tc>
      </w:tr>
    </w:tbl>
    <w:p w14:paraId="5695879E">
      <w:pPr>
        <w:adjustRightInd w:val="0"/>
        <w:snapToGrid w:val="0"/>
        <w:spacing w:line="400" w:lineRule="exact"/>
        <w:rPr>
          <w:rFonts w:ascii="宋体" w:hAnsi="Courier New"/>
          <w:bCs/>
          <w:color w:val="auto"/>
          <w:szCs w:val="21"/>
        </w:rPr>
      </w:pPr>
      <w:r>
        <w:rPr>
          <w:rFonts w:hint="eastAsia" w:ascii="宋体" w:hAnsi="Courier New"/>
          <w:bCs/>
          <w:color w:val="auto"/>
          <w:szCs w:val="21"/>
        </w:rPr>
        <w:t>一</w:t>
      </w:r>
      <w:r>
        <w:rPr>
          <w:rFonts w:ascii="宋体" w:hAnsi="Courier New"/>
          <w:bCs/>
          <w:color w:val="auto"/>
          <w:szCs w:val="21"/>
        </w:rPr>
        <w:t>、</w:t>
      </w:r>
      <w:r>
        <w:rPr>
          <w:rFonts w:hint="eastAsia" w:ascii="宋体" w:hAnsi="Courier New"/>
          <w:bCs/>
          <w:color w:val="auto"/>
          <w:szCs w:val="21"/>
        </w:rPr>
        <w:t>实施与监督</w:t>
      </w:r>
    </w:p>
    <w:p w14:paraId="797EEC8F">
      <w:pPr>
        <w:adjustRightInd w:val="0"/>
        <w:snapToGrid w:val="0"/>
        <w:spacing w:line="400" w:lineRule="exact"/>
        <w:ind w:firstLine="420" w:firstLineChars="200"/>
        <w:rPr>
          <w:rFonts w:ascii="宋体" w:hAnsi="Courier New"/>
          <w:color w:val="auto"/>
          <w:szCs w:val="21"/>
        </w:rPr>
      </w:pPr>
      <w:r>
        <w:rPr>
          <w:rFonts w:hint="eastAsia" w:ascii="宋体" w:hAnsi="Courier New"/>
          <w:bCs/>
          <w:color w:val="auto"/>
          <w:szCs w:val="21"/>
        </w:rPr>
        <w:t>1</w:t>
      </w:r>
      <w:r>
        <w:rPr>
          <w:rFonts w:hint="eastAsia" w:ascii="宋体" w:hAnsi="Courier New"/>
          <w:color w:val="auto"/>
          <w:szCs w:val="21"/>
        </w:rPr>
        <w:t>、考核实施机构</w:t>
      </w:r>
    </w:p>
    <w:p w14:paraId="505AA31A">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为确保校园安保管理各项规范能贯彻执行，维护校园良好的环境，由学校负责对校园安保工作进行直接管理及考核，具体工作由学校负责保安工作的部门实施。</w:t>
      </w:r>
    </w:p>
    <w:p w14:paraId="3D916689">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2、考核责任分工</w:t>
      </w:r>
    </w:p>
    <w:p w14:paraId="185B9561">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（1）安保服务</w:t>
      </w:r>
      <w:r>
        <w:rPr>
          <w:rFonts w:hint="eastAsia" w:ascii="宋体" w:hAnsi="Courier New"/>
          <w:color w:val="auto"/>
          <w:szCs w:val="21"/>
          <w:lang w:val="en-US" w:eastAsia="zh-CN"/>
        </w:rPr>
        <w:t>月度</w:t>
      </w:r>
      <w:r>
        <w:rPr>
          <w:rFonts w:hint="eastAsia" w:ascii="宋体" w:hAnsi="Courier New"/>
          <w:color w:val="auto"/>
          <w:szCs w:val="21"/>
        </w:rPr>
        <w:t>考核工作由学校相关领导及工作人员、保安公司负责该项目的工作人员组成</w:t>
      </w:r>
      <w:r>
        <w:rPr>
          <w:rFonts w:hint="eastAsia" w:ascii="宋体" w:hAnsi="Courier New"/>
          <w:color w:val="auto"/>
          <w:szCs w:val="21"/>
          <w:lang w:val="en-US" w:eastAsia="zh-CN"/>
        </w:rPr>
        <w:t>月度</w:t>
      </w:r>
      <w:r>
        <w:rPr>
          <w:rFonts w:hint="eastAsia" w:ascii="宋体" w:hAnsi="Courier New"/>
          <w:color w:val="auto"/>
          <w:szCs w:val="21"/>
        </w:rPr>
        <w:t>考核小组，具体职责包括：组织人员、检查记录、</w:t>
      </w:r>
      <w:r>
        <w:rPr>
          <w:rFonts w:hint="eastAsia" w:ascii="宋体" w:hAnsi="Courier New"/>
          <w:color w:val="auto"/>
          <w:szCs w:val="21"/>
          <w:lang w:val="en-US" w:eastAsia="zh-CN"/>
        </w:rPr>
        <w:t>月度</w:t>
      </w:r>
      <w:r>
        <w:rPr>
          <w:rFonts w:hint="eastAsia" w:ascii="宋体" w:hAnsi="Courier New"/>
          <w:color w:val="auto"/>
          <w:szCs w:val="21"/>
        </w:rPr>
        <w:t>考核评分，考核结束后，由学校上报考核材料到教育局，由教育局审核最终考核结果。</w:t>
      </w:r>
    </w:p>
    <w:p w14:paraId="1DE54052">
      <w:pPr>
        <w:adjustRightInd w:val="0"/>
        <w:snapToGrid w:val="0"/>
        <w:spacing w:line="400" w:lineRule="exact"/>
        <w:ind w:firstLine="420" w:firstLineChars="200"/>
        <w:rPr>
          <w:rFonts w:hint="eastAsia" w:ascii="宋体" w:hAnsi="Courier New"/>
          <w:color w:val="auto"/>
          <w:szCs w:val="21"/>
        </w:rPr>
      </w:pPr>
      <w:r>
        <w:rPr>
          <w:rFonts w:hint="eastAsia" w:ascii="宋体" w:hAnsi="Courier New"/>
          <w:color w:val="auto"/>
          <w:szCs w:val="21"/>
        </w:rPr>
        <w:t>（2）保安公司要按考核标准做好人员管理，并积极配合学校开展季度考核工作。</w:t>
      </w:r>
    </w:p>
    <w:p w14:paraId="7929CA18">
      <w:pPr>
        <w:adjustRightInd w:val="0"/>
        <w:snapToGrid w:val="0"/>
        <w:spacing w:line="400" w:lineRule="exact"/>
        <w:rPr>
          <w:rFonts w:ascii="宋体" w:hAnsi="Courier New"/>
          <w:color w:val="auto"/>
          <w:szCs w:val="21"/>
        </w:rPr>
      </w:pPr>
      <w:r>
        <w:rPr>
          <w:rFonts w:hint="eastAsia" w:ascii="宋体" w:hAnsi="Courier New"/>
          <w:color w:val="auto"/>
          <w:szCs w:val="21"/>
        </w:rPr>
        <w:t>二、考核程序</w:t>
      </w:r>
    </w:p>
    <w:p w14:paraId="29929A9B">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（一）日常巡查监督程序</w:t>
      </w:r>
    </w:p>
    <w:p w14:paraId="16AE45A0">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现场巡查→下发整改通知→复查验收→上报结果→纳入</w:t>
      </w:r>
      <w:r>
        <w:rPr>
          <w:rFonts w:hint="eastAsia" w:ascii="宋体" w:hAnsi="Courier New"/>
          <w:color w:val="auto"/>
          <w:szCs w:val="21"/>
          <w:lang w:val="en-US" w:eastAsia="zh-CN"/>
        </w:rPr>
        <w:t>月度</w:t>
      </w:r>
      <w:r>
        <w:rPr>
          <w:rFonts w:hint="eastAsia" w:ascii="宋体" w:hAnsi="Courier New"/>
          <w:color w:val="auto"/>
          <w:szCs w:val="21"/>
        </w:rPr>
        <w:t>考核。</w:t>
      </w:r>
    </w:p>
    <w:p w14:paraId="265AFBAF">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（二）季度检查考核程序</w:t>
      </w:r>
    </w:p>
    <w:p w14:paraId="213DD607">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通知保安公司→现场检查考核→评分→上报结果→纳入当</w:t>
      </w:r>
      <w:r>
        <w:rPr>
          <w:rFonts w:hint="eastAsia" w:ascii="宋体" w:hAnsi="Courier New"/>
          <w:color w:val="auto"/>
          <w:szCs w:val="21"/>
          <w:lang w:val="en-US" w:eastAsia="zh-CN"/>
        </w:rPr>
        <w:t>月</w:t>
      </w:r>
      <w:r>
        <w:rPr>
          <w:rFonts w:hint="eastAsia" w:ascii="宋体" w:hAnsi="Courier New"/>
          <w:color w:val="auto"/>
          <w:szCs w:val="21"/>
        </w:rPr>
        <w:t>考核。</w:t>
      </w:r>
    </w:p>
    <w:p w14:paraId="1BC70369">
      <w:pPr>
        <w:adjustRightInd w:val="0"/>
        <w:snapToGrid w:val="0"/>
        <w:spacing w:line="400" w:lineRule="exact"/>
        <w:rPr>
          <w:rFonts w:ascii="宋体" w:hAnsi="Courier New"/>
          <w:color w:val="auto"/>
          <w:szCs w:val="21"/>
        </w:rPr>
      </w:pPr>
      <w:r>
        <w:rPr>
          <w:rFonts w:hint="eastAsia" w:ascii="宋体" w:hAnsi="Courier New"/>
          <w:color w:val="auto"/>
          <w:szCs w:val="21"/>
        </w:rPr>
        <w:t>三、</w:t>
      </w:r>
      <w:r>
        <w:rPr>
          <w:rFonts w:hint="eastAsia" w:ascii="宋体" w:hAnsi="Courier New"/>
          <w:color w:val="auto"/>
          <w:szCs w:val="21"/>
          <w:lang w:val="en-US" w:eastAsia="zh-CN"/>
        </w:rPr>
        <w:t>月</w:t>
      </w:r>
      <w:r>
        <w:rPr>
          <w:rFonts w:hint="eastAsia" w:ascii="宋体" w:hAnsi="Courier New"/>
          <w:color w:val="auto"/>
          <w:szCs w:val="21"/>
        </w:rPr>
        <w:t>度考核计分办法及考核结果的使用</w:t>
      </w:r>
    </w:p>
    <w:p w14:paraId="4CE3C22A">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1、考核采用百分制，按服务质量考评综合得分高低分为优良、合格、不合格三个等级：a.总评分≥90分为优良；b.89分≥总评分≥70分为合格；c.总评分</w:t>
      </w:r>
      <w:r>
        <w:rPr>
          <w:rFonts w:hint="eastAsia" w:ascii="宋体" w:hAnsi="宋体"/>
          <w:color w:val="auto"/>
          <w:szCs w:val="21"/>
        </w:rPr>
        <w:t>≤</w:t>
      </w:r>
      <w:r>
        <w:rPr>
          <w:rFonts w:hint="eastAsia" w:ascii="宋体" w:hAnsi="Courier New"/>
          <w:color w:val="auto"/>
          <w:szCs w:val="21"/>
        </w:rPr>
        <w:t>69分为不合格。</w:t>
      </w:r>
    </w:p>
    <w:p w14:paraId="10DAB5AF">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2、合同款的扣除及拨付</w:t>
      </w:r>
    </w:p>
    <w:p w14:paraId="04EDE0AD">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（1）</w:t>
      </w:r>
      <w:r>
        <w:rPr>
          <w:rFonts w:hint="eastAsia" w:ascii="宋体" w:hAnsi="Courier New"/>
          <w:color w:val="auto"/>
          <w:szCs w:val="21"/>
          <w:lang w:val="en-US" w:eastAsia="zh-CN"/>
        </w:rPr>
        <w:t>月</w:t>
      </w:r>
      <w:r>
        <w:rPr>
          <w:rFonts w:hint="eastAsia" w:ascii="宋体" w:hAnsi="Courier New"/>
          <w:color w:val="auto"/>
          <w:szCs w:val="21"/>
        </w:rPr>
        <w:t>度考核总评分在90分以上（含90分）的（等级评定优良），按合同规定拨付当</w:t>
      </w:r>
      <w:r>
        <w:rPr>
          <w:rFonts w:hint="eastAsia" w:ascii="宋体" w:hAnsi="Courier New"/>
          <w:color w:val="auto"/>
          <w:szCs w:val="21"/>
          <w:lang w:val="en-US" w:eastAsia="zh-CN"/>
        </w:rPr>
        <w:t>月</w:t>
      </w:r>
      <w:r>
        <w:rPr>
          <w:rFonts w:hint="eastAsia" w:ascii="宋体" w:hAnsi="Courier New"/>
          <w:color w:val="auto"/>
          <w:szCs w:val="21"/>
        </w:rPr>
        <w:t>全额合同款。</w:t>
      </w:r>
      <w:r>
        <w:rPr>
          <w:rFonts w:ascii="宋体" w:hAnsi="Courier New"/>
          <w:color w:val="auto"/>
          <w:szCs w:val="21"/>
        </w:rPr>
        <w:t xml:space="preserve"> </w:t>
      </w:r>
    </w:p>
    <w:p w14:paraId="722D9EE0">
      <w:pPr>
        <w:adjustRightInd w:val="0"/>
        <w:snapToGrid w:val="0"/>
        <w:spacing w:line="400" w:lineRule="exact"/>
        <w:ind w:firstLine="420" w:firstLineChars="200"/>
        <w:rPr>
          <w:rFonts w:hint="eastAsia" w:ascii="宋体" w:hAnsi="Courier New" w:eastAsia="宋体"/>
          <w:color w:val="auto"/>
          <w:szCs w:val="21"/>
          <w:lang w:eastAsia="zh-CN"/>
        </w:rPr>
      </w:pPr>
      <w:r>
        <w:rPr>
          <w:rFonts w:hint="eastAsia" w:ascii="宋体" w:hAnsi="Courier New"/>
          <w:color w:val="auto"/>
          <w:szCs w:val="21"/>
        </w:rPr>
        <w:t>（2）</w:t>
      </w:r>
      <w:r>
        <w:rPr>
          <w:rFonts w:hint="eastAsia" w:ascii="宋体" w:hAnsi="Courier New"/>
          <w:color w:val="auto"/>
          <w:szCs w:val="21"/>
          <w:lang w:val="en-US" w:eastAsia="zh-CN"/>
        </w:rPr>
        <w:t>月</w:t>
      </w:r>
      <w:r>
        <w:rPr>
          <w:rFonts w:hint="eastAsia" w:ascii="宋体" w:hAnsi="Courier New"/>
          <w:color w:val="auto"/>
          <w:szCs w:val="21"/>
        </w:rPr>
        <w:t>度考核总评分在70-89分之间的（等级评定合格），低于89分每1分，扣除当</w:t>
      </w:r>
      <w:r>
        <w:rPr>
          <w:rFonts w:hint="eastAsia" w:ascii="宋体" w:hAnsi="Courier New"/>
          <w:color w:val="auto"/>
          <w:szCs w:val="21"/>
          <w:lang w:val="en-US" w:eastAsia="zh-CN"/>
        </w:rPr>
        <w:t>月</w:t>
      </w:r>
      <w:r>
        <w:rPr>
          <w:rFonts w:hint="eastAsia" w:ascii="宋体" w:hAnsi="Courier New"/>
          <w:color w:val="auto"/>
          <w:szCs w:val="21"/>
        </w:rPr>
        <w:t>合同款200元；计算公式如下：</w:t>
      </w:r>
      <w:r>
        <w:rPr>
          <w:rFonts w:hint="eastAsia" w:ascii="宋体" w:hAnsi="Courier New"/>
          <w:color w:val="auto"/>
          <w:szCs w:val="21"/>
          <w:lang w:val="en-US" w:eastAsia="zh-CN"/>
        </w:rPr>
        <w:t>月</w:t>
      </w:r>
      <w:r>
        <w:rPr>
          <w:rFonts w:hint="eastAsia" w:ascii="宋体" w:hAnsi="Courier New"/>
          <w:color w:val="auto"/>
          <w:szCs w:val="21"/>
        </w:rPr>
        <w:t>实付合同款=</w:t>
      </w:r>
      <w:r>
        <w:rPr>
          <w:rFonts w:hint="eastAsia" w:ascii="宋体" w:hAnsi="Courier New"/>
          <w:color w:val="auto"/>
          <w:szCs w:val="21"/>
          <w:lang w:val="en-US" w:eastAsia="zh-CN"/>
        </w:rPr>
        <w:t>月</w:t>
      </w:r>
      <w:r>
        <w:rPr>
          <w:rFonts w:hint="eastAsia" w:ascii="宋体" w:hAnsi="Courier New"/>
          <w:color w:val="auto"/>
          <w:szCs w:val="21"/>
        </w:rPr>
        <w:t>应付合同款 -（89-当</w:t>
      </w:r>
      <w:r>
        <w:rPr>
          <w:rFonts w:hint="eastAsia" w:ascii="宋体" w:hAnsi="Courier New"/>
          <w:color w:val="auto"/>
          <w:szCs w:val="21"/>
          <w:lang w:val="en-US" w:eastAsia="zh-CN"/>
        </w:rPr>
        <w:t>月月</w:t>
      </w:r>
      <w:r>
        <w:rPr>
          <w:rFonts w:hint="eastAsia" w:ascii="宋体" w:hAnsi="Courier New"/>
          <w:color w:val="auto"/>
          <w:szCs w:val="21"/>
        </w:rPr>
        <w:t>度考核总评分）×200元</w:t>
      </w:r>
      <w:r>
        <w:rPr>
          <w:rFonts w:hint="eastAsia" w:ascii="宋体" w:hAnsi="Courier New"/>
          <w:color w:val="auto"/>
          <w:szCs w:val="21"/>
          <w:lang w:eastAsia="zh-CN"/>
        </w:rPr>
        <w:t>。</w:t>
      </w:r>
    </w:p>
    <w:p w14:paraId="5BA6E60D">
      <w:pPr>
        <w:adjustRightInd w:val="0"/>
        <w:snapToGrid w:val="0"/>
        <w:spacing w:line="400" w:lineRule="exact"/>
        <w:ind w:firstLine="420" w:firstLineChars="200"/>
        <w:rPr>
          <w:rFonts w:ascii="宋体" w:hAnsi="宋体"/>
          <w:color w:val="auto"/>
          <w:szCs w:val="21"/>
        </w:rPr>
      </w:pPr>
      <w:r>
        <w:rPr>
          <w:rFonts w:hint="eastAsia" w:ascii="宋体" w:hAnsi="Courier New"/>
          <w:color w:val="auto"/>
          <w:szCs w:val="21"/>
        </w:rPr>
        <w:t>（3）</w:t>
      </w:r>
      <w:r>
        <w:rPr>
          <w:rFonts w:hint="eastAsia" w:ascii="宋体" w:hAnsi="Courier New"/>
          <w:color w:val="auto"/>
          <w:szCs w:val="21"/>
          <w:lang w:val="en-US" w:eastAsia="zh-CN"/>
        </w:rPr>
        <w:t>月</w:t>
      </w:r>
      <w:r>
        <w:rPr>
          <w:rFonts w:hint="eastAsia" w:ascii="宋体" w:hAnsi="宋体"/>
          <w:color w:val="auto"/>
          <w:szCs w:val="21"/>
        </w:rPr>
        <w:t>度考核总评分低于69分（不合格），按考核得分比例领取当</w:t>
      </w:r>
      <w:r>
        <w:rPr>
          <w:rFonts w:hint="eastAsia" w:ascii="宋体" w:hAnsi="Courier New"/>
          <w:color w:val="auto"/>
          <w:szCs w:val="21"/>
          <w:lang w:val="en-US" w:eastAsia="zh-CN"/>
        </w:rPr>
        <w:t>月</w:t>
      </w:r>
      <w:r>
        <w:rPr>
          <w:rFonts w:hint="eastAsia" w:ascii="宋体" w:hAnsi="宋体"/>
          <w:color w:val="auto"/>
          <w:szCs w:val="21"/>
        </w:rPr>
        <w:t>合同款；</w:t>
      </w:r>
    </w:p>
    <w:p w14:paraId="6613B24C">
      <w:pPr>
        <w:adjustRightInd w:val="0"/>
        <w:snapToGrid w:val="0"/>
        <w:spacing w:line="400" w:lineRule="exact"/>
        <w:rPr>
          <w:rFonts w:ascii="宋体" w:hAnsi="宋体"/>
          <w:color w:val="auto"/>
          <w:szCs w:val="21"/>
        </w:rPr>
      </w:pPr>
      <w:r>
        <w:rPr>
          <w:rFonts w:hint="eastAsia" w:ascii="宋体" w:hAnsi="Courier New"/>
          <w:color w:val="auto"/>
          <w:szCs w:val="21"/>
          <w:lang w:val="en-US" w:eastAsia="zh-CN"/>
        </w:rPr>
        <w:t>月</w:t>
      </w:r>
      <w:r>
        <w:rPr>
          <w:rFonts w:hint="eastAsia" w:ascii="宋体" w:hAnsi="宋体"/>
          <w:color w:val="auto"/>
          <w:szCs w:val="21"/>
        </w:rPr>
        <w:t>实付合同款=</w:t>
      </w:r>
      <w:r>
        <w:rPr>
          <w:rFonts w:hint="eastAsia" w:ascii="宋体" w:hAnsi="Courier New"/>
          <w:color w:val="auto"/>
          <w:szCs w:val="21"/>
          <w:lang w:val="en-US" w:eastAsia="zh-CN"/>
        </w:rPr>
        <w:t>月</w:t>
      </w:r>
      <w:r>
        <w:rPr>
          <w:rFonts w:hint="eastAsia" w:ascii="宋体" w:hAnsi="宋体"/>
          <w:color w:val="auto"/>
          <w:szCs w:val="21"/>
        </w:rPr>
        <w:t>应付合同款×（当</w:t>
      </w:r>
      <w:r>
        <w:rPr>
          <w:rFonts w:hint="eastAsia" w:ascii="宋体" w:hAnsi="Courier New"/>
          <w:color w:val="auto"/>
          <w:szCs w:val="21"/>
          <w:lang w:val="en-US" w:eastAsia="zh-CN"/>
        </w:rPr>
        <w:t>月月</w:t>
      </w:r>
      <w:r>
        <w:rPr>
          <w:rFonts w:hint="eastAsia" w:ascii="宋体" w:hAnsi="宋体"/>
          <w:color w:val="auto"/>
          <w:szCs w:val="21"/>
        </w:rPr>
        <w:t>度考核总评分/100）</w:t>
      </w:r>
    </w:p>
    <w:p w14:paraId="541BD02C">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（4）服务期内供应商连续两个</w:t>
      </w:r>
      <w:r>
        <w:rPr>
          <w:rFonts w:hint="eastAsia" w:ascii="宋体" w:hAnsi="Courier New"/>
          <w:color w:val="auto"/>
          <w:szCs w:val="21"/>
          <w:lang w:val="en-US" w:eastAsia="zh-CN"/>
        </w:rPr>
        <w:t>月</w:t>
      </w:r>
      <w:r>
        <w:rPr>
          <w:rFonts w:hint="eastAsia" w:ascii="宋体" w:hAnsi="宋体"/>
          <w:color w:val="auto"/>
          <w:szCs w:val="21"/>
        </w:rPr>
        <w:t>度考评不合格的，视为违约，扣除</w:t>
      </w:r>
      <w:r>
        <w:rPr>
          <w:rFonts w:hint="eastAsia" w:ascii="宋体" w:hAnsi="Courier New"/>
          <w:color w:val="auto"/>
          <w:szCs w:val="21"/>
          <w:lang w:val="en-US" w:eastAsia="zh-CN"/>
        </w:rPr>
        <w:t>月</w:t>
      </w:r>
      <w:r>
        <w:rPr>
          <w:rFonts w:hint="eastAsia" w:ascii="宋体" w:hAnsi="宋体"/>
          <w:color w:val="auto"/>
          <w:szCs w:val="21"/>
        </w:rPr>
        <w:t>度合同款并解除合同</w:t>
      </w:r>
    </w:p>
    <w:p w14:paraId="109FD5C0">
      <w:pPr>
        <w:adjustRightInd w:val="0"/>
        <w:snapToGrid w:val="0"/>
        <w:spacing w:line="400" w:lineRule="exact"/>
        <w:rPr>
          <w:rFonts w:hint="eastAsia" w:ascii="宋体" w:hAnsi="Courier New"/>
          <w:color w:val="auto"/>
          <w:szCs w:val="21"/>
        </w:rPr>
      </w:pPr>
      <w:r>
        <w:rPr>
          <w:rFonts w:hint="eastAsia" w:ascii="宋体" w:hAnsi="Courier New"/>
          <w:color w:val="auto"/>
          <w:szCs w:val="21"/>
        </w:rPr>
        <w:t>四、考核等级与服务合同期挂钩办法</w:t>
      </w:r>
    </w:p>
    <w:p w14:paraId="51674313">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1、解除合同</w:t>
      </w:r>
    </w:p>
    <w:p w14:paraId="47F9DB94">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在合同期内，出现下列情形， 教育局有权解除合同。</w:t>
      </w:r>
    </w:p>
    <w:p w14:paraId="64FB29E6">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（1）服务期间发生安全生产事故或造成严重损失的（经济损失合计1万元（含1万元）以上的）；</w:t>
      </w:r>
    </w:p>
    <w:p w14:paraId="4BE54351">
      <w:pPr>
        <w:adjustRightInd w:val="0"/>
        <w:snapToGrid w:val="0"/>
        <w:spacing w:line="400" w:lineRule="exact"/>
        <w:ind w:firstLine="420" w:firstLineChars="200"/>
        <w:rPr>
          <w:rFonts w:ascii="宋体" w:hAnsi="Courier New"/>
          <w:color w:val="auto"/>
          <w:szCs w:val="21"/>
        </w:rPr>
      </w:pPr>
      <w:r>
        <w:rPr>
          <w:rFonts w:hint="eastAsia" w:ascii="宋体" w:hAnsi="Courier New"/>
          <w:color w:val="auto"/>
          <w:szCs w:val="21"/>
        </w:rPr>
        <w:t>（2）保安公司连续2个</w:t>
      </w:r>
      <w:r>
        <w:rPr>
          <w:rFonts w:hint="eastAsia" w:ascii="宋体" w:hAnsi="Courier New"/>
          <w:color w:val="auto"/>
          <w:szCs w:val="21"/>
          <w:lang w:val="en-US" w:eastAsia="zh-CN"/>
        </w:rPr>
        <w:t>月</w:t>
      </w:r>
      <w:r>
        <w:rPr>
          <w:rFonts w:hint="eastAsia" w:ascii="宋体" w:hAnsi="Courier New"/>
          <w:color w:val="auto"/>
          <w:szCs w:val="21"/>
        </w:rPr>
        <w:t>度或者2年内累计3个</w:t>
      </w:r>
      <w:r>
        <w:rPr>
          <w:rFonts w:hint="eastAsia" w:ascii="宋体" w:hAnsi="Courier New"/>
          <w:color w:val="auto"/>
          <w:szCs w:val="21"/>
          <w:lang w:val="en-US" w:eastAsia="zh-CN"/>
        </w:rPr>
        <w:t>月</w:t>
      </w:r>
      <w:r>
        <w:rPr>
          <w:rFonts w:hint="eastAsia" w:ascii="宋体" w:hAnsi="Courier New"/>
          <w:color w:val="auto"/>
          <w:szCs w:val="21"/>
        </w:rPr>
        <w:t>度考评分数在69分以下（含69分），视为违约，扣除当</w:t>
      </w:r>
      <w:r>
        <w:rPr>
          <w:rFonts w:hint="eastAsia" w:ascii="宋体" w:hAnsi="Courier New"/>
          <w:color w:val="auto"/>
          <w:szCs w:val="21"/>
          <w:lang w:val="en-US" w:eastAsia="zh-CN"/>
        </w:rPr>
        <w:t>月</w:t>
      </w:r>
      <w:r>
        <w:rPr>
          <w:rFonts w:hint="eastAsia" w:ascii="宋体" w:hAnsi="Courier New"/>
          <w:color w:val="auto"/>
          <w:szCs w:val="21"/>
        </w:rPr>
        <w:t>合同款并解除合同。</w:t>
      </w:r>
    </w:p>
    <w:p w14:paraId="54DB711A">
      <w:pPr>
        <w:pStyle w:val="13"/>
        <w:adjustRightInd w:val="0"/>
        <w:snapToGrid w:val="0"/>
        <w:spacing w:line="400" w:lineRule="exact"/>
        <w:ind w:firstLine="420" w:firstLineChars="200"/>
        <w:outlineLvl w:val="0"/>
        <w:rPr>
          <w:rFonts w:hint="eastAsia" w:ascii="Arial" w:hAnsi="Arial" w:cs="Arial"/>
          <w:b/>
          <w:bCs/>
          <w:color w:val="auto"/>
          <w:kern w:val="0"/>
          <w:szCs w:val="21"/>
        </w:rPr>
      </w:pPr>
      <w:r>
        <w:rPr>
          <w:rFonts w:hint="eastAsia"/>
          <w:color w:val="auto"/>
          <w:szCs w:val="21"/>
        </w:rPr>
        <w:t>（3）保安公司接到采购人书面整改通知后连续3次或累计5次未按要求及时整改的。</w:t>
      </w:r>
    </w:p>
    <w:p w14:paraId="2B19B665">
      <w:pPr>
        <w:pStyle w:val="20"/>
        <w:ind w:left="840" w:hanging="420"/>
        <w:jc w:val="right"/>
        <w:rPr>
          <w:rFonts w:hint="eastAsia" w:ascii="黑体" w:hAnsi="黑体" w:eastAsia="黑体" w:cs="黑体"/>
          <w:bCs/>
          <w:color w:val="auto"/>
          <w:kern w:val="0"/>
          <w:szCs w:val="21"/>
        </w:rPr>
        <w:sectPr>
          <w:footerReference r:id="rId6" w:type="default"/>
          <w:pgSz w:w="11906" w:h="16838"/>
          <w:pgMar w:top="2098" w:right="1587" w:bottom="1361" w:left="1587" w:header="851" w:footer="992" w:gutter="0"/>
          <w:cols w:space="720" w:num="1"/>
          <w:docGrid w:type="lines" w:linePitch="312" w:charSpace="0"/>
        </w:sectPr>
      </w:pPr>
    </w:p>
    <w:p w14:paraId="03417602">
      <w:pPr>
        <w:spacing w:line="528" w:lineRule="exact"/>
        <w:jc w:val="center"/>
        <w:rPr>
          <w:rFonts w:hint="eastAsia" w:ascii="Arial Unicode MS" w:hAnsi="Arial Unicode MS" w:eastAsia="Arial Unicode MS" w:cs="Arial Unicode MS"/>
          <w:sz w:val="40"/>
          <w:szCs w:val="40"/>
          <w:highlight w:val="none"/>
        </w:rPr>
      </w:pPr>
    </w:p>
    <w:p w14:paraId="770A46A7">
      <w:pPr>
        <w:rPr>
          <w:rFonts w:hint="eastAsia" w:ascii="Arial Unicode MS" w:hAnsi="Arial Unicode MS" w:eastAsia="Arial Unicode MS" w:cs="Arial Unicode MS"/>
          <w:sz w:val="40"/>
          <w:szCs w:val="40"/>
          <w:highlight w:val="none"/>
        </w:rPr>
      </w:pPr>
      <w:r>
        <w:rPr>
          <w:rFonts w:hint="eastAsia"/>
          <w:sz w:val="32"/>
          <w:szCs w:val="36"/>
          <w:highlight w:val="none"/>
        </w:rPr>
        <w:t>附件</w:t>
      </w:r>
      <w:r>
        <w:rPr>
          <w:rFonts w:hint="eastAsia"/>
          <w:sz w:val="32"/>
          <w:szCs w:val="36"/>
          <w:highlight w:val="none"/>
          <w:lang w:val="en-US" w:eastAsia="zh-CN"/>
        </w:rPr>
        <w:t>3</w:t>
      </w:r>
      <w:r>
        <w:rPr>
          <w:rFonts w:hint="eastAsia"/>
          <w:sz w:val="32"/>
          <w:szCs w:val="36"/>
          <w:highlight w:val="none"/>
        </w:rPr>
        <w:t>：</w:t>
      </w:r>
    </w:p>
    <w:p w14:paraId="30281409">
      <w:pPr>
        <w:spacing w:line="528" w:lineRule="exact"/>
        <w:jc w:val="center"/>
        <w:rPr>
          <w:rFonts w:hint="eastAsia" w:ascii="Arial Unicode MS" w:hAnsi="Arial Unicode MS" w:eastAsia="Arial Unicode MS" w:cs="Arial Unicode MS"/>
          <w:sz w:val="40"/>
          <w:szCs w:val="40"/>
          <w:highlight w:val="none"/>
        </w:rPr>
      </w:pPr>
      <w:r>
        <w:rPr>
          <w:rFonts w:hint="eastAsia" w:ascii="Arial Unicode MS" w:hAnsi="Arial Unicode MS" w:eastAsia="Arial Unicode MS" w:cs="Arial Unicode MS"/>
          <w:sz w:val="40"/>
          <w:szCs w:val="40"/>
          <w:highlight w:val="none"/>
        </w:rPr>
        <w:t>中小微企业划型标准</w:t>
      </w:r>
    </w:p>
    <w:tbl>
      <w:tblPr>
        <w:tblStyle w:val="25"/>
        <w:tblW w:w="9512" w:type="dxa"/>
        <w:tblInd w:w="250" w:type="dxa"/>
        <w:tblLayout w:type="fixed"/>
        <w:tblCellMar>
          <w:top w:w="0" w:type="dxa"/>
          <w:left w:w="108" w:type="dxa"/>
          <w:bottom w:w="0" w:type="dxa"/>
          <w:right w:w="108" w:type="dxa"/>
        </w:tblCellMar>
      </w:tblPr>
      <w:tblGrid>
        <w:gridCol w:w="1701"/>
        <w:gridCol w:w="1384"/>
        <w:gridCol w:w="1177"/>
        <w:gridCol w:w="1922"/>
        <w:gridCol w:w="2087"/>
        <w:gridCol w:w="1241"/>
      </w:tblGrid>
      <w:tr w14:paraId="5436130A">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5287A2CE">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459D7513">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1177" w:type="dxa"/>
            <w:tcBorders>
              <w:top w:val="single" w:color="auto" w:sz="4" w:space="0"/>
              <w:left w:val="nil"/>
              <w:bottom w:val="single" w:color="auto" w:sz="4" w:space="0"/>
              <w:right w:val="single" w:color="auto" w:sz="4" w:space="0"/>
            </w:tcBorders>
            <w:vAlign w:val="center"/>
          </w:tcPr>
          <w:p w14:paraId="73140403">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922" w:type="dxa"/>
            <w:tcBorders>
              <w:top w:val="single" w:color="auto" w:sz="4" w:space="0"/>
              <w:left w:val="nil"/>
              <w:bottom w:val="single" w:color="auto" w:sz="4" w:space="0"/>
              <w:right w:val="single" w:color="auto" w:sz="4" w:space="0"/>
            </w:tcBorders>
            <w:vAlign w:val="center"/>
          </w:tcPr>
          <w:p w14:paraId="76F4B6E3">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2087" w:type="dxa"/>
            <w:tcBorders>
              <w:top w:val="single" w:color="auto" w:sz="4" w:space="0"/>
              <w:left w:val="nil"/>
              <w:bottom w:val="single" w:color="auto" w:sz="4" w:space="0"/>
              <w:right w:val="single" w:color="auto" w:sz="4" w:space="0"/>
            </w:tcBorders>
            <w:vAlign w:val="center"/>
          </w:tcPr>
          <w:p w14:paraId="79AE807F">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241" w:type="dxa"/>
            <w:tcBorders>
              <w:top w:val="single" w:color="auto" w:sz="4" w:space="0"/>
              <w:left w:val="nil"/>
              <w:bottom w:val="single" w:color="auto" w:sz="4" w:space="0"/>
              <w:right w:val="single" w:color="auto" w:sz="4" w:space="0"/>
            </w:tcBorders>
            <w:vAlign w:val="center"/>
          </w:tcPr>
          <w:p w14:paraId="0832516A">
            <w:pPr>
              <w:widowControl/>
              <w:jc w:val="center"/>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14608419">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3213A2E6">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89C08A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663155F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38F2FB6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2087" w:type="dxa"/>
            <w:tcBorders>
              <w:top w:val="nil"/>
              <w:left w:val="nil"/>
              <w:bottom w:val="single" w:color="auto" w:sz="4" w:space="0"/>
              <w:right w:val="single" w:color="auto" w:sz="4" w:space="0"/>
            </w:tcBorders>
            <w:vAlign w:val="center"/>
          </w:tcPr>
          <w:p w14:paraId="5483D67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241" w:type="dxa"/>
            <w:tcBorders>
              <w:top w:val="nil"/>
              <w:left w:val="nil"/>
              <w:bottom w:val="single" w:color="auto" w:sz="4" w:space="0"/>
              <w:right w:val="single" w:color="auto" w:sz="4" w:space="0"/>
            </w:tcBorders>
            <w:vAlign w:val="center"/>
          </w:tcPr>
          <w:p w14:paraId="065F858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7DFFDBF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3B516DD">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5A262CF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5878A7B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281A5D8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087" w:type="dxa"/>
            <w:tcBorders>
              <w:top w:val="nil"/>
              <w:left w:val="nil"/>
              <w:bottom w:val="single" w:color="auto" w:sz="4" w:space="0"/>
              <w:right w:val="single" w:color="auto" w:sz="4" w:space="0"/>
            </w:tcBorders>
            <w:vAlign w:val="center"/>
          </w:tcPr>
          <w:p w14:paraId="5F705C8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241" w:type="dxa"/>
            <w:tcBorders>
              <w:top w:val="nil"/>
              <w:left w:val="nil"/>
              <w:bottom w:val="single" w:color="auto" w:sz="4" w:space="0"/>
              <w:right w:val="single" w:color="auto" w:sz="4" w:space="0"/>
            </w:tcBorders>
            <w:vAlign w:val="center"/>
          </w:tcPr>
          <w:p w14:paraId="5329ACF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65459E2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7A7EEB5">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C4B1E1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5A4DB24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449CED3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2087" w:type="dxa"/>
            <w:tcBorders>
              <w:top w:val="nil"/>
              <w:left w:val="nil"/>
              <w:bottom w:val="single" w:color="auto" w:sz="4" w:space="0"/>
              <w:right w:val="single" w:color="auto" w:sz="4" w:space="0"/>
            </w:tcBorders>
            <w:vAlign w:val="center"/>
          </w:tcPr>
          <w:p w14:paraId="48BD7CE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241" w:type="dxa"/>
            <w:tcBorders>
              <w:top w:val="nil"/>
              <w:left w:val="nil"/>
              <w:bottom w:val="single" w:color="auto" w:sz="4" w:space="0"/>
              <w:right w:val="single" w:color="auto" w:sz="4" w:space="0"/>
            </w:tcBorders>
            <w:vAlign w:val="center"/>
          </w:tcPr>
          <w:p w14:paraId="456FE15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30EB3D0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98A89CF">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35B965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2C336B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430CAEB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2087" w:type="dxa"/>
            <w:tcBorders>
              <w:top w:val="nil"/>
              <w:left w:val="nil"/>
              <w:bottom w:val="single" w:color="auto" w:sz="4" w:space="0"/>
              <w:right w:val="single" w:color="auto" w:sz="4" w:space="0"/>
            </w:tcBorders>
            <w:vAlign w:val="center"/>
          </w:tcPr>
          <w:p w14:paraId="392F0CA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241" w:type="dxa"/>
            <w:tcBorders>
              <w:top w:val="nil"/>
              <w:left w:val="nil"/>
              <w:bottom w:val="single" w:color="auto" w:sz="4" w:space="0"/>
              <w:right w:val="single" w:color="auto" w:sz="4" w:space="0"/>
            </w:tcBorders>
            <w:vAlign w:val="center"/>
          </w:tcPr>
          <w:p w14:paraId="404F39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093687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8E3F316">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E378B7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177" w:type="dxa"/>
            <w:tcBorders>
              <w:top w:val="nil"/>
              <w:left w:val="nil"/>
              <w:bottom w:val="single" w:color="auto" w:sz="4" w:space="0"/>
              <w:right w:val="single" w:color="auto" w:sz="4" w:space="0"/>
            </w:tcBorders>
            <w:vAlign w:val="center"/>
          </w:tcPr>
          <w:p w14:paraId="2AB07A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195181D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2087" w:type="dxa"/>
            <w:tcBorders>
              <w:top w:val="nil"/>
              <w:left w:val="nil"/>
              <w:bottom w:val="single" w:color="auto" w:sz="4" w:space="0"/>
              <w:right w:val="single" w:color="auto" w:sz="4" w:space="0"/>
            </w:tcBorders>
            <w:vAlign w:val="center"/>
          </w:tcPr>
          <w:p w14:paraId="5AF719F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241" w:type="dxa"/>
            <w:tcBorders>
              <w:top w:val="nil"/>
              <w:left w:val="nil"/>
              <w:bottom w:val="single" w:color="auto" w:sz="4" w:space="0"/>
              <w:right w:val="single" w:color="auto" w:sz="4" w:space="0"/>
            </w:tcBorders>
            <w:vAlign w:val="center"/>
          </w:tcPr>
          <w:p w14:paraId="7C9F90E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1B323F6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0A22E34">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BE98C4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3A1E599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2DA93BD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2087" w:type="dxa"/>
            <w:tcBorders>
              <w:top w:val="nil"/>
              <w:left w:val="nil"/>
              <w:bottom w:val="single" w:color="auto" w:sz="4" w:space="0"/>
              <w:right w:val="single" w:color="auto" w:sz="4" w:space="0"/>
            </w:tcBorders>
            <w:vAlign w:val="center"/>
          </w:tcPr>
          <w:p w14:paraId="08E5350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241" w:type="dxa"/>
            <w:tcBorders>
              <w:top w:val="nil"/>
              <w:left w:val="nil"/>
              <w:bottom w:val="single" w:color="auto" w:sz="4" w:space="0"/>
              <w:right w:val="single" w:color="auto" w:sz="4" w:space="0"/>
            </w:tcBorders>
            <w:vAlign w:val="center"/>
          </w:tcPr>
          <w:p w14:paraId="2887F00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4A2098C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A9DEB52">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0DC766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2032141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49A071A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2087" w:type="dxa"/>
            <w:tcBorders>
              <w:top w:val="nil"/>
              <w:left w:val="nil"/>
              <w:bottom w:val="single" w:color="auto" w:sz="4" w:space="0"/>
              <w:right w:val="single" w:color="auto" w:sz="4" w:space="0"/>
            </w:tcBorders>
            <w:vAlign w:val="center"/>
          </w:tcPr>
          <w:p w14:paraId="7E9A2F1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241" w:type="dxa"/>
            <w:tcBorders>
              <w:top w:val="nil"/>
              <w:left w:val="nil"/>
              <w:bottom w:val="single" w:color="auto" w:sz="4" w:space="0"/>
              <w:right w:val="single" w:color="auto" w:sz="4" w:space="0"/>
            </w:tcBorders>
            <w:vAlign w:val="center"/>
          </w:tcPr>
          <w:p w14:paraId="270293B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40E73BF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008D55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765C7D5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1D7C809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11FFF0C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2087" w:type="dxa"/>
            <w:tcBorders>
              <w:top w:val="nil"/>
              <w:left w:val="nil"/>
              <w:bottom w:val="single" w:color="auto" w:sz="4" w:space="0"/>
              <w:right w:val="single" w:color="auto" w:sz="4" w:space="0"/>
            </w:tcBorders>
            <w:vAlign w:val="center"/>
          </w:tcPr>
          <w:p w14:paraId="4409D7D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241" w:type="dxa"/>
            <w:tcBorders>
              <w:top w:val="nil"/>
              <w:left w:val="nil"/>
              <w:bottom w:val="single" w:color="auto" w:sz="4" w:space="0"/>
              <w:right w:val="single" w:color="auto" w:sz="4" w:space="0"/>
            </w:tcBorders>
            <w:vAlign w:val="center"/>
          </w:tcPr>
          <w:p w14:paraId="2138171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E1F952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D2CF45">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925BD4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7947DC0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62DBA5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2087" w:type="dxa"/>
            <w:tcBorders>
              <w:top w:val="nil"/>
              <w:left w:val="nil"/>
              <w:bottom w:val="single" w:color="auto" w:sz="4" w:space="0"/>
              <w:right w:val="single" w:color="auto" w:sz="4" w:space="0"/>
            </w:tcBorders>
            <w:vAlign w:val="center"/>
          </w:tcPr>
          <w:p w14:paraId="787C68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241" w:type="dxa"/>
            <w:tcBorders>
              <w:top w:val="nil"/>
              <w:left w:val="nil"/>
              <w:bottom w:val="single" w:color="auto" w:sz="4" w:space="0"/>
              <w:right w:val="single" w:color="auto" w:sz="4" w:space="0"/>
            </w:tcBorders>
            <w:vAlign w:val="center"/>
          </w:tcPr>
          <w:p w14:paraId="18B3B67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E579870">
        <w:tblPrEx>
          <w:tblCellMar>
            <w:top w:w="0" w:type="dxa"/>
            <w:left w:w="108" w:type="dxa"/>
            <w:bottom w:w="0" w:type="dxa"/>
            <w:right w:w="108" w:type="dxa"/>
          </w:tblCellMar>
        </w:tblPrEx>
        <w:trPr>
          <w:trHeight w:val="90" w:hRule="atLeast"/>
        </w:trPr>
        <w:tc>
          <w:tcPr>
            <w:tcW w:w="1701" w:type="dxa"/>
            <w:vMerge w:val="restart"/>
            <w:tcBorders>
              <w:top w:val="nil"/>
              <w:left w:val="single" w:color="auto" w:sz="4" w:space="0"/>
              <w:bottom w:val="single" w:color="auto" w:sz="4" w:space="0"/>
              <w:right w:val="single" w:color="auto" w:sz="4" w:space="0"/>
            </w:tcBorders>
            <w:vAlign w:val="bottom"/>
          </w:tcPr>
          <w:p w14:paraId="4FADDFCD">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145086D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1356010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19CDF77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087" w:type="dxa"/>
            <w:tcBorders>
              <w:top w:val="nil"/>
              <w:left w:val="nil"/>
              <w:bottom w:val="single" w:color="auto" w:sz="4" w:space="0"/>
              <w:right w:val="single" w:color="auto" w:sz="4" w:space="0"/>
            </w:tcBorders>
            <w:vAlign w:val="center"/>
          </w:tcPr>
          <w:p w14:paraId="5BAE94B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241" w:type="dxa"/>
            <w:tcBorders>
              <w:top w:val="nil"/>
              <w:left w:val="nil"/>
              <w:bottom w:val="single" w:color="auto" w:sz="4" w:space="0"/>
              <w:right w:val="single" w:color="auto" w:sz="4" w:space="0"/>
            </w:tcBorders>
            <w:vAlign w:val="center"/>
          </w:tcPr>
          <w:p w14:paraId="1C4A96D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7FC68BB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DD1DAA1">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27ED87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04C661B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3A4ADD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2087" w:type="dxa"/>
            <w:tcBorders>
              <w:top w:val="nil"/>
              <w:left w:val="nil"/>
              <w:bottom w:val="single" w:color="auto" w:sz="4" w:space="0"/>
              <w:right w:val="single" w:color="auto" w:sz="4" w:space="0"/>
            </w:tcBorders>
            <w:vAlign w:val="center"/>
          </w:tcPr>
          <w:p w14:paraId="176B7B3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241" w:type="dxa"/>
            <w:tcBorders>
              <w:top w:val="nil"/>
              <w:left w:val="nil"/>
              <w:bottom w:val="single" w:color="auto" w:sz="4" w:space="0"/>
              <w:right w:val="single" w:color="auto" w:sz="4" w:space="0"/>
            </w:tcBorders>
            <w:vAlign w:val="center"/>
          </w:tcPr>
          <w:p w14:paraId="46F8916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382508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0F293BE">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B50C04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03A9279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27CD917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2087" w:type="dxa"/>
            <w:tcBorders>
              <w:top w:val="nil"/>
              <w:left w:val="nil"/>
              <w:bottom w:val="single" w:color="auto" w:sz="4" w:space="0"/>
              <w:right w:val="single" w:color="auto" w:sz="4" w:space="0"/>
            </w:tcBorders>
            <w:vAlign w:val="center"/>
          </w:tcPr>
          <w:p w14:paraId="72533D6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241" w:type="dxa"/>
            <w:tcBorders>
              <w:top w:val="nil"/>
              <w:left w:val="nil"/>
              <w:bottom w:val="single" w:color="auto" w:sz="4" w:space="0"/>
              <w:right w:val="single" w:color="auto" w:sz="4" w:space="0"/>
            </w:tcBorders>
            <w:vAlign w:val="center"/>
          </w:tcPr>
          <w:p w14:paraId="519975C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6D6103E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DEEB117">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26380D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300BEB4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679BAF3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2087" w:type="dxa"/>
            <w:tcBorders>
              <w:top w:val="nil"/>
              <w:left w:val="nil"/>
              <w:bottom w:val="single" w:color="auto" w:sz="4" w:space="0"/>
              <w:right w:val="single" w:color="auto" w:sz="4" w:space="0"/>
            </w:tcBorders>
            <w:vAlign w:val="center"/>
          </w:tcPr>
          <w:p w14:paraId="6EEE57C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241" w:type="dxa"/>
            <w:tcBorders>
              <w:top w:val="nil"/>
              <w:left w:val="nil"/>
              <w:bottom w:val="single" w:color="auto" w:sz="4" w:space="0"/>
              <w:right w:val="single" w:color="auto" w:sz="4" w:space="0"/>
            </w:tcBorders>
            <w:vAlign w:val="center"/>
          </w:tcPr>
          <w:p w14:paraId="3C22C7D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D5A1E2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3C6BB59">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5EDA704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24FA3FD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6F0BD7A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087" w:type="dxa"/>
            <w:tcBorders>
              <w:top w:val="nil"/>
              <w:left w:val="nil"/>
              <w:bottom w:val="single" w:color="auto" w:sz="4" w:space="0"/>
              <w:right w:val="single" w:color="auto" w:sz="4" w:space="0"/>
            </w:tcBorders>
            <w:vAlign w:val="center"/>
          </w:tcPr>
          <w:p w14:paraId="28F4C7A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241" w:type="dxa"/>
            <w:tcBorders>
              <w:top w:val="nil"/>
              <w:left w:val="nil"/>
              <w:bottom w:val="single" w:color="auto" w:sz="4" w:space="0"/>
              <w:right w:val="single" w:color="auto" w:sz="4" w:space="0"/>
            </w:tcBorders>
            <w:vAlign w:val="center"/>
          </w:tcPr>
          <w:p w14:paraId="56AB029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30E14B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C67B87">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972B00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03977A8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20CF5C3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2087" w:type="dxa"/>
            <w:tcBorders>
              <w:top w:val="nil"/>
              <w:left w:val="nil"/>
              <w:bottom w:val="single" w:color="auto" w:sz="4" w:space="0"/>
              <w:right w:val="single" w:color="auto" w:sz="4" w:space="0"/>
            </w:tcBorders>
            <w:vAlign w:val="center"/>
          </w:tcPr>
          <w:p w14:paraId="6501E2B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241" w:type="dxa"/>
            <w:tcBorders>
              <w:top w:val="nil"/>
              <w:left w:val="nil"/>
              <w:bottom w:val="single" w:color="auto" w:sz="4" w:space="0"/>
              <w:right w:val="single" w:color="auto" w:sz="4" w:space="0"/>
            </w:tcBorders>
            <w:vAlign w:val="center"/>
          </w:tcPr>
          <w:p w14:paraId="25A334D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E5CC5A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0614F45">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6A6EFB5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07CCD49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633BE93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087" w:type="dxa"/>
            <w:tcBorders>
              <w:top w:val="nil"/>
              <w:left w:val="nil"/>
              <w:bottom w:val="single" w:color="auto" w:sz="4" w:space="0"/>
              <w:right w:val="single" w:color="auto" w:sz="4" w:space="0"/>
            </w:tcBorders>
            <w:vAlign w:val="center"/>
          </w:tcPr>
          <w:p w14:paraId="101C123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53753C9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90BD4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218B073">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3428D1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3B8DC65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79B60A6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2087" w:type="dxa"/>
            <w:tcBorders>
              <w:top w:val="nil"/>
              <w:left w:val="nil"/>
              <w:bottom w:val="single" w:color="auto" w:sz="4" w:space="0"/>
              <w:right w:val="single" w:color="auto" w:sz="4" w:space="0"/>
            </w:tcBorders>
            <w:vAlign w:val="center"/>
          </w:tcPr>
          <w:p w14:paraId="4015D28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241" w:type="dxa"/>
            <w:tcBorders>
              <w:top w:val="nil"/>
              <w:left w:val="nil"/>
              <w:bottom w:val="single" w:color="auto" w:sz="4" w:space="0"/>
              <w:right w:val="single" w:color="auto" w:sz="4" w:space="0"/>
            </w:tcBorders>
            <w:vAlign w:val="center"/>
          </w:tcPr>
          <w:p w14:paraId="1A4E3BC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22C58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4728EA3">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38F79B2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3F392D1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6EEE95D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087" w:type="dxa"/>
            <w:tcBorders>
              <w:top w:val="nil"/>
              <w:left w:val="nil"/>
              <w:bottom w:val="single" w:color="auto" w:sz="4" w:space="0"/>
              <w:right w:val="single" w:color="auto" w:sz="4" w:space="0"/>
            </w:tcBorders>
            <w:vAlign w:val="center"/>
          </w:tcPr>
          <w:p w14:paraId="14FFD22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3E620D0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07CB9FE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5DED36">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C88E98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3003083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63CA45A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2087" w:type="dxa"/>
            <w:tcBorders>
              <w:top w:val="nil"/>
              <w:left w:val="nil"/>
              <w:bottom w:val="single" w:color="auto" w:sz="4" w:space="0"/>
              <w:right w:val="single" w:color="auto" w:sz="4" w:space="0"/>
            </w:tcBorders>
            <w:vAlign w:val="center"/>
          </w:tcPr>
          <w:p w14:paraId="054CAEE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241" w:type="dxa"/>
            <w:tcBorders>
              <w:top w:val="nil"/>
              <w:left w:val="nil"/>
              <w:bottom w:val="single" w:color="auto" w:sz="4" w:space="0"/>
              <w:right w:val="single" w:color="auto" w:sz="4" w:space="0"/>
            </w:tcBorders>
            <w:vAlign w:val="center"/>
          </w:tcPr>
          <w:p w14:paraId="5F0DFA6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6C80AC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5D08BBA">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21363C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03995E6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25F2D79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2087" w:type="dxa"/>
            <w:tcBorders>
              <w:top w:val="nil"/>
              <w:left w:val="nil"/>
              <w:bottom w:val="single" w:color="auto" w:sz="4" w:space="0"/>
              <w:right w:val="single" w:color="auto" w:sz="4" w:space="0"/>
            </w:tcBorders>
            <w:vAlign w:val="center"/>
          </w:tcPr>
          <w:p w14:paraId="7B07E17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2C93952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DF3C95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709E0FC">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6DF9CF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00B8DE7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149B245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2087" w:type="dxa"/>
            <w:tcBorders>
              <w:top w:val="nil"/>
              <w:left w:val="nil"/>
              <w:bottom w:val="single" w:color="auto" w:sz="4" w:space="0"/>
              <w:right w:val="single" w:color="auto" w:sz="4" w:space="0"/>
            </w:tcBorders>
            <w:vAlign w:val="center"/>
          </w:tcPr>
          <w:p w14:paraId="6220A58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241" w:type="dxa"/>
            <w:tcBorders>
              <w:top w:val="nil"/>
              <w:left w:val="nil"/>
              <w:bottom w:val="single" w:color="auto" w:sz="4" w:space="0"/>
              <w:right w:val="single" w:color="auto" w:sz="4" w:space="0"/>
            </w:tcBorders>
            <w:vAlign w:val="center"/>
          </w:tcPr>
          <w:p w14:paraId="1F11413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D11D26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D51D920">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A65BB3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08C51C5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03D4CFA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087" w:type="dxa"/>
            <w:tcBorders>
              <w:top w:val="nil"/>
              <w:left w:val="nil"/>
              <w:bottom w:val="single" w:color="auto" w:sz="4" w:space="0"/>
              <w:right w:val="single" w:color="auto" w:sz="4" w:space="0"/>
            </w:tcBorders>
            <w:vAlign w:val="center"/>
          </w:tcPr>
          <w:p w14:paraId="0F425A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32DC98A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20F327F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12A999C">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282BDA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62B5EC4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34DD7C0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2087" w:type="dxa"/>
            <w:tcBorders>
              <w:top w:val="nil"/>
              <w:left w:val="nil"/>
              <w:bottom w:val="single" w:color="auto" w:sz="4" w:space="0"/>
              <w:right w:val="single" w:color="auto" w:sz="4" w:space="0"/>
            </w:tcBorders>
            <w:vAlign w:val="center"/>
          </w:tcPr>
          <w:p w14:paraId="79A1D0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241" w:type="dxa"/>
            <w:tcBorders>
              <w:top w:val="nil"/>
              <w:left w:val="nil"/>
              <w:bottom w:val="single" w:color="auto" w:sz="4" w:space="0"/>
              <w:right w:val="single" w:color="auto" w:sz="4" w:space="0"/>
            </w:tcBorders>
            <w:vAlign w:val="center"/>
          </w:tcPr>
          <w:p w14:paraId="1AE51D9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003831A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BCEE71F">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6794A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09EB251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3BA596C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2087" w:type="dxa"/>
            <w:tcBorders>
              <w:top w:val="nil"/>
              <w:left w:val="nil"/>
              <w:bottom w:val="single" w:color="auto" w:sz="4" w:space="0"/>
              <w:right w:val="single" w:color="auto" w:sz="4" w:space="0"/>
            </w:tcBorders>
            <w:vAlign w:val="center"/>
          </w:tcPr>
          <w:p w14:paraId="6A6437B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241" w:type="dxa"/>
            <w:tcBorders>
              <w:top w:val="nil"/>
              <w:left w:val="nil"/>
              <w:bottom w:val="single" w:color="auto" w:sz="4" w:space="0"/>
              <w:right w:val="single" w:color="auto" w:sz="4" w:space="0"/>
            </w:tcBorders>
            <w:vAlign w:val="center"/>
          </w:tcPr>
          <w:p w14:paraId="3075C37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450E495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F8E5C4">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C575DC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177" w:type="dxa"/>
            <w:tcBorders>
              <w:top w:val="nil"/>
              <w:left w:val="nil"/>
              <w:bottom w:val="single" w:color="auto" w:sz="4" w:space="0"/>
              <w:right w:val="single" w:color="auto" w:sz="4" w:space="0"/>
            </w:tcBorders>
            <w:vAlign w:val="center"/>
          </w:tcPr>
          <w:p w14:paraId="2141072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0C4BC93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2087" w:type="dxa"/>
            <w:tcBorders>
              <w:top w:val="nil"/>
              <w:left w:val="nil"/>
              <w:bottom w:val="single" w:color="auto" w:sz="4" w:space="0"/>
              <w:right w:val="single" w:color="auto" w:sz="4" w:space="0"/>
            </w:tcBorders>
            <w:vAlign w:val="center"/>
          </w:tcPr>
          <w:p w14:paraId="1BDCEEB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241" w:type="dxa"/>
            <w:tcBorders>
              <w:top w:val="nil"/>
              <w:left w:val="nil"/>
              <w:bottom w:val="single" w:color="auto" w:sz="4" w:space="0"/>
              <w:right w:val="single" w:color="auto" w:sz="4" w:space="0"/>
            </w:tcBorders>
            <w:vAlign w:val="center"/>
          </w:tcPr>
          <w:p w14:paraId="574F269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36763F5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503A31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D8C712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0C9C4BD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68B8A14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2087" w:type="dxa"/>
            <w:tcBorders>
              <w:top w:val="nil"/>
              <w:left w:val="nil"/>
              <w:bottom w:val="single" w:color="auto" w:sz="4" w:space="0"/>
              <w:right w:val="single" w:color="auto" w:sz="4" w:space="0"/>
            </w:tcBorders>
            <w:vAlign w:val="center"/>
          </w:tcPr>
          <w:p w14:paraId="7E30CCE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241" w:type="dxa"/>
            <w:tcBorders>
              <w:top w:val="nil"/>
              <w:left w:val="nil"/>
              <w:bottom w:val="single" w:color="auto" w:sz="4" w:space="0"/>
              <w:right w:val="single" w:color="auto" w:sz="4" w:space="0"/>
            </w:tcBorders>
            <w:vAlign w:val="center"/>
          </w:tcPr>
          <w:p w14:paraId="541D3A0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42DA2F1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081D4DA">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D37C67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1177" w:type="dxa"/>
            <w:tcBorders>
              <w:top w:val="nil"/>
              <w:left w:val="nil"/>
              <w:bottom w:val="single" w:color="auto" w:sz="4" w:space="0"/>
              <w:right w:val="single" w:color="auto" w:sz="4" w:space="0"/>
            </w:tcBorders>
            <w:vAlign w:val="center"/>
          </w:tcPr>
          <w:p w14:paraId="6B8F096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44CAA61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2087" w:type="dxa"/>
            <w:tcBorders>
              <w:top w:val="nil"/>
              <w:left w:val="nil"/>
              <w:bottom w:val="single" w:color="auto" w:sz="4" w:space="0"/>
              <w:right w:val="single" w:color="auto" w:sz="4" w:space="0"/>
            </w:tcBorders>
            <w:vAlign w:val="center"/>
          </w:tcPr>
          <w:p w14:paraId="295E3AB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241" w:type="dxa"/>
            <w:tcBorders>
              <w:top w:val="nil"/>
              <w:left w:val="nil"/>
              <w:bottom w:val="single" w:color="auto" w:sz="4" w:space="0"/>
              <w:right w:val="single" w:color="auto" w:sz="4" w:space="0"/>
            </w:tcBorders>
            <w:vAlign w:val="center"/>
          </w:tcPr>
          <w:p w14:paraId="32298C1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36AB76C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2667306">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56D33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7770435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593E728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087" w:type="dxa"/>
            <w:tcBorders>
              <w:top w:val="nil"/>
              <w:left w:val="nil"/>
              <w:bottom w:val="single" w:color="auto" w:sz="4" w:space="0"/>
              <w:right w:val="single" w:color="auto" w:sz="4" w:space="0"/>
            </w:tcBorders>
            <w:vAlign w:val="center"/>
          </w:tcPr>
          <w:p w14:paraId="7CE31EB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3CE19E0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0C06F3F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83580A">
            <w:pPr>
              <w:widowControl/>
              <w:jc w:val="left"/>
              <w:rPr>
                <w:rFonts w:hint="eastAsia" w:ascii="仿宋_GB2312" w:hAnsi="仿宋" w:eastAsia="仿宋_GB2312" w:cs="宋体"/>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B97EEB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1177" w:type="dxa"/>
            <w:tcBorders>
              <w:top w:val="nil"/>
              <w:left w:val="nil"/>
              <w:bottom w:val="single" w:color="auto" w:sz="4" w:space="0"/>
              <w:right w:val="single" w:color="auto" w:sz="4" w:space="0"/>
            </w:tcBorders>
            <w:vAlign w:val="center"/>
          </w:tcPr>
          <w:p w14:paraId="5DFB63C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922" w:type="dxa"/>
            <w:tcBorders>
              <w:top w:val="nil"/>
              <w:left w:val="nil"/>
              <w:bottom w:val="single" w:color="auto" w:sz="4" w:space="0"/>
              <w:right w:val="single" w:color="auto" w:sz="4" w:space="0"/>
            </w:tcBorders>
            <w:vAlign w:val="center"/>
          </w:tcPr>
          <w:p w14:paraId="279F9CE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2087" w:type="dxa"/>
            <w:tcBorders>
              <w:top w:val="nil"/>
              <w:left w:val="nil"/>
              <w:bottom w:val="single" w:color="auto" w:sz="4" w:space="0"/>
              <w:right w:val="single" w:color="auto" w:sz="4" w:space="0"/>
            </w:tcBorders>
            <w:vAlign w:val="center"/>
          </w:tcPr>
          <w:p w14:paraId="6ADA7AE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241" w:type="dxa"/>
            <w:tcBorders>
              <w:top w:val="nil"/>
              <w:left w:val="nil"/>
              <w:bottom w:val="single" w:color="auto" w:sz="4" w:space="0"/>
              <w:right w:val="single" w:color="auto" w:sz="4" w:space="0"/>
            </w:tcBorders>
            <w:vAlign w:val="center"/>
          </w:tcPr>
          <w:p w14:paraId="419682D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10C8075E">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9166AB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71C9A83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1177" w:type="dxa"/>
            <w:tcBorders>
              <w:top w:val="nil"/>
              <w:left w:val="nil"/>
              <w:bottom w:val="single" w:color="auto" w:sz="4" w:space="0"/>
              <w:right w:val="single" w:color="auto" w:sz="4" w:space="0"/>
            </w:tcBorders>
            <w:vAlign w:val="center"/>
          </w:tcPr>
          <w:p w14:paraId="435CCA4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922" w:type="dxa"/>
            <w:tcBorders>
              <w:top w:val="nil"/>
              <w:left w:val="nil"/>
              <w:bottom w:val="single" w:color="auto" w:sz="4" w:space="0"/>
              <w:right w:val="single" w:color="auto" w:sz="4" w:space="0"/>
            </w:tcBorders>
            <w:vAlign w:val="center"/>
          </w:tcPr>
          <w:p w14:paraId="72AFFF2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2087" w:type="dxa"/>
            <w:tcBorders>
              <w:top w:val="nil"/>
              <w:left w:val="nil"/>
              <w:bottom w:val="single" w:color="auto" w:sz="4" w:space="0"/>
              <w:right w:val="single" w:color="auto" w:sz="4" w:space="0"/>
            </w:tcBorders>
            <w:vAlign w:val="center"/>
          </w:tcPr>
          <w:p w14:paraId="7757CD9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241" w:type="dxa"/>
            <w:tcBorders>
              <w:top w:val="nil"/>
              <w:left w:val="nil"/>
              <w:bottom w:val="single" w:color="auto" w:sz="4" w:space="0"/>
              <w:right w:val="single" w:color="auto" w:sz="4" w:space="0"/>
            </w:tcBorders>
            <w:vAlign w:val="center"/>
          </w:tcPr>
          <w:p w14:paraId="0617CC6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65C2CF99">
      <w:pPr>
        <w:spacing w:line="360" w:lineRule="auto"/>
        <w:ind w:firstLine="525" w:firstLineChars="250"/>
        <w:rPr>
          <w:rFonts w:hint="eastAsia" w:ascii="仿宋_GB2312" w:hAnsi="仿宋" w:eastAsia="仿宋_GB2312"/>
          <w:szCs w:val="21"/>
          <w:highlight w:val="none"/>
        </w:r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E03579E">
      <w:pPr>
        <w:pStyle w:val="20"/>
        <w:ind w:left="0" w:leftChars="0" w:firstLine="0" w:firstLineChars="0"/>
        <w:rPr>
          <w:rFonts w:hint="eastAsia" w:hAnsi="宋体"/>
          <w:spacing w:val="6"/>
          <w:kern w:val="48"/>
          <w:szCs w:val="21"/>
          <w:highlight w:val="none"/>
        </w:rPr>
      </w:pPr>
    </w:p>
    <w:p w14:paraId="2A529B8D">
      <w:pPr>
        <w:pStyle w:val="13"/>
        <w:jc w:val="center"/>
        <w:outlineLvl w:val="0"/>
        <w:rPr>
          <w:rFonts w:hint="eastAsia" w:hAnsi="宋体"/>
          <w:b/>
          <w:sz w:val="36"/>
          <w:szCs w:val="36"/>
          <w:highlight w:val="none"/>
        </w:rPr>
      </w:pPr>
      <w:bookmarkStart w:id="41" w:name="_Toc532545044"/>
      <w:bookmarkStart w:id="42" w:name="_Toc80092992"/>
      <w:r>
        <w:rPr>
          <w:rFonts w:hint="eastAsia" w:ascii="Times New Roman" w:hAnsi="Times New Roman"/>
          <w:b/>
          <w:sz w:val="36"/>
          <w:highlight w:val="none"/>
        </w:rPr>
        <w:t>第三章</w:t>
      </w:r>
      <w:r>
        <w:rPr>
          <w:rFonts w:ascii="Times New Roman" w:hAnsi="Times New Roman"/>
          <w:b/>
          <w:sz w:val="36"/>
          <w:highlight w:val="none"/>
        </w:rPr>
        <w:t xml:space="preserve">  </w:t>
      </w:r>
      <w:r>
        <w:rPr>
          <w:rFonts w:hint="eastAsia" w:ascii="Times New Roman" w:hAnsi="Times New Roman"/>
          <w:b/>
          <w:sz w:val="36"/>
          <w:highlight w:val="none"/>
        </w:rPr>
        <w:t>投标人须知</w:t>
      </w:r>
      <w:bookmarkEnd w:id="41"/>
      <w:bookmarkEnd w:id="42"/>
    </w:p>
    <w:p w14:paraId="3C0CAC03">
      <w:pPr>
        <w:pStyle w:val="13"/>
        <w:spacing w:line="720" w:lineRule="auto"/>
        <w:jc w:val="center"/>
        <w:outlineLvl w:val="1"/>
        <w:rPr>
          <w:rFonts w:ascii="Times New Roman" w:hAnsi="Times New Roman"/>
          <w:b/>
          <w:sz w:val="30"/>
          <w:szCs w:val="30"/>
          <w:highlight w:val="none"/>
        </w:rPr>
      </w:pPr>
      <w:bookmarkStart w:id="43" w:name="_Toc80092993"/>
      <w:r>
        <w:rPr>
          <w:rFonts w:hint="eastAsia" w:ascii="Times New Roman" w:hAnsi="Times New Roman"/>
          <w:b/>
          <w:sz w:val="30"/>
          <w:szCs w:val="30"/>
          <w:highlight w:val="none"/>
        </w:rPr>
        <w:t>第一节 投标人须知前附表</w:t>
      </w:r>
      <w:bookmarkEnd w:id="43"/>
    </w:p>
    <w:tbl>
      <w:tblPr>
        <w:tblStyle w:val="25"/>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2DBBA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045F0F">
            <w:pPr>
              <w:snapToGrid w:val="0"/>
              <w:spacing w:line="360" w:lineRule="auto"/>
              <w:jc w:val="left"/>
              <w:rPr>
                <w:rFonts w:hint="eastAsia" w:ascii="宋体" w:hAnsi="宋体"/>
                <w:szCs w:val="21"/>
                <w:highlight w:val="none"/>
              </w:rPr>
            </w:pPr>
            <w:r>
              <w:rPr>
                <w:rFonts w:hint="eastAsia" w:ascii="宋体" w:hAnsi="宋体"/>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2BD0523D">
            <w:pPr>
              <w:snapToGrid w:val="0"/>
              <w:spacing w:line="360" w:lineRule="auto"/>
              <w:jc w:val="left"/>
              <w:rPr>
                <w:rFonts w:hint="eastAsia" w:ascii="宋体" w:hAnsi="宋体"/>
                <w:szCs w:val="21"/>
                <w:highlight w:val="none"/>
              </w:rPr>
            </w:pPr>
            <w:r>
              <w:rPr>
                <w:rFonts w:hint="eastAsia" w:ascii="宋体" w:hAnsi="宋体"/>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7141FCDC">
            <w:pPr>
              <w:snapToGrid w:val="0"/>
              <w:spacing w:line="360" w:lineRule="auto"/>
              <w:jc w:val="center"/>
              <w:rPr>
                <w:rFonts w:hint="eastAsia" w:ascii="宋体" w:hAnsi="宋体"/>
                <w:szCs w:val="21"/>
                <w:highlight w:val="none"/>
              </w:rPr>
            </w:pPr>
            <w:r>
              <w:rPr>
                <w:rFonts w:hint="eastAsia" w:ascii="宋体" w:hAnsi="宋体"/>
                <w:szCs w:val="21"/>
                <w:highlight w:val="none"/>
              </w:rPr>
              <w:t>编列内容</w:t>
            </w:r>
          </w:p>
        </w:tc>
      </w:tr>
      <w:tr w14:paraId="5E1A7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D14F11">
            <w:pPr>
              <w:spacing w:line="380" w:lineRule="exact"/>
              <w:rPr>
                <w:rFonts w:hint="eastAsia" w:ascii="宋体" w:hAnsi="宋体"/>
                <w:szCs w:val="21"/>
                <w:highlight w:val="none"/>
              </w:rPr>
            </w:pPr>
            <w:r>
              <w:rPr>
                <w:rFonts w:hint="eastAsia" w:ascii="宋体" w:hAnsi="宋体"/>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A58732F">
            <w:pPr>
              <w:spacing w:line="380" w:lineRule="exact"/>
              <w:rPr>
                <w:rFonts w:hint="eastAsia" w:ascii="宋体" w:hAnsi="宋体"/>
                <w:szCs w:val="21"/>
                <w:highlight w:val="none"/>
              </w:rPr>
            </w:pPr>
            <w:bookmarkStart w:id="44" w:name="_5"/>
            <w:bookmarkEnd w:id="44"/>
            <w:bookmarkStart w:id="45" w:name="_8.1"/>
            <w:bookmarkEnd w:id="45"/>
            <w:bookmarkStart w:id="46" w:name="_9.2"/>
            <w:bookmarkEnd w:id="46"/>
            <w:r>
              <w:rPr>
                <w:rFonts w:hint="eastAsia" w:ascii="宋体" w:hAnsi="宋体"/>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050BC0CD">
            <w:pPr>
              <w:pStyle w:val="9"/>
              <w:spacing w:line="380" w:lineRule="exact"/>
              <w:rPr>
                <w:rFonts w:hint="eastAsia" w:ascii="宋体" w:hAnsi="宋体"/>
                <w:szCs w:val="21"/>
                <w:highlight w:val="none"/>
              </w:rPr>
            </w:pPr>
            <w:r>
              <w:rPr>
                <w:rFonts w:hint="eastAsia" w:ascii="宋体" w:hAnsi="宋体"/>
                <w:szCs w:val="21"/>
                <w:highlight w:val="none"/>
              </w:rPr>
              <w:t>否。</w:t>
            </w:r>
          </w:p>
        </w:tc>
      </w:tr>
      <w:tr w14:paraId="6E2C4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20EA003">
            <w:pPr>
              <w:spacing w:line="380" w:lineRule="exact"/>
              <w:rPr>
                <w:rFonts w:hint="eastAsia" w:ascii="宋体" w:hAnsi="宋体"/>
                <w:szCs w:val="21"/>
                <w:highlight w:val="none"/>
              </w:rPr>
            </w:pPr>
            <w:r>
              <w:rPr>
                <w:rFonts w:ascii="宋体" w:hAnsi="宋体"/>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1F9BCF78">
            <w:pPr>
              <w:spacing w:line="380" w:lineRule="exact"/>
              <w:rPr>
                <w:rFonts w:hint="eastAsia" w:ascii="宋体" w:hAnsi="宋体"/>
                <w:szCs w:val="21"/>
                <w:highlight w:val="none"/>
              </w:rPr>
            </w:pPr>
            <w:r>
              <w:rPr>
                <w:rFonts w:hint="eastAsia" w:ascii="宋体" w:hAnsi="宋体"/>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13B51A9F">
            <w:pPr>
              <w:pStyle w:val="9"/>
              <w:spacing w:line="380" w:lineRule="exact"/>
              <w:rPr>
                <w:rFonts w:hint="eastAsia" w:ascii="宋体" w:hAnsi="宋体"/>
                <w:szCs w:val="21"/>
                <w:highlight w:val="none"/>
              </w:rPr>
            </w:pPr>
            <w:r>
              <w:rPr>
                <w:rFonts w:hint="eastAsia" w:ascii="宋体" w:hAnsi="宋体"/>
                <w:szCs w:val="21"/>
                <w:highlight w:val="none"/>
              </w:rPr>
              <w:t>无</w:t>
            </w:r>
          </w:p>
        </w:tc>
      </w:tr>
      <w:tr w14:paraId="09314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75" w:type="dxa"/>
            <w:tcBorders>
              <w:top w:val="single" w:color="auto" w:sz="4" w:space="0"/>
              <w:left w:val="single" w:color="auto" w:sz="4" w:space="0"/>
              <w:bottom w:val="single" w:color="auto" w:sz="4" w:space="0"/>
              <w:right w:val="single" w:color="auto" w:sz="4" w:space="0"/>
            </w:tcBorders>
            <w:vAlign w:val="center"/>
          </w:tcPr>
          <w:p w14:paraId="271A045F">
            <w:pPr>
              <w:spacing w:line="380" w:lineRule="exact"/>
              <w:rPr>
                <w:rFonts w:hint="eastAsia" w:ascii="宋体" w:hAnsi="宋体"/>
                <w:szCs w:val="21"/>
                <w:highlight w:val="none"/>
              </w:rPr>
            </w:pPr>
            <w:r>
              <w:rPr>
                <w:rFonts w:hint="eastAsia" w:ascii="宋体" w:hAnsi="宋体"/>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7053963D">
            <w:pPr>
              <w:spacing w:line="380" w:lineRule="exact"/>
              <w:rPr>
                <w:rFonts w:hint="eastAsia" w:ascii="宋体" w:hAnsi="宋体"/>
                <w:szCs w:val="21"/>
                <w:highlight w:val="none"/>
              </w:rPr>
            </w:pPr>
            <w:r>
              <w:rPr>
                <w:rFonts w:hint="eastAsia" w:ascii="宋体" w:hAnsi="宋体"/>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39AECD8E">
            <w:pPr>
              <w:pStyle w:val="9"/>
              <w:spacing w:line="380" w:lineRule="exact"/>
              <w:rPr>
                <w:rFonts w:hint="eastAsia" w:ascii="宋体" w:hAnsi="宋体"/>
                <w:szCs w:val="21"/>
                <w:highlight w:val="none"/>
              </w:rPr>
            </w:pPr>
            <w:r>
              <w:rPr>
                <w:rFonts w:hint="eastAsia" w:ascii="宋体" w:hAnsi="宋体"/>
                <w:szCs w:val="21"/>
                <w:highlight w:val="none"/>
              </w:rPr>
              <w:t>不允许转包/分包</w:t>
            </w:r>
          </w:p>
        </w:tc>
      </w:tr>
      <w:tr w14:paraId="2AF6C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695243">
            <w:pPr>
              <w:spacing w:line="380" w:lineRule="exact"/>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4</w:t>
            </w:r>
          </w:p>
        </w:tc>
        <w:tc>
          <w:tcPr>
            <w:tcW w:w="2268" w:type="dxa"/>
            <w:tcBorders>
              <w:top w:val="single" w:color="auto" w:sz="4" w:space="0"/>
              <w:left w:val="single" w:color="auto" w:sz="4" w:space="0"/>
              <w:bottom w:val="single" w:color="auto" w:sz="4" w:space="0"/>
              <w:right w:val="single" w:color="auto" w:sz="4" w:space="0"/>
            </w:tcBorders>
            <w:vAlign w:val="center"/>
          </w:tcPr>
          <w:p w14:paraId="7DFD3ABB">
            <w:pPr>
              <w:spacing w:line="380" w:lineRule="exact"/>
              <w:rPr>
                <w:rFonts w:hint="eastAsia" w:ascii="宋体" w:hAnsi="宋体"/>
                <w:szCs w:val="21"/>
                <w:highlight w:val="none"/>
              </w:rPr>
            </w:pPr>
            <w:r>
              <w:rPr>
                <w:rFonts w:hint="eastAsia" w:ascii="宋体" w:hAnsi="宋体"/>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1BAFDD8">
            <w:pPr>
              <w:rPr>
                <w:sz w:val="28"/>
                <w:szCs w:val="18"/>
                <w:highlight w:val="none"/>
              </w:rPr>
            </w:pPr>
            <w:r>
              <w:rPr>
                <w:rFonts w:hint="eastAsia" w:ascii="宋体" w:hAnsi="宋体" w:cs="宋体"/>
                <w:szCs w:val="21"/>
                <w:highlight w:val="none"/>
              </w:rPr>
              <w:t>与本项目相关的政府采购业务澄清、更正及与之相关的事项将在采购公告中“</w:t>
            </w:r>
            <w:r>
              <w:rPr>
                <w:rFonts w:hint="eastAsia" w:ascii="宋体" w:hAnsi="宋体"/>
                <w:szCs w:val="21"/>
                <w:highlight w:val="none"/>
              </w:rPr>
              <w:t>六、其他补充事宜”中网上查询地址</w:t>
            </w:r>
            <w:r>
              <w:rPr>
                <w:rFonts w:hint="eastAsia" w:ascii="宋体" w:hAnsi="宋体" w:cs="宋体"/>
                <w:szCs w:val="21"/>
                <w:highlight w:val="none"/>
              </w:rPr>
              <w:t>上发布</w:t>
            </w:r>
            <w:r>
              <w:rPr>
                <w:rFonts w:hint="eastAsia" w:ascii="宋体" w:hAnsi="宋体" w:cs="宋体"/>
                <w:kern w:val="0"/>
                <w:szCs w:val="21"/>
                <w:highlight w:val="none"/>
              </w:rPr>
              <w:t>。</w:t>
            </w:r>
          </w:p>
        </w:tc>
      </w:tr>
      <w:tr w14:paraId="62AA6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E102CF0">
            <w:pPr>
              <w:spacing w:line="380" w:lineRule="exact"/>
              <w:rPr>
                <w:rFonts w:hint="eastAsia" w:ascii="宋体" w:hAnsi="宋体"/>
                <w:szCs w:val="21"/>
                <w:highlight w:val="none"/>
              </w:rPr>
            </w:pPr>
            <w:r>
              <w:rPr>
                <w:rFonts w:hint="eastAsia" w:ascii="宋体" w:hAnsi="宋体"/>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38091BA6">
            <w:pPr>
              <w:spacing w:line="380" w:lineRule="exact"/>
              <w:rPr>
                <w:rFonts w:hint="eastAsia" w:ascii="宋体" w:hAnsi="宋体"/>
                <w:szCs w:val="21"/>
                <w:highlight w:val="none"/>
              </w:rPr>
            </w:pPr>
            <w:r>
              <w:rPr>
                <w:rFonts w:hint="eastAsia" w:ascii="宋体" w:hAnsi="宋体"/>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1B57CD0E">
            <w:pPr>
              <w:snapToGrid w:val="0"/>
              <w:spacing w:line="380" w:lineRule="exact"/>
              <w:rPr>
                <w:rFonts w:hint="eastAsia" w:ascii="宋体" w:hAnsi="宋体"/>
                <w:szCs w:val="21"/>
                <w:highlight w:val="none"/>
                <w:u w:val="single"/>
              </w:rPr>
            </w:pPr>
            <w:r>
              <w:rPr>
                <w:rFonts w:hint="eastAsia" w:ascii="宋体" w:hAnsi="宋体"/>
                <w:szCs w:val="21"/>
                <w:highlight w:val="none"/>
              </w:rPr>
              <w:t>不组织</w:t>
            </w:r>
          </w:p>
        </w:tc>
      </w:tr>
      <w:tr w14:paraId="3A341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1B6C764D">
            <w:pPr>
              <w:spacing w:line="380" w:lineRule="exact"/>
              <w:rPr>
                <w:rFonts w:hint="eastAsia" w:ascii="宋体" w:hAnsi="宋体"/>
                <w:szCs w:val="21"/>
                <w:highlight w:val="none"/>
              </w:rPr>
            </w:pPr>
            <w:r>
              <w:rPr>
                <w:rFonts w:hint="eastAsia" w:ascii="宋体" w:hAnsi="宋体"/>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78C6BEA4">
            <w:pPr>
              <w:snapToGrid w:val="0"/>
              <w:spacing w:line="380" w:lineRule="exact"/>
              <w:jc w:val="left"/>
              <w:rPr>
                <w:rFonts w:hint="eastAsia" w:ascii="宋体" w:hAnsi="宋体" w:cs="Courier New"/>
                <w:szCs w:val="21"/>
                <w:highlight w:val="none"/>
              </w:rPr>
            </w:pPr>
            <w:bookmarkStart w:id="47" w:name="_13.2"/>
            <w:bookmarkEnd w:id="47"/>
            <w:r>
              <w:rPr>
                <w:rFonts w:hint="eastAsia" w:ascii="宋体" w:hAnsi="宋体" w:cs="Courier New"/>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B8B5CA1">
            <w:pPr>
              <w:snapToGrid w:val="0"/>
              <w:spacing w:line="380" w:lineRule="exact"/>
              <w:jc w:val="left"/>
              <w:rPr>
                <w:rFonts w:hint="eastAsia" w:ascii="宋体" w:hAnsi="宋体"/>
                <w:szCs w:val="21"/>
                <w:highlight w:val="none"/>
              </w:rPr>
            </w:pPr>
            <w:r>
              <w:rPr>
                <w:rFonts w:hint="eastAsia" w:ascii="宋体" w:hAnsi="宋体"/>
                <w:szCs w:val="21"/>
                <w:highlight w:val="none"/>
              </w:rPr>
              <w:t>1、投标人为法人或者其他组织的，提供营业执照等证明文件</w:t>
            </w:r>
            <w:r>
              <w:rPr>
                <w:rFonts w:hint="eastAsia" w:ascii="宋体" w:hAnsi="宋体"/>
                <w:b/>
                <w:szCs w:val="21"/>
                <w:highlight w:val="none"/>
              </w:rPr>
              <w:t>原件扫描件或其他电子文件</w:t>
            </w:r>
            <w:r>
              <w:rPr>
                <w:rFonts w:hint="eastAsia" w:ascii="宋体" w:hAnsi="宋体" w:cs="宋体"/>
                <w:szCs w:val="21"/>
                <w:highlight w:val="none"/>
              </w:rPr>
              <w:t>（如营业执照或者事业单位法人证书或者</w:t>
            </w:r>
            <w:r>
              <w:rPr>
                <w:rStyle w:val="33"/>
                <w:color w:val="auto"/>
                <w:sz w:val="21"/>
                <w:szCs w:val="21"/>
                <w:highlight w:val="none"/>
              </w:rPr>
              <w:t>执业许可证</w:t>
            </w:r>
            <w:r>
              <w:rPr>
                <w:rFonts w:hint="eastAsia" w:ascii="宋体" w:hAnsi="宋体" w:cs="宋体"/>
                <w:szCs w:val="21"/>
                <w:highlight w:val="none"/>
              </w:rPr>
              <w:t>等）</w:t>
            </w:r>
            <w:r>
              <w:rPr>
                <w:rFonts w:hint="eastAsia" w:ascii="宋体" w:hAnsi="宋体"/>
                <w:szCs w:val="21"/>
                <w:highlight w:val="none"/>
              </w:rPr>
              <w:t>，投标人为自然人的，提供身份证</w:t>
            </w:r>
            <w:r>
              <w:rPr>
                <w:rFonts w:hint="eastAsia" w:ascii="宋体" w:hAnsi="宋体"/>
                <w:b/>
                <w:szCs w:val="21"/>
                <w:highlight w:val="none"/>
              </w:rPr>
              <w:t>原件扫描件或其他电子文件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1D28BC68">
            <w:pPr>
              <w:snapToGrid w:val="0"/>
              <w:spacing w:line="380" w:lineRule="exact"/>
              <w:jc w:val="left"/>
              <w:rPr>
                <w:rFonts w:hint="eastAsia" w:ascii="宋体" w:hAnsi="宋体"/>
                <w:szCs w:val="21"/>
                <w:highlight w:val="none"/>
              </w:rPr>
            </w:pPr>
            <w:r>
              <w:rPr>
                <w:rFonts w:hint="eastAsia" w:ascii="宋体" w:hAnsi="宋体" w:cs="宋体"/>
                <w:szCs w:val="21"/>
                <w:highlight w:val="none"/>
              </w:rPr>
              <w:t>2、投标人依法缴</w:t>
            </w:r>
            <w:r>
              <w:rPr>
                <w:rFonts w:hint="eastAsia" w:ascii="宋体" w:hAnsi="宋体" w:cs="宋体"/>
                <w:color w:val="auto"/>
                <w:szCs w:val="21"/>
                <w:highlight w:val="none"/>
              </w:rPr>
              <w:t>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w:t>
            </w:r>
            <w:r>
              <w:rPr>
                <w:rFonts w:hint="eastAsia" w:ascii="宋体" w:hAnsi="宋体" w:cs="宋体"/>
                <w:b/>
                <w:color w:val="auto"/>
                <w:szCs w:val="21"/>
                <w:highlight w:val="none"/>
              </w:rPr>
              <w:t>任意三个月的</w:t>
            </w:r>
            <w:r>
              <w:rPr>
                <w:rFonts w:hint="eastAsia" w:ascii="宋体" w:hAnsi="宋体" w:cs="宋体"/>
                <w:color w:val="auto"/>
                <w:szCs w:val="21"/>
                <w:highlight w:val="none"/>
              </w:rPr>
              <w:t>依法缴纳税收的凭据</w:t>
            </w:r>
            <w:r>
              <w:rPr>
                <w:rFonts w:hint="eastAsia" w:ascii="宋体" w:hAnsi="宋体"/>
                <w:b/>
                <w:color w:val="auto"/>
                <w:szCs w:val="21"/>
                <w:highlight w:val="none"/>
              </w:rPr>
              <w:t>原件扫描件或其他电子文件</w:t>
            </w:r>
            <w:r>
              <w:rPr>
                <w:rFonts w:hint="eastAsia" w:ascii="宋体" w:hAnsi="宋体" w:cs="宋体"/>
                <w:color w:val="auto"/>
                <w:szCs w:val="21"/>
                <w:highlight w:val="none"/>
              </w:rPr>
              <w:t>；依</w:t>
            </w:r>
            <w:r>
              <w:rPr>
                <w:rFonts w:hint="eastAsia" w:ascii="宋体" w:hAnsi="宋体"/>
                <w:szCs w:val="21"/>
                <w:highlight w:val="none"/>
              </w:rPr>
              <w:t>法免税的供应商，必须提供相应文件证明其依法免税。</w:t>
            </w:r>
            <w:r>
              <w:rPr>
                <w:rFonts w:hint="eastAsia" w:ascii="宋体" w:hAnsi="宋体" w:cs="宋体"/>
                <w:szCs w:val="21"/>
                <w:highlight w:val="none"/>
              </w:rPr>
              <w:t>从取得营业执照时间起到投标文件提交截止时间为止不足要求月数的，只需提供从取得营业执照起的依法缴纳税收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20B46500">
            <w:pPr>
              <w:snapToGrid w:val="0"/>
              <w:spacing w:line="380" w:lineRule="exact"/>
              <w:jc w:val="left"/>
              <w:rPr>
                <w:rFonts w:hint="eastAsia" w:ascii="宋体" w:hAnsi="宋体"/>
                <w:szCs w:val="21"/>
                <w:highlight w:val="none"/>
              </w:rPr>
            </w:pPr>
            <w:r>
              <w:rPr>
                <w:rFonts w:hint="eastAsia" w:ascii="宋体" w:hAnsi="宋体" w:cs="宋体"/>
                <w:szCs w:val="21"/>
                <w:highlight w:val="none"/>
              </w:rPr>
              <w:t>3、投标人依法</w:t>
            </w:r>
            <w:r>
              <w:rPr>
                <w:rFonts w:hint="eastAsia" w:ascii="宋体" w:hAnsi="宋体" w:cs="宋体"/>
                <w:color w:val="auto"/>
                <w:szCs w:val="21"/>
                <w:highlight w:val="none"/>
              </w:rPr>
              <w:t>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0</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rPr>
              <w:t>月]</w:t>
            </w:r>
            <w:r>
              <w:rPr>
                <w:rFonts w:hint="eastAsia" w:ascii="宋体" w:hAnsi="宋体" w:cs="宋体"/>
                <w:b/>
                <w:color w:val="auto"/>
                <w:szCs w:val="21"/>
                <w:highlight w:val="none"/>
              </w:rPr>
              <w:t>任意三个月的</w:t>
            </w:r>
            <w:r>
              <w:rPr>
                <w:rFonts w:hint="eastAsia" w:ascii="宋体" w:hAnsi="宋体" w:cs="宋体"/>
                <w:bCs/>
                <w:color w:val="auto"/>
                <w:szCs w:val="21"/>
                <w:highlight w:val="none"/>
              </w:rPr>
              <w:t>依法</w:t>
            </w:r>
            <w:r>
              <w:rPr>
                <w:rFonts w:hint="eastAsia" w:ascii="宋体" w:hAnsi="宋体" w:cs="宋体"/>
                <w:color w:val="auto"/>
                <w:szCs w:val="21"/>
                <w:highlight w:val="none"/>
              </w:rPr>
              <w:t>缴纳社会保障资金的缴费凭证（专用收据或者社会保险缴纳清单）</w:t>
            </w:r>
            <w:r>
              <w:rPr>
                <w:rFonts w:hint="eastAsia" w:ascii="宋体" w:hAnsi="宋体"/>
                <w:b/>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依法</w:t>
            </w:r>
            <w:r>
              <w:rPr>
                <w:rFonts w:hint="eastAsia" w:ascii="宋体" w:hAnsi="宋体"/>
                <w:szCs w:val="21"/>
                <w:highlight w:val="none"/>
              </w:rPr>
              <w:t>不需要缴纳社会保障资金的供应商，必须提供相应文件证明不需要缴纳社会保障资金。</w:t>
            </w:r>
            <w:r>
              <w:rPr>
                <w:rFonts w:hint="eastAsia" w:ascii="宋体" w:hAnsi="宋体" w:cs="宋体"/>
                <w:szCs w:val="21"/>
                <w:highlight w:val="none"/>
              </w:rPr>
              <w:t>从取得营业执照时间起到投标文件提交截止时间为止不足要求月数的只需提供从取得营业执照起的依法缴纳社会保障资金的</w:t>
            </w:r>
            <w:r>
              <w:rPr>
                <w:rFonts w:hint="eastAsia" w:ascii="宋体" w:hAnsi="宋体"/>
                <w:szCs w:val="21"/>
                <w:highlight w:val="none"/>
              </w:rPr>
              <w:t>相应证明文件原件扫描件或其他电子文件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4202F759">
            <w:pPr>
              <w:snapToGrid w:val="0"/>
              <w:spacing w:line="380" w:lineRule="exact"/>
              <w:jc w:val="left"/>
              <w:rPr>
                <w:rFonts w:hint="eastAsia" w:ascii="宋体" w:hAnsi="宋体" w:cs="宋体"/>
                <w:szCs w:val="21"/>
                <w:highlight w:val="none"/>
              </w:rPr>
            </w:pPr>
            <w:r>
              <w:rPr>
                <w:rFonts w:hint="eastAsia" w:ascii="宋体" w:hAnsi="宋体" w:cs="宋体"/>
                <w:szCs w:val="21"/>
                <w:highlight w:val="none"/>
              </w:rPr>
              <w:t>4、投标人财务状况报告</w:t>
            </w:r>
            <w:r>
              <w:rPr>
                <w:rFonts w:hint="eastAsia" w:ascii="宋体" w:hAnsi="宋体"/>
                <w:szCs w:val="21"/>
                <w:highlight w:val="none"/>
              </w:rPr>
              <w:t>[</w:t>
            </w:r>
            <w:r>
              <w:rPr>
                <w:rFonts w:hint="eastAsia" w:ascii="宋体" w:hAnsi="宋体"/>
                <w:szCs w:val="21"/>
                <w:highlight w:val="none"/>
                <w:u w:val="single"/>
                <w:lang w:val="en-US" w:eastAsia="zh-CN"/>
              </w:rPr>
              <w:t>2024年或</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szCs w:val="21"/>
                <w:highlight w:val="none"/>
                <w:u w:val="single"/>
              </w:rPr>
              <w:t>年</w:t>
            </w:r>
            <w:r>
              <w:rPr>
                <w:rFonts w:hint="eastAsia" w:ascii="宋体" w:hAnsi="宋体"/>
                <w:szCs w:val="21"/>
                <w:highlight w:val="none"/>
              </w:rPr>
              <w:t>财务状况报告</w:t>
            </w:r>
            <w:r>
              <w:rPr>
                <w:rFonts w:hint="eastAsia" w:ascii="宋体" w:hAnsi="宋体"/>
                <w:bCs/>
                <w:szCs w:val="21"/>
                <w:highlight w:val="none"/>
              </w:rPr>
              <w:t>原件扫描件或其他电子文件</w:t>
            </w:r>
            <w:r>
              <w:rPr>
                <w:rFonts w:hint="eastAsia" w:ascii="宋体" w:hAnsi="宋体"/>
                <w:szCs w:val="21"/>
                <w:highlight w:val="none"/>
              </w:rPr>
              <w:t>，</w:t>
            </w:r>
            <w:r>
              <w:rPr>
                <w:rFonts w:hint="eastAsia" w:ascii="宋体" w:hAnsi="宋体" w:cs="宋体"/>
                <w:szCs w:val="21"/>
                <w:highlight w:val="none"/>
              </w:rPr>
              <w:t>供应商</w:t>
            </w:r>
            <w:r>
              <w:rPr>
                <w:rFonts w:hint="eastAsia" w:ascii="宋体" w:hAnsi="宋体"/>
                <w:szCs w:val="21"/>
                <w:highlight w:val="none"/>
              </w:rPr>
              <w:t>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w:t>
            </w:r>
            <w:r>
              <w:rPr>
                <w:rFonts w:hint="eastAsia" w:ascii="宋体" w:hAnsi="宋体" w:cs="宋体"/>
                <w:szCs w:val="21"/>
                <w:highlight w:val="none"/>
              </w:rPr>
              <w:t>供应商</w:t>
            </w:r>
            <w:r>
              <w:rPr>
                <w:rFonts w:hint="eastAsia" w:ascii="宋体" w:hAnsi="宋体"/>
                <w:szCs w:val="21"/>
                <w:highlight w:val="none"/>
              </w:rPr>
              <w:t>是其他组织或者自然人的，应提供经审计的财务报告（含第三方审计机构评估的财务报告）（包括“四表一注”、“三表一注”)或者其银行出具的资信证明。（供应商成立不满一年的应按提供截标之日上一个月的财务状况报告</w:t>
            </w:r>
            <w:r>
              <w:rPr>
                <w:rFonts w:hint="eastAsia" w:ascii="宋体" w:hAnsi="宋体"/>
                <w:bCs/>
                <w:szCs w:val="21"/>
                <w:highlight w:val="none"/>
              </w:rPr>
              <w:t>原件扫描件或其他电子文件</w:t>
            </w:r>
            <w:r>
              <w:rPr>
                <w:rFonts w:hint="eastAsia" w:ascii="宋体" w:hAnsi="宋体"/>
                <w:szCs w:val="21"/>
                <w:highlight w:val="none"/>
              </w:rPr>
              <w:t>）；（</w:t>
            </w:r>
            <w:r>
              <w:rPr>
                <w:rFonts w:hint="eastAsia" w:ascii="宋体" w:hAnsi="宋体"/>
                <w:b/>
                <w:szCs w:val="21"/>
                <w:highlight w:val="none"/>
              </w:rPr>
              <w:t>必须提供，否则作无效投标处理</w:t>
            </w:r>
            <w:r>
              <w:rPr>
                <w:rFonts w:hint="eastAsia" w:ascii="宋体" w:hAnsi="宋体"/>
                <w:szCs w:val="21"/>
                <w:highlight w:val="none"/>
              </w:rPr>
              <w:t>）</w:t>
            </w:r>
          </w:p>
          <w:p w14:paraId="0101B35F">
            <w:pPr>
              <w:snapToGrid w:val="0"/>
              <w:spacing w:line="380" w:lineRule="exact"/>
              <w:jc w:val="left"/>
              <w:rPr>
                <w:rFonts w:hint="eastAsia" w:ascii="宋体" w:hAnsi="宋体"/>
                <w:szCs w:val="21"/>
                <w:highlight w:val="none"/>
              </w:rPr>
            </w:pPr>
            <w:r>
              <w:rPr>
                <w:rFonts w:hint="eastAsia" w:ascii="宋体" w:hAnsi="宋体"/>
                <w:szCs w:val="21"/>
                <w:highlight w:val="none"/>
              </w:rPr>
              <w:t>5、投标人直接控股、管理关系信息表；（</w:t>
            </w:r>
            <w:r>
              <w:rPr>
                <w:rFonts w:hint="eastAsia" w:ascii="宋体" w:hAnsi="宋体"/>
                <w:b/>
                <w:szCs w:val="21"/>
                <w:highlight w:val="none"/>
              </w:rPr>
              <w:t>必须提供，否则作无效投标处理</w:t>
            </w:r>
            <w:r>
              <w:rPr>
                <w:rFonts w:hint="eastAsia" w:ascii="宋体" w:hAnsi="宋体"/>
                <w:szCs w:val="21"/>
                <w:highlight w:val="none"/>
              </w:rPr>
              <w:t>）</w:t>
            </w:r>
          </w:p>
          <w:p w14:paraId="53000716">
            <w:pPr>
              <w:snapToGrid w:val="0"/>
              <w:spacing w:line="380" w:lineRule="exact"/>
              <w:jc w:val="left"/>
              <w:rPr>
                <w:rFonts w:hint="eastAsia" w:ascii="宋体" w:hAnsi="宋体" w:eastAsia="宋体"/>
                <w:szCs w:val="21"/>
                <w:highlight w:val="none"/>
              </w:rPr>
            </w:pPr>
            <w:r>
              <w:rPr>
                <w:rFonts w:hint="eastAsia" w:ascii="宋体" w:hAnsi="宋体" w:eastAsia="宋体"/>
                <w:szCs w:val="21"/>
                <w:highlight w:val="none"/>
                <w:lang w:val="en-US" w:eastAsia="zh-CN"/>
              </w:rPr>
              <w:t>6、</w:t>
            </w:r>
            <w:r>
              <w:rPr>
                <w:rFonts w:hint="eastAsia" w:ascii="宋体" w:hAnsi="宋体" w:eastAsia="宋体"/>
                <w:szCs w:val="21"/>
                <w:highlight w:val="none"/>
              </w:rPr>
              <w:t>投标资格声明；</w:t>
            </w:r>
            <w:r>
              <w:rPr>
                <w:rFonts w:hint="eastAsia" w:ascii="宋体" w:hAnsi="宋体" w:eastAsia="宋体"/>
                <w:b/>
                <w:bCs/>
                <w:szCs w:val="21"/>
                <w:highlight w:val="none"/>
              </w:rPr>
              <w:t>（必须提供，否则作无效投标处理）</w:t>
            </w:r>
          </w:p>
          <w:p w14:paraId="469D3640">
            <w:pPr>
              <w:snapToGrid w:val="0"/>
              <w:spacing w:line="380" w:lineRule="exact"/>
              <w:jc w:val="left"/>
              <w:rPr>
                <w:rFonts w:hint="eastAsia" w:ascii="宋体" w:hAnsi="宋体"/>
                <w:color w:val="auto"/>
                <w:szCs w:val="21"/>
              </w:rPr>
            </w:pPr>
            <w:r>
              <w:rPr>
                <w:rFonts w:hint="eastAsia" w:ascii="宋体" w:hAnsi="宋体" w:eastAsia="宋体"/>
                <w:szCs w:val="21"/>
                <w:highlight w:val="none"/>
                <w:lang w:val="en-US" w:eastAsia="zh-CN"/>
              </w:rPr>
              <w:t>7、</w:t>
            </w:r>
            <w:r>
              <w:rPr>
                <w:rFonts w:hint="eastAsia" w:ascii="宋体" w:hAnsi="宋体"/>
                <w:color w:val="auto"/>
                <w:szCs w:val="21"/>
              </w:rPr>
              <w:t>本项目专门面向中小企业采购，供应商请提供中小企业声明函或其他证明材料（监狱企业、残疾人福利性单位视同小型、微型企业）；（</w:t>
            </w:r>
            <w:r>
              <w:rPr>
                <w:rFonts w:hint="eastAsia" w:ascii="宋体" w:hAnsi="宋体"/>
                <w:b/>
                <w:color w:val="auto"/>
                <w:szCs w:val="21"/>
              </w:rPr>
              <w:t>必须提供，否则作无效投标处理</w:t>
            </w:r>
            <w:r>
              <w:rPr>
                <w:rFonts w:hint="eastAsia" w:ascii="宋体" w:hAnsi="宋体"/>
                <w:color w:val="auto"/>
                <w:szCs w:val="21"/>
              </w:rPr>
              <w:t>）</w:t>
            </w:r>
          </w:p>
          <w:p w14:paraId="2B10A0D5">
            <w:pPr>
              <w:snapToGrid w:val="0"/>
              <w:spacing w:line="38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8、</w:t>
            </w:r>
            <w:r>
              <w:rPr>
                <w:rFonts w:hint="eastAsia" w:ascii="宋体" w:hAnsi="宋体" w:eastAsia="宋体" w:cs="宋体"/>
                <w:b w:val="0"/>
                <w:bCs w:val="0"/>
                <w:i w:val="0"/>
                <w:iCs w:val="0"/>
                <w:color w:val="auto"/>
                <w:kern w:val="2"/>
                <w:sz w:val="21"/>
                <w:szCs w:val="21"/>
                <w:highlight w:val="none"/>
                <w:lang w:val="en-US" w:eastAsia="zh-CN" w:bidi="ar"/>
              </w:rPr>
              <w:t>本项目的特定资格要求：</w:t>
            </w:r>
            <w:r>
              <w:rPr>
                <w:rFonts w:hint="eastAsia" w:ascii="宋体" w:hAnsi="宋体"/>
                <w:color w:val="auto"/>
                <w:szCs w:val="21"/>
                <w:lang w:val="en-US" w:eastAsia="zh-CN"/>
              </w:rPr>
              <w:t>投标时提供公安机关核发的有效的《保安服务许可证》；</w:t>
            </w:r>
            <w:r>
              <w:rPr>
                <w:rFonts w:hint="eastAsia" w:ascii="宋体" w:hAnsi="宋体"/>
                <w:color w:val="auto"/>
                <w:szCs w:val="21"/>
              </w:rPr>
              <w:t>（</w:t>
            </w:r>
            <w:r>
              <w:rPr>
                <w:rFonts w:hint="eastAsia" w:ascii="宋体" w:hAnsi="宋体"/>
                <w:b/>
                <w:color w:val="auto"/>
                <w:szCs w:val="21"/>
              </w:rPr>
              <w:t>必须提供，否则作无效投标处理</w:t>
            </w:r>
            <w:r>
              <w:rPr>
                <w:rFonts w:hint="eastAsia" w:ascii="宋体" w:hAnsi="宋体"/>
                <w:color w:val="auto"/>
                <w:szCs w:val="21"/>
              </w:rPr>
              <w:t>）</w:t>
            </w:r>
          </w:p>
          <w:p w14:paraId="0F7883F5">
            <w:pPr>
              <w:snapToGrid w:val="0"/>
              <w:spacing w:line="380" w:lineRule="exact"/>
              <w:jc w:val="left"/>
              <w:rPr>
                <w:rFonts w:hint="eastAsia" w:ascii="宋体" w:hAnsi="宋体"/>
                <w:b/>
                <w:bCs/>
                <w:szCs w:val="21"/>
                <w:highlight w:val="none"/>
              </w:rPr>
            </w:pPr>
            <w:r>
              <w:rPr>
                <w:rFonts w:hint="eastAsia" w:ascii="宋体" w:hAnsi="宋体"/>
                <w:szCs w:val="21"/>
                <w:highlight w:val="none"/>
                <w:lang w:val="en-US" w:eastAsia="zh-CN"/>
              </w:rPr>
              <w:t>9</w:t>
            </w:r>
            <w:r>
              <w:rPr>
                <w:rFonts w:hint="eastAsia" w:ascii="宋体" w:hAnsi="宋体" w:eastAsia="宋体"/>
                <w:szCs w:val="21"/>
                <w:highlight w:val="none"/>
              </w:rPr>
              <w:t>、除招标文件规定必须提供以外，投标人认为需要提供的其他证明材料。</w:t>
            </w:r>
            <w:r>
              <w:rPr>
                <w:rFonts w:hint="eastAsia" w:ascii="宋体" w:hAnsi="宋体" w:eastAsia="宋体"/>
                <w:b/>
                <w:bCs/>
                <w:szCs w:val="21"/>
                <w:highlight w:val="none"/>
              </w:rPr>
              <w:t>（如有请提供</w:t>
            </w:r>
            <w:r>
              <w:rPr>
                <w:rFonts w:hint="eastAsia" w:ascii="宋体" w:hAnsi="宋体"/>
                <w:b/>
                <w:bCs/>
                <w:szCs w:val="21"/>
                <w:highlight w:val="none"/>
              </w:rPr>
              <w:t>）</w:t>
            </w:r>
          </w:p>
          <w:p w14:paraId="24863333">
            <w:pPr>
              <w:snapToGrid w:val="0"/>
              <w:spacing w:line="380" w:lineRule="exact"/>
              <w:jc w:val="left"/>
              <w:rPr>
                <w:rFonts w:hint="eastAsia" w:ascii="宋体" w:hAnsi="宋体"/>
                <w:b/>
                <w:bCs/>
                <w:szCs w:val="21"/>
                <w:highlight w:val="none"/>
              </w:rPr>
            </w:pPr>
            <w:r>
              <w:rPr>
                <w:rFonts w:hint="eastAsia" w:ascii="宋体" w:hAnsi="宋体"/>
                <w:b/>
                <w:bCs/>
                <w:szCs w:val="21"/>
                <w:highlight w:val="none"/>
              </w:rPr>
              <w:t>注：1.</w:t>
            </w:r>
            <w:r>
              <w:rPr>
                <w:rFonts w:hint="eastAsia" w:ascii="宋体" w:hAnsi="宋体"/>
                <w:szCs w:val="21"/>
                <w:highlight w:val="none"/>
              </w:rPr>
              <w:t xml:space="preserve"> </w:t>
            </w:r>
            <w:r>
              <w:rPr>
                <w:rFonts w:hint="eastAsia" w:ascii="宋体" w:hAnsi="宋体"/>
                <w:b/>
                <w:bCs/>
                <w:szCs w:val="21"/>
                <w:highlight w:val="none"/>
              </w:rPr>
              <w:t>以上标明“必须提供”的材料，必须加盖投标人电子公章，否则</w:t>
            </w:r>
            <w:r>
              <w:rPr>
                <w:rFonts w:hint="eastAsia" w:ascii="宋体" w:hAnsi="宋体" w:cs="Courier New"/>
                <w:b/>
                <w:szCs w:val="21"/>
                <w:highlight w:val="none"/>
              </w:rPr>
              <w:t>作无效投标处理。</w:t>
            </w:r>
          </w:p>
        </w:tc>
      </w:tr>
      <w:tr w14:paraId="3AFA1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left w:val="single" w:color="auto" w:sz="4" w:space="0"/>
              <w:right w:val="single" w:color="auto" w:sz="4" w:space="0"/>
            </w:tcBorders>
            <w:vAlign w:val="center"/>
          </w:tcPr>
          <w:p w14:paraId="3AAB64F6">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BD9384">
            <w:pPr>
              <w:snapToGrid w:val="0"/>
              <w:spacing w:line="380" w:lineRule="exact"/>
              <w:jc w:val="left"/>
              <w:rPr>
                <w:rFonts w:hint="eastAsia" w:ascii="宋体" w:hAnsi="宋体" w:cs="Courier New"/>
                <w:szCs w:val="21"/>
                <w:highlight w:val="none"/>
              </w:rPr>
            </w:pPr>
            <w:bookmarkStart w:id="48" w:name="_13.3"/>
            <w:bookmarkEnd w:id="48"/>
            <w:r>
              <w:rPr>
                <w:rFonts w:hint="eastAsia" w:ascii="宋体" w:hAnsi="宋体" w:cs="Courier New"/>
                <w:szCs w:val="21"/>
                <w:highlight w:val="none"/>
              </w:rPr>
              <w:t>商务文件组成</w:t>
            </w:r>
          </w:p>
          <w:p w14:paraId="27FB7288">
            <w:pPr>
              <w:spacing w:line="38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6D0607B4">
            <w:pPr>
              <w:snapToGrid w:val="0"/>
              <w:spacing w:line="380" w:lineRule="exact"/>
              <w:jc w:val="left"/>
              <w:rPr>
                <w:rFonts w:hint="eastAsia" w:ascii="宋体" w:hAnsi="宋体"/>
                <w:szCs w:val="21"/>
                <w:highlight w:val="none"/>
              </w:rPr>
            </w:pPr>
            <w:r>
              <w:rPr>
                <w:rFonts w:hint="eastAsia" w:ascii="宋体" w:hAnsi="宋体"/>
                <w:szCs w:val="21"/>
                <w:highlight w:val="none"/>
              </w:rPr>
              <w:t>1、无串通投标行为的承诺函；（</w:t>
            </w:r>
            <w:r>
              <w:rPr>
                <w:rFonts w:hint="eastAsia" w:ascii="宋体" w:hAnsi="宋体"/>
                <w:b/>
                <w:szCs w:val="21"/>
                <w:highlight w:val="none"/>
              </w:rPr>
              <w:t>必须提供，否则作无效投标处理</w:t>
            </w:r>
            <w:r>
              <w:rPr>
                <w:rFonts w:hint="eastAsia" w:ascii="宋体" w:hAnsi="宋体"/>
                <w:szCs w:val="21"/>
                <w:highlight w:val="none"/>
              </w:rPr>
              <w:t>）</w:t>
            </w:r>
          </w:p>
          <w:p w14:paraId="6B0673EC">
            <w:pPr>
              <w:snapToGrid w:val="0"/>
              <w:spacing w:line="380" w:lineRule="exact"/>
              <w:jc w:val="left"/>
              <w:rPr>
                <w:rFonts w:hint="eastAsia" w:ascii="宋体" w:hAnsi="宋体"/>
                <w:szCs w:val="21"/>
                <w:highlight w:val="none"/>
              </w:rPr>
            </w:pPr>
            <w:r>
              <w:rPr>
                <w:rFonts w:hint="eastAsia" w:ascii="宋体" w:hAnsi="宋体"/>
                <w:szCs w:val="21"/>
                <w:highlight w:val="none"/>
              </w:rPr>
              <w:t>2、法定代表人身份证明及法定代表人有效身份证正反面原件扫描件；（</w:t>
            </w:r>
            <w:r>
              <w:rPr>
                <w:rFonts w:hint="eastAsia" w:ascii="宋体" w:hAnsi="宋体" w:cs="宋体"/>
                <w:b/>
                <w:bCs/>
                <w:szCs w:val="21"/>
                <w:highlight w:val="none"/>
              </w:rPr>
              <w:t>除自然人投标外</w:t>
            </w:r>
            <w:r>
              <w:rPr>
                <w:rFonts w:hint="eastAsia" w:ascii="宋体" w:hAnsi="宋体"/>
                <w:b/>
                <w:szCs w:val="21"/>
                <w:highlight w:val="none"/>
              </w:rPr>
              <w:t>必须提供，否则作无效投标处理</w:t>
            </w:r>
            <w:r>
              <w:rPr>
                <w:rFonts w:hint="eastAsia" w:ascii="宋体" w:hAnsi="宋体"/>
                <w:szCs w:val="21"/>
                <w:highlight w:val="none"/>
              </w:rPr>
              <w:t>）</w:t>
            </w:r>
          </w:p>
          <w:p w14:paraId="70D49C15">
            <w:pPr>
              <w:snapToGrid w:val="0"/>
              <w:spacing w:line="380" w:lineRule="exact"/>
              <w:jc w:val="left"/>
              <w:rPr>
                <w:rFonts w:hint="eastAsia" w:ascii="宋体" w:hAnsi="宋体"/>
                <w:szCs w:val="21"/>
                <w:highlight w:val="none"/>
              </w:rPr>
            </w:pPr>
            <w:r>
              <w:rPr>
                <w:rFonts w:hint="eastAsia" w:ascii="宋体" w:hAnsi="宋体"/>
                <w:szCs w:val="21"/>
                <w:highlight w:val="none"/>
              </w:rPr>
              <w:t>3、法定代表人授权委托书及委托代理人有效身份证正反面原件扫描件；（</w:t>
            </w:r>
            <w:r>
              <w:rPr>
                <w:rFonts w:hint="eastAsia" w:ascii="宋体" w:hAnsi="宋体"/>
                <w:b/>
                <w:szCs w:val="21"/>
                <w:highlight w:val="none"/>
              </w:rPr>
              <w:t>委托时必须提供，否则作无效投标处理</w:t>
            </w:r>
            <w:r>
              <w:rPr>
                <w:rFonts w:hint="eastAsia" w:ascii="宋体" w:hAnsi="宋体"/>
                <w:szCs w:val="21"/>
                <w:highlight w:val="none"/>
              </w:rPr>
              <w:t>）</w:t>
            </w:r>
          </w:p>
          <w:p w14:paraId="75337FFF">
            <w:pPr>
              <w:snapToGrid w:val="0"/>
              <w:spacing w:line="380" w:lineRule="exact"/>
              <w:jc w:val="left"/>
              <w:rPr>
                <w:rFonts w:hint="eastAsia" w:ascii="宋体" w:hAnsi="宋体"/>
                <w:szCs w:val="21"/>
                <w:highlight w:val="none"/>
              </w:rPr>
            </w:pPr>
            <w:r>
              <w:rPr>
                <w:rFonts w:hint="eastAsia" w:ascii="宋体" w:hAnsi="宋体"/>
                <w:szCs w:val="21"/>
                <w:highlight w:val="none"/>
              </w:rPr>
              <w:t>4、商务条款偏离表；（</w:t>
            </w:r>
            <w:r>
              <w:rPr>
                <w:rFonts w:hint="eastAsia" w:ascii="宋体" w:hAnsi="宋体"/>
                <w:b/>
                <w:szCs w:val="21"/>
                <w:highlight w:val="none"/>
              </w:rPr>
              <w:t>必须提供，否则作无效投标处理</w:t>
            </w:r>
            <w:r>
              <w:rPr>
                <w:rFonts w:hint="eastAsia" w:ascii="宋体" w:hAnsi="宋体"/>
                <w:szCs w:val="21"/>
                <w:highlight w:val="none"/>
              </w:rPr>
              <w:t>）</w:t>
            </w:r>
          </w:p>
          <w:p w14:paraId="311499A9">
            <w:pPr>
              <w:snapToGrid w:val="0"/>
              <w:spacing w:line="380" w:lineRule="exact"/>
              <w:jc w:val="left"/>
              <w:rPr>
                <w:rFonts w:hint="eastAsia" w:ascii="宋体" w:hAnsi="宋体"/>
                <w:szCs w:val="21"/>
                <w:highlight w:val="none"/>
              </w:rPr>
            </w:pPr>
            <w:r>
              <w:rPr>
                <w:rFonts w:hint="eastAsia" w:ascii="宋体" w:hAnsi="宋体"/>
                <w:szCs w:val="21"/>
                <w:highlight w:val="none"/>
              </w:rPr>
              <w:t>5、投标人情况介绍；（</w:t>
            </w:r>
            <w:r>
              <w:rPr>
                <w:rFonts w:hint="eastAsia" w:ascii="宋体" w:hAnsi="宋体"/>
                <w:b/>
                <w:szCs w:val="21"/>
                <w:highlight w:val="none"/>
              </w:rPr>
              <w:t>如有请提供</w:t>
            </w:r>
            <w:r>
              <w:rPr>
                <w:rFonts w:hint="eastAsia" w:ascii="宋体" w:hAnsi="宋体"/>
                <w:szCs w:val="21"/>
                <w:highlight w:val="none"/>
              </w:rPr>
              <w:t>）</w:t>
            </w:r>
          </w:p>
          <w:p w14:paraId="1E903DC6">
            <w:pPr>
              <w:snapToGrid w:val="0"/>
              <w:spacing w:line="380" w:lineRule="exact"/>
              <w:jc w:val="left"/>
              <w:rPr>
                <w:rFonts w:hint="eastAsia" w:ascii="宋体" w:hAnsi="宋体"/>
                <w:szCs w:val="21"/>
                <w:highlight w:val="none"/>
              </w:rPr>
            </w:pPr>
            <w:r>
              <w:rPr>
                <w:rFonts w:hint="eastAsia" w:ascii="宋体" w:hAnsi="宋体"/>
                <w:szCs w:val="21"/>
                <w:highlight w:val="none"/>
              </w:rPr>
              <w:t>6、除招标文件规定必须提供以外，投标人认为需要提供的其他证明材料。（投标人根据“第二章 采购需求”及“第四章 评标方法及评标标准”提供有关证明材料）。（</w:t>
            </w:r>
            <w:r>
              <w:rPr>
                <w:rFonts w:hint="eastAsia" w:ascii="宋体" w:hAnsi="宋体"/>
                <w:b/>
                <w:szCs w:val="21"/>
                <w:highlight w:val="none"/>
              </w:rPr>
              <w:t>如有请提供</w:t>
            </w:r>
            <w:r>
              <w:rPr>
                <w:rFonts w:hint="eastAsia" w:ascii="宋体" w:hAnsi="宋体"/>
                <w:szCs w:val="21"/>
                <w:highlight w:val="none"/>
              </w:rPr>
              <w:t>）</w:t>
            </w:r>
          </w:p>
          <w:p w14:paraId="4BB924A5">
            <w:pPr>
              <w:snapToGrid w:val="0"/>
              <w:spacing w:line="380" w:lineRule="exact"/>
              <w:jc w:val="left"/>
              <w:rPr>
                <w:rFonts w:hint="eastAsia" w:ascii="宋体" w:hAnsi="宋体"/>
                <w:b/>
                <w:bCs/>
                <w:szCs w:val="21"/>
                <w:highlight w:val="none"/>
              </w:rPr>
            </w:pPr>
            <w:r>
              <w:rPr>
                <w:rFonts w:hint="eastAsia" w:ascii="宋体" w:hAnsi="宋体"/>
                <w:b/>
                <w:bCs/>
                <w:szCs w:val="21"/>
                <w:highlight w:val="none"/>
              </w:rPr>
              <w:t>注： 1.法定代表人授权委托书必须由法定代表人及委托代理人</w:t>
            </w:r>
            <w:r>
              <w:rPr>
                <w:rFonts w:hint="eastAsia" w:ascii="宋体" w:hAnsi="宋体"/>
                <w:b/>
                <w:bCs/>
                <w:color w:val="auto"/>
                <w:szCs w:val="21"/>
                <w:highlight w:val="none"/>
              </w:rPr>
              <w:t>亲笔签名</w:t>
            </w:r>
            <w:r>
              <w:rPr>
                <w:rFonts w:hint="eastAsia" w:ascii="宋体" w:hAnsi="宋体"/>
                <w:b/>
                <w:bCs/>
                <w:szCs w:val="21"/>
                <w:highlight w:val="none"/>
              </w:rPr>
              <w:t>，并加盖投标人公章，否则作无效投标处理。</w:t>
            </w:r>
          </w:p>
          <w:p w14:paraId="7AA4EFAD">
            <w:pPr>
              <w:snapToGrid w:val="0"/>
              <w:spacing w:line="380" w:lineRule="exact"/>
              <w:ind w:firstLine="422" w:firstLineChars="200"/>
              <w:jc w:val="left"/>
              <w:rPr>
                <w:rFonts w:hint="eastAsia" w:ascii="宋体" w:hAnsi="宋体" w:cs="Courier New"/>
                <w:b/>
                <w:szCs w:val="21"/>
                <w:highlight w:val="none"/>
              </w:rPr>
            </w:pPr>
            <w:r>
              <w:rPr>
                <w:rFonts w:hint="eastAsia" w:ascii="宋体" w:hAnsi="宋体"/>
                <w:b/>
                <w:bCs/>
                <w:szCs w:val="21"/>
                <w:highlight w:val="none"/>
              </w:rPr>
              <w:t>2.</w:t>
            </w:r>
            <w:r>
              <w:rPr>
                <w:rFonts w:hint="eastAsia" w:ascii="宋体" w:hAnsi="宋体"/>
                <w:szCs w:val="21"/>
                <w:highlight w:val="none"/>
              </w:rPr>
              <w:t xml:space="preserve"> </w:t>
            </w:r>
            <w:r>
              <w:rPr>
                <w:rFonts w:hint="eastAsia" w:ascii="宋体" w:hAnsi="宋体"/>
                <w:b/>
                <w:bCs/>
                <w:szCs w:val="21"/>
                <w:highlight w:val="none"/>
              </w:rPr>
              <w:t>以上标明“必须提供”的材料，必须加盖投标人电子公章，否则</w:t>
            </w:r>
            <w:r>
              <w:rPr>
                <w:rFonts w:hint="eastAsia" w:ascii="宋体" w:hAnsi="宋体" w:cs="Courier New"/>
                <w:b/>
                <w:szCs w:val="21"/>
                <w:highlight w:val="none"/>
              </w:rPr>
              <w:t>作无效投标处理</w:t>
            </w:r>
            <w:r>
              <w:rPr>
                <w:rFonts w:hint="eastAsia" w:ascii="宋体" w:hAnsi="宋体"/>
                <w:b/>
                <w:bCs/>
                <w:szCs w:val="21"/>
                <w:highlight w:val="none"/>
              </w:rPr>
              <w:t>。</w:t>
            </w:r>
          </w:p>
        </w:tc>
      </w:tr>
      <w:tr w14:paraId="55B17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left w:val="single" w:color="auto" w:sz="4" w:space="0"/>
              <w:right w:val="single" w:color="auto" w:sz="4" w:space="0"/>
            </w:tcBorders>
            <w:vAlign w:val="center"/>
          </w:tcPr>
          <w:p w14:paraId="43B9D6E9">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0C1F9DB">
            <w:pPr>
              <w:snapToGrid w:val="0"/>
              <w:spacing w:line="380" w:lineRule="exact"/>
              <w:jc w:val="left"/>
              <w:rPr>
                <w:rFonts w:hint="eastAsia" w:ascii="宋体" w:hAnsi="宋体" w:cs="Courier New"/>
                <w:szCs w:val="21"/>
                <w:highlight w:val="none"/>
              </w:rPr>
            </w:pPr>
            <w:bookmarkStart w:id="49" w:name="_13.4"/>
            <w:bookmarkEnd w:id="49"/>
            <w:r>
              <w:rPr>
                <w:rFonts w:hint="eastAsia" w:ascii="宋体" w:hAnsi="宋体" w:cs="Courier New"/>
                <w:szCs w:val="21"/>
                <w:highlight w:val="none"/>
              </w:rPr>
              <w:t>技术文件组成</w:t>
            </w:r>
          </w:p>
          <w:p w14:paraId="045BBE26">
            <w:pPr>
              <w:spacing w:line="380" w:lineRule="exact"/>
              <w:rPr>
                <w:rFonts w:hint="eastAsia" w:ascii="宋体" w:hAnsi="宋体"/>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29FD9CDF">
            <w:pPr>
              <w:numPr>
                <w:ilvl w:val="0"/>
                <w:numId w:val="0"/>
              </w:numPr>
              <w:snapToGrid w:val="0"/>
              <w:spacing w:line="380" w:lineRule="exact"/>
              <w:jc w:val="left"/>
              <w:rPr>
                <w:rFonts w:hint="eastAsia" w:ascii="宋体" w:hAnsi="宋体"/>
                <w:color w:val="auto"/>
                <w:szCs w:val="21"/>
              </w:rPr>
            </w:pPr>
            <w:r>
              <w:rPr>
                <w:rFonts w:hint="eastAsia" w:ascii="宋体" w:hAnsi="宋体" w:eastAsia="宋体" w:cs="Times New Roman"/>
                <w:color w:val="auto"/>
                <w:kern w:val="2"/>
                <w:sz w:val="21"/>
                <w:szCs w:val="21"/>
                <w:lang w:val="en-US" w:eastAsia="zh-CN" w:bidi="ar-SA"/>
              </w:rPr>
              <w:t>1、</w:t>
            </w:r>
            <w:r>
              <w:rPr>
                <w:rFonts w:hint="eastAsia" w:ascii="宋体" w:hAnsi="宋体"/>
                <w:color w:val="auto"/>
                <w:szCs w:val="21"/>
              </w:rPr>
              <w:t>服务需求偏离表；（</w:t>
            </w:r>
            <w:r>
              <w:rPr>
                <w:rFonts w:hint="eastAsia" w:ascii="宋体" w:hAnsi="宋体"/>
                <w:b/>
                <w:color w:val="auto"/>
                <w:szCs w:val="21"/>
              </w:rPr>
              <w:t>必须提供，否则作无效投标处理</w:t>
            </w:r>
            <w:r>
              <w:rPr>
                <w:rFonts w:hint="eastAsia" w:ascii="宋体" w:hAnsi="宋体"/>
                <w:color w:val="auto"/>
                <w:szCs w:val="21"/>
              </w:rPr>
              <w:t>）</w:t>
            </w:r>
          </w:p>
          <w:p w14:paraId="68E20928">
            <w:pPr>
              <w:snapToGrid w:val="0"/>
              <w:spacing w:line="380" w:lineRule="exact"/>
              <w:jc w:val="left"/>
              <w:rPr>
                <w:rFonts w:hint="eastAsia" w:ascii="宋体" w:hAnsi="宋体"/>
                <w:color w:val="auto"/>
                <w:szCs w:val="21"/>
              </w:rPr>
            </w:pPr>
            <w:r>
              <w:rPr>
                <w:rFonts w:hint="eastAsia" w:ascii="宋体" w:hAnsi="宋体"/>
                <w:color w:val="auto"/>
                <w:szCs w:val="21"/>
              </w:rPr>
              <w:t>2、组织服务方案；（</w:t>
            </w:r>
            <w:r>
              <w:rPr>
                <w:rFonts w:hint="eastAsia" w:ascii="宋体" w:hAnsi="宋体"/>
                <w:b/>
                <w:color w:val="auto"/>
                <w:szCs w:val="21"/>
              </w:rPr>
              <w:t>如有请提供</w:t>
            </w:r>
            <w:r>
              <w:rPr>
                <w:rFonts w:hint="eastAsia" w:ascii="宋体" w:hAnsi="宋体"/>
                <w:color w:val="auto"/>
                <w:szCs w:val="21"/>
              </w:rPr>
              <w:t>）</w:t>
            </w:r>
          </w:p>
          <w:p w14:paraId="5E1840D6">
            <w:pPr>
              <w:snapToGrid w:val="0"/>
              <w:spacing w:line="380" w:lineRule="exact"/>
              <w:jc w:val="left"/>
              <w:rPr>
                <w:rFonts w:hint="eastAsia" w:ascii="宋体" w:hAnsi="宋体"/>
                <w:color w:val="auto"/>
                <w:szCs w:val="21"/>
              </w:rPr>
            </w:pPr>
            <w:r>
              <w:rPr>
                <w:rFonts w:hint="eastAsia" w:ascii="宋体" w:hAnsi="宋体"/>
                <w:color w:val="auto"/>
                <w:szCs w:val="21"/>
              </w:rPr>
              <w:t>3、售后服务方案；（</w:t>
            </w:r>
            <w:r>
              <w:rPr>
                <w:rFonts w:hint="eastAsia" w:ascii="宋体" w:hAnsi="宋体"/>
                <w:b/>
                <w:color w:val="auto"/>
                <w:szCs w:val="21"/>
              </w:rPr>
              <w:t>如有请提供</w:t>
            </w:r>
            <w:r>
              <w:rPr>
                <w:rFonts w:hint="eastAsia" w:ascii="宋体" w:hAnsi="宋体"/>
                <w:color w:val="auto"/>
                <w:szCs w:val="21"/>
              </w:rPr>
              <w:t>）</w:t>
            </w:r>
          </w:p>
          <w:p w14:paraId="4A99B627">
            <w:pPr>
              <w:numPr>
                <w:ilvl w:val="0"/>
                <w:numId w:val="0"/>
              </w:numPr>
              <w:snapToGrid w:val="0"/>
              <w:spacing w:line="380" w:lineRule="exact"/>
              <w:jc w:val="left"/>
              <w:rPr>
                <w:rFonts w:ascii="宋体" w:hAnsi="宋体"/>
                <w:color w:val="auto"/>
                <w:szCs w:val="21"/>
              </w:rPr>
            </w:pPr>
            <w:r>
              <w:rPr>
                <w:rFonts w:hint="eastAsia" w:ascii="宋体" w:hAnsi="宋体"/>
                <w:color w:val="auto"/>
                <w:szCs w:val="21"/>
              </w:rPr>
              <w:t>4、项目实施人员一览表；（</w:t>
            </w:r>
            <w:r>
              <w:rPr>
                <w:rFonts w:hint="eastAsia" w:ascii="宋体" w:hAnsi="宋体"/>
                <w:b/>
                <w:color w:val="auto"/>
                <w:szCs w:val="21"/>
              </w:rPr>
              <w:t>必须提供，否则作无效投标处理</w:t>
            </w:r>
            <w:r>
              <w:rPr>
                <w:rFonts w:hint="eastAsia" w:ascii="宋体" w:hAnsi="宋体"/>
                <w:color w:val="auto"/>
                <w:szCs w:val="21"/>
              </w:rPr>
              <w:t>）</w:t>
            </w:r>
          </w:p>
          <w:p w14:paraId="411C30FF">
            <w:pPr>
              <w:snapToGrid w:val="0"/>
              <w:spacing w:line="380" w:lineRule="exact"/>
              <w:jc w:val="left"/>
              <w:rPr>
                <w:rFonts w:hint="eastAsia" w:ascii="宋体" w:hAnsi="宋体" w:eastAsia="宋体"/>
                <w:color w:val="auto"/>
                <w:szCs w:val="21"/>
              </w:rPr>
            </w:pPr>
            <w:r>
              <w:rPr>
                <w:rFonts w:hint="eastAsia" w:ascii="宋体" w:hAnsi="宋体"/>
                <w:color w:val="auto"/>
                <w:szCs w:val="21"/>
              </w:rPr>
              <w:t>5、</w:t>
            </w:r>
            <w:r>
              <w:rPr>
                <w:rFonts w:hint="eastAsia" w:ascii="宋体" w:hAnsi="宋体" w:eastAsia="宋体"/>
                <w:color w:val="auto"/>
                <w:szCs w:val="21"/>
              </w:rPr>
              <w:t>投标人对本项目的合理化建议和改进措施；</w:t>
            </w:r>
            <w:r>
              <w:rPr>
                <w:rFonts w:hint="eastAsia" w:ascii="宋体" w:hAnsi="宋体" w:eastAsia="宋体"/>
                <w:b/>
                <w:bCs/>
                <w:color w:val="auto"/>
                <w:szCs w:val="21"/>
              </w:rPr>
              <w:t>（如有请提供）</w:t>
            </w:r>
          </w:p>
          <w:p w14:paraId="485E5F7D">
            <w:pPr>
              <w:snapToGrid w:val="0"/>
              <w:spacing w:line="380" w:lineRule="exact"/>
              <w:jc w:val="left"/>
              <w:rPr>
                <w:rFonts w:hint="eastAsia" w:ascii="宋体" w:hAnsi="宋体" w:eastAsia="宋体"/>
                <w:color w:val="auto"/>
                <w:szCs w:val="21"/>
              </w:rPr>
            </w:pPr>
            <w:r>
              <w:rPr>
                <w:rFonts w:hint="eastAsia" w:ascii="宋体" w:hAnsi="宋体" w:eastAsia="宋体"/>
                <w:color w:val="auto"/>
                <w:szCs w:val="21"/>
                <w:lang w:val="en-US" w:eastAsia="zh-CN"/>
              </w:rPr>
              <w:t>6、对应采购需求的服务需求、商务条款提供的其他文件资料；</w:t>
            </w:r>
            <w:r>
              <w:rPr>
                <w:rFonts w:hint="eastAsia" w:ascii="宋体" w:hAnsi="宋体" w:eastAsia="宋体"/>
                <w:b/>
                <w:bCs/>
                <w:color w:val="auto"/>
                <w:szCs w:val="21"/>
                <w:lang w:val="en-US" w:eastAsia="zh-CN"/>
              </w:rPr>
              <w:t>（如有请提供）</w:t>
            </w:r>
          </w:p>
          <w:p w14:paraId="7F3C34F5">
            <w:pPr>
              <w:snapToGrid w:val="0"/>
              <w:spacing w:line="380" w:lineRule="exact"/>
              <w:jc w:val="left"/>
              <w:rPr>
                <w:rFonts w:ascii="宋体" w:hAnsi="宋体"/>
                <w:bCs/>
                <w:color w:val="auto"/>
                <w:szCs w:val="21"/>
              </w:rPr>
            </w:pPr>
            <w:r>
              <w:rPr>
                <w:rFonts w:hint="eastAsia" w:ascii="宋体" w:hAnsi="宋体" w:eastAsia="宋体"/>
                <w:color w:val="auto"/>
                <w:szCs w:val="21"/>
                <w:lang w:val="en-US" w:eastAsia="zh-CN"/>
              </w:rPr>
              <w:t>7</w:t>
            </w:r>
            <w:r>
              <w:rPr>
                <w:rFonts w:hint="eastAsia" w:ascii="宋体" w:hAnsi="宋体" w:eastAsia="宋体"/>
                <w:color w:val="auto"/>
                <w:szCs w:val="21"/>
              </w:rPr>
              <w:t>、除招标文件规</w:t>
            </w:r>
            <w:r>
              <w:rPr>
                <w:rFonts w:hint="eastAsia" w:ascii="宋体" w:hAnsi="宋体"/>
                <w:color w:val="auto"/>
                <w:szCs w:val="21"/>
              </w:rPr>
              <w:t>定必须提供以外，投标人需要说明的其他文件和说明。（</w:t>
            </w:r>
            <w:r>
              <w:rPr>
                <w:rFonts w:hint="eastAsia" w:ascii="宋体" w:hAnsi="宋体"/>
                <w:b/>
                <w:color w:val="auto"/>
                <w:szCs w:val="21"/>
              </w:rPr>
              <w:t>如有请提供</w:t>
            </w:r>
            <w:r>
              <w:rPr>
                <w:rFonts w:hint="eastAsia" w:ascii="宋体" w:hAnsi="宋体"/>
                <w:color w:val="auto"/>
                <w:szCs w:val="21"/>
              </w:rPr>
              <w:t>）</w:t>
            </w:r>
          </w:p>
          <w:p w14:paraId="3273B14A">
            <w:pPr>
              <w:pStyle w:val="10"/>
              <w:rPr>
                <w:highlight w:val="none"/>
              </w:rPr>
            </w:pPr>
            <w:r>
              <w:rPr>
                <w:rFonts w:hint="eastAsia" w:ascii="宋体" w:hAnsi="宋体"/>
                <w:b/>
                <w:bCs/>
                <w:color w:val="auto"/>
                <w:szCs w:val="21"/>
              </w:rPr>
              <w:t>注：以上标明“必须提供”的材料，必须加盖投标人电子公章，否则</w:t>
            </w:r>
            <w:r>
              <w:rPr>
                <w:rFonts w:hint="eastAsia" w:ascii="宋体" w:hAnsi="宋体" w:cs="Courier New"/>
                <w:b/>
                <w:color w:val="auto"/>
                <w:szCs w:val="21"/>
              </w:rPr>
              <w:t>作无效投标处理</w:t>
            </w:r>
            <w:r>
              <w:rPr>
                <w:rFonts w:hint="eastAsia" w:ascii="宋体" w:hAnsi="宋体"/>
                <w:b/>
                <w:bCs/>
                <w:color w:val="auto"/>
                <w:szCs w:val="21"/>
              </w:rPr>
              <w:t>。</w:t>
            </w:r>
          </w:p>
        </w:tc>
      </w:tr>
      <w:tr w14:paraId="64978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left w:val="single" w:color="auto" w:sz="4" w:space="0"/>
              <w:bottom w:val="single" w:color="auto" w:sz="4" w:space="0"/>
              <w:right w:val="single" w:color="auto" w:sz="4" w:space="0"/>
            </w:tcBorders>
            <w:vAlign w:val="center"/>
          </w:tcPr>
          <w:p w14:paraId="3263D018">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3BE81B2">
            <w:pPr>
              <w:snapToGrid w:val="0"/>
              <w:spacing w:line="380" w:lineRule="exact"/>
              <w:jc w:val="left"/>
              <w:rPr>
                <w:rFonts w:hint="eastAsia" w:ascii="宋体" w:hAnsi="宋体" w:cs="Courier New"/>
                <w:szCs w:val="21"/>
                <w:highlight w:val="none"/>
              </w:rPr>
            </w:pPr>
            <w:r>
              <w:rPr>
                <w:rFonts w:hint="eastAsia" w:ascii="宋体" w:hAnsi="宋体" w:cs="Courier New"/>
                <w:szCs w:val="21"/>
                <w:highlight w:val="none"/>
              </w:rPr>
              <w:t>报价文件</w:t>
            </w:r>
            <w:r>
              <w:rPr>
                <w:rFonts w:hint="eastAsia" w:ascii="宋体" w:hAnsi="宋体"/>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vAlign w:val="center"/>
          </w:tcPr>
          <w:p w14:paraId="214DADA5">
            <w:pPr>
              <w:tabs>
                <w:tab w:val="left" w:pos="459"/>
              </w:tabs>
              <w:snapToGrid w:val="0"/>
              <w:spacing w:line="380" w:lineRule="exact"/>
              <w:jc w:val="left"/>
              <w:rPr>
                <w:rFonts w:hint="eastAsia"/>
              </w:rPr>
            </w:pPr>
            <w:r>
              <w:rPr>
                <w:rFonts w:hint="eastAsia"/>
              </w:rPr>
              <w:t>1、投标函；</w:t>
            </w:r>
            <w:r>
              <w:rPr>
                <w:rFonts w:hint="eastAsia"/>
                <w:b/>
                <w:bCs/>
              </w:rPr>
              <w:t>（必须提供，否则作无效投标处理）</w:t>
            </w:r>
          </w:p>
          <w:p w14:paraId="28B657DF">
            <w:pPr>
              <w:tabs>
                <w:tab w:val="left" w:pos="459"/>
              </w:tabs>
              <w:snapToGrid w:val="0"/>
              <w:spacing w:line="380" w:lineRule="exact"/>
              <w:jc w:val="left"/>
              <w:rPr>
                <w:rFonts w:hint="eastAsia"/>
              </w:rPr>
            </w:pPr>
            <w:r>
              <w:rPr>
                <w:rFonts w:hint="eastAsia"/>
              </w:rPr>
              <w:t>2、开标一览表；</w:t>
            </w:r>
            <w:r>
              <w:rPr>
                <w:rFonts w:hint="eastAsia"/>
                <w:b/>
                <w:bCs/>
              </w:rPr>
              <w:t>（必须提供，否则作无效投标处理）</w:t>
            </w:r>
          </w:p>
          <w:p w14:paraId="0EE2D329">
            <w:pPr>
              <w:tabs>
                <w:tab w:val="left" w:pos="459"/>
              </w:tabs>
              <w:snapToGrid w:val="0"/>
              <w:spacing w:line="380" w:lineRule="exact"/>
              <w:jc w:val="left"/>
              <w:rPr>
                <w:rFonts w:hint="default" w:eastAsia="宋体"/>
                <w:lang w:val="en-US" w:eastAsia="zh-CN"/>
              </w:rPr>
            </w:pPr>
            <w:r>
              <w:rPr>
                <w:rFonts w:hint="eastAsia" w:eastAsia="宋体"/>
                <w:lang w:val="en-US" w:eastAsia="zh-CN"/>
              </w:rPr>
              <w:t>3、中小企业声明函；</w:t>
            </w:r>
            <w:r>
              <w:rPr>
                <w:rFonts w:hint="eastAsia"/>
                <w:b/>
                <w:bCs/>
              </w:rPr>
              <w:t>（必须提供，否则作无效投标处理）</w:t>
            </w:r>
          </w:p>
          <w:p w14:paraId="645796C3">
            <w:pPr>
              <w:tabs>
                <w:tab w:val="left" w:pos="459"/>
              </w:tabs>
              <w:snapToGrid w:val="0"/>
              <w:spacing w:line="380" w:lineRule="exact"/>
              <w:jc w:val="left"/>
              <w:rPr>
                <w:rFonts w:hint="eastAsia"/>
              </w:rPr>
            </w:pPr>
            <w:r>
              <w:rPr>
                <w:rFonts w:hint="eastAsia"/>
                <w:lang w:val="en-US" w:eastAsia="zh-CN"/>
              </w:rPr>
              <w:t>4</w:t>
            </w:r>
            <w:r>
              <w:rPr>
                <w:rFonts w:hint="eastAsia"/>
              </w:rPr>
              <w:t>、投标人针对报价需要说明的其他文件和说明。</w:t>
            </w:r>
            <w:r>
              <w:rPr>
                <w:rFonts w:hint="eastAsia"/>
                <w:b/>
                <w:bCs/>
              </w:rPr>
              <w:t>（如有请提供）</w:t>
            </w:r>
          </w:p>
          <w:p w14:paraId="5EE2317D">
            <w:pPr>
              <w:tabs>
                <w:tab w:val="left" w:pos="459"/>
              </w:tabs>
              <w:snapToGrid w:val="0"/>
              <w:spacing w:line="380" w:lineRule="exact"/>
              <w:jc w:val="left"/>
              <w:rPr>
                <w:rFonts w:hint="eastAsia"/>
              </w:rPr>
            </w:pPr>
            <w:r>
              <w:rPr>
                <w:rFonts w:hint="eastAsia"/>
                <w:b/>
                <w:bCs/>
              </w:rPr>
              <w:t>注：以上标明“必须提供”的材料，必须加盖投标人电子公章，否则作无效投标处理。</w:t>
            </w:r>
          </w:p>
        </w:tc>
      </w:tr>
      <w:tr w14:paraId="54E10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589F148">
            <w:pPr>
              <w:spacing w:line="380" w:lineRule="exact"/>
              <w:rPr>
                <w:rFonts w:hint="eastAsia" w:ascii="宋体" w:hAnsi="宋体"/>
                <w:szCs w:val="21"/>
                <w:highlight w:val="none"/>
              </w:rPr>
            </w:pPr>
            <w:r>
              <w:rPr>
                <w:rFonts w:hint="eastAsia" w:ascii="宋体" w:hAnsi="宋体"/>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0C82FA72">
            <w:pPr>
              <w:spacing w:line="380" w:lineRule="exact"/>
              <w:rPr>
                <w:rFonts w:hint="eastAsia" w:ascii="宋体" w:hAnsi="宋体"/>
                <w:szCs w:val="21"/>
                <w:highlight w:val="none"/>
              </w:rPr>
            </w:pPr>
            <w:bookmarkStart w:id="50" w:name="_16.2"/>
            <w:bookmarkEnd w:id="50"/>
            <w:r>
              <w:rPr>
                <w:rFonts w:hint="eastAsia" w:ascii="宋体" w:hAnsi="宋体"/>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04028CA5">
            <w:pPr>
              <w:snapToGrid w:val="0"/>
              <w:spacing w:line="380" w:lineRule="exact"/>
              <w:rPr>
                <w:rFonts w:hint="eastAsia" w:ascii="宋体" w:hAnsi="宋体"/>
                <w:b/>
                <w:szCs w:val="21"/>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4E479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D45F1B">
            <w:pPr>
              <w:spacing w:line="380" w:lineRule="exact"/>
              <w:rPr>
                <w:rFonts w:hint="eastAsia" w:ascii="宋体" w:hAnsi="宋体"/>
                <w:szCs w:val="21"/>
                <w:highlight w:val="none"/>
              </w:rPr>
            </w:pPr>
            <w:r>
              <w:rPr>
                <w:rFonts w:hint="eastAsia" w:ascii="宋体" w:hAnsi="宋体"/>
                <w:szCs w:val="21"/>
                <w:highlight w:val="none"/>
              </w:rPr>
              <w:t>17.</w:t>
            </w:r>
            <w:r>
              <w:rPr>
                <w:rFonts w:ascii="宋体" w:hAnsi="宋体"/>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3A08186D">
            <w:pPr>
              <w:spacing w:line="380" w:lineRule="exact"/>
              <w:rPr>
                <w:rFonts w:hint="eastAsia" w:ascii="宋体" w:hAnsi="宋体"/>
                <w:szCs w:val="21"/>
                <w:highlight w:val="none"/>
              </w:rPr>
            </w:pPr>
            <w:bookmarkStart w:id="51" w:name="_17.1"/>
            <w:bookmarkEnd w:id="51"/>
            <w:r>
              <w:rPr>
                <w:rFonts w:hint="eastAsia" w:ascii="宋体" w:hAnsi="宋体"/>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9B17CA8">
            <w:pPr>
              <w:snapToGrid w:val="0"/>
              <w:spacing w:line="380" w:lineRule="exact"/>
              <w:rPr>
                <w:rFonts w:hint="eastAsia" w:ascii="宋体" w:hAnsi="宋体"/>
                <w:szCs w:val="21"/>
                <w:highlight w:val="none"/>
              </w:rPr>
            </w:pPr>
            <w:r>
              <w:rPr>
                <w:rFonts w:hint="eastAsia" w:ascii="宋体" w:hAnsi="宋体"/>
                <w:szCs w:val="21"/>
                <w:highlight w:val="none"/>
              </w:rPr>
              <w:t>自投标截止之日起</w:t>
            </w:r>
            <w:bookmarkStart w:id="52" w:name="PO_3000001866_PM046"/>
            <w:r>
              <w:rPr>
                <w:rFonts w:hint="eastAsia" w:ascii="宋体" w:hAnsi="宋体"/>
                <w:szCs w:val="21"/>
                <w:highlight w:val="none"/>
                <w:u w:val="single"/>
              </w:rPr>
              <w:t>60日历天</w:t>
            </w:r>
            <w:bookmarkEnd w:id="52"/>
            <w:r>
              <w:rPr>
                <w:rFonts w:hint="eastAsia" w:ascii="宋体" w:hAnsi="宋体"/>
                <w:szCs w:val="21"/>
                <w:highlight w:val="none"/>
              </w:rPr>
              <w:t>。</w:t>
            </w:r>
          </w:p>
        </w:tc>
      </w:tr>
      <w:tr w14:paraId="331F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3E2462D">
            <w:pPr>
              <w:spacing w:line="380" w:lineRule="exact"/>
              <w:rPr>
                <w:rFonts w:hint="eastAsia" w:ascii="宋体" w:hAnsi="宋体"/>
                <w:szCs w:val="21"/>
                <w:highlight w:val="none"/>
              </w:rPr>
            </w:pPr>
            <w:r>
              <w:rPr>
                <w:rFonts w:hint="eastAsia" w:ascii="宋体" w:hAnsi="宋体"/>
                <w:szCs w:val="21"/>
                <w:highlight w:val="none"/>
              </w:rPr>
              <w:t>18</w:t>
            </w:r>
            <w:r>
              <w:rPr>
                <w:rFonts w:ascii="宋体" w:hAnsi="宋体"/>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011817D4">
            <w:pPr>
              <w:spacing w:line="380" w:lineRule="exact"/>
              <w:rPr>
                <w:rFonts w:hint="eastAsia" w:ascii="宋体" w:hAnsi="宋体"/>
                <w:szCs w:val="21"/>
                <w:highlight w:val="none"/>
              </w:rPr>
            </w:pPr>
            <w:bookmarkStart w:id="53" w:name="_18"/>
            <w:bookmarkEnd w:id="53"/>
            <w:r>
              <w:rPr>
                <w:rFonts w:hint="eastAsia" w:ascii="宋体" w:hAnsi="宋体"/>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33FB7655">
            <w:pPr>
              <w:autoSpaceDE w:val="0"/>
              <w:autoSpaceDN w:val="0"/>
              <w:snapToGrid w:val="0"/>
              <w:spacing w:line="380" w:lineRule="exact"/>
              <w:textAlignment w:val="bottom"/>
              <w:rPr>
                <w:rFonts w:hint="eastAsia" w:ascii="宋体" w:hAnsi="宋体"/>
                <w:szCs w:val="21"/>
                <w:highlight w:val="none"/>
              </w:rPr>
            </w:pPr>
            <w:r>
              <w:rPr>
                <w:rFonts w:hint="eastAsia" w:ascii="宋体" w:hAnsi="宋体"/>
                <w:szCs w:val="21"/>
                <w:highlight w:val="none"/>
              </w:rPr>
              <w:t>本项目不收取投标保证金。</w:t>
            </w:r>
          </w:p>
        </w:tc>
      </w:tr>
      <w:tr w14:paraId="5C718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E3B259">
            <w:pPr>
              <w:spacing w:line="380" w:lineRule="exact"/>
              <w:rPr>
                <w:rFonts w:hint="eastAsia" w:ascii="宋体" w:hAnsi="宋体"/>
                <w:szCs w:val="21"/>
                <w:highlight w:val="none"/>
              </w:rPr>
            </w:pPr>
            <w:r>
              <w:rPr>
                <w:rFonts w:hint="eastAsia" w:ascii="宋体" w:hAnsi="宋体"/>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56816195">
            <w:pPr>
              <w:spacing w:line="380" w:lineRule="exact"/>
              <w:rPr>
                <w:rFonts w:hint="eastAsia" w:ascii="宋体" w:hAnsi="宋体"/>
                <w:szCs w:val="21"/>
                <w:highlight w:val="none"/>
              </w:rPr>
            </w:pPr>
            <w:r>
              <w:rPr>
                <w:rFonts w:hint="eastAsia" w:ascii="宋体" w:hAnsi="宋体"/>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6AD98C64">
            <w:pPr>
              <w:spacing w:line="360" w:lineRule="auto"/>
              <w:rPr>
                <w:rFonts w:hint="eastAsia" w:ascii="宋体" w:hAnsi="宋体"/>
                <w:b/>
                <w:szCs w:val="21"/>
                <w:highlight w:val="none"/>
                <w:u w:val="single"/>
              </w:rPr>
            </w:pPr>
            <w:r>
              <w:rPr>
                <w:rFonts w:hint="eastAsia" w:hAnsi="宋体"/>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b/>
                <w:szCs w:val="21"/>
                <w:highlight w:val="none"/>
                <w:u w:val="single"/>
              </w:rPr>
              <w:t>电子版投标文件制作方式见招标公告附件。</w:t>
            </w:r>
          </w:p>
        </w:tc>
      </w:tr>
      <w:tr w14:paraId="2234F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8C9AB30">
            <w:pPr>
              <w:spacing w:line="380" w:lineRule="exac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0</w:t>
            </w:r>
          </w:p>
        </w:tc>
        <w:tc>
          <w:tcPr>
            <w:tcW w:w="2268" w:type="dxa"/>
            <w:tcBorders>
              <w:top w:val="single" w:color="auto" w:sz="4" w:space="0"/>
              <w:left w:val="single" w:color="auto" w:sz="4" w:space="0"/>
              <w:bottom w:val="single" w:color="auto" w:sz="4" w:space="0"/>
              <w:right w:val="single" w:color="auto" w:sz="4" w:space="0"/>
            </w:tcBorders>
            <w:vAlign w:val="center"/>
          </w:tcPr>
          <w:p w14:paraId="43A75651">
            <w:pPr>
              <w:spacing w:line="380" w:lineRule="exact"/>
              <w:rPr>
                <w:rFonts w:hint="eastAsia" w:ascii="宋体" w:hAnsi="宋体"/>
                <w:szCs w:val="21"/>
                <w:highlight w:val="none"/>
              </w:rPr>
            </w:pPr>
            <w:r>
              <w:rPr>
                <w:rFonts w:hint="eastAsia" w:ascii="宋体" w:hAnsi="宋体"/>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48DC4775">
            <w:pPr>
              <w:autoSpaceDE w:val="0"/>
              <w:autoSpaceDN w:val="0"/>
              <w:snapToGrid w:val="0"/>
              <w:spacing w:line="380" w:lineRule="exact"/>
              <w:textAlignment w:val="bottom"/>
              <w:rPr>
                <w:rFonts w:hint="eastAsia" w:ascii="宋体" w:hAnsi="宋体"/>
                <w:szCs w:val="21"/>
                <w:highlight w:val="none"/>
              </w:rPr>
            </w:pPr>
            <w:r>
              <w:rPr>
                <w:rFonts w:hint="eastAsia" w:ascii="宋体" w:hAnsi="宋体"/>
                <w:szCs w:val="21"/>
                <w:highlight w:val="none"/>
              </w:rPr>
              <w:t>本项目不接受备份投标文件。</w:t>
            </w:r>
          </w:p>
        </w:tc>
      </w:tr>
      <w:tr w14:paraId="295EC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right w:val="single" w:color="auto" w:sz="4" w:space="0"/>
            </w:tcBorders>
            <w:vAlign w:val="center"/>
          </w:tcPr>
          <w:p w14:paraId="02BE634F">
            <w:pPr>
              <w:spacing w:line="380" w:lineRule="exact"/>
              <w:rPr>
                <w:rFonts w:hint="eastAsia" w:ascii="宋体" w:hAnsi="宋体"/>
                <w:szCs w:val="21"/>
                <w:highlight w:val="none"/>
              </w:rPr>
            </w:pPr>
            <w:r>
              <w:rPr>
                <w:rFonts w:hint="eastAsia" w:ascii="宋体" w:hAnsi="宋体"/>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450FDEA">
            <w:pPr>
              <w:spacing w:line="380" w:lineRule="exact"/>
              <w:rPr>
                <w:rFonts w:hint="eastAsia" w:ascii="宋体" w:hAnsi="宋体"/>
                <w:szCs w:val="21"/>
                <w:highlight w:val="none"/>
              </w:rPr>
            </w:pPr>
            <w:bookmarkStart w:id="54" w:name="_21.1"/>
            <w:bookmarkEnd w:id="54"/>
            <w:r>
              <w:rPr>
                <w:rFonts w:hint="eastAsia" w:ascii="宋体" w:hAnsi="宋体"/>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4E0D8AF">
            <w:pPr>
              <w:snapToGrid w:val="0"/>
              <w:spacing w:line="380" w:lineRule="exact"/>
              <w:rPr>
                <w:rFonts w:hint="eastAsia" w:ascii="宋体" w:hAnsi="宋体"/>
                <w:szCs w:val="21"/>
                <w:highlight w:val="none"/>
                <w:u w:val="single"/>
              </w:rPr>
            </w:pPr>
            <w:r>
              <w:rPr>
                <w:rFonts w:hint="eastAsia" w:ascii="宋体" w:hAnsi="宋体"/>
                <w:szCs w:val="21"/>
                <w:highlight w:val="none"/>
              </w:rPr>
              <w:t>详见招标公告</w:t>
            </w:r>
          </w:p>
        </w:tc>
      </w:tr>
      <w:tr w14:paraId="17D5A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2E92F661">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9ACD89A">
            <w:pPr>
              <w:spacing w:line="380" w:lineRule="exact"/>
              <w:rPr>
                <w:rFonts w:hint="eastAsia" w:ascii="宋体" w:hAnsi="宋体"/>
                <w:szCs w:val="21"/>
                <w:highlight w:val="none"/>
              </w:rPr>
            </w:pPr>
            <w:r>
              <w:rPr>
                <w:rFonts w:hint="eastAsia" w:ascii="宋体" w:hAnsi="宋体"/>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465096D9">
            <w:pPr>
              <w:snapToGrid w:val="0"/>
              <w:spacing w:line="380" w:lineRule="exact"/>
              <w:rPr>
                <w:rFonts w:hint="eastAsia" w:ascii="宋体" w:hAnsi="宋体"/>
                <w:szCs w:val="21"/>
                <w:highlight w:val="none"/>
              </w:rPr>
            </w:pPr>
            <w:r>
              <w:rPr>
                <w:rFonts w:hint="eastAsia" w:ascii="宋体" w:hAnsi="宋体"/>
                <w:szCs w:val="21"/>
                <w:highlight w:val="none"/>
              </w:rPr>
              <w:t>详见招标公告</w:t>
            </w:r>
          </w:p>
        </w:tc>
      </w:tr>
      <w:tr w14:paraId="61E60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left w:val="single" w:color="auto" w:sz="4" w:space="0"/>
              <w:right w:val="single" w:color="auto" w:sz="4" w:space="0"/>
            </w:tcBorders>
            <w:vAlign w:val="center"/>
          </w:tcPr>
          <w:p w14:paraId="2376922E">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D08EB2B">
            <w:pPr>
              <w:spacing w:line="380" w:lineRule="exact"/>
              <w:rPr>
                <w:rFonts w:hint="eastAsia" w:ascii="宋体" w:hAnsi="宋体"/>
                <w:szCs w:val="21"/>
                <w:highlight w:val="none"/>
              </w:rPr>
            </w:pPr>
            <w:r>
              <w:rPr>
                <w:rFonts w:hint="eastAsia" w:ascii="宋体" w:hAnsi="宋体"/>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B66CAA7">
            <w:pPr>
              <w:snapToGrid w:val="0"/>
              <w:spacing w:line="380" w:lineRule="exact"/>
              <w:rPr>
                <w:rFonts w:hint="eastAsia" w:ascii="宋体" w:hAnsi="宋体"/>
                <w:szCs w:val="21"/>
                <w:highlight w:val="none"/>
              </w:rPr>
            </w:pPr>
            <w:r>
              <w:rPr>
                <w:rFonts w:hint="eastAsia" w:ascii="宋体" w:hAnsi="宋体"/>
                <w:szCs w:val="21"/>
                <w:highlight w:val="none"/>
              </w:rPr>
              <w:t>详见招标公告</w:t>
            </w:r>
          </w:p>
        </w:tc>
      </w:tr>
      <w:tr w14:paraId="101A3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6B8F4A">
            <w:pPr>
              <w:spacing w:line="380" w:lineRule="exact"/>
              <w:rPr>
                <w:rFonts w:hint="eastAsia" w:ascii="宋体" w:hAnsi="宋体"/>
                <w:szCs w:val="21"/>
                <w:highlight w:val="none"/>
              </w:rPr>
            </w:pPr>
            <w:r>
              <w:rPr>
                <w:rFonts w:hint="eastAsia" w:ascii="宋体" w:hAnsi="宋体"/>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56BF36E5">
            <w:pPr>
              <w:spacing w:line="380" w:lineRule="exact"/>
              <w:rPr>
                <w:rFonts w:hint="eastAsia" w:ascii="宋体" w:hAnsi="宋体"/>
                <w:szCs w:val="21"/>
                <w:highlight w:val="none"/>
              </w:rPr>
            </w:pPr>
            <w:bookmarkStart w:id="55" w:name="_23"/>
            <w:bookmarkEnd w:id="55"/>
            <w:r>
              <w:rPr>
                <w:rFonts w:hint="eastAsia" w:ascii="宋体" w:hAnsi="宋体"/>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9F7AF82">
            <w:pPr>
              <w:snapToGrid w:val="0"/>
              <w:spacing w:line="380" w:lineRule="exact"/>
              <w:rPr>
                <w:rFonts w:hint="eastAsia" w:ascii="宋体" w:hAnsi="宋体"/>
                <w:szCs w:val="21"/>
                <w:highlight w:val="none"/>
              </w:rPr>
            </w:pPr>
            <w:r>
              <w:rPr>
                <w:rFonts w:hint="eastAsia" w:ascii="宋体" w:hAnsi="宋体"/>
                <w:szCs w:val="21"/>
                <w:highlight w:val="none"/>
              </w:rPr>
              <w:t xml:space="preserve">详见招标公告 </w:t>
            </w:r>
          </w:p>
        </w:tc>
      </w:tr>
      <w:tr w14:paraId="7AF6A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right w:val="single" w:color="auto" w:sz="4" w:space="0"/>
            </w:tcBorders>
            <w:vAlign w:val="center"/>
          </w:tcPr>
          <w:p w14:paraId="23FF56DF">
            <w:pPr>
              <w:spacing w:line="380" w:lineRule="exact"/>
              <w:rPr>
                <w:rFonts w:hint="eastAsia" w:ascii="宋体" w:hAnsi="宋体"/>
                <w:szCs w:val="21"/>
                <w:highlight w:val="none"/>
              </w:rPr>
            </w:pPr>
            <w:r>
              <w:rPr>
                <w:rFonts w:hint="eastAsia" w:ascii="宋体" w:hAnsi="宋体"/>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56871B77">
            <w:pPr>
              <w:spacing w:line="380" w:lineRule="exact"/>
              <w:rPr>
                <w:rFonts w:hint="eastAsia" w:ascii="宋体" w:hAnsi="宋体"/>
                <w:szCs w:val="21"/>
                <w:highlight w:val="none"/>
              </w:rPr>
            </w:pPr>
            <w:bookmarkStart w:id="56" w:name="_25.3"/>
            <w:bookmarkEnd w:id="56"/>
            <w:r>
              <w:rPr>
                <w:rFonts w:hint="eastAsia" w:ascii="宋体" w:hAnsi="宋体"/>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15F7660D">
            <w:pPr>
              <w:snapToGrid w:val="0"/>
              <w:spacing w:line="380" w:lineRule="exact"/>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4E887449">
            <w:pPr>
              <w:snapToGrid w:val="0"/>
              <w:spacing w:line="380" w:lineRule="exact"/>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tc>
      </w:tr>
      <w:tr w14:paraId="4BF2E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2CE245C4">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8F39E7D">
            <w:pPr>
              <w:spacing w:line="380" w:lineRule="exact"/>
              <w:rPr>
                <w:rFonts w:hint="eastAsia" w:ascii="宋体" w:hAnsi="宋体"/>
                <w:szCs w:val="21"/>
                <w:highlight w:val="none"/>
              </w:rPr>
            </w:pPr>
            <w:r>
              <w:rPr>
                <w:rFonts w:hint="eastAsia" w:ascii="宋体" w:hAnsi="宋体"/>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6B4382DF">
            <w:pPr>
              <w:snapToGrid w:val="0"/>
              <w:spacing w:line="380" w:lineRule="exact"/>
              <w:rPr>
                <w:rFonts w:hint="eastAsia" w:ascii="宋体" w:hAnsi="宋体"/>
                <w:szCs w:val="21"/>
                <w:highlight w:val="none"/>
              </w:rPr>
            </w:pPr>
            <w:r>
              <w:rPr>
                <w:rFonts w:hint="eastAsia" w:ascii="宋体" w:hAnsi="宋体"/>
                <w:szCs w:val="21"/>
                <w:highlight w:val="none"/>
              </w:rPr>
              <w:t>资格审查结束前</w:t>
            </w:r>
          </w:p>
        </w:tc>
      </w:tr>
      <w:tr w14:paraId="46997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left w:val="single" w:color="auto" w:sz="4" w:space="0"/>
              <w:right w:val="single" w:color="auto" w:sz="4" w:space="0"/>
            </w:tcBorders>
            <w:vAlign w:val="center"/>
          </w:tcPr>
          <w:p w14:paraId="0A7F1E8F">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0C9F37E">
            <w:pPr>
              <w:spacing w:line="380" w:lineRule="exact"/>
              <w:rPr>
                <w:rFonts w:hint="eastAsia" w:ascii="宋体" w:hAnsi="宋体"/>
                <w:szCs w:val="21"/>
                <w:highlight w:val="none"/>
              </w:rPr>
            </w:pPr>
            <w:r>
              <w:rPr>
                <w:rFonts w:hint="eastAsia" w:ascii="宋体" w:hAnsi="宋体"/>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06C865AE">
            <w:pPr>
              <w:snapToGrid w:val="0"/>
              <w:spacing w:line="380" w:lineRule="exact"/>
              <w:rPr>
                <w:rFonts w:hint="eastAsia" w:ascii="宋体" w:hAnsi="宋体"/>
                <w:szCs w:val="21"/>
                <w:highlight w:val="none"/>
              </w:rPr>
            </w:pPr>
            <w:r>
              <w:rPr>
                <w:rFonts w:hint="eastAsia" w:ascii="宋体" w:hAnsi="宋体"/>
                <w:szCs w:val="21"/>
                <w:highlight w:val="none"/>
              </w:rPr>
              <w:t>在查询网站中直接截图查询记录，截图作为在“</w:t>
            </w:r>
            <w:r>
              <w:rPr>
                <w:rFonts w:hint="eastAsia" w:ascii="宋体" w:hAnsi="宋体"/>
                <w:szCs w:val="21"/>
                <w:highlight w:val="none"/>
                <w:lang w:val="en-US" w:eastAsia="zh-CN"/>
              </w:rPr>
              <w:t>广西</w:t>
            </w:r>
            <w:r>
              <w:rPr>
                <w:rFonts w:hint="eastAsia" w:ascii="宋体" w:hAnsi="宋体"/>
                <w:szCs w:val="21"/>
                <w:highlight w:val="none"/>
              </w:rPr>
              <w:t>政采云”平台作为附件上传保存。</w:t>
            </w:r>
          </w:p>
        </w:tc>
      </w:tr>
      <w:tr w14:paraId="4A0B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left w:val="single" w:color="auto" w:sz="4" w:space="0"/>
              <w:bottom w:val="single" w:color="auto" w:sz="4" w:space="0"/>
              <w:right w:val="single" w:color="auto" w:sz="4" w:space="0"/>
            </w:tcBorders>
            <w:vAlign w:val="center"/>
          </w:tcPr>
          <w:p w14:paraId="0618FFAE">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39BC658">
            <w:pPr>
              <w:spacing w:line="380" w:lineRule="exact"/>
              <w:rPr>
                <w:rFonts w:hint="eastAsia" w:ascii="宋体" w:hAnsi="宋体"/>
                <w:szCs w:val="21"/>
                <w:highlight w:val="none"/>
              </w:rPr>
            </w:pPr>
            <w:r>
              <w:rPr>
                <w:rFonts w:hint="eastAsia" w:ascii="宋体" w:hAnsi="宋体"/>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7DA986D3">
            <w:pPr>
              <w:snapToGrid w:val="0"/>
              <w:spacing w:line="380" w:lineRule="exact"/>
              <w:rPr>
                <w:rFonts w:hint="eastAsia" w:ascii="宋体" w:hAnsi="宋体"/>
                <w:szCs w:val="21"/>
                <w:highlight w:val="none"/>
              </w:rPr>
            </w:pPr>
            <w:r>
              <w:rPr>
                <w:rFonts w:hint="eastAsia" w:ascii="宋体" w:hAnsi="宋体"/>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2FFC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2EB8008">
            <w:pPr>
              <w:spacing w:line="380" w:lineRule="exact"/>
              <w:rPr>
                <w:rFonts w:hint="eastAsia" w:ascii="宋体" w:hAnsi="宋体"/>
                <w:szCs w:val="21"/>
                <w:highlight w:val="none"/>
              </w:rPr>
            </w:pPr>
            <w:r>
              <w:rPr>
                <w:rFonts w:ascii="宋体" w:hAnsi="宋体"/>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3DA05576">
            <w:pPr>
              <w:spacing w:line="380" w:lineRule="exact"/>
              <w:rPr>
                <w:rFonts w:hint="eastAsia" w:ascii="宋体" w:hAnsi="宋体"/>
                <w:szCs w:val="21"/>
                <w:highlight w:val="none"/>
              </w:rPr>
            </w:pPr>
            <w:bookmarkStart w:id="57" w:name="_26"/>
            <w:bookmarkEnd w:id="57"/>
            <w:bookmarkStart w:id="58" w:name="_28.3"/>
            <w:bookmarkEnd w:id="58"/>
            <w:r>
              <w:rPr>
                <w:rFonts w:hint="eastAsia" w:ascii="宋体" w:hAnsi="宋体"/>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1CC44114">
            <w:pPr>
              <w:autoSpaceDE w:val="0"/>
              <w:autoSpaceDN w:val="0"/>
              <w:snapToGrid w:val="0"/>
              <w:spacing w:line="380" w:lineRule="exact"/>
              <w:textAlignment w:val="bottom"/>
              <w:rPr>
                <w:rFonts w:hint="eastAsia" w:ascii="宋体" w:hAnsi="宋体"/>
                <w:szCs w:val="21"/>
                <w:highlight w:val="none"/>
              </w:rPr>
            </w:pPr>
            <w:r>
              <w:rPr>
                <w:rFonts w:hint="eastAsia" w:ascii="宋体" w:hAnsi="宋体"/>
                <w:szCs w:val="21"/>
                <w:highlight w:val="none"/>
              </w:rPr>
              <w:t>综合评分法</w:t>
            </w:r>
          </w:p>
        </w:tc>
      </w:tr>
      <w:tr w14:paraId="343D5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8DEF575">
            <w:pPr>
              <w:spacing w:line="380" w:lineRule="exact"/>
              <w:rPr>
                <w:rFonts w:hint="eastAsia"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6C1E2F0B">
            <w:pPr>
              <w:autoSpaceDE w:val="0"/>
              <w:autoSpaceDN w:val="0"/>
              <w:snapToGrid w:val="0"/>
              <w:spacing w:line="380" w:lineRule="exact"/>
              <w:textAlignment w:val="bottom"/>
              <w:rPr>
                <w:rFonts w:hint="eastAsia" w:ascii="宋体" w:hAnsi="宋体"/>
                <w:szCs w:val="21"/>
                <w:highlight w:val="none"/>
              </w:rPr>
            </w:pPr>
            <w:r>
              <w:rPr>
                <w:rFonts w:hint="eastAsia" w:ascii="宋体" w:hAnsi="宋体"/>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14F93651">
            <w:pPr>
              <w:autoSpaceDE w:val="0"/>
              <w:autoSpaceDN w:val="0"/>
              <w:snapToGrid w:val="0"/>
              <w:spacing w:line="380" w:lineRule="exact"/>
              <w:textAlignment w:val="bottom"/>
              <w:rPr>
                <w:rFonts w:hint="eastAsia" w:ascii="宋体" w:hAnsi="宋体"/>
                <w:b/>
                <w:szCs w:val="21"/>
                <w:highlight w:val="none"/>
              </w:rPr>
            </w:pPr>
            <w:r>
              <w:rPr>
                <w:rFonts w:hint="eastAsia" w:ascii="宋体" w:hAnsi="宋体"/>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AB1A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4423A82A">
            <w:pPr>
              <w:spacing w:line="380" w:lineRule="exact"/>
              <w:rPr>
                <w:rFonts w:hint="eastAsia" w:ascii="宋体" w:hAnsi="宋体"/>
                <w:szCs w:val="21"/>
                <w:highlight w:val="none"/>
              </w:rPr>
            </w:pPr>
            <w:r>
              <w:rPr>
                <w:rFonts w:hint="eastAsia" w:ascii="宋体" w:hAnsi="宋体"/>
                <w:szCs w:val="21"/>
                <w:highlight w:val="none"/>
              </w:rPr>
              <w:t>35</w:t>
            </w:r>
            <w:r>
              <w:rPr>
                <w:rFonts w:ascii="宋体" w:hAnsi="宋体"/>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59FC6BE6">
            <w:pPr>
              <w:spacing w:line="380" w:lineRule="exact"/>
              <w:rPr>
                <w:rFonts w:hint="eastAsia" w:ascii="宋体" w:hAnsi="宋体"/>
                <w:szCs w:val="21"/>
                <w:highlight w:val="none"/>
              </w:rPr>
            </w:pPr>
            <w:bookmarkStart w:id="59" w:name="_39.1"/>
            <w:bookmarkEnd w:id="59"/>
            <w:r>
              <w:rPr>
                <w:rFonts w:hint="eastAsia" w:ascii="宋体" w:hAnsi="宋体"/>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44D4EAD1">
            <w:pPr>
              <w:autoSpaceDE w:val="0"/>
              <w:autoSpaceDN w:val="0"/>
              <w:snapToGrid w:val="0"/>
              <w:spacing w:line="380" w:lineRule="exact"/>
              <w:jc w:val="left"/>
              <w:textAlignment w:val="bottom"/>
              <w:rPr>
                <w:rFonts w:hint="eastAsia" w:ascii="宋体" w:hAnsi="宋体"/>
                <w:szCs w:val="21"/>
                <w:highlight w:val="none"/>
              </w:rPr>
            </w:pPr>
            <w:r>
              <w:rPr>
                <w:rFonts w:hint="eastAsia" w:ascii="宋体" w:hAnsi="宋体"/>
                <w:szCs w:val="21"/>
                <w:highlight w:val="none"/>
              </w:rPr>
              <w:t>本项目不收取履约保证金。</w:t>
            </w:r>
          </w:p>
        </w:tc>
      </w:tr>
      <w:tr w14:paraId="60C0CA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924AFCE">
            <w:pPr>
              <w:spacing w:line="380" w:lineRule="exact"/>
              <w:rPr>
                <w:rFonts w:hint="eastAsia" w:ascii="宋体" w:hAnsi="宋体"/>
                <w:szCs w:val="21"/>
                <w:highlight w:val="none"/>
              </w:rPr>
            </w:pPr>
            <w:r>
              <w:rPr>
                <w:rFonts w:hint="eastAsia" w:ascii="宋体" w:hAnsi="宋体"/>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3A64D79B">
            <w:pPr>
              <w:spacing w:line="380" w:lineRule="exact"/>
              <w:rPr>
                <w:rFonts w:hint="eastAsia" w:ascii="宋体" w:hAnsi="宋体"/>
                <w:szCs w:val="21"/>
                <w:highlight w:val="none"/>
              </w:rPr>
            </w:pPr>
            <w:bookmarkStart w:id="60" w:name="_40.1"/>
            <w:bookmarkEnd w:id="60"/>
            <w:r>
              <w:rPr>
                <w:rFonts w:hint="eastAsia" w:ascii="宋体" w:hAnsi="宋体"/>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58E5E018">
            <w:pPr>
              <w:autoSpaceDE w:val="0"/>
              <w:autoSpaceDN w:val="0"/>
              <w:snapToGrid w:val="0"/>
              <w:spacing w:line="380" w:lineRule="exact"/>
              <w:textAlignment w:val="bottom"/>
              <w:rPr>
                <w:rFonts w:hint="eastAsia" w:ascii="宋体" w:hAnsi="宋体"/>
                <w:szCs w:val="21"/>
                <w:highlight w:val="none"/>
              </w:rPr>
            </w:pPr>
            <w:r>
              <w:rPr>
                <w:rFonts w:hint="eastAsia" w:ascii="宋体" w:hAnsi="宋体"/>
                <w:szCs w:val="21"/>
                <w:highlight w:val="none"/>
              </w:rPr>
              <w:t>电子采购合同需要供应商通过有效CA证书进行电子签署</w:t>
            </w:r>
          </w:p>
        </w:tc>
      </w:tr>
      <w:tr w14:paraId="6F372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right w:val="single" w:color="auto" w:sz="4" w:space="0"/>
            </w:tcBorders>
            <w:vAlign w:val="center"/>
          </w:tcPr>
          <w:p w14:paraId="77FF4ADC">
            <w:pPr>
              <w:spacing w:line="380" w:lineRule="exact"/>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8.2</w:t>
            </w:r>
            <w:r>
              <w:rPr>
                <w:rFonts w:hint="eastAsia" w:ascii="宋体" w:hAnsi="宋体"/>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2A30EF1C">
            <w:pPr>
              <w:spacing w:line="380" w:lineRule="exact"/>
              <w:rPr>
                <w:rFonts w:hint="eastAsia" w:ascii="宋体" w:hAnsi="宋体"/>
                <w:szCs w:val="21"/>
                <w:highlight w:val="none"/>
              </w:rPr>
            </w:pPr>
            <w:r>
              <w:rPr>
                <w:rFonts w:hint="eastAsia" w:ascii="宋体" w:hAnsi="宋体"/>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20970CBB">
            <w:pPr>
              <w:snapToGrid w:val="0"/>
              <w:spacing w:line="380" w:lineRule="exact"/>
              <w:rPr>
                <w:rFonts w:hint="eastAsia" w:ascii="宋体" w:hAnsi="宋体" w:eastAsia="宋体"/>
                <w:szCs w:val="21"/>
                <w:highlight w:val="none"/>
                <w:lang w:eastAsia="zh-CN"/>
              </w:rPr>
            </w:pPr>
            <w:r>
              <w:rPr>
                <w:rFonts w:hint="eastAsia" w:ascii="宋体" w:hAnsi="宋体"/>
                <w:b/>
                <w:bCs/>
                <w:szCs w:val="21"/>
                <w:highlight w:val="none"/>
              </w:rPr>
              <w:t>以书面形式</w:t>
            </w:r>
            <w:r>
              <w:rPr>
                <w:rFonts w:hint="eastAsia" w:ascii="宋体" w:hAnsi="宋体"/>
                <w:b/>
                <w:bCs/>
                <w:szCs w:val="21"/>
                <w:highlight w:val="none"/>
                <w:lang w:eastAsia="zh-CN"/>
              </w:rPr>
              <w:t>，通过EMS邮寄纸质质疑材料，同时相关纸质质疑材料请扫描一份电子版pdf及word格式发送至邮箱：L4887976@163.com。</w:t>
            </w:r>
          </w:p>
        </w:tc>
      </w:tr>
      <w:tr w14:paraId="44302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right w:val="single" w:color="auto" w:sz="4" w:space="0"/>
            </w:tcBorders>
            <w:vAlign w:val="center"/>
          </w:tcPr>
          <w:p w14:paraId="561E9329">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E7670CC">
            <w:pPr>
              <w:spacing w:line="380" w:lineRule="exact"/>
              <w:rPr>
                <w:rFonts w:hint="eastAsia" w:ascii="宋体" w:hAnsi="宋体"/>
                <w:szCs w:val="21"/>
                <w:highlight w:val="none"/>
              </w:rPr>
            </w:pPr>
            <w:r>
              <w:rPr>
                <w:rFonts w:hint="eastAsia" w:ascii="宋体" w:hAnsi="宋体"/>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154901CD">
            <w:pPr>
              <w:snapToGrid w:val="0"/>
              <w:spacing w:line="380" w:lineRule="exact"/>
              <w:rPr>
                <w:rFonts w:hint="eastAsia" w:ascii="宋体" w:hAnsi="宋体"/>
                <w:szCs w:val="21"/>
                <w:highlight w:val="none"/>
              </w:rPr>
            </w:pPr>
            <w:r>
              <w:rPr>
                <w:rFonts w:hint="eastAsia" w:ascii="宋体" w:hAnsi="宋体"/>
                <w:szCs w:val="21"/>
                <w:highlight w:val="none"/>
                <w:u w:val="single"/>
              </w:rPr>
              <w:t>（1）</w:t>
            </w:r>
            <w:bookmarkStart w:id="61" w:name="PO_3000001866_PM031_3"/>
            <w:r>
              <w:rPr>
                <w:rFonts w:hint="eastAsia" w:ascii="宋体" w:hAnsi="宋体"/>
                <w:szCs w:val="21"/>
                <w:highlight w:val="none"/>
                <w:u w:val="single"/>
              </w:rPr>
              <w:t>南宁市</w:t>
            </w:r>
            <w:bookmarkEnd w:id="61"/>
            <w:r>
              <w:rPr>
                <w:rFonts w:hint="eastAsia" w:ascii="宋体" w:hAnsi="宋体"/>
                <w:szCs w:val="21"/>
                <w:highlight w:val="none"/>
                <w:u w:val="single"/>
              </w:rPr>
              <w:t>江南区政府采购中心</w:t>
            </w:r>
            <w:r>
              <w:rPr>
                <w:rFonts w:hint="eastAsia" w:ascii="宋体" w:hAnsi="宋体"/>
                <w:szCs w:val="21"/>
                <w:highlight w:val="none"/>
              </w:rPr>
              <w:t>；</w:t>
            </w:r>
          </w:p>
          <w:p w14:paraId="2F3B6AFA">
            <w:pPr>
              <w:snapToGrid w:val="0"/>
              <w:spacing w:line="380" w:lineRule="exact"/>
              <w:rPr>
                <w:rFonts w:hint="eastAsia" w:ascii="宋体" w:hAnsi="宋体"/>
                <w:szCs w:val="21"/>
                <w:highlight w:val="none"/>
              </w:rPr>
            </w:pPr>
            <w:r>
              <w:rPr>
                <w:rFonts w:hint="eastAsia" w:ascii="宋体" w:hAnsi="宋体"/>
                <w:szCs w:val="21"/>
                <w:highlight w:val="none"/>
              </w:rPr>
              <w:t>联系电话：</w:t>
            </w:r>
            <w:bookmarkStart w:id="62" w:name="PO_3000001866_PM033_1"/>
            <w:r>
              <w:rPr>
                <w:rFonts w:hint="eastAsia" w:ascii="宋体" w:hAnsi="宋体"/>
                <w:szCs w:val="21"/>
                <w:highlight w:val="none"/>
                <w:u w:val="single"/>
              </w:rPr>
              <w:t>0771-</w:t>
            </w:r>
            <w:bookmarkEnd w:id="62"/>
            <w:r>
              <w:rPr>
                <w:rFonts w:ascii="宋体" w:hAnsi="宋体"/>
                <w:szCs w:val="21"/>
                <w:highlight w:val="none"/>
                <w:u w:val="single"/>
              </w:rPr>
              <w:t>4950239</w:t>
            </w:r>
          </w:p>
          <w:p w14:paraId="03EBDA50">
            <w:pPr>
              <w:snapToGrid w:val="0"/>
              <w:spacing w:line="380" w:lineRule="exact"/>
              <w:rPr>
                <w:rFonts w:hint="eastAsia" w:ascii="宋体" w:hAnsi="宋体"/>
                <w:szCs w:val="21"/>
                <w:highlight w:val="none"/>
              </w:rPr>
            </w:pPr>
            <w:r>
              <w:rPr>
                <w:rFonts w:hint="eastAsia" w:ascii="宋体" w:hAnsi="宋体"/>
                <w:szCs w:val="21"/>
                <w:highlight w:val="none"/>
              </w:rPr>
              <w:t>通讯地址</w:t>
            </w:r>
            <w:r>
              <w:rPr>
                <w:rFonts w:hint="eastAsia" w:ascii="宋体" w:hAnsi="宋体" w:cs="Helvetica"/>
                <w:szCs w:val="21"/>
                <w:highlight w:val="none"/>
              </w:rPr>
              <w:t>：</w:t>
            </w:r>
            <w:bookmarkStart w:id="63" w:name="PO_3000001866_PM035"/>
            <w:r>
              <w:rPr>
                <w:rFonts w:hint="eastAsia" w:ascii="宋体" w:hAnsi="宋体"/>
                <w:color w:val="auto"/>
                <w:szCs w:val="21"/>
                <w:u w:val="single"/>
              </w:rPr>
              <w:t>南宁市</w:t>
            </w:r>
            <w:bookmarkEnd w:id="63"/>
            <w:r>
              <w:rPr>
                <w:rFonts w:hint="eastAsia" w:ascii="宋体" w:hAnsi="宋体"/>
                <w:color w:val="auto"/>
                <w:szCs w:val="21"/>
                <w:u w:val="single"/>
              </w:rPr>
              <w:t>壮锦大道19号江南区政府B座030</w:t>
            </w:r>
            <w:r>
              <w:rPr>
                <w:rFonts w:hint="eastAsia" w:ascii="宋体" w:hAnsi="宋体"/>
                <w:color w:val="auto"/>
                <w:szCs w:val="21"/>
                <w:u w:val="single"/>
                <w:lang w:val="en-US" w:eastAsia="zh-CN"/>
              </w:rPr>
              <w:t>8</w:t>
            </w:r>
            <w:r>
              <w:rPr>
                <w:rFonts w:hint="eastAsia" w:ascii="宋体" w:hAnsi="宋体"/>
                <w:color w:val="auto"/>
                <w:szCs w:val="21"/>
                <w:u w:val="single"/>
              </w:rPr>
              <w:t>室</w:t>
            </w:r>
          </w:p>
          <w:p w14:paraId="0B22CD7D">
            <w:pPr>
              <w:numPr>
                <w:ilvl w:val="0"/>
                <w:numId w:val="2"/>
              </w:numPr>
              <w:snapToGrid w:val="0"/>
              <w:spacing w:line="380" w:lineRule="exact"/>
              <w:rPr>
                <w:rFonts w:hint="eastAsia" w:ascii="宋体" w:hAnsi="宋体"/>
                <w:szCs w:val="21"/>
                <w:highlight w:val="none"/>
              </w:rPr>
            </w:pPr>
            <w:r>
              <w:rPr>
                <w:rFonts w:hint="eastAsia" w:ascii="宋体" w:hAnsi="宋体"/>
                <w:szCs w:val="21"/>
                <w:highlight w:val="none"/>
                <w:u w:val="single"/>
                <w:lang w:val="en-US" w:eastAsia="zh-CN"/>
              </w:rPr>
              <w:t xml:space="preserve">  南宁市江南区教育局 </w:t>
            </w:r>
            <w:r>
              <w:rPr>
                <w:rFonts w:hint="eastAsia" w:ascii="宋体" w:hAnsi="宋体"/>
                <w:szCs w:val="21"/>
                <w:highlight w:val="none"/>
                <w:u w:val="single"/>
              </w:rPr>
              <w:t xml:space="preserve"> </w:t>
            </w:r>
            <w:r>
              <w:rPr>
                <w:rFonts w:hint="eastAsia" w:ascii="宋体" w:hAnsi="宋体"/>
                <w:szCs w:val="21"/>
                <w:highlight w:val="none"/>
              </w:rPr>
              <w:t>；</w:t>
            </w:r>
          </w:p>
          <w:p w14:paraId="4EE794ED">
            <w:pPr>
              <w:snapToGrid w:val="0"/>
              <w:spacing w:line="380" w:lineRule="exact"/>
              <w:rPr>
                <w:rFonts w:hint="eastAsia" w:ascii="宋体" w:hAnsi="宋体"/>
                <w:szCs w:val="21"/>
                <w:highlight w:val="none"/>
              </w:rPr>
            </w:pPr>
            <w:r>
              <w:rPr>
                <w:rFonts w:ascii="宋体" w:hAnsi="宋体"/>
                <w:szCs w:val="21"/>
                <w:highlight w:val="none"/>
              </w:rPr>
              <w:t>联系电话</w:t>
            </w:r>
            <w:r>
              <w:rPr>
                <w:rFonts w:hint="eastAsia" w:ascii="宋体" w:hAnsi="宋体"/>
                <w:szCs w:val="21"/>
                <w:highlight w:val="none"/>
              </w:rPr>
              <w:t>：</w:t>
            </w:r>
            <w:r>
              <w:rPr>
                <w:rFonts w:hint="eastAsia" w:ascii="宋体" w:hAnsi="宋体"/>
                <w:szCs w:val="21"/>
                <w:highlight w:val="none"/>
                <w:u w:val="single"/>
              </w:rPr>
              <w:t xml:space="preserve">0771-4887915  </w:t>
            </w:r>
          </w:p>
          <w:p w14:paraId="51370F23">
            <w:pPr>
              <w:snapToGrid w:val="0"/>
              <w:spacing w:line="380" w:lineRule="exact"/>
              <w:rPr>
                <w:rFonts w:hint="default" w:ascii="宋体" w:hAnsi="宋体" w:eastAsia="宋体"/>
                <w:szCs w:val="21"/>
                <w:highlight w:val="none"/>
                <w:lang w:val="en-US" w:eastAsia="zh-CN"/>
              </w:rPr>
            </w:pPr>
            <w:r>
              <w:rPr>
                <w:rFonts w:ascii="宋体" w:hAnsi="宋体"/>
                <w:szCs w:val="21"/>
                <w:highlight w:val="none"/>
              </w:rPr>
              <w:t>通讯地址</w:t>
            </w:r>
            <w:r>
              <w:rPr>
                <w:rFonts w:hint="eastAsia" w:ascii="宋体" w:hAnsi="宋体" w:cs="Helvetica"/>
                <w:szCs w:val="21"/>
                <w:highlight w:val="none"/>
              </w:rPr>
              <w:t>：</w:t>
            </w:r>
            <w:r>
              <w:rPr>
                <w:rFonts w:hint="eastAsia" w:ascii="宋体" w:hAnsi="宋体" w:cs="Helvetica"/>
                <w:szCs w:val="21"/>
                <w:highlight w:val="none"/>
                <w:u w:val="single"/>
              </w:rPr>
              <w:t>南宁市壮锦大道19号江南区政府</w:t>
            </w:r>
            <w:r>
              <w:rPr>
                <w:rFonts w:hint="eastAsia" w:ascii="宋体" w:hAnsi="宋体" w:cs="Helvetica"/>
                <w:szCs w:val="21"/>
                <w:highlight w:val="none"/>
                <w:u w:val="single"/>
                <w:lang w:val="en-US" w:eastAsia="zh-CN"/>
              </w:rPr>
              <w:t>A座0303室</w:t>
            </w:r>
          </w:p>
        </w:tc>
      </w:tr>
      <w:tr w14:paraId="046200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left w:val="single" w:color="auto" w:sz="4" w:space="0"/>
              <w:bottom w:val="single" w:color="auto" w:sz="4" w:space="0"/>
              <w:right w:val="single" w:color="auto" w:sz="4" w:space="0"/>
            </w:tcBorders>
            <w:vAlign w:val="center"/>
          </w:tcPr>
          <w:p w14:paraId="73EA3E1A">
            <w:pPr>
              <w:spacing w:line="380" w:lineRule="exact"/>
              <w:rPr>
                <w:rFonts w:hint="eastAsia" w:ascii="宋体" w:hAnsi="宋体"/>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D4A0B41">
            <w:pPr>
              <w:spacing w:line="380" w:lineRule="exact"/>
              <w:rPr>
                <w:rFonts w:hint="eastAsia" w:ascii="宋体" w:hAnsi="宋体"/>
                <w:szCs w:val="21"/>
                <w:highlight w:val="none"/>
              </w:rPr>
            </w:pPr>
            <w:r>
              <w:rPr>
                <w:rFonts w:hint="eastAsia" w:hAnsi="宋体"/>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25D3F403">
            <w:pPr>
              <w:snapToGrid w:val="0"/>
              <w:spacing w:line="380" w:lineRule="exact"/>
              <w:rPr>
                <w:rFonts w:hint="eastAsia" w:ascii="宋体" w:hAnsi="宋体"/>
                <w:szCs w:val="21"/>
                <w:highlight w:val="none"/>
              </w:rPr>
            </w:pPr>
            <w:r>
              <w:rPr>
                <w:rFonts w:hint="eastAsia" w:hAnsi="宋体"/>
                <w:highlight w:val="none"/>
              </w:rPr>
              <w:t>质疑期内每个工作日</w:t>
            </w:r>
            <w:r>
              <w:rPr>
                <w:rFonts w:hAnsi="宋体"/>
                <w:highlight w:val="none"/>
                <w:u w:val="single"/>
              </w:rPr>
              <w:t xml:space="preserve"> </w:t>
            </w:r>
            <w:r>
              <w:rPr>
                <w:rFonts w:hint="eastAsia" w:hAnsi="宋体"/>
                <w:highlight w:val="none"/>
                <w:u w:val="single"/>
              </w:rPr>
              <w:t>8：00</w:t>
            </w:r>
            <w:r>
              <w:rPr>
                <w:rFonts w:hint="eastAsia" w:hAnsi="宋体"/>
                <w:highlight w:val="none"/>
              </w:rPr>
              <w:t>到</w:t>
            </w:r>
            <w:r>
              <w:rPr>
                <w:rFonts w:hint="eastAsia" w:hAnsi="宋体"/>
                <w:highlight w:val="none"/>
                <w:u w:val="single"/>
              </w:rPr>
              <w:t>12：00</w:t>
            </w:r>
            <w:r>
              <w:rPr>
                <w:rFonts w:hint="eastAsia" w:hAnsi="宋体"/>
                <w:highlight w:val="none"/>
              </w:rPr>
              <w:t>，</w:t>
            </w:r>
            <w:r>
              <w:rPr>
                <w:rFonts w:hAnsi="宋体"/>
                <w:highlight w:val="none"/>
                <w:u w:val="single"/>
              </w:rPr>
              <w:t xml:space="preserve"> </w:t>
            </w:r>
            <w:r>
              <w:rPr>
                <w:rFonts w:hint="eastAsia" w:hAnsi="宋体"/>
                <w:highlight w:val="none"/>
                <w:u w:val="single"/>
              </w:rPr>
              <w:t>15：00</w:t>
            </w:r>
            <w:r>
              <w:rPr>
                <w:rFonts w:hint="eastAsia" w:hAnsi="宋体"/>
                <w:highlight w:val="none"/>
              </w:rPr>
              <w:t>到</w:t>
            </w:r>
            <w:r>
              <w:rPr>
                <w:rFonts w:hAnsi="宋体"/>
                <w:highlight w:val="none"/>
                <w:u w:val="single"/>
              </w:rPr>
              <w:t xml:space="preserve"> </w:t>
            </w:r>
            <w:r>
              <w:rPr>
                <w:rFonts w:hint="eastAsia" w:hAnsi="宋体"/>
                <w:highlight w:val="none"/>
                <w:u w:val="single"/>
              </w:rPr>
              <w:t>18：00</w:t>
            </w:r>
            <w:r>
              <w:rPr>
                <w:rFonts w:ascii="宋体" w:hAnsi="宋体"/>
                <w:szCs w:val="21"/>
                <w:highlight w:val="none"/>
              </w:rPr>
              <w:t xml:space="preserve"> </w:t>
            </w:r>
          </w:p>
        </w:tc>
      </w:tr>
      <w:tr w14:paraId="147E1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left w:val="single" w:color="auto" w:sz="4" w:space="0"/>
              <w:bottom w:val="single" w:color="auto" w:sz="4" w:space="0"/>
              <w:right w:val="single" w:color="auto" w:sz="4" w:space="0"/>
            </w:tcBorders>
            <w:vAlign w:val="center"/>
          </w:tcPr>
          <w:p w14:paraId="6C9FDE8A">
            <w:pPr>
              <w:spacing w:line="380" w:lineRule="exact"/>
              <w:rPr>
                <w:rFonts w:hint="eastAsia" w:ascii="宋体" w:hAnsi="宋体"/>
                <w:szCs w:val="21"/>
                <w:highlight w:val="none"/>
              </w:rPr>
            </w:pPr>
            <w:r>
              <w:rPr>
                <w:rFonts w:hint="eastAsia" w:ascii="宋体" w:hAnsi="宋体"/>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DD05477">
            <w:pPr>
              <w:spacing w:line="380" w:lineRule="exact"/>
              <w:rPr>
                <w:rFonts w:hint="eastAsia" w:hAnsi="宋体"/>
                <w:highlight w:val="none"/>
              </w:rPr>
            </w:pPr>
            <w:r>
              <w:rPr>
                <w:rFonts w:hint="eastAsia" w:hAnsi="宋体"/>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5FDED5D4">
            <w:pPr>
              <w:snapToGrid w:val="0"/>
              <w:spacing w:line="380" w:lineRule="exact"/>
              <w:rPr>
                <w:rFonts w:hint="eastAsia" w:hAnsi="宋体"/>
                <w:highlight w:val="none"/>
              </w:rPr>
            </w:pPr>
            <w:r>
              <w:rPr>
                <w:rFonts w:hint="eastAsia" w:hAnsi="宋体"/>
                <w:highlight w:val="none"/>
              </w:rPr>
              <w:t>1、受理方式：纸质方式受理，投诉书正、副本（经过质疑的事项才可投诉）。</w:t>
            </w:r>
          </w:p>
          <w:p w14:paraId="3E325FA1">
            <w:pPr>
              <w:snapToGrid w:val="0"/>
              <w:spacing w:line="380" w:lineRule="exact"/>
              <w:rPr>
                <w:rFonts w:hint="eastAsia" w:hAnsi="宋体"/>
                <w:highlight w:val="none"/>
              </w:rPr>
            </w:pPr>
            <w:r>
              <w:rPr>
                <w:rFonts w:hint="eastAsia" w:hAnsi="宋体"/>
                <w:highlight w:val="none"/>
              </w:rPr>
              <w:t>2、邮寄地址：</w:t>
            </w:r>
          </w:p>
          <w:p w14:paraId="246EC3BB">
            <w:pPr>
              <w:snapToGrid w:val="0"/>
              <w:spacing w:line="380" w:lineRule="exact"/>
              <w:rPr>
                <w:rFonts w:hint="eastAsia" w:hAnsi="宋体"/>
                <w:highlight w:val="none"/>
              </w:rPr>
            </w:pPr>
            <w:r>
              <w:rPr>
                <w:rFonts w:hint="eastAsia" w:hAnsi="宋体"/>
                <w:highlight w:val="none"/>
              </w:rPr>
              <w:t>名称：南宁市江南区财政局政府采购监督管理办公室</w:t>
            </w:r>
          </w:p>
          <w:p w14:paraId="71969FCD">
            <w:pPr>
              <w:snapToGrid w:val="0"/>
              <w:spacing w:line="380" w:lineRule="exact"/>
              <w:rPr>
                <w:rFonts w:hint="eastAsia" w:hAnsi="宋体"/>
                <w:highlight w:val="none"/>
              </w:rPr>
            </w:pPr>
            <w:r>
              <w:rPr>
                <w:rFonts w:hint="eastAsia" w:hAnsi="宋体"/>
                <w:highlight w:val="none"/>
              </w:rPr>
              <w:t>地址：南宁市壮锦大道19号A座10层1017室</w:t>
            </w:r>
          </w:p>
          <w:p w14:paraId="00E74F68">
            <w:pPr>
              <w:snapToGrid w:val="0"/>
              <w:spacing w:line="380" w:lineRule="exact"/>
              <w:rPr>
                <w:rFonts w:hint="eastAsia" w:hAnsi="宋体"/>
                <w:highlight w:val="none"/>
              </w:rPr>
            </w:pPr>
            <w:r>
              <w:rPr>
                <w:rFonts w:hint="eastAsia" w:hAnsi="宋体"/>
                <w:highlight w:val="none"/>
              </w:rPr>
              <w:t>联系电话：0771-4802805</w:t>
            </w:r>
          </w:p>
        </w:tc>
      </w:tr>
      <w:tr w14:paraId="5F06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675" w:type="dxa"/>
            <w:tcBorders>
              <w:top w:val="single" w:color="auto" w:sz="4" w:space="0"/>
              <w:left w:val="single" w:color="auto" w:sz="4" w:space="0"/>
              <w:right w:val="single" w:color="auto" w:sz="4" w:space="0"/>
            </w:tcBorders>
            <w:vAlign w:val="center"/>
          </w:tcPr>
          <w:p w14:paraId="47902A61">
            <w:pPr>
              <w:spacing w:line="380" w:lineRule="exact"/>
              <w:rPr>
                <w:rFonts w:hint="eastAsia" w:ascii="宋体" w:hAnsi="宋体"/>
                <w:szCs w:val="21"/>
                <w:highlight w:val="none"/>
              </w:rPr>
            </w:pPr>
            <w:r>
              <w:rPr>
                <w:rFonts w:hint="eastAsia" w:ascii="宋体" w:hAnsi="宋体"/>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49BF8196">
            <w:pPr>
              <w:spacing w:line="380" w:lineRule="exact"/>
              <w:rPr>
                <w:rFonts w:hint="eastAsia" w:ascii="宋体" w:hAnsi="宋体"/>
                <w:szCs w:val="21"/>
                <w:highlight w:val="none"/>
              </w:rPr>
            </w:pPr>
            <w:bookmarkStart w:id="64" w:name="_41"/>
            <w:bookmarkEnd w:id="64"/>
            <w:bookmarkStart w:id="65" w:name="_42"/>
            <w:bookmarkEnd w:id="65"/>
            <w:r>
              <w:rPr>
                <w:rFonts w:hint="eastAsia" w:hAnsi="宋体" w:cs="宋体"/>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B27E8A4">
            <w:pPr>
              <w:pStyle w:val="13"/>
              <w:snapToGrid w:val="0"/>
              <w:spacing w:line="380" w:lineRule="exact"/>
              <w:rPr>
                <w:rFonts w:hint="eastAsia" w:hAnsi="宋体" w:cs="宋体"/>
                <w:highlight w:val="none"/>
              </w:rPr>
            </w:pPr>
            <w:r>
              <w:rPr>
                <w:rFonts w:hint="eastAsia" w:hAnsi="宋体" w:cs="宋体"/>
                <w:highlight w:val="none"/>
              </w:rPr>
              <w:t>本项目不收取代理服务费。</w:t>
            </w:r>
          </w:p>
        </w:tc>
      </w:tr>
      <w:tr w14:paraId="56461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7BBDF1">
            <w:pPr>
              <w:snapToGrid w:val="0"/>
              <w:spacing w:line="380" w:lineRule="exact"/>
              <w:jc w:val="center"/>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.1</w:t>
            </w:r>
          </w:p>
        </w:tc>
        <w:tc>
          <w:tcPr>
            <w:tcW w:w="2268" w:type="dxa"/>
            <w:tcBorders>
              <w:top w:val="single" w:color="auto" w:sz="4" w:space="0"/>
              <w:left w:val="single" w:color="auto" w:sz="4" w:space="0"/>
              <w:bottom w:val="single" w:color="auto" w:sz="4" w:space="0"/>
              <w:right w:val="single" w:color="auto" w:sz="4" w:space="0"/>
            </w:tcBorders>
            <w:vAlign w:val="center"/>
          </w:tcPr>
          <w:p w14:paraId="3B338469">
            <w:pPr>
              <w:snapToGrid w:val="0"/>
              <w:spacing w:line="380" w:lineRule="exact"/>
              <w:rPr>
                <w:rFonts w:hint="eastAsia" w:ascii="宋体" w:hAnsi="宋体"/>
                <w:szCs w:val="21"/>
                <w:highlight w:val="none"/>
              </w:rPr>
            </w:pPr>
            <w:r>
              <w:rPr>
                <w:rFonts w:hint="eastAsia" w:ascii="宋体" w:hAnsi="宋体"/>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1B3C95D3">
            <w:pPr>
              <w:snapToGrid w:val="0"/>
              <w:spacing w:line="380" w:lineRule="exact"/>
              <w:rPr>
                <w:rFonts w:hint="eastAsia" w:ascii="宋体" w:hAnsi="宋体"/>
                <w:b/>
                <w:szCs w:val="21"/>
                <w:highlight w:val="none"/>
              </w:rPr>
            </w:pPr>
            <w:r>
              <w:rPr>
                <w:rFonts w:hint="eastAsia" w:ascii="宋体" w:hAnsi="宋体"/>
                <w:b/>
                <w:szCs w:val="21"/>
                <w:highlight w:val="none"/>
              </w:rPr>
              <w:t>解释权：</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w:t>
            </w:r>
            <w:r>
              <w:rPr>
                <w:rFonts w:ascii="宋体" w:hAnsi="宋体"/>
                <w:b/>
                <w:szCs w:val="21"/>
                <w:highlight w:val="none"/>
              </w:rPr>
              <w:t>，由</w:t>
            </w:r>
            <w:r>
              <w:rPr>
                <w:rFonts w:hint="eastAsia" w:ascii="宋体" w:hAnsi="宋体"/>
                <w:b/>
                <w:szCs w:val="21"/>
                <w:highlight w:val="none"/>
              </w:rPr>
              <w:t>采购</w:t>
            </w:r>
            <w:r>
              <w:rPr>
                <w:rFonts w:ascii="宋体" w:hAnsi="宋体"/>
                <w:b/>
                <w:szCs w:val="21"/>
                <w:highlight w:val="none"/>
              </w:rPr>
              <w:t>人</w:t>
            </w:r>
            <w:r>
              <w:rPr>
                <w:rFonts w:hint="eastAsia" w:ascii="宋体" w:hAnsi="宋体"/>
                <w:b/>
                <w:szCs w:val="21"/>
                <w:highlight w:val="none"/>
              </w:rPr>
              <w:t>或者采购代理机构</w:t>
            </w:r>
            <w:r>
              <w:rPr>
                <w:rFonts w:ascii="宋体" w:hAnsi="宋体"/>
                <w:b/>
                <w:szCs w:val="21"/>
                <w:highlight w:val="none"/>
              </w:rPr>
              <w:t>负责解释。</w:t>
            </w:r>
          </w:p>
          <w:p w14:paraId="099506DA">
            <w:pPr>
              <w:snapToGrid w:val="0"/>
              <w:spacing w:line="380" w:lineRule="exact"/>
              <w:rPr>
                <w:rFonts w:hint="eastAsia" w:ascii="宋体" w:hAnsi="宋体"/>
                <w:szCs w:val="21"/>
                <w:highlight w:val="none"/>
              </w:rPr>
            </w:pPr>
            <w:r>
              <w:rPr>
                <w:rFonts w:hint="eastAsia" w:ascii="宋体" w:hAnsi="宋体"/>
                <w:b/>
                <w:szCs w:val="21"/>
                <w:highlight w:val="none"/>
              </w:rPr>
              <w:t>法律责任：</w:t>
            </w:r>
            <w:r>
              <w:rPr>
                <w:rFonts w:hint="eastAsia" w:ascii="宋体" w:hAnsi="宋体"/>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65A50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A8CD39">
            <w:pPr>
              <w:snapToGrid w:val="0"/>
              <w:spacing w:line="380" w:lineRule="exact"/>
              <w:jc w:val="center"/>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1</w:t>
            </w:r>
            <w:r>
              <w:rPr>
                <w:rFonts w:ascii="宋体" w:hAnsi="宋体"/>
                <w:szCs w:val="21"/>
                <w:highlight w:val="none"/>
              </w:rPr>
              <w:t>.2</w:t>
            </w:r>
          </w:p>
        </w:tc>
        <w:tc>
          <w:tcPr>
            <w:tcW w:w="2268" w:type="dxa"/>
            <w:tcBorders>
              <w:top w:val="single" w:color="auto" w:sz="4" w:space="0"/>
              <w:left w:val="single" w:color="auto" w:sz="4" w:space="0"/>
              <w:bottom w:val="single" w:color="auto" w:sz="4" w:space="0"/>
              <w:right w:val="single" w:color="auto" w:sz="4" w:space="0"/>
            </w:tcBorders>
            <w:vAlign w:val="center"/>
          </w:tcPr>
          <w:p w14:paraId="63F1A2DD">
            <w:pPr>
              <w:snapToGrid w:val="0"/>
              <w:spacing w:line="380" w:lineRule="exact"/>
              <w:rPr>
                <w:rFonts w:hint="eastAsia" w:ascii="宋体" w:hAnsi="宋体"/>
                <w:szCs w:val="21"/>
                <w:highlight w:val="none"/>
              </w:rPr>
            </w:pPr>
            <w:r>
              <w:rPr>
                <w:rFonts w:hint="eastAsia" w:ascii="宋体" w:hAnsi="宋体"/>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6C1BB9A1">
            <w:pPr>
              <w:pStyle w:val="13"/>
              <w:snapToGrid w:val="0"/>
              <w:spacing w:line="380" w:lineRule="exact"/>
              <w:rPr>
                <w:highlight w:val="none"/>
              </w:rPr>
            </w:pPr>
            <w:r>
              <w:rPr>
                <w:rFonts w:hint="eastAsia"/>
                <w:highlight w:val="none"/>
              </w:rPr>
              <w:t>1.</w:t>
            </w:r>
            <w:r>
              <w:rPr>
                <w:rFonts w:hint="eastAsia" w:hAnsi="宋体" w:cs="宋体"/>
                <w:b/>
                <w:bCs/>
                <w:highlight w:val="none"/>
              </w:rPr>
              <w:t>本招标文件中描述投标人的“公章”是指</w:t>
            </w:r>
            <w:r>
              <w:rPr>
                <w:highlight w:val="none"/>
              </w:rPr>
              <w:t>供应商通过指定电子化政府采购平台办理数字证书（CA认证）获得的以法定主体行为名称制作的电子印章。</w:t>
            </w:r>
          </w:p>
          <w:p w14:paraId="57C9AC83">
            <w:pPr>
              <w:pStyle w:val="13"/>
              <w:snapToGrid w:val="0"/>
              <w:spacing w:line="380" w:lineRule="exact"/>
              <w:rPr>
                <w:highlight w:val="none"/>
              </w:rPr>
            </w:pPr>
            <w:r>
              <w:rPr>
                <w:rFonts w:hint="eastAsia"/>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8002811">
            <w:pPr>
              <w:pStyle w:val="13"/>
              <w:snapToGrid w:val="0"/>
              <w:spacing w:line="380" w:lineRule="exact"/>
              <w:rPr>
                <w:highlight w:val="none"/>
              </w:rPr>
            </w:pPr>
            <w:r>
              <w:rPr>
                <w:rFonts w:hint="eastAsia"/>
                <w:highlight w:val="none"/>
              </w:rPr>
              <w:t>3.</w:t>
            </w:r>
            <w:r>
              <w:rPr>
                <w:rFonts w:hint="eastAsia" w:hAnsi="宋体" w:cs="宋体"/>
                <w:b/>
                <w:bCs/>
                <w:highlight w:val="none"/>
              </w:rPr>
              <w:t>本招标文件中描述投标人的“签字”是指</w:t>
            </w:r>
            <w:r>
              <w:rPr>
                <w:highlight w:val="none"/>
              </w:rPr>
              <w:t>供应商通过指定电子化政府采购平台办理数字证书（CA认证）获得的以供应商法定代表人或者委托代理人姓名制作的电子印章或手写签字。</w:t>
            </w:r>
          </w:p>
          <w:p w14:paraId="320F1EF3">
            <w:pPr>
              <w:pStyle w:val="13"/>
              <w:snapToGrid w:val="0"/>
              <w:spacing w:line="380" w:lineRule="exact"/>
              <w:rPr>
                <w:highlight w:val="none"/>
              </w:rPr>
            </w:pPr>
            <w:r>
              <w:rPr>
                <w:rFonts w:hint="eastAsia"/>
                <w:highlight w:val="none"/>
              </w:rPr>
              <w:t>4.自然人投标的，招标文件规定盖公章处由自然人摁手指指印。</w:t>
            </w:r>
          </w:p>
          <w:p w14:paraId="090EC960">
            <w:pPr>
              <w:spacing w:line="380" w:lineRule="exact"/>
              <w:jc w:val="left"/>
              <w:rPr>
                <w:rFonts w:hint="eastAsia" w:ascii="宋体" w:hAnsi="宋体"/>
                <w:szCs w:val="21"/>
                <w:highlight w:val="none"/>
              </w:rPr>
            </w:pPr>
            <w:r>
              <w:rPr>
                <w:rFonts w:hint="eastAsia"/>
                <w:highlight w:val="none"/>
              </w:rPr>
              <w:t>5.本招标文件所称的“以上”“以下”“以内”“届满”，包括本数；所称的“不满”“超过”“以外”，不包括本数。</w:t>
            </w:r>
          </w:p>
        </w:tc>
      </w:tr>
    </w:tbl>
    <w:p w14:paraId="7A362282">
      <w:pPr>
        <w:pStyle w:val="3"/>
        <w:rPr>
          <w:highlight w:val="none"/>
        </w:rPr>
        <w:sectPr>
          <w:footerReference r:id="rId7" w:type="default"/>
          <w:pgSz w:w="11906" w:h="16838"/>
          <w:pgMar w:top="1134" w:right="1134" w:bottom="1134" w:left="1134" w:header="720" w:footer="720" w:gutter="0"/>
          <w:pgNumType w:fmt="decimal"/>
          <w:cols w:space="720" w:num="1"/>
          <w:docGrid w:type="lines" w:linePitch="331" w:charSpace="0"/>
        </w:sectPr>
      </w:pPr>
    </w:p>
    <w:p w14:paraId="3573F896">
      <w:pPr>
        <w:rPr>
          <w:highlight w:val="none"/>
        </w:rPr>
      </w:pPr>
    </w:p>
    <w:p w14:paraId="34DA61FA">
      <w:pPr>
        <w:pStyle w:val="3"/>
        <w:jc w:val="center"/>
        <w:rPr>
          <w:highlight w:val="none"/>
        </w:rPr>
      </w:pPr>
      <w:bookmarkStart w:id="66" w:name="_Toc80092994"/>
      <w:r>
        <w:rPr>
          <w:rFonts w:hint="eastAsia"/>
          <w:highlight w:val="none"/>
        </w:rPr>
        <w:t>第二节 投标人须知正文</w:t>
      </w:r>
      <w:bookmarkEnd w:id="66"/>
    </w:p>
    <w:p w14:paraId="0E37B441">
      <w:pPr>
        <w:pStyle w:val="4"/>
        <w:keepNext w:val="0"/>
        <w:keepLines w:val="0"/>
        <w:spacing w:line="400" w:lineRule="exact"/>
        <w:jc w:val="center"/>
        <w:rPr>
          <w:highlight w:val="none"/>
        </w:rPr>
      </w:pPr>
      <w:bookmarkStart w:id="67" w:name="_Toc80092995"/>
      <w:r>
        <w:rPr>
          <w:rFonts w:hint="eastAsia"/>
          <w:highlight w:val="none"/>
        </w:rPr>
        <w:t>一、总  则</w:t>
      </w:r>
      <w:bookmarkEnd w:id="67"/>
    </w:p>
    <w:p w14:paraId="13343C96">
      <w:pPr>
        <w:spacing w:line="360" w:lineRule="auto"/>
        <w:ind w:firstLine="480" w:firstLineChars="200"/>
        <w:rPr>
          <w:rFonts w:hint="eastAsia" w:ascii="黑体" w:hAnsi="黑体" w:eastAsia="黑体"/>
          <w:sz w:val="24"/>
          <w:highlight w:val="none"/>
        </w:rPr>
      </w:pPr>
      <w:bookmarkStart w:id="68" w:name="_Toc254970527"/>
      <w:bookmarkStart w:id="69" w:name="_Toc254970668"/>
      <w:r>
        <w:rPr>
          <w:rFonts w:hint="eastAsia" w:ascii="黑体" w:hAnsi="黑体" w:eastAsia="黑体"/>
          <w:sz w:val="24"/>
          <w:highlight w:val="none"/>
        </w:rPr>
        <w:t>1.适用范围</w:t>
      </w:r>
      <w:bookmarkEnd w:id="68"/>
      <w:bookmarkEnd w:id="69"/>
    </w:p>
    <w:p w14:paraId="45A30C3D">
      <w:pPr>
        <w:spacing w:line="360" w:lineRule="auto"/>
        <w:ind w:firstLine="420" w:firstLineChars="200"/>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D7972E9">
      <w:pPr>
        <w:spacing w:line="360" w:lineRule="auto"/>
        <w:ind w:firstLine="420" w:firstLineChars="200"/>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7AAC148F">
      <w:pPr>
        <w:spacing w:line="360" w:lineRule="auto"/>
        <w:ind w:firstLine="480" w:firstLineChars="200"/>
        <w:rPr>
          <w:rFonts w:hint="eastAsia" w:ascii="黑体" w:hAnsi="黑体" w:eastAsia="黑体"/>
          <w:sz w:val="24"/>
          <w:highlight w:val="none"/>
        </w:rPr>
      </w:pPr>
      <w:bookmarkStart w:id="70" w:name="_Toc254970528"/>
      <w:bookmarkStart w:id="71" w:name="_Toc254970669"/>
      <w:r>
        <w:rPr>
          <w:rFonts w:hint="eastAsia" w:ascii="黑体" w:hAnsi="黑体" w:eastAsia="黑体"/>
          <w:sz w:val="24"/>
          <w:highlight w:val="none"/>
        </w:rPr>
        <w:t>2.定义</w:t>
      </w:r>
      <w:bookmarkEnd w:id="70"/>
      <w:bookmarkEnd w:id="71"/>
    </w:p>
    <w:p w14:paraId="591253E9">
      <w:pPr>
        <w:spacing w:line="360" w:lineRule="auto"/>
        <w:ind w:firstLine="422" w:firstLineChars="200"/>
        <w:rPr>
          <w:rFonts w:hint="eastAsia" w:ascii="宋体" w:hAnsi="宋体"/>
          <w:b/>
          <w:szCs w:val="21"/>
          <w:highlight w:val="none"/>
        </w:rPr>
      </w:pPr>
      <w:r>
        <w:rPr>
          <w:rFonts w:hint="eastAsia" w:ascii="宋体" w:hAnsi="宋体"/>
          <w:b/>
          <w:szCs w:val="21"/>
          <w:highlight w:val="none"/>
        </w:rPr>
        <w:t>2.1“采购人”是指依法进行政府采购的国家机关、事业单位、团体组织。</w:t>
      </w:r>
    </w:p>
    <w:p w14:paraId="289D35E2">
      <w:pPr>
        <w:spacing w:line="360" w:lineRule="auto"/>
        <w:ind w:firstLine="422" w:firstLineChars="200"/>
        <w:rPr>
          <w:rFonts w:hint="eastAsia" w:ascii="宋体" w:hAnsi="宋体"/>
          <w:b/>
          <w:szCs w:val="21"/>
          <w:highlight w:val="none"/>
        </w:rPr>
      </w:pPr>
      <w:r>
        <w:rPr>
          <w:rFonts w:hint="eastAsia" w:ascii="宋体" w:hAnsi="宋体"/>
          <w:b/>
          <w:szCs w:val="21"/>
          <w:highlight w:val="none"/>
        </w:rPr>
        <w:t>2.2“采购代理机构” 指政府采购集中采购机构和集中采购机构以外的采购代理机构。</w:t>
      </w:r>
    </w:p>
    <w:p w14:paraId="17461680">
      <w:pPr>
        <w:spacing w:line="360" w:lineRule="auto"/>
        <w:ind w:firstLine="422" w:firstLineChars="200"/>
        <w:rPr>
          <w:rFonts w:hint="eastAsia" w:ascii="宋体" w:hAnsi="宋体"/>
          <w:b/>
          <w:szCs w:val="21"/>
          <w:highlight w:val="none"/>
        </w:rPr>
      </w:pPr>
      <w:r>
        <w:rPr>
          <w:rFonts w:hint="eastAsia" w:ascii="宋体" w:hAnsi="宋体"/>
          <w:b/>
          <w:szCs w:val="21"/>
          <w:highlight w:val="none"/>
        </w:rPr>
        <w:t>2.3“供应商”是指向采购人提供货物、工程或者服务的法人、其他组织或者自然人。</w:t>
      </w:r>
    </w:p>
    <w:p w14:paraId="646F1C13">
      <w:pPr>
        <w:spacing w:line="360" w:lineRule="auto"/>
        <w:ind w:firstLine="420" w:firstLineChars="200"/>
        <w:rPr>
          <w:rFonts w:hint="eastAsia" w:ascii="宋体" w:hAnsi="宋体"/>
          <w:szCs w:val="21"/>
          <w:highlight w:val="none"/>
        </w:rPr>
      </w:pPr>
      <w:r>
        <w:rPr>
          <w:rFonts w:hint="eastAsia" w:ascii="宋体" w:hAnsi="宋体"/>
          <w:szCs w:val="21"/>
          <w:highlight w:val="none"/>
        </w:rPr>
        <w:t>2.4“投标人”是指响应招标、参加投标竞争的法人、非法人组织或者自然人。</w:t>
      </w:r>
    </w:p>
    <w:p w14:paraId="4EC4321C">
      <w:pPr>
        <w:spacing w:line="360" w:lineRule="auto"/>
        <w:ind w:firstLine="422" w:firstLineChars="200"/>
        <w:rPr>
          <w:rFonts w:hint="eastAsia" w:ascii="宋体" w:hAnsi="宋体"/>
          <w:b/>
          <w:szCs w:val="21"/>
          <w:highlight w:val="none"/>
        </w:rPr>
      </w:pPr>
      <w:r>
        <w:rPr>
          <w:rFonts w:hint="eastAsia" w:ascii="宋体" w:hAnsi="宋体"/>
          <w:b/>
          <w:szCs w:val="21"/>
          <w:highlight w:val="none"/>
        </w:rPr>
        <w:t>2.5“服务”是指除货物和工程以外的其他政府采购对象。</w:t>
      </w:r>
    </w:p>
    <w:p w14:paraId="487A4816">
      <w:pPr>
        <w:spacing w:line="360" w:lineRule="auto"/>
        <w:ind w:firstLine="422" w:firstLineChars="200"/>
        <w:rPr>
          <w:rFonts w:hint="eastAsia" w:ascii="宋体" w:hAnsi="宋体"/>
          <w:b/>
          <w:szCs w:val="21"/>
          <w:highlight w:val="none"/>
        </w:rPr>
      </w:pPr>
      <w:r>
        <w:rPr>
          <w:rFonts w:hint="eastAsia" w:ascii="宋体" w:hAnsi="宋体"/>
          <w:b/>
          <w:szCs w:val="21"/>
          <w:highlight w:val="none"/>
        </w:rPr>
        <w:t>2.</w:t>
      </w:r>
      <w:r>
        <w:rPr>
          <w:rFonts w:ascii="宋体" w:hAnsi="宋体"/>
          <w:b/>
          <w:szCs w:val="21"/>
          <w:highlight w:val="none"/>
        </w:rPr>
        <w:t>6</w:t>
      </w:r>
      <w:r>
        <w:rPr>
          <w:rFonts w:hint="eastAsia" w:ascii="宋体" w:hAnsi="宋体"/>
          <w:b/>
          <w:szCs w:val="21"/>
          <w:highlight w:val="none"/>
        </w:rPr>
        <w:t>“书面形式”是指合同书、信件和数据电文（包括电报、电传、传真、短信、电子数据交换和电子邮件）等可以有形地表现所载内容的形式。</w:t>
      </w:r>
    </w:p>
    <w:p w14:paraId="06D5E93D">
      <w:pPr>
        <w:spacing w:line="360" w:lineRule="auto"/>
        <w:ind w:firstLine="422" w:firstLineChars="200"/>
        <w:rPr>
          <w:rFonts w:hint="eastAsia" w:ascii="宋体" w:hAnsi="宋体"/>
          <w:b/>
          <w:szCs w:val="21"/>
          <w:highlight w:val="none"/>
        </w:rPr>
      </w:pPr>
      <w:r>
        <w:rPr>
          <w:rFonts w:hint="eastAsia" w:ascii="宋体" w:hAnsi="宋体"/>
          <w:b/>
          <w:szCs w:val="21"/>
          <w:highlight w:val="none"/>
        </w:rPr>
        <w:t>2.</w:t>
      </w:r>
      <w:r>
        <w:rPr>
          <w:rFonts w:ascii="宋体" w:hAnsi="宋体"/>
          <w:b/>
          <w:szCs w:val="21"/>
          <w:highlight w:val="none"/>
        </w:rPr>
        <w:t>7</w:t>
      </w:r>
      <w:r>
        <w:rPr>
          <w:rFonts w:hint="eastAsia" w:ascii="宋体" w:hAnsi="宋体"/>
          <w:b/>
          <w:szCs w:val="21"/>
          <w:highlight w:val="none"/>
        </w:rPr>
        <w:t>“实质性要求”是指招标文件中已经指明不满足则投标无效的条款，或者不能负偏离的条款，或者采购需求中带“</w:t>
      </w:r>
      <w:r>
        <w:rPr>
          <w:rFonts w:hint="eastAsia" w:ascii="宋体" w:hAnsi="宋体"/>
          <w:b/>
          <w:bCs/>
          <w:szCs w:val="21"/>
          <w:highlight w:val="none"/>
        </w:rPr>
        <w:t>▲</w:t>
      </w:r>
      <w:r>
        <w:rPr>
          <w:rFonts w:hint="eastAsia" w:ascii="宋体" w:hAnsi="宋体"/>
          <w:b/>
          <w:szCs w:val="21"/>
          <w:highlight w:val="none"/>
        </w:rPr>
        <w:t>”的条款。</w:t>
      </w:r>
    </w:p>
    <w:p w14:paraId="6CAA0171">
      <w:pPr>
        <w:spacing w:line="360" w:lineRule="auto"/>
        <w:ind w:firstLine="420" w:firstLineChars="200"/>
        <w:rPr>
          <w:rFonts w:hint="eastAsia"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cs="宋体"/>
          <w:szCs w:val="21"/>
          <w:highlight w:val="none"/>
        </w:rPr>
        <w:t>“正偏离”，是指投标文件对招标文件“采购需求”中有关条款作出的响应优于条款要求并有利于采购人的情形。</w:t>
      </w:r>
    </w:p>
    <w:p w14:paraId="39D44171">
      <w:pPr>
        <w:spacing w:line="360" w:lineRule="auto"/>
        <w:ind w:firstLine="420" w:firstLineChars="200"/>
        <w:rPr>
          <w:rFonts w:hint="eastAsia"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215FF787">
      <w:pPr>
        <w:spacing w:line="360" w:lineRule="auto"/>
        <w:ind w:firstLine="420" w:firstLineChars="200"/>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bookmarkStart w:id="72" w:name="_Toc254970670"/>
      <w:bookmarkStart w:id="73" w:name="_Toc254970529"/>
    </w:p>
    <w:p w14:paraId="03CB2FF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w:t>
      </w:r>
      <w:bookmarkEnd w:id="72"/>
      <w:bookmarkEnd w:id="73"/>
      <w:r>
        <w:rPr>
          <w:rFonts w:hint="eastAsia" w:ascii="黑体" w:hAnsi="黑体" w:eastAsia="黑体"/>
          <w:sz w:val="24"/>
          <w:highlight w:val="none"/>
        </w:rPr>
        <w:t>投标人的资格要求</w:t>
      </w:r>
    </w:p>
    <w:p w14:paraId="000258F8">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投标人的资格要求详见“招标公告”。</w:t>
      </w:r>
    </w:p>
    <w:p w14:paraId="722D93E7">
      <w:pPr>
        <w:spacing w:line="360" w:lineRule="auto"/>
        <w:ind w:firstLine="480" w:firstLineChars="200"/>
        <w:rPr>
          <w:rFonts w:hint="eastAsia" w:ascii="黑体" w:hAnsi="黑体" w:eastAsia="黑体"/>
          <w:sz w:val="24"/>
          <w:highlight w:val="none"/>
        </w:rPr>
      </w:pPr>
      <w:bookmarkStart w:id="74" w:name="_Toc254970671"/>
      <w:bookmarkStart w:id="75" w:name="_Toc254970530"/>
      <w:r>
        <w:rPr>
          <w:rFonts w:hint="eastAsia" w:ascii="黑体" w:hAnsi="黑体" w:eastAsia="黑体"/>
          <w:sz w:val="24"/>
          <w:highlight w:val="none"/>
        </w:rPr>
        <w:t>4.投标委托</w:t>
      </w:r>
      <w:bookmarkEnd w:id="74"/>
      <w:bookmarkEnd w:id="75"/>
    </w:p>
    <w:p w14:paraId="5C865EF7">
      <w:pPr>
        <w:spacing w:line="360" w:lineRule="auto"/>
        <w:ind w:firstLine="420" w:firstLineChars="200"/>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1C825F65">
      <w:pPr>
        <w:spacing w:line="360" w:lineRule="auto"/>
        <w:ind w:firstLine="480" w:firstLineChars="200"/>
        <w:rPr>
          <w:rFonts w:hint="eastAsia" w:ascii="黑体" w:hAnsi="黑体" w:eastAsia="黑体"/>
          <w:sz w:val="24"/>
          <w:highlight w:val="none"/>
        </w:rPr>
      </w:pPr>
      <w:bookmarkStart w:id="76" w:name="_5.投标费用"/>
      <w:bookmarkEnd w:id="76"/>
      <w:bookmarkStart w:id="77" w:name="_Toc254970531"/>
      <w:bookmarkStart w:id="78" w:name="_Toc254970672"/>
      <w:r>
        <w:rPr>
          <w:rFonts w:hint="eastAsia" w:ascii="黑体" w:hAnsi="黑体" w:eastAsia="黑体"/>
          <w:sz w:val="24"/>
          <w:highlight w:val="none"/>
        </w:rPr>
        <w:t>5.投标费用</w:t>
      </w:r>
      <w:bookmarkEnd w:id="77"/>
      <w:bookmarkEnd w:id="78"/>
    </w:p>
    <w:p w14:paraId="79C28788">
      <w:pPr>
        <w:spacing w:line="360" w:lineRule="auto"/>
        <w:ind w:firstLine="420" w:firstLineChars="200"/>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投标费用：投标人应承担参与本次采购活动有关的所有费用，包括但不限于勘查现场、编制投标文件、参加澄清说明、签订合同等，不论投标结果如何，均应自行承担。</w:t>
      </w:r>
    </w:p>
    <w:p w14:paraId="241812B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6.联合体投标</w:t>
      </w:r>
    </w:p>
    <w:p w14:paraId="453C18F9">
      <w:pPr>
        <w:spacing w:line="360" w:lineRule="auto"/>
        <w:ind w:firstLine="420" w:firstLineChars="200"/>
        <w:rPr>
          <w:rFonts w:hint="eastAsia" w:ascii="宋体" w:hAnsi="宋体"/>
          <w:szCs w:val="21"/>
          <w:highlight w:val="none"/>
        </w:rPr>
      </w:pPr>
      <w:r>
        <w:rPr>
          <w:rFonts w:hint="eastAsia" w:ascii="宋体" w:hAnsi="宋体"/>
          <w:szCs w:val="21"/>
          <w:highlight w:val="none"/>
        </w:rPr>
        <w:t>6.1本项目是否接受联合体投标，详见“投标人须知前附表”。</w:t>
      </w:r>
    </w:p>
    <w:p w14:paraId="3F3EFF91">
      <w:pPr>
        <w:spacing w:line="360" w:lineRule="auto"/>
        <w:ind w:firstLine="420" w:firstLineChars="200"/>
        <w:rPr>
          <w:rFonts w:hint="eastAsia" w:ascii="宋体" w:hAnsi="宋体"/>
          <w:bCs/>
          <w:szCs w:val="21"/>
          <w:highlight w:val="none"/>
        </w:rPr>
      </w:pPr>
      <w:r>
        <w:rPr>
          <w:rFonts w:hint="eastAsia" w:ascii="宋体" w:hAnsi="宋体"/>
          <w:bCs/>
          <w:szCs w:val="21"/>
          <w:highlight w:val="none"/>
        </w:rPr>
        <w:t>6.2如接受联合体投标，联合体投标要求详见“投标人须知前附表”。</w:t>
      </w:r>
    </w:p>
    <w:p w14:paraId="5AEA41DC">
      <w:pPr>
        <w:spacing w:line="360" w:lineRule="auto"/>
        <w:ind w:firstLine="420" w:firstLineChars="200"/>
        <w:rPr>
          <w:rFonts w:hint="eastAsia" w:ascii="宋体" w:hAnsi="宋体"/>
          <w:bCs/>
          <w:sz w:val="24"/>
          <w:szCs w:val="21"/>
          <w:highlight w:val="none"/>
          <w:shd w:val="clear" w:color="auto" w:fill="FFFFFF"/>
        </w:rPr>
      </w:pPr>
      <w:r>
        <w:rPr>
          <w:rFonts w:hint="eastAsia" w:ascii="宋体" w:hAnsi="宋体"/>
          <w:bCs/>
          <w:szCs w:val="21"/>
          <w:highlight w:val="none"/>
        </w:rPr>
        <w:t>6.3根据《政府采购促进中小企业发展管理办法》（财库[2020]46号）第九条、《广西壮族自治区财政厅关于进一步发挥政府采购政策功能促进企业发展的通知》（桂财采〔2022〕30号）、</w:t>
      </w:r>
      <w:r>
        <w:rPr>
          <w:rFonts w:hint="eastAsia"/>
          <w:highlight w:val="none"/>
        </w:rPr>
        <w:t>《广西壮族自治区财政厅关于贯彻落实政府采购支持中小企业发展政策的通知》（桂财采〔2022〕31号）</w:t>
      </w:r>
      <w:r>
        <w:rPr>
          <w:rFonts w:hint="eastAsia" w:ascii="宋体" w:hAnsi="宋体"/>
          <w:bCs/>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2489DE6">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5626693C">
      <w:pPr>
        <w:spacing w:line="360" w:lineRule="auto"/>
        <w:ind w:firstLine="422" w:firstLineChars="200"/>
        <w:rPr>
          <w:rFonts w:hint="eastAsia" w:ascii="宋体" w:hAnsi="宋体"/>
          <w:b/>
          <w:szCs w:val="21"/>
          <w:highlight w:val="none"/>
        </w:rPr>
      </w:pPr>
      <w:r>
        <w:rPr>
          <w:rFonts w:hint="eastAsia" w:ascii="宋体" w:hAnsi="宋体"/>
          <w:b/>
          <w:szCs w:val="21"/>
          <w:highlight w:val="none"/>
        </w:rPr>
        <w:t>7.</w:t>
      </w:r>
      <w:r>
        <w:rPr>
          <w:rFonts w:ascii="宋体" w:hAnsi="宋体"/>
          <w:b/>
          <w:szCs w:val="21"/>
          <w:highlight w:val="none"/>
        </w:rPr>
        <w:t>1</w:t>
      </w:r>
      <w:r>
        <w:rPr>
          <w:rFonts w:hint="eastAsia" w:ascii="宋体" w:hAnsi="宋体"/>
          <w:b/>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8267C86">
      <w:pPr>
        <w:spacing w:line="360" w:lineRule="auto"/>
        <w:ind w:firstLine="420" w:firstLineChars="200"/>
        <w:rPr>
          <w:rFonts w:hint="eastAsia" w:ascii="宋体" w:hAnsi="宋体"/>
          <w:bCs/>
          <w:szCs w:val="21"/>
          <w:highlight w:val="none"/>
        </w:rPr>
      </w:pPr>
      <w:bookmarkStart w:id="79" w:name="_Toc254970532"/>
      <w:bookmarkStart w:id="80" w:name="_Toc254970673"/>
      <w:r>
        <w:rPr>
          <w:rFonts w:hint="eastAsia" w:ascii="宋体" w:hAnsi="宋体"/>
          <w:bCs/>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highlight w:val="none"/>
        </w:rPr>
        <w:t>《广西壮族自治区财政厅关于贯彻落实政府采购支持中小企业发展政策的通知》（桂财采〔2022〕31号）</w:t>
      </w:r>
      <w:r>
        <w:rPr>
          <w:rFonts w:hint="eastAsia" w:ascii="宋体" w:hAnsi="宋体"/>
          <w:bCs/>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114E7D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8.特别说明：</w:t>
      </w:r>
      <w:bookmarkEnd w:id="79"/>
      <w:bookmarkEnd w:id="80"/>
      <w:bookmarkStart w:id="81" w:name="_8.1提供相同品牌产品且通过资格审查、符合性审查的不同投标人参加同一合"/>
      <w:bookmarkEnd w:id="81"/>
    </w:p>
    <w:p w14:paraId="18E8DE8B">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1</w:t>
      </w:r>
      <w:r>
        <w:rPr>
          <w:rFonts w:hint="eastAsia" w:ascii="宋体" w:hAnsi="宋体"/>
          <w:b/>
          <w:szCs w:val="21"/>
          <w:highlight w:val="none"/>
        </w:rPr>
        <w:t>如果本招标文件要求投标人提供资格、信誉、荣誉、业绩与企业认证等材料的，则投标人所提供的以上材料必须为投标人所拥有。</w:t>
      </w:r>
    </w:p>
    <w:p w14:paraId="6A5CBA7B">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2</w:t>
      </w:r>
      <w:r>
        <w:rPr>
          <w:rFonts w:hint="eastAsia" w:ascii="宋体" w:hAnsi="宋体"/>
          <w:b/>
          <w:szCs w:val="21"/>
          <w:highlight w:val="none"/>
        </w:rPr>
        <w:t>投标人应仔细阅读招标文件的所有内容，按照招标文件的要求提交投标文件，并对所提供的全部资料的真实性承担法律责任。</w:t>
      </w:r>
    </w:p>
    <w:p w14:paraId="5C1C7FB4">
      <w:pPr>
        <w:spacing w:line="360" w:lineRule="auto"/>
        <w:ind w:firstLine="422" w:firstLineChars="200"/>
        <w:rPr>
          <w:rFonts w:hint="eastAsia" w:ascii="宋体" w:hAnsi="宋体"/>
          <w:b/>
          <w:szCs w:val="21"/>
          <w:highlight w:val="none"/>
        </w:rPr>
      </w:pPr>
      <w:r>
        <w:rPr>
          <w:rFonts w:hint="eastAsia" w:ascii="宋体" w:hAnsi="宋体"/>
          <w:b/>
          <w:szCs w:val="21"/>
          <w:highlight w:val="none"/>
        </w:rPr>
        <w:t>8.</w:t>
      </w:r>
      <w:r>
        <w:rPr>
          <w:rFonts w:ascii="宋体" w:hAnsi="宋体"/>
          <w:b/>
          <w:szCs w:val="21"/>
          <w:highlight w:val="none"/>
        </w:rPr>
        <w:t>3</w:t>
      </w:r>
      <w:r>
        <w:rPr>
          <w:rFonts w:hint="eastAsia" w:ascii="宋体" w:hAnsi="宋体"/>
          <w:b/>
          <w:szCs w:val="21"/>
          <w:highlight w:val="none"/>
        </w:rPr>
        <w:t>投标人在投标活动中提供任何虚假材料，将报监管部门查处；中标后发现的，中标人须依照《中华人民共和国消费者权益保护法》规定赔偿采购人，且民事赔偿并不免除违法投标人的行政与刑事责任。</w:t>
      </w:r>
    </w:p>
    <w:p w14:paraId="5326920A">
      <w:pPr>
        <w:spacing w:line="360" w:lineRule="auto"/>
        <w:ind w:firstLine="480" w:firstLineChars="200"/>
        <w:rPr>
          <w:rFonts w:hint="eastAsia" w:ascii="黑体" w:hAnsi="黑体" w:eastAsia="黑体"/>
          <w:sz w:val="24"/>
          <w:highlight w:val="none"/>
        </w:rPr>
      </w:pPr>
      <w:r>
        <w:rPr>
          <w:rFonts w:ascii="黑体" w:hAnsi="黑体" w:eastAsia="黑体"/>
          <w:sz w:val="24"/>
          <w:highlight w:val="none"/>
        </w:rPr>
        <w:t>9.</w:t>
      </w:r>
      <w:r>
        <w:rPr>
          <w:rFonts w:hint="eastAsia" w:ascii="黑体" w:hAnsi="黑体" w:eastAsia="黑体"/>
          <w:sz w:val="24"/>
          <w:highlight w:val="none"/>
        </w:rPr>
        <w:t>回避与串通投标</w:t>
      </w:r>
    </w:p>
    <w:p w14:paraId="4C3F381D">
      <w:pPr>
        <w:spacing w:line="360" w:lineRule="auto"/>
        <w:ind w:firstLine="422" w:firstLineChars="200"/>
        <w:rPr>
          <w:rFonts w:hint="eastAsia" w:ascii="宋体" w:hAnsi="宋体"/>
          <w:b/>
          <w:szCs w:val="21"/>
          <w:highlight w:val="none"/>
        </w:rPr>
      </w:pPr>
      <w:r>
        <w:rPr>
          <w:rFonts w:hint="eastAsia" w:ascii="宋体" w:hAnsi="宋体"/>
          <w:b/>
          <w:szCs w:val="21"/>
          <w:highlight w:val="none"/>
        </w:rPr>
        <w:t>9</w:t>
      </w:r>
      <w:r>
        <w:rPr>
          <w:rFonts w:ascii="宋体" w:hAnsi="宋体"/>
          <w:b/>
          <w:szCs w:val="21"/>
          <w:highlight w:val="none"/>
        </w:rPr>
        <w:t>.1在政府采购活动中，采购人员及相关人员与</w:t>
      </w:r>
      <w:r>
        <w:rPr>
          <w:rFonts w:hint="eastAsia" w:ascii="宋体" w:hAnsi="宋体"/>
          <w:b/>
          <w:szCs w:val="21"/>
          <w:highlight w:val="none"/>
        </w:rPr>
        <w:t>供应商</w:t>
      </w:r>
      <w:r>
        <w:rPr>
          <w:rFonts w:ascii="宋体" w:hAnsi="宋体"/>
          <w:b/>
          <w:szCs w:val="21"/>
          <w:highlight w:val="none"/>
        </w:rPr>
        <w:t>有下列利害关系之一的，应当回避：</w:t>
      </w:r>
    </w:p>
    <w:p w14:paraId="3B591590">
      <w:pPr>
        <w:spacing w:line="360" w:lineRule="auto"/>
        <w:ind w:firstLine="420" w:firstLineChars="200"/>
        <w:rPr>
          <w:rFonts w:hint="eastAsia" w:hAnsi="宋体"/>
          <w:highlight w:val="none"/>
        </w:rPr>
      </w:pPr>
      <w:r>
        <w:rPr>
          <w:rFonts w:hAnsi="宋体"/>
          <w:highlight w:val="none"/>
        </w:rPr>
        <w:t>（</w:t>
      </w:r>
      <w:r>
        <w:rPr>
          <w:rFonts w:hint="eastAsia" w:hAnsi="宋体"/>
          <w:highlight w:val="none"/>
        </w:rPr>
        <w:t>1</w:t>
      </w:r>
      <w:r>
        <w:rPr>
          <w:rFonts w:hAnsi="宋体"/>
          <w:highlight w:val="none"/>
        </w:rPr>
        <w:t>）参加采购活动前3年内与</w:t>
      </w:r>
      <w:r>
        <w:rPr>
          <w:rFonts w:hint="eastAsia" w:hAnsi="宋体"/>
          <w:highlight w:val="none"/>
        </w:rPr>
        <w:t>供应商</w:t>
      </w:r>
      <w:r>
        <w:rPr>
          <w:rFonts w:hAnsi="宋体"/>
          <w:highlight w:val="none"/>
        </w:rPr>
        <w:t>存在劳动关系；</w:t>
      </w:r>
    </w:p>
    <w:p w14:paraId="7459BA8F">
      <w:pPr>
        <w:spacing w:line="360" w:lineRule="auto"/>
        <w:ind w:firstLine="420" w:firstLineChars="200"/>
        <w:rPr>
          <w:rFonts w:hint="eastAsia" w:hAnsi="宋体"/>
          <w:highlight w:val="none"/>
        </w:rPr>
      </w:pPr>
      <w:r>
        <w:rPr>
          <w:rFonts w:hAnsi="宋体"/>
          <w:highlight w:val="none"/>
        </w:rPr>
        <w:t>（</w:t>
      </w:r>
      <w:r>
        <w:rPr>
          <w:rFonts w:hint="eastAsia" w:hAnsi="宋体"/>
          <w:highlight w:val="none"/>
        </w:rPr>
        <w:t>2</w:t>
      </w:r>
      <w:r>
        <w:rPr>
          <w:rFonts w:hAnsi="宋体"/>
          <w:highlight w:val="none"/>
        </w:rPr>
        <w:t>）参加采购活动前3年内担任</w:t>
      </w:r>
      <w:r>
        <w:rPr>
          <w:rFonts w:hint="eastAsia" w:hAnsi="宋体"/>
          <w:highlight w:val="none"/>
        </w:rPr>
        <w:t>供应商</w:t>
      </w:r>
      <w:r>
        <w:rPr>
          <w:rFonts w:hAnsi="宋体"/>
          <w:highlight w:val="none"/>
        </w:rPr>
        <w:t>的董事、监事；</w:t>
      </w:r>
    </w:p>
    <w:p w14:paraId="05412FD4">
      <w:pPr>
        <w:spacing w:line="360" w:lineRule="auto"/>
        <w:ind w:firstLine="420" w:firstLineChars="200"/>
        <w:rPr>
          <w:rFonts w:hint="eastAsia" w:hAnsi="宋体"/>
          <w:highlight w:val="none"/>
        </w:rPr>
      </w:pPr>
      <w:r>
        <w:rPr>
          <w:rFonts w:hAnsi="宋体"/>
          <w:highlight w:val="none"/>
        </w:rPr>
        <w:t>（</w:t>
      </w:r>
      <w:r>
        <w:rPr>
          <w:rFonts w:hint="eastAsia" w:hAnsi="宋体"/>
          <w:highlight w:val="none"/>
        </w:rPr>
        <w:t>3</w:t>
      </w:r>
      <w:r>
        <w:rPr>
          <w:rFonts w:hAnsi="宋体"/>
          <w:highlight w:val="none"/>
        </w:rPr>
        <w:t>）参加采购活动前3年内是</w:t>
      </w:r>
      <w:r>
        <w:rPr>
          <w:rFonts w:hint="eastAsia" w:hAnsi="宋体"/>
          <w:highlight w:val="none"/>
        </w:rPr>
        <w:t>供应商</w:t>
      </w:r>
      <w:r>
        <w:rPr>
          <w:rFonts w:hAnsi="宋体"/>
          <w:highlight w:val="none"/>
        </w:rPr>
        <w:t>的控股股东或者实际控制人；</w:t>
      </w:r>
    </w:p>
    <w:p w14:paraId="23F5A71E">
      <w:pPr>
        <w:spacing w:line="360" w:lineRule="auto"/>
        <w:ind w:firstLine="420" w:firstLineChars="200"/>
        <w:rPr>
          <w:rFonts w:hint="eastAsia" w:hAnsi="宋体"/>
          <w:highlight w:val="none"/>
        </w:rPr>
      </w:pPr>
      <w:r>
        <w:rPr>
          <w:rFonts w:hAnsi="宋体"/>
          <w:highlight w:val="none"/>
        </w:rPr>
        <w:t>（</w:t>
      </w:r>
      <w:r>
        <w:rPr>
          <w:rFonts w:hint="eastAsia" w:hAnsi="宋体"/>
          <w:highlight w:val="none"/>
        </w:rPr>
        <w:t>4</w:t>
      </w:r>
      <w:r>
        <w:rPr>
          <w:rFonts w:hAnsi="宋体"/>
          <w:highlight w:val="none"/>
        </w:rPr>
        <w:t>）与</w:t>
      </w:r>
      <w:r>
        <w:rPr>
          <w:rFonts w:hint="eastAsia" w:hAnsi="宋体"/>
          <w:highlight w:val="none"/>
        </w:rPr>
        <w:t>供应商</w:t>
      </w:r>
      <w:r>
        <w:rPr>
          <w:rFonts w:hAnsi="宋体"/>
          <w:highlight w:val="none"/>
        </w:rPr>
        <w:t>的法定代表人或者负责人有夫妻、直系血亲、三代以内旁系血亲或者近姻亲关系；</w:t>
      </w:r>
    </w:p>
    <w:p w14:paraId="26D2CC26">
      <w:pPr>
        <w:spacing w:line="360" w:lineRule="auto"/>
        <w:ind w:firstLine="420" w:firstLineChars="200"/>
        <w:rPr>
          <w:rFonts w:hint="eastAsia" w:hAnsi="宋体"/>
          <w:highlight w:val="none"/>
        </w:rPr>
      </w:pPr>
      <w:r>
        <w:rPr>
          <w:rFonts w:hAnsi="宋体"/>
          <w:highlight w:val="none"/>
        </w:rPr>
        <w:t>（</w:t>
      </w:r>
      <w:r>
        <w:rPr>
          <w:rFonts w:hint="eastAsia" w:hAnsi="宋体"/>
          <w:highlight w:val="none"/>
        </w:rPr>
        <w:t>5</w:t>
      </w:r>
      <w:r>
        <w:rPr>
          <w:rFonts w:hAnsi="宋体"/>
          <w:highlight w:val="none"/>
        </w:rPr>
        <w:t>）与</w:t>
      </w:r>
      <w:r>
        <w:rPr>
          <w:rFonts w:hint="eastAsia" w:hAnsi="宋体"/>
          <w:highlight w:val="none"/>
        </w:rPr>
        <w:t>供应商</w:t>
      </w:r>
      <w:r>
        <w:rPr>
          <w:rFonts w:hAnsi="宋体"/>
          <w:highlight w:val="none"/>
        </w:rPr>
        <w:t>有其他可能影响政府采购活动公平、公正进行的关系。</w:t>
      </w:r>
    </w:p>
    <w:p w14:paraId="6D2F36FC">
      <w:pPr>
        <w:spacing w:line="360" w:lineRule="auto"/>
        <w:ind w:firstLine="420" w:firstLineChars="200"/>
        <w:rPr>
          <w:rFonts w:hint="eastAsia" w:hAnsi="宋体"/>
          <w:highlight w:val="none"/>
        </w:rPr>
      </w:pPr>
      <w:r>
        <w:rPr>
          <w:rFonts w:hint="eastAsia" w:hAnsi="宋体"/>
          <w:highlight w:val="none"/>
        </w:rPr>
        <w:t>供应商</w:t>
      </w:r>
      <w:r>
        <w:rPr>
          <w:rFonts w:hAnsi="宋体"/>
          <w:highlight w:val="none"/>
        </w:rPr>
        <w:t>认为采购人员及相关人员与其他</w:t>
      </w:r>
      <w:r>
        <w:rPr>
          <w:rFonts w:hint="eastAsia" w:hAnsi="宋体"/>
          <w:highlight w:val="none"/>
        </w:rPr>
        <w:t>供应商</w:t>
      </w:r>
      <w:r>
        <w:rPr>
          <w:rFonts w:hAnsi="宋体"/>
          <w:highlight w:val="none"/>
        </w:rPr>
        <w:t>有利害关系的，可以向采购人或者采购代理机构书面提出回避申请，并说明理由。采购人或者采购代理机构应当及时询问被申请回避人员，有利害关系的被申请回避人员应当回避。</w:t>
      </w:r>
    </w:p>
    <w:p w14:paraId="513221F0">
      <w:pPr>
        <w:spacing w:line="360" w:lineRule="auto"/>
        <w:ind w:firstLine="420" w:firstLineChars="200"/>
        <w:rPr>
          <w:rFonts w:hint="eastAsia" w:ascii="宋体" w:hAnsi="宋体"/>
          <w:szCs w:val="21"/>
          <w:highlight w:val="none"/>
        </w:rPr>
      </w:pPr>
      <w:r>
        <w:rPr>
          <w:rFonts w:ascii="宋体" w:hAnsi="宋体"/>
          <w:szCs w:val="21"/>
          <w:highlight w:val="none"/>
        </w:rPr>
        <w:t>9.2</w:t>
      </w:r>
      <w:r>
        <w:rPr>
          <w:rFonts w:hint="eastAsia" w:ascii="宋体" w:hAnsi="宋体"/>
          <w:szCs w:val="21"/>
          <w:highlight w:val="none"/>
        </w:rPr>
        <w:t>有下列情形之一的视为投标人相互串通投标，投标文件将被视为无效：</w:t>
      </w:r>
    </w:p>
    <w:p w14:paraId="6114F207">
      <w:pPr>
        <w:spacing w:line="360" w:lineRule="auto"/>
        <w:ind w:firstLine="422" w:firstLineChars="200"/>
        <w:rPr>
          <w:rFonts w:hint="eastAsia" w:hAnsi="宋体"/>
          <w:b/>
          <w:highlight w:val="none"/>
        </w:rPr>
      </w:pPr>
      <w:r>
        <w:rPr>
          <w:rFonts w:hint="eastAsia" w:hAnsi="宋体"/>
          <w:b/>
          <w:highlight w:val="none"/>
        </w:rPr>
        <w:t>（1）不同投标人的投标文件由同一单位或者个人编制；或者不同投标人报名的IP地址一致的；</w:t>
      </w:r>
    </w:p>
    <w:p w14:paraId="4F35512A">
      <w:pPr>
        <w:spacing w:line="360" w:lineRule="auto"/>
        <w:ind w:firstLine="422" w:firstLineChars="200"/>
        <w:rPr>
          <w:rFonts w:hint="eastAsia" w:hAnsi="宋体"/>
          <w:b/>
          <w:highlight w:val="none"/>
        </w:rPr>
      </w:pPr>
      <w:r>
        <w:rPr>
          <w:rFonts w:hint="eastAsia" w:hAnsi="宋体"/>
          <w:b/>
          <w:highlight w:val="none"/>
        </w:rPr>
        <w:t>（2）不同投标人委托同一单位或者个人办理投标事宜；</w:t>
      </w:r>
    </w:p>
    <w:p w14:paraId="7C03487B">
      <w:pPr>
        <w:spacing w:line="360" w:lineRule="auto"/>
        <w:ind w:firstLine="422" w:firstLineChars="200"/>
        <w:rPr>
          <w:rFonts w:hint="eastAsia" w:hAnsi="宋体"/>
          <w:b/>
          <w:highlight w:val="none"/>
        </w:rPr>
      </w:pPr>
      <w:r>
        <w:rPr>
          <w:rFonts w:hint="eastAsia" w:hAnsi="宋体"/>
          <w:b/>
          <w:highlight w:val="none"/>
        </w:rPr>
        <w:t>（3）不同的投标人的投标文件载明的项目管理员为同一个人；</w:t>
      </w:r>
    </w:p>
    <w:p w14:paraId="61AB8209">
      <w:pPr>
        <w:spacing w:line="360" w:lineRule="auto"/>
        <w:ind w:firstLine="422" w:firstLineChars="200"/>
        <w:rPr>
          <w:rFonts w:hint="eastAsia" w:hAnsi="宋体"/>
          <w:b/>
          <w:highlight w:val="none"/>
        </w:rPr>
      </w:pPr>
      <w:r>
        <w:rPr>
          <w:rFonts w:hint="eastAsia" w:hAnsi="宋体"/>
          <w:b/>
          <w:highlight w:val="none"/>
        </w:rPr>
        <w:t>（4）不同投标人的电子或纸质投标文件异常一致或者投标报价呈规律性差异；</w:t>
      </w:r>
    </w:p>
    <w:p w14:paraId="7E15D769">
      <w:pPr>
        <w:spacing w:line="360" w:lineRule="auto"/>
        <w:ind w:firstLine="422" w:firstLineChars="200"/>
        <w:rPr>
          <w:rFonts w:hint="eastAsia" w:hAnsi="宋体"/>
          <w:b/>
          <w:highlight w:val="none"/>
        </w:rPr>
      </w:pPr>
      <w:r>
        <w:rPr>
          <w:rFonts w:hint="eastAsia" w:hAnsi="宋体"/>
          <w:b/>
          <w:highlight w:val="none"/>
        </w:rPr>
        <w:t>（5）不同投标人的纸质投标文件相互混装；</w:t>
      </w:r>
    </w:p>
    <w:p w14:paraId="1648828B">
      <w:pPr>
        <w:spacing w:line="360" w:lineRule="auto"/>
        <w:ind w:firstLine="420" w:firstLineChars="200"/>
        <w:rPr>
          <w:rFonts w:hint="eastAsia" w:ascii="宋体" w:hAnsi="宋体"/>
          <w:szCs w:val="21"/>
          <w:highlight w:val="none"/>
        </w:rPr>
      </w:pPr>
      <w:r>
        <w:rPr>
          <w:rFonts w:ascii="宋体" w:hAnsi="宋体"/>
          <w:szCs w:val="21"/>
          <w:highlight w:val="none"/>
        </w:rPr>
        <w:t>9.3</w:t>
      </w:r>
      <w:r>
        <w:rPr>
          <w:rFonts w:hint="eastAsia" w:ascii="宋体" w:hAnsi="宋体"/>
          <w:szCs w:val="21"/>
          <w:highlight w:val="none"/>
        </w:rPr>
        <w:t>供应商有下列情形之一的，属于恶意串通行为，将报同级监督管理部门：</w:t>
      </w:r>
    </w:p>
    <w:p w14:paraId="5A5F3355">
      <w:pPr>
        <w:spacing w:line="360" w:lineRule="auto"/>
        <w:ind w:firstLine="420" w:firstLineChars="200"/>
        <w:rPr>
          <w:rFonts w:hint="eastAsia" w:hAnsi="宋体"/>
          <w:highlight w:val="none"/>
        </w:rPr>
      </w:pPr>
      <w:r>
        <w:rPr>
          <w:rFonts w:hint="eastAsia" w:hAnsi="宋体"/>
          <w:highlight w:val="none"/>
        </w:rPr>
        <w:t>（1）供应商直接或者间接从采购人或者采购代理机构处获得其他供应商的相关信息并修改其投标文件或者投标文件；</w:t>
      </w:r>
    </w:p>
    <w:p w14:paraId="22161067">
      <w:pPr>
        <w:spacing w:line="360" w:lineRule="auto"/>
        <w:ind w:firstLine="420" w:firstLineChars="200"/>
        <w:rPr>
          <w:rFonts w:hint="eastAsia" w:hAnsi="宋体"/>
          <w:highlight w:val="none"/>
        </w:rPr>
      </w:pPr>
      <w:r>
        <w:rPr>
          <w:rFonts w:hint="eastAsia" w:hAnsi="宋体"/>
          <w:highlight w:val="none"/>
        </w:rPr>
        <w:t>（2）供应商按照采购人或者采购代理机构的授意撤换、修改投标文件或者投标文件；</w:t>
      </w:r>
    </w:p>
    <w:p w14:paraId="555EB5BF">
      <w:pPr>
        <w:spacing w:line="360" w:lineRule="auto"/>
        <w:ind w:firstLine="420" w:firstLineChars="200"/>
        <w:rPr>
          <w:rFonts w:hint="eastAsia" w:hAnsi="宋体"/>
          <w:highlight w:val="none"/>
        </w:rPr>
      </w:pPr>
      <w:r>
        <w:rPr>
          <w:rFonts w:hint="eastAsia" w:hAnsi="宋体"/>
          <w:highlight w:val="none"/>
        </w:rPr>
        <w:t>（3）供应商之间协商报价、技术方案等投标文件或者投标文件的实质性内容；</w:t>
      </w:r>
    </w:p>
    <w:p w14:paraId="7B079B9E">
      <w:pPr>
        <w:spacing w:line="360" w:lineRule="auto"/>
        <w:ind w:firstLine="420" w:firstLineChars="200"/>
        <w:rPr>
          <w:rFonts w:hint="eastAsia" w:hAnsi="宋体"/>
          <w:highlight w:val="none"/>
        </w:rPr>
      </w:pPr>
      <w:r>
        <w:rPr>
          <w:rFonts w:hint="eastAsia" w:hAnsi="宋体"/>
          <w:highlight w:val="none"/>
        </w:rPr>
        <w:t>（4）属于同一集团、协会、商会等组织成员的供应商按照该组织要求协同参加政府采购活动；</w:t>
      </w:r>
    </w:p>
    <w:p w14:paraId="7A1927EF">
      <w:pPr>
        <w:spacing w:line="360" w:lineRule="auto"/>
        <w:ind w:firstLine="420" w:firstLineChars="200"/>
        <w:rPr>
          <w:rFonts w:hint="eastAsia" w:hAnsi="宋体"/>
          <w:highlight w:val="none"/>
        </w:rPr>
      </w:pPr>
      <w:r>
        <w:rPr>
          <w:rFonts w:hint="eastAsia" w:hAnsi="宋体"/>
          <w:highlight w:val="none"/>
        </w:rPr>
        <w:t>（5）供应商之间事先约定一致抬高或者压低投标报价，或者在招标项目中事先约定轮流以高价位或者低价位中标，或者事先约定由某一特定供应商中标，然后再参加投标；</w:t>
      </w:r>
    </w:p>
    <w:p w14:paraId="2EF358DC">
      <w:pPr>
        <w:spacing w:line="360" w:lineRule="auto"/>
        <w:ind w:firstLine="420" w:firstLineChars="200"/>
        <w:rPr>
          <w:rFonts w:hint="eastAsia" w:hAnsi="宋体"/>
          <w:highlight w:val="none"/>
        </w:rPr>
      </w:pPr>
      <w:r>
        <w:rPr>
          <w:rFonts w:hint="eastAsia" w:hAnsi="宋体"/>
          <w:highlight w:val="none"/>
        </w:rPr>
        <w:t>（6）供应商之间商定部分供应商放弃参加政府采购活动或者放弃中标；</w:t>
      </w:r>
    </w:p>
    <w:p w14:paraId="14E9E7A0">
      <w:pPr>
        <w:spacing w:line="360" w:lineRule="auto"/>
        <w:ind w:firstLine="420" w:firstLineChars="200"/>
        <w:rPr>
          <w:rFonts w:hint="eastAsia" w:hAnsi="宋体"/>
          <w:highlight w:val="none"/>
        </w:rPr>
      </w:pPr>
      <w:r>
        <w:rPr>
          <w:rFonts w:hint="eastAsia" w:hAnsi="宋体"/>
          <w:highlight w:val="none"/>
        </w:rPr>
        <w:t>（7）供应商与采购人或者采购代理机构之间、供应商相互之间，为谋求特定供应商中标或者排斥其他供应商的其他串通行为。</w:t>
      </w:r>
    </w:p>
    <w:p w14:paraId="2C3CA2E1">
      <w:pPr>
        <w:pStyle w:val="13"/>
        <w:snapToGrid w:val="0"/>
        <w:spacing w:line="360" w:lineRule="auto"/>
        <w:ind w:left="2" w:leftChars="1" w:firstLine="422" w:firstLineChars="200"/>
        <w:rPr>
          <w:rFonts w:hint="eastAsia" w:hAnsi="宋体"/>
          <w:b/>
          <w:highlight w:val="none"/>
        </w:rPr>
      </w:pPr>
    </w:p>
    <w:p w14:paraId="6EAC61B2">
      <w:pPr>
        <w:pStyle w:val="4"/>
        <w:keepNext w:val="0"/>
        <w:keepLines w:val="0"/>
        <w:spacing w:line="400" w:lineRule="exact"/>
        <w:jc w:val="center"/>
        <w:rPr>
          <w:highlight w:val="none"/>
        </w:rPr>
      </w:pPr>
      <w:bookmarkStart w:id="82" w:name="_Toc254970534"/>
      <w:bookmarkStart w:id="83" w:name="_Toc254970675"/>
      <w:bookmarkStart w:id="84" w:name="_Toc80092996"/>
      <w:r>
        <w:rPr>
          <w:rFonts w:hint="eastAsia"/>
          <w:highlight w:val="none"/>
        </w:rPr>
        <w:t>二、招标文件</w:t>
      </w:r>
      <w:bookmarkEnd w:id="82"/>
      <w:bookmarkEnd w:id="83"/>
      <w:bookmarkEnd w:id="84"/>
    </w:p>
    <w:p w14:paraId="0653E9A1">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10.招标文件的组成</w:t>
      </w:r>
    </w:p>
    <w:p w14:paraId="1D890835">
      <w:pPr>
        <w:spacing w:line="360" w:lineRule="auto"/>
        <w:ind w:firstLine="420" w:firstLineChars="200"/>
        <w:rPr>
          <w:rFonts w:hint="eastAsia" w:ascii="宋体" w:hAnsi="宋体"/>
          <w:szCs w:val="21"/>
          <w:highlight w:val="none"/>
        </w:rPr>
      </w:pPr>
      <w:r>
        <w:rPr>
          <w:rFonts w:hint="eastAsia" w:ascii="宋体" w:hAnsi="宋体"/>
          <w:szCs w:val="21"/>
          <w:highlight w:val="none"/>
        </w:rPr>
        <w:t>第一章 招标公告；</w:t>
      </w:r>
    </w:p>
    <w:p w14:paraId="44F19339">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第二章 采购需求； </w:t>
      </w:r>
    </w:p>
    <w:p w14:paraId="2712527E">
      <w:pPr>
        <w:spacing w:line="360" w:lineRule="auto"/>
        <w:ind w:firstLine="420" w:firstLineChars="200"/>
        <w:rPr>
          <w:rFonts w:hint="eastAsia" w:ascii="宋体" w:hAnsi="宋体"/>
          <w:szCs w:val="21"/>
          <w:highlight w:val="none"/>
        </w:rPr>
      </w:pPr>
      <w:r>
        <w:rPr>
          <w:rFonts w:hint="eastAsia" w:ascii="宋体" w:hAnsi="宋体"/>
          <w:szCs w:val="21"/>
          <w:highlight w:val="none"/>
        </w:rPr>
        <w:t>第三章 投标人须知；</w:t>
      </w:r>
    </w:p>
    <w:p w14:paraId="56DFCFE5">
      <w:pPr>
        <w:spacing w:line="360" w:lineRule="auto"/>
        <w:ind w:firstLine="420" w:firstLineChars="200"/>
        <w:rPr>
          <w:rFonts w:hint="eastAsia" w:ascii="宋体" w:hAnsi="宋体"/>
          <w:szCs w:val="21"/>
          <w:highlight w:val="none"/>
        </w:rPr>
      </w:pPr>
      <w:r>
        <w:rPr>
          <w:rFonts w:hint="eastAsia" w:ascii="宋体" w:hAnsi="宋体"/>
          <w:szCs w:val="21"/>
          <w:highlight w:val="none"/>
        </w:rPr>
        <w:t>第四章 评标方法及评标标准；</w:t>
      </w:r>
    </w:p>
    <w:p w14:paraId="0D73AFD3">
      <w:pPr>
        <w:spacing w:line="360" w:lineRule="auto"/>
        <w:ind w:firstLine="420" w:firstLineChars="200"/>
        <w:rPr>
          <w:rFonts w:hint="eastAsia" w:ascii="宋体" w:hAnsi="宋体"/>
          <w:szCs w:val="21"/>
          <w:highlight w:val="none"/>
        </w:rPr>
      </w:pPr>
      <w:r>
        <w:rPr>
          <w:rFonts w:hint="eastAsia" w:ascii="宋体" w:hAnsi="宋体"/>
          <w:szCs w:val="21"/>
          <w:highlight w:val="none"/>
        </w:rPr>
        <w:t>第五章 拟签订的合同文本；</w:t>
      </w:r>
    </w:p>
    <w:p w14:paraId="04299725">
      <w:pPr>
        <w:spacing w:line="360" w:lineRule="auto"/>
        <w:ind w:firstLine="420" w:firstLineChars="200"/>
        <w:rPr>
          <w:rFonts w:hint="eastAsia" w:ascii="宋体" w:hAnsi="宋体"/>
          <w:szCs w:val="21"/>
          <w:highlight w:val="none"/>
        </w:rPr>
      </w:pPr>
      <w:r>
        <w:rPr>
          <w:rFonts w:hint="eastAsia" w:ascii="宋体" w:hAnsi="宋体"/>
          <w:szCs w:val="21"/>
          <w:highlight w:val="none"/>
        </w:rPr>
        <w:t>第六章 投标文件格式；</w:t>
      </w:r>
    </w:p>
    <w:p w14:paraId="74B39393">
      <w:pPr>
        <w:spacing w:line="360" w:lineRule="auto"/>
        <w:ind w:firstLine="420" w:firstLineChars="200"/>
        <w:rPr>
          <w:rFonts w:hint="eastAsia" w:ascii="宋体" w:hAnsi="宋体"/>
          <w:szCs w:val="21"/>
          <w:highlight w:val="none"/>
        </w:rPr>
      </w:pPr>
      <w:r>
        <w:rPr>
          <w:rFonts w:hint="eastAsia" w:ascii="宋体" w:hAnsi="宋体"/>
          <w:szCs w:val="21"/>
          <w:highlight w:val="none"/>
        </w:rPr>
        <w:t>第七章 质疑、投诉材料格式</w:t>
      </w:r>
    </w:p>
    <w:p w14:paraId="536A8816">
      <w:pPr>
        <w:spacing w:line="360" w:lineRule="auto"/>
        <w:ind w:firstLine="420" w:firstLineChars="200"/>
        <w:rPr>
          <w:rFonts w:hint="eastAsia" w:hAnsi="宋体"/>
          <w:highlight w:val="none"/>
        </w:rPr>
      </w:pPr>
      <w:r>
        <w:rPr>
          <w:rFonts w:hint="eastAsia" w:hAnsi="宋体"/>
          <w:highlight w:val="none"/>
        </w:rPr>
        <w:t>根据本章第11.1项的规定对公开招标文件所做的澄清、修改，构成招标文件的组成部分。当公开招标文件与招标文件的澄清和修改就同一内容的表述不一致时，</w:t>
      </w:r>
      <w:r>
        <w:rPr>
          <w:rFonts w:hint="eastAsia"/>
          <w:highlight w:val="none"/>
        </w:rPr>
        <w:t>以最后澄清或修改公告为准。</w:t>
      </w:r>
    </w:p>
    <w:p w14:paraId="4FB0BF16">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3226C2D5">
      <w:pPr>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67DD8B0">
      <w:pPr>
        <w:spacing w:line="360" w:lineRule="auto"/>
        <w:ind w:firstLine="420" w:firstLineChars="200"/>
        <w:rPr>
          <w:rFonts w:hint="eastAsia" w:hAnsi="宋体"/>
          <w:highlight w:val="none"/>
        </w:rPr>
      </w:pPr>
      <w:r>
        <w:rPr>
          <w:rFonts w:hint="eastAsia" w:hAnsi="宋体"/>
          <w:highlight w:val="none"/>
        </w:rPr>
        <w:t>11.2 投标人应认真审阅本公开招标文件，如有疑问，或发现其中有误或有要求不合理的，应在投标人须知前附表规定的</w:t>
      </w:r>
      <w:r>
        <w:rPr>
          <w:rFonts w:hint="eastAsia" w:cs="宋体"/>
          <w:kern w:val="0"/>
          <w:szCs w:val="21"/>
          <w:highlight w:val="none"/>
        </w:rPr>
        <w:t>投标截止时间</w:t>
      </w:r>
      <w:r>
        <w:rPr>
          <w:rFonts w:hint="eastAsia" w:hAnsi="宋体"/>
          <w:highlight w:val="none"/>
        </w:rPr>
        <w:t>前以书面形式要求采购人或采购代理机构对招标文件予以澄清；否则，由此产生的后果由投标人自行负责。</w:t>
      </w:r>
    </w:p>
    <w:p w14:paraId="5D2AC2F7">
      <w:pPr>
        <w:spacing w:line="360" w:lineRule="auto"/>
        <w:ind w:firstLine="420" w:firstLineChars="200"/>
        <w:rPr>
          <w:highlight w:val="none"/>
        </w:rPr>
      </w:pPr>
      <w:r>
        <w:rPr>
          <w:rFonts w:hint="eastAsia" w:hAnsi="宋体"/>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Ansi="宋体"/>
          <w:szCs w:val="21"/>
          <w:highlight w:val="none"/>
        </w:rPr>
        <w:t>投标人须知前附表”</w:t>
      </w:r>
      <w:r>
        <w:rPr>
          <w:rFonts w:hint="eastAsia" w:hAnsi="宋体"/>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C72CC82">
      <w:pPr>
        <w:spacing w:line="360" w:lineRule="auto"/>
        <w:ind w:firstLine="420" w:firstLineChars="200"/>
        <w:rPr>
          <w:highlight w:val="none"/>
        </w:rPr>
      </w:pPr>
      <w:r>
        <w:rPr>
          <w:rFonts w:hint="eastAsia" w:hAnsi="宋体"/>
          <w:highlight w:val="none"/>
        </w:rPr>
        <w:t xml:space="preserve">11.4 </w:t>
      </w:r>
      <w:r>
        <w:rPr>
          <w:rFonts w:hint="eastAsia"/>
          <w:highlight w:val="none"/>
        </w:rPr>
        <w:t>采购人和采购代理机构可以视采购具体情况，变更投标截止时间和开标时间，将变更时间将在</w:t>
      </w:r>
      <w:r>
        <w:rPr>
          <w:rFonts w:hint="eastAsia" w:hAnsi="宋体"/>
          <w:highlight w:val="none"/>
        </w:rPr>
        <w:t>“</w:t>
      </w:r>
      <w:r>
        <w:rPr>
          <w:rFonts w:hAnsi="宋体"/>
          <w:szCs w:val="21"/>
          <w:highlight w:val="none"/>
        </w:rPr>
        <w:t>投标人须知前附表”</w:t>
      </w:r>
      <w:r>
        <w:rPr>
          <w:rFonts w:hint="eastAsia" w:cs="宋体"/>
          <w:kern w:val="0"/>
          <w:szCs w:val="21"/>
          <w:highlight w:val="none"/>
        </w:rPr>
        <w:t>规定的政府采购信息发布媒体上</w:t>
      </w:r>
      <w:r>
        <w:rPr>
          <w:rFonts w:hint="eastAsia"/>
          <w:highlight w:val="none"/>
        </w:rPr>
        <w:t>发布更正公告。</w:t>
      </w:r>
    </w:p>
    <w:p w14:paraId="5F147E78">
      <w:pPr>
        <w:spacing w:line="360" w:lineRule="auto"/>
        <w:ind w:firstLine="420" w:firstLineChars="200"/>
        <w:rPr>
          <w:rFonts w:hint="eastAsia" w:hAnsi="宋体"/>
          <w:highlight w:val="none"/>
        </w:rPr>
      </w:pPr>
      <w:r>
        <w:rPr>
          <w:rFonts w:hint="eastAsia" w:hAnsi="宋体"/>
          <w:highlight w:val="none"/>
        </w:rPr>
        <w:t>1</w:t>
      </w:r>
      <w:r>
        <w:rPr>
          <w:rFonts w:hAnsi="宋体"/>
          <w:highlight w:val="none"/>
        </w:rPr>
        <w:t>1.</w:t>
      </w:r>
      <w:bookmarkStart w:id="85" w:name="_Hlk53134511"/>
      <w:r>
        <w:rPr>
          <w:rFonts w:hint="eastAsia" w:hAnsi="宋体"/>
          <w:highlight w:val="none"/>
        </w:rPr>
        <w:t>5采购人或者采购代理机构可以在招标文件提供期限截止后，组织已获取招标文件的潜在投标人现场考察或者召开开标前答疑会，具体详见“投标人须知前附表”。</w:t>
      </w:r>
    </w:p>
    <w:bookmarkEnd w:id="85"/>
    <w:p w14:paraId="443CD79D">
      <w:pPr>
        <w:pStyle w:val="4"/>
        <w:keepNext w:val="0"/>
        <w:keepLines w:val="0"/>
        <w:spacing w:line="400" w:lineRule="exact"/>
        <w:jc w:val="center"/>
        <w:rPr>
          <w:highlight w:val="none"/>
        </w:rPr>
      </w:pPr>
      <w:bookmarkStart w:id="86" w:name="_Toc80092997"/>
      <w:bookmarkStart w:id="87" w:name="_Toc254970676"/>
      <w:bookmarkStart w:id="88" w:name="_Toc254970535"/>
      <w:r>
        <w:rPr>
          <w:rFonts w:hint="eastAsia"/>
          <w:highlight w:val="none"/>
        </w:rPr>
        <w:t>三、投标文件的编制</w:t>
      </w:r>
      <w:bookmarkEnd w:id="86"/>
      <w:bookmarkEnd w:id="87"/>
      <w:bookmarkEnd w:id="88"/>
    </w:p>
    <w:p w14:paraId="7691A5CE">
      <w:pPr>
        <w:spacing w:line="360" w:lineRule="auto"/>
        <w:ind w:firstLine="480" w:firstLineChars="200"/>
        <w:rPr>
          <w:rFonts w:hint="eastAsia" w:ascii="黑体" w:hAnsi="黑体" w:eastAsia="黑体"/>
          <w:sz w:val="24"/>
          <w:highlight w:val="none"/>
        </w:rPr>
      </w:pPr>
      <w:bookmarkStart w:id="89" w:name="_Toc254970677"/>
      <w:bookmarkStart w:id="90" w:name="_Toc254970536"/>
      <w:r>
        <w:rPr>
          <w:rFonts w:hint="eastAsia" w:ascii="黑体" w:hAnsi="黑体" w:eastAsia="黑体"/>
          <w:sz w:val="24"/>
          <w:highlight w:val="none"/>
        </w:rPr>
        <w:t>12.投标文件的编制原则</w:t>
      </w:r>
    </w:p>
    <w:p w14:paraId="0EF32A12">
      <w:pPr>
        <w:spacing w:line="360" w:lineRule="auto"/>
        <w:ind w:firstLine="420" w:firstLineChars="200"/>
        <w:rPr>
          <w:rFonts w:hint="eastAsia" w:ascii="宋体" w:hAnsi="宋体"/>
          <w:szCs w:val="21"/>
          <w:highlight w:val="none"/>
        </w:rPr>
      </w:pPr>
      <w:r>
        <w:rPr>
          <w:rFonts w:hint="eastAsia" w:ascii="宋体" w:hAnsi="宋体"/>
          <w:szCs w:val="21"/>
          <w:highlight w:val="none"/>
        </w:rPr>
        <w:t>12.1</w:t>
      </w:r>
      <w:r>
        <w:rPr>
          <w:rFonts w:ascii="宋体" w:hAnsi="宋体"/>
          <w:szCs w:val="21"/>
          <w:highlight w:val="none"/>
        </w:rPr>
        <w:t>投标人必须按照招标文件的要求编制投标文件。投标文件必须对招标文件提出的要求和条件作出明确响应。</w:t>
      </w:r>
    </w:p>
    <w:p w14:paraId="17E1581E">
      <w:pPr>
        <w:spacing w:line="360" w:lineRule="auto"/>
        <w:ind w:firstLine="420" w:firstLineChars="200"/>
        <w:rPr>
          <w:rFonts w:hint="eastAsia" w:ascii="宋体" w:hAnsi="宋体"/>
          <w:szCs w:val="21"/>
          <w:highlight w:val="none"/>
        </w:rPr>
      </w:pPr>
      <w:r>
        <w:rPr>
          <w:rFonts w:hint="eastAsia" w:ascii="宋体" w:hAnsi="宋体"/>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644BA4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13.投标文件的组成</w:t>
      </w:r>
      <w:bookmarkEnd w:id="89"/>
      <w:bookmarkEnd w:id="90"/>
    </w:p>
    <w:p w14:paraId="3A36EBD3">
      <w:pPr>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3.1</w:t>
      </w:r>
      <w:r>
        <w:rPr>
          <w:rFonts w:hint="eastAsia" w:ascii="宋体" w:hAnsi="宋体"/>
          <w:szCs w:val="21"/>
          <w:highlight w:val="none"/>
        </w:rPr>
        <w:t>投标文件由报价文件、资格证明文件、商务文件、技术文件四部分组成。</w:t>
      </w:r>
    </w:p>
    <w:p w14:paraId="57DC3F5E">
      <w:pPr>
        <w:spacing w:line="360" w:lineRule="auto"/>
        <w:ind w:firstLine="420" w:firstLineChars="200"/>
        <w:rPr>
          <w:rFonts w:hint="eastAsia" w:ascii="宋体" w:hAnsi="宋体"/>
          <w:bCs/>
          <w:szCs w:val="21"/>
          <w:highlight w:val="none"/>
        </w:rPr>
      </w:pPr>
      <w:bookmarkStart w:id="91" w:name="_13.2资格证明文件：具体材料见“投标人须知前附表”。"/>
      <w:bookmarkEnd w:id="91"/>
      <w:bookmarkStart w:id="92" w:name="_13.1报价文件:_具体材料见“投标人须知前附表”。"/>
      <w:bookmarkEnd w:id="92"/>
      <w:r>
        <w:rPr>
          <w:rFonts w:hint="eastAsia" w:ascii="宋体" w:hAnsi="宋体"/>
          <w:bCs/>
          <w:szCs w:val="21"/>
          <w:highlight w:val="none"/>
        </w:rPr>
        <w:t>（1）资格证明文件：</w:t>
      </w:r>
      <w:r>
        <w:rPr>
          <w:rFonts w:ascii="宋体" w:hAnsi="宋体"/>
          <w:bCs/>
          <w:szCs w:val="21"/>
          <w:highlight w:val="none"/>
        </w:rPr>
        <w:t>具体材料见“投标人须知前附表”</w:t>
      </w:r>
      <w:r>
        <w:rPr>
          <w:rFonts w:hint="eastAsia" w:ascii="宋体" w:hAnsi="宋体"/>
          <w:bCs/>
          <w:szCs w:val="21"/>
          <w:highlight w:val="none"/>
        </w:rPr>
        <w:t>。</w:t>
      </w:r>
    </w:p>
    <w:p w14:paraId="767B33E7">
      <w:pPr>
        <w:spacing w:line="360" w:lineRule="auto"/>
        <w:ind w:firstLine="420" w:firstLineChars="200"/>
        <w:rPr>
          <w:rFonts w:hint="eastAsia" w:ascii="宋体" w:hAnsi="宋体"/>
          <w:bCs/>
          <w:szCs w:val="21"/>
          <w:highlight w:val="none"/>
        </w:rPr>
      </w:pPr>
      <w:bookmarkStart w:id="93" w:name="_13.3商务文件:_具体材料见“投标人须知前附表”。"/>
      <w:bookmarkEnd w:id="93"/>
      <w:r>
        <w:rPr>
          <w:rFonts w:hint="eastAsia" w:ascii="宋体" w:hAnsi="宋体"/>
          <w:bCs/>
          <w:szCs w:val="21"/>
          <w:highlight w:val="none"/>
        </w:rPr>
        <w:t>（2）商务文件：</w:t>
      </w:r>
      <w:r>
        <w:rPr>
          <w:rFonts w:ascii="宋体" w:hAnsi="宋体"/>
          <w:bCs/>
          <w:szCs w:val="21"/>
          <w:highlight w:val="none"/>
        </w:rPr>
        <w:t>具体材料见“投标人须知前附表”</w:t>
      </w:r>
      <w:r>
        <w:rPr>
          <w:rFonts w:hint="eastAsia" w:ascii="宋体" w:hAnsi="宋体"/>
          <w:bCs/>
          <w:szCs w:val="21"/>
          <w:highlight w:val="none"/>
        </w:rPr>
        <w:t>。</w:t>
      </w:r>
    </w:p>
    <w:p w14:paraId="63FEAF30">
      <w:pPr>
        <w:spacing w:line="360" w:lineRule="auto"/>
        <w:ind w:firstLine="420" w:firstLineChars="200"/>
        <w:rPr>
          <w:rFonts w:hint="eastAsia" w:ascii="宋体" w:hAnsi="宋体"/>
          <w:bCs/>
          <w:szCs w:val="21"/>
          <w:highlight w:val="none"/>
        </w:rPr>
      </w:pPr>
      <w:bookmarkStart w:id="94" w:name="_13.4技术文件：具体材料见“投标人须知前附表”。"/>
      <w:bookmarkEnd w:id="94"/>
      <w:r>
        <w:rPr>
          <w:rFonts w:hint="eastAsia" w:ascii="宋体" w:hAnsi="宋体"/>
          <w:bCs/>
          <w:szCs w:val="21"/>
          <w:highlight w:val="none"/>
        </w:rPr>
        <w:t>（3）技术文件：</w:t>
      </w:r>
      <w:r>
        <w:rPr>
          <w:rFonts w:ascii="宋体" w:hAnsi="宋体"/>
          <w:bCs/>
          <w:szCs w:val="21"/>
          <w:highlight w:val="none"/>
        </w:rPr>
        <w:t>具体材料见“投标人须知前附表”</w:t>
      </w:r>
      <w:r>
        <w:rPr>
          <w:rFonts w:hint="eastAsia" w:ascii="宋体" w:hAnsi="宋体"/>
          <w:bCs/>
          <w:szCs w:val="21"/>
          <w:highlight w:val="none"/>
        </w:rPr>
        <w:t xml:space="preserve">。 </w:t>
      </w:r>
    </w:p>
    <w:p w14:paraId="0B0911FF">
      <w:pPr>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（4）报价文件：</w:t>
      </w:r>
      <w:r>
        <w:rPr>
          <w:rFonts w:ascii="宋体" w:hAnsi="宋体"/>
          <w:bCs/>
          <w:szCs w:val="21"/>
          <w:highlight w:val="none"/>
        </w:rPr>
        <w:t>具体材料见“投标人须知前附表”</w:t>
      </w:r>
      <w:r>
        <w:rPr>
          <w:rFonts w:hint="eastAsia" w:ascii="宋体" w:hAnsi="宋体"/>
          <w:bCs/>
          <w:szCs w:val="21"/>
          <w:highlight w:val="none"/>
        </w:rPr>
        <w:t>。</w:t>
      </w:r>
    </w:p>
    <w:p w14:paraId="2857D6C9">
      <w:pPr>
        <w:spacing w:line="360" w:lineRule="auto"/>
        <w:ind w:firstLine="420" w:firstLineChars="200"/>
        <w:rPr>
          <w:rFonts w:hint="eastAsia" w:ascii="宋体" w:hAnsi="宋体"/>
          <w:bCs/>
          <w:szCs w:val="21"/>
          <w:highlight w:val="none"/>
        </w:rPr>
      </w:pPr>
      <w:bookmarkStart w:id="95" w:name="_13.5投标文件电子版：具体材料见“投标人须知前附表”。"/>
      <w:bookmarkEnd w:id="95"/>
      <w:r>
        <w:rPr>
          <w:rFonts w:hint="eastAsia" w:ascii="宋体" w:hAnsi="宋体"/>
          <w:bCs/>
          <w:szCs w:val="21"/>
          <w:highlight w:val="none"/>
        </w:rPr>
        <w:t>13.</w:t>
      </w:r>
      <w:r>
        <w:rPr>
          <w:rFonts w:ascii="宋体" w:hAnsi="宋体"/>
          <w:bCs/>
          <w:szCs w:val="21"/>
          <w:highlight w:val="none"/>
        </w:rPr>
        <w:t>2</w:t>
      </w:r>
      <w:r>
        <w:rPr>
          <w:rFonts w:hint="eastAsia" w:ascii="宋体" w:hAnsi="宋体"/>
          <w:bCs/>
          <w:szCs w:val="21"/>
          <w:highlight w:val="none"/>
        </w:rPr>
        <w:t>投标文件电子版：</w:t>
      </w:r>
      <w:r>
        <w:rPr>
          <w:rFonts w:ascii="宋体" w:hAnsi="宋体"/>
          <w:bCs/>
          <w:szCs w:val="21"/>
          <w:highlight w:val="none"/>
        </w:rPr>
        <w:t>具体</w:t>
      </w:r>
      <w:r>
        <w:rPr>
          <w:rFonts w:hint="eastAsia" w:ascii="宋体" w:hAnsi="宋体"/>
          <w:bCs/>
          <w:szCs w:val="21"/>
          <w:highlight w:val="none"/>
        </w:rPr>
        <w:t>要求</w:t>
      </w:r>
      <w:r>
        <w:rPr>
          <w:rFonts w:ascii="宋体" w:hAnsi="宋体"/>
          <w:bCs/>
          <w:szCs w:val="21"/>
          <w:highlight w:val="none"/>
        </w:rPr>
        <w:t>见</w:t>
      </w:r>
      <w:r>
        <w:rPr>
          <w:rFonts w:hint="eastAsia" w:ascii="宋体" w:hAnsi="宋体"/>
          <w:bCs/>
          <w:szCs w:val="21"/>
          <w:highlight w:val="none"/>
        </w:rPr>
        <w:t>本节19.投标文件编制。</w:t>
      </w:r>
    </w:p>
    <w:p w14:paraId="160E3B37">
      <w:pPr>
        <w:spacing w:line="360" w:lineRule="auto"/>
        <w:ind w:firstLine="480" w:firstLineChars="200"/>
        <w:rPr>
          <w:rFonts w:hint="eastAsia" w:ascii="黑体" w:hAnsi="黑体" w:eastAsia="黑体"/>
          <w:sz w:val="24"/>
          <w:highlight w:val="none"/>
        </w:rPr>
      </w:pPr>
      <w:bookmarkStart w:id="96" w:name="_Toc254970678"/>
      <w:bookmarkStart w:id="97" w:name="_Toc254970537"/>
      <w:r>
        <w:rPr>
          <w:rFonts w:hint="eastAsia" w:ascii="黑体" w:hAnsi="黑体" w:eastAsia="黑体"/>
          <w:sz w:val="24"/>
          <w:highlight w:val="none"/>
        </w:rPr>
        <w:t>14.投标文件的语言及计量</w:t>
      </w:r>
      <w:bookmarkEnd w:id="96"/>
      <w:bookmarkEnd w:id="97"/>
    </w:p>
    <w:p w14:paraId="723DA447">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14.1语言文字</w:t>
      </w:r>
    </w:p>
    <w:p w14:paraId="2754C6E8">
      <w:pPr>
        <w:spacing w:line="360" w:lineRule="auto"/>
        <w:ind w:firstLine="420" w:firstLineChars="200"/>
        <w:rPr>
          <w:rFonts w:hint="eastAsia" w:ascii="宋体" w:hAnsi="宋体"/>
          <w:bCs/>
          <w:szCs w:val="21"/>
          <w:highlight w:val="none"/>
        </w:rPr>
      </w:pPr>
      <w:r>
        <w:rPr>
          <w:rFonts w:hint="eastAsia" w:ascii="宋体" w:hAnsi="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73428C3">
      <w:pPr>
        <w:spacing w:line="360" w:lineRule="auto"/>
        <w:ind w:firstLine="420" w:firstLineChars="200"/>
        <w:rPr>
          <w:rFonts w:hint="eastAsia" w:ascii="宋体" w:hAnsi="宋体"/>
          <w:bCs/>
          <w:szCs w:val="21"/>
          <w:highlight w:val="none"/>
        </w:rPr>
      </w:pPr>
      <w:r>
        <w:rPr>
          <w:rFonts w:hint="eastAsia" w:ascii="宋体" w:hAnsi="宋体"/>
          <w:bCs/>
          <w:szCs w:val="21"/>
          <w:highlight w:val="none"/>
        </w:rPr>
        <w:t>14.2投标计量单位</w:t>
      </w:r>
    </w:p>
    <w:p w14:paraId="54F5FEB4">
      <w:pPr>
        <w:spacing w:line="360" w:lineRule="auto"/>
        <w:ind w:firstLine="420" w:firstLineChars="200"/>
        <w:rPr>
          <w:rFonts w:hint="eastAsia" w:ascii="宋体" w:hAnsi="宋体"/>
          <w:bCs/>
          <w:szCs w:val="21"/>
          <w:highlight w:val="none"/>
        </w:rPr>
      </w:pPr>
      <w:r>
        <w:rPr>
          <w:rFonts w:hint="eastAsia" w:ascii="宋体" w:hAnsi="宋体"/>
          <w:bCs/>
          <w:szCs w:val="21"/>
          <w:highlight w:val="none"/>
        </w:rPr>
        <w:t>招标文件已有明确规定的，使用招标文件规定的计量单位；招标文件没有规定的，应采用中华人民共和国法定计量单位，货币种类为人民币，否则视同未响应。</w:t>
      </w:r>
    </w:p>
    <w:p w14:paraId="4E1478B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15.投标的风险</w:t>
      </w:r>
    </w:p>
    <w:p w14:paraId="31CAB587">
      <w:pPr>
        <w:spacing w:line="360" w:lineRule="auto"/>
        <w:ind w:firstLine="420" w:firstLineChars="200"/>
        <w:rPr>
          <w:rFonts w:hint="eastAsia" w:hAnsi="宋体"/>
          <w:b/>
          <w:bCs/>
          <w:highlight w:val="none"/>
        </w:rPr>
      </w:pPr>
      <w:r>
        <w:rPr>
          <w:rFonts w:hint="eastAsia" w:hAnsi="宋体"/>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hAnsi="宋体"/>
          <w:b/>
          <w:bCs/>
          <w:highlight w:val="none"/>
        </w:rPr>
        <w:t>投标文件未按规定的格式编制的、没有按照招标文件要求提供全部资料、没有对招标文件作出实质性响应，投标无效；</w:t>
      </w:r>
    </w:p>
    <w:p w14:paraId="6F8FF801">
      <w:pPr>
        <w:spacing w:line="360" w:lineRule="auto"/>
        <w:ind w:firstLine="480" w:firstLineChars="200"/>
        <w:rPr>
          <w:rFonts w:hint="eastAsia" w:ascii="黑体" w:hAnsi="黑体" w:eastAsia="黑体"/>
          <w:sz w:val="24"/>
          <w:highlight w:val="none"/>
        </w:rPr>
      </w:pPr>
      <w:bookmarkStart w:id="98" w:name="_Toc254970538"/>
      <w:bookmarkStart w:id="99" w:name="_Toc254970679"/>
      <w:r>
        <w:rPr>
          <w:rFonts w:hint="eastAsia" w:ascii="黑体" w:hAnsi="黑体" w:eastAsia="黑体"/>
          <w:sz w:val="24"/>
          <w:highlight w:val="none"/>
        </w:rPr>
        <w:t>16.投标报价</w:t>
      </w:r>
      <w:bookmarkEnd w:id="98"/>
      <w:bookmarkEnd w:id="99"/>
    </w:p>
    <w:p w14:paraId="62893CB3">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16.1投标报价应</w:t>
      </w:r>
      <w:r>
        <w:rPr>
          <w:rFonts w:hint="eastAsia" w:ascii="宋体" w:hAnsi="宋体"/>
          <w:bCs/>
          <w:szCs w:val="20"/>
          <w:highlight w:val="none"/>
        </w:rPr>
        <w:t>按“第六章　投标文件格式”中“开标一览表”格式填写。</w:t>
      </w:r>
    </w:p>
    <w:p w14:paraId="7B7095F3">
      <w:pPr>
        <w:spacing w:line="360" w:lineRule="auto"/>
        <w:ind w:firstLine="420" w:firstLineChars="200"/>
        <w:rPr>
          <w:rFonts w:hint="eastAsia" w:ascii="宋体" w:hAnsi="宋体"/>
          <w:bCs/>
          <w:szCs w:val="21"/>
          <w:highlight w:val="none"/>
        </w:rPr>
      </w:pPr>
      <w:bookmarkStart w:id="100" w:name="_16.2投标报价具体定义见投标人须知前附表。"/>
      <w:bookmarkEnd w:id="100"/>
      <w:r>
        <w:rPr>
          <w:rFonts w:hint="eastAsia" w:ascii="宋体" w:hAnsi="宋体"/>
          <w:bCs/>
          <w:szCs w:val="21"/>
          <w:highlight w:val="none"/>
        </w:rPr>
        <w:t>16.2投标报价具体包括内容详见“投标人须知前附表”。</w:t>
      </w:r>
    </w:p>
    <w:p w14:paraId="23F3BA1E">
      <w:pPr>
        <w:spacing w:line="360" w:lineRule="auto"/>
        <w:ind w:firstLine="420" w:firstLineChars="200"/>
        <w:rPr>
          <w:rFonts w:hint="eastAsia" w:ascii="宋体" w:hAnsi="宋体"/>
          <w:bCs/>
          <w:szCs w:val="21"/>
          <w:highlight w:val="none"/>
        </w:rPr>
      </w:pPr>
      <w:r>
        <w:rPr>
          <w:rFonts w:hint="eastAsia" w:ascii="宋体" w:hAnsi="宋体"/>
          <w:bCs/>
          <w:szCs w:val="21"/>
          <w:highlight w:val="none"/>
        </w:rPr>
        <w:t>16.3投标人必须就所投每个分标的全部内容分别作完整唯一总价报价，不得存在漏项报价；投标人必须就所投分标的单项内容作唯一报价。</w:t>
      </w:r>
    </w:p>
    <w:p w14:paraId="5EC4FD8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17.投标有效期</w:t>
      </w:r>
    </w:p>
    <w:p w14:paraId="6972BFFE">
      <w:pPr>
        <w:spacing w:line="360" w:lineRule="auto"/>
        <w:ind w:firstLine="420" w:firstLineChars="200"/>
        <w:rPr>
          <w:rFonts w:hint="eastAsia" w:ascii="宋体" w:hAnsi="宋体"/>
          <w:bCs/>
          <w:szCs w:val="21"/>
          <w:highlight w:val="none"/>
        </w:rPr>
      </w:pPr>
      <w:bookmarkStart w:id="101" w:name="_17.1投标有效期应按“投标人须知中的前附表”规定的期限。"/>
      <w:bookmarkEnd w:id="101"/>
      <w:r>
        <w:rPr>
          <w:rFonts w:hint="eastAsia" w:ascii="宋体" w:hAnsi="宋体"/>
          <w:bCs/>
          <w:szCs w:val="21"/>
          <w:highlight w:val="none"/>
        </w:rPr>
        <w:t>17.1投标有效期是指为保证采购人有足够的时间在开标后完成评标、定标、合同签订等工作而要求投标人提交的投标文件在一定时间内保持有效的期限。</w:t>
      </w:r>
    </w:p>
    <w:p w14:paraId="348E19D6">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17.2</w:t>
      </w:r>
      <w:bookmarkStart w:id="102" w:name="_Toc254970540"/>
      <w:bookmarkStart w:id="103" w:name="_Toc254970681"/>
      <w:r>
        <w:rPr>
          <w:rFonts w:hint="eastAsia" w:ascii="宋体" w:hAnsi="宋体"/>
          <w:bCs/>
          <w:szCs w:val="21"/>
          <w:highlight w:val="none"/>
        </w:rPr>
        <w:t xml:space="preserve"> 投标有效期应按规定的期限作出承诺，具体详见“投标人须知前附表”。</w:t>
      </w:r>
    </w:p>
    <w:p w14:paraId="5295DFC3">
      <w:pPr>
        <w:spacing w:line="360" w:lineRule="auto"/>
        <w:ind w:firstLine="420" w:firstLineChars="200"/>
        <w:rPr>
          <w:rFonts w:hint="eastAsia" w:ascii="宋体" w:hAnsi="宋体"/>
          <w:bCs/>
          <w:szCs w:val="21"/>
          <w:highlight w:val="none"/>
        </w:rPr>
      </w:pPr>
      <w:r>
        <w:rPr>
          <w:rFonts w:hint="eastAsia" w:ascii="宋体" w:hAnsi="宋体"/>
          <w:bCs/>
          <w:szCs w:val="21"/>
          <w:highlight w:val="none"/>
        </w:rPr>
        <w:t>17.3投标人的投标文件在投标有效期内均保持有效。</w:t>
      </w:r>
      <w:bookmarkEnd w:id="102"/>
      <w:bookmarkEnd w:id="103"/>
    </w:p>
    <w:p w14:paraId="7B470964">
      <w:pPr>
        <w:spacing w:line="360" w:lineRule="auto"/>
        <w:ind w:firstLine="480" w:firstLineChars="200"/>
        <w:rPr>
          <w:rFonts w:hint="eastAsia" w:ascii="黑体" w:hAnsi="黑体" w:eastAsia="黑体"/>
          <w:sz w:val="24"/>
          <w:highlight w:val="none"/>
        </w:rPr>
      </w:pPr>
      <w:bookmarkStart w:id="104" w:name="_18.投标保证金"/>
      <w:bookmarkEnd w:id="104"/>
      <w:bookmarkStart w:id="105" w:name="_Toc254970541"/>
      <w:bookmarkStart w:id="106" w:name="_Toc254970682"/>
      <w:r>
        <w:rPr>
          <w:rFonts w:hint="eastAsia" w:ascii="黑体" w:hAnsi="黑体" w:eastAsia="黑体"/>
          <w:sz w:val="24"/>
          <w:highlight w:val="none"/>
        </w:rPr>
        <w:t>18.投标保证金</w:t>
      </w:r>
      <w:bookmarkEnd w:id="105"/>
      <w:bookmarkEnd w:id="106"/>
    </w:p>
    <w:p w14:paraId="1279F38D">
      <w:pPr>
        <w:spacing w:line="360" w:lineRule="auto"/>
        <w:ind w:firstLine="422" w:firstLineChars="200"/>
        <w:rPr>
          <w:rFonts w:hint="eastAsia" w:ascii="宋体" w:hAnsi="宋体"/>
          <w:b/>
          <w:szCs w:val="21"/>
          <w:highlight w:val="none"/>
        </w:rPr>
      </w:pPr>
      <w:bookmarkStart w:id="107" w:name="_Toc254970542"/>
      <w:bookmarkStart w:id="108" w:name="_Toc254970683"/>
      <w:r>
        <w:rPr>
          <w:rFonts w:hint="eastAsia" w:ascii="宋体" w:hAnsi="宋体"/>
          <w:b/>
          <w:szCs w:val="21"/>
          <w:highlight w:val="none"/>
        </w:rPr>
        <w:t>本项目不收取投标保证金</w:t>
      </w:r>
    </w:p>
    <w:p w14:paraId="19D16B77">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19.投标文件的</w:t>
      </w:r>
      <w:bookmarkEnd w:id="107"/>
      <w:bookmarkEnd w:id="108"/>
      <w:r>
        <w:rPr>
          <w:rFonts w:hint="eastAsia" w:ascii="黑体" w:hAnsi="黑体" w:eastAsia="黑体"/>
          <w:sz w:val="24"/>
          <w:highlight w:val="none"/>
        </w:rPr>
        <w:t>编制</w:t>
      </w:r>
    </w:p>
    <w:p w14:paraId="507E6D55">
      <w:pPr>
        <w:spacing w:line="360" w:lineRule="auto"/>
        <w:ind w:firstLine="422" w:firstLineChars="200"/>
        <w:rPr>
          <w:rFonts w:hint="eastAsia" w:hAnsi="宋体"/>
          <w:szCs w:val="21"/>
          <w:highlight w:val="none"/>
        </w:rPr>
      </w:pPr>
      <w:r>
        <w:rPr>
          <w:rFonts w:hint="eastAsia" w:ascii="宋体" w:hAnsi="宋体"/>
          <w:b/>
          <w:szCs w:val="21"/>
          <w:highlight w:val="none"/>
        </w:rPr>
        <w:t xml:space="preserve"> </w:t>
      </w:r>
      <w:r>
        <w:rPr>
          <w:rFonts w:hint="eastAsia" w:hAnsi="宋体"/>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int="eastAsia" w:hAnsi="宋体"/>
          <w:szCs w:val="21"/>
          <w:highlight w:val="none"/>
        </w:rPr>
        <w:t xml:space="preserve"> </w:t>
      </w:r>
    </w:p>
    <w:p w14:paraId="60A0CC8D">
      <w:pPr>
        <w:pStyle w:val="34"/>
        <w:snapToGrid w:val="0"/>
        <w:spacing w:before="0"/>
        <w:ind w:firstLine="420"/>
        <w:rPr>
          <w:rFonts w:hint="eastAsia" w:hAnsi="宋体"/>
          <w:sz w:val="21"/>
          <w:szCs w:val="21"/>
          <w:highlight w:val="none"/>
        </w:rPr>
      </w:pPr>
      <w:r>
        <w:rPr>
          <w:rFonts w:hAnsi="宋体"/>
          <w:sz w:val="21"/>
          <w:szCs w:val="21"/>
          <w:highlight w:val="none"/>
        </w:rPr>
        <w:t>19</w:t>
      </w:r>
      <w:r>
        <w:rPr>
          <w:rFonts w:hint="eastAsia" w:hAnsi="宋体"/>
          <w:sz w:val="21"/>
          <w:szCs w:val="21"/>
          <w:highlight w:val="none"/>
        </w:rPr>
        <w:t>.2投标文件按照招标文件第六章格式要求在规定位置进行签署、盖章。投标人的投标文件未按照招标文件要求签署、盖章的，</w:t>
      </w:r>
      <w:r>
        <w:rPr>
          <w:rFonts w:hint="eastAsia" w:hAnsi="宋体"/>
          <w:b/>
          <w:sz w:val="21"/>
          <w:szCs w:val="21"/>
          <w:highlight w:val="none"/>
        </w:rPr>
        <w:t>其投标无效。</w:t>
      </w:r>
      <w:r>
        <w:rPr>
          <w:rFonts w:hint="eastAsia" w:hAnsi="宋体"/>
          <w:sz w:val="21"/>
          <w:szCs w:val="21"/>
          <w:highlight w:val="none"/>
        </w:rPr>
        <w:t>骑缝盖公章不视为在规定位置盖章。</w:t>
      </w:r>
    </w:p>
    <w:p w14:paraId="0C72D899">
      <w:pPr>
        <w:pStyle w:val="34"/>
        <w:snapToGrid w:val="0"/>
        <w:spacing w:before="0"/>
        <w:ind w:firstLine="420"/>
        <w:rPr>
          <w:rFonts w:hint="eastAsia" w:hAnsi="宋体"/>
          <w:sz w:val="21"/>
          <w:szCs w:val="21"/>
          <w:highlight w:val="none"/>
        </w:rPr>
      </w:pPr>
      <w:r>
        <w:rPr>
          <w:rFonts w:hAnsi="宋体"/>
          <w:sz w:val="21"/>
          <w:szCs w:val="21"/>
          <w:highlight w:val="none"/>
        </w:rPr>
        <w:t>19.</w:t>
      </w:r>
      <w:r>
        <w:rPr>
          <w:rFonts w:hint="eastAsia" w:hAnsi="宋体"/>
          <w:sz w:val="21"/>
          <w:szCs w:val="21"/>
          <w:highlight w:val="none"/>
        </w:rPr>
        <w:t>3为确保网上操作合法、有效和安全，投标人应当在投标截止时间前完成在“政采云”平台的身份认证，确保在电子投标过程中能够对相关数据电文进行加密和使用电子签名。</w:t>
      </w:r>
    </w:p>
    <w:p w14:paraId="5D82B7E1">
      <w:pPr>
        <w:spacing w:line="360" w:lineRule="auto"/>
        <w:ind w:firstLine="422" w:firstLineChars="200"/>
        <w:rPr>
          <w:rFonts w:hint="eastAsia" w:ascii="宋体" w:hAnsi="宋体"/>
          <w:b/>
          <w:szCs w:val="21"/>
          <w:highlight w:val="none"/>
        </w:rPr>
      </w:pPr>
      <w:r>
        <w:rPr>
          <w:rFonts w:hint="eastAsia" w:ascii="宋体" w:hAnsi="宋体"/>
          <w:b/>
          <w:szCs w:val="21"/>
          <w:highlight w:val="none"/>
        </w:rPr>
        <w:t>19.4投标文件中标注的投标人名称应与主体资格证明（如营业执照、事业单位法人证书、执业许可证、自然人身份证等）及公章一致，</w:t>
      </w:r>
      <w:r>
        <w:rPr>
          <w:rFonts w:hint="eastAsia" w:ascii="宋体" w:hAnsi="宋体"/>
          <w:szCs w:val="21"/>
          <w:highlight w:val="none"/>
        </w:rPr>
        <w:t>否则作无效投标处理</w:t>
      </w:r>
      <w:r>
        <w:rPr>
          <w:rFonts w:hint="eastAsia" w:ascii="宋体" w:hAnsi="宋体"/>
          <w:b/>
          <w:szCs w:val="21"/>
          <w:highlight w:val="none"/>
        </w:rPr>
        <w:t>。</w:t>
      </w:r>
    </w:p>
    <w:p w14:paraId="1E06B4C5">
      <w:pPr>
        <w:spacing w:line="360" w:lineRule="auto"/>
        <w:ind w:firstLine="420" w:firstLineChars="200"/>
        <w:rPr>
          <w:rFonts w:hint="eastAsia" w:ascii="宋体" w:hAnsi="宋体" w:cs="宋体"/>
          <w:szCs w:val="21"/>
          <w:highlight w:val="none"/>
        </w:rPr>
      </w:pPr>
      <w:r>
        <w:rPr>
          <w:rFonts w:hint="eastAsia" w:hAnsi="宋体"/>
          <w:szCs w:val="21"/>
          <w:highlight w:val="none"/>
        </w:rPr>
        <w:t xml:space="preserve"> 19.5投标文件应避免涂改、行间插字或者删除，</w:t>
      </w:r>
      <w:r>
        <w:rPr>
          <w:rFonts w:hint="eastAsia" w:ascii="宋体" w:hAnsi="宋体" w:cs="宋体"/>
          <w:b/>
          <w:szCs w:val="21"/>
          <w:highlight w:val="none"/>
        </w:rPr>
        <w:t>否则其投标无效。</w:t>
      </w:r>
    </w:p>
    <w:p w14:paraId="3BB86990">
      <w:pPr>
        <w:spacing w:line="360" w:lineRule="auto"/>
        <w:ind w:firstLine="525" w:firstLineChars="250"/>
        <w:rPr>
          <w:rFonts w:hint="eastAsia" w:hAnsi="宋体"/>
          <w:highlight w:val="none"/>
        </w:rPr>
      </w:pPr>
      <w:r>
        <w:rPr>
          <w:rFonts w:hint="eastAsia" w:hAnsi="宋体"/>
          <w:highlight w:val="none"/>
        </w:rPr>
        <w:t>19.6 对招标文件的实质性要求和条件作出响应是指投标人必须对招标文件中标注为实质性要求和条件的</w:t>
      </w:r>
      <w:r>
        <w:rPr>
          <w:rFonts w:hint="eastAsia"/>
          <w:szCs w:val="21"/>
          <w:highlight w:val="none"/>
        </w:rPr>
        <w:t>服务内容及要求</w:t>
      </w:r>
      <w:r>
        <w:rPr>
          <w:rFonts w:hint="eastAsia" w:hAnsi="宋体"/>
          <w:highlight w:val="none"/>
        </w:rPr>
        <w:t>、商务条款及其它内容</w:t>
      </w:r>
      <w:r>
        <w:rPr>
          <w:rFonts w:hint="eastAsia"/>
          <w:b/>
          <w:highlight w:val="none"/>
        </w:rPr>
        <w:t>作出满足或者优于原要求和条件的承诺</w:t>
      </w:r>
      <w:r>
        <w:rPr>
          <w:rFonts w:hint="eastAsia"/>
          <w:highlight w:val="none"/>
        </w:rPr>
        <w:t>。</w:t>
      </w:r>
    </w:p>
    <w:p w14:paraId="0B76AD4D">
      <w:pPr>
        <w:spacing w:line="360" w:lineRule="auto"/>
        <w:ind w:firstLine="422" w:firstLineChars="200"/>
        <w:rPr>
          <w:rFonts w:hint="eastAsia" w:ascii="宋体" w:hAnsi="宋体"/>
          <w:b/>
          <w:szCs w:val="21"/>
          <w:highlight w:val="none"/>
          <w:u w:val="single"/>
        </w:rPr>
      </w:pPr>
      <w:r>
        <w:rPr>
          <w:rFonts w:hint="eastAsia" w:ascii="宋体" w:hAnsi="宋体"/>
          <w:b/>
          <w:szCs w:val="21"/>
          <w:highlight w:val="none"/>
          <w:u w:val="single"/>
        </w:rPr>
        <w:t>19.7本项目为南宁市江南区全流程电子化项目，异常情况见“第二节 投标人须知正文”中“四、24.2</w:t>
      </w:r>
      <w:r>
        <w:rPr>
          <w:rFonts w:ascii="宋体" w:hAnsi="宋体"/>
          <w:b/>
          <w:szCs w:val="21"/>
          <w:highlight w:val="none"/>
          <w:u w:val="single"/>
        </w:rPr>
        <w:t>开</w:t>
      </w:r>
      <w:r>
        <w:rPr>
          <w:rFonts w:hint="eastAsia" w:ascii="宋体" w:hAnsi="宋体"/>
          <w:b/>
          <w:szCs w:val="21"/>
          <w:highlight w:val="none"/>
          <w:u w:val="single"/>
        </w:rPr>
        <w:t>标</w:t>
      </w:r>
      <w:r>
        <w:rPr>
          <w:rFonts w:ascii="宋体" w:hAnsi="宋体"/>
          <w:b/>
          <w:szCs w:val="21"/>
          <w:highlight w:val="none"/>
          <w:u w:val="single"/>
        </w:rPr>
        <w:t>程序</w:t>
      </w:r>
      <w:r>
        <w:rPr>
          <w:rFonts w:hint="eastAsia" w:ascii="宋体" w:hAnsi="宋体"/>
          <w:b/>
          <w:szCs w:val="21"/>
          <w:highlight w:val="none"/>
          <w:u w:val="single"/>
        </w:rPr>
        <w:t>。</w:t>
      </w:r>
    </w:p>
    <w:p w14:paraId="4B16D33A">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20.备份投标文件</w:t>
      </w:r>
    </w:p>
    <w:p w14:paraId="793FB488">
      <w:pPr>
        <w:spacing w:line="360" w:lineRule="auto"/>
        <w:ind w:firstLine="420" w:firstLineChars="200"/>
        <w:rPr>
          <w:rFonts w:hint="eastAsia" w:ascii="黑体" w:hAnsi="黑体" w:eastAsia="黑体"/>
          <w:sz w:val="24"/>
          <w:highlight w:val="none"/>
        </w:rPr>
      </w:pPr>
      <w:r>
        <w:rPr>
          <w:rFonts w:hint="eastAsia" w:hAnsi="宋体"/>
          <w:bCs/>
          <w:szCs w:val="21"/>
          <w:highlight w:val="none"/>
        </w:rPr>
        <w:t>详见在“投标人须知前附表”。</w:t>
      </w:r>
    </w:p>
    <w:p w14:paraId="7B365B3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21.投标文件的提交</w:t>
      </w:r>
    </w:p>
    <w:p w14:paraId="7CA59A15">
      <w:pPr>
        <w:spacing w:line="360" w:lineRule="auto"/>
        <w:ind w:firstLine="420" w:firstLineChars="200"/>
        <w:rPr>
          <w:rFonts w:hint="eastAsia" w:hAnsi="宋体"/>
          <w:b/>
          <w:highlight w:val="none"/>
        </w:rPr>
      </w:pPr>
      <w:bookmarkStart w:id="110" w:name="_21.1投标人必须在“投标人须知中的前附表”规定的投标文件接收时间和投"/>
      <w:bookmarkEnd w:id="110"/>
      <w:r>
        <w:rPr>
          <w:rFonts w:hint="eastAsia" w:hAnsi="宋体"/>
          <w:bCs/>
          <w:szCs w:val="21"/>
          <w:highlight w:val="none"/>
        </w:rPr>
        <w:t>21.1投标人必须在“投标人须知前附表”规定的投标文件接收时间和投标地点提交电子版投标文件。电子投标文件应在制作完成后，</w:t>
      </w:r>
      <w:r>
        <w:rPr>
          <w:rFonts w:hAnsi="宋体"/>
          <w:bCs/>
          <w:szCs w:val="21"/>
          <w:highlight w:val="none"/>
        </w:rPr>
        <w:t>在投标截止时间前</w:t>
      </w:r>
      <w:r>
        <w:rPr>
          <w:rFonts w:hint="eastAsia" w:hAnsi="宋体"/>
          <w:bCs/>
          <w:szCs w:val="21"/>
          <w:highlight w:val="none"/>
        </w:rPr>
        <w:t xml:space="preserve">通过有效数字证书（CA认证锁）进行电子签章、加密，然后通过网络将加密的电子投标文件递交至“南宁市江南区本级政采云平台”。 </w:t>
      </w:r>
      <w:r>
        <w:rPr>
          <w:rFonts w:hint="eastAsia" w:hAnsi="宋体"/>
          <w:b/>
          <w:highlight w:val="none"/>
        </w:rPr>
        <w:t xml:space="preserve"> </w:t>
      </w:r>
    </w:p>
    <w:p w14:paraId="4BDB9798">
      <w:pPr>
        <w:spacing w:line="360" w:lineRule="auto"/>
        <w:ind w:firstLine="422" w:firstLineChars="200"/>
        <w:rPr>
          <w:rFonts w:hint="eastAsia" w:ascii="宋体" w:hAnsi="宋体"/>
          <w:b/>
          <w:szCs w:val="20"/>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未在规定时间内提交或者未按照招标文件要求密封或者标记的电子投标文件，“政采云”平台将拒收。</w:t>
      </w:r>
    </w:p>
    <w:p w14:paraId="39BFEE76">
      <w:pPr>
        <w:spacing w:line="360" w:lineRule="auto"/>
        <w:ind w:firstLine="420" w:firstLineChars="200"/>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3</w:t>
      </w:r>
      <w:r>
        <w:rPr>
          <w:rFonts w:hint="eastAsia" w:ascii="宋体" w:hAnsi="宋体"/>
          <w:szCs w:val="21"/>
          <w:highlight w:val="none"/>
        </w:rPr>
        <w:t>电子版投标文件提交方式见“招标公告”中“四、提交投标文件截止时间、开标时间和地点”</w:t>
      </w:r>
      <w:r>
        <w:rPr>
          <w:rFonts w:hint="eastAsia" w:ascii="宋体" w:hAnsi="宋体"/>
          <w:b/>
          <w:szCs w:val="21"/>
          <w:highlight w:val="none"/>
        </w:rPr>
        <w:t xml:space="preserve"> 。</w:t>
      </w:r>
    </w:p>
    <w:p w14:paraId="3D6B2B4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bookmarkStart w:id="111" w:name="_Toc254970543"/>
      <w:bookmarkStart w:id="112" w:name="_Toc254970684"/>
    </w:p>
    <w:p w14:paraId="4F953FE7">
      <w:pPr>
        <w:spacing w:line="360" w:lineRule="auto"/>
        <w:ind w:firstLine="420" w:firstLineChars="200"/>
        <w:rPr>
          <w:rFonts w:hint="eastAsia" w:ascii="黑体" w:hAnsi="黑体" w:eastAsia="黑体"/>
          <w:sz w:val="24"/>
          <w:highlight w:val="none"/>
        </w:rPr>
      </w:pPr>
      <w:r>
        <w:rPr>
          <w:rFonts w:ascii="宋体" w:hAnsi="宋体" w:cs="宋体"/>
          <w:szCs w:val="21"/>
          <w:highlight w:val="none"/>
        </w:rPr>
        <w:t>22</w:t>
      </w:r>
      <w:r>
        <w:rPr>
          <w:rFonts w:hint="eastAsia" w:ascii="宋体" w:hAnsi="宋体" w:cs="宋体"/>
          <w:szCs w:val="21"/>
          <w:highlight w:val="none"/>
        </w:rPr>
        <w:t>.1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2376888A">
      <w:pPr>
        <w:pStyle w:val="34"/>
        <w:spacing w:before="0"/>
        <w:ind w:firstLine="420"/>
        <w:rPr>
          <w:rFonts w:hint="eastAsia" w:ascii="宋体" w:hAnsi="宋体" w:cs="宋体"/>
          <w:sz w:val="21"/>
          <w:szCs w:val="21"/>
          <w:highlight w:val="none"/>
        </w:rPr>
      </w:pPr>
      <w:r>
        <w:rPr>
          <w:rFonts w:ascii="宋体" w:hAnsi="宋体" w:cs="宋体"/>
          <w:sz w:val="21"/>
          <w:szCs w:val="21"/>
          <w:highlight w:val="none"/>
        </w:rPr>
        <w:t>22.</w:t>
      </w:r>
      <w:r>
        <w:rPr>
          <w:rFonts w:hint="eastAsia" w:ascii="宋体" w:hAnsi="宋体" w:cs="宋体"/>
          <w:sz w:val="21"/>
          <w:szCs w:val="21"/>
          <w:highlight w:val="none"/>
        </w:rPr>
        <w:t>2“政采云”平台收到投标文件，将妥善保存并即时向供应商发出确认回执通知。在投标截止时间前，除供应商补充、修改或者撤回投标文件外，任何单位和个人不得解密或提取投标文件。</w:t>
      </w:r>
    </w:p>
    <w:bookmarkEnd w:id="111"/>
    <w:bookmarkEnd w:id="112"/>
    <w:p w14:paraId="48D4D0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w:t>
      </w:r>
      <w:r>
        <w:rPr>
          <w:rFonts w:ascii="宋体" w:hAnsi="宋体" w:cs="宋体"/>
          <w:szCs w:val="21"/>
          <w:highlight w:val="none"/>
        </w:rPr>
        <w:t>3</w:t>
      </w:r>
      <w:r>
        <w:rPr>
          <w:rFonts w:hint="eastAsia" w:ascii="宋体" w:hAnsi="宋体" w:cs="宋体"/>
          <w:szCs w:val="21"/>
          <w:highlight w:val="none"/>
        </w:rPr>
        <w:t>在投标截止时间止提交电子版投标文件的投标人不足3家时，电子版投标文件由代理机构在“政采云”平台操作退回，除此之外采购人和采购代理机构对已提交的投标文件概不退回。</w:t>
      </w:r>
    </w:p>
    <w:p w14:paraId="0C2667D2">
      <w:pPr>
        <w:pStyle w:val="11"/>
        <w:snapToGrid w:val="0"/>
        <w:spacing w:line="400" w:lineRule="exact"/>
        <w:ind w:firstLine="739"/>
        <w:rPr>
          <w:rFonts w:hint="eastAsia" w:hAnsi="宋体"/>
          <w:snapToGrid w:val="0"/>
          <w:sz w:val="21"/>
          <w:szCs w:val="21"/>
          <w:highlight w:val="none"/>
        </w:rPr>
      </w:pPr>
    </w:p>
    <w:p w14:paraId="4036EFB1">
      <w:pPr>
        <w:pStyle w:val="4"/>
        <w:keepNext w:val="0"/>
        <w:keepLines w:val="0"/>
        <w:spacing w:line="400" w:lineRule="exact"/>
        <w:jc w:val="center"/>
        <w:rPr>
          <w:highlight w:val="none"/>
        </w:rPr>
      </w:pPr>
      <w:bookmarkStart w:id="113" w:name="_Toc254970685"/>
      <w:bookmarkStart w:id="114" w:name="_Toc254970544"/>
      <w:bookmarkStart w:id="115" w:name="_Toc80092998"/>
      <w:r>
        <w:rPr>
          <w:rFonts w:hint="eastAsia"/>
          <w:highlight w:val="none"/>
        </w:rPr>
        <w:t>四、开    标</w:t>
      </w:r>
      <w:bookmarkEnd w:id="113"/>
      <w:bookmarkEnd w:id="114"/>
      <w:bookmarkEnd w:id="115"/>
    </w:p>
    <w:p w14:paraId="58BFA06F">
      <w:pPr>
        <w:spacing w:line="360" w:lineRule="auto"/>
        <w:ind w:firstLine="480" w:firstLineChars="200"/>
        <w:rPr>
          <w:rFonts w:hint="eastAsia" w:ascii="黑体" w:hAnsi="黑体" w:eastAsia="黑体"/>
          <w:sz w:val="24"/>
          <w:highlight w:val="none"/>
        </w:rPr>
      </w:pPr>
      <w:bookmarkStart w:id="116" w:name="_23.开标时间和地点"/>
      <w:bookmarkEnd w:id="116"/>
      <w:r>
        <w:rPr>
          <w:rFonts w:hint="eastAsia" w:ascii="黑体" w:hAnsi="黑体" w:eastAsia="黑体"/>
          <w:sz w:val="24"/>
          <w:highlight w:val="none"/>
        </w:rPr>
        <w:t>23.开标时间和地点</w:t>
      </w:r>
    </w:p>
    <w:p w14:paraId="3FD5A989">
      <w:pPr>
        <w:spacing w:line="360" w:lineRule="auto"/>
        <w:ind w:firstLine="420" w:firstLineChars="200"/>
        <w:rPr>
          <w:rFonts w:hint="eastAsia" w:hAnsi="宋体"/>
          <w:bCs/>
          <w:highlight w:val="none"/>
        </w:rPr>
      </w:pPr>
      <w:r>
        <w:rPr>
          <w:rFonts w:hint="eastAsia" w:hAnsi="宋体"/>
          <w:bCs/>
          <w:highlight w:val="none"/>
        </w:rPr>
        <w:t>23.1开标时间及地点详见“投标人须知前附表”</w:t>
      </w:r>
    </w:p>
    <w:p w14:paraId="1FD98E38">
      <w:pPr>
        <w:spacing w:line="360" w:lineRule="auto"/>
        <w:ind w:firstLine="420" w:firstLineChars="200"/>
        <w:rPr>
          <w:highlight w:val="none"/>
        </w:rPr>
      </w:pPr>
      <w:r>
        <w:rPr>
          <w:rFonts w:hint="eastAsia" w:hAnsi="宋体"/>
          <w:highlight w:val="none"/>
        </w:rPr>
        <w:t>23.2如</w:t>
      </w:r>
      <w:r>
        <w:rPr>
          <w:rFonts w:hint="eastAsia" w:hAnsi="宋体"/>
          <w:bCs/>
          <w:highlight w:val="none"/>
        </w:rPr>
        <w:t>投标人成功解密投标文件，但未在“政采云”电子开标大厅参加开标的，视同认可开标过程和结果，</w:t>
      </w:r>
      <w:r>
        <w:rPr>
          <w:rFonts w:hint="eastAsia" w:hAnsi="宋体"/>
          <w:highlight w:val="none"/>
        </w:rPr>
        <w:t xml:space="preserve">由此产生的后果由投标人自行负责。 </w:t>
      </w:r>
      <w:r>
        <w:rPr>
          <w:rFonts w:hint="eastAsia"/>
          <w:highlight w:val="none"/>
        </w:rPr>
        <w:t>投标人不足3家的，不得开标。</w:t>
      </w:r>
    </w:p>
    <w:p w14:paraId="346A301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24.开标程序</w:t>
      </w:r>
    </w:p>
    <w:p w14:paraId="7F200A13">
      <w:pPr>
        <w:autoSpaceDE w:val="0"/>
        <w:autoSpaceDN w:val="0"/>
        <w:adjustRightInd w:val="0"/>
        <w:spacing w:line="440" w:lineRule="exact"/>
        <w:ind w:firstLine="420" w:firstLineChars="200"/>
        <w:rPr>
          <w:rFonts w:hint="eastAsia" w:ascii="宋体" w:hAnsi="宋体"/>
          <w:kern w:val="0"/>
          <w:szCs w:val="21"/>
          <w:highlight w:val="none"/>
        </w:rPr>
      </w:pPr>
      <w:r>
        <w:rPr>
          <w:rFonts w:hint="eastAsia" w:ascii="宋体" w:hAnsi="宋体"/>
          <w:bCs/>
          <w:szCs w:val="21"/>
          <w:highlight w:val="none"/>
        </w:rPr>
        <w:t>24.1</w:t>
      </w:r>
      <w:r>
        <w:rPr>
          <w:rFonts w:hint="eastAsia" w:ascii="宋体" w:hAnsi="宋体"/>
          <w:kern w:val="0"/>
          <w:szCs w:val="21"/>
          <w:highlight w:val="none"/>
        </w:rPr>
        <w:t>开标形式：</w:t>
      </w:r>
    </w:p>
    <w:p w14:paraId="7FD2300B">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szCs w:val="21"/>
          <w:highlight w:val="none"/>
        </w:rPr>
        <w:t>（1）</w:t>
      </w:r>
      <w:r>
        <w:rPr>
          <w:rFonts w:hint="eastAsia" w:ascii="宋体" w:hAnsi="宋体"/>
          <w:bCs/>
          <w:szCs w:val="21"/>
          <w:highlight w:val="none"/>
        </w:rPr>
        <w:t>开标的准备工作由采购代理机构负责落实，采购代理机构必须基于“政采云”平台选取评审专家，如采购代理机构未按规定选取专家的，视为本次开评标无效，应当重新采购；</w:t>
      </w:r>
    </w:p>
    <w:p w14:paraId="38218DBE">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（2）采购代理机构将按照招标文件规定的时间通过“政采云”平台组织线上开标活动、开启投标文件，所有供应商均应当准时在线参加。投标人</w:t>
      </w:r>
      <w:r>
        <w:rPr>
          <w:rFonts w:ascii="宋体" w:hAnsi="宋体"/>
          <w:bCs/>
          <w:szCs w:val="21"/>
          <w:highlight w:val="none"/>
        </w:rPr>
        <w:t>如不</w:t>
      </w:r>
      <w:r>
        <w:rPr>
          <w:rFonts w:hint="eastAsia" w:ascii="宋体" w:hAnsi="宋体"/>
          <w:bCs/>
          <w:szCs w:val="21"/>
          <w:highlight w:val="none"/>
        </w:rPr>
        <w:t>参加</w:t>
      </w:r>
      <w:r>
        <w:rPr>
          <w:rFonts w:ascii="宋体" w:hAnsi="宋体"/>
          <w:bCs/>
          <w:szCs w:val="21"/>
          <w:highlight w:val="none"/>
        </w:rPr>
        <w:t>开标大会的，</w:t>
      </w:r>
      <w:r>
        <w:rPr>
          <w:rFonts w:hint="eastAsia" w:ascii="宋体" w:hAnsi="宋体"/>
          <w:bCs/>
          <w:szCs w:val="21"/>
          <w:highlight w:val="none"/>
        </w:rPr>
        <w:t>视同认可开标结果，</w:t>
      </w:r>
      <w:r>
        <w:rPr>
          <w:rFonts w:ascii="宋体" w:hAnsi="宋体"/>
          <w:bCs/>
          <w:szCs w:val="21"/>
          <w:highlight w:val="none"/>
        </w:rPr>
        <w:t>事后不得对采购相关人员、开标过程和开标结果提出异议</w:t>
      </w:r>
      <w:r>
        <w:rPr>
          <w:rFonts w:hint="eastAsia" w:ascii="宋体" w:hAnsi="宋体"/>
          <w:bCs/>
          <w:szCs w:val="21"/>
          <w:highlight w:val="none"/>
        </w:rPr>
        <w:t>，同时投标人因未在线参加开标而导致投标文件无法按时解密等一切后果由投标人自己承担。</w:t>
      </w:r>
    </w:p>
    <w:p w14:paraId="0A829FBA">
      <w:pPr>
        <w:autoSpaceDE w:val="0"/>
        <w:autoSpaceDN w:val="0"/>
        <w:adjustRightInd w:val="0"/>
        <w:spacing w:line="440" w:lineRule="exact"/>
        <w:ind w:firstLine="420" w:firstLineChars="200"/>
        <w:rPr>
          <w:rFonts w:hint="eastAsia" w:ascii="宋体" w:hAnsi="宋体"/>
          <w:bCs/>
          <w:szCs w:val="21"/>
          <w:highlight w:val="none"/>
        </w:rPr>
      </w:pPr>
      <w:r>
        <w:rPr>
          <w:rFonts w:hint="eastAsia" w:ascii="宋体" w:hAnsi="宋体"/>
          <w:bCs/>
          <w:szCs w:val="21"/>
          <w:highlight w:val="none"/>
        </w:rPr>
        <w:t>24.2</w:t>
      </w:r>
      <w:r>
        <w:rPr>
          <w:rFonts w:ascii="宋体" w:hAnsi="宋体"/>
          <w:bCs/>
          <w:szCs w:val="21"/>
          <w:highlight w:val="none"/>
        </w:rPr>
        <w:t>开</w:t>
      </w:r>
      <w:r>
        <w:rPr>
          <w:rFonts w:hint="eastAsia" w:ascii="宋体" w:hAnsi="宋体"/>
          <w:bCs/>
          <w:szCs w:val="21"/>
          <w:highlight w:val="none"/>
        </w:rPr>
        <w:t>标</w:t>
      </w:r>
      <w:r>
        <w:rPr>
          <w:rFonts w:ascii="宋体" w:hAnsi="宋体"/>
          <w:bCs/>
          <w:szCs w:val="21"/>
          <w:highlight w:val="none"/>
        </w:rPr>
        <w:t>程序：</w:t>
      </w:r>
    </w:p>
    <w:p w14:paraId="207EDB62">
      <w:pPr>
        <w:pStyle w:val="13"/>
        <w:snapToGrid w:val="0"/>
        <w:spacing w:line="440" w:lineRule="exact"/>
        <w:ind w:firstLine="422" w:firstLineChars="200"/>
        <w:rPr>
          <w:rFonts w:hint="eastAsia" w:hAnsi="宋体"/>
          <w:szCs w:val="21"/>
          <w:highlight w:val="none"/>
        </w:rPr>
      </w:pPr>
      <w:r>
        <w:rPr>
          <w:rFonts w:hint="eastAsia" w:hAnsi="宋体"/>
          <w:b/>
          <w:szCs w:val="21"/>
          <w:highlight w:val="none"/>
        </w:rPr>
        <w:t>（1）解密电子投标文件。</w:t>
      </w:r>
      <w:r>
        <w:rPr>
          <w:rFonts w:hint="eastAsia" w:hAnsi="宋体" w:cs="仿宋_GB2312"/>
          <w:b/>
          <w:szCs w:val="21"/>
          <w:highlight w:val="none"/>
        </w:rPr>
        <w:t>“</w:t>
      </w:r>
      <w:r>
        <w:rPr>
          <w:rFonts w:hint="eastAsia" w:hAnsi="宋体" w:cs="仿宋_GB2312"/>
          <w:szCs w:val="21"/>
          <w:highlight w:val="none"/>
        </w:rPr>
        <w:t>政采云”平台按开标时间自动提取所有投标文件。采购代理机构依托“政采云”平台</w:t>
      </w:r>
      <w:r>
        <w:rPr>
          <w:rFonts w:hint="eastAsia" w:hAnsi="宋体"/>
          <w:szCs w:val="21"/>
          <w:highlight w:val="none"/>
        </w:rPr>
        <w:t>向各投标人发出电子加密投标文件【开始解密】通知，由投标人按招标文件规定的时间内自行进行投标文件解密。投标人的法定代表人或其委托代理人</w:t>
      </w:r>
      <w:r>
        <w:rPr>
          <w:rFonts w:hint="eastAsia" w:hAnsi="宋体"/>
          <w:b/>
          <w:szCs w:val="21"/>
          <w:highlight w:val="none"/>
        </w:rPr>
        <w:t>须携带加密时所用的CA锁准时登录到“政采云”平台电子开标大厅签到并对电子投标文件解密</w:t>
      </w:r>
      <w:r>
        <w:rPr>
          <w:rFonts w:hint="eastAsia" w:hAnsi="宋体"/>
          <w:szCs w:val="21"/>
          <w:highlight w:val="none"/>
        </w:rPr>
        <w:t>。各投标供应商代表应当在接到解密通知后30分钟内自行完成“电子加密投标文件”的在线解密。投标供应商未在规定时间内完成解密的，系统默认自动放弃。</w:t>
      </w:r>
    </w:p>
    <w:p w14:paraId="0F25C9CA">
      <w:pPr>
        <w:pStyle w:val="13"/>
        <w:snapToGrid w:val="0"/>
        <w:spacing w:line="440" w:lineRule="exact"/>
        <w:ind w:firstLine="420" w:firstLineChars="200"/>
        <w:rPr>
          <w:rFonts w:hint="eastAsia" w:hAnsi="宋体"/>
          <w:szCs w:val="21"/>
          <w:highlight w:val="none"/>
        </w:rPr>
      </w:pPr>
      <w:r>
        <w:rPr>
          <w:rFonts w:hint="eastAsia" w:hAnsi="宋体"/>
          <w:szCs w:val="21"/>
          <w:highlight w:val="none"/>
        </w:rPr>
        <w:t>（解密</w:t>
      </w:r>
      <w:r>
        <w:rPr>
          <w:rFonts w:hint="eastAsia" w:hAnsi="宋体"/>
          <w:bCs/>
          <w:szCs w:val="21"/>
          <w:highlight w:val="none"/>
        </w:rPr>
        <w:t>异常情况处理：详见本章</w:t>
      </w:r>
      <w:r>
        <w:rPr>
          <w:rFonts w:hint="eastAsia" w:hAnsi="宋体"/>
          <w:highlight w:val="none"/>
        </w:rPr>
        <w:t>29.3 电子交易活动的中止。</w:t>
      </w:r>
      <w:r>
        <w:rPr>
          <w:rFonts w:hint="eastAsia" w:hAnsi="宋体"/>
          <w:szCs w:val="21"/>
          <w:highlight w:val="none"/>
        </w:rPr>
        <w:t>）</w:t>
      </w:r>
    </w:p>
    <w:p w14:paraId="6281EBA5">
      <w:pPr>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电子唱标。</w:t>
      </w:r>
      <w:r>
        <w:rPr>
          <w:rFonts w:hint="eastAsia" w:ascii="宋体" w:hAnsi="宋体"/>
          <w:szCs w:val="21"/>
          <w:highlight w:val="none"/>
        </w:rPr>
        <w:t>投标文件解密结束，各投标供应商报价均在“政采云”平台远程不见面开标大厅展示；</w:t>
      </w:r>
    </w:p>
    <w:p w14:paraId="50435F66">
      <w:pPr>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b/>
          <w:szCs w:val="21"/>
          <w:highlight w:val="none"/>
        </w:rPr>
        <w:t>签署电子《政府采购活动现场确认声明书》。</w:t>
      </w:r>
      <w:r>
        <w:rPr>
          <w:rFonts w:hint="eastAsia" w:ascii="宋体" w:hAnsi="宋体"/>
          <w:szCs w:val="21"/>
          <w:highlight w:val="none"/>
        </w:rPr>
        <w:t>通过邮件形式在远程不见面开标大厅发送各投标人签署电子《政府采购活动现场确认声明书》。</w:t>
      </w:r>
    </w:p>
    <w:p w14:paraId="4B50E07D">
      <w:pPr>
        <w:spacing w:line="360" w:lineRule="auto"/>
        <w:ind w:firstLine="420" w:firstLineChars="200"/>
        <w:rPr>
          <w:rFonts w:hint="eastAsia" w:ascii="宋体" w:hAnsi="宋体"/>
          <w:bCs/>
          <w:szCs w:val="21"/>
          <w:highlight w:val="none"/>
        </w:rPr>
      </w:pPr>
      <w:r>
        <w:rPr>
          <w:rFonts w:hint="eastAsia" w:ascii="宋体" w:hAnsi="宋体"/>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45C136AC">
      <w:pPr>
        <w:spacing w:line="360" w:lineRule="auto"/>
        <w:ind w:firstLine="420" w:firstLineChars="200"/>
        <w:rPr>
          <w:rFonts w:hint="eastAsia" w:ascii="宋体" w:hAnsi="宋体"/>
          <w:bCs/>
          <w:szCs w:val="21"/>
          <w:highlight w:val="none"/>
        </w:rPr>
      </w:pPr>
      <w:r>
        <w:rPr>
          <w:rFonts w:hint="eastAsia" w:ascii="宋体" w:hAnsi="宋体"/>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9491952">
      <w:pPr>
        <w:spacing w:line="360" w:lineRule="auto"/>
        <w:ind w:firstLine="420" w:firstLineChars="200"/>
        <w:rPr>
          <w:rFonts w:hint="eastAsia" w:ascii="宋体" w:hAnsi="宋体"/>
          <w:bCs/>
          <w:szCs w:val="21"/>
          <w:highlight w:val="none"/>
        </w:rPr>
      </w:pPr>
      <w:r>
        <w:rPr>
          <w:rFonts w:hint="eastAsia" w:ascii="宋体" w:hAnsi="宋体"/>
          <w:bCs/>
          <w:szCs w:val="21"/>
          <w:highlight w:val="none"/>
        </w:rPr>
        <w:t>（6）开标结束。</w:t>
      </w:r>
    </w:p>
    <w:p w14:paraId="78BD6B88">
      <w:pPr>
        <w:pStyle w:val="13"/>
        <w:snapToGrid w:val="0"/>
        <w:spacing w:line="440" w:lineRule="exact"/>
        <w:ind w:firstLine="422" w:firstLineChars="200"/>
        <w:rPr>
          <w:rFonts w:hint="eastAsia" w:hAnsi="宋体"/>
          <w:szCs w:val="21"/>
          <w:highlight w:val="none"/>
        </w:rPr>
      </w:pPr>
      <w:r>
        <w:rPr>
          <w:rFonts w:hint="eastAsia" w:hAnsi="宋体"/>
          <w:b/>
          <w:bCs/>
          <w:szCs w:val="21"/>
          <w:highlight w:val="none"/>
        </w:rPr>
        <w:t>特别说明：</w:t>
      </w:r>
      <w:r>
        <w:rPr>
          <w:rFonts w:hint="eastAsia" w:hAnsi="宋体"/>
          <w:szCs w:val="21"/>
          <w:highlight w:val="none"/>
        </w:rPr>
        <w:t>如遇“政采云”平台电子化开标或评审程序调整的，按调整后执行。</w:t>
      </w:r>
    </w:p>
    <w:p w14:paraId="2D728E70">
      <w:pPr>
        <w:pStyle w:val="13"/>
        <w:snapToGrid w:val="0"/>
        <w:spacing w:line="400" w:lineRule="exact"/>
        <w:ind w:left="689" w:leftChars="228" w:hanging="210" w:hangingChars="100"/>
        <w:rPr>
          <w:rFonts w:hint="eastAsia" w:hAnsi="宋体"/>
          <w:highlight w:val="none"/>
        </w:rPr>
      </w:pPr>
    </w:p>
    <w:p w14:paraId="690253A6">
      <w:pPr>
        <w:pStyle w:val="4"/>
        <w:keepNext w:val="0"/>
        <w:keepLines w:val="0"/>
        <w:spacing w:line="400" w:lineRule="exact"/>
        <w:jc w:val="center"/>
        <w:rPr>
          <w:highlight w:val="none"/>
        </w:rPr>
      </w:pPr>
      <w:bookmarkStart w:id="117" w:name="_Toc80092999"/>
      <w:r>
        <w:rPr>
          <w:rFonts w:hint="eastAsia"/>
          <w:highlight w:val="none"/>
        </w:rPr>
        <w:t>五、资格审查</w:t>
      </w:r>
      <w:bookmarkEnd w:id="117"/>
    </w:p>
    <w:p w14:paraId="2733028D">
      <w:pPr>
        <w:pStyle w:val="6"/>
        <w:keepNext w:val="0"/>
        <w:keepLines w:val="0"/>
        <w:spacing w:before="0" w:after="0" w:line="360" w:lineRule="auto"/>
        <w:ind w:firstLine="482" w:firstLineChars="200"/>
        <w:rPr>
          <w:rFonts w:hint="eastAsia" w:ascii="黑体" w:hAnsi="黑体" w:eastAsia="黑体"/>
          <w:sz w:val="24"/>
          <w:highlight w:val="none"/>
        </w:rPr>
      </w:pPr>
      <w:r>
        <w:rPr>
          <w:rFonts w:hint="eastAsia" w:ascii="黑体" w:hAnsi="黑体" w:eastAsia="黑体"/>
          <w:sz w:val="24"/>
          <w:highlight w:val="none"/>
        </w:rPr>
        <w:t>25.资格审查</w:t>
      </w:r>
    </w:p>
    <w:p w14:paraId="42AA77BE">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25.1</w:t>
      </w:r>
      <w:r>
        <w:rPr>
          <w:rFonts w:ascii="宋体" w:hAnsi="宋体"/>
          <w:b/>
          <w:bCs/>
          <w:szCs w:val="20"/>
          <w:highlight w:val="none"/>
        </w:rPr>
        <w:t>开标结束后，</w:t>
      </w:r>
      <w:r>
        <w:rPr>
          <w:rFonts w:hint="eastAsia" w:ascii="宋体" w:hAnsi="宋体"/>
          <w:b/>
          <w:bCs/>
          <w:szCs w:val="20"/>
          <w:highlight w:val="none"/>
        </w:rPr>
        <w:t>采购人</w:t>
      </w:r>
      <w:r>
        <w:rPr>
          <w:rFonts w:ascii="宋体" w:hAnsi="宋体"/>
          <w:b/>
          <w:bCs/>
          <w:szCs w:val="20"/>
          <w:highlight w:val="none"/>
        </w:rPr>
        <w:t>依法</w:t>
      </w:r>
      <w:r>
        <w:rPr>
          <w:rFonts w:hint="eastAsia" w:ascii="宋体" w:hAnsi="宋体"/>
          <w:b/>
          <w:bCs/>
          <w:szCs w:val="20"/>
          <w:highlight w:val="none"/>
        </w:rPr>
        <w:t>通过电子投标文件</w:t>
      </w:r>
      <w:r>
        <w:rPr>
          <w:rFonts w:ascii="宋体" w:hAnsi="宋体"/>
          <w:b/>
          <w:bCs/>
          <w:szCs w:val="20"/>
          <w:highlight w:val="none"/>
        </w:rPr>
        <w:t>对投标人的资格进行</w:t>
      </w:r>
      <w:r>
        <w:rPr>
          <w:rFonts w:hint="eastAsia" w:ascii="宋体" w:hAnsi="宋体"/>
          <w:b/>
          <w:bCs/>
          <w:szCs w:val="20"/>
          <w:highlight w:val="none"/>
        </w:rPr>
        <w:t>线上</w:t>
      </w:r>
      <w:r>
        <w:rPr>
          <w:rFonts w:ascii="宋体" w:hAnsi="宋体"/>
          <w:b/>
          <w:bCs/>
          <w:szCs w:val="20"/>
          <w:highlight w:val="none"/>
        </w:rPr>
        <w:t>审查。</w:t>
      </w:r>
    </w:p>
    <w:p w14:paraId="2844D286">
      <w:pPr>
        <w:spacing w:line="360" w:lineRule="auto"/>
        <w:ind w:firstLine="422" w:firstLineChars="200"/>
        <w:rPr>
          <w:rFonts w:hint="eastAsia" w:ascii="宋体" w:hAnsi="宋体"/>
          <w:b/>
          <w:bCs/>
          <w:szCs w:val="20"/>
          <w:highlight w:val="none"/>
        </w:rPr>
      </w:pPr>
      <w:r>
        <w:rPr>
          <w:rFonts w:hint="eastAsia" w:ascii="宋体" w:hAnsi="宋体"/>
          <w:b/>
          <w:bCs/>
          <w:szCs w:val="20"/>
          <w:highlight w:val="none"/>
        </w:rPr>
        <w:t xml:space="preserve"> 25.2采购人依据法律法规和招标文件的规定，对投标人的基本资格条件、特定资格条件进行审查。</w:t>
      </w:r>
    </w:p>
    <w:p w14:paraId="060A096C">
      <w:pPr>
        <w:spacing w:line="360" w:lineRule="auto"/>
        <w:ind w:firstLine="420" w:firstLineChars="200"/>
        <w:rPr>
          <w:rFonts w:hint="eastAsia" w:ascii="宋体" w:hAnsi="宋体"/>
          <w:highlight w:val="none"/>
        </w:rPr>
      </w:pPr>
      <w:r>
        <w:rPr>
          <w:rFonts w:hint="eastAsia" w:ascii="宋体" w:hAnsi="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A269AEF">
      <w:pPr>
        <w:spacing w:line="360" w:lineRule="auto"/>
        <w:ind w:firstLine="422" w:firstLineChars="200"/>
        <w:rPr>
          <w:rFonts w:hint="eastAsia" w:ascii="宋体" w:hAnsi="宋体"/>
          <w:b/>
          <w:bCs/>
          <w:szCs w:val="20"/>
          <w:highlight w:val="none"/>
        </w:rPr>
      </w:pPr>
      <w:bookmarkStart w:id="118" w:name="_25.3_投标人有下列情形之一的，资格审查不通过而导致其投标无效："/>
      <w:bookmarkEnd w:id="118"/>
      <w:r>
        <w:rPr>
          <w:rFonts w:hint="eastAsia" w:ascii="宋体" w:hAnsi="宋体"/>
          <w:b/>
          <w:bCs/>
          <w:szCs w:val="20"/>
          <w:highlight w:val="none"/>
        </w:rPr>
        <w:t>25.4投标人有下列情形之一的，资格审查不通过，作无效投标处理：</w:t>
      </w:r>
    </w:p>
    <w:p w14:paraId="1303C0DA">
      <w:pPr>
        <w:spacing w:line="360" w:lineRule="auto"/>
        <w:ind w:firstLine="420" w:firstLineChars="200"/>
        <w:rPr>
          <w:rFonts w:hint="eastAsia" w:hAnsi="宋体"/>
          <w:highlight w:val="none"/>
        </w:rPr>
      </w:pPr>
      <w:r>
        <w:rPr>
          <w:rFonts w:hint="eastAsia" w:hAnsi="宋体"/>
          <w:highlight w:val="none"/>
        </w:rPr>
        <w:t>（1）不具备招标文件中规定的资格要求的；（注：其中信用查询规则见“投标人须知前附表”，“政采云”平台已与“信用中国”平台做接口，审查专家可直接在线查询）</w:t>
      </w:r>
    </w:p>
    <w:p w14:paraId="551CF828">
      <w:pPr>
        <w:spacing w:line="360" w:lineRule="auto"/>
        <w:ind w:firstLine="420" w:firstLineChars="200"/>
        <w:rPr>
          <w:rFonts w:hint="eastAsia" w:hAnsi="宋体"/>
          <w:highlight w:val="none"/>
        </w:rPr>
      </w:pPr>
      <w:r>
        <w:rPr>
          <w:rFonts w:hint="eastAsia" w:hAnsi="宋体"/>
          <w:highlight w:val="none"/>
        </w:rPr>
        <w:t>（2）投标文件未提供任一项“投标人须知前附表”资格证明文件规定的“必须提供”的文件资料的；</w:t>
      </w:r>
    </w:p>
    <w:p w14:paraId="78DD98CA">
      <w:pPr>
        <w:spacing w:line="360" w:lineRule="auto"/>
        <w:ind w:firstLine="420" w:firstLineChars="200"/>
        <w:rPr>
          <w:rFonts w:hint="eastAsia" w:hAnsi="宋体"/>
          <w:highlight w:val="none"/>
        </w:rPr>
      </w:pPr>
      <w:r>
        <w:rPr>
          <w:rFonts w:hint="eastAsia" w:hAnsi="宋体"/>
          <w:highlight w:val="none"/>
        </w:rPr>
        <w:t>（3）投标文件提供的资格证明文件出现任一项不符合“投标人须知前附表”资格证明文件规定的“必须提供”的文件资料要求或者无效的。</w:t>
      </w:r>
    </w:p>
    <w:p w14:paraId="32219990">
      <w:pPr>
        <w:pStyle w:val="6"/>
        <w:keepNext w:val="0"/>
        <w:keepLines w:val="0"/>
        <w:spacing w:before="0" w:after="0" w:line="360" w:lineRule="auto"/>
        <w:ind w:firstLine="420" w:firstLineChars="200"/>
        <w:rPr>
          <w:rFonts w:hint="eastAsia" w:ascii="宋体" w:hAnsi="宋体"/>
          <w:b w:val="0"/>
          <w:bCs w:val="0"/>
          <w:sz w:val="21"/>
          <w:szCs w:val="20"/>
          <w:highlight w:val="none"/>
        </w:rPr>
      </w:pPr>
      <w:r>
        <w:rPr>
          <w:rFonts w:hint="eastAsia" w:ascii="宋体" w:hAnsi="宋体"/>
          <w:b w:val="0"/>
          <w:bCs w:val="0"/>
          <w:sz w:val="21"/>
          <w:szCs w:val="20"/>
          <w:highlight w:val="none"/>
        </w:rPr>
        <w:t>25.5资格审查的</w:t>
      </w:r>
      <w:r>
        <w:rPr>
          <w:rFonts w:ascii="宋体" w:hAnsi="宋体"/>
          <w:b w:val="0"/>
          <w:bCs w:val="0"/>
          <w:sz w:val="21"/>
          <w:szCs w:val="20"/>
          <w:highlight w:val="none"/>
        </w:rPr>
        <w:t>合格投标人不足3家的，不得评标。</w:t>
      </w:r>
    </w:p>
    <w:p w14:paraId="32294471">
      <w:pPr>
        <w:rPr>
          <w:highlight w:val="none"/>
        </w:rPr>
      </w:pPr>
    </w:p>
    <w:p w14:paraId="74E7B2F8">
      <w:pPr>
        <w:pStyle w:val="4"/>
        <w:keepNext w:val="0"/>
        <w:keepLines w:val="0"/>
        <w:spacing w:line="360" w:lineRule="auto"/>
        <w:jc w:val="center"/>
        <w:rPr>
          <w:highlight w:val="none"/>
        </w:rPr>
      </w:pPr>
      <w:bookmarkStart w:id="119" w:name="_Toc80093000"/>
      <w:r>
        <w:rPr>
          <w:rFonts w:hint="eastAsia"/>
          <w:highlight w:val="none"/>
        </w:rPr>
        <w:t>六、评   标</w:t>
      </w:r>
      <w:bookmarkEnd w:id="119"/>
    </w:p>
    <w:p w14:paraId="70CE409B">
      <w:pPr>
        <w:spacing w:line="360" w:lineRule="auto"/>
        <w:ind w:firstLine="480" w:firstLineChars="200"/>
        <w:rPr>
          <w:rFonts w:hint="eastAsia" w:ascii="黑体" w:hAnsi="黑体" w:eastAsia="黑体"/>
          <w:sz w:val="24"/>
          <w:highlight w:val="none"/>
        </w:rPr>
      </w:pPr>
      <w:bookmarkStart w:id="120" w:name="_26.组建评标委员会"/>
      <w:bookmarkEnd w:id="120"/>
      <w:r>
        <w:rPr>
          <w:rFonts w:hint="eastAsia" w:ascii="黑体" w:hAnsi="黑体" w:eastAsia="黑体"/>
          <w:sz w:val="24"/>
          <w:highlight w:val="none"/>
        </w:rPr>
        <w:t>26.组建评标委员会</w:t>
      </w:r>
    </w:p>
    <w:p w14:paraId="0EDEF737">
      <w:pPr>
        <w:spacing w:line="360" w:lineRule="auto"/>
        <w:ind w:firstLine="420" w:firstLineChars="200"/>
        <w:rPr>
          <w:rFonts w:hint="eastAsia" w:hAnsi="宋体"/>
          <w:highlight w:val="none"/>
        </w:rPr>
      </w:pPr>
      <w:r>
        <w:rPr>
          <w:rFonts w:hint="eastAsia" w:hAnsi="宋体"/>
          <w:highlight w:val="none"/>
        </w:rPr>
        <w:t>评标委员会由采购人代表和评审专家组成，人数为5人以上单数，其中评审专家不得少于成员总数的三分之二。</w:t>
      </w:r>
    </w:p>
    <w:p w14:paraId="71F9B66A">
      <w:pPr>
        <w:spacing w:line="360" w:lineRule="auto"/>
        <w:ind w:firstLine="420" w:firstLineChars="200"/>
        <w:rPr>
          <w:rFonts w:hint="eastAsia" w:hAnsi="宋体"/>
          <w:highlight w:val="none"/>
        </w:rPr>
      </w:pPr>
      <w:r>
        <w:rPr>
          <w:rFonts w:hint="eastAsia" w:hAnsi="宋体"/>
          <w:highlight w:val="none"/>
        </w:rPr>
        <w:t>参加过采购项目前期咨询论证的专家，不得参加该采购项目的评审活动。</w:t>
      </w:r>
    </w:p>
    <w:p w14:paraId="688AB09D">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27.评标的依据</w:t>
      </w:r>
    </w:p>
    <w:p w14:paraId="6D030013">
      <w:pPr>
        <w:spacing w:line="360" w:lineRule="auto"/>
        <w:ind w:firstLine="420" w:firstLineChars="200"/>
        <w:rPr>
          <w:rFonts w:hint="eastAsia" w:hAnsi="宋体"/>
          <w:highlight w:val="none"/>
        </w:rPr>
      </w:pPr>
      <w:r>
        <w:rPr>
          <w:rFonts w:hint="eastAsia" w:hAnsi="宋体"/>
          <w:highlight w:val="none"/>
        </w:rPr>
        <w:t>评标委员会以招标文件为依据对投标文件进行评审，</w:t>
      </w:r>
      <w:r>
        <w:rPr>
          <w:rFonts w:hint="eastAsia" w:hAnsi="宋体" w:cs="宋体"/>
          <w:highlight w:val="none"/>
        </w:rPr>
        <w:t>“第四章 评标方法和评标标准”</w:t>
      </w:r>
      <w:r>
        <w:rPr>
          <w:rFonts w:hAnsi="宋体"/>
          <w:highlight w:val="none"/>
        </w:rPr>
        <w:t>没有规定的方法、评审因素和标准，不作为评标依据。</w:t>
      </w:r>
    </w:p>
    <w:p w14:paraId="4C81BE3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28.评标原则</w:t>
      </w:r>
    </w:p>
    <w:p w14:paraId="356C09C1">
      <w:pPr>
        <w:spacing w:line="360" w:lineRule="auto"/>
        <w:ind w:firstLine="420" w:firstLineChars="200"/>
        <w:rPr>
          <w:rFonts w:hint="eastAsia" w:hAnsi="宋体"/>
          <w:highlight w:val="none"/>
        </w:rPr>
      </w:pPr>
      <w:r>
        <w:rPr>
          <w:rFonts w:hint="eastAsia" w:hAnsi="宋体"/>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09CFA4F">
      <w:pPr>
        <w:spacing w:line="360" w:lineRule="auto"/>
        <w:ind w:firstLine="420" w:firstLineChars="200"/>
        <w:rPr>
          <w:rFonts w:hint="eastAsia" w:hAnsi="宋体"/>
          <w:highlight w:val="none"/>
        </w:rPr>
      </w:pPr>
      <w:r>
        <w:rPr>
          <w:rFonts w:hint="eastAsia" w:hAnsi="宋体"/>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0FFCBDE1">
      <w:pPr>
        <w:spacing w:line="360" w:lineRule="auto"/>
        <w:ind w:firstLine="420" w:firstLineChars="200"/>
        <w:rPr>
          <w:rFonts w:hint="eastAsia" w:hAnsi="宋体"/>
          <w:highlight w:val="none"/>
        </w:rPr>
      </w:pPr>
      <w:r>
        <w:rPr>
          <w:rFonts w:hint="eastAsia" w:hAnsi="宋体"/>
          <w:highlight w:val="none"/>
        </w:rPr>
        <w:t>28.</w:t>
      </w:r>
      <w:r>
        <w:rPr>
          <w:rFonts w:hAnsi="宋体"/>
          <w:highlight w:val="none"/>
        </w:rPr>
        <w:t>3</w:t>
      </w:r>
      <w:r>
        <w:rPr>
          <w:rFonts w:hint="eastAsia" w:hAnsi="宋体"/>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A75578E">
      <w:pPr>
        <w:spacing w:line="360" w:lineRule="auto"/>
        <w:ind w:firstLine="420" w:firstLineChars="200"/>
        <w:rPr>
          <w:rFonts w:hint="eastAsia" w:hAnsi="宋体"/>
          <w:highlight w:val="none"/>
        </w:rPr>
      </w:pPr>
      <w:r>
        <w:rPr>
          <w:rFonts w:hint="eastAsia" w:hAnsi="宋体"/>
          <w:highlight w:val="none"/>
        </w:rPr>
        <w:t>2</w:t>
      </w:r>
      <w:r>
        <w:rPr>
          <w:rFonts w:hAnsi="宋体"/>
          <w:highlight w:val="none"/>
        </w:rPr>
        <w:t>8.4</w:t>
      </w:r>
      <w:r>
        <w:rPr>
          <w:rFonts w:hint="eastAsia" w:hAnsi="宋体"/>
          <w:highlight w:val="none"/>
        </w:rPr>
        <w:t>评标过程的监控。本项目电子评标过程实行网上留痕、全程录音、录像监控，投标人在评标过程中所进行的试图影响评标结果的不公正活动，可能导致其投标按无效处理。</w:t>
      </w:r>
    </w:p>
    <w:p w14:paraId="3517DE8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29.评标方法及评标标准</w:t>
      </w:r>
    </w:p>
    <w:p w14:paraId="23F13638">
      <w:pPr>
        <w:spacing w:line="360" w:lineRule="auto"/>
        <w:ind w:firstLine="420" w:firstLineChars="200"/>
        <w:rPr>
          <w:rFonts w:hint="eastAsia" w:hAnsi="宋体"/>
          <w:highlight w:val="none"/>
        </w:rPr>
      </w:pPr>
      <w:r>
        <w:rPr>
          <w:rFonts w:hint="eastAsia" w:hAnsi="宋体"/>
          <w:highlight w:val="none"/>
        </w:rPr>
        <w:t>2</w:t>
      </w:r>
      <w:r>
        <w:rPr>
          <w:rFonts w:hAnsi="宋体"/>
          <w:highlight w:val="none"/>
        </w:rPr>
        <w:t>9.1</w:t>
      </w:r>
      <w:r>
        <w:rPr>
          <w:rFonts w:hint="eastAsia" w:hAnsi="宋体"/>
          <w:highlight w:val="none"/>
        </w:rPr>
        <w:t>本项目的评标方法详见“投标人须知前附表”。</w:t>
      </w:r>
    </w:p>
    <w:p w14:paraId="543401DB">
      <w:pPr>
        <w:spacing w:line="360" w:lineRule="auto"/>
        <w:ind w:firstLine="420" w:firstLineChars="200"/>
        <w:rPr>
          <w:rFonts w:hint="eastAsia" w:hAnsi="宋体"/>
          <w:highlight w:val="none"/>
        </w:rPr>
      </w:pPr>
      <w:r>
        <w:rPr>
          <w:rFonts w:hint="eastAsia" w:hAnsi="宋体"/>
          <w:highlight w:val="none"/>
        </w:rPr>
        <w:t>2</w:t>
      </w:r>
      <w:r>
        <w:rPr>
          <w:rFonts w:hAnsi="宋体"/>
          <w:highlight w:val="none"/>
        </w:rPr>
        <w:t>9.2</w:t>
      </w:r>
      <w:r>
        <w:rPr>
          <w:rFonts w:hAnsi="宋体" w:cs="宋体"/>
          <w:highlight w:val="none"/>
        </w:rPr>
        <w:t xml:space="preserve"> </w:t>
      </w:r>
      <w:r>
        <w:rPr>
          <w:rFonts w:hAnsi="宋体"/>
          <w:highlight w:val="none"/>
        </w:rPr>
        <w:t>评标委员会按照</w:t>
      </w:r>
      <w:r>
        <w:rPr>
          <w:rFonts w:hint="eastAsia" w:hAnsi="宋体" w:cs="宋体"/>
          <w:b/>
          <w:highlight w:val="none"/>
        </w:rPr>
        <w:t>“第四章 评标方法及评标标准”</w:t>
      </w:r>
      <w:r>
        <w:rPr>
          <w:rFonts w:hAnsi="宋体"/>
          <w:highlight w:val="none"/>
        </w:rPr>
        <w:t>规定的方法、评审因素、标准和程序对投标文件进行评审。</w:t>
      </w:r>
    </w:p>
    <w:p w14:paraId="61F5F715">
      <w:pPr>
        <w:spacing w:line="360" w:lineRule="auto"/>
        <w:ind w:firstLine="420" w:firstLineChars="200"/>
        <w:rPr>
          <w:rFonts w:hint="eastAsia" w:hAnsi="宋体"/>
          <w:highlight w:val="none"/>
        </w:rPr>
      </w:pPr>
      <w:r>
        <w:rPr>
          <w:rFonts w:hint="eastAsia" w:hAnsi="宋体"/>
          <w:highlight w:val="none"/>
        </w:rPr>
        <w:t>29.3 电子交易活动的中止。采购过程中出现以下情形，导致电子交易平台无法正常运行，或者无法保证电子交易的公平、公正和安全时，采购机构可中止电子交易活动：</w:t>
      </w:r>
    </w:p>
    <w:p w14:paraId="192BC4E0">
      <w:pPr>
        <w:spacing w:line="360" w:lineRule="auto"/>
        <w:ind w:firstLine="420" w:firstLineChars="200"/>
        <w:rPr>
          <w:rFonts w:hint="eastAsia" w:hAnsi="宋体"/>
          <w:highlight w:val="none"/>
        </w:rPr>
      </w:pPr>
      <w:r>
        <w:rPr>
          <w:rFonts w:hint="eastAsia" w:hAnsi="宋体"/>
          <w:highlight w:val="none"/>
        </w:rPr>
        <w:t xml:space="preserve">（1）电子交易平台发生故障而无法登录访问的； </w:t>
      </w:r>
    </w:p>
    <w:p w14:paraId="561B57B0">
      <w:pPr>
        <w:spacing w:line="360" w:lineRule="auto"/>
        <w:ind w:firstLine="420" w:firstLineChars="200"/>
        <w:rPr>
          <w:rFonts w:hint="eastAsia" w:hAnsi="宋体"/>
          <w:highlight w:val="none"/>
        </w:rPr>
      </w:pPr>
      <w:r>
        <w:rPr>
          <w:rFonts w:hint="eastAsia" w:hAnsi="宋体"/>
          <w:highlight w:val="none"/>
        </w:rPr>
        <w:t>（2）电子交易平台应用或数据库出现错误，不能进行正常操作的；</w:t>
      </w:r>
    </w:p>
    <w:p w14:paraId="0E944291">
      <w:pPr>
        <w:spacing w:line="360" w:lineRule="auto"/>
        <w:ind w:firstLine="420" w:firstLineChars="200"/>
        <w:rPr>
          <w:rFonts w:hint="eastAsia" w:hAnsi="宋体"/>
          <w:highlight w:val="none"/>
        </w:rPr>
      </w:pPr>
      <w:r>
        <w:rPr>
          <w:rFonts w:hint="eastAsia" w:hAnsi="宋体"/>
          <w:highlight w:val="none"/>
        </w:rPr>
        <w:t>（3）电子交易平台发现严重安全漏洞，有潜在泄密危险的；</w:t>
      </w:r>
    </w:p>
    <w:p w14:paraId="46526FF1">
      <w:pPr>
        <w:spacing w:line="360" w:lineRule="auto"/>
        <w:ind w:firstLine="420" w:firstLineChars="200"/>
        <w:rPr>
          <w:rFonts w:hint="eastAsia" w:hAnsi="宋体"/>
          <w:highlight w:val="none"/>
        </w:rPr>
      </w:pPr>
      <w:r>
        <w:rPr>
          <w:rFonts w:hint="eastAsia" w:hAnsi="宋体"/>
          <w:highlight w:val="none"/>
        </w:rPr>
        <w:t xml:space="preserve">（4）病毒发作导致不能进行正常操作的； </w:t>
      </w:r>
    </w:p>
    <w:p w14:paraId="68B3FF34">
      <w:pPr>
        <w:spacing w:line="360" w:lineRule="auto"/>
        <w:ind w:firstLine="420" w:firstLineChars="200"/>
        <w:rPr>
          <w:rFonts w:hint="eastAsia" w:hAnsi="宋体"/>
          <w:highlight w:val="none"/>
        </w:rPr>
      </w:pPr>
      <w:r>
        <w:rPr>
          <w:rFonts w:hint="eastAsia" w:hAnsi="宋体"/>
          <w:highlight w:val="none"/>
        </w:rPr>
        <w:t>（4）其他无法保证电子交易的公平、公正和安全的情况。</w:t>
      </w:r>
    </w:p>
    <w:p w14:paraId="76DD935B">
      <w:pPr>
        <w:spacing w:line="360" w:lineRule="auto"/>
        <w:ind w:firstLine="420" w:firstLineChars="200"/>
        <w:rPr>
          <w:rFonts w:hint="eastAsia" w:hAnsi="宋体"/>
          <w:highlight w:val="none"/>
        </w:rPr>
      </w:pPr>
      <w:r>
        <w:rPr>
          <w:rFonts w:hint="eastAsia" w:hAnsi="宋体"/>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EBCDC0E">
      <w:pPr>
        <w:pStyle w:val="13"/>
        <w:snapToGrid w:val="0"/>
        <w:spacing w:line="400" w:lineRule="exact"/>
        <w:ind w:firstLine="420" w:firstLineChars="200"/>
        <w:rPr>
          <w:rFonts w:hint="eastAsia" w:hAnsi="宋体"/>
          <w:highlight w:val="none"/>
        </w:rPr>
      </w:pPr>
    </w:p>
    <w:p w14:paraId="3EA5B918">
      <w:pPr>
        <w:pStyle w:val="4"/>
        <w:keepNext w:val="0"/>
        <w:keepLines w:val="0"/>
        <w:spacing w:line="400" w:lineRule="exact"/>
        <w:jc w:val="center"/>
        <w:rPr>
          <w:highlight w:val="none"/>
        </w:rPr>
      </w:pPr>
      <w:bookmarkStart w:id="122" w:name="_Toc254970687"/>
      <w:bookmarkStart w:id="123" w:name="_Toc254970546"/>
      <w:bookmarkStart w:id="124" w:name="_Toc80093001"/>
      <w:r>
        <w:rPr>
          <w:rFonts w:hint="eastAsia"/>
          <w:highlight w:val="none"/>
        </w:rPr>
        <w:t>七、</w:t>
      </w:r>
      <w:bookmarkEnd w:id="122"/>
      <w:bookmarkEnd w:id="123"/>
      <w:r>
        <w:rPr>
          <w:rFonts w:hint="eastAsia"/>
          <w:highlight w:val="none"/>
        </w:rPr>
        <w:t>中标和合同</w:t>
      </w:r>
      <w:bookmarkEnd w:id="124"/>
    </w:p>
    <w:p w14:paraId="62BD9770">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30.确定中标人</w:t>
      </w:r>
    </w:p>
    <w:p w14:paraId="75BE2A4B">
      <w:pPr>
        <w:spacing w:line="360" w:lineRule="auto"/>
        <w:ind w:firstLine="422" w:firstLineChars="200"/>
        <w:rPr>
          <w:rFonts w:hint="eastAsia" w:ascii="宋体" w:hAnsi="宋体" w:cs="Courier New"/>
          <w:b/>
          <w:bCs/>
          <w:szCs w:val="21"/>
          <w:highlight w:val="none"/>
        </w:rPr>
      </w:pPr>
      <w:r>
        <w:rPr>
          <w:rFonts w:ascii="宋体" w:hAnsi="宋体" w:cs="Courier New"/>
          <w:b/>
          <w:bCs/>
          <w:szCs w:val="21"/>
          <w:highlight w:val="none"/>
        </w:rPr>
        <w:t>30.1</w:t>
      </w:r>
      <w:r>
        <w:rPr>
          <w:rFonts w:hint="eastAsia" w:ascii="宋体" w:hAnsi="宋体" w:cs="Courier New"/>
          <w:b/>
          <w:bCs/>
          <w:szCs w:val="21"/>
          <w:highlight w:val="none"/>
        </w:rPr>
        <w:t>本项目授权评标委员会直接按第四章“评标方法及评分标准”的规定排列中标候选人顺序，并依照次序确定中标人。</w:t>
      </w:r>
    </w:p>
    <w:p w14:paraId="7CA40D72">
      <w:pPr>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B23B0AE">
      <w:pPr>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30.3</w:t>
      </w:r>
      <w:r>
        <w:rPr>
          <w:rFonts w:hint="eastAsia" w:ascii="宋体" w:hAnsi="宋体" w:cs="Courier New"/>
          <w:szCs w:val="21"/>
          <w:highlight w:val="none"/>
        </w:rPr>
        <w:t>中标人无正当理由拒签合同的，根据《中华人民共和国政府采购法》第七十七条第一款规定处理。</w:t>
      </w:r>
    </w:p>
    <w:p w14:paraId="155EF6B6">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30.4根据《中华人民共和国民法典》</w:t>
      </w:r>
      <w:r>
        <w:rPr>
          <w:sz w:val="19"/>
          <w:szCs w:val="19"/>
          <w:highlight w:val="none"/>
        </w:rPr>
        <w:t>第五百六十三条</w:t>
      </w:r>
      <w:r>
        <w:rPr>
          <w:rFonts w:hint="eastAsia" w:ascii="宋体" w:hAnsi="宋体" w:cs="Courier New"/>
          <w:szCs w:val="21"/>
          <w:highlight w:val="none"/>
        </w:rPr>
        <w:t>，因不可抗力致使不能实现合同目的的，当事人可以解除合同。</w:t>
      </w:r>
    </w:p>
    <w:p w14:paraId="5833F23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31. 结果公告</w:t>
      </w:r>
    </w:p>
    <w:p w14:paraId="0A661816">
      <w:pPr>
        <w:spacing w:line="360" w:lineRule="auto"/>
        <w:ind w:firstLine="420" w:firstLineChars="200"/>
        <w:rPr>
          <w:rFonts w:hint="eastAsia" w:hAnsi="宋体" w:cs="宋体"/>
          <w:highlight w:val="none"/>
        </w:rPr>
      </w:pPr>
      <w:r>
        <w:rPr>
          <w:rFonts w:hint="eastAsia" w:hAnsi="宋体"/>
          <w:szCs w:val="21"/>
          <w:highlight w:val="none"/>
        </w:rPr>
        <w:t>3</w:t>
      </w:r>
      <w:r>
        <w:rPr>
          <w:rFonts w:hAnsi="宋体"/>
          <w:szCs w:val="21"/>
          <w:highlight w:val="none"/>
        </w:rPr>
        <w:t>1.1</w:t>
      </w:r>
      <w:r>
        <w:rPr>
          <w:rFonts w:hint="eastAsia" w:hAnsi="宋体" w:cs="宋体"/>
          <w:highlight w:val="none"/>
        </w:rPr>
        <w:t>在中标人</w:t>
      </w:r>
      <w:r>
        <w:rPr>
          <w:rFonts w:hint="eastAsia" w:hAnsi="宋体" w:cs="Arial"/>
          <w:highlight w:val="none"/>
        </w:rPr>
        <w:t>确定之日起</w:t>
      </w:r>
      <w:r>
        <w:rPr>
          <w:rFonts w:hint="eastAsia" w:hAnsi="宋体" w:cs="宋体"/>
          <w:highlight w:val="none"/>
        </w:rPr>
        <w:t>2个工作日内，由采购代理机构</w:t>
      </w:r>
      <w:r>
        <w:rPr>
          <w:rFonts w:hint="eastAsia" w:hAnsi="宋体"/>
          <w:b/>
          <w:szCs w:val="21"/>
          <w:highlight w:val="none"/>
        </w:rPr>
        <w:t>在招标公告发布媒体上</w:t>
      </w:r>
      <w:r>
        <w:rPr>
          <w:rFonts w:hint="eastAsia" w:hAnsi="宋体" w:cs="宋体"/>
          <w:highlight w:val="none"/>
        </w:rPr>
        <w:t>发布中标结果公告，中标结果公告期限为1个工作日，发布中标结果公告的同时向中标人发出中标通知书。</w:t>
      </w:r>
      <w:r>
        <w:rPr>
          <w:rFonts w:hint="eastAsia" w:hAnsi="宋体"/>
          <w:b/>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hAnsi="宋体"/>
          <w:szCs w:val="21"/>
          <w:highlight w:val="none"/>
        </w:rPr>
        <w:t>排名第二的中标候选人因前款规定的同样原因被取消中标资格的，</w:t>
      </w:r>
      <w:r>
        <w:rPr>
          <w:rFonts w:hint="eastAsia" w:hAnsi="宋体" w:cs="Courier New"/>
          <w:szCs w:val="21"/>
          <w:highlight w:val="none"/>
        </w:rPr>
        <w:t>授权的评标委员会</w:t>
      </w:r>
      <w:r>
        <w:rPr>
          <w:rFonts w:hint="eastAsia" w:hAnsi="宋体"/>
          <w:szCs w:val="21"/>
          <w:highlight w:val="none"/>
        </w:rPr>
        <w:t>可以确定排名第三的中标候选人为中标人，以此类推。</w:t>
      </w:r>
    </w:p>
    <w:p w14:paraId="30F437A6">
      <w:pPr>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以上信息查询记录及相关证据与采购文件一并保存。</w:t>
      </w:r>
    </w:p>
    <w:p w14:paraId="68E2F5D6">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5BAE1E2">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32.发出中标通知书</w:t>
      </w:r>
    </w:p>
    <w:p w14:paraId="0E046C7E">
      <w:pPr>
        <w:spacing w:line="360" w:lineRule="auto"/>
        <w:ind w:firstLine="422" w:firstLineChars="200"/>
        <w:rPr>
          <w:rFonts w:hint="eastAsia" w:ascii="宋体" w:hAnsi="宋体"/>
          <w:b/>
          <w:szCs w:val="21"/>
          <w:highlight w:val="none"/>
        </w:rPr>
      </w:pPr>
      <w:r>
        <w:rPr>
          <w:rFonts w:hint="eastAsia" w:ascii="宋体" w:hAnsi="宋体"/>
          <w:b/>
          <w:szCs w:val="21"/>
          <w:highlight w:val="none"/>
        </w:rPr>
        <w:t>32.1在发布中标公告的同时，采购代理机构向中标人通过“政采云”平台发出电子中标通知书。</w:t>
      </w:r>
    </w:p>
    <w:p w14:paraId="449C00B1">
      <w:pPr>
        <w:spacing w:line="360" w:lineRule="auto"/>
        <w:ind w:firstLine="422" w:firstLineChars="200"/>
        <w:rPr>
          <w:rFonts w:hint="eastAsia" w:ascii="宋体" w:hAnsi="宋体"/>
          <w:b/>
          <w:szCs w:val="21"/>
          <w:highlight w:val="none"/>
        </w:rPr>
      </w:pPr>
      <w:r>
        <w:rPr>
          <w:rFonts w:hint="eastAsia" w:ascii="宋体" w:hAnsi="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5680207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33. 无义务解释未中标原因</w:t>
      </w:r>
    </w:p>
    <w:p w14:paraId="4451F634">
      <w:pPr>
        <w:spacing w:line="360" w:lineRule="auto"/>
        <w:ind w:firstLine="422" w:firstLineChars="200"/>
        <w:rPr>
          <w:rFonts w:hint="eastAsia" w:ascii="宋体" w:hAnsi="宋体"/>
          <w:b/>
          <w:szCs w:val="21"/>
          <w:highlight w:val="none"/>
        </w:rPr>
      </w:pPr>
      <w:r>
        <w:rPr>
          <w:rFonts w:hint="eastAsia" w:ascii="宋体" w:hAnsi="宋体"/>
          <w:b/>
          <w:szCs w:val="21"/>
          <w:highlight w:val="none"/>
        </w:rPr>
        <w:t>采购代理机构无义务向未中标的投标人解释未中标原因和退还投标文件。</w:t>
      </w:r>
    </w:p>
    <w:p w14:paraId="0B25706B">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34.合同授予标准</w:t>
      </w:r>
    </w:p>
    <w:p w14:paraId="28C9C563">
      <w:pPr>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合同将授予被确定实质上响应招标文件要求，具备履行合同能力的中标人（招标文件另有约定多名中标人的除外）。</w:t>
      </w:r>
    </w:p>
    <w:p w14:paraId="274F90D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35.履约保证金</w:t>
      </w:r>
    </w:p>
    <w:p w14:paraId="5496B2AE">
      <w:pPr>
        <w:spacing w:line="360" w:lineRule="auto"/>
        <w:ind w:firstLine="422" w:firstLineChars="200"/>
        <w:rPr>
          <w:rFonts w:hint="eastAsia" w:ascii="宋体" w:hAnsi="宋体"/>
          <w:b/>
          <w:szCs w:val="21"/>
          <w:highlight w:val="none"/>
        </w:rPr>
      </w:pPr>
      <w:bookmarkStart w:id="125" w:name="_39.1中标人须于签订合同前按本须知前附表规定的金额转账或电汇到指定账"/>
      <w:bookmarkEnd w:id="125"/>
      <w:r>
        <w:rPr>
          <w:rFonts w:hint="eastAsia" w:ascii="宋体" w:hAnsi="宋体"/>
          <w:b/>
          <w:szCs w:val="21"/>
          <w:highlight w:val="none"/>
        </w:rPr>
        <w:t>本项目不收取履约保证金</w:t>
      </w:r>
    </w:p>
    <w:p w14:paraId="29E706AF">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36.签订合同</w:t>
      </w:r>
    </w:p>
    <w:p w14:paraId="7101D51C">
      <w:pPr>
        <w:pStyle w:val="34"/>
        <w:snapToGrid w:val="0"/>
        <w:spacing w:before="0"/>
        <w:ind w:firstLine="422"/>
        <w:rPr>
          <w:rFonts w:hint="eastAsia" w:ascii="宋体" w:hAnsi="宋体"/>
          <w:kern w:val="0"/>
          <w:sz w:val="21"/>
          <w:szCs w:val="21"/>
          <w:highlight w:val="none"/>
          <w:lang w:val="zh-CN"/>
        </w:rPr>
      </w:pPr>
      <w:bookmarkStart w:id="126" w:name="_40.1投标人接到中标通知书后，按须知前附表规定向采购人出示相关资格证"/>
      <w:bookmarkEnd w:id="126"/>
      <w:r>
        <w:rPr>
          <w:rFonts w:hint="eastAsia" w:ascii="宋体" w:hAnsi="宋体"/>
          <w:b/>
          <w:sz w:val="21"/>
          <w:szCs w:val="21"/>
          <w:highlight w:val="none"/>
        </w:rPr>
        <w:t xml:space="preserve"> 36.1中标人领取电子中标通知书后，</w:t>
      </w:r>
      <w:r>
        <w:rPr>
          <w:rFonts w:hint="eastAsia" w:ascii="宋体" w:hAnsi="宋体"/>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3A5025E">
      <w:pPr>
        <w:pStyle w:val="34"/>
        <w:snapToGrid w:val="0"/>
        <w:spacing w:before="0"/>
        <w:ind w:firstLine="420"/>
        <w:rPr>
          <w:rFonts w:hint="eastAsia" w:ascii="宋体" w:hAnsi="宋体"/>
          <w:kern w:val="0"/>
          <w:sz w:val="21"/>
          <w:szCs w:val="21"/>
          <w:highlight w:val="none"/>
          <w:lang w:val="zh-CN"/>
        </w:rPr>
      </w:pPr>
      <w:r>
        <w:rPr>
          <w:rFonts w:hint="eastAsia" w:ascii="宋体" w:hAnsi="宋体"/>
          <w:kern w:val="0"/>
          <w:sz w:val="21"/>
          <w:szCs w:val="21"/>
          <w:highlight w:val="none"/>
          <w:lang w:val="zh-CN"/>
        </w:rPr>
        <w:t>36.2</w:t>
      </w:r>
      <w:r>
        <w:rPr>
          <w:rFonts w:ascii="宋体" w:hAnsi="宋体" w:cs="仿宋_GB2312"/>
          <w:sz w:val="21"/>
          <w:szCs w:val="21"/>
          <w:highlight w:val="none"/>
        </w:rPr>
        <w:t>采购合同由采购人与</w:t>
      </w:r>
      <w:r>
        <w:rPr>
          <w:rFonts w:hint="eastAsia" w:ascii="宋体" w:hAnsi="宋体" w:cs="仿宋_GB2312"/>
          <w:sz w:val="21"/>
          <w:szCs w:val="21"/>
          <w:highlight w:val="none"/>
        </w:rPr>
        <w:t>中标人</w:t>
      </w:r>
      <w:r>
        <w:rPr>
          <w:rFonts w:ascii="宋体" w:hAnsi="宋体" w:cs="仿宋_GB2312"/>
          <w:sz w:val="21"/>
          <w:szCs w:val="21"/>
          <w:highlight w:val="none"/>
        </w:rPr>
        <w:t>根据</w:t>
      </w:r>
      <w:r>
        <w:rPr>
          <w:rFonts w:hint="eastAsia" w:ascii="宋体" w:hAnsi="宋体" w:cs="仿宋_GB2312"/>
          <w:sz w:val="21"/>
          <w:szCs w:val="21"/>
          <w:highlight w:val="none"/>
        </w:rPr>
        <w:t>招标文件、投标文件等内容通过政府采购电子交易平台在线签订，自动备案。</w:t>
      </w:r>
    </w:p>
    <w:p w14:paraId="1EB014E9">
      <w:pPr>
        <w:pStyle w:val="34"/>
        <w:snapToGrid w:val="0"/>
        <w:spacing w:before="0"/>
        <w:ind w:firstLine="420"/>
        <w:rPr>
          <w:rFonts w:hint="eastAsia" w:ascii="宋体" w:hAnsi="宋体" w:cs="仿宋_GB2312"/>
          <w:sz w:val="21"/>
          <w:szCs w:val="21"/>
          <w:highlight w:val="none"/>
        </w:rPr>
      </w:pPr>
      <w:r>
        <w:rPr>
          <w:rFonts w:hint="eastAsia" w:ascii="宋体" w:hAnsi="宋体"/>
          <w:sz w:val="21"/>
          <w:szCs w:val="21"/>
          <w:highlight w:val="none"/>
        </w:rPr>
        <w:t>36.3签订合同时间：按中标通知书规定的时间与采购人签订合同（最长不能超过25日）。</w:t>
      </w:r>
    </w:p>
    <w:p w14:paraId="1C47BCC0">
      <w:pPr>
        <w:spacing w:line="360" w:lineRule="auto"/>
        <w:ind w:firstLine="420" w:firstLineChars="200"/>
        <w:rPr>
          <w:rFonts w:hint="eastAsia" w:ascii="宋体" w:hAnsi="宋体"/>
          <w:szCs w:val="21"/>
          <w:highlight w:val="none"/>
        </w:rPr>
      </w:pPr>
      <w:r>
        <w:rPr>
          <w:rFonts w:hint="eastAsia" w:ascii="宋体" w:hAnsi="宋体"/>
          <w:szCs w:val="21"/>
          <w:highlight w:val="none"/>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349CDBA6">
      <w:pPr>
        <w:spacing w:line="360" w:lineRule="auto"/>
        <w:ind w:firstLine="420" w:firstLineChars="200"/>
        <w:rPr>
          <w:rFonts w:hint="eastAsia" w:ascii="宋体" w:hAnsi="宋体"/>
          <w:szCs w:val="21"/>
          <w:highlight w:val="none"/>
        </w:rPr>
      </w:pPr>
      <w:r>
        <w:rPr>
          <w:rFonts w:hint="eastAsia" w:ascii="宋体" w:hAnsi="宋体"/>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46C3BE">
      <w:pPr>
        <w:spacing w:line="360" w:lineRule="auto"/>
        <w:ind w:firstLine="420" w:firstLineChars="200"/>
        <w:rPr>
          <w:rFonts w:hint="eastAsia" w:ascii="宋体" w:hAnsi="宋体"/>
          <w:szCs w:val="21"/>
          <w:highlight w:val="none"/>
        </w:rPr>
      </w:pPr>
      <w:r>
        <w:rPr>
          <w:rFonts w:hint="eastAsia" w:ascii="宋体" w:hAnsi="宋体"/>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79C6144D">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仿宋_GB2312"/>
          <w:szCs w:val="21"/>
          <w:highlight w:val="none"/>
        </w:rPr>
        <w:t>如签订合同并生效后，供应商无故拒绝或延期，除按照合同条款处理外，将承担相应的法律责任。</w:t>
      </w:r>
    </w:p>
    <w:p w14:paraId="5FB35A62">
      <w:pPr>
        <w:spacing w:line="360" w:lineRule="auto"/>
        <w:ind w:firstLine="422" w:firstLineChars="200"/>
        <w:rPr>
          <w:rFonts w:hint="eastAsia" w:ascii="宋体" w:hAnsi="宋体"/>
          <w:b/>
          <w:szCs w:val="21"/>
          <w:highlight w:val="none"/>
        </w:rPr>
      </w:pPr>
      <w:r>
        <w:rPr>
          <w:rFonts w:hint="eastAsia" w:ascii="宋体" w:hAnsi="宋体"/>
          <w:b/>
          <w:szCs w:val="21"/>
          <w:highlight w:val="none"/>
        </w:rPr>
        <w:t>36.8采购人需追加与合同标的相同的货物或者服务的，在不改变原合同条款且已报财政部门批准落实资金的前提下，可从原中标人处添购， 所签订的补充添置合同的采购资金总额不超过原采购合同金额的10%。</w:t>
      </w:r>
    </w:p>
    <w:p w14:paraId="3B92E286">
      <w:pPr>
        <w:spacing w:line="360" w:lineRule="auto"/>
        <w:ind w:firstLine="480" w:firstLineChars="200"/>
        <w:rPr>
          <w:rFonts w:hint="eastAsia" w:ascii="黑体" w:hAnsi="黑体" w:eastAsia="黑体"/>
          <w:sz w:val="24"/>
          <w:highlight w:val="none"/>
        </w:rPr>
      </w:pPr>
      <w:bookmarkStart w:id="127" w:name="_41.政府采购合同公告"/>
      <w:bookmarkEnd w:id="127"/>
      <w:r>
        <w:rPr>
          <w:rFonts w:hint="eastAsia" w:ascii="黑体" w:hAnsi="黑体" w:eastAsia="黑体"/>
          <w:sz w:val="24"/>
          <w:highlight w:val="none"/>
        </w:rPr>
        <w:t>37.政府采购合同公告</w:t>
      </w:r>
    </w:p>
    <w:p w14:paraId="36B9894B">
      <w:pPr>
        <w:spacing w:line="360" w:lineRule="auto"/>
        <w:ind w:firstLine="420" w:firstLineChars="200"/>
        <w:rPr>
          <w:rFonts w:hint="eastAsia" w:ascii="宋体" w:hAnsi="宋体"/>
          <w:highlight w:val="none"/>
        </w:rPr>
      </w:pPr>
      <w:r>
        <w:rPr>
          <w:rFonts w:hint="eastAsia" w:hAnsi="宋体"/>
          <w:highlight w:val="none"/>
        </w:rPr>
        <w:t>采购人或者受托采购代理机构应当自政府采购合同签订之日起2个工作日内，将政府采购合同</w:t>
      </w:r>
      <w:r>
        <w:rPr>
          <w:rFonts w:hint="eastAsia" w:ascii="宋体" w:hAnsi="宋体"/>
          <w:bCs/>
          <w:highlight w:val="none"/>
        </w:rPr>
        <w:t>在以下媒体上发布：</w:t>
      </w:r>
      <w:r>
        <w:rPr>
          <w:rFonts w:hint="eastAsia" w:ascii="宋体" w:hAnsi="宋体" w:cs="宋体"/>
          <w:kern w:val="0"/>
          <w:szCs w:val="21"/>
          <w:highlight w:val="none"/>
        </w:rPr>
        <w:t>http://zfcg.gxzf.gov.cn (广西政府采购网)</w:t>
      </w:r>
      <w:r>
        <w:rPr>
          <w:rFonts w:hint="eastAsia" w:hAnsi="宋体"/>
          <w:highlight w:val="none"/>
        </w:rPr>
        <w:t>上公告，</w:t>
      </w:r>
      <w:r>
        <w:rPr>
          <w:rFonts w:hAnsi="宋体"/>
          <w:highlight w:val="none"/>
        </w:rPr>
        <w:t>但政府采购合同中涉及国家秘密、商业秘密的内容除外。</w:t>
      </w:r>
    </w:p>
    <w:p w14:paraId="53C4BDA9">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3</w:t>
      </w:r>
      <w:r>
        <w:rPr>
          <w:rFonts w:ascii="黑体" w:hAnsi="黑体" w:eastAsia="黑体"/>
          <w:sz w:val="24"/>
          <w:highlight w:val="none"/>
        </w:rPr>
        <w:t>8.</w:t>
      </w:r>
      <w:r>
        <w:rPr>
          <w:rFonts w:hint="eastAsia" w:ascii="黑体" w:hAnsi="黑体" w:eastAsia="黑体"/>
          <w:sz w:val="24"/>
          <w:highlight w:val="none"/>
        </w:rPr>
        <w:t xml:space="preserve"> 询问、质疑和投诉</w:t>
      </w:r>
    </w:p>
    <w:p w14:paraId="3439A709">
      <w:pPr>
        <w:spacing w:line="360" w:lineRule="auto"/>
        <w:ind w:firstLine="422" w:firstLineChars="200"/>
        <w:rPr>
          <w:rFonts w:hint="eastAsia" w:hAnsi="宋体"/>
          <w:b/>
          <w:szCs w:val="21"/>
          <w:highlight w:val="none"/>
        </w:rPr>
      </w:pPr>
      <w:r>
        <w:rPr>
          <w:rFonts w:hAnsi="宋体"/>
          <w:b/>
          <w:szCs w:val="21"/>
          <w:highlight w:val="none"/>
        </w:rPr>
        <w:t>38.1</w:t>
      </w:r>
      <w:r>
        <w:rPr>
          <w:rFonts w:hint="eastAsia" w:hAnsi="宋体"/>
          <w:b/>
          <w:szCs w:val="21"/>
          <w:highlight w:val="none"/>
        </w:rPr>
        <w:t>询问</w:t>
      </w:r>
    </w:p>
    <w:p w14:paraId="0DDB5AA8">
      <w:pPr>
        <w:spacing w:line="360" w:lineRule="auto"/>
        <w:ind w:firstLine="420" w:firstLineChars="200"/>
        <w:rPr>
          <w:rFonts w:hint="eastAsia" w:hAnsi="宋体"/>
          <w:bCs/>
          <w:szCs w:val="21"/>
          <w:highlight w:val="none"/>
        </w:rPr>
      </w:pPr>
      <w:r>
        <w:rPr>
          <w:rFonts w:hAnsi="宋体"/>
          <w:bCs/>
          <w:szCs w:val="21"/>
          <w:highlight w:val="none"/>
        </w:rPr>
        <w:t>38.1</w:t>
      </w:r>
      <w:r>
        <w:rPr>
          <w:rFonts w:hint="eastAsia" w:hAnsi="宋体"/>
          <w:bCs/>
          <w:szCs w:val="21"/>
          <w:highlight w:val="none"/>
        </w:rPr>
        <w:t>.1供应商在开标前对政府采购活动事项有疑问的，可以向采购人或采购代理机构项目负责人提出询问。</w:t>
      </w:r>
    </w:p>
    <w:p w14:paraId="57ED47C4">
      <w:pPr>
        <w:spacing w:line="360" w:lineRule="auto"/>
        <w:ind w:firstLine="420" w:firstLineChars="200"/>
        <w:rPr>
          <w:rFonts w:hint="eastAsia" w:hAnsi="宋体"/>
          <w:bCs/>
          <w:szCs w:val="21"/>
          <w:highlight w:val="none"/>
        </w:rPr>
      </w:pPr>
      <w:r>
        <w:rPr>
          <w:rFonts w:hAnsi="宋体"/>
          <w:bCs/>
          <w:szCs w:val="21"/>
          <w:highlight w:val="none"/>
        </w:rPr>
        <w:t>38.1</w:t>
      </w:r>
      <w:r>
        <w:rPr>
          <w:rFonts w:hint="eastAsia" w:hAnsi="宋体"/>
          <w:bCs/>
          <w:szCs w:val="21"/>
          <w:highlight w:val="none"/>
        </w:rPr>
        <w:t>.2采购人或采购人委托的采购代理机构自受理询问之日起3个工作日内对供应商依法提出的询问作出答复，</w:t>
      </w:r>
      <w:r>
        <w:rPr>
          <w:rFonts w:hint="eastAsia"/>
          <w:highlight w:val="none"/>
        </w:rPr>
        <w:t>但答复内容不得涉及商业秘密</w:t>
      </w:r>
      <w:r>
        <w:rPr>
          <w:rFonts w:hint="eastAsia" w:hAnsi="宋体"/>
          <w:bCs/>
          <w:szCs w:val="21"/>
          <w:highlight w:val="none"/>
        </w:rPr>
        <w:t>。</w:t>
      </w:r>
    </w:p>
    <w:p w14:paraId="1629AA09">
      <w:pPr>
        <w:spacing w:line="360" w:lineRule="auto"/>
        <w:ind w:firstLine="420" w:firstLineChars="200"/>
        <w:rPr>
          <w:rFonts w:hint="eastAsia" w:hAnsi="宋体"/>
          <w:bCs/>
          <w:szCs w:val="21"/>
          <w:highlight w:val="none"/>
        </w:rPr>
      </w:pPr>
      <w:r>
        <w:rPr>
          <w:rFonts w:hAnsi="宋体"/>
          <w:bCs/>
          <w:szCs w:val="21"/>
          <w:highlight w:val="none"/>
        </w:rPr>
        <w:t xml:space="preserve">38.1.3 </w:t>
      </w:r>
      <w:r>
        <w:rPr>
          <w:rFonts w:hint="eastAsia" w:hAnsi="宋体"/>
          <w:bCs/>
          <w:szCs w:val="21"/>
          <w:highlight w:val="none"/>
        </w:rPr>
        <w:t>询问事项可能影响中标、成交结果的，采购人应当暂停签订合同，已经签订合同的，应当中止履行合同。</w:t>
      </w:r>
    </w:p>
    <w:p w14:paraId="4D346C1B">
      <w:pPr>
        <w:spacing w:line="360" w:lineRule="auto"/>
        <w:ind w:firstLine="422" w:firstLineChars="200"/>
        <w:rPr>
          <w:rFonts w:hint="eastAsia" w:ascii="宋体" w:hAnsi="宋体"/>
          <w:szCs w:val="21"/>
          <w:highlight w:val="none"/>
        </w:rPr>
      </w:pPr>
      <w:r>
        <w:rPr>
          <w:rFonts w:hint="eastAsia" w:ascii="宋体" w:hAnsi="宋体"/>
          <w:b/>
          <w:szCs w:val="21"/>
          <w:highlight w:val="none"/>
        </w:rPr>
        <w:t xml:space="preserve"> </w:t>
      </w:r>
      <w:r>
        <w:rPr>
          <w:rFonts w:ascii="宋体" w:hAnsi="宋体"/>
          <w:szCs w:val="21"/>
          <w:highlight w:val="none"/>
        </w:rPr>
        <w:t>38</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质疑</w:t>
      </w:r>
    </w:p>
    <w:p w14:paraId="114F9C45">
      <w:pPr>
        <w:spacing w:line="360" w:lineRule="auto"/>
        <w:ind w:firstLine="420" w:firstLineChars="200"/>
        <w:rPr>
          <w:rFonts w:hint="eastAsia" w:ascii="宋体" w:hAnsi="宋体"/>
          <w:b/>
          <w:szCs w:val="21"/>
          <w:highlight w:val="none"/>
        </w:rPr>
      </w:pPr>
      <w:r>
        <w:rPr>
          <w:rFonts w:hint="eastAsia" w:ascii="宋体" w:hAnsi="宋体"/>
          <w:szCs w:val="21"/>
          <w:highlight w:val="none"/>
        </w:rPr>
        <w:t>38.2.1</w:t>
      </w:r>
      <w:r>
        <w:rPr>
          <w:rFonts w:hint="eastAsia" w:ascii="宋体" w:hAnsi="宋体"/>
          <w:b/>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CD642E0">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1</w:t>
      </w:r>
      <w:r>
        <w:rPr>
          <w:rFonts w:hint="eastAsia" w:hAnsi="宋体"/>
          <w:bCs/>
          <w:highlight w:val="none"/>
        </w:rPr>
        <w:t>）潜在供应商依法获取公开招标文件后，认为采购文件使自己的权益受到损害的，应当在公开招标文件公告期限届满之日起</w:t>
      </w:r>
      <w:r>
        <w:rPr>
          <w:rFonts w:hAnsi="宋体"/>
          <w:bCs/>
          <w:highlight w:val="none"/>
        </w:rPr>
        <w:t>7</w:t>
      </w:r>
      <w:r>
        <w:rPr>
          <w:rFonts w:hint="eastAsia" w:hAnsi="宋体"/>
          <w:bCs/>
          <w:highlight w:val="none"/>
        </w:rPr>
        <w:t>个工作日内提出质疑。</w:t>
      </w:r>
      <w:r>
        <w:rPr>
          <w:rFonts w:hint="eastAsia"/>
          <w:highlight w:val="none"/>
        </w:rPr>
        <w:t>委托代理协议无特殊约定的，</w:t>
      </w:r>
      <w:r>
        <w:rPr>
          <w:rFonts w:hint="eastAsia" w:hAnsi="宋体"/>
          <w:bCs/>
          <w:highlight w:val="none"/>
        </w:rPr>
        <w:t>对公开招标文件中采购需求（含资格要求、采购预算和评分办法）的质疑由采购人受理并负责答复；对公开招标文件中的采购执行程序的质疑由采购代理机构受理并负责答复。</w:t>
      </w:r>
    </w:p>
    <w:p w14:paraId="6589738F">
      <w:pPr>
        <w:spacing w:line="360" w:lineRule="auto"/>
        <w:ind w:firstLine="420" w:firstLineChars="200"/>
        <w:rPr>
          <w:rFonts w:hint="eastAsia" w:hAnsi="宋体"/>
          <w:bCs/>
          <w:highlight w:val="none"/>
        </w:rPr>
      </w:pPr>
      <w:r>
        <w:rPr>
          <w:rFonts w:hint="eastAsia" w:hAnsi="宋体"/>
          <w:bCs/>
          <w:highlight w:val="none"/>
        </w:rPr>
        <w:t>（</w:t>
      </w:r>
      <w:r>
        <w:rPr>
          <w:rFonts w:hAnsi="宋体"/>
          <w:bCs/>
          <w:highlight w:val="none"/>
        </w:rPr>
        <w:t>2</w:t>
      </w:r>
      <w:r>
        <w:rPr>
          <w:rFonts w:hint="eastAsia" w:hAnsi="宋体"/>
          <w:bCs/>
          <w:highlight w:val="none"/>
        </w:rPr>
        <w:t>）供应商认为采购过程使自己的权益受到损害的，应当在各采购程序环节结束之日起</w:t>
      </w:r>
      <w:r>
        <w:rPr>
          <w:rFonts w:hAnsi="宋体"/>
          <w:bCs/>
          <w:highlight w:val="none"/>
        </w:rPr>
        <w:t>7</w:t>
      </w:r>
      <w:r>
        <w:rPr>
          <w:rFonts w:hint="eastAsia" w:hAnsi="宋体"/>
          <w:bCs/>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FAEE122">
      <w:pPr>
        <w:spacing w:line="360" w:lineRule="auto"/>
        <w:ind w:firstLine="420" w:firstLineChars="200"/>
        <w:rPr>
          <w:rFonts w:hint="eastAsia" w:ascii="宋体" w:hAnsi="宋体"/>
          <w:b/>
          <w:szCs w:val="21"/>
          <w:highlight w:val="none"/>
        </w:rPr>
      </w:pPr>
      <w:r>
        <w:rPr>
          <w:rFonts w:hint="eastAsia" w:hAnsi="宋体"/>
          <w:bCs/>
          <w:highlight w:val="none"/>
        </w:rPr>
        <w:t>（</w:t>
      </w:r>
      <w:r>
        <w:rPr>
          <w:rFonts w:hAnsi="宋体"/>
          <w:bCs/>
          <w:highlight w:val="none"/>
        </w:rPr>
        <w:t>3</w:t>
      </w:r>
      <w:r>
        <w:rPr>
          <w:rFonts w:hint="eastAsia" w:hAnsi="宋体"/>
          <w:bCs/>
          <w:highlight w:val="none"/>
        </w:rPr>
        <w:t>）供应商认为中标或者成交结果使自己的权益受到损害的，应当在中标或者成交结果公告期限届满之日起</w:t>
      </w:r>
      <w:r>
        <w:rPr>
          <w:rFonts w:hAnsi="宋体"/>
          <w:bCs/>
          <w:highlight w:val="none"/>
        </w:rPr>
        <w:t>7</w:t>
      </w:r>
      <w:r>
        <w:rPr>
          <w:rFonts w:hint="eastAsia" w:hAnsi="宋体"/>
          <w:bCs/>
          <w:highlight w:val="none"/>
        </w:rPr>
        <w:t>个工作日内提出质疑，由采购人受理并负责答复。</w:t>
      </w:r>
    </w:p>
    <w:p w14:paraId="754C98F5">
      <w:pPr>
        <w:spacing w:line="360" w:lineRule="auto"/>
        <w:ind w:firstLine="422" w:firstLineChars="200"/>
        <w:rPr>
          <w:rFonts w:hint="eastAsia" w:hAnsi="宋体"/>
          <w:bCs/>
          <w:szCs w:val="21"/>
          <w:highlight w:val="none"/>
        </w:rPr>
      </w:pPr>
      <w:r>
        <w:rPr>
          <w:rFonts w:hint="eastAsia" w:hAnsi="宋体"/>
          <w:b/>
          <w:bCs/>
          <w:szCs w:val="21"/>
          <w:highlight w:val="none"/>
        </w:rPr>
        <w:t>38.2.2</w:t>
      </w:r>
      <w:r>
        <w:rPr>
          <w:rFonts w:hint="eastAsia" w:hAnsi="宋体"/>
          <w:bCs/>
          <w:szCs w:val="21"/>
          <w:highlight w:val="none"/>
        </w:rPr>
        <w:t>供应商质疑实行实名制，其质疑应当有具体的质疑事项及事实根据，质疑应当坚持依法依规、诚实信用原则，不得进行虚假、恶意质疑。</w:t>
      </w:r>
    </w:p>
    <w:p w14:paraId="78D19073">
      <w:pPr>
        <w:spacing w:line="360" w:lineRule="auto"/>
        <w:ind w:firstLine="422" w:firstLineChars="200"/>
        <w:rPr>
          <w:rFonts w:hint="eastAsia" w:hAnsi="宋体"/>
          <w:bCs/>
          <w:highlight w:val="none"/>
        </w:rPr>
      </w:pPr>
      <w:r>
        <w:rPr>
          <w:rFonts w:hint="eastAsia" w:hAnsi="宋体"/>
          <w:b/>
          <w:bCs/>
          <w:highlight w:val="none"/>
        </w:rPr>
        <w:t>38.2.3</w:t>
      </w:r>
      <w:r>
        <w:rPr>
          <w:rFonts w:hint="eastAsia" w:hAnsi="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hAnsi="宋体"/>
          <w:highlight w:val="none"/>
        </w:rPr>
        <w:t>。</w:t>
      </w:r>
    </w:p>
    <w:p w14:paraId="0CF1D6A5">
      <w:pPr>
        <w:spacing w:line="360" w:lineRule="auto"/>
        <w:ind w:firstLine="422" w:firstLineChars="200"/>
        <w:rPr>
          <w:rFonts w:hint="eastAsia" w:hAnsi="宋体"/>
          <w:b/>
          <w:bCs/>
          <w:highlight w:val="none"/>
        </w:rPr>
      </w:pPr>
      <w:r>
        <w:rPr>
          <w:rFonts w:hint="eastAsia" w:hAnsi="宋体"/>
          <w:b/>
          <w:bCs/>
          <w:highlight w:val="none"/>
        </w:rPr>
        <w:t>38.2.4 质疑供应商提起质疑应当符合下列条件：</w:t>
      </w:r>
    </w:p>
    <w:p w14:paraId="1A1A577C">
      <w:pPr>
        <w:spacing w:line="360" w:lineRule="auto"/>
        <w:ind w:firstLine="420" w:firstLineChars="200"/>
        <w:rPr>
          <w:rFonts w:hint="eastAsia" w:hAnsi="宋体"/>
          <w:bCs/>
          <w:highlight w:val="none"/>
        </w:rPr>
      </w:pPr>
      <w:r>
        <w:rPr>
          <w:rFonts w:hint="eastAsia" w:hAnsi="宋体"/>
          <w:bCs/>
          <w:highlight w:val="none"/>
        </w:rPr>
        <w:t>（1）质疑供应商是参与所质疑</w:t>
      </w:r>
      <w:r>
        <w:rPr>
          <w:rFonts w:hint="eastAsia" w:hAnsi="宋体"/>
          <w:bCs/>
          <w:szCs w:val="21"/>
          <w:highlight w:val="none"/>
        </w:rPr>
        <w:t>项目</w:t>
      </w:r>
      <w:r>
        <w:rPr>
          <w:rFonts w:hint="eastAsia" w:hAnsi="宋体"/>
          <w:bCs/>
          <w:highlight w:val="none"/>
        </w:rPr>
        <w:t>采购活动的供应商（潜在供应商已依法获取其可质疑的采购文件的，可以对该采购文件质疑）；</w:t>
      </w:r>
    </w:p>
    <w:p w14:paraId="24C44A7F">
      <w:pPr>
        <w:spacing w:line="360" w:lineRule="auto"/>
        <w:ind w:firstLine="420" w:firstLineChars="200"/>
        <w:rPr>
          <w:rFonts w:hint="eastAsia" w:hAnsi="宋体"/>
          <w:bCs/>
          <w:highlight w:val="none"/>
        </w:rPr>
      </w:pPr>
      <w:r>
        <w:rPr>
          <w:rFonts w:hint="eastAsia" w:hAnsi="宋体"/>
          <w:bCs/>
          <w:highlight w:val="none"/>
        </w:rPr>
        <w:t>（2）质疑函内容符合本章第38.2.5项的规定；</w:t>
      </w:r>
    </w:p>
    <w:p w14:paraId="42EA978D">
      <w:pPr>
        <w:spacing w:line="360" w:lineRule="auto"/>
        <w:ind w:firstLine="420" w:firstLineChars="200"/>
        <w:rPr>
          <w:rFonts w:hint="eastAsia" w:hAnsi="宋体"/>
          <w:bCs/>
          <w:highlight w:val="none"/>
        </w:rPr>
      </w:pPr>
      <w:r>
        <w:rPr>
          <w:rFonts w:hint="eastAsia" w:hAnsi="宋体"/>
          <w:bCs/>
          <w:highlight w:val="none"/>
        </w:rPr>
        <w:t>（3）在质疑有效期限内提起质疑；</w:t>
      </w:r>
    </w:p>
    <w:p w14:paraId="68890663">
      <w:pPr>
        <w:spacing w:line="360" w:lineRule="auto"/>
        <w:ind w:firstLine="420" w:firstLineChars="200"/>
        <w:rPr>
          <w:rFonts w:hint="eastAsia" w:hAnsi="宋体"/>
          <w:bCs/>
          <w:highlight w:val="none"/>
        </w:rPr>
      </w:pPr>
      <w:r>
        <w:rPr>
          <w:rFonts w:hint="eastAsia" w:hAnsi="宋体"/>
          <w:bCs/>
          <w:highlight w:val="none"/>
        </w:rPr>
        <w:t>（4）属于所质疑的采购人或采购人委托的采购代理机构组织的采购活动；</w:t>
      </w:r>
    </w:p>
    <w:p w14:paraId="4D21D37B">
      <w:pPr>
        <w:spacing w:line="360" w:lineRule="auto"/>
        <w:ind w:firstLine="420" w:firstLineChars="200"/>
        <w:rPr>
          <w:rFonts w:hint="eastAsia" w:hAnsi="宋体"/>
          <w:bCs/>
          <w:highlight w:val="none"/>
        </w:rPr>
      </w:pPr>
      <w:r>
        <w:rPr>
          <w:rFonts w:hint="eastAsia" w:hAnsi="宋体"/>
          <w:bCs/>
          <w:highlight w:val="none"/>
        </w:rPr>
        <w:t xml:space="preserve">（5）同一质疑事项未经采购人或采购人委托的采购代理机构质疑处理； </w:t>
      </w:r>
    </w:p>
    <w:p w14:paraId="09A1CFF3">
      <w:pPr>
        <w:spacing w:line="360" w:lineRule="auto"/>
        <w:ind w:firstLine="420" w:firstLineChars="200"/>
        <w:rPr>
          <w:rFonts w:hint="eastAsia" w:hAnsi="宋体"/>
          <w:bCs/>
          <w:highlight w:val="none"/>
        </w:rPr>
      </w:pPr>
      <w:r>
        <w:rPr>
          <w:rFonts w:hint="eastAsia" w:hAnsi="宋体"/>
          <w:bCs/>
          <w:highlight w:val="none"/>
        </w:rPr>
        <w:t>（6）供应商对同一采购程序环节的质疑应当在质疑有效期内一次性提出；</w:t>
      </w:r>
    </w:p>
    <w:p w14:paraId="2593FEDF">
      <w:pPr>
        <w:spacing w:line="360" w:lineRule="auto"/>
        <w:ind w:firstLine="420" w:firstLineChars="200"/>
        <w:rPr>
          <w:rFonts w:hint="eastAsia" w:hAnsi="宋体"/>
          <w:bCs/>
          <w:highlight w:val="none"/>
        </w:rPr>
      </w:pPr>
      <w:r>
        <w:rPr>
          <w:rFonts w:hint="eastAsia" w:hAnsi="宋体"/>
          <w:bCs/>
          <w:highlight w:val="none"/>
        </w:rPr>
        <w:t>（7）供应商提交质疑应当提交必要的证明材料，证明材料应以合法手段取得；</w:t>
      </w:r>
    </w:p>
    <w:p w14:paraId="4628FC51">
      <w:pPr>
        <w:spacing w:line="360" w:lineRule="auto"/>
        <w:ind w:firstLine="420" w:firstLineChars="200"/>
        <w:rPr>
          <w:highlight w:val="none"/>
        </w:rPr>
      </w:pPr>
      <w:r>
        <w:rPr>
          <w:rFonts w:hint="eastAsia" w:hAnsi="宋体"/>
          <w:bCs/>
          <w:highlight w:val="none"/>
        </w:rPr>
        <w:t>（8）财政部门规定的其他条件。</w:t>
      </w:r>
    </w:p>
    <w:p w14:paraId="6A897B13">
      <w:pPr>
        <w:spacing w:line="360" w:lineRule="auto"/>
        <w:ind w:firstLine="420" w:firstLineChars="200"/>
        <w:rPr>
          <w:rFonts w:hint="eastAsia" w:ascii="宋体" w:hAnsi="宋体"/>
          <w:b/>
          <w:szCs w:val="21"/>
          <w:highlight w:val="none"/>
        </w:rPr>
      </w:pPr>
      <w:bookmarkStart w:id="128" w:name="_9.2质疑、投诉应当采用书面形式，质疑函、投诉书均应明确阐述招标文件、"/>
      <w:bookmarkEnd w:id="128"/>
      <w:r>
        <w:rPr>
          <w:rFonts w:hint="eastAsia" w:ascii="宋体" w:hAnsi="宋体"/>
          <w:szCs w:val="21"/>
          <w:highlight w:val="none"/>
        </w:rPr>
        <w:t xml:space="preserve"> </w:t>
      </w:r>
      <w:r>
        <w:rPr>
          <w:rFonts w:ascii="宋体" w:hAnsi="宋体"/>
          <w:szCs w:val="21"/>
          <w:highlight w:val="none"/>
        </w:rPr>
        <w:t>38</w:t>
      </w:r>
      <w:r>
        <w:rPr>
          <w:rFonts w:hint="eastAsia" w:ascii="宋体" w:hAnsi="宋体"/>
          <w:szCs w:val="21"/>
          <w:highlight w:val="none"/>
        </w:rPr>
        <w:t xml:space="preserve">.2.5 </w:t>
      </w:r>
      <w:r>
        <w:rPr>
          <w:rFonts w:hAnsi="宋体"/>
          <w:bCs/>
          <w:highlight w:val="none"/>
        </w:rPr>
        <w:t>供应商提出质疑应当提交质疑函和必要的证明材料</w:t>
      </w:r>
      <w:r>
        <w:rPr>
          <w:rFonts w:hint="eastAsia" w:hAnsi="宋体"/>
          <w:bCs/>
          <w:highlight w:val="none"/>
        </w:rPr>
        <w:t>，</w:t>
      </w:r>
      <w:r>
        <w:rPr>
          <w:rFonts w:hAnsi="宋体"/>
          <w:bCs/>
          <w:highlight w:val="none"/>
        </w:rPr>
        <w:t>针对同一采购程序环节的质疑</w:t>
      </w:r>
      <w:r>
        <w:rPr>
          <w:rFonts w:hint="eastAsia" w:hAnsi="宋体"/>
          <w:bCs/>
          <w:highlight w:val="none"/>
        </w:rPr>
        <w:t>必须</w:t>
      </w:r>
      <w:r>
        <w:rPr>
          <w:rFonts w:hAnsi="宋体"/>
          <w:bCs/>
          <w:highlight w:val="none"/>
        </w:rPr>
        <w:t>在法定质疑期内一次性提出。质疑函应当包括下列内容</w:t>
      </w:r>
      <w:r>
        <w:rPr>
          <w:rFonts w:hint="eastAsia" w:hAnsi="宋体"/>
          <w:bCs/>
          <w:highlight w:val="none"/>
        </w:rPr>
        <w:t>（质疑函格式后附）</w:t>
      </w:r>
      <w:r>
        <w:rPr>
          <w:rFonts w:hAnsi="宋体"/>
          <w:bCs/>
          <w:highlight w:val="none"/>
        </w:rPr>
        <w:t>：</w:t>
      </w:r>
    </w:p>
    <w:p w14:paraId="1CD2CDD9">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1</w:t>
      </w:r>
      <w:r>
        <w:rPr>
          <w:rFonts w:hAnsi="宋体"/>
          <w:bCs/>
          <w:highlight w:val="none"/>
        </w:rPr>
        <w:t>）供应商的姓名或者名称、地址、邮编、联系人及联系电话；</w:t>
      </w:r>
    </w:p>
    <w:p w14:paraId="3A4966A0">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2</w:t>
      </w:r>
      <w:r>
        <w:rPr>
          <w:rFonts w:hAnsi="宋体"/>
          <w:bCs/>
          <w:highlight w:val="none"/>
        </w:rPr>
        <w:t>）质疑项目的名称、编号；</w:t>
      </w:r>
    </w:p>
    <w:p w14:paraId="7EDF557C">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3</w:t>
      </w:r>
      <w:r>
        <w:rPr>
          <w:rFonts w:hAnsi="宋体"/>
          <w:bCs/>
          <w:highlight w:val="none"/>
        </w:rPr>
        <w:t>）具体、明确的质疑事项和与质疑事项相关的请求；</w:t>
      </w:r>
    </w:p>
    <w:p w14:paraId="78C3D54C">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4</w:t>
      </w:r>
      <w:r>
        <w:rPr>
          <w:rFonts w:hAnsi="宋体"/>
          <w:bCs/>
          <w:highlight w:val="none"/>
        </w:rPr>
        <w:t>）事实依据</w:t>
      </w:r>
      <w:r>
        <w:rPr>
          <w:rFonts w:hint="eastAsia" w:hAnsi="宋体"/>
          <w:bCs/>
          <w:highlight w:val="none"/>
        </w:rPr>
        <w:t>（列明权益受到损害的事实和理由）</w:t>
      </w:r>
      <w:r>
        <w:rPr>
          <w:rFonts w:hAnsi="宋体"/>
          <w:bCs/>
          <w:highlight w:val="none"/>
        </w:rPr>
        <w:t>；</w:t>
      </w:r>
    </w:p>
    <w:p w14:paraId="1FA33FFF">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5</w:t>
      </w:r>
      <w:r>
        <w:rPr>
          <w:rFonts w:hAnsi="宋体"/>
          <w:bCs/>
          <w:highlight w:val="none"/>
        </w:rPr>
        <w:t>）必要的法律依据；</w:t>
      </w:r>
    </w:p>
    <w:p w14:paraId="2988A186">
      <w:pPr>
        <w:spacing w:line="360" w:lineRule="auto"/>
        <w:ind w:firstLine="420" w:firstLineChars="200"/>
        <w:rPr>
          <w:rFonts w:hint="eastAsia" w:hAnsi="宋体"/>
          <w:bCs/>
          <w:highlight w:val="none"/>
        </w:rPr>
      </w:pPr>
      <w:r>
        <w:rPr>
          <w:rFonts w:hAnsi="宋体"/>
          <w:bCs/>
          <w:highlight w:val="none"/>
        </w:rPr>
        <w:t>（</w:t>
      </w:r>
      <w:r>
        <w:rPr>
          <w:rFonts w:hint="eastAsia" w:hAnsi="宋体"/>
          <w:bCs/>
          <w:highlight w:val="none"/>
        </w:rPr>
        <w:t>6</w:t>
      </w:r>
      <w:r>
        <w:rPr>
          <w:rFonts w:hAnsi="宋体"/>
          <w:bCs/>
          <w:highlight w:val="none"/>
        </w:rPr>
        <w:t>）提出质疑的日期。</w:t>
      </w:r>
    </w:p>
    <w:p w14:paraId="697603A9">
      <w:pPr>
        <w:spacing w:line="360" w:lineRule="auto"/>
        <w:ind w:firstLine="420" w:firstLineChars="200"/>
        <w:rPr>
          <w:rFonts w:hint="eastAsia" w:hAnsi="宋体"/>
          <w:bCs/>
          <w:highlight w:val="none"/>
        </w:rPr>
      </w:pPr>
      <w:r>
        <w:rPr>
          <w:rFonts w:hAnsi="宋体"/>
          <w:bCs/>
          <w:highlight w:val="none"/>
        </w:rPr>
        <w:t>供应商为自然人的，应当由本人签字；供应商为法人或者其他组织的，应当由法定代表人、主要负责人，或者其委托代理人签字或者盖章，并加盖公章</w:t>
      </w:r>
      <w:r>
        <w:rPr>
          <w:rFonts w:hint="eastAsia" w:hAnsi="宋体"/>
          <w:bCs/>
          <w:highlight w:val="none"/>
        </w:rPr>
        <w:t>。</w:t>
      </w:r>
    </w:p>
    <w:p w14:paraId="1A0B865B">
      <w:pPr>
        <w:spacing w:line="360" w:lineRule="auto"/>
        <w:ind w:firstLine="422" w:firstLineChars="200"/>
        <w:rPr>
          <w:rFonts w:hint="eastAsia" w:ascii="宋体" w:hAnsi="宋体"/>
          <w:b/>
          <w:szCs w:val="20"/>
          <w:highlight w:val="none"/>
        </w:rPr>
      </w:pPr>
      <w:r>
        <w:rPr>
          <w:rFonts w:hint="eastAsia" w:ascii="宋体" w:hAnsi="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00BBC54">
      <w:pPr>
        <w:spacing w:line="360" w:lineRule="auto"/>
        <w:ind w:firstLine="420" w:firstLineChars="200"/>
        <w:rPr>
          <w:rFonts w:hint="eastAsia" w:ascii="宋体" w:hAnsi="宋体"/>
          <w:bCs/>
          <w:szCs w:val="21"/>
          <w:highlight w:val="none"/>
        </w:rPr>
      </w:pPr>
      <w:r>
        <w:rPr>
          <w:rFonts w:ascii="宋体" w:hAnsi="宋体"/>
          <w:szCs w:val="21"/>
          <w:highlight w:val="none"/>
        </w:rPr>
        <w:t>3</w:t>
      </w:r>
      <w:r>
        <w:rPr>
          <w:rFonts w:ascii="宋体" w:hAnsi="宋体"/>
          <w:bCs/>
          <w:szCs w:val="21"/>
          <w:highlight w:val="none"/>
        </w:rPr>
        <w:t>8.</w:t>
      </w:r>
      <w:r>
        <w:rPr>
          <w:rFonts w:hint="eastAsia" w:ascii="宋体" w:hAnsi="宋体"/>
          <w:bCs/>
          <w:szCs w:val="21"/>
          <w:highlight w:val="none"/>
        </w:rPr>
        <w:t>2.7采购人、采购代理机构认为供应商质疑不成立，或者成立但未对中标结果构成影响的，继续开展采购活动；认为供应商质疑成立且影响或者可能影响中标结果的，按照下列情况处理：</w:t>
      </w:r>
    </w:p>
    <w:p w14:paraId="1AFFB868">
      <w:pPr>
        <w:spacing w:line="360" w:lineRule="auto"/>
        <w:ind w:firstLine="420" w:firstLineChars="200"/>
        <w:rPr>
          <w:rFonts w:hint="eastAsia" w:hAnsi="宋体"/>
          <w:bCs/>
          <w:highlight w:val="none"/>
        </w:rPr>
      </w:pPr>
      <w:r>
        <w:rPr>
          <w:rFonts w:hint="eastAsia" w:hAnsi="宋体"/>
          <w:bCs/>
          <w:highlight w:val="none"/>
        </w:rPr>
        <w:t>（一）对招标文件提出的质疑，依法通过澄清或者修改可以继续开展采购活动的，澄清或者修改招标文件后继续开展采购活动；否则应当修改招标文件后重新开展采购活动。</w:t>
      </w:r>
    </w:p>
    <w:p w14:paraId="59F18D06">
      <w:pPr>
        <w:spacing w:line="360" w:lineRule="auto"/>
        <w:ind w:firstLine="420" w:firstLineChars="200"/>
        <w:rPr>
          <w:rFonts w:hint="eastAsia" w:hAnsi="宋体"/>
          <w:bCs/>
          <w:highlight w:val="none"/>
        </w:rPr>
      </w:pPr>
      <w:r>
        <w:rPr>
          <w:rFonts w:hint="eastAsia" w:hAnsi="宋体"/>
          <w:bCs/>
          <w:highlight w:val="none"/>
        </w:rPr>
        <w:t>（二）对采购过程、中标结果提出的质疑，合格供应商符合法定数量时，可以从合格的中标候选人中另行确定中标人的，应当依法另行确定中标人；否则应当重新开展采购活动。</w:t>
      </w:r>
    </w:p>
    <w:p w14:paraId="129853D3">
      <w:pPr>
        <w:spacing w:line="360" w:lineRule="auto"/>
        <w:ind w:firstLine="420" w:firstLineChars="200"/>
        <w:rPr>
          <w:rFonts w:hint="eastAsia" w:hAnsi="宋体"/>
          <w:bCs/>
          <w:highlight w:val="none"/>
        </w:rPr>
      </w:pPr>
      <w:r>
        <w:rPr>
          <w:rFonts w:hint="eastAsia" w:hAnsi="宋体"/>
          <w:bCs/>
          <w:highlight w:val="none"/>
        </w:rPr>
        <w:t>质疑答复导致中标结果改变的，采购人或者采购代理机构应当将有关情况书面报告本级财政部门。</w:t>
      </w:r>
    </w:p>
    <w:p w14:paraId="51F633B0">
      <w:pPr>
        <w:spacing w:line="360" w:lineRule="auto"/>
        <w:ind w:firstLine="422" w:firstLineChars="200"/>
        <w:rPr>
          <w:rFonts w:hint="eastAsia" w:hAnsi="宋体"/>
          <w:b/>
          <w:highlight w:val="none"/>
        </w:rPr>
      </w:pPr>
      <w:r>
        <w:rPr>
          <w:rFonts w:hAnsi="宋体"/>
          <w:b/>
          <w:highlight w:val="none"/>
        </w:rPr>
        <w:t>38</w:t>
      </w:r>
      <w:r>
        <w:rPr>
          <w:rFonts w:hint="eastAsia" w:hAnsi="宋体"/>
          <w:b/>
          <w:highlight w:val="none"/>
        </w:rPr>
        <w:t>.3投诉</w:t>
      </w:r>
    </w:p>
    <w:p w14:paraId="43140434">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hAnsi="宋体"/>
          <w:bCs/>
          <w:highlight w:val="none"/>
        </w:rPr>
        <w:t>.</w:t>
      </w:r>
      <w:r>
        <w:rPr>
          <w:rFonts w:hint="eastAsia" w:hAnsi="宋体"/>
          <w:b/>
          <w:bCs/>
          <w:highlight w:val="none"/>
        </w:rPr>
        <w:t xml:space="preserve">1 </w:t>
      </w:r>
      <w:r>
        <w:rPr>
          <w:rFonts w:hint="eastAsia" w:hAnsi="宋体"/>
          <w:bCs/>
          <w:highlight w:val="none"/>
        </w:rPr>
        <w:t xml:space="preserve"> 供应商认为采购文件、采购过程、中标和成交结果使自己的合法权益受到损害的，应当首先依法向采购人或采购人委托的</w:t>
      </w:r>
      <w:r>
        <w:rPr>
          <w:rFonts w:hint="eastAsia" w:hAnsi="宋体"/>
          <w:highlight w:val="none"/>
        </w:rPr>
        <w:t>采购代理机构</w:t>
      </w:r>
      <w:r>
        <w:rPr>
          <w:rFonts w:hint="eastAsia" w:hAnsi="宋体"/>
          <w:bCs/>
          <w:highlight w:val="none"/>
        </w:rPr>
        <w:t>提出质疑。对采购人、</w:t>
      </w:r>
      <w:r>
        <w:rPr>
          <w:rFonts w:hint="eastAsia" w:hAnsi="宋体"/>
          <w:highlight w:val="none"/>
        </w:rPr>
        <w:t>采购代理机构</w:t>
      </w:r>
      <w:r>
        <w:rPr>
          <w:rFonts w:hint="eastAsia" w:hAnsi="宋体"/>
          <w:bCs/>
          <w:highlight w:val="none"/>
        </w:rPr>
        <w:t>的答复不满意，或者采购人、</w:t>
      </w:r>
      <w:r>
        <w:rPr>
          <w:rFonts w:hint="eastAsia" w:hAnsi="宋体"/>
          <w:highlight w:val="none"/>
        </w:rPr>
        <w:t>采购代理机构</w:t>
      </w:r>
      <w:r>
        <w:rPr>
          <w:rFonts w:hint="eastAsia" w:hAnsi="宋体"/>
          <w:bCs/>
          <w:highlight w:val="none"/>
        </w:rPr>
        <w:t>未在规定期限内做出答复的，供应商可以在答复期满后15个工作日内向南宁市江南区政府采购监督管理部门提起投诉，投诉方式见“投标人须知前附表”。</w:t>
      </w:r>
    </w:p>
    <w:p w14:paraId="1180EBA9">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b/>
          <w:highlight w:val="none"/>
        </w:rPr>
        <w:t xml:space="preserve">.2 </w:t>
      </w:r>
      <w:r>
        <w:rPr>
          <w:rFonts w:hint="eastAsia"/>
          <w:highlight w:val="none"/>
        </w:rPr>
        <w:t xml:space="preserve"> 投诉人投诉时，应当提交投诉书，并按照被投诉采购人、</w:t>
      </w:r>
      <w:r>
        <w:rPr>
          <w:rFonts w:hint="eastAsia" w:hAnsi="宋体"/>
          <w:highlight w:val="none"/>
        </w:rPr>
        <w:t>采购代理机构</w:t>
      </w:r>
      <w:r>
        <w:rPr>
          <w:rFonts w:hint="eastAsia"/>
          <w:highlight w:val="none"/>
        </w:rPr>
        <w:t>和与投诉事项有关的供应商数量提供投诉书的副本。投诉书</w:t>
      </w:r>
      <w:r>
        <w:rPr>
          <w:rFonts w:hint="eastAsia"/>
          <w:szCs w:val="21"/>
          <w:highlight w:val="none"/>
        </w:rPr>
        <w:t>应当包括下列主要内容</w:t>
      </w:r>
      <w:r>
        <w:rPr>
          <w:rFonts w:hint="eastAsia"/>
          <w:highlight w:val="none"/>
        </w:rPr>
        <w:t>（如材料中有外文资料应同时附上对应的中文译本）</w:t>
      </w:r>
      <w:r>
        <w:rPr>
          <w:rFonts w:hint="eastAsia" w:hAnsi="宋体"/>
          <w:bCs/>
          <w:highlight w:val="none"/>
        </w:rPr>
        <w:t>（投诉书格式后附）</w:t>
      </w:r>
      <w:r>
        <w:rPr>
          <w:rFonts w:hint="eastAsia"/>
          <w:szCs w:val="21"/>
          <w:highlight w:val="none"/>
        </w:rPr>
        <w:t>：</w:t>
      </w:r>
    </w:p>
    <w:p w14:paraId="0218D157">
      <w:pPr>
        <w:spacing w:line="360" w:lineRule="auto"/>
        <w:ind w:firstLine="420" w:firstLineChars="200"/>
        <w:rPr>
          <w:highlight w:val="none"/>
        </w:rPr>
      </w:pPr>
      <w:r>
        <w:rPr>
          <w:rFonts w:hint="eastAsia" w:hAnsi="宋体"/>
          <w:highlight w:val="none"/>
        </w:rPr>
        <w:t xml:space="preserve">（1）投诉人和被投诉人的名称、地址、邮编、联系人及联系电话等； </w:t>
      </w:r>
    </w:p>
    <w:p w14:paraId="238DE542">
      <w:pPr>
        <w:spacing w:line="360" w:lineRule="auto"/>
        <w:ind w:firstLine="420" w:firstLineChars="200"/>
        <w:rPr>
          <w:highlight w:val="none"/>
        </w:rPr>
      </w:pPr>
      <w:r>
        <w:rPr>
          <w:rFonts w:hint="eastAsia" w:hAnsi="宋体"/>
          <w:highlight w:val="none"/>
        </w:rPr>
        <w:t>（2）质疑和质疑答复情况及相关证明材料；</w:t>
      </w:r>
      <w:r>
        <w:rPr>
          <w:rFonts w:hint="eastAsia"/>
          <w:highlight w:val="none"/>
        </w:rPr>
        <w:t xml:space="preserve"> </w:t>
      </w:r>
    </w:p>
    <w:p w14:paraId="7F577A4A">
      <w:pPr>
        <w:spacing w:line="360" w:lineRule="auto"/>
        <w:ind w:firstLine="420" w:firstLineChars="200"/>
        <w:rPr>
          <w:rFonts w:hint="eastAsia" w:hAnsi="宋体"/>
          <w:highlight w:val="none"/>
        </w:rPr>
      </w:pPr>
      <w:r>
        <w:rPr>
          <w:rFonts w:hint="eastAsia" w:hAnsi="宋体"/>
          <w:highlight w:val="none"/>
        </w:rPr>
        <w:t>（3）具体、明确的投诉事项和与投诉事项相关的投诉请求；</w:t>
      </w:r>
    </w:p>
    <w:p w14:paraId="4F53ACDF">
      <w:pPr>
        <w:spacing w:line="360" w:lineRule="auto"/>
        <w:ind w:firstLine="420" w:firstLineChars="200"/>
        <w:rPr>
          <w:rFonts w:hint="eastAsia" w:hAnsi="宋体"/>
          <w:highlight w:val="none"/>
        </w:rPr>
      </w:pPr>
      <w:r>
        <w:rPr>
          <w:rFonts w:hint="eastAsia" w:hAnsi="宋体"/>
          <w:highlight w:val="none"/>
        </w:rPr>
        <w:t>（4）事实依据；</w:t>
      </w:r>
    </w:p>
    <w:p w14:paraId="1830D161">
      <w:pPr>
        <w:spacing w:line="360" w:lineRule="auto"/>
        <w:ind w:firstLine="420" w:firstLineChars="200"/>
        <w:rPr>
          <w:highlight w:val="none"/>
        </w:rPr>
      </w:pPr>
      <w:r>
        <w:rPr>
          <w:rFonts w:hint="eastAsia" w:hAnsi="宋体"/>
          <w:highlight w:val="none"/>
        </w:rPr>
        <w:t>（5）法律依据；</w:t>
      </w:r>
    </w:p>
    <w:p w14:paraId="4EFA73E7">
      <w:pPr>
        <w:spacing w:line="360" w:lineRule="auto"/>
        <w:ind w:firstLine="420" w:firstLineChars="200"/>
        <w:rPr>
          <w:rFonts w:hint="eastAsia" w:hAnsi="宋体"/>
          <w:highlight w:val="none"/>
        </w:rPr>
      </w:pPr>
      <w:r>
        <w:rPr>
          <w:rFonts w:hint="eastAsia" w:hAnsi="宋体"/>
          <w:highlight w:val="none"/>
        </w:rPr>
        <w:t>（6）提起投诉的日期。</w:t>
      </w:r>
    </w:p>
    <w:p w14:paraId="4EF9A812">
      <w:pPr>
        <w:spacing w:line="360" w:lineRule="auto"/>
        <w:ind w:firstLine="420" w:firstLineChars="200"/>
        <w:rPr>
          <w:rFonts w:hint="eastAsia" w:hAnsi="宋体"/>
          <w:highlight w:val="none"/>
        </w:rPr>
      </w:pPr>
      <w:r>
        <w:rPr>
          <w:rFonts w:hint="eastAsia" w:hAnsi="宋体"/>
          <w:highlight w:val="none"/>
        </w:rPr>
        <w:t>（7）附件材料：营业执照副本内页复印件（要求证件有效并清晰反映企业法人经营范围；近期连续三个月依法缴纳税收和在职职工社会保障资金证明材料（复印件）。</w:t>
      </w:r>
      <w:r>
        <w:rPr>
          <w:rFonts w:hint="eastAsia" w:hAnsi="宋体"/>
          <w:highlight w:val="none"/>
        </w:rPr>
        <w:tab/>
      </w:r>
    </w:p>
    <w:p w14:paraId="595AC4EE">
      <w:pPr>
        <w:spacing w:line="360" w:lineRule="auto"/>
        <w:ind w:firstLine="422" w:firstLineChars="200"/>
        <w:rPr>
          <w:rFonts w:hint="eastAsia" w:hAnsi="宋体"/>
          <w:bCs/>
          <w:highlight w:val="none"/>
        </w:rPr>
      </w:pPr>
      <w:r>
        <w:rPr>
          <w:rFonts w:hAnsi="宋体"/>
          <w:b/>
          <w:highlight w:val="none"/>
        </w:rPr>
        <w:t>38</w:t>
      </w:r>
      <w:r>
        <w:rPr>
          <w:rFonts w:hint="eastAsia" w:hAnsi="宋体"/>
          <w:b/>
          <w:highlight w:val="none"/>
        </w:rPr>
        <w:t>.3</w:t>
      </w:r>
      <w:r>
        <w:rPr>
          <w:rFonts w:hint="eastAsia"/>
          <w:b/>
          <w:highlight w:val="none"/>
        </w:rPr>
        <w:t xml:space="preserve">.3  </w:t>
      </w:r>
      <w:r>
        <w:rPr>
          <w:rFonts w:hint="eastAsia"/>
          <w:highlight w:val="none"/>
        </w:rPr>
        <w:t>投诉人可以委托代理人办理投诉事务。</w:t>
      </w:r>
      <w:r>
        <w:rPr>
          <w:rFonts w:hint="eastAsia" w:hAnsi="宋体"/>
          <w:bCs/>
          <w:highlight w:val="none"/>
        </w:rPr>
        <w:t>委托代理人应熟悉相关业务情况。</w:t>
      </w:r>
      <w:r>
        <w:rPr>
          <w:rFonts w:hint="eastAsia"/>
          <w:highlight w:val="none"/>
        </w:rPr>
        <w:t>代理人办理投诉事务时，除提交投诉书外，还应当提交投诉人的授权委托书和</w:t>
      </w:r>
      <w:r>
        <w:rPr>
          <w:rFonts w:hint="eastAsia" w:hAnsi="宋体"/>
          <w:highlight w:val="none"/>
        </w:rPr>
        <w:t>委托代理人身份证明复印件。</w:t>
      </w:r>
    </w:p>
    <w:p w14:paraId="42397E5D">
      <w:pPr>
        <w:spacing w:line="360" w:lineRule="auto"/>
        <w:ind w:firstLine="422" w:firstLineChars="200"/>
        <w:rPr>
          <w:rFonts w:hint="eastAsia" w:hAnsi="宋体"/>
          <w:highlight w:val="none"/>
        </w:rPr>
      </w:pPr>
      <w:r>
        <w:rPr>
          <w:rFonts w:hAnsi="宋体"/>
          <w:b/>
          <w:highlight w:val="none"/>
        </w:rPr>
        <w:t>38</w:t>
      </w:r>
      <w:r>
        <w:rPr>
          <w:rFonts w:hint="eastAsia" w:hAnsi="宋体"/>
          <w:b/>
          <w:highlight w:val="none"/>
        </w:rPr>
        <w:t>.3</w:t>
      </w:r>
      <w:r>
        <w:rPr>
          <w:rFonts w:hint="eastAsia"/>
          <w:b/>
          <w:highlight w:val="none"/>
        </w:rPr>
        <w:t>.4</w:t>
      </w:r>
      <w:r>
        <w:rPr>
          <w:rFonts w:hint="eastAsia"/>
          <w:highlight w:val="none"/>
        </w:rPr>
        <w:t xml:space="preserve">  投诉人提起投诉应当符合下列条件：</w:t>
      </w:r>
    </w:p>
    <w:p w14:paraId="59F1D7C6">
      <w:pPr>
        <w:spacing w:line="360" w:lineRule="auto"/>
        <w:ind w:firstLine="420" w:firstLineChars="200"/>
        <w:rPr>
          <w:rFonts w:hint="eastAsia" w:ascii="宋体" w:hAnsi="宋体"/>
          <w:highlight w:val="none"/>
        </w:rPr>
      </w:pPr>
      <w:r>
        <w:rPr>
          <w:rFonts w:hint="eastAsia" w:ascii="宋体" w:hAnsi="宋体"/>
          <w:highlight w:val="none"/>
        </w:rPr>
        <w:t>（1）投诉人是参与所投诉政府采购活动的供应商；</w:t>
      </w:r>
    </w:p>
    <w:p w14:paraId="3817840F">
      <w:pPr>
        <w:spacing w:line="360" w:lineRule="auto"/>
        <w:ind w:firstLine="420" w:firstLineChars="200"/>
        <w:rPr>
          <w:rFonts w:hint="eastAsia" w:ascii="宋体" w:hAnsi="宋体"/>
          <w:highlight w:val="none"/>
        </w:rPr>
      </w:pPr>
      <w:r>
        <w:rPr>
          <w:rFonts w:hint="eastAsia" w:ascii="宋体" w:hAnsi="宋体"/>
          <w:highlight w:val="none"/>
        </w:rPr>
        <w:t>（2）提起投诉前已依法进行质疑；</w:t>
      </w:r>
    </w:p>
    <w:p w14:paraId="76275587">
      <w:pPr>
        <w:spacing w:line="360" w:lineRule="auto"/>
        <w:ind w:firstLine="420" w:firstLineChars="200"/>
        <w:rPr>
          <w:rFonts w:hint="eastAsia" w:ascii="宋体" w:hAnsi="宋体"/>
          <w:highlight w:val="none"/>
        </w:rPr>
      </w:pPr>
      <w:r>
        <w:rPr>
          <w:rFonts w:hint="eastAsia" w:ascii="宋体" w:hAnsi="宋体"/>
          <w:highlight w:val="none"/>
        </w:rPr>
        <w:t>（3）投诉书内容符合本章第38.3.2项的规定；</w:t>
      </w:r>
    </w:p>
    <w:p w14:paraId="59B65FE6">
      <w:pPr>
        <w:spacing w:line="360" w:lineRule="auto"/>
        <w:ind w:firstLine="420" w:firstLineChars="200"/>
        <w:rPr>
          <w:rFonts w:hint="eastAsia" w:ascii="宋体" w:hAnsi="宋体"/>
          <w:highlight w:val="none"/>
        </w:rPr>
      </w:pPr>
      <w:r>
        <w:rPr>
          <w:rFonts w:hint="eastAsia" w:ascii="宋体" w:hAnsi="宋体"/>
          <w:highlight w:val="none"/>
        </w:rPr>
        <w:t>（4）在投诉有效期限内提起投诉；</w:t>
      </w:r>
    </w:p>
    <w:p w14:paraId="2810CE14">
      <w:pPr>
        <w:spacing w:line="360" w:lineRule="auto"/>
        <w:ind w:firstLine="420" w:firstLineChars="200"/>
        <w:rPr>
          <w:rFonts w:hint="eastAsia" w:ascii="宋体" w:hAnsi="宋体"/>
          <w:highlight w:val="none"/>
        </w:rPr>
      </w:pPr>
      <w:r>
        <w:rPr>
          <w:rFonts w:hint="eastAsia" w:ascii="宋体" w:hAnsi="宋体"/>
          <w:highlight w:val="none"/>
        </w:rPr>
        <w:t>（5）属于南宁市江南区政府采购监督管理部门管辖；</w:t>
      </w:r>
    </w:p>
    <w:p w14:paraId="74CEDD27">
      <w:pPr>
        <w:spacing w:line="360" w:lineRule="auto"/>
        <w:ind w:firstLine="420" w:firstLineChars="200"/>
        <w:rPr>
          <w:rFonts w:hint="eastAsia" w:ascii="宋体" w:hAnsi="宋体"/>
          <w:highlight w:val="none"/>
        </w:rPr>
      </w:pPr>
      <w:r>
        <w:rPr>
          <w:rFonts w:hint="eastAsia" w:ascii="宋体" w:hAnsi="宋体"/>
          <w:highlight w:val="none"/>
        </w:rPr>
        <w:t>（6）同一投诉事项未经</w:t>
      </w:r>
      <w:r>
        <w:rPr>
          <w:rFonts w:hint="eastAsia" w:ascii="宋体" w:hAnsi="宋体"/>
          <w:bCs/>
          <w:highlight w:val="none"/>
        </w:rPr>
        <w:t>南宁市江南区政府采购监督管理部门</w:t>
      </w:r>
      <w:r>
        <w:rPr>
          <w:rFonts w:hint="eastAsia" w:ascii="宋体" w:hAnsi="宋体"/>
          <w:highlight w:val="none"/>
        </w:rPr>
        <w:t>投诉处理；</w:t>
      </w:r>
    </w:p>
    <w:p w14:paraId="470B3FBB">
      <w:pPr>
        <w:spacing w:line="360" w:lineRule="auto"/>
        <w:ind w:firstLine="420" w:firstLineChars="200"/>
        <w:rPr>
          <w:rFonts w:ascii="宋体"/>
          <w:highlight w:val="none"/>
        </w:rPr>
      </w:pPr>
      <w:r>
        <w:rPr>
          <w:rFonts w:hint="eastAsia" w:ascii="宋体"/>
          <w:highlight w:val="none"/>
        </w:rPr>
        <w:t>（7）国务院财政部门规定的其他条件。</w:t>
      </w:r>
    </w:p>
    <w:p w14:paraId="0F80FF3F">
      <w:pPr>
        <w:spacing w:line="360" w:lineRule="auto"/>
        <w:ind w:firstLine="422" w:firstLineChars="200"/>
        <w:rPr>
          <w:highlight w:val="none"/>
        </w:rPr>
      </w:pPr>
      <w:r>
        <w:rPr>
          <w:rFonts w:hAnsi="宋体"/>
          <w:b/>
          <w:highlight w:val="none"/>
        </w:rPr>
        <w:t>38</w:t>
      </w:r>
      <w:r>
        <w:rPr>
          <w:rFonts w:hint="eastAsia" w:hAnsi="宋体"/>
          <w:b/>
          <w:highlight w:val="none"/>
        </w:rPr>
        <w:t>.3</w:t>
      </w:r>
      <w:r>
        <w:rPr>
          <w:rFonts w:hint="eastAsia" w:ascii="宋体"/>
          <w:b/>
          <w:highlight w:val="none"/>
        </w:rPr>
        <w:t>.5</w:t>
      </w:r>
      <w:r>
        <w:rPr>
          <w:rFonts w:hint="eastAsia" w:ascii="宋体"/>
          <w:highlight w:val="none"/>
        </w:rPr>
        <w:t xml:space="preserve">  南宁市江南区政府采购监督管理部门</w:t>
      </w:r>
      <w:r>
        <w:rPr>
          <w:rFonts w:hint="eastAsia"/>
          <w:highlight w:val="none"/>
        </w:rPr>
        <w:t>自受理投诉之日起</w:t>
      </w:r>
      <w:r>
        <w:rPr>
          <w:highlight w:val="none"/>
        </w:rPr>
        <w:t>30</w:t>
      </w:r>
      <w:r>
        <w:rPr>
          <w:rFonts w:hint="eastAsia"/>
          <w:highlight w:val="none"/>
        </w:rPr>
        <w:t>个工作日内，对投诉事项作出处理决定，并以书面形式通知投诉人、被投诉人及其他与投诉处理结果有利害关系的政府采购当</w:t>
      </w:r>
      <w:r>
        <w:rPr>
          <w:rFonts w:hint="eastAsia" w:ascii="宋体"/>
          <w:highlight w:val="none"/>
        </w:rPr>
        <w:t>事人</w:t>
      </w:r>
      <w:r>
        <w:rPr>
          <w:rFonts w:hint="eastAsia"/>
          <w:highlight w:val="none"/>
        </w:rPr>
        <w:t>。并将投诉结果在http://zfcg.gxzf.gov.cn (广西壮族自治区政府采购网)发布。</w:t>
      </w:r>
    </w:p>
    <w:p w14:paraId="34CADD46">
      <w:pPr>
        <w:spacing w:line="360" w:lineRule="auto"/>
        <w:ind w:firstLine="422" w:firstLineChars="200"/>
        <w:rPr>
          <w:rFonts w:ascii="宋体"/>
          <w:highlight w:val="none"/>
        </w:rPr>
      </w:pPr>
      <w:r>
        <w:rPr>
          <w:rFonts w:hAnsi="宋体"/>
          <w:b/>
          <w:highlight w:val="none"/>
        </w:rPr>
        <w:t>38</w:t>
      </w:r>
      <w:r>
        <w:rPr>
          <w:rFonts w:hint="eastAsia" w:hAnsi="宋体"/>
          <w:b/>
          <w:highlight w:val="none"/>
        </w:rPr>
        <w:t>.3</w:t>
      </w:r>
      <w:r>
        <w:rPr>
          <w:rFonts w:hint="eastAsia" w:ascii="宋体"/>
          <w:b/>
          <w:highlight w:val="none"/>
        </w:rPr>
        <w:t>.6</w:t>
      </w:r>
      <w:r>
        <w:rPr>
          <w:rFonts w:hint="eastAsia" w:ascii="宋体"/>
          <w:highlight w:val="none"/>
        </w:rPr>
        <w:t xml:space="preserve">  南宁市江南区政府采购监督管理部门在处理投诉事项期间，可以视具体情况暂停采购活动。</w:t>
      </w:r>
    </w:p>
    <w:p w14:paraId="7C20B338">
      <w:pPr>
        <w:snapToGrid w:val="0"/>
        <w:spacing w:line="360" w:lineRule="auto"/>
        <w:ind w:left="120" w:leftChars="57" w:firstLine="482" w:firstLineChars="150"/>
        <w:jc w:val="center"/>
        <w:rPr>
          <w:b/>
          <w:bCs/>
          <w:sz w:val="32"/>
          <w:szCs w:val="32"/>
          <w:highlight w:val="none"/>
        </w:rPr>
      </w:pPr>
      <w:r>
        <w:rPr>
          <w:rFonts w:hint="eastAsia"/>
          <w:b/>
          <w:bCs/>
          <w:sz w:val="32"/>
          <w:szCs w:val="32"/>
          <w:highlight w:val="none"/>
        </w:rPr>
        <w:t>八、验收</w:t>
      </w:r>
    </w:p>
    <w:p w14:paraId="1792BA70">
      <w:pPr>
        <w:spacing w:line="360" w:lineRule="auto"/>
        <w:ind w:firstLine="422" w:firstLineChars="200"/>
        <w:rPr>
          <w:rFonts w:hint="eastAsia" w:hAnsi="宋体"/>
          <w:b/>
          <w:highlight w:val="none"/>
        </w:rPr>
      </w:pPr>
      <w:r>
        <w:rPr>
          <w:rFonts w:hint="eastAsia" w:hAnsi="宋体"/>
          <w:b/>
          <w:highlight w:val="none"/>
        </w:rPr>
        <w:t>39.验收</w:t>
      </w:r>
    </w:p>
    <w:p w14:paraId="5126A73A">
      <w:pPr>
        <w:tabs>
          <w:tab w:val="left" w:pos="0"/>
        </w:tabs>
        <w:spacing w:line="360" w:lineRule="auto"/>
        <w:ind w:firstLine="480"/>
        <w:rPr>
          <w:rFonts w:hint="eastAsia" w:hAnsi="宋体"/>
          <w:highlight w:val="none"/>
        </w:rPr>
      </w:pPr>
      <w:r>
        <w:rPr>
          <w:rFonts w:hint="eastAsia" w:hAnsi="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61C459C">
      <w:pPr>
        <w:tabs>
          <w:tab w:val="left" w:pos="0"/>
        </w:tabs>
        <w:spacing w:line="360" w:lineRule="auto"/>
        <w:ind w:firstLine="480"/>
        <w:rPr>
          <w:rFonts w:hint="eastAsia" w:hAnsi="宋体"/>
          <w:highlight w:val="none"/>
        </w:rPr>
      </w:pPr>
      <w:r>
        <w:rPr>
          <w:rFonts w:hint="eastAsia" w:hAnsi="宋体"/>
          <w:highlight w:val="none"/>
        </w:rPr>
        <w:t>39.2采购人可以邀请参加本项目的其他投标人或者第三方机构参与验收。参与验收的投标人或者第三方机构的意见作为验收书的参考资料一并存档。</w:t>
      </w:r>
    </w:p>
    <w:p w14:paraId="5EC71220">
      <w:pPr>
        <w:tabs>
          <w:tab w:val="left" w:pos="0"/>
        </w:tabs>
        <w:spacing w:line="360" w:lineRule="auto"/>
        <w:ind w:firstLine="480"/>
        <w:rPr>
          <w:rFonts w:hint="eastAsia" w:hAnsi="宋体"/>
          <w:highlight w:val="none"/>
        </w:rPr>
      </w:pPr>
      <w:r>
        <w:rPr>
          <w:rFonts w:hint="eastAsia" w:hAnsi="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761A78D">
      <w:pPr>
        <w:tabs>
          <w:tab w:val="left" w:pos="0"/>
        </w:tabs>
        <w:spacing w:line="360" w:lineRule="auto"/>
        <w:ind w:firstLine="480"/>
        <w:rPr>
          <w:rFonts w:hint="eastAsia" w:hAnsi="宋体"/>
          <w:highlight w:val="none"/>
        </w:rPr>
      </w:pPr>
      <w:r>
        <w:rPr>
          <w:rFonts w:hint="eastAsia" w:hAnsi="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5FE7C41">
      <w:pPr>
        <w:pStyle w:val="13"/>
        <w:snapToGrid w:val="0"/>
        <w:spacing w:line="400" w:lineRule="exact"/>
        <w:rPr>
          <w:rFonts w:hint="eastAsia" w:hAnsi="宋体"/>
          <w:highlight w:val="none"/>
        </w:rPr>
      </w:pPr>
    </w:p>
    <w:p w14:paraId="377B07B7">
      <w:pPr>
        <w:pStyle w:val="4"/>
        <w:keepNext w:val="0"/>
        <w:keepLines w:val="0"/>
        <w:spacing w:line="360" w:lineRule="auto"/>
        <w:jc w:val="center"/>
        <w:rPr>
          <w:highlight w:val="none"/>
        </w:rPr>
      </w:pPr>
      <w:bookmarkStart w:id="129" w:name="_八、其他事项"/>
      <w:bookmarkEnd w:id="129"/>
      <w:bookmarkStart w:id="130" w:name="_Toc80093002"/>
      <w:r>
        <w:rPr>
          <w:rFonts w:hint="eastAsia"/>
          <w:highlight w:val="none"/>
        </w:rPr>
        <w:t>九、其他事项</w:t>
      </w:r>
      <w:bookmarkEnd w:id="130"/>
    </w:p>
    <w:p w14:paraId="54A26F4A">
      <w:pPr>
        <w:spacing w:line="360" w:lineRule="auto"/>
        <w:ind w:firstLine="480" w:firstLineChars="200"/>
        <w:rPr>
          <w:rFonts w:hint="eastAsia" w:ascii="黑体" w:hAnsi="黑体" w:eastAsia="黑体"/>
          <w:sz w:val="24"/>
          <w:highlight w:val="none"/>
        </w:rPr>
      </w:pPr>
      <w:bookmarkStart w:id="131" w:name="_42.代理服务费"/>
      <w:bookmarkEnd w:id="131"/>
      <w:r>
        <w:rPr>
          <w:rFonts w:hint="eastAsia" w:ascii="黑体" w:hAnsi="黑体" w:eastAsia="黑体"/>
          <w:sz w:val="24"/>
          <w:highlight w:val="none"/>
        </w:rPr>
        <w:t>40.代理服务费</w:t>
      </w:r>
    </w:p>
    <w:p w14:paraId="4457B57A">
      <w:pPr>
        <w:spacing w:line="360" w:lineRule="auto"/>
        <w:ind w:firstLine="422" w:firstLineChars="200"/>
        <w:rPr>
          <w:rFonts w:hint="eastAsia" w:ascii="宋体" w:hAnsi="宋体"/>
          <w:b/>
          <w:szCs w:val="21"/>
          <w:highlight w:val="none"/>
        </w:rPr>
      </w:pPr>
      <w:r>
        <w:rPr>
          <w:rFonts w:hint="eastAsia" w:ascii="宋体" w:hAnsi="宋体"/>
          <w:b/>
          <w:szCs w:val="21"/>
          <w:highlight w:val="none"/>
        </w:rPr>
        <w:t>代理服务收费标准及缴费账户详见“投标人须知前附表”，投标人为联合体的，可以由联合体中的一方或者多方共同交纳代理服务费。</w:t>
      </w:r>
    </w:p>
    <w:p w14:paraId="7386125C">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41</w:t>
      </w:r>
      <w:r>
        <w:rPr>
          <w:rFonts w:ascii="黑体" w:hAnsi="黑体" w:eastAsia="黑体"/>
          <w:sz w:val="24"/>
          <w:highlight w:val="none"/>
        </w:rPr>
        <w:t>. 需要补充的其他内容</w:t>
      </w:r>
    </w:p>
    <w:p w14:paraId="752BD053">
      <w:pPr>
        <w:spacing w:line="360" w:lineRule="auto"/>
        <w:ind w:firstLine="420" w:firstLineChars="200"/>
        <w:rPr>
          <w:rFonts w:hint="eastAsia" w:hAnsi="宋体"/>
          <w:highlight w:val="none"/>
        </w:rPr>
      </w:pPr>
      <w:r>
        <w:rPr>
          <w:rFonts w:hAnsi="宋体"/>
          <w:highlight w:val="none"/>
        </w:rPr>
        <w:t>4</w:t>
      </w:r>
      <w:r>
        <w:rPr>
          <w:rFonts w:hint="eastAsia" w:hAnsi="宋体"/>
          <w:highlight w:val="none"/>
        </w:rPr>
        <w:t>1</w:t>
      </w:r>
      <w:r>
        <w:rPr>
          <w:rFonts w:hAnsi="宋体"/>
          <w:highlight w:val="none"/>
        </w:rPr>
        <w:t>.1</w:t>
      </w:r>
      <w:r>
        <w:rPr>
          <w:rFonts w:hint="eastAsia" w:hAnsi="宋体" w:cs="宋体"/>
          <w:highlight w:val="none"/>
        </w:rPr>
        <w:t>本招标文件解释规则详见</w:t>
      </w:r>
      <w:r>
        <w:rPr>
          <w:rFonts w:hint="eastAsia" w:hAnsi="宋体"/>
          <w:highlight w:val="none"/>
        </w:rPr>
        <w:t>“投标人须知前附表”。</w:t>
      </w:r>
    </w:p>
    <w:p w14:paraId="43350D8D">
      <w:pPr>
        <w:spacing w:line="360" w:lineRule="auto"/>
        <w:ind w:firstLine="420" w:firstLineChars="200"/>
        <w:rPr>
          <w:rFonts w:hint="eastAsia" w:hAnsi="宋体"/>
          <w:highlight w:val="none"/>
        </w:rPr>
      </w:pPr>
      <w:r>
        <w:rPr>
          <w:rFonts w:hAnsi="宋体" w:cs="宋体"/>
          <w:highlight w:val="none"/>
        </w:rPr>
        <w:t>4</w:t>
      </w:r>
      <w:r>
        <w:rPr>
          <w:rFonts w:hint="eastAsia" w:hAnsi="宋体" w:cs="宋体"/>
          <w:highlight w:val="none"/>
        </w:rPr>
        <w:t>1</w:t>
      </w:r>
      <w:r>
        <w:rPr>
          <w:rFonts w:hAnsi="宋体" w:cs="宋体"/>
          <w:highlight w:val="none"/>
        </w:rPr>
        <w:t>.2</w:t>
      </w:r>
      <w:r>
        <w:rPr>
          <w:rFonts w:hint="eastAsia" w:hAnsi="宋体" w:cs="宋体"/>
          <w:highlight w:val="none"/>
        </w:rPr>
        <w:t xml:space="preserve"> </w:t>
      </w:r>
      <w:r>
        <w:rPr>
          <w:rFonts w:hint="eastAsia" w:hAnsi="宋体"/>
          <w:highlight w:val="none"/>
        </w:rPr>
        <w:t>其他事项详见“投标人须知前附表”。</w:t>
      </w:r>
    </w:p>
    <w:p w14:paraId="5900D891">
      <w:pPr>
        <w:spacing w:line="360" w:lineRule="auto"/>
        <w:ind w:firstLine="420" w:firstLineChars="200"/>
        <w:rPr>
          <w:rFonts w:hint="eastAsia" w:hAnsi="宋体"/>
          <w:highlight w:val="none"/>
        </w:rPr>
      </w:pPr>
      <w:r>
        <w:rPr>
          <w:rFonts w:hAnsi="宋体"/>
          <w:highlight w:val="none"/>
        </w:rPr>
        <w:t>4</w:t>
      </w:r>
      <w:r>
        <w:rPr>
          <w:rFonts w:hint="eastAsia" w:hAnsi="宋体"/>
          <w:highlight w:val="none"/>
        </w:rPr>
        <w:t>1</w:t>
      </w:r>
      <w:r>
        <w:rPr>
          <w:rFonts w:hAnsi="宋体"/>
          <w:highlight w:val="none"/>
        </w:rPr>
        <w:t>.3</w:t>
      </w:r>
      <w:r>
        <w:rPr>
          <w:rFonts w:hint="eastAsia" w:hAnsi="宋体"/>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highlight w:val="none"/>
        </w:rPr>
        <w:t>不对其中涉及的货物的制造商和工程承建商作出要求的，</w:t>
      </w:r>
      <w:r>
        <w:rPr>
          <w:rFonts w:hint="eastAsia" w:hAnsi="宋体"/>
          <w:highlight w:val="none"/>
        </w:rPr>
        <w:t>享受本文件规定的中小企业扶持政策。</w:t>
      </w:r>
    </w:p>
    <w:p w14:paraId="171D6D7A">
      <w:pPr>
        <w:spacing w:line="360" w:lineRule="auto"/>
        <w:ind w:firstLine="420" w:firstLineChars="200"/>
        <w:rPr>
          <w:rFonts w:hint="eastAsia" w:hAnsi="宋体"/>
          <w:highlight w:val="none"/>
        </w:rPr>
      </w:pPr>
      <w:r>
        <w:rPr>
          <w:rFonts w:hint="eastAsia" w:hAnsi="宋体"/>
          <w:highlight w:val="none"/>
        </w:rPr>
        <w:t>以联合体形式参加政府采购活动，联合体各方均为中小企业的，联合体视同中小企业。其中，联合体各方均为小微企业的，联合体视同小微企业。</w:t>
      </w:r>
    </w:p>
    <w:p w14:paraId="29C76B68">
      <w:pPr>
        <w:spacing w:line="360" w:lineRule="auto"/>
        <w:ind w:firstLine="420" w:firstLineChars="200"/>
        <w:rPr>
          <w:rFonts w:hint="eastAsia" w:hAnsi="宋体"/>
          <w:highlight w:val="none"/>
        </w:rPr>
      </w:pPr>
      <w:r>
        <w:rPr>
          <w:rFonts w:hint="eastAsia" w:hAnsi="宋体"/>
          <w:highlight w:val="none"/>
        </w:rPr>
        <w:t>依据本文件规定享受扶持政策获得政府采购合同的，小微企业不得将合同分包给大中型企业，中型企业不得将合同分包给大型企业。</w:t>
      </w:r>
    </w:p>
    <w:p w14:paraId="2001E703">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42. 政采贷相关说明</w:t>
      </w:r>
    </w:p>
    <w:p w14:paraId="2F532514">
      <w:pPr>
        <w:spacing w:line="360" w:lineRule="auto"/>
        <w:ind w:firstLine="420" w:firstLineChars="200"/>
        <w:jc w:val="left"/>
        <w:rPr>
          <w:rFonts w:hint="eastAsia" w:hAnsi="宋体"/>
          <w:highlight w:val="none"/>
        </w:rPr>
      </w:pPr>
      <w:bookmarkStart w:id="132" w:name="_Toc532545043"/>
      <w:r>
        <w:rPr>
          <w:rFonts w:hint="eastAsia" w:hAnsi="宋体"/>
          <w:highlight w:val="none"/>
        </w:rPr>
        <w:t>为优化政府采购营商环境，缓解供应商资金难题，南宁市政府采购试行政府采购信用融资制度，中标人如有融资需求，可凭政府采购合同通过以下方式申请政府采购信用融资贷款：</w:t>
      </w:r>
    </w:p>
    <w:p w14:paraId="70FB8AB9">
      <w:pPr>
        <w:numPr>
          <w:ilvl w:val="0"/>
          <w:numId w:val="3"/>
        </w:numPr>
        <w:spacing w:line="360" w:lineRule="auto"/>
        <w:ind w:firstLine="420" w:firstLineChars="200"/>
        <w:jc w:val="left"/>
        <w:rPr>
          <w:rFonts w:hint="eastAsia" w:hAnsi="宋体"/>
          <w:highlight w:val="none"/>
        </w:rPr>
      </w:pPr>
      <w:r>
        <w:rPr>
          <w:rFonts w:hint="eastAsia" w:hAnsi="宋体"/>
          <w:highlight w:val="none"/>
        </w:rPr>
        <w:t>线下渠道：在“南宁市公共资源交易中心”官网（网址：</w:t>
      </w:r>
      <w:r>
        <w:rPr>
          <w:highlight w:val="none"/>
        </w:rPr>
        <w:fldChar w:fldCharType="begin"/>
      </w:r>
      <w:r>
        <w:rPr>
          <w:highlight w:val="none"/>
        </w:rPr>
        <w:instrText xml:space="preserve"> HYPERLINK "http://www.nnggzy.org.cn）" </w:instrText>
      </w:r>
      <w:r>
        <w:rPr>
          <w:highlight w:val="none"/>
        </w:rPr>
        <w:fldChar w:fldCharType="separate"/>
      </w:r>
      <w:r>
        <w:rPr>
          <w:rStyle w:val="29"/>
          <w:rFonts w:hAnsi="宋体"/>
          <w:color w:val="auto"/>
          <w:highlight w:val="none"/>
        </w:rPr>
        <w:t>http://www.nnggzy.org.cn</w:t>
      </w:r>
      <w:r>
        <w:rPr>
          <w:rStyle w:val="29"/>
          <w:rFonts w:hint="eastAsia" w:hAnsi="宋体"/>
          <w:color w:val="auto"/>
          <w:highlight w:val="none"/>
        </w:rPr>
        <w:t>）“交易信息</w:t>
      </w:r>
      <w:r>
        <w:rPr>
          <w:rStyle w:val="29"/>
          <w:rFonts w:hAnsi="宋体"/>
          <w:color w:val="auto"/>
          <w:highlight w:val="none"/>
        </w:rPr>
        <w:t>-</w:t>
      </w:r>
      <w:r>
        <w:rPr>
          <w:rStyle w:val="29"/>
          <w:rFonts w:hint="eastAsia" w:hAnsi="宋体"/>
          <w:color w:val="auto"/>
          <w:highlight w:val="none"/>
        </w:rPr>
        <w:t>政府采购</w:t>
      </w:r>
      <w:r>
        <w:rPr>
          <w:rStyle w:val="29"/>
          <w:rFonts w:hAnsi="宋体"/>
          <w:color w:val="auto"/>
          <w:highlight w:val="none"/>
        </w:rPr>
        <w:t>-</w:t>
      </w:r>
      <w:r>
        <w:rPr>
          <w:rStyle w:val="29"/>
          <w:rFonts w:hint="eastAsia" w:hAnsi="宋体"/>
          <w:color w:val="auto"/>
          <w:highlight w:val="none"/>
        </w:rPr>
        <w:t>政府采购信用融资”中融资银行和南宁市企业融资服务中心专栏信息申请政府采购信用融资。</w:t>
      </w:r>
      <w:r>
        <w:rPr>
          <w:rStyle w:val="29"/>
          <w:rFonts w:hint="eastAsia" w:hAnsi="宋体"/>
          <w:color w:val="auto"/>
          <w:highlight w:val="none"/>
        </w:rPr>
        <w:fldChar w:fldCharType="end"/>
      </w:r>
    </w:p>
    <w:p w14:paraId="27288216">
      <w:pPr>
        <w:spacing w:line="360" w:lineRule="auto"/>
        <w:ind w:firstLine="420" w:firstLineChars="200"/>
        <w:jc w:val="left"/>
        <w:rPr>
          <w:rFonts w:hint="eastAsia" w:hAnsi="宋体"/>
          <w:highlight w:val="none"/>
        </w:rPr>
      </w:pPr>
      <w:r>
        <w:rPr>
          <w:rFonts w:hint="eastAsia" w:hAnsi="宋体"/>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Ansi="宋体"/>
          <w:highlight w:val="none"/>
        </w:rPr>
        <w:br w:type="page"/>
      </w:r>
    </w:p>
    <w:p w14:paraId="70BD0E59">
      <w:pPr>
        <w:pStyle w:val="13"/>
        <w:jc w:val="center"/>
        <w:outlineLvl w:val="0"/>
        <w:rPr>
          <w:rFonts w:ascii="Times New Roman" w:hAnsi="Times New Roman"/>
          <w:b/>
          <w:sz w:val="36"/>
          <w:highlight w:val="none"/>
        </w:rPr>
      </w:pPr>
      <w:bookmarkStart w:id="133" w:name="_Toc80093003"/>
      <w:r>
        <w:rPr>
          <w:rFonts w:hint="eastAsia" w:ascii="Times New Roman" w:hAnsi="Times New Roman"/>
          <w:b/>
          <w:sz w:val="36"/>
          <w:highlight w:val="none"/>
        </w:rPr>
        <w:t>第四章</w:t>
      </w:r>
      <w:r>
        <w:rPr>
          <w:rFonts w:ascii="Times New Roman" w:hAnsi="Times New Roman"/>
          <w:b/>
          <w:sz w:val="36"/>
          <w:highlight w:val="none"/>
        </w:rPr>
        <w:t xml:space="preserve">  </w:t>
      </w:r>
      <w:r>
        <w:rPr>
          <w:rFonts w:hint="eastAsia" w:ascii="Times New Roman" w:hAnsi="Times New Roman"/>
          <w:b/>
          <w:sz w:val="36"/>
          <w:highlight w:val="none"/>
        </w:rPr>
        <w:t>评标方法</w:t>
      </w:r>
      <w:bookmarkEnd w:id="132"/>
      <w:r>
        <w:rPr>
          <w:rFonts w:hint="eastAsia" w:ascii="Times New Roman" w:hAnsi="Times New Roman"/>
          <w:b/>
          <w:sz w:val="36"/>
          <w:highlight w:val="none"/>
        </w:rPr>
        <w:t>及评分标准</w:t>
      </w:r>
      <w:bookmarkEnd w:id="133"/>
    </w:p>
    <w:p w14:paraId="23E517FC">
      <w:pPr>
        <w:pStyle w:val="13"/>
        <w:jc w:val="center"/>
        <w:outlineLvl w:val="1"/>
        <w:rPr>
          <w:rFonts w:ascii="Times New Roman" w:hAnsi="Times New Roman"/>
          <w:b/>
          <w:bCs/>
          <w:sz w:val="32"/>
          <w:szCs w:val="32"/>
          <w:highlight w:val="none"/>
        </w:rPr>
      </w:pPr>
      <w:bookmarkStart w:id="134" w:name="_Toc80093004"/>
      <w:r>
        <w:rPr>
          <w:rFonts w:hint="eastAsia" w:ascii="Times New Roman" w:hAnsi="Times New Roman"/>
          <w:b/>
          <w:bCs/>
          <w:sz w:val="32"/>
          <w:szCs w:val="32"/>
          <w:highlight w:val="none"/>
        </w:rPr>
        <w:t>第一节 评标方法</w:t>
      </w:r>
      <w:bookmarkEnd w:id="134"/>
    </w:p>
    <w:p w14:paraId="75E7F058">
      <w:pPr>
        <w:pStyle w:val="13"/>
        <w:tabs>
          <w:tab w:val="left" w:pos="2472"/>
        </w:tabs>
        <w:spacing w:line="460" w:lineRule="exact"/>
        <w:ind w:firstLine="420" w:firstLineChars="200"/>
        <w:rPr>
          <w:szCs w:val="21"/>
          <w:highlight w:val="none"/>
        </w:rPr>
      </w:pPr>
      <w:r>
        <w:rPr>
          <w:rFonts w:hint="eastAsia" w:hAnsi="宋体" w:cs="宋体"/>
          <w:szCs w:val="21"/>
          <w:highlight w:val="none"/>
        </w:rPr>
        <w:t>本项目采用</w:t>
      </w:r>
      <w:r>
        <w:rPr>
          <w:rFonts w:hint="eastAsia" w:hAnsi="宋体" w:cs="宋体"/>
          <w:szCs w:val="21"/>
          <w:highlight w:val="none"/>
          <w:u w:val="single"/>
        </w:rPr>
        <w:t>综合评分法</w:t>
      </w:r>
      <w:r>
        <w:rPr>
          <w:rFonts w:hint="eastAsia" w:hAnsi="宋体" w:cs="宋体"/>
          <w:szCs w:val="21"/>
          <w:highlight w:val="none"/>
        </w:rPr>
        <w:t>进行评审。</w:t>
      </w:r>
    </w:p>
    <w:p w14:paraId="554227F3">
      <w:pPr>
        <w:autoSpaceDE w:val="0"/>
        <w:autoSpaceDN w:val="0"/>
        <w:adjustRightInd w:val="0"/>
        <w:spacing w:line="440" w:lineRule="exact"/>
        <w:ind w:firstLine="420" w:firstLineChars="200"/>
        <w:rPr>
          <w:rFonts w:hint="eastAsia" w:ascii="宋体" w:hAnsi="宋体"/>
          <w:sz w:val="24"/>
          <w:highlight w:val="none"/>
        </w:rPr>
      </w:pPr>
      <w:r>
        <w:rPr>
          <w:rFonts w:hint="eastAsia" w:hAnsi="宋体"/>
          <w:highlight w:val="none"/>
        </w:rPr>
        <w:sym w:font="Wingdings 2" w:char="F052"/>
      </w:r>
      <w:r>
        <w:rPr>
          <w:rFonts w:hint="eastAsia" w:hAnsi="宋体"/>
          <w:highlight w:val="none"/>
        </w:rPr>
        <w:t>综合评分法，</w:t>
      </w:r>
      <w:r>
        <w:rPr>
          <w:rFonts w:hint="eastAsia" w:ascii="宋体" w:hAnsi="宋体"/>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总得分。</w:t>
      </w:r>
      <w:r>
        <w:rPr>
          <w:rFonts w:hint="eastAsia" w:hAnsi="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szCs w:val="20"/>
          <w:highlight w:val="none"/>
        </w:rPr>
        <w:t xml:space="preserve"> </w:t>
      </w:r>
    </w:p>
    <w:p w14:paraId="6896FB7C">
      <w:pPr>
        <w:pStyle w:val="13"/>
        <w:spacing w:line="360" w:lineRule="auto"/>
        <w:ind w:firstLine="420"/>
        <w:rPr>
          <w:rFonts w:hint="eastAsia" w:hAnsi="宋体"/>
          <w:highlight w:val="none"/>
        </w:rPr>
      </w:pPr>
    </w:p>
    <w:p w14:paraId="702560D6">
      <w:pPr>
        <w:pStyle w:val="13"/>
        <w:tabs>
          <w:tab w:val="left" w:pos="2472"/>
        </w:tabs>
        <w:spacing w:line="460" w:lineRule="exact"/>
        <w:jc w:val="center"/>
        <w:outlineLvl w:val="1"/>
        <w:rPr>
          <w:rFonts w:ascii="Times New Roman" w:hAnsi="Times New Roman"/>
          <w:b/>
          <w:bCs/>
          <w:sz w:val="32"/>
          <w:szCs w:val="32"/>
          <w:highlight w:val="none"/>
        </w:rPr>
      </w:pPr>
      <w:bookmarkStart w:id="135" w:name="_Toc80093005"/>
      <w:r>
        <w:rPr>
          <w:rFonts w:hint="eastAsia" w:ascii="Times New Roman" w:hAnsi="Times New Roman"/>
          <w:b/>
          <w:bCs/>
          <w:sz w:val="32"/>
          <w:szCs w:val="32"/>
          <w:highlight w:val="none"/>
        </w:rPr>
        <w:t>第二节 评标程序</w:t>
      </w:r>
      <w:bookmarkEnd w:id="135"/>
    </w:p>
    <w:p w14:paraId="5F51D1A9">
      <w:pPr>
        <w:spacing w:line="360" w:lineRule="auto"/>
        <w:ind w:firstLine="422" w:firstLineChars="200"/>
        <w:rPr>
          <w:rFonts w:hint="eastAsia" w:ascii="宋体" w:hAnsi="宋体"/>
          <w:b/>
          <w:szCs w:val="21"/>
          <w:highlight w:val="none"/>
        </w:rPr>
      </w:pPr>
      <w:r>
        <w:rPr>
          <w:rFonts w:hint="eastAsia" w:ascii="宋体" w:hAnsi="宋体"/>
          <w:b/>
          <w:szCs w:val="21"/>
          <w:highlight w:val="none"/>
        </w:rPr>
        <w:t>1.符合性审查</w:t>
      </w:r>
    </w:p>
    <w:p w14:paraId="76E861C9">
      <w:pPr>
        <w:spacing w:line="360" w:lineRule="auto"/>
        <w:ind w:firstLine="420" w:firstLineChars="200"/>
        <w:rPr>
          <w:rFonts w:hint="eastAsia" w:hAnsi="宋体"/>
          <w:highlight w:val="none"/>
        </w:rPr>
      </w:pPr>
      <w:r>
        <w:rPr>
          <w:rFonts w:hint="eastAsia" w:hAnsi="宋体"/>
          <w:highlight w:val="none"/>
        </w:rPr>
        <w:t>评标委员会应当对符合资格的投标人的投标文件进行投标报价、商务、技术等实质性内容符合性审查，以确定其是否满足招标文件的实质性要求。</w:t>
      </w:r>
    </w:p>
    <w:p w14:paraId="34A74190">
      <w:pPr>
        <w:spacing w:line="360" w:lineRule="auto"/>
        <w:ind w:firstLine="422" w:firstLineChars="200"/>
        <w:rPr>
          <w:rFonts w:hint="eastAsia" w:ascii="宋体" w:hAnsi="宋体"/>
          <w:b/>
          <w:szCs w:val="21"/>
          <w:highlight w:val="none"/>
        </w:rPr>
      </w:pPr>
      <w:r>
        <w:rPr>
          <w:rFonts w:hint="eastAsia" w:ascii="宋体" w:hAnsi="宋体"/>
          <w:b/>
          <w:szCs w:val="21"/>
          <w:highlight w:val="none"/>
        </w:rPr>
        <w:t>2</w:t>
      </w:r>
      <w:r>
        <w:rPr>
          <w:rFonts w:ascii="宋体" w:hAnsi="宋体"/>
          <w:b/>
          <w:szCs w:val="21"/>
          <w:highlight w:val="none"/>
        </w:rPr>
        <w:t>.</w:t>
      </w:r>
      <w:r>
        <w:rPr>
          <w:rFonts w:hint="eastAsia" w:ascii="宋体" w:hAnsi="宋体"/>
          <w:b/>
          <w:szCs w:val="21"/>
          <w:highlight w:val="none"/>
        </w:rPr>
        <w:t>符合性审查不通过而导致投标无效的情形</w:t>
      </w:r>
    </w:p>
    <w:p w14:paraId="04386735">
      <w:pPr>
        <w:spacing w:line="360" w:lineRule="auto"/>
        <w:ind w:firstLine="420" w:firstLineChars="200"/>
        <w:rPr>
          <w:rFonts w:hint="eastAsia" w:ascii="宋体" w:hAnsi="宋体"/>
          <w:szCs w:val="21"/>
          <w:highlight w:val="none"/>
        </w:rPr>
      </w:pPr>
      <w:r>
        <w:rPr>
          <w:rFonts w:hint="eastAsia" w:ascii="宋体" w:hAnsi="宋体"/>
          <w:szCs w:val="21"/>
          <w:highlight w:val="none"/>
        </w:rPr>
        <w:t>投标人的投标文件中存在对招标文件的任何实质性要求和条件的负偏离，将被视为投标无效。</w:t>
      </w:r>
    </w:p>
    <w:p w14:paraId="179605DB">
      <w:pPr>
        <w:spacing w:line="360" w:lineRule="auto"/>
        <w:ind w:firstLine="420" w:firstLineChars="200"/>
        <w:rPr>
          <w:rFonts w:hint="eastAsia" w:ascii="宋体" w:hAnsi="宋体"/>
          <w:szCs w:val="21"/>
          <w:highlight w:val="none"/>
        </w:rPr>
      </w:pPr>
      <w:r>
        <w:rPr>
          <w:rFonts w:hint="eastAsia" w:ascii="宋体" w:hAnsi="宋体"/>
          <w:szCs w:val="21"/>
          <w:highlight w:val="none"/>
        </w:rPr>
        <w:t>2.1在报价评审时，如发现下列情形之一的，将被视为投标无效：</w:t>
      </w:r>
    </w:p>
    <w:p w14:paraId="60A384F8">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（1）投标文件未提供“投标人须知前附表”第13.1条规定中“必须提供”的文件资料的;</w:t>
      </w:r>
    </w:p>
    <w:p w14:paraId="0181502B">
      <w:pPr>
        <w:spacing w:line="360" w:lineRule="auto"/>
        <w:ind w:firstLine="420" w:firstLineChars="200"/>
        <w:rPr>
          <w:rFonts w:hint="eastAsia" w:ascii="宋体" w:hAnsi="宋体"/>
          <w:szCs w:val="21"/>
          <w:highlight w:val="none"/>
        </w:rPr>
      </w:pPr>
      <w:r>
        <w:rPr>
          <w:rFonts w:hint="eastAsia" w:ascii="宋体" w:hAnsi="宋体"/>
          <w:szCs w:val="21"/>
          <w:highlight w:val="none"/>
        </w:rPr>
        <w:t>（2）未采用人民币报价或者未按照招标文件标明的币种报价的；</w:t>
      </w:r>
    </w:p>
    <w:p w14:paraId="3BC76D19">
      <w:pPr>
        <w:spacing w:line="360" w:lineRule="auto"/>
        <w:ind w:firstLine="420" w:firstLineChars="200"/>
        <w:rPr>
          <w:rFonts w:hint="eastAsia" w:ascii="宋体" w:hAnsi="宋体"/>
          <w:szCs w:val="21"/>
          <w:highlight w:val="none"/>
        </w:rPr>
      </w:pPr>
      <w:r>
        <w:rPr>
          <w:rFonts w:hint="eastAsia" w:ascii="宋体" w:hAnsi="宋体"/>
          <w:szCs w:val="21"/>
          <w:highlight w:val="none"/>
        </w:rPr>
        <w:t>（3）报价超出招标文件规定最高限价，或者超出采购预算金额（包括分项预算）的；</w:t>
      </w:r>
    </w:p>
    <w:p w14:paraId="01C0C31C">
      <w:pPr>
        <w:spacing w:line="360" w:lineRule="auto"/>
        <w:ind w:firstLine="420" w:firstLineChars="200"/>
        <w:rPr>
          <w:rFonts w:hint="eastAsia" w:ascii="宋体" w:hAnsi="宋体"/>
          <w:szCs w:val="21"/>
          <w:highlight w:val="none"/>
        </w:rPr>
      </w:pPr>
      <w:r>
        <w:rPr>
          <w:rFonts w:hint="eastAsia" w:ascii="宋体" w:hAnsi="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59D110C">
      <w:pPr>
        <w:spacing w:line="360" w:lineRule="auto"/>
        <w:ind w:firstLine="420" w:firstLineChars="200"/>
        <w:rPr>
          <w:rFonts w:hint="eastAsia" w:ascii="宋体" w:hAnsi="宋体"/>
          <w:szCs w:val="21"/>
          <w:highlight w:val="none"/>
        </w:rPr>
      </w:pPr>
      <w:r>
        <w:rPr>
          <w:rFonts w:hint="eastAsia" w:ascii="宋体" w:hAnsi="宋体"/>
          <w:szCs w:val="21"/>
          <w:highlight w:val="none"/>
        </w:rPr>
        <w:t>（5）修正后的报价，投标人不确认的；</w:t>
      </w:r>
    </w:p>
    <w:p w14:paraId="71EDDF9A">
      <w:pPr>
        <w:spacing w:line="360" w:lineRule="auto"/>
        <w:ind w:firstLine="420" w:firstLineChars="200"/>
        <w:rPr>
          <w:rFonts w:hint="eastAsia" w:ascii="宋体" w:hAnsi="宋体"/>
          <w:szCs w:val="21"/>
          <w:highlight w:val="none"/>
        </w:rPr>
      </w:pPr>
      <w:r>
        <w:rPr>
          <w:rFonts w:hint="eastAsia" w:ascii="宋体" w:hAnsi="宋体"/>
          <w:szCs w:val="21"/>
          <w:highlight w:val="none"/>
        </w:rPr>
        <w:t>（6）投标人属于本章第</w:t>
      </w:r>
      <w:r>
        <w:rPr>
          <w:rFonts w:ascii="宋体" w:hAnsi="宋体"/>
          <w:szCs w:val="21"/>
          <w:highlight w:val="none"/>
        </w:rPr>
        <w:t>5</w:t>
      </w:r>
      <w:r>
        <w:rPr>
          <w:rFonts w:hint="eastAsia" w:ascii="宋体" w:hAnsi="宋体"/>
          <w:szCs w:val="21"/>
          <w:highlight w:val="none"/>
        </w:rPr>
        <w:t>条第（2）项情形的。</w:t>
      </w:r>
    </w:p>
    <w:p w14:paraId="7E69C24F">
      <w:pPr>
        <w:spacing w:line="360" w:lineRule="auto"/>
        <w:ind w:firstLine="420" w:firstLineChars="200"/>
        <w:rPr>
          <w:rFonts w:hint="eastAsia" w:ascii="宋体" w:hAnsi="宋体"/>
          <w:szCs w:val="21"/>
          <w:highlight w:val="none"/>
        </w:rPr>
      </w:pPr>
      <w:r>
        <w:rPr>
          <w:rFonts w:hint="eastAsia" w:ascii="宋体" w:hAnsi="宋体"/>
          <w:szCs w:val="21"/>
          <w:highlight w:val="none"/>
        </w:rPr>
        <w:t>2.2在商务评审时，如发现下列情形之一的，将被视为投标无效：</w:t>
      </w:r>
    </w:p>
    <w:p w14:paraId="6D848150">
      <w:pPr>
        <w:spacing w:line="360" w:lineRule="auto"/>
        <w:ind w:firstLine="420" w:firstLineChars="200"/>
        <w:rPr>
          <w:rFonts w:hint="eastAsia" w:ascii="宋体" w:hAnsi="宋体"/>
          <w:szCs w:val="21"/>
          <w:highlight w:val="none"/>
        </w:rPr>
      </w:pPr>
      <w:r>
        <w:rPr>
          <w:rFonts w:hint="eastAsia" w:ascii="宋体" w:hAnsi="宋体"/>
          <w:szCs w:val="21"/>
          <w:highlight w:val="none"/>
        </w:rPr>
        <w:t>（1）投标文件未按招标文件要求签署、盖章的；</w:t>
      </w:r>
    </w:p>
    <w:p w14:paraId="5932F556">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（2）委托代理人未能出具有效身份证明或者出具的身份证明与授权委托书中的信息不符的； </w:t>
      </w:r>
    </w:p>
    <w:p w14:paraId="0FA81402">
      <w:pPr>
        <w:spacing w:line="360" w:lineRule="auto"/>
        <w:ind w:firstLine="420" w:firstLineChars="200"/>
        <w:rPr>
          <w:rFonts w:hint="eastAsia" w:ascii="宋体" w:hAnsi="宋体"/>
          <w:szCs w:val="21"/>
          <w:highlight w:val="none"/>
        </w:rPr>
      </w:pPr>
      <w:r>
        <w:rPr>
          <w:rFonts w:hint="eastAsia" w:ascii="宋体" w:hAnsi="宋体"/>
          <w:szCs w:val="21"/>
          <w:highlight w:val="none"/>
        </w:rPr>
        <w:t>（3）投标文件未提供“投标人须知前附表”第13.</w:t>
      </w:r>
      <w:r>
        <w:rPr>
          <w:rFonts w:ascii="宋体" w:hAnsi="宋体"/>
          <w:szCs w:val="21"/>
          <w:highlight w:val="none"/>
        </w:rPr>
        <w:t>1</w:t>
      </w:r>
      <w:r>
        <w:rPr>
          <w:rFonts w:hint="eastAsia" w:ascii="宋体" w:hAnsi="宋体"/>
          <w:szCs w:val="21"/>
          <w:highlight w:val="none"/>
        </w:rPr>
        <w:t>条规定中“必须提供”或者“委托时必须提供”的文件资料的;</w:t>
      </w:r>
    </w:p>
    <w:p w14:paraId="64B11E88">
      <w:pPr>
        <w:spacing w:line="360" w:lineRule="auto"/>
        <w:ind w:firstLine="420" w:firstLineChars="200"/>
        <w:rPr>
          <w:rFonts w:hint="eastAsia" w:ascii="宋体" w:hAnsi="宋体"/>
          <w:szCs w:val="21"/>
          <w:highlight w:val="none"/>
        </w:rPr>
      </w:pPr>
      <w:r>
        <w:rPr>
          <w:rFonts w:hint="eastAsia" w:ascii="宋体" w:hAnsi="宋体"/>
          <w:szCs w:val="21"/>
          <w:highlight w:val="none"/>
        </w:rPr>
        <w:t>（4）投标有效期、项目完成时间（交货时间、服务完成时间或者服务期等）、质保期、售后服务等招标文件中标“▲”的商务条款发生负偏离的；</w:t>
      </w:r>
    </w:p>
    <w:p w14:paraId="7EA25C28">
      <w:pPr>
        <w:spacing w:line="360" w:lineRule="auto"/>
        <w:ind w:firstLine="420" w:firstLineChars="200"/>
        <w:rPr>
          <w:rFonts w:hint="eastAsia" w:ascii="宋体" w:hAnsi="宋体"/>
          <w:szCs w:val="21"/>
          <w:highlight w:val="none"/>
        </w:rPr>
      </w:pPr>
      <w:r>
        <w:rPr>
          <w:rFonts w:hint="eastAsia" w:ascii="宋体" w:hAnsi="宋体"/>
          <w:szCs w:val="21"/>
          <w:highlight w:val="none"/>
        </w:rPr>
        <w:t>（5）商务条款评审允许负偏离的条款数超过“投标人须知前附表”规定项数的。</w:t>
      </w:r>
    </w:p>
    <w:p w14:paraId="676D5936">
      <w:pPr>
        <w:spacing w:line="360" w:lineRule="auto"/>
        <w:ind w:firstLine="420" w:firstLineChars="200"/>
        <w:rPr>
          <w:rFonts w:hint="eastAsia" w:ascii="宋体" w:hAnsi="宋体"/>
          <w:szCs w:val="21"/>
          <w:highlight w:val="none"/>
        </w:rPr>
      </w:pPr>
      <w:r>
        <w:rPr>
          <w:rFonts w:hint="eastAsia" w:ascii="宋体" w:hAnsi="宋体"/>
          <w:szCs w:val="21"/>
          <w:highlight w:val="none"/>
        </w:rPr>
        <w:t>（6）投标文件的实质性内容未使用中文表述、使用计量单位不符合招标文件要求的；</w:t>
      </w:r>
    </w:p>
    <w:p w14:paraId="4029905D">
      <w:pPr>
        <w:spacing w:line="360" w:lineRule="auto"/>
        <w:ind w:firstLine="420" w:firstLineChars="200"/>
        <w:rPr>
          <w:rFonts w:hint="eastAsia" w:ascii="宋体" w:hAnsi="宋体"/>
          <w:szCs w:val="21"/>
          <w:highlight w:val="none"/>
        </w:rPr>
      </w:pPr>
      <w:r>
        <w:rPr>
          <w:rFonts w:hint="eastAsia" w:ascii="宋体" w:hAnsi="宋体"/>
          <w:szCs w:val="21"/>
          <w:highlight w:val="none"/>
        </w:rPr>
        <w:t>（7）投标文件中的文件资料因填写不齐全或者内容虚假或者出现其他情形而导致被评标委员会认定无效的；</w:t>
      </w:r>
    </w:p>
    <w:p w14:paraId="7D543AF3">
      <w:pPr>
        <w:spacing w:line="360" w:lineRule="auto"/>
        <w:ind w:firstLine="420" w:firstLineChars="200"/>
        <w:rPr>
          <w:rFonts w:hint="eastAsia" w:ascii="宋体" w:hAnsi="宋体"/>
          <w:szCs w:val="21"/>
          <w:highlight w:val="none"/>
        </w:rPr>
      </w:pPr>
      <w:r>
        <w:rPr>
          <w:rFonts w:hint="eastAsia" w:ascii="宋体" w:hAnsi="宋体"/>
          <w:szCs w:val="21"/>
          <w:highlight w:val="none"/>
        </w:rPr>
        <w:t>（8）投标文件含有采购人不能接受的附加条件的；</w:t>
      </w:r>
    </w:p>
    <w:p w14:paraId="0FFC6E89">
      <w:pPr>
        <w:spacing w:line="360" w:lineRule="auto"/>
        <w:ind w:firstLine="420" w:firstLineChars="200"/>
        <w:rPr>
          <w:rFonts w:hint="eastAsia" w:ascii="宋体" w:hAnsi="宋体"/>
          <w:szCs w:val="21"/>
          <w:highlight w:val="none"/>
        </w:rPr>
      </w:pPr>
      <w:r>
        <w:rPr>
          <w:rFonts w:hint="eastAsia" w:ascii="宋体" w:hAnsi="宋体"/>
          <w:szCs w:val="21"/>
          <w:highlight w:val="none"/>
        </w:rPr>
        <w:t>（9）未响应招标文件实质性要求的；</w:t>
      </w:r>
    </w:p>
    <w:p w14:paraId="0DB8B01B">
      <w:pPr>
        <w:spacing w:line="360" w:lineRule="auto"/>
        <w:ind w:firstLine="420" w:firstLineChars="200"/>
        <w:rPr>
          <w:rFonts w:hint="eastAsia" w:ascii="宋体" w:hAnsi="宋体"/>
          <w:szCs w:val="21"/>
          <w:highlight w:val="none"/>
        </w:rPr>
      </w:pPr>
      <w:r>
        <w:rPr>
          <w:rFonts w:hint="eastAsia" w:ascii="宋体" w:hAnsi="宋体"/>
          <w:szCs w:val="21"/>
          <w:highlight w:val="none"/>
        </w:rPr>
        <w:t>（10）属于投标人须知正文第</w:t>
      </w:r>
      <w:r>
        <w:rPr>
          <w:rFonts w:ascii="宋体" w:hAnsi="宋体"/>
          <w:szCs w:val="21"/>
          <w:highlight w:val="none"/>
        </w:rPr>
        <w:t>9.2</w:t>
      </w:r>
      <w:r>
        <w:rPr>
          <w:rFonts w:hint="eastAsia" w:ascii="宋体" w:hAnsi="宋体"/>
          <w:szCs w:val="21"/>
          <w:highlight w:val="none"/>
        </w:rPr>
        <w:t>条情形的；</w:t>
      </w:r>
    </w:p>
    <w:p w14:paraId="7C357467">
      <w:pPr>
        <w:spacing w:line="360" w:lineRule="auto"/>
        <w:ind w:firstLine="420" w:firstLineChars="200"/>
        <w:rPr>
          <w:rFonts w:hint="eastAsia" w:ascii="宋体" w:hAnsi="宋体"/>
          <w:szCs w:val="21"/>
          <w:highlight w:val="none"/>
        </w:rPr>
      </w:pPr>
      <w:r>
        <w:rPr>
          <w:rFonts w:hint="eastAsia" w:ascii="宋体" w:hAnsi="宋体"/>
          <w:szCs w:val="21"/>
          <w:highlight w:val="none"/>
        </w:rPr>
        <w:t>（11）法律、法规和招标文件规定的其他无效情形。</w:t>
      </w:r>
    </w:p>
    <w:p w14:paraId="149D130B">
      <w:pPr>
        <w:spacing w:line="360" w:lineRule="auto"/>
        <w:ind w:firstLine="420" w:firstLineChars="200"/>
        <w:rPr>
          <w:rFonts w:hint="eastAsia" w:ascii="宋体" w:hAnsi="宋体"/>
          <w:szCs w:val="21"/>
          <w:highlight w:val="none"/>
        </w:rPr>
      </w:pPr>
      <w:r>
        <w:rPr>
          <w:rFonts w:hint="eastAsia" w:ascii="宋体" w:hAnsi="宋体"/>
          <w:szCs w:val="21"/>
          <w:highlight w:val="none"/>
        </w:rPr>
        <w:t>2.3在技术评审时，如发现下列情形之一的，将被视为投标无效：</w:t>
      </w:r>
    </w:p>
    <w:p w14:paraId="5AFB9282">
      <w:pPr>
        <w:spacing w:line="360" w:lineRule="auto"/>
        <w:ind w:firstLine="420" w:firstLineChars="200"/>
        <w:rPr>
          <w:rFonts w:hint="eastAsia" w:hAnsi="宋体"/>
          <w:szCs w:val="21"/>
          <w:highlight w:val="none"/>
        </w:rPr>
      </w:pPr>
      <w:r>
        <w:rPr>
          <w:rFonts w:hint="eastAsia" w:hAnsi="宋体"/>
          <w:szCs w:val="21"/>
          <w:highlight w:val="none"/>
        </w:rPr>
        <w:t>（1）不满足招标文件要求的服务内容、技术要求、安全、质量标准，或者与招标文件中标“▲”的技术需求发生负偏离的；</w:t>
      </w:r>
    </w:p>
    <w:p w14:paraId="7B2B15BA">
      <w:pPr>
        <w:spacing w:line="360" w:lineRule="auto"/>
        <w:ind w:firstLine="420" w:firstLineChars="200"/>
        <w:rPr>
          <w:rFonts w:hint="eastAsia" w:hAnsi="宋体"/>
          <w:szCs w:val="21"/>
          <w:highlight w:val="none"/>
        </w:rPr>
      </w:pPr>
      <w:r>
        <w:rPr>
          <w:rFonts w:hint="eastAsia" w:hAnsi="宋体"/>
          <w:szCs w:val="21"/>
          <w:highlight w:val="none"/>
        </w:rPr>
        <w:t>（2）技术需求评审允许负偏离的条款数超过“投标人须知前附表”规定项数的；</w:t>
      </w:r>
    </w:p>
    <w:p w14:paraId="5C0576FD">
      <w:pPr>
        <w:spacing w:line="360" w:lineRule="auto"/>
        <w:ind w:firstLine="420" w:firstLineChars="200"/>
        <w:rPr>
          <w:rFonts w:hint="eastAsia" w:hAnsi="宋体"/>
          <w:szCs w:val="21"/>
          <w:highlight w:val="none"/>
        </w:rPr>
      </w:pPr>
      <w:r>
        <w:rPr>
          <w:rFonts w:hint="eastAsia" w:hAnsi="宋体"/>
          <w:szCs w:val="21"/>
          <w:highlight w:val="none"/>
        </w:rPr>
        <w:t>（3）投标文件未提供“投标人须知前附表”第13.</w:t>
      </w:r>
      <w:r>
        <w:rPr>
          <w:rFonts w:hAnsi="宋体"/>
          <w:szCs w:val="21"/>
          <w:highlight w:val="none"/>
        </w:rPr>
        <w:t>1</w:t>
      </w:r>
      <w:r>
        <w:rPr>
          <w:rFonts w:hint="eastAsia" w:hAnsi="宋体"/>
          <w:szCs w:val="21"/>
          <w:highlight w:val="none"/>
        </w:rPr>
        <w:t>条规定中“必须提供”的文件资料的;</w:t>
      </w:r>
    </w:p>
    <w:p w14:paraId="4BED17B7">
      <w:pPr>
        <w:spacing w:line="360" w:lineRule="auto"/>
        <w:ind w:firstLine="420" w:firstLineChars="200"/>
        <w:rPr>
          <w:rFonts w:hint="eastAsia" w:hAnsi="宋体"/>
          <w:szCs w:val="21"/>
          <w:highlight w:val="none"/>
        </w:rPr>
      </w:pPr>
      <w:r>
        <w:rPr>
          <w:rFonts w:hint="eastAsia" w:hAnsi="宋体"/>
          <w:szCs w:val="21"/>
          <w:highlight w:val="none"/>
        </w:rPr>
        <w:t>（4）虚假投标，或者出现其他情形而导致被评标委员会认定无效的；</w:t>
      </w:r>
    </w:p>
    <w:p w14:paraId="33A9BBBD">
      <w:pPr>
        <w:spacing w:line="360" w:lineRule="auto"/>
        <w:ind w:firstLine="420" w:firstLineChars="200"/>
        <w:rPr>
          <w:rFonts w:hint="eastAsia" w:hAnsi="宋体"/>
          <w:szCs w:val="21"/>
          <w:highlight w:val="none"/>
        </w:rPr>
      </w:pPr>
      <w:r>
        <w:rPr>
          <w:rFonts w:hint="eastAsia" w:hAnsi="宋体"/>
          <w:szCs w:val="21"/>
          <w:highlight w:val="none"/>
        </w:rPr>
        <w:t>（5）如招标文件需要提供技术方案的，投标技术方案不明确，招标文件未允许但存在一个或者一个以上备选（替代）投标方案的。</w:t>
      </w:r>
    </w:p>
    <w:p w14:paraId="41BBC17A">
      <w:pPr>
        <w:spacing w:line="360" w:lineRule="auto"/>
        <w:ind w:firstLine="422" w:firstLineChars="200"/>
        <w:rPr>
          <w:rFonts w:hint="eastAsia" w:ascii="宋体" w:hAnsi="宋体"/>
          <w:b/>
          <w:szCs w:val="21"/>
          <w:highlight w:val="none"/>
        </w:rPr>
      </w:pPr>
      <w:r>
        <w:rPr>
          <w:rFonts w:hint="eastAsia" w:ascii="宋体" w:hAnsi="宋体"/>
          <w:b/>
          <w:szCs w:val="21"/>
          <w:highlight w:val="none"/>
        </w:rPr>
        <w:t>3</w:t>
      </w:r>
      <w:r>
        <w:rPr>
          <w:rFonts w:ascii="宋体" w:hAnsi="宋体"/>
          <w:b/>
          <w:szCs w:val="21"/>
          <w:highlight w:val="none"/>
        </w:rPr>
        <w:t>.</w:t>
      </w:r>
      <w:r>
        <w:rPr>
          <w:rFonts w:hint="eastAsia" w:ascii="宋体" w:hAnsi="宋体"/>
          <w:b/>
          <w:szCs w:val="21"/>
          <w:highlight w:val="none"/>
        </w:rPr>
        <w:t>澄清补正、说明或者补正</w:t>
      </w:r>
    </w:p>
    <w:p w14:paraId="41DE0523">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F230BDA">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CC9BA71">
      <w:pPr>
        <w:spacing w:line="360" w:lineRule="auto"/>
        <w:ind w:firstLine="422" w:firstLineChars="200"/>
        <w:rPr>
          <w:rFonts w:hint="eastAsia" w:ascii="宋体" w:hAnsi="宋体"/>
          <w:b/>
          <w:szCs w:val="21"/>
          <w:highlight w:val="none"/>
        </w:rPr>
      </w:pPr>
      <w:r>
        <w:rPr>
          <w:rFonts w:ascii="宋体" w:hAnsi="宋体"/>
          <w:b/>
          <w:szCs w:val="21"/>
          <w:highlight w:val="none"/>
        </w:rPr>
        <w:t>4.</w:t>
      </w:r>
      <w:r>
        <w:rPr>
          <w:rFonts w:hint="eastAsia" w:ascii="宋体" w:hAnsi="宋体"/>
          <w:b/>
          <w:szCs w:val="21"/>
          <w:highlight w:val="none"/>
        </w:rPr>
        <w:t>投标文件修正</w:t>
      </w:r>
    </w:p>
    <w:p w14:paraId="6D6D5502">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 xml:space="preserve">.1投标文件报价出现前后不一致的，按照下列规定修正： </w:t>
      </w:r>
    </w:p>
    <w:p w14:paraId="5C8EFCD7">
      <w:pPr>
        <w:spacing w:line="360" w:lineRule="auto"/>
        <w:ind w:firstLine="420" w:firstLineChars="200"/>
        <w:rPr>
          <w:rFonts w:hint="eastAsia" w:hAnsi="宋体"/>
          <w:highlight w:val="none"/>
        </w:rPr>
      </w:pPr>
      <w:r>
        <w:rPr>
          <w:rFonts w:hint="eastAsia" w:hAnsi="宋体"/>
          <w:highlight w:val="none"/>
        </w:rPr>
        <w:t>（1）报价文件中“开标一览表”内容与投标文件中相应内容不一致的，以“开标一览表”为准；</w:t>
      </w:r>
    </w:p>
    <w:p w14:paraId="28CB9E04">
      <w:pPr>
        <w:spacing w:line="360" w:lineRule="auto"/>
        <w:ind w:firstLine="420" w:firstLineChars="200"/>
        <w:rPr>
          <w:rFonts w:hint="eastAsia" w:hAnsi="宋体"/>
          <w:highlight w:val="none"/>
        </w:rPr>
      </w:pPr>
      <w:r>
        <w:rPr>
          <w:rFonts w:hint="eastAsia" w:hAnsi="宋体"/>
          <w:highlight w:val="none"/>
        </w:rPr>
        <w:t>（2）大写金额和小写金额不一致的，以大写金额为准；</w:t>
      </w:r>
    </w:p>
    <w:p w14:paraId="1FFB62CF">
      <w:pPr>
        <w:spacing w:line="360" w:lineRule="auto"/>
        <w:ind w:firstLine="420" w:firstLineChars="200"/>
        <w:rPr>
          <w:rFonts w:hint="eastAsia" w:hAnsi="宋体"/>
          <w:highlight w:val="none"/>
        </w:rPr>
      </w:pPr>
      <w:r>
        <w:rPr>
          <w:rFonts w:hint="eastAsia" w:hAnsi="宋体"/>
          <w:highlight w:val="none"/>
        </w:rPr>
        <w:t>（3）单价金额小数点或者百分比有明显错位的，以开标一览表的总价为准，并修改单价；</w:t>
      </w:r>
    </w:p>
    <w:p w14:paraId="70D90DAF">
      <w:pPr>
        <w:spacing w:line="360" w:lineRule="auto"/>
        <w:ind w:firstLine="420" w:firstLineChars="200"/>
        <w:rPr>
          <w:rFonts w:hint="eastAsia" w:hAnsi="宋体"/>
          <w:highlight w:val="none"/>
        </w:rPr>
      </w:pPr>
      <w:r>
        <w:rPr>
          <w:rFonts w:hint="eastAsia" w:hAnsi="宋体"/>
          <w:highlight w:val="none"/>
        </w:rPr>
        <w:t>（4）总价金额与按单价汇总金额不一致的，以单价金额计算结果为准。</w:t>
      </w:r>
    </w:p>
    <w:p w14:paraId="72BC473A">
      <w:pPr>
        <w:spacing w:line="360" w:lineRule="auto"/>
        <w:ind w:firstLine="420" w:firstLineChars="200"/>
        <w:rPr>
          <w:rFonts w:hint="eastAsia" w:hAnsi="宋体"/>
          <w:highlight w:val="none"/>
        </w:rPr>
      </w:pPr>
      <w:r>
        <w:rPr>
          <w:rFonts w:hint="eastAsia" w:hAnsi="宋体"/>
          <w:highlight w:val="none"/>
        </w:rPr>
        <w:t>同时出现两种以上不一致的，按照以上（1）-（4）规定的顺序修正。修正后的报价经投标人确认后产生约束力，投标人不确认的，其投标无效。</w:t>
      </w:r>
    </w:p>
    <w:p w14:paraId="7B6924CB">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.2经投标人确认修正后的报价若超过采购预算金额或者最高限价，投标人的投标文件作无效投标处理。</w:t>
      </w:r>
    </w:p>
    <w:p w14:paraId="3A3BBF4B">
      <w:pPr>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24291C11">
      <w:pPr>
        <w:spacing w:line="360" w:lineRule="auto"/>
        <w:ind w:firstLine="420" w:firstLineChars="20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比较与评价</w:t>
      </w:r>
    </w:p>
    <w:p w14:paraId="18A0A07F">
      <w:pPr>
        <w:spacing w:line="360" w:lineRule="auto"/>
        <w:ind w:firstLine="420" w:firstLineChars="200"/>
        <w:rPr>
          <w:rFonts w:hint="eastAsia" w:hAnsi="宋体"/>
          <w:highlight w:val="none"/>
        </w:rPr>
      </w:pPr>
      <w:r>
        <w:rPr>
          <w:rFonts w:hint="eastAsia" w:hAnsi="宋体"/>
          <w:highlight w:val="none"/>
        </w:rPr>
        <w:t>（1）评标委员会按照招标文件中规定的评标方法和评标标准，对符合性审查合格的投标文件进行商务和技术评估，综合比较与评价。</w:t>
      </w:r>
    </w:p>
    <w:p w14:paraId="69F9F674">
      <w:pPr>
        <w:spacing w:line="360" w:lineRule="auto"/>
        <w:ind w:firstLine="420" w:firstLineChars="200"/>
        <w:rPr>
          <w:rFonts w:hint="eastAsia" w:hAnsi="宋体"/>
          <w:highlight w:val="none"/>
        </w:rPr>
      </w:pPr>
      <w:r>
        <w:rPr>
          <w:rFonts w:hint="eastAsia" w:hAnsi="宋体"/>
          <w:highlight w:val="none"/>
        </w:rPr>
        <w:t>（2）评标委员会独立对每个投标人的投标文件进行评价，并汇总每个投标人的得分。</w:t>
      </w:r>
    </w:p>
    <w:p w14:paraId="3FD4F1DC">
      <w:pPr>
        <w:spacing w:line="360" w:lineRule="auto"/>
        <w:ind w:firstLine="420" w:firstLineChars="200"/>
        <w:rPr>
          <w:rFonts w:hint="eastAsia" w:hAnsi="宋体"/>
          <w:highlight w:val="none"/>
        </w:rPr>
      </w:pPr>
      <w:r>
        <w:rPr>
          <w:rFonts w:hint="eastAsia" w:hAnsi="宋体"/>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54A2AC2">
      <w:pPr>
        <w:spacing w:line="360" w:lineRule="auto"/>
        <w:ind w:firstLine="420" w:firstLineChars="200"/>
        <w:rPr>
          <w:rFonts w:hint="eastAsia" w:hAnsi="宋体"/>
          <w:highlight w:val="none"/>
        </w:rPr>
      </w:pPr>
      <w:r>
        <w:rPr>
          <w:rFonts w:hint="eastAsia" w:hAnsi="宋体"/>
          <w:highlight w:val="none"/>
        </w:rPr>
        <w:t>（3）评标委员会按照招标文件中规定的评标方法和标准计算各投标人的报价得分。在计算过程中，不得去掉最高报价或者最低报价。</w:t>
      </w:r>
    </w:p>
    <w:p w14:paraId="4DFC5AEF">
      <w:pPr>
        <w:spacing w:line="360" w:lineRule="auto"/>
        <w:ind w:firstLine="420" w:firstLineChars="200"/>
        <w:rPr>
          <w:rFonts w:hint="eastAsia" w:hAnsi="宋体"/>
          <w:highlight w:val="none"/>
        </w:rPr>
      </w:pPr>
      <w:r>
        <w:rPr>
          <w:rFonts w:hint="eastAsia" w:hAnsi="宋体"/>
          <w:highlight w:val="none"/>
        </w:rPr>
        <w:t>（4）各投标人的得分为所有评委的有效评分的算术平均数。</w:t>
      </w:r>
    </w:p>
    <w:p w14:paraId="5B94377E">
      <w:pPr>
        <w:spacing w:line="360" w:lineRule="auto"/>
        <w:ind w:firstLine="420" w:firstLineChars="200"/>
        <w:rPr>
          <w:rFonts w:hint="eastAsia" w:hAnsi="宋体"/>
          <w:highlight w:val="none"/>
        </w:rPr>
      </w:pPr>
      <w:r>
        <w:rPr>
          <w:rFonts w:hint="eastAsia" w:hAnsi="宋体"/>
          <w:highlight w:val="none"/>
        </w:rPr>
        <w:t>（5）评标委员会按照招标文件中的规定推荐中标候选人。</w:t>
      </w:r>
    </w:p>
    <w:p w14:paraId="2F96F226">
      <w:pPr>
        <w:spacing w:line="360" w:lineRule="auto"/>
        <w:ind w:firstLine="420" w:firstLineChars="200"/>
        <w:rPr>
          <w:rFonts w:hint="eastAsia" w:hAnsi="宋体"/>
          <w:highlight w:val="none"/>
        </w:rPr>
      </w:pPr>
      <w:r>
        <w:rPr>
          <w:rFonts w:hint="eastAsia" w:hAnsi="宋体"/>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bookmarkStart w:id="136" w:name="_Toc80093006"/>
    </w:p>
    <w:p w14:paraId="4FC2BC22">
      <w:pPr>
        <w:pStyle w:val="20"/>
        <w:ind w:left="840" w:hanging="420"/>
        <w:rPr>
          <w:highlight w:val="none"/>
        </w:rPr>
      </w:pPr>
    </w:p>
    <w:p w14:paraId="6C3F7DD7">
      <w:pPr>
        <w:pStyle w:val="3"/>
        <w:jc w:val="center"/>
        <w:rPr>
          <w:b w:val="0"/>
          <w:sz w:val="40"/>
          <w:szCs w:val="40"/>
          <w:highlight w:val="none"/>
        </w:rPr>
      </w:pPr>
      <w:r>
        <w:rPr>
          <w:rFonts w:hint="eastAsia"/>
          <w:b w:val="0"/>
          <w:sz w:val="40"/>
          <w:szCs w:val="40"/>
          <w:highlight w:val="none"/>
        </w:rPr>
        <w:t>第三节 评分标准</w:t>
      </w:r>
      <w:bookmarkEnd w:id="136"/>
    </w:p>
    <w:p w14:paraId="3C1DCF2F">
      <w:pPr>
        <w:pStyle w:val="13"/>
        <w:ind w:firstLine="4176" w:firstLineChars="1300"/>
        <w:rPr>
          <w:rFonts w:ascii="Times New Roman" w:hAnsi="Times New Roman"/>
          <w:b/>
          <w:sz w:val="32"/>
          <w:szCs w:val="32"/>
          <w:highlight w:val="none"/>
        </w:rPr>
      </w:pPr>
      <w:r>
        <w:rPr>
          <w:rFonts w:hint="eastAsia" w:ascii="Times New Roman" w:hAnsi="Times New Roman"/>
          <w:b/>
          <w:sz w:val="32"/>
          <w:szCs w:val="32"/>
          <w:highlight w:val="none"/>
        </w:rPr>
        <w:t>综合评分法</w:t>
      </w:r>
    </w:p>
    <w:p w14:paraId="75FF579E">
      <w:pPr>
        <w:ind w:firstLine="420" w:firstLineChars="200"/>
        <w:rPr>
          <w:rFonts w:hint="eastAsia" w:hAnsi="宋体"/>
          <w:szCs w:val="21"/>
          <w:highlight w:val="none"/>
        </w:rPr>
      </w:pPr>
      <w:r>
        <w:rPr>
          <w:rFonts w:hint="eastAsia" w:hAnsi="宋体"/>
          <w:szCs w:val="21"/>
          <w:highlight w:val="none"/>
        </w:rPr>
        <w:t>注：1.评标委员会以招标文件为依据，对投标文件进行评审，对投标人的投标报价、技术及商务文件等内容按百分制打分。</w:t>
      </w:r>
      <w:r>
        <w:rPr>
          <w:rFonts w:hint="eastAsia"/>
          <w:szCs w:val="21"/>
          <w:highlight w:val="none"/>
        </w:rPr>
        <w:t>（评标时，评委独立打分。）</w:t>
      </w:r>
    </w:p>
    <w:p w14:paraId="0A073E25">
      <w:pPr>
        <w:numPr>
          <w:ilvl w:val="0"/>
          <w:numId w:val="4"/>
        </w:numPr>
        <w:ind w:firstLine="420" w:firstLineChars="200"/>
        <w:rPr>
          <w:highlight w:val="none"/>
        </w:rPr>
      </w:pPr>
      <w:r>
        <w:rPr>
          <w:rFonts w:hint="eastAsia" w:hAnsi="宋体"/>
          <w:szCs w:val="21"/>
          <w:highlight w:val="none"/>
        </w:rPr>
        <w:t>计分方法按四舍五入取至百分位。</w:t>
      </w:r>
    </w:p>
    <w:tbl>
      <w:tblPr>
        <w:tblStyle w:val="25"/>
        <w:tblW w:w="10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348"/>
        <w:gridCol w:w="7115"/>
        <w:gridCol w:w="1075"/>
      </w:tblGrid>
      <w:tr w14:paraId="44AB7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4" w:type="dxa"/>
            <w:vAlign w:val="center"/>
          </w:tcPr>
          <w:p w14:paraId="7E2C36FB">
            <w:pPr>
              <w:spacing w:line="400" w:lineRule="exact"/>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1348" w:type="dxa"/>
            <w:vAlign w:val="center"/>
          </w:tcPr>
          <w:p w14:paraId="76161BE8">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评分类型</w:t>
            </w:r>
          </w:p>
        </w:tc>
        <w:tc>
          <w:tcPr>
            <w:tcW w:w="7115" w:type="dxa"/>
            <w:vAlign w:val="center"/>
          </w:tcPr>
          <w:p w14:paraId="32C811B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评分标准</w:t>
            </w:r>
          </w:p>
        </w:tc>
        <w:tc>
          <w:tcPr>
            <w:tcW w:w="1075" w:type="dxa"/>
            <w:vAlign w:val="center"/>
          </w:tcPr>
          <w:p w14:paraId="4B07801D">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分值</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分</w:t>
            </w:r>
            <w:r>
              <w:rPr>
                <w:rFonts w:hint="eastAsia" w:ascii="宋体" w:hAnsi="宋体" w:eastAsia="宋体" w:cs="宋体"/>
                <w:bCs/>
                <w:sz w:val="21"/>
                <w:szCs w:val="21"/>
                <w:highlight w:val="none"/>
                <w:lang w:eastAsia="zh-CN"/>
              </w:rPr>
              <w:t>）</w:t>
            </w:r>
          </w:p>
        </w:tc>
      </w:tr>
      <w:tr w14:paraId="75DE9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2" w:hRule="atLeast"/>
          <w:jc w:val="center"/>
        </w:trPr>
        <w:tc>
          <w:tcPr>
            <w:tcW w:w="554" w:type="dxa"/>
            <w:vAlign w:val="center"/>
          </w:tcPr>
          <w:p w14:paraId="1EB9C998">
            <w:pPr>
              <w:spacing w:line="38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348" w:type="dxa"/>
            <w:vAlign w:val="center"/>
          </w:tcPr>
          <w:p w14:paraId="27D8D781">
            <w:pPr>
              <w:spacing w:line="38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价格分</w:t>
            </w:r>
          </w:p>
        </w:tc>
        <w:tc>
          <w:tcPr>
            <w:tcW w:w="7115" w:type="dxa"/>
            <w:vAlign w:val="center"/>
          </w:tcPr>
          <w:p w14:paraId="56B83A80">
            <w:pPr>
              <w:pStyle w:val="10"/>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价格分（满分10分）</w:t>
            </w:r>
          </w:p>
          <w:p w14:paraId="3851AED1">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本项目专门面向中小企业采购，不再执行价格评审优惠的扶持政策。</w:t>
            </w:r>
          </w:p>
          <w:p w14:paraId="2375127E">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(1)满足招标文件要求且投标报价最低的投标报价为评标基准价，其价格分为满分。</w:t>
            </w:r>
          </w:p>
          <w:p w14:paraId="67C44E09">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(2)价格分计算公式:</w:t>
            </w:r>
          </w:p>
          <w:p w14:paraId="339B34EA">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报价得分=(基准价/投标报价）×10</w:t>
            </w:r>
          </w:p>
          <w:p w14:paraId="7D94D66F">
            <w:pPr>
              <w:pStyle w:val="10"/>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注：评标委员会认为投标人的报价明显低于其他通过符合性审查投标人的报价，有可能影响产品质量或者不能诚信履约的，应当要求其合理的时间内提供书面说明，必要时提交相关证明材料；投标人不能证明其报价合理性的，评标委员会应当将其作为无效投标处理。</w:t>
            </w:r>
          </w:p>
        </w:tc>
        <w:tc>
          <w:tcPr>
            <w:tcW w:w="1075" w:type="dxa"/>
            <w:vAlign w:val="center"/>
          </w:tcPr>
          <w:p w14:paraId="1C4DEE98">
            <w:pPr>
              <w:spacing w:line="38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10</w:t>
            </w:r>
          </w:p>
        </w:tc>
      </w:tr>
      <w:tr w14:paraId="04E3D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554" w:type="dxa"/>
            <w:vAlign w:val="center"/>
          </w:tcPr>
          <w:p w14:paraId="03330805">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1348" w:type="dxa"/>
            <w:vAlign w:val="center"/>
          </w:tcPr>
          <w:p w14:paraId="4838F7E0">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技术分</w:t>
            </w:r>
          </w:p>
        </w:tc>
        <w:tc>
          <w:tcPr>
            <w:tcW w:w="7115" w:type="dxa"/>
            <w:vAlign w:val="center"/>
          </w:tcPr>
          <w:p w14:paraId="4A1BB47F">
            <w:pPr>
              <w:spacing w:line="400" w:lineRule="exact"/>
              <w:ind w:firstLine="420" w:firstLineChars="20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w:t>
            </w:r>
          </w:p>
        </w:tc>
        <w:tc>
          <w:tcPr>
            <w:tcW w:w="1075" w:type="dxa"/>
            <w:vAlign w:val="center"/>
          </w:tcPr>
          <w:p w14:paraId="7A6DBDCE">
            <w:pPr>
              <w:spacing w:line="40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rPr>
              <w:t>0～</w:t>
            </w:r>
            <w:r>
              <w:rPr>
                <w:rFonts w:hint="eastAsia" w:ascii="宋体" w:hAnsi="宋体" w:cs="宋体"/>
                <w:bCs/>
                <w:sz w:val="21"/>
                <w:szCs w:val="21"/>
                <w:highlight w:val="none"/>
                <w:lang w:val="en-US" w:eastAsia="zh-CN"/>
              </w:rPr>
              <w:t>75</w:t>
            </w:r>
          </w:p>
        </w:tc>
      </w:tr>
      <w:tr w14:paraId="4A17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53738D8F">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2.1</w:t>
            </w:r>
          </w:p>
        </w:tc>
        <w:tc>
          <w:tcPr>
            <w:tcW w:w="1348" w:type="dxa"/>
            <w:vAlign w:val="center"/>
          </w:tcPr>
          <w:p w14:paraId="6DC3CF44">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技术分</w:t>
            </w:r>
          </w:p>
        </w:tc>
        <w:tc>
          <w:tcPr>
            <w:tcW w:w="7115" w:type="dxa"/>
            <w:vAlign w:val="center"/>
          </w:tcPr>
          <w:p w14:paraId="06406183">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建立管理规章制度、服务承诺和服务质量保证措施分（满分15分）</w:t>
            </w:r>
          </w:p>
          <w:p w14:paraId="39AABD3E">
            <w:pPr>
              <w:pStyle w:val="13"/>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由评标委员会在打分前根据各投标人的管理规章制度、服务承诺和服务质量保证措施确定各投标人所属档次，然后评委在相应档次内独立打分，未提供相应材料的不得分。</w:t>
            </w:r>
          </w:p>
          <w:p w14:paraId="1A8E2062">
            <w:pPr>
              <w:pStyle w:val="13"/>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一档（5分）：提供的管理规章制度包含治安及消防管理、交通秩序管理、设施维护计划及实施制度、管理人员的配备及考核奖罚等内容，服务承诺、服务质量保障措施简单，可行性一般，满足招标文件要求，得5分。</w:t>
            </w:r>
          </w:p>
          <w:p w14:paraId="77921B21">
            <w:pPr>
              <w:pStyle w:val="13"/>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二档（10分）：提供管理规章制度包含档案管理、治安及消防管理、交通秩序管理、设施维护计划及实施制度、管理人员的配备及考核奖罚等内容比较完整详细，服务承诺、服务质量保障措施比较详细合理有针对性，</w:t>
            </w:r>
            <w:r>
              <w:rPr>
                <w:rFonts w:hint="eastAsia" w:ascii="宋体" w:hAnsi="宋体" w:eastAsia="宋体" w:cs="宋体"/>
                <w:snapToGrid w:val="0"/>
                <w:color w:val="auto"/>
                <w:kern w:val="0"/>
                <w:sz w:val="21"/>
                <w:szCs w:val="21"/>
                <w:highlight w:val="none"/>
                <w:lang w:val="en-US" w:eastAsia="zh-CN"/>
              </w:rPr>
              <w:t>满足</w:t>
            </w:r>
            <w:r>
              <w:rPr>
                <w:rFonts w:hint="eastAsia" w:ascii="宋体" w:hAnsi="宋体" w:eastAsia="宋体" w:cs="宋体"/>
                <w:snapToGrid w:val="0"/>
                <w:color w:val="auto"/>
                <w:kern w:val="0"/>
                <w:sz w:val="21"/>
                <w:szCs w:val="21"/>
                <w:highlight w:val="none"/>
              </w:rPr>
              <w:t>招标文件要求，得10分。</w:t>
            </w:r>
          </w:p>
          <w:p w14:paraId="06B8A936">
            <w:pPr>
              <w:pStyle w:val="13"/>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color w:val="auto"/>
                <w:kern w:val="0"/>
                <w:sz w:val="21"/>
                <w:szCs w:val="21"/>
                <w:highlight w:val="none"/>
              </w:rPr>
              <w:t>三档（15分）：提供管理规章制度包含档案管理、治安及消防管理、交通秩序管理、设施维护计划及实施制度、管理人员的配备及考核奖罚等内容完整详细，服务承诺、服务质量保障措施科学合理详细，可行性高，优于招标文件要求</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得15分。</w:t>
            </w:r>
          </w:p>
        </w:tc>
        <w:tc>
          <w:tcPr>
            <w:tcW w:w="1075" w:type="dxa"/>
            <w:vAlign w:val="center"/>
          </w:tcPr>
          <w:p w14:paraId="09C97B8C">
            <w:pPr>
              <w:spacing w:line="4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15</w:t>
            </w:r>
          </w:p>
        </w:tc>
      </w:tr>
      <w:tr w14:paraId="7CAA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65CFCA09">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2.2</w:t>
            </w:r>
          </w:p>
        </w:tc>
        <w:tc>
          <w:tcPr>
            <w:tcW w:w="1348" w:type="dxa"/>
            <w:vAlign w:val="center"/>
          </w:tcPr>
          <w:p w14:paraId="55FC85E7">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技术分</w:t>
            </w:r>
          </w:p>
        </w:tc>
        <w:tc>
          <w:tcPr>
            <w:tcW w:w="7115" w:type="dxa"/>
            <w:vAlign w:val="center"/>
          </w:tcPr>
          <w:p w14:paraId="05A8C1BD">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建立</w:t>
            </w:r>
            <w:r>
              <w:rPr>
                <w:rFonts w:hint="eastAsia" w:ascii="宋体" w:hAnsi="宋体" w:eastAsia="宋体" w:cs="宋体"/>
                <w:bCs/>
                <w:color w:val="auto"/>
                <w:kern w:val="0"/>
                <w:sz w:val="21"/>
                <w:szCs w:val="21"/>
                <w:highlight w:val="none"/>
              </w:rPr>
              <w:t>项目分析及解决方案</w:t>
            </w:r>
            <w:r>
              <w:rPr>
                <w:rFonts w:hint="eastAsia" w:ascii="宋体" w:hAnsi="宋体" w:eastAsia="宋体" w:cs="宋体"/>
                <w:snapToGrid w:val="0"/>
                <w:color w:val="auto"/>
                <w:kern w:val="0"/>
                <w:sz w:val="21"/>
                <w:szCs w:val="21"/>
                <w:highlight w:val="none"/>
              </w:rPr>
              <w:t>分（满分9分）</w:t>
            </w:r>
          </w:p>
          <w:p w14:paraId="5D3ECF22">
            <w:pPr>
              <w:pStyle w:val="13"/>
              <w:spacing w:line="360" w:lineRule="auto"/>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由评标委员会在打分前根据各投标人对本</w:t>
            </w:r>
            <w:r>
              <w:rPr>
                <w:rFonts w:hint="eastAsia" w:ascii="宋体" w:hAnsi="宋体" w:eastAsia="宋体" w:cs="宋体"/>
                <w:bCs/>
                <w:color w:val="auto"/>
                <w:kern w:val="0"/>
                <w:sz w:val="21"/>
                <w:szCs w:val="21"/>
                <w:highlight w:val="none"/>
              </w:rPr>
              <w:t>项目分析并提出解决方案</w:t>
            </w:r>
            <w:r>
              <w:rPr>
                <w:rFonts w:hint="eastAsia" w:ascii="宋体" w:hAnsi="宋体" w:eastAsia="宋体" w:cs="宋体"/>
                <w:snapToGrid w:val="0"/>
                <w:color w:val="auto"/>
                <w:kern w:val="0"/>
                <w:sz w:val="21"/>
                <w:szCs w:val="21"/>
                <w:highlight w:val="none"/>
              </w:rPr>
              <w:t>确定各投标人所属档次，然后评委在相应档次内独立打分，未提供相应材料的不得分。</w:t>
            </w:r>
          </w:p>
          <w:p w14:paraId="7BABB2E8">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一档（3分）：针对校园安保项目的特点和难点，根据校园安全管理的要求提出解决方案，对实施本项目的特点、难点分析比较简单，</w:t>
            </w:r>
            <w:r>
              <w:rPr>
                <w:rFonts w:hint="eastAsia" w:ascii="宋体" w:hAnsi="宋体" w:eastAsia="宋体" w:cs="宋体"/>
                <w:snapToGrid w:val="0"/>
                <w:color w:val="auto"/>
                <w:kern w:val="0"/>
                <w:sz w:val="21"/>
                <w:szCs w:val="21"/>
                <w:highlight w:val="none"/>
              </w:rPr>
              <w:t>得3分。</w:t>
            </w:r>
          </w:p>
          <w:p w14:paraId="19A988C2">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二档（6分）：针对校园安保项目的特点和难点，根据校园安全管理的要求提出解决方案，对实施本项目的特点、难点分析到位，</w:t>
            </w:r>
            <w:r>
              <w:rPr>
                <w:rFonts w:hint="eastAsia" w:ascii="宋体" w:hAnsi="宋体" w:eastAsia="宋体" w:cs="宋体"/>
                <w:snapToGrid w:val="0"/>
                <w:color w:val="auto"/>
                <w:kern w:val="0"/>
                <w:sz w:val="21"/>
                <w:szCs w:val="21"/>
                <w:highlight w:val="none"/>
              </w:rPr>
              <w:t>满足招标文件要求</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得6分。</w:t>
            </w:r>
          </w:p>
          <w:p w14:paraId="5A1AE6E4">
            <w:pPr>
              <w:pStyle w:val="32"/>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color w:val="auto"/>
                <w:sz w:val="21"/>
                <w:szCs w:val="21"/>
                <w:highlight w:val="none"/>
              </w:rPr>
              <w:t>三档（9分）：针对校园安保项目的特点和难点，根据校园安全管理的要求提出解决方案和具体措施，对实施本项目的特点、难点分析到位，</w:t>
            </w:r>
            <w:r>
              <w:rPr>
                <w:rFonts w:hint="eastAsia" w:ascii="宋体" w:hAnsi="宋体" w:eastAsia="宋体" w:cs="宋体"/>
                <w:snapToGrid w:val="0"/>
                <w:color w:val="auto"/>
                <w:sz w:val="21"/>
                <w:szCs w:val="21"/>
                <w:highlight w:val="none"/>
              </w:rPr>
              <w:t>优于招标文件要求</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得9分。</w:t>
            </w:r>
          </w:p>
        </w:tc>
        <w:tc>
          <w:tcPr>
            <w:tcW w:w="1075" w:type="dxa"/>
            <w:vAlign w:val="center"/>
          </w:tcPr>
          <w:p w14:paraId="2F7C5ABC">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9</w:t>
            </w:r>
          </w:p>
        </w:tc>
      </w:tr>
      <w:tr w14:paraId="093FD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24E07E9B">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2.3</w:t>
            </w:r>
          </w:p>
        </w:tc>
        <w:tc>
          <w:tcPr>
            <w:tcW w:w="1348" w:type="dxa"/>
            <w:vAlign w:val="center"/>
          </w:tcPr>
          <w:p w14:paraId="0F5652F0">
            <w:pPr>
              <w:pStyle w:val="35"/>
              <w:spacing w:line="400" w:lineRule="exact"/>
              <w:ind w:firstLine="0"/>
              <w:jc w:val="center"/>
              <w:rPr>
                <w:rFonts w:hint="eastAsia" w:ascii="宋体" w:hAnsi="宋体" w:eastAsia="宋体" w:cs="宋体"/>
                <w:kern w:val="2"/>
                <w:sz w:val="21"/>
                <w:szCs w:val="21"/>
                <w:highlight w:val="none"/>
                <w:lang w:eastAsia="zh-CN"/>
              </w:rPr>
            </w:pPr>
            <w:r>
              <w:rPr>
                <w:rFonts w:hint="eastAsia" w:ascii="宋体" w:hAnsi="宋体" w:eastAsia="宋体" w:cs="宋体"/>
                <w:bCs/>
                <w:spacing w:val="0"/>
                <w:kern w:val="2"/>
                <w:sz w:val="21"/>
                <w:szCs w:val="21"/>
                <w:highlight w:val="none"/>
                <w:lang w:val="en-US" w:eastAsia="zh-CN"/>
              </w:rPr>
              <w:t>技术分</w:t>
            </w:r>
          </w:p>
        </w:tc>
        <w:tc>
          <w:tcPr>
            <w:tcW w:w="7115" w:type="dxa"/>
            <w:vAlign w:val="center"/>
          </w:tcPr>
          <w:p w14:paraId="57EDD9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（3）应急预案措施分 (满分9分)</w:t>
            </w:r>
          </w:p>
          <w:p w14:paraId="1048D1A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评委根据投标人提供的“应急事件处置方案 (包括应急事件处置总体预案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一般治安事件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恶性暴力恐怖事件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火灾、暴雨、地震等突发事件处置方案等) ”内容的可行性（可执行度高、实战性强）、针对性（贴合度高、风险导向性明显）、合理性三个方面进行独立评审并打分</w:t>
            </w:r>
            <w:r>
              <w:rPr>
                <w:rFonts w:hint="eastAsia" w:ascii="宋体" w:hAnsi="宋体" w:eastAsia="宋体" w:cs="宋体"/>
                <w:bCs/>
                <w:color w:val="auto"/>
                <w:sz w:val="21"/>
                <w:szCs w:val="21"/>
                <w:highlight w:val="none"/>
                <w:lang w:eastAsia="zh-CN"/>
              </w:rPr>
              <w:t>，</w:t>
            </w:r>
            <w:r>
              <w:rPr>
                <w:rFonts w:hint="eastAsia" w:ascii="宋体" w:hAnsi="宋体" w:eastAsia="宋体" w:cs="宋体"/>
                <w:snapToGrid w:val="0"/>
                <w:color w:val="auto"/>
                <w:kern w:val="0"/>
                <w:sz w:val="21"/>
                <w:szCs w:val="21"/>
                <w:highlight w:val="none"/>
              </w:rPr>
              <w:t>未提供相应材料的不得分</w:t>
            </w:r>
            <w:r>
              <w:rPr>
                <w:rFonts w:hint="eastAsia" w:ascii="宋体" w:hAnsi="宋体" w:eastAsia="宋体" w:cs="宋体"/>
                <w:bCs/>
                <w:color w:val="auto"/>
                <w:sz w:val="21"/>
                <w:szCs w:val="21"/>
                <w:highlight w:val="none"/>
              </w:rPr>
              <w:t>。</w:t>
            </w:r>
          </w:p>
          <w:p w14:paraId="0BF21A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一档（3分）：提供秩序维护类突发事件应急处置预案、消防类突发事件应急处置预案、设备事故类应急方案、公共卫生安全类应急处理方案简单，</w:t>
            </w:r>
            <w:r>
              <w:rPr>
                <w:rFonts w:hint="eastAsia" w:ascii="宋体" w:hAnsi="宋体" w:eastAsia="宋体" w:cs="宋体"/>
                <w:bCs/>
                <w:color w:val="auto"/>
                <w:sz w:val="21"/>
                <w:szCs w:val="21"/>
                <w:highlight w:val="none"/>
                <w:lang w:val="en-US" w:eastAsia="zh-CN"/>
              </w:rPr>
              <w:t>但</w:t>
            </w:r>
            <w:r>
              <w:rPr>
                <w:rFonts w:hint="eastAsia" w:ascii="宋体" w:hAnsi="宋体" w:eastAsia="宋体" w:cs="宋体"/>
                <w:bCs/>
                <w:color w:val="auto"/>
                <w:sz w:val="21"/>
                <w:szCs w:val="21"/>
                <w:highlight w:val="none"/>
              </w:rPr>
              <w:t>操作性</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针对性较弱</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存在明显缺项，</w:t>
            </w:r>
            <w:r>
              <w:rPr>
                <w:rFonts w:hint="eastAsia" w:ascii="宋体" w:hAnsi="宋体" w:eastAsia="宋体" w:cs="宋体"/>
                <w:snapToGrid w:val="0"/>
                <w:color w:val="auto"/>
                <w:kern w:val="0"/>
                <w:sz w:val="21"/>
                <w:szCs w:val="21"/>
                <w:highlight w:val="none"/>
              </w:rPr>
              <w:t>得3分</w:t>
            </w:r>
            <w:r>
              <w:rPr>
                <w:rFonts w:hint="eastAsia" w:ascii="宋体" w:hAnsi="宋体" w:eastAsia="宋体" w:cs="宋体"/>
                <w:bCs/>
                <w:color w:val="auto"/>
                <w:sz w:val="21"/>
                <w:szCs w:val="21"/>
                <w:highlight w:val="none"/>
              </w:rPr>
              <w:t>。</w:t>
            </w:r>
          </w:p>
          <w:p w14:paraId="1692BC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二档（6分）：提供秩序维护类突发事件应急处置预案、消防类突发事件应急处置预案、设备事故类应急方案、公共卫生安全类应急处理方案</w:t>
            </w:r>
            <w:r>
              <w:rPr>
                <w:rFonts w:hint="eastAsia" w:ascii="宋体" w:hAnsi="宋体" w:eastAsia="宋体" w:cs="宋体"/>
                <w:snapToGrid w:val="0"/>
                <w:color w:val="auto"/>
                <w:kern w:val="0"/>
                <w:sz w:val="21"/>
                <w:szCs w:val="21"/>
                <w:highlight w:val="none"/>
              </w:rPr>
              <w:t>等内容</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提供方案</w:t>
            </w:r>
            <w:r>
              <w:rPr>
                <w:rFonts w:hint="eastAsia" w:ascii="宋体" w:hAnsi="宋体" w:eastAsia="宋体" w:cs="宋体"/>
                <w:snapToGrid w:val="0"/>
                <w:color w:val="auto"/>
                <w:kern w:val="0"/>
                <w:sz w:val="21"/>
                <w:szCs w:val="21"/>
                <w:highlight w:val="none"/>
              </w:rPr>
              <w:t>完整详细</w:t>
            </w:r>
            <w:r>
              <w:rPr>
                <w:rFonts w:hint="eastAsia" w:ascii="宋体" w:hAnsi="宋体" w:eastAsia="宋体" w:cs="宋体"/>
                <w:bCs/>
                <w:color w:val="auto"/>
                <w:sz w:val="21"/>
                <w:szCs w:val="21"/>
                <w:highlight w:val="none"/>
              </w:rPr>
              <w:t>，操作性可行，有一定针对性</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得6分</w:t>
            </w:r>
            <w:r>
              <w:rPr>
                <w:rFonts w:hint="eastAsia" w:ascii="宋体" w:hAnsi="宋体" w:eastAsia="宋体" w:cs="宋体"/>
                <w:bCs/>
                <w:color w:val="auto"/>
                <w:sz w:val="21"/>
                <w:szCs w:val="21"/>
                <w:highlight w:val="none"/>
              </w:rPr>
              <w:t>。</w:t>
            </w:r>
          </w:p>
          <w:p w14:paraId="0A05F4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三档（9分）：提供秩序维护类突发事件应急处置预案、消防类突发事件应急处置预案、设备事故类应急方案、公共卫生安全类应急处理方案</w:t>
            </w:r>
            <w:r>
              <w:rPr>
                <w:rFonts w:hint="eastAsia" w:ascii="宋体" w:hAnsi="宋体" w:eastAsia="宋体" w:cs="宋体"/>
                <w:snapToGrid w:val="0"/>
                <w:color w:val="auto"/>
                <w:kern w:val="0"/>
                <w:sz w:val="21"/>
                <w:szCs w:val="21"/>
                <w:highlight w:val="none"/>
              </w:rPr>
              <w:t>等内容</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val="en-US" w:eastAsia="zh-CN"/>
              </w:rPr>
              <w:t>提供方案</w:t>
            </w:r>
            <w:r>
              <w:rPr>
                <w:rFonts w:hint="eastAsia" w:ascii="宋体" w:hAnsi="宋体" w:eastAsia="宋体" w:cs="宋体"/>
                <w:snapToGrid w:val="0"/>
                <w:color w:val="auto"/>
                <w:kern w:val="0"/>
                <w:sz w:val="21"/>
                <w:szCs w:val="21"/>
                <w:highlight w:val="none"/>
              </w:rPr>
              <w:t>完整详细</w:t>
            </w:r>
            <w:r>
              <w:rPr>
                <w:rFonts w:hint="eastAsia" w:ascii="宋体" w:hAnsi="宋体" w:eastAsia="宋体" w:cs="宋体"/>
                <w:bCs/>
                <w:color w:val="auto"/>
                <w:sz w:val="21"/>
                <w:szCs w:val="21"/>
                <w:highlight w:val="none"/>
              </w:rPr>
              <w:t>，操作性强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表现突出，并具备创新性内容，</w:t>
            </w:r>
            <w:r>
              <w:rPr>
                <w:rFonts w:hint="eastAsia" w:ascii="宋体" w:hAnsi="宋体" w:eastAsia="宋体" w:cs="宋体"/>
                <w:snapToGrid w:val="0"/>
                <w:color w:val="auto"/>
                <w:sz w:val="21"/>
                <w:szCs w:val="21"/>
                <w:highlight w:val="none"/>
              </w:rPr>
              <w:t>优于招标文件要求</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kern w:val="0"/>
                <w:sz w:val="21"/>
                <w:szCs w:val="21"/>
                <w:highlight w:val="none"/>
              </w:rPr>
              <w:t>得9分</w:t>
            </w:r>
            <w:r>
              <w:rPr>
                <w:rFonts w:hint="eastAsia" w:ascii="宋体" w:hAnsi="宋体" w:eastAsia="宋体" w:cs="宋体"/>
                <w:bCs/>
                <w:color w:val="auto"/>
                <w:sz w:val="21"/>
                <w:szCs w:val="21"/>
                <w:highlight w:val="none"/>
              </w:rPr>
              <w:t>。</w:t>
            </w:r>
          </w:p>
        </w:tc>
        <w:tc>
          <w:tcPr>
            <w:tcW w:w="1075" w:type="dxa"/>
            <w:vAlign w:val="center"/>
          </w:tcPr>
          <w:p w14:paraId="625A6515">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sz w:val="21"/>
                <w:szCs w:val="21"/>
                <w:highlight w:val="none"/>
              </w:rPr>
              <w:t>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9</w:t>
            </w:r>
          </w:p>
        </w:tc>
      </w:tr>
      <w:tr w14:paraId="1E780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7742A11B">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1348" w:type="dxa"/>
            <w:vAlign w:val="center"/>
          </w:tcPr>
          <w:p w14:paraId="1F45C399">
            <w:pPr>
              <w:pStyle w:val="35"/>
              <w:spacing w:line="400" w:lineRule="exact"/>
              <w:ind w:firstLine="0"/>
              <w:jc w:val="center"/>
              <w:rPr>
                <w:rFonts w:hint="eastAsia" w:ascii="宋体" w:hAnsi="宋体" w:eastAsia="宋体" w:cs="宋体"/>
                <w:bCs/>
                <w:spacing w:val="0"/>
                <w:kern w:val="2"/>
                <w:sz w:val="21"/>
                <w:szCs w:val="21"/>
                <w:highlight w:val="none"/>
                <w:lang w:val="en-US" w:eastAsia="zh-CN"/>
              </w:rPr>
            </w:pPr>
            <w:r>
              <w:rPr>
                <w:rFonts w:hint="eastAsia" w:ascii="宋体" w:hAnsi="宋体" w:eastAsia="宋体" w:cs="宋体"/>
                <w:bCs/>
                <w:spacing w:val="0"/>
                <w:kern w:val="2"/>
                <w:sz w:val="21"/>
                <w:szCs w:val="21"/>
                <w:highlight w:val="none"/>
                <w:lang w:val="en-US" w:eastAsia="zh-CN"/>
              </w:rPr>
              <w:t>技术分</w:t>
            </w:r>
          </w:p>
        </w:tc>
        <w:tc>
          <w:tcPr>
            <w:tcW w:w="7115" w:type="dxa"/>
            <w:shd w:val="clear" w:color="auto" w:fill="auto"/>
            <w:vAlign w:val="center"/>
          </w:tcPr>
          <w:p w14:paraId="1F4B9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（4）安保服务方案</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（满分12分）</w:t>
            </w:r>
          </w:p>
          <w:p w14:paraId="27B3E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根据各投标人提交材料确定各投标人所属档次，然后在相应档次内独立打分。安保服务方案包括:结合项目的实际情况完善拟采取的管理方式(包括:内部管理构架、管理运行机制、激励机制、监督机制、自我约束机制、信息反馈处理机制)，安保措施(视频联网报警服务方案、消防、车辆管理)，未提供方案的不得分。</w:t>
            </w:r>
          </w:p>
          <w:p w14:paraId="156C23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一档（4分）：提供方案包括内部管理构架、管理运行机制、激励机制、监督机制、自我约束机制、信息反馈处理机制等内容简单，实施性一般，</w:t>
            </w:r>
            <w:r>
              <w:rPr>
                <w:rFonts w:hint="eastAsia" w:ascii="宋体" w:hAnsi="宋体" w:eastAsia="宋体" w:cs="宋体"/>
                <w:snapToGrid w:val="0"/>
                <w:color w:val="auto"/>
                <w:kern w:val="0"/>
                <w:sz w:val="21"/>
                <w:szCs w:val="21"/>
                <w:highlight w:val="none"/>
              </w:rPr>
              <w:t>得4分</w:t>
            </w:r>
            <w:r>
              <w:rPr>
                <w:rFonts w:hint="eastAsia" w:ascii="宋体" w:hAnsi="宋体" w:eastAsia="宋体" w:cs="宋体"/>
                <w:color w:val="auto"/>
                <w:sz w:val="21"/>
                <w:szCs w:val="21"/>
                <w:highlight w:val="none"/>
              </w:rPr>
              <w:t>。</w:t>
            </w:r>
          </w:p>
          <w:p w14:paraId="6FB98E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8分）：提供服务方案包括（但不限于）内部管理构架、管理运行机制、激励机制、监督机制、自我约束机制、信息反馈处理机制，安保措施包括（但不限于）视频联网报警服务方案、消防、车辆管理，内容比较完整详细，实施性</w:t>
            </w:r>
            <w:r>
              <w:rPr>
                <w:rFonts w:hint="eastAsia" w:ascii="宋体" w:hAnsi="宋体" w:eastAsia="宋体" w:cs="宋体"/>
                <w:color w:val="auto"/>
                <w:sz w:val="21"/>
                <w:szCs w:val="21"/>
                <w:highlight w:val="none"/>
                <w:lang w:val="en-US" w:eastAsia="zh-CN"/>
              </w:rPr>
              <w:t>可行</w:t>
            </w:r>
            <w:r>
              <w:rPr>
                <w:rFonts w:hint="eastAsia" w:ascii="宋体" w:hAnsi="宋体" w:eastAsia="宋体" w:cs="宋体"/>
                <w:color w:val="auto"/>
                <w:sz w:val="21"/>
                <w:szCs w:val="21"/>
                <w:highlight w:val="none"/>
              </w:rPr>
              <w:t>，</w:t>
            </w:r>
            <w:r>
              <w:rPr>
                <w:rFonts w:hint="eastAsia" w:ascii="宋体" w:hAnsi="宋体" w:eastAsia="宋体" w:cs="宋体"/>
                <w:snapToGrid w:val="0"/>
                <w:color w:val="auto"/>
                <w:kern w:val="0"/>
                <w:sz w:val="21"/>
                <w:szCs w:val="21"/>
                <w:highlight w:val="none"/>
              </w:rPr>
              <w:t>满足招标文件要求</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得8分</w:t>
            </w:r>
            <w:r>
              <w:rPr>
                <w:rFonts w:hint="eastAsia" w:ascii="宋体" w:hAnsi="宋体" w:eastAsia="宋体" w:cs="宋体"/>
                <w:color w:val="auto"/>
                <w:sz w:val="21"/>
                <w:szCs w:val="21"/>
                <w:highlight w:val="none"/>
              </w:rPr>
              <w:t>。</w:t>
            </w:r>
          </w:p>
          <w:p w14:paraId="725EA9E3">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三档（12分）：提供服务方案完整，包括（但不限于）内部管理构架、管理运行机制、激励机制、监督机制、自我约束机制、信息反馈处理机制，安保措施包括（但不限于）视频联网报警服务方案、消防、车辆管理，内容完整详细，实施性强，</w:t>
            </w:r>
            <w:r>
              <w:rPr>
                <w:rFonts w:hint="eastAsia" w:ascii="宋体" w:hAnsi="宋体" w:eastAsia="宋体" w:cs="宋体"/>
                <w:snapToGrid w:val="0"/>
                <w:color w:val="auto"/>
                <w:kern w:val="0"/>
                <w:sz w:val="21"/>
                <w:szCs w:val="21"/>
                <w:highlight w:val="none"/>
              </w:rPr>
              <w:t>优于招标文件要求</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得12分</w:t>
            </w:r>
            <w:r>
              <w:rPr>
                <w:rFonts w:hint="eastAsia" w:ascii="宋体" w:hAnsi="宋体" w:eastAsia="宋体" w:cs="宋体"/>
                <w:color w:val="auto"/>
                <w:sz w:val="21"/>
                <w:szCs w:val="21"/>
                <w:highlight w:val="none"/>
              </w:rPr>
              <w:t>。</w:t>
            </w:r>
          </w:p>
        </w:tc>
        <w:tc>
          <w:tcPr>
            <w:tcW w:w="1075" w:type="dxa"/>
            <w:vAlign w:val="center"/>
          </w:tcPr>
          <w:p w14:paraId="18409844">
            <w:pPr>
              <w:spacing w:line="400" w:lineRule="exact"/>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12</w:t>
            </w:r>
          </w:p>
        </w:tc>
      </w:tr>
      <w:tr w14:paraId="6EBA5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78DCEB87">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1348" w:type="dxa"/>
            <w:vAlign w:val="center"/>
          </w:tcPr>
          <w:p w14:paraId="105538A9">
            <w:pPr>
              <w:pStyle w:val="35"/>
              <w:spacing w:line="400" w:lineRule="exact"/>
              <w:ind w:firstLine="0"/>
              <w:jc w:val="center"/>
              <w:rPr>
                <w:rFonts w:hint="eastAsia" w:ascii="宋体" w:hAnsi="宋体" w:eastAsia="宋体" w:cs="宋体"/>
                <w:bCs/>
                <w:spacing w:val="0"/>
                <w:kern w:val="2"/>
                <w:sz w:val="21"/>
                <w:szCs w:val="21"/>
                <w:highlight w:val="none"/>
                <w:lang w:val="en-US" w:eastAsia="zh-CN"/>
              </w:rPr>
            </w:pPr>
            <w:r>
              <w:rPr>
                <w:rFonts w:hint="eastAsia" w:ascii="宋体" w:hAnsi="宋体" w:eastAsia="宋体" w:cs="宋体"/>
                <w:bCs/>
                <w:spacing w:val="0"/>
                <w:kern w:val="2"/>
                <w:sz w:val="21"/>
                <w:szCs w:val="21"/>
                <w:highlight w:val="none"/>
                <w:lang w:val="en-US" w:eastAsia="zh-CN"/>
              </w:rPr>
              <w:t>技术分</w:t>
            </w:r>
          </w:p>
        </w:tc>
        <w:tc>
          <w:tcPr>
            <w:tcW w:w="7115" w:type="dxa"/>
            <w:shd w:val="clear" w:color="auto" w:fill="auto"/>
            <w:vAlign w:val="center"/>
          </w:tcPr>
          <w:p w14:paraId="4D564AA6">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（5）培训方案分（满分9分）</w:t>
            </w:r>
          </w:p>
          <w:p w14:paraId="1139C748">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由评标委员会根据各投标人提供的培训方案确定各投标人所属档次，然后在相应档次内独立打分。未提供相应方案的不得分。</w:t>
            </w:r>
          </w:p>
          <w:p w14:paraId="20A0DA35">
            <w:pPr>
              <w:pStyle w:val="13"/>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一档（3分）：为本项目制订安保培训方案：包括但不限于培训方案、考核方式及考核标准，培训方案包含：培训计划、各技能培训内容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得3分。</w:t>
            </w:r>
          </w:p>
          <w:p w14:paraId="6A8373CF">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二档（6分）：为本项目制订安保培训方案：包括但不限于培训方案、考核及考核标准，培训方案包括但不限于：培训计划、各技能培训内容、培训考勤、培训管理。内容详细且符合服务需求的要求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得6分。</w:t>
            </w:r>
          </w:p>
          <w:p w14:paraId="14424104">
            <w:pPr>
              <w:pStyle w:val="13"/>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三档（9分）：为本项目制订安保培训方案：包括但不限于培训方案、考核及考核标准，培训方案包括但不限于：培训计划、各技能培训内容、培训考勤、培训管理，内容详细且符合服务需求的要求。为做好校园安保培训配套，能提供投标人培训保安相关证明材料：如师资条件、培训场地、相关保安培训机构等，提供的证明材料详细完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得9分。</w:t>
            </w:r>
          </w:p>
        </w:tc>
        <w:tc>
          <w:tcPr>
            <w:tcW w:w="1075" w:type="dxa"/>
            <w:vAlign w:val="center"/>
          </w:tcPr>
          <w:p w14:paraId="6CD086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9</w:t>
            </w:r>
          </w:p>
        </w:tc>
      </w:tr>
      <w:tr w14:paraId="7671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38F84F50">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1348" w:type="dxa"/>
            <w:vAlign w:val="center"/>
          </w:tcPr>
          <w:p w14:paraId="47BCA682">
            <w:pPr>
              <w:pStyle w:val="35"/>
              <w:spacing w:line="400" w:lineRule="exact"/>
              <w:ind w:firstLine="0"/>
              <w:jc w:val="center"/>
              <w:rPr>
                <w:rFonts w:hint="eastAsia" w:ascii="宋体" w:hAnsi="宋体" w:eastAsia="宋体" w:cs="宋体"/>
                <w:bCs/>
                <w:spacing w:val="0"/>
                <w:kern w:val="2"/>
                <w:sz w:val="21"/>
                <w:szCs w:val="21"/>
                <w:highlight w:val="none"/>
                <w:lang w:val="en-US" w:eastAsia="zh-CN"/>
              </w:rPr>
            </w:pPr>
            <w:r>
              <w:rPr>
                <w:rFonts w:hint="eastAsia" w:ascii="宋体" w:hAnsi="宋体" w:eastAsia="宋体" w:cs="宋体"/>
                <w:bCs/>
                <w:spacing w:val="0"/>
                <w:kern w:val="2"/>
                <w:sz w:val="21"/>
                <w:szCs w:val="21"/>
                <w:highlight w:val="none"/>
                <w:lang w:val="en-US" w:eastAsia="zh-CN"/>
              </w:rPr>
              <w:t>技术分</w:t>
            </w:r>
          </w:p>
        </w:tc>
        <w:tc>
          <w:tcPr>
            <w:tcW w:w="7115" w:type="dxa"/>
            <w:shd w:val="clear" w:color="auto" w:fill="auto"/>
            <w:vAlign w:val="center"/>
          </w:tcPr>
          <w:p w14:paraId="5806ED86">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管理团队配置分（9分）</w:t>
            </w:r>
          </w:p>
          <w:p w14:paraId="12D84776">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由评标委员会在打分前根据各投标人的管理团队配置确定各投标人所属档次，然后评委在相应档次内独立打分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未提供相应方案的不得分。</w:t>
            </w:r>
          </w:p>
          <w:p w14:paraId="3FB738E9">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一档（3分）：</w:t>
            </w:r>
            <w:r>
              <w:rPr>
                <w:rFonts w:hint="eastAsia" w:ascii="宋体" w:hAnsi="宋体" w:eastAsia="宋体" w:cs="宋体"/>
                <w:bCs/>
                <w:color w:val="auto"/>
                <w:sz w:val="21"/>
                <w:szCs w:val="21"/>
                <w:highlight w:val="none"/>
                <w:lang w:val="en-US" w:eastAsia="zh-CN"/>
              </w:rPr>
              <w:t xml:space="preserve"> 制订的管理团队方案，管理人员配置简单，符合招标文件要求，项目经理需持有人社部门核发的保安员二级（含二级）以上职业资格证书；配置至少1名保安队长需持有人社部门核发的保安员二级（含二级）或消防设施操作员四级或中级职业资格证书以上的，并持有国家保安员证，得3分</w:t>
            </w:r>
            <w:r>
              <w:rPr>
                <w:rFonts w:hint="eastAsia" w:ascii="宋体" w:hAnsi="宋体" w:eastAsia="宋体" w:cs="宋体"/>
                <w:bCs/>
                <w:color w:val="auto"/>
                <w:sz w:val="21"/>
                <w:szCs w:val="21"/>
                <w:highlight w:val="none"/>
              </w:rPr>
              <w:t>。</w:t>
            </w:r>
          </w:p>
          <w:p w14:paraId="44A9834D">
            <w:pPr>
              <w:pStyle w:val="1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二档（6分）：</w:t>
            </w:r>
            <w:r>
              <w:rPr>
                <w:rFonts w:hint="eastAsia" w:ascii="宋体" w:hAnsi="宋体" w:eastAsia="宋体" w:cs="宋体"/>
                <w:bCs/>
                <w:color w:val="auto"/>
                <w:sz w:val="21"/>
                <w:szCs w:val="21"/>
                <w:highlight w:val="none"/>
                <w:lang w:val="en-US" w:eastAsia="zh-CN"/>
              </w:rPr>
              <w:t xml:space="preserve"> 在一档基础上,制订的管理团队方案，优于招标文件要求，项目经理需持有消防设施操作员四级或中级职业资格证书；配置至少3名保安队长需持有人社部门核发的保安员二级（含二级）或消防设施操作员四级或中级职业资格证书以上，并持有国家保安员证，得6分。</w:t>
            </w:r>
          </w:p>
          <w:p w14:paraId="6EF84E64">
            <w:pPr>
              <w:pStyle w:val="13"/>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三档（9分）：</w:t>
            </w:r>
            <w:r>
              <w:rPr>
                <w:rFonts w:hint="eastAsia" w:ascii="宋体" w:hAnsi="宋体" w:eastAsia="宋体" w:cs="宋体"/>
                <w:bCs/>
                <w:color w:val="auto"/>
                <w:sz w:val="21"/>
                <w:szCs w:val="21"/>
                <w:highlight w:val="none"/>
                <w:lang w:val="en-US" w:eastAsia="zh-CN"/>
              </w:rPr>
              <w:t>在二档基础上,制订的管理团队方案，优于招标文件要求，项目经理需具备全日制大专（及）以上文化程度；配置至少5名保安队长需持有人社部门核发的保安员二级（含二级）或消防设施操作员四级或中级职业资格证书以上，并持有国家保安员证，得9分。</w:t>
            </w:r>
          </w:p>
          <w:p w14:paraId="135F99D1">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注：</w:t>
            </w:r>
            <w:r>
              <w:rPr>
                <w:rFonts w:hint="eastAsia" w:ascii="宋体" w:hAnsi="宋体" w:eastAsia="宋体" w:cs="宋体"/>
                <w:b w:val="0"/>
                <w:bCs/>
                <w:color w:val="auto"/>
                <w:sz w:val="21"/>
                <w:szCs w:val="21"/>
                <w:highlight w:val="none"/>
              </w:rPr>
              <w:t>以上持证人员均需提供在投标人所在单位2025年7月至2026年1月</w:t>
            </w:r>
            <w:r>
              <w:rPr>
                <w:rFonts w:hint="eastAsia" w:ascii="宋体" w:hAnsi="宋体" w:eastAsia="宋体" w:cs="宋体"/>
                <w:b w:val="0"/>
                <w:bCs/>
                <w:color w:val="auto"/>
                <w:sz w:val="21"/>
                <w:szCs w:val="21"/>
                <w:highlight w:val="none"/>
                <w:lang w:val="en-US" w:eastAsia="zh-CN"/>
              </w:rPr>
              <w:t>任意一个月</w:t>
            </w:r>
            <w:r>
              <w:rPr>
                <w:rFonts w:hint="eastAsia" w:ascii="宋体" w:hAnsi="宋体" w:eastAsia="宋体" w:cs="宋体"/>
                <w:b w:val="0"/>
                <w:bCs/>
                <w:color w:val="auto"/>
                <w:sz w:val="21"/>
                <w:szCs w:val="21"/>
                <w:highlight w:val="none"/>
              </w:rPr>
              <w:t>缴纳社保记录以及2025年7月至2026年1月</w:t>
            </w:r>
            <w:r>
              <w:rPr>
                <w:rFonts w:hint="eastAsia" w:ascii="宋体" w:hAnsi="宋体" w:eastAsia="宋体" w:cs="宋体"/>
                <w:b w:val="0"/>
                <w:bCs/>
                <w:color w:val="auto"/>
                <w:sz w:val="21"/>
                <w:szCs w:val="21"/>
                <w:highlight w:val="none"/>
                <w:lang w:val="en-US" w:eastAsia="zh-CN"/>
              </w:rPr>
              <w:t>任意一个月</w:t>
            </w:r>
            <w:r>
              <w:rPr>
                <w:rFonts w:hint="eastAsia" w:ascii="宋体" w:hAnsi="宋体" w:eastAsia="宋体" w:cs="宋体"/>
                <w:b w:val="0"/>
                <w:bCs/>
                <w:color w:val="auto"/>
                <w:sz w:val="21"/>
                <w:szCs w:val="21"/>
                <w:highlight w:val="none"/>
              </w:rPr>
              <w:t>工资发放银行流水证明，要求提供社保部门保险参保缴费证明，否则无效</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提供项目经理、保安队长相关</w:t>
            </w:r>
            <w:r>
              <w:rPr>
                <w:rFonts w:hint="eastAsia" w:ascii="宋体" w:hAnsi="宋体" w:eastAsia="宋体" w:cs="宋体"/>
                <w:bCs/>
                <w:snapToGrid w:val="0"/>
                <w:color w:val="auto"/>
                <w:kern w:val="0"/>
                <w:sz w:val="21"/>
                <w:szCs w:val="21"/>
                <w:highlight w:val="none"/>
              </w:rPr>
              <w:t>专业证书</w:t>
            </w:r>
            <w:r>
              <w:rPr>
                <w:rFonts w:hint="eastAsia" w:ascii="宋体" w:hAnsi="宋体" w:eastAsia="宋体" w:cs="宋体"/>
                <w:bCs/>
                <w:snapToGrid w:val="0"/>
                <w:color w:val="auto"/>
                <w:kern w:val="0"/>
                <w:sz w:val="21"/>
                <w:szCs w:val="21"/>
                <w:highlight w:val="none"/>
                <w:lang w:val="en-US" w:eastAsia="zh-CN"/>
              </w:rPr>
              <w:t>扫描件</w:t>
            </w:r>
            <w:r>
              <w:rPr>
                <w:rFonts w:hint="eastAsia" w:ascii="宋体" w:hAnsi="宋体" w:eastAsia="宋体" w:cs="宋体"/>
                <w:bCs/>
                <w:snapToGrid w:val="0"/>
                <w:color w:val="auto"/>
                <w:kern w:val="0"/>
                <w:sz w:val="21"/>
                <w:szCs w:val="21"/>
                <w:highlight w:val="none"/>
              </w:rPr>
              <w:t>（学历证、国家</w:t>
            </w:r>
            <w:r>
              <w:rPr>
                <w:rFonts w:hint="eastAsia" w:ascii="宋体" w:hAnsi="宋体" w:eastAsia="宋体" w:cs="宋体"/>
                <w:bCs/>
                <w:color w:val="auto"/>
                <w:sz w:val="21"/>
                <w:szCs w:val="21"/>
                <w:highlight w:val="none"/>
              </w:rPr>
              <w:t>保安员证、人社部门核发</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rPr>
              <w:t>二级（含二级）</w:t>
            </w:r>
            <w:r>
              <w:rPr>
                <w:rFonts w:hint="eastAsia" w:ascii="宋体" w:hAnsi="宋体" w:eastAsia="宋体" w:cs="宋体"/>
                <w:bCs/>
                <w:color w:val="auto"/>
                <w:sz w:val="21"/>
                <w:szCs w:val="21"/>
                <w:highlight w:val="none"/>
                <w:lang w:val="en-US" w:eastAsia="zh-CN"/>
              </w:rPr>
              <w:t>保安员</w:t>
            </w:r>
            <w:r>
              <w:rPr>
                <w:rFonts w:hint="eastAsia" w:ascii="宋体" w:hAnsi="宋体" w:eastAsia="宋体" w:cs="宋体"/>
                <w:bCs/>
                <w:color w:val="auto"/>
                <w:sz w:val="21"/>
                <w:szCs w:val="21"/>
                <w:highlight w:val="none"/>
              </w:rPr>
              <w:t>职业资格证书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消防设施操作员四级/中级职业资格证书、</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职业资格证书需提供</w:t>
            </w:r>
            <w:r>
              <w:rPr>
                <w:rFonts w:hint="eastAsia" w:ascii="宋体" w:hAnsi="宋体" w:eastAsia="宋体" w:cs="宋体"/>
                <w:bCs/>
                <w:color w:val="auto"/>
                <w:sz w:val="21"/>
                <w:szCs w:val="21"/>
                <w:highlight w:val="none"/>
              </w:rPr>
              <w:t>技能人才评价证书全国联网查询证书截图</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身份证复印件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无犯罪记录证明</w:t>
            </w:r>
            <w:r>
              <w:rPr>
                <w:rFonts w:hint="eastAsia" w:ascii="宋体" w:hAnsi="宋体" w:eastAsia="宋体" w:cs="宋体"/>
                <w:bCs/>
                <w:color w:val="auto"/>
                <w:sz w:val="21"/>
                <w:szCs w:val="21"/>
                <w:highlight w:val="none"/>
              </w:rPr>
              <w:t>；投入人员的社保缴费证明单位</w:t>
            </w:r>
            <w:r>
              <w:rPr>
                <w:rFonts w:hint="eastAsia" w:ascii="宋体" w:hAnsi="宋体" w:eastAsia="宋体" w:cs="宋体"/>
                <w:color w:val="auto"/>
                <w:sz w:val="21"/>
                <w:szCs w:val="21"/>
                <w:highlight w:val="none"/>
              </w:rPr>
              <w:t>名称需与</w:t>
            </w:r>
            <w:r>
              <w:rPr>
                <w:rFonts w:hint="eastAsia" w:ascii="宋体" w:hAnsi="宋体" w:eastAsia="宋体" w:cs="宋体"/>
                <w:sz w:val="21"/>
                <w:szCs w:val="21"/>
                <w:highlight w:val="none"/>
              </w:rPr>
              <w:t>投标人</w:t>
            </w:r>
            <w:r>
              <w:rPr>
                <w:rFonts w:hint="eastAsia" w:ascii="宋体" w:hAnsi="宋体" w:eastAsia="宋体" w:cs="宋体"/>
                <w:color w:val="auto"/>
                <w:sz w:val="21"/>
                <w:szCs w:val="21"/>
                <w:highlight w:val="none"/>
              </w:rPr>
              <w:t>名称一致）。</w:t>
            </w:r>
          </w:p>
        </w:tc>
        <w:tc>
          <w:tcPr>
            <w:tcW w:w="1075" w:type="dxa"/>
            <w:vAlign w:val="center"/>
          </w:tcPr>
          <w:p w14:paraId="12BF454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9</w:t>
            </w:r>
          </w:p>
        </w:tc>
      </w:tr>
      <w:tr w14:paraId="5208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54" w:type="dxa"/>
            <w:vAlign w:val="center"/>
          </w:tcPr>
          <w:p w14:paraId="141C926D">
            <w:pPr>
              <w:spacing w:line="4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1348" w:type="dxa"/>
            <w:vAlign w:val="center"/>
          </w:tcPr>
          <w:p w14:paraId="7EE1544D">
            <w:pPr>
              <w:pStyle w:val="35"/>
              <w:spacing w:line="400" w:lineRule="exact"/>
              <w:ind w:firstLine="0"/>
              <w:jc w:val="center"/>
              <w:rPr>
                <w:rFonts w:hint="eastAsia" w:ascii="宋体" w:hAnsi="宋体" w:eastAsia="宋体" w:cs="宋体"/>
                <w:bCs/>
                <w:spacing w:val="0"/>
                <w:kern w:val="2"/>
                <w:sz w:val="21"/>
                <w:szCs w:val="21"/>
                <w:highlight w:val="none"/>
                <w:lang w:val="en-US" w:eastAsia="zh-CN"/>
              </w:rPr>
            </w:pPr>
            <w:r>
              <w:rPr>
                <w:rFonts w:hint="eastAsia" w:ascii="宋体" w:hAnsi="宋体" w:eastAsia="宋体" w:cs="宋体"/>
                <w:bCs/>
                <w:spacing w:val="0"/>
                <w:kern w:val="2"/>
                <w:sz w:val="21"/>
                <w:szCs w:val="21"/>
                <w:highlight w:val="none"/>
                <w:lang w:val="en-US" w:eastAsia="zh-CN"/>
              </w:rPr>
              <w:t>技术分</w:t>
            </w:r>
          </w:p>
        </w:tc>
        <w:tc>
          <w:tcPr>
            <w:tcW w:w="7115" w:type="dxa"/>
            <w:shd w:val="clear" w:color="auto" w:fill="auto"/>
            <w:vAlign w:val="center"/>
          </w:tcPr>
          <w:p w14:paraId="208974EC">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（7）投入保安人员配置分（满分12分）</w:t>
            </w:r>
          </w:p>
          <w:p w14:paraId="7194274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由评标委员会在打分前根据各投标人的人员配置确定各投标人所属档次，然后评委在相应档次内独立打分。未提供相应方案的不得分。</w:t>
            </w:r>
          </w:p>
          <w:p w14:paraId="3DA12DC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一档：在保安人员配置中，提供退伍军人占比达到 38%，即至少162名人员的有效退伍军人证明，基本满足项目服务需求，得4分。</w:t>
            </w:r>
          </w:p>
          <w:p w14:paraId="448B673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二档：在保安人员配置中，提供退伍军人占比达到40%，即至少170名人员的有效退伍军人证明，优于项目服务需求标准，得8分。</w:t>
            </w:r>
          </w:p>
          <w:p w14:paraId="7116CBB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三档：在保安人员配置中，</w:t>
            </w:r>
            <w:r>
              <w:rPr>
                <w:rFonts w:hint="eastAsia" w:ascii="宋体" w:hAnsi="宋体" w:eastAsia="宋体" w:cs="宋体"/>
                <w:bCs/>
                <w:color w:val="auto"/>
                <w:sz w:val="21"/>
                <w:szCs w:val="21"/>
                <w:highlight w:val="none"/>
                <w:lang w:val="en-US" w:eastAsia="zh-CN"/>
              </w:rPr>
              <w:t>满足其中一项要求的</w:t>
            </w:r>
            <w:r>
              <w:rPr>
                <w:rFonts w:hint="eastAsia" w:ascii="宋体" w:hAnsi="宋体" w:eastAsia="宋体" w:cs="宋体"/>
                <w:bCs/>
                <w:color w:val="auto"/>
                <w:sz w:val="21"/>
                <w:szCs w:val="21"/>
                <w:highlight w:val="none"/>
              </w:rPr>
              <w:t>：①提供退伍军人占比</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40%,即至少17</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名人员退伍军人证明；②提供持有人社部门核发的保安员高级（三级）及以上职业资格证书的人员占比≥15%,即至少64名人员职业资格证书证明，得12分。</w:t>
            </w:r>
            <w:bookmarkStart w:id="318" w:name="_GoBack"/>
            <w:bookmarkEnd w:id="318"/>
          </w:p>
          <w:p w14:paraId="5D5CD63F">
            <w:pPr>
              <w:spacing w:line="360" w:lineRule="auto"/>
              <w:ind w:firstLine="422"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sz w:val="21"/>
                <w:szCs w:val="21"/>
                <w:highlight w:val="none"/>
              </w:rPr>
              <w:t>注：投标时提供退伍军人证明复印件、人社部门核发的保安员高级（三级）及以上职业资格证书复印件。</w:t>
            </w:r>
            <w:r>
              <w:rPr>
                <w:rFonts w:hint="eastAsia" w:ascii="宋体" w:hAnsi="宋体" w:eastAsia="宋体" w:cs="宋体"/>
                <w:b/>
                <w:bCs w:val="0"/>
                <w:color w:val="auto"/>
                <w:sz w:val="21"/>
                <w:szCs w:val="21"/>
                <w:highlight w:val="none"/>
                <w:lang w:val="en-US" w:eastAsia="zh-CN"/>
              </w:rPr>
              <w:t xml:space="preserve">  </w:t>
            </w:r>
          </w:p>
        </w:tc>
        <w:tc>
          <w:tcPr>
            <w:tcW w:w="1075" w:type="dxa"/>
            <w:vAlign w:val="center"/>
          </w:tcPr>
          <w:p w14:paraId="740C52FC">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12</w:t>
            </w:r>
          </w:p>
        </w:tc>
      </w:tr>
      <w:tr w14:paraId="39BEB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554" w:type="dxa"/>
            <w:vAlign w:val="center"/>
          </w:tcPr>
          <w:p w14:paraId="3F3BBB5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3</w:t>
            </w:r>
          </w:p>
        </w:tc>
        <w:tc>
          <w:tcPr>
            <w:tcW w:w="1348" w:type="dxa"/>
            <w:vAlign w:val="center"/>
          </w:tcPr>
          <w:p w14:paraId="648FDF35">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商务分</w:t>
            </w:r>
          </w:p>
        </w:tc>
        <w:tc>
          <w:tcPr>
            <w:tcW w:w="7115" w:type="dxa"/>
            <w:vAlign w:val="center"/>
          </w:tcPr>
          <w:p w14:paraId="27F83D5B">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评审因素</w:t>
            </w:r>
          </w:p>
        </w:tc>
        <w:tc>
          <w:tcPr>
            <w:tcW w:w="1075" w:type="dxa"/>
            <w:vAlign w:val="center"/>
          </w:tcPr>
          <w:p w14:paraId="447438B3">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-6～</w:t>
            </w:r>
            <w:r>
              <w:rPr>
                <w:rFonts w:hint="eastAsia" w:ascii="宋体" w:hAnsi="宋体" w:eastAsia="宋体" w:cs="宋体"/>
                <w:bCs/>
                <w:sz w:val="21"/>
                <w:szCs w:val="21"/>
                <w:highlight w:val="none"/>
                <w:lang w:val="en-US" w:eastAsia="zh-CN"/>
              </w:rPr>
              <w:t>15</w:t>
            </w:r>
          </w:p>
        </w:tc>
      </w:tr>
      <w:tr w14:paraId="721E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54" w:type="dxa"/>
            <w:vAlign w:val="center"/>
          </w:tcPr>
          <w:p w14:paraId="72F285B8">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3.1</w:t>
            </w:r>
          </w:p>
        </w:tc>
        <w:tc>
          <w:tcPr>
            <w:tcW w:w="1348" w:type="dxa"/>
            <w:vAlign w:val="center"/>
          </w:tcPr>
          <w:p w14:paraId="5562477D">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信誉</w:t>
            </w:r>
            <w:r>
              <w:rPr>
                <w:rFonts w:hint="eastAsia" w:ascii="宋体" w:hAnsi="宋体" w:eastAsia="宋体" w:cs="宋体"/>
                <w:sz w:val="21"/>
                <w:szCs w:val="21"/>
                <w:highlight w:val="none"/>
                <w:lang w:val="en-US" w:eastAsia="zh-CN"/>
              </w:rPr>
              <w:t>分</w:t>
            </w:r>
          </w:p>
        </w:tc>
        <w:tc>
          <w:tcPr>
            <w:tcW w:w="7115" w:type="dxa"/>
          </w:tcPr>
          <w:p w14:paraId="4092A953">
            <w:pPr>
              <w:spacing w:line="360" w:lineRule="auto"/>
              <w:ind w:firstLine="420" w:firstLineChars="200"/>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GB"/>
              </w:rPr>
              <w:t>具有效期内的ISO9001质量管理体系认证、ISO14001环境管理体系认证、ISO45001职业健康安全管理体系认证，每提供一项得 1 分，最多得3 分 。</w:t>
            </w:r>
          </w:p>
          <w:p w14:paraId="62F29C68">
            <w:pPr>
              <w:spacing w:line="360" w:lineRule="auto"/>
              <w:ind w:firstLine="420" w:firstLineChars="200"/>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US" w:eastAsia="zh-CN"/>
              </w:rPr>
              <w:t>投标人</w:t>
            </w:r>
            <w:r>
              <w:rPr>
                <w:rFonts w:hint="eastAsia" w:ascii="宋体" w:hAnsi="宋体" w:eastAsia="宋体" w:cs="宋体"/>
                <w:bCs/>
                <w:color w:val="auto"/>
                <w:sz w:val="21"/>
                <w:szCs w:val="21"/>
                <w:highlight w:val="none"/>
                <w:lang w:val="en-GB"/>
              </w:rPr>
              <w:t>具有效期内的GB/T42765-2023保安服务管理体系认证证书,得2 分提供证书清晰扫描件并和认监委官方网站的备案截图并加盖公章，原件备查。</w:t>
            </w:r>
          </w:p>
          <w:p w14:paraId="690B7501">
            <w:pPr>
              <w:spacing w:line="360" w:lineRule="auto"/>
              <w:ind w:firstLine="422" w:firstLineChars="200"/>
              <w:rPr>
                <w:rFonts w:hint="eastAsia" w:ascii="宋体" w:hAnsi="宋体" w:eastAsia="宋体" w:cs="宋体"/>
                <w:sz w:val="21"/>
                <w:szCs w:val="21"/>
                <w:highlight w:val="none"/>
              </w:rPr>
            </w:pPr>
            <w:r>
              <w:rPr>
                <w:rFonts w:hint="eastAsia" w:ascii="宋体" w:hAnsi="宋体" w:eastAsia="宋体" w:cs="宋体"/>
                <w:b/>
                <w:bCs w:val="0"/>
                <w:color w:val="auto"/>
                <w:sz w:val="21"/>
                <w:szCs w:val="21"/>
                <w:highlight w:val="none"/>
                <w:lang w:val="en-GB"/>
              </w:rPr>
              <w:t>投标时提供证书清晰扫描件并和认监委官方网站的备案截图并加盖公章，原件备查。</w:t>
            </w:r>
          </w:p>
        </w:tc>
        <w:tc>
          <w:tcPr>
            <w:tcW w:w="1075" w:type="dxa"/>
            <w:vAlign w:val="center"/>
          </w:tcPr>
          <w:p w14:paraId="7FD0E256">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5</w:t>
            </w:r>
          </w:p>
        </w:tc>
      </w:tr>
      <w:tr w14:paraId="10D9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54" w:type="dxa"/>
            <w:vAlign w:val="center"/>
          </w:tcPr>
          <w:p w14:paraId="16008907">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3.2</w:t>
            </w:r>
          </w:p>
        </w:tc>
        <w:tc>
          <w:tcPr>
            <w:tcW w:w="1348" w:type="dxa"/>
            <w:vAlign w:val="center"/>
          </w:tcPr>
          <w:p w14:paraId="0CFEFF48">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荣誉分</w:t>
            </w:r>
          </w:p>
        </w:tc>
        <w:tc>
          <w:tcPr>
            <w:tcW w:w="7115" w:type="dxa"/>
          </w:tcPr>
          <w:p w14:paraId="54C147C3">
            <w:pPr>
              <w:spacing w:line="360" w:lineRule="auto"/>
              <w:ind w:firstLine="420" w:firstLineChars="200"/>
              <w:rPr>
                <w:rFonts w:hint="eastAsia" w:ascii="宋体" w:hAnsi="宋体" w:eastAsia="宋体" w:cs="宋体"/>
                <w:bCs/>
                <w:color w:val="auto"/>
                <w:sz w:val="21"/>
                <w:szCs w:val="21"/>
                <w:highlight w:val="none"/>
                <w:lang w:val="en-GB"/>
              </w:rPr>
            </w:pPr>
            <w:r>
              <w:rPr>
                <w:rFonts w:hint="eastAsia" w:ascii="宋体" w:hAnsi="宋体" w:eastAsia="宋体" w:cs="宋体"/>
                <w:bCs/>
                <w:color w:val="auto"/>
                <w:sz w:val="21"/>
                <w:szCs w:val="21"/>
                <w:highlight w:val="none"/>
                <w:lang w:val="en-GB"/>
              </w:rPr>
              <w:t>投标人或其所服务的项目获得行政主管部门/政府部门颁发的年度优秀保安公司等与生产经营相关的奖项或荣誉证书的，每有1项得2分，满分2分</w:t>
            </w:r>
            <w:r>
              <w:rPr>
                <w:rFonts w:hint="eastAsia" w:ascii="宋体" w:hAnsi="宋体" w:eastAsia="宋体" w:cs="宋体"/>
                <w:bCs/>
                <w:color w:val="auto"/>
                <w:sz w:val="21"/>
                <w:szCs w:val="21"/>
                <w:highlight w:val="none"/>
                <w:lang w:val="en-GB" w:eastAsia="zh-CN"/>
              </w:rPr>
              <w:t>，</w:t>
            </w:r>
            <w:r>
              <w:rPr>
                <w:rFonts w:hint="eastAsia" w:ascii="宋体" w:hAnsi="宋体" w:eastAsia="宋体" w:cs="宋体"/>
                <w:bCs/>
                <w:color w:val="auto"/>
                <w:sz w:val="21"/>
                <w:szCs w:val="21"/>
                <w:highlight w:val="none"/>
                <w:lang w:val="en-GB"/>
              </w:rPr>
              <w:t xml:space="preserve"> 提供证书清晰复印件，原件备查。</w:t>
            </w:r>
          </w:p>
          <w:p w14:paraId="653998B2">
            <w:pPr>
              <w:spacing w:line="360" w:lineRule="auto"/>
              <w:ind w:firstLine="422" w:firstLineChars="200"/>
              <w:rPr>
                <w:rFonts w:hint="eastAsia" w:ascii="宋体" w:hAnsi="宋体" w:eastAsia="宋体" w:cs="宋体"/>
                <w:bCs/>
                <w:color w:val="auto"/>
                <w:sz w:val="21"/>
                <w:szCs w:val="21"/>
                <w:highlight w:val="none"/>
                <w:lang w:val="en-GB"/>
              </w:rPr>
            </w:pPr>
            <w:r>
              <w:rPr>
                <w:rFonts w:hint="eastAsia" w:ascii="宋体" w:hAnsi="宋体" w:eastAsia="宋体" w:cs="宋体"/>
                <w:b/>
                <w:bCs w:val="0"/>
                <w:color w:val="auto"/>
                <w:sz w:val="21"/>
                <w:szCs w:val="21"/>
                <w:highlight w:val="none"/>
                <w:lang w:val="en-GB"/>
              </w:rPr>
              <w:t>投标时提供提供证书清晰复印件并加盖投标人公章，未提供或提供不全不得分</w:t>
            </w:r>
            <w:r>
              <w:rPr>
                <w:rFonts w:hint="eastAsia" w:ascii="宋体" w:hAnsi="宋体" w:eastAsia="宋体" w:cs="宋体"/>
                <w:b/>
                <w:bCs w:val="0"/>
                <w:color w:val="auto"/>
                <w:sz w:val="21"/>
                <w:szCs w:val="21"/>
                <w:highlight w:val="none"/>
                <w:lang w:val="en-GB" w:eastAsia="zh-CN"/>
              </w:rPr>
              <w:t>，</w:t>
            </w:r>
            <w:r>
              <w:rPr>
                <w:rFonts w:hint="eastAsia" w:ascii="宋体" w:hAnsi="宋体" w:eastAsia="宋体" w:cs="宋体"/>
                <w:b/>
                <w:bCs w:val="0"/>
                <w:color w:val="auto"/>
                <w:sz w:val="21"/>
                <w:szCs w:val="21"/>
                <w:highlight w:val="none"/>
                <w:lang w:val="en-GB"/>
              </w:rPr>
              <w:t>原件备查。</w:t>
            </w:r>
          </w:p>
        </w:tc>
        <w:tc>
          <w:tcPr>
            <w:tcW w:w="1075" w:type="dxa"/>
            <w:vAlign w:val="center"/>
          </w:tcPr>
          <w:p w14:paraId="761F6D06">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2</w:t>
            </w:r>
          </w:p>
        </w:tc>
      </w:tr>
      <w:tr w14:paraId="35DF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54" w:type="dxa"/>
            <w:vAlign w:val="center"/>
          </w:tcPr>
          <w:p w14:paraId="422F42F2">
            <w:pPr>
              <w:spacing w:line="4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3.3</w:t>
            </w:r>
          </w:p>
        </w:tc>
        <w:tc>
          <w:tcPr>
            <w:tcW w:w="1348" w:type="dxa"/>
            <w:vAlign w:val="center"/>
          </w:tcPr>
          <w:p w14:paraId="572EEE03">
            <w:pPr>
              <w:spacing w:line="4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业绩分</w:t>
            </w:r>
          </w:p>
        </w:tc>
        <w:tc>
          <w:tcPr>
            <w:tcW w:w="7115" w:type="dxa"/>
            <w:shd w:val="clear" w:color="auto" w:fill="auto"/>
            <w:vAlign w:val="center"/>
          </w:tcPr>
          <w:p w14:paraId="57930332">
            <w:pPr>
              <w:pStyle w:val="13"/>
              <w:spacing w:line="360" w:lineRule="auto"/>
              <w:ind w:firstLine="420" w:firstLineChars="200"/>
              <w:rPr>
                <w:rFonts w:hint="eastAsia" w:ascii="宋体" w:hAnsi="宋体" w:eastAsia="宋体" w:cs="宋体"/>
                <w:bCs/>
                <w:color w:val="auto"/>
                <w:kern w:val="2"/>
                <w:sz w:val="21"/>
                <w:szCs w:val="21"/>
                <w:highlight w:val="none"/>
                <w:lang w:val="en-GB" w:eastAsia="zh-CN" w:bidi="ar-SA"/>
              </w:rPr>
            </w:pPr>
            <w:r>
              <w:rPr>
                <w:rFonts w:hint="eastAsia" w:ascii="宋体" w:hAnsi="宋体" w:eastAsia="宋体" w:cs="宋体"/>
                <w:bCs/>
                <w:color w:val="auto"/>
                <w:kern w:val="2"/>
                <w:sz w:val="21"/>
                <w:szCs w:val="21"/>
                <w:highlight w:val="none"/>
                <w:lang w:val="en-US" w:eastAsia="zh-CN" w:bidi="ar-SA"/>
              </w:rPr>
              <w:t>投标人</w:t>
            </w:r>
            <w:r>
              <w:rPr>
                <w:rFonts w:hint="eastAsia" w:ascii="宋体" w:hAnsi="宋体" w:eastAsia="宋体" w:cs="宋体"/>
                <w:bCs/>
                <w:color w:val="auto"/>
                <w:kern w:val="2"/>
                <w:sz w:val="21"/>
                <w:szCs w:val="21"/>
                <w:highlight w:val="none"/>
                <w:lang w:val="en-GB" w:eastAsia="zh-CN" w:bidi="ar-SA"/>
              </w:rPr>
              <w:t>提供2022年1月1日至提交投标文件截止时间止的</w:t>
            </w:r>
            <w:r>
              <w:rPr>
                <w:rFonts w:hint="eastAsia" w:ascii="宋体" w:hAnsi="宋体" w:eastAsia="宋体" w:cs="宋体"/>
                <w:bCs/>
                <w:color w:val="auto"/>
                <w:kern w:val="2"/>
                <w:sz w:val="21"/>
                <w:szCs w:val="21"/>
                <w:highlight w:val="none"/>
                <w:lang w:val="en-US" w:eastAsia="zh-CN" w:bidi="ar-SA"/>
              </w:rPr>
              <w:t>同类似</w:t>
            </w:r>
            <w:r>
              <w:rPr>
                <w:rFonts w:hint="eastAsia" w:ascii="宋体" w:hAnsi="宋体" w:eastAsia="宋体" w:cs="宋体"/>
                <w:bCs/>
                <w:color w:val="auto"/>
                <w:kern w:val="2"/>
                <w:sz w:val="21"/>
                <w:szCs w:val="21"/>
                <w:highlight w:val="none"/>
                <w:lang w:val="en-GB" w:eastAsia="zh-CN" w:bidi="ar-SA"/>
              </w:rPr>
              <w:t>安保类服务经营业绩，每一个合同得2分，满分 8分（同一项目多次中标不可重复计分）。</w:t>
            </w:r>
          </w:p>
          <w:p w14:paraId="0D91286B">
            <w:pPr>
              <w:pStyle w:val="13"/>
              <w:spacing w:line="360" w:lineRule="auto"/>
              <w:ind w:firstLine="422"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投标时提供</w:t>
            </w:r>
            <w:r>
              <w:rPr>
                <w:rFonts w:hint="eastAsia" w:ascii="宋体" w:hAnsi="宋体" w:eastAsia="宋体" w:cs="宋体"/>
                <w:b/>
                <w:bCs w:val="0"/>
                <w:color w:val="auto"/>
                <w:kern w:val="2"/>
                <w:sz w:val="21"/>
                <w:szCs w:val="21"/>
                <w:highlight w:val="none"/>
                <w:lang w:val="en-GB" w:eastAsia="zh-CN" w:bidi="ar-SA"/>
              </w:rPr>
              <w:t>合同或者中标（成交）通知书复印件并加盖</w:t>
            </w:r>
            <w:r>
              <w:rPr>
                <w:rFonts w:hint="eastAsia" w:ascii="宋体" w:hAnsi="宋体" w:eastAsia="宋体" w:cs="宋体"/>
                <w:b/>
                <w:bCs w:val="0"/>
                <w:color w:val="auto"/>
                <w:kern w:val="2"/>
                <w:sz w:val="21"/>
                <w:szCs w:val="21"/>
                <w:highlight w:val="none"/>
                <w:lang w:val="en-US" w:eastAsia="zh-CN" w:bidi="ar-SA"/>
              </w:rPr>
              <w:t>投标人</w:t>
            </w:r>
            <w:r>
              <w:rPr>
                <w:rFonts w:hint="eastAsia" w:ascii="宋体" w:hAnsi="宋体" w:eastAsia="宋体" w:cs="宋体"/>
                <w:b/>
                <w:bCs w:val="0"/>
                <w:color w:val="auto"/>
                <w:kern w:val="2"/>
                <w:sz w:val="21"/>
                <w:szCs w:val="21"/>
                <w:highlight w:val="none"/>
                <w:lang w:val="en-GB" w:eastAsia="zh-CN" w:bidi="ar-SA"/>
              </w:rPr>
              <w:t>公章，原件备查。</w:t>
            </w:r>
          </w:p>
        </w:tc>
        <w:tc>
          <w:tcPr>
            <w:tcW w:w="1075" w:type="dxa"/>
            <w:vAlign w:val="center"/>
          </w:tcPr>
          <w:p w14:paraId="46C198B6">
            <w:pPr>
              <w:spacing w:line="4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0～</w:t>
            </w:r>
            <w:r>
              <w:rPr>
                <w:rFonts w:hint="eastAsia" w:ascii="宋体" w:hAnsi="宋体" w:eastAsia="宋体" w:cs="宋体"/>
                <w:bCs/>
                <w:sz w:val="21"/>
                <w:szCs w:val="21"/>
                <w:highlight w:val="none"/>
                <w:lang w:val="en-US" w:eastAsia="zh-CN"/>
              </w:rPr>
              <w:t>8</w:t>
            </w:r>
          </w:p>
        </w:tc>
      </w:tr>
      <w:tr w14:paraId="06FB0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54" w:type="dxa"/>
            <w:vAlign w:val="center"/>
          </w:tcPr>
          <w:p w14:paraId="460D7A5B">
            <w:pPr>
              <w:spacing w:line="400" w:lineRule="exact"/>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val="en-US" w:eastAsia="zh-CN"/>
              </w:rPr>
              <w:t>4</w:t>
            </w:r>
          </w:p>
        </w:tc>
        <w:tc>
          <w:tcPr>
            <w:tcW w:w="1348" w:type="dxa"/>
            <w:vAlign w:val="center"/>
          </w:tcPr>
          <w:p w14:paraId="0CF705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诚信分</w:t>
            </w:r>
          </w:p>
        </w:tc>
        <w:tc>
          <w:tcPr>
            <w:tcW w:w="7115" w:type="dxa"/>
          </w:tcPr>
          <w:p w14:paraId="5ABF66A7">
            <w:pPr>
              <w:spacing w:line="360" w:lineRule="auto"/>
              <w:rPr>
                <w:rFonts w:hint="eastAsia" w:ascii="宋体" w:hAnsi="宋体" w:eastAsia="宋体" w:cs="宋体"/>
                <w:sz w:val="21"/>
                <w:szCs w:val="21"/>
                <w:highlight w:val="none"/>
              </w:rPr>
            </w:pPr>
            <w:r>
              <w:rPr>
                <w:rFonts w:hint="eastAsia" w:ascii="宋体" w:hAnsi="宋体" w:eastAsia="宋体" w:cs="宋体"/>
                <w:bCs/>
                <w:color w:val="auto"/>
                <w:kern w:val="2"/>
                <w:sz w:val="21"/>
                <w:szCs w:val="21"/>
                <w:highlight w:val="none"/>
                <w:lang w:val="en-GB" w:eastAsia="zh-CN" w:bidi="ar-SA"/>
              </w:rPr>
              <w:t>投标人在截标日前一年内在政府采购活动中存在违约违规情形的（以财政部门书面认定材料为评分依据），每次扣除3分，最高扣6分。</w:t>
            </w:r>
          </w:p>
        </w:tc>
        <w:tc>
          <w:tcPr>
            <w:tcW w:w="1075" w:type="dxa"/>
            <w:vAlign w:val="center"/>
          </w:tcPr>
          <w:p w14:paraId="4EA6557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-6～0</w:t>
            </w:r>
          </w:p>
        </w:tc>
      </w:tr>
      <w:tr w14:paraId="11AA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0092" w:type="dxa"/>
            <w:gridSpan w:val="4"/>
            <w:vAlign w:val="center"/>
          </w:tcPr>
          <w:p w14:paraId="1562C46C">
            <w:pPr>
              <w:spacing w:line="400" w:lineRule="exact"/>
              <w:jc w:val="left"/>
              <w:rPr>
                <w:rFonts w:hint="eastAsia" w:ascii="宋体" w:hAnsi="宋体" w:eastAsia="宋体" w:cs="宋体"/>
                <w:bCs/>
                <w:sz w:val="21"/>
                <w:szCs w:val="21"/>
                <w:highlight w:val="none"/>
              </w:rPr>
            </w:pPr>
            <w:r>
              <w:rPr>
                <w:rFonts w:hint="eastAsia" w:ascii="宋体" w:hAnsi="宋体" w:eastAsia="宋体" w:cs="宋体"/>
                <w:b/>
                <w:bCs/>
                <w:sz w:val="21"/>
                <w:szCs w:val="21"/>
                <w:highlight w:val="none"/>
              </w:rPr>
              <w:t>总得分=1+2+3</w:t>
            </w:r>
          </w:p>
        </w:tc>
      </w:tr>
    </w:tbl>
    <w:p w14:paraId="1F858E0F">
      <w:pPr>
        <w:rPr>
          <w:highlight w:val="none"/>
        </w:rPr>
      </w:pPr>
      <w:bookmarkStart w:id="137" w:name="_Toc80093007"/>
    </w:p>
    <w:p w14:paraId="3B6A78EC">
      <w:pPr>
        <w:pStyle w:val="3"/>
        <w:jc w:val="center"/>
        <w:rPr>
          <w:b w:val="0"/>
          <w:sz w:val="30"/>
          <w:szCs w:val="30"/>
          <w:highlight w:val="none"/>
        </w:rPr>
      </w:pPr>
      <w:r>
        <w:rPr>
          <w:rFonts w:hint="eastAsia"/>
          <w:b w:val="0"/>
          <w:sz w:val="30"/>
          <w:szCs w:val="30"/>
          <w:highlight w:val="none"/>
        </w:rPr>
        <w:t>第四节 中标候选人推荐原则</w:t>
      </w:r>
      <w:bookmarkEnd w:id="137"/>
    </w:p>
    <w:p w14:paraId="7ADCC135">
      <w:pPr>
        <w:pStyle w:val="13"/>
        <w:spacing w:line="360" w:lineRule="auto"/>
        <w:ind w:left="472"/>
        <w:contextualSpacing/>
        <w:rPr>
          <w:rFonts w:hint="eastAsia" w:hAnsi="宋体"/>
          <w:b/>
          <w:bCs/>
          <w:sz w:val="24"/>
          <w:szCs w:val="24"/>
          <w:highlight w:val="none"/>
        </w:rPr>
      </w:pPr>
      <w:r>
        <w:rPr>
          <w:rFonts w:hint="eastAsia" w:hAnsi="宋体"/>
          <w:b/>
          <w:bCs/>
          <w:sz w:val="24"/>
          <w:szCs w:val="24"/>
          <w:highlight w:val="none"/>
        </w:rPr>
        <w:t>综合评分法</w:t>
      </w:r>
    </w:p>
    <w:p w14:paraId="52B4C2BD">
      <w:pPr>
        <w:pStyle w:val="13"/>
        <w:spacing w:line="360" w:lineRule="auto"/>
        <w:ind w:firstLine="420" w:firstLineChars="200"/>
        <w:rPr>
          <w:rFonts w:hint="eastAsia" w:hAnsi="宋体"/>
          <w:b/>
          <w:bCs/>
          <w:highlight w:val="none"/>
        </w:rPr>
      </w:pPr>
      <w:r>
        <w:rPr>
          <w:rFonts w:hint="eastAsia" w:hAnsi="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7CC7DB3E">
      <w:pPr>
        <w:pStyle w:val="13"/>
        <w:spacing w:line="360" w:lineRule="auto"/>
        <w:ind w:firstLine="420" w:firstLineChars="200"/>
        <w:contextualSpacing/>
        <w:rPr>
          <w:rFonts w:hint="eastAsia" w:hAnsi="宋体"/>
          <w:highlight w:val="none"/>
        </w:rPr>
      </w:pPr>
    </w:p>
    <w:p w14:paraId="4D0E8205">
      <w:pPr>
        <w:pStyle w:val="3"/>
        <w:spacing w:before="0" w:after="0" w:line="360" w:lineRule="auto"/>
        <w:ind w:firstLine="600" w:firstLineChars="200"/>
        <w:jc w:val="center"/>
        <w:rPr>
          <w:b w:val="0"/>
          <w:sz w:val="30"/>
          <w:szCs w:val="30"/>
          <w:highlight w:val="none"/>
        </w:rPr>
      </w:pPr>
      <w:bookmarkStart w:id="138" w:name="_Toc80093008"/>
      <w:r>
        <w:rPr>
          <w:rFonts w:hint="eastAsia"/>
          <w:b w:val="0"/>
          <w:sz w:val="30"/>
          <w:szCs w:val="30"/>
          <w:highlight w:val="none"/>
        </w:rPr>
        <w:t>第五节 评标报告</w:t>
      </w:r>
      <w:bookmarkEnd w:id="138"/>
    </w:p>
    <w:p w14:paraId="2A96D4AC">
      <w:pPr>
        <w:pStyle w:val="34"/>
        <w:spacing w:before="0"/>
        <w:ind w:firstLine="482"/>
        <w:rPr>
          <w:rFonts w:hint="eastAsia" w:ascii="宋体" w:hAnsi="宋体"/>
          <w:b/>
          <w:bCs/>
          <w:szCs w:val="24"/>
          <w:highlight w:val="none"/>
        </w:rPr>
      </w:pPr>
      <w:r>
        <w:rPr>
          <w:rFonts w:hint="eastAsia" w:ascii="宋体" w:hAnsi="宋体"/>
          <w:b/>
          <w:bCs/>
          <w:szCs w:val="24"/>
          <w:highlight w:val="none"/>
        </w:rPr>
        <w:t>（一）评标报告与推荐中标候选人</w:t>
      </w:r>
    </w:p>
    <w:p w14:paraId="54B09AD4">
      <w:pPr>
        <w:pStyle w:val="13"/>
        <w:tabs>
          <w:tab w:val="left" w:pos="2472"/>
        </w:tabs>
        <w:spacing w:line="360" w:lineRule="auto"/>
        <w:ind w:firstLine="420" w:firstLineChars="200"/>
        <w:rPr>
          <w:rFonts w:hint="eastAsia" w:hAnsi="宋体"/>
          <w:highlight w:val="none"/>
        </w:rPr>
      </w:pPr>
      <w:r>
        <w:rPr>
          <w:rFonts w:hint="eastAsia" w:hAnsi="宋体"/>
          <w:highlight w:val="none"/>
        </w:rPr>
        <w:t>评标委员会根据原始评标记录和评标结果编写评标报告，并通过电子交易平台向采购人、采购代理机构提交。</w:t>
      </w:r>
    </w:p>
    <w:p w14:paraId="67351750">
      <w:pPr>
        <w:widowControl/>
        <w:spacing w:line="360" w:lineRule="auto"/>
        <w:ind w:firstLine="482" w:firstLineChars="200"/>
        <w:jc w:val="left"/>
        <w:rPr>
          <w:rFonts w:hint="eastAsia" w:ascii="宋体" w:hAnsi="宋体"/>
          <w:b/>
          <w:bCs/>
          <w:sz w:val="24"/>
          <w:highlight w:val="none"/>
        </w:rPr>
      </w:pPr>
      <w:r>
        <w:rPr>
          <w:rFonts w:hint="eastAsia" w:ascii="宋体" w:hAnsi="宋体"/>
          <w:b/>
          <w:bCs/>
          <w:sz w:val="24"/>
          <w:highlight w:val="none"/>
        </w:rPr>
        <w:t>（二）评标争议事项处理</w:t>
      </w:r>
    </w:p>
    <w:p w14:paraId="2257AED4">
      <w:pPr>
        <w:pStyle w:val="13"/>
        <w:tabs>
          <w:tab w:val="left" w:pos="2472"/>
        </w:tabs>
        <w:spacing w:line="360" w:lineRule="auto"/>
        <w:ind w:firstLine="420" w:firstLineChars="200"/>
        <w:rPr>
          <w:rFonts w:hint="eastAsia" w:hAnsi="宋体"/>
          <w:highlight w:val="none"/>
        </w:rPr>
      </w:pPr>
      <w:r>
        <w:rPr>
          <w:rFonts w:hint="eastAsia" w:hAnsi="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66CAEB3E">
      <w:pPr>
        <w:pStyle w:val="13"/>
        <w:tabs>
          <w:tab w:val="left" w:pos="2472"/>
        </w:tabs>
        <w:spacing w:line="460" w:lineRule="exact"/>
        <w:rPr>
          <w:rFonts w:ascii="Times New Roman" w:hAnsi="Times New Roman"/>
          <w:b/>
          <w:sz w:val="36"/>
          <w:highlight w:val="none"/>
        </w:rPr>
        <w:sectPr>
          <w:pgSz w:w="11906" w:h="16838"/>
          <w:pgMar w:top="1134" w:right="1134" w:bottom="1134" w:left="1134" w:header="720" w:footer="720" w:gutter="0"/>
          <w:pgNumType w:fmt="decimal"/>
          <w:cols w:space="720" w:num="1"/>
          <w:docGrid w:type="lines" w:linePitch="331" w:charSpace="0"/>
        </w:sectPr>
      </w:pPr>
    </w:p>
    <w:p w14:paraId="0728B84D">
      <w:pPr>
        <w:pStyle w:val="13"/>
        <w:tabs>
          <w:tab w:val="left" w:pos="2472"/>
        </w:tabs>
        <w:spacing w:line="460" w:lineRule="exact"/>
        <w:jc w:val="center"/>
        <w:rPr>
          <w:rFonts w:ascii="Times New Roman" w:hAnsi="Times New Roman"/>
          <w:b/>
          <w:sz w:val="36"/>
          <w:highlight w:val="none"/>
        </w:rPr>
      </w:pPr>
    </w:p>
    <w:p w14:paraId="0454C287">
      <w:pPr>
        <w:pStyle w:val="13"/>
        <w:tabs>
          <w:tab w:val="left" w:pos="2472"/>
        </w:tabs>
        <w:spacing w:line="460" w:lineRule="exact"/>
        <w:jc w:val="center"/>
        <w:rPr>
          <w:rFonts w:ascii="Times New Roman" w:hAnsi="Times New Roman"/>
          <w:b/>
          <w:sz w:val="36"/>
          <w:highlight w:val="none"/>
        </w:rPr>
      </w:pPr>
    </w:p>
    <w:p w14:paraId="0239F059">
      <w:pPr>
        <w:pStyle w:val="13"/>
        <w:tabs>
          <w:tab w:val="left" w:pos="2472"/>
        </w:tabs>
        <w:spacing w:line="460" w:lineRule="exact"/>
        <w:jc w:val="center"/>
        <w:rPr>
          <w:rFonts w:ascii="Times New Roman" w:hAnsi="Times New Roman"/>
          <w:b/>
          <w:sz w:val="36"/>
          <w:highlight w:val="none"/>
        </w:rPr>
      </w:pPr>
    </w:p>
    <w:p w14:paraId="0B31E5BF">
      <w:pPr>
        <w:pStyle w:val="13"/>
        <w:tabs>
          <w:tab w:val="left" w:pos="2472"/>
        </w:tabs>
        <w:spacing w:line="460" w:lineRule="exact"/>
        <w:jc w:val="center"/>
        <w:rPr>
          <w:rFonts w:ascii="Times New Roman" w:hAnsi="Times New Roman"/>
          <w:b/>
          <w:sz w:val="36"/>
          <w:highlight w:val="none"/>
        </w:rPr>
      </w:pPr>
    </w:p>
    <w:p w14:paraId="3749E459">
      <w:pPr>
        <w:pStyle w:val="13"/>
        <w:tabs>
          <w:tab w:val="left" w:pos="2472"/>
        </w:tabs>
        <w:spacing w:line="460" w:lineRule="exact"/>
        <w:jc w:val="center"/>
        <w:rPr>
          <w:rFonts w:ascii="Times New Roman" w:hAnsi="Times New Roman"/>
          <w:b/>
          <w:sz w:val="36"/>
          <w:highlight w:val="none"/>
        </w:rPr>
      </w:pPr>
    </w:p>
    <w:p w14:paraId="32184FF4">
      <w:pPr>
        <w:pStyle w:val="13"/>
        <w:tabs>
          <w:tab w:val="left" w:pos="2472"/>
        </w:tabs>
        <w:spacing w:line="460" w:lineRule="exact"/>
        <w:jc w:val="center"/>
        <w:rPr>
          <w:rFonts w:ascii="Times New Roman" w:hAnsi="Times New Roman"/>
          <w:b/>
          <w:sz w:val="36"/>
          <w:highlight w:val="none"/>
        </w:rPr>
      </w:pPr>
    </w:p>
    <w:p w14:paraId="360CBAE7">
      <w:pPr>
        <w:pStyle w:val="13"/>
        <w:tabs>
          <w:tab w:val="left" w:pos="2472"/>
        </w:tabs>
        <w:spacing w:line="460" w:lineRule="exact"/>
        <w:jc w:val="center"/>
        <w:rPr>
          <w:rFonts w:ascii="Times New Roman" w:hAnsi="Times New Roman"/>
          <w:b/>
          <w:sz w:val="36"/>
          <w:highlight w:val="none"/>
        </w:rPr>
      </w:pPr>
    </w:p>
    <w:p w14:paraId="1D1A1A04">
      <w:pPr>
        <w:pStyle w:val="13"/>
        <w:tabs>
          <w:tab w:val="left" w:pos="2472"/>
        </w:tabs>
        <w:spacing w:line="460" w:lineRule="exact"/>
        <w:jc w:val="center"/>
        <w:rPr>
          <w:rFonts w:ascii="Times New Roman" w:hAnsi="Times New Roman"/>
          <w:b/>
          <w:sz w:val="36"/>
          <w:highlight w:val="none"/>
        </w:rPr>
      </w:pPr>
    </w:p>
    <w:p w14:paraId="06CDC28E">
      <w:pPr>
        <w:pStyle w:val="13"/>
        <w:tabs>
          <w:tab w:val="left" w:pos="2472"/>
        </w:tabs>
        <w:spacing w:line="460" w:lineRule="exact"/>
        <w:jc w:val="center"/>
        <w:rPr>
          <w:rFonts w:ascii="Times New Roman" w:hAnsi="Times New Roman"/>
          <w:b/>
          <w:sz w:val="36"/>
          <w:highlight w:val="none"/>
        </w:rPr>
      </w:pPr>
    </w:p>
    <w:p w14:paraId="45C9A9FC">
      <w:pPr>
        <w:pStyle w:val="13"/>
        <w:tabs>
          <w:tab w:val="left" w:pos="2472"/>
        </w:tabs>
        <w:spacing w:line="460" w:lineRule="exact"/>
        <w:jc w:val="center"/>
        <w:rPr>
          <w:rFonts w:ascii="Times New Roman" w:hAnsi="Times New Roman"/>
          <w:b/>
          <w:sz w:val="36"/>
          <w:highlight w:val="none"/>
        </w:rPr>
      </w:pPr>
    </w:p>
    <w:p w14:paraId="59B647EB">
      <w:pPr>
        <w:pStyle w:val="13"/>
        <w:tabs>
          <w:tab w:val="left" w:pos="2472"/>
        </w:tabs>
        <w:spacing w:line="460" w:lineRule="exact"/>
        <w:jc w:val="center"/>
        <w:rPr>
          <w:rFonts w:ascii="Times New Roman" w:hAnsi="Times New Roman"/>
          <w:b/>
          <w:sz w:val="36"/>
          <w:highlight w:val="none"/>
        </w:rPr>
      </w:pPr>
    </w:p>
    <w:p w14:paraId="3B2A45B2">
      <w:pPr>
        <w:pStyle w:val="13"/>
        <w:tabs>
          <w:tab w:val="left" w:pos="2472"/>
        </w:tabs>
        <w:spacing w:line="460" w:lineRule="exact"/>
        <w:jc w:val="center"/>
        <w:rPr>
          <w:rFonts w:ascii="Times New Roman" w:hAnsi="Times New Roman"/>
          <w:b/>
          <w:sz w:val="36"/>
          <w:highlight w:val="none"/>
        </w:rPr>
      </w:pPr>
    </w:p>
    <w:p w14:paraId="7DCEF83D">
      <w:pPr>
        <w:pStyle w:val="13"/>
        <w:tabs>
          <w:tab w:val="left" w:pos="2472"/>
        </w:tabs>
        <w:spacing w:line="460" w:lineRule="exact"/>
        <w:jc w:val="center"/>
        <w:rPr>
          <w:rFonts w:ascii="Times New Roman" w:hAnsi="Times New Roman"/>
          <w:b/>
          <w:sz w:val="36"/>
          <w:highlight w:val="none"/>
        </w:rPr>
      </w:pPr>
    </w:p>
    <w:p w14:paraId="191661F4">
      <w:pPr>
        <w:pStyle w:val="13"/>
        <w:tabs>
          <w:tab w:val="left" w:pos="2472"/>
        </w:tabs>
        <w:spacing w:line="460" w:lineRule="exact"/>
        <w:jc w:val="center"/>
        <w:outlineLvl w:val="0"/>
        <w:rPr>
          <w:rFonts w:ascii="Times New Roman" w:hAnsi="Times New Roman"/>
          <w:b/>
          <w:sz w:val="36"/>
          <w:highlight w:val="none"/>
        </w:rPr>
      </w:pPr>
      <w:bookmarkStart w:id="139" w:name="_Toc80093009"/>
      <w:r>
        <w:rPr>
          <w:rFonts w:hint="eastAsia" w:ascii="Times New Roman" w:hAnsi="Times New Roman"/>
          <w:b/>
          <w:sz w:val="36"/>
          <w:highlight w:val="none"/>
        </w:rPr>
        <w:t>第五章 拟签订的合同文本</w:t>
      </w:r>
      <w:bookmarkEnd w:id="139"/>
    </w:p>
    <w:p w14:paraId="44BA3A98">
      <w:pPr>
        <w:pStyle w:val="13"/>
        <w:tabs>
          <w:tab w:val="left" w:pos="720"/>
        </w:tabs>
        <w:spacing w:line="460" w:lineRule="exact"/>
        <w:rPr>
          <w:bCs/>
          <w:highlight w:val="none"/>
        </w:rPr>
        <w:sectPr>
          <w:pgSz w:w="11906" w:h="16838"/>
          <w:pgMar w:top="1134" w:right="1134" w:bottom="1134" w:left="1134" w:header="720" w:footer="720" w:gutter="0"/>
          <w:pgNumType w:fmt="decimal"/>
          <w:cols w:space="720" w:num="1"/>
          <w:docGrid w:type="lines" w:linePitch="331" w:charSpace="0"/>
        </w:sectPr>
      </w:pPr>
    </w:p>
    <w:p w14:paraId="77B1D363">
      <w:pPr>
        <w:jc w:val="both"/>
        <w:rPr>
          <w:rFonts w:hint="eastAsia" w:ascii="仿宋_GB2312" w:hAnsi="楷体" w:eastAsia="仿宋_GB2312"/>
          <w:color w:val="auto"/>
          <w:sz w:val="24"/>
          <w:u w:val="single"/>
        </w:rPr>
      </w:pPr>
      <w:r>
        <w:rPr>
          <w:rFonts w:hint="eastAsia" w:ascii="仿宋_GB2312" w:hAnsi="楷体" w:eastAsia="仿宋_GB2312"/>
          <w:color w:val="auto"/>
          <w:sz w:val="24"/>
        </w:rPr>
        <w:t>广西政府采购云平台合同编号：</w:t>
      </w:r>
      <w:r>
        <w:rPr>
          <w:rFonts w:hint="eastAsia" w:ascii="仿宋_GB2312" w:hAnsi="楷体" w:eastAsia="仿宋_GB2312"/>
          <w:color w:val="auto"/>
          <w:sz w:val="24"/>
          <w:u w:val="single"/>
        </w:rPr>
        <w:t xml:space="preserve">           </w:t>
      </w:r>
    </w:p>
    <w:p w14:paraId="11A7D9CA">
      <w:pPr>
        <w:spacing w:line="360" w:lineRule="auto"/>
        <w:jc w:val="both"/>
        <w:rPr>
          <w:rFonts w:hint="eastAsia" w:ascii="宋体"/>
          <w:b/>
          <w:bCs/>
          <w:color w:val="auto"/>
          <w:sz w:val="52"/>
        </w:rPr>
      </w:pPr>
    </w:p>
    <w:p w14:paraId="4BC01D92">
      <w:pPr>
        <w:spacing w:line="360" w:lineRule="auto"/>
        <w:jc w:val="center"/>
        <w:rPr>
          <w:rFonts w:hint="eastAsia" w:ascii="宋体"/>
          <w:b/>
          <w:bCs/>
          <w:color w:val="auto"/>
          <w:sz w:val="52"/>
        </w:rPr>
      </w:pPr>
      <w:r>
        <w:rPr>
          <w:rFonts w:hint="eastAsia" w:ascii="宋体"/>
          <w:b/>
          <w:bCs/>
          <w:color w:val="auto"/>
          <w:sz w:val="52"/>
        </w:rPr>
        <w:t>南宁市江南区政府采购</w:t>
      </w:r>
    </w:p>
    <w:p w14:paraId="2FA44731">
      <w:pPr>
        <w:spacing w:line="360" w:lineRule="auto"/>
        <w:ind w:firstLine="420" w:firstLineChars="200"/>
        <w:rPr>
          <w:rFonts w:hint="eastAsia" w:ascii="宋体"/>
          <w:color w:val="auto"/>
        </w:rPr>
      </w:pPr>
    </w:p>
    <w:p w14:paraId="4B06EA53">
      <w:pPr>
        <w:spacing w:line="360" w:lineRule="auto"/>
        <w:ind w:firstLine="420" w:firstLineChars="200"/>
        <w:rPr>
          <w:rFonts w:hint="eastAsia" w:ascii="宋体"/>
          <w:color w:val="auto"/>
        </w:rPr>
      </w:pPr>
      <w:r>
        <w:rPr>
          <w:rFonts w:hint="eastAsia" w:ascii="宋体"/>
          <w:color w:val="auto"/>
        </w:rPr>
        <w:t xml:space="preserve">                                                 </w:t>
      </w:r>
    </w:p>
    <w:p w14:paraId="639BD21E">
      <w:pPr>
        <w:spacing w:line="360" w:lineRule="auto"/>
        <w:jc w:val="center"/>
        <w:rPr>
          <w:rFonts w:hint="eastAsia" w:ascii="宋体"/>
          <w:b/>
          <w:bCs/>
          <w:color w:val="auto"/>
          <w:sz w:val="44"/>
        </w:rPr>
      </w:pPr>
      <w:r>
        <w:rPr>
          <w:rFonts w:hint="eastAsia" w:ascii="宋体"/>
          <w:b/>
          <w:bCs/>
          <w:color w:val="auto"/>
          <w:sz w:val="44"/>
          <w:u w:val="single"/>
        </w:rPr>
        <w:t xml:space="preserve">         （项目名称）         </w:t>
      </w:r>
      <w:r>
        <w:rPr>
          <w:rFonts w:hint="eastAsia" w:ascii="宋体"/>
          <w:b/>
          <w:bCs/>
          <w:color w:val="auto"/>
          <w:sz w:val="44"/>
        </w:rPr>
        <w:t>合同</w:t>
      </w:r>
    </w:p>
    <w:p w14:paraId="640D59C4">
      <w:pPr>
        <w:spacing w:line="360" w:lineRule="auto"/>
        <w:jc w:val="center"/>
        <w:rPr>
          <w:rFonts w:hint="eastAsia" w:ascii="宋体"/>
          <w:b/>
          <w:bCs/>
          <w:color w:val="auto"/>
          <w:sz w:val="44"/>
        </w:rPr>
      </w:pPr>
    </w:p>
    <w:p w14:paraId="3D3FF92B">
      <w:pPr>
        <w:spacing w:line="360" w:lineRule="auto"/>
        <w:jc w:val="center"/>
        <w:rPr>
          <w:rFonts w:hint="eastAsia" w:ascii="宋体"/>
          <w:b/>
          <w:bCs/>
          <w:color w:val="auto"/>
          <w:sz w:val="44"/>
        </w:rPr>
      </w:pPr>
    </w:p>
    <w:p w14:paraId="21BFC264">
      <w:pPr>
        <w:spacing w:line="360" w:lineRule="auto"/>
        <w:ind w:firstLine="3507" w:firstLineChars="794"/>
        <w:rPr>
          <w:rFonts w:hint="eastAsia" w:ascii="宋体"/>
          <w:b/>
          <w:bCs/>
          <w:color w:val="auto"/>
          <w:sz w:val="44"/>
        </w:rPr>
      </w:pPr>
    </w:p>
    <w:p w14:paraId="25B26E0A">
      <w:pPr>
        <w:spacing w:line="360" w:lineRule="auto"/>
        <w:ind w:firstLine="3507" w:firstLineChars="794"/>
        <w:rPr>
          <w:rFonts w:hint="eastAsia" w:ascii="宋体"/>
          <w:b/>
          <w:bCs/>
          <w:color w:val="auto"/>
          <w:sz w:val="44"/>
        </w:rPr>
      </w:pPr>
    </w:p>
    <w:p w14:paraId="790277B1">
      <w:pPr>
        <w:ind w:firstLine="1995" w:firstLineChars="552"/>
        <w:rPr>
          <w:rFonts w:hint="eastAsia" w:ascii="宋体" w:hAnsi="宋体" w:eastAsia="宋体"/>
          <w:b/>
          <w:color w:val="auto"/>
          <w:sz w:val="36"/>
          <w:szCs w:val="36"/>
          <w:lang w:eastAsia="zh-CN"/>
        </w:rPr>
      </w:pPr>
      <w:r>
        <w:rPr>
          <w:rFonts w:hint="eastAsia" w:ascii="宋体" w:hAnsi="宋体"/>
          <w:b/>
          <w:color w:val="auto"/>
          <w:sz w:val="36"/>
          <w:szCs w:val="36"/>
        </w:rPr>
        <w:t>项目编号：</w:t>
      </w:r>
      <w:r>
        <w:rPr>
          <w:rFonts w:hint="eastAsia" w:ascii="宋体" w:hAnsi="宋体"/>
          <w:b/>
          <w:color w:val="auto"/>
          <w:sz w:val="36"/>
          <w:szCs w:val="36"/>
          <w:lang w:val="en-US" w:eastAsia="zh-CN"/>
        </w:rPr>
        <w:t xml:space="preserve"> </w:t>
      </w:r>
    </w:p>
    <w:p w14:paraId="0202E875">
      <w:pPr>
        <w:ind w:firstLine="1995" w:firstLineChars="552"/>
        <w:rPr>
          <w:rFonts w:hint="eastAsia" w:ascii="宋体" w:hAnsi="宋体"/>
          <w:b/>
          <w:color w:val="auto"/>
          <w:sz w:val="36"/>
          <w:szCs w:val="36"/>
        </w:rPr>
      </w:pPr>
      <w:r>
        <w:rPr>
          <w:rFonts w:hint="eastAsia" w:ascii="宋体" w:hAnsi="宋体"/>
          <w:b/>
          <w:color w:val="auto"/>
          <w:sz w:val="36"/>
          <w:szCs w:val="36"/>
        </w:rPr>
        <w:t>计划编号：</w:t>
      </w:r>
      <w:r>
        <w:rPr>
          <w:rFonts w:hint="eastAsia" w:ascii="宋体" w:hAnsi="宋体"/>
          <w:b/>
          <w:color w:val="auto"/>
          <w:sz w:val="36"/>
          <w:szCs w:val="36"/>
          <w:u w:val="single"/>
        </w:rPr>
        <w:t xml:space="preserve">   </w:t>
      </w:r>
      <w:bookmarkStart w:id="140" w:name="PO_3000001866_PM001WMC001"/>
      <w:r>
        <w:rPr>
          <w:rFonts w:hint="eastAsia" w:ascii="宋体" w:hAnsi="宋体"/>
          <w:b/>
          <w:color w:val="auto"/>
          <w:sz w:val="30"/>
          <w:szCs w:val="30"/>
          <w:u w:val="single"/>
        </w:rPr>
        <w:t>[采购计划文号]</w:t>
      </w:r>
      <w:bookmarkEnd w:id="140"/>
      <w:r>
        <w:rPr>
          <w:rFonts w:hint="eastAsia" w:ascii="宋体" w:hAnsi="宋体"/>
          <w:b/>
          <w:color w:val="auto"/>
          <w:sz w:val="36"/>
          <w:szCs w:val="36"/>
          <w:u w:val="single"/>
        </w:rPr>
        <w:t xml:space="preserve">      </w:t>
      </w:r>
    </w:p>
    <w:p w14:paraId="1DE270BC">
      <w:pPr>
        <w:ind w:firstLine="1970" w:firstLineChars="545"/>
        <w:rPr>
          <w:rFonts w:hint="eastAsia" w:ascii="宋体" w:hAnsi="宋体"/>
          <w:b/>
          <w:color w:val="auto"/>
          <w:sz w:val="36"/>
          <w:szCs w:val="36"/>
          <w:u w:val="single"/>
        </w:rPr>
      </w:pPr>
    </w:p>
    <w:p w14:paraId="4FDF53E0">
      <w:pPr>
        <w:ind w:firstLine="1995" w:firstLineChars="552"/>
        <w:rPr>
          <w:rFonts w:hint="eastAsia" w:ascii="宋体" w:hAnsi="宋体"/>
          <w:b/>
          <w:color w:val="auto"/>
          <w:sz w:val="36"/>
          <w:szCs w:val="36"/>
          <w:u w:val="single"/>
        </w:rPr>
      </w:pPr>
    </w:p>
    <w:p w14:paraId="013C14E5">
      <w:pPr>
        <w:ind w:firstLine="1995" w:firstLineChars="552"/>
        <w:rPr>
          <w:rFonts w:hint="eastAsia" w:ascii="宋体" w:hAnsi="宋体"/>
          <w:b/>
          <w:color w:val="auto"/>
          <w:sz w:val="36"/>
          <w:szCs w:val="36"/>
          <w:u w:val="single"/>
        </w:rPr>
      </w:pPr>
    </w:p>
    <w:p w14:paraId="083B0A63">
      <w:pPr>
        <w:tabs>
          <w:tab w:val="left" w:pos="7200"/>
        </w:tabs>
        <w:spacing w:line="360" w:lineRule="auto"/>
        <w:ind w:firstLine="1995" w:firstLineChars="552"/>
        <w:rPr>
          <w:rFonts w:hint="eastAsia" w:ascii="宋体" w:hAnsi="宋体"/>
          <w:b/>
          <w:color w:val="auto"/>
          <w:sz w:val="36"/>
          <w:szCs w:val="36"/>
          <w:u w:val="single"/>
        </w:rPr>
      </w:pPr>
      <w:r>
        <w:rPr>
          <w:rFonts w:hint="eastAsia" w:ascii="宋体" w:hAnsi="宋体"/>
          <w:b/>
          <w:color w:val="auto"/>
          <w:sz w:val="36"/>
          <w:szCs w:val="36"/>
        </w:rPr>
        <w:t>采购人：</w:t>
      </w:r>
      <w:r>
        <w:rPr>
          <w:rFonts w:hint="eastAsia" w:ascii="宋体" w:hAnsi="宋体"/>
          <w:b/>
          <w:color w:val="auto"/>
          <w:sz w:val="36"/>
          <w:szCs w:val="36"/>
          <w:u w:val="single"/>
        </w:rPr>
        <w:t xml:space="preserve">                       </w:t>
      </w:r>
    </w:p>
    <w:p w14:paraId="23CB1ABF">
      <w:pPr>
        <w:tabs>
          <w:tab w:val="left" w:pos="7380"/>
        </w:tabs>
        <w:spacing w:line="360" w:lineRule="auto"/>
        <w:ind w:firstLine="1995" w:firstLineChars="552"/>
        <w:rPr>
          <w:rFonts w:hint="eastAsia" w:ascii="宋体"/>
          <w:b/>
          <w:bCs/>
          <w:color w:val="auto"/>
          <w:sz w:val="44"/>
        </w:rPr>
      </w:pPr>
      <w:r>
        <w:rPr>
          <w:rFonts w:hint="eastAsia" w:ascii="宋体" w:hAnsi="宋体"/>
          <w:b/>
          <w:color w:val="auto"/>
          <w:sz w:val="36"/>
          <w:szCs w:val="36"/>
        </w:rPr>
        <w:t>中标供应商：</w:t>
      </w:r>
      <w:r>
        <w:rPr>
          <w:rFonts w:hint="eastAsia" w:ascii="宋体" w:hAnsi="宋体"/>
          <w:b/>
          <w:color w:val="auto"/>
          <w:sz w:val="36"/>
          <w:szCs w:val="36"/>
          <w:u w:val="single"/>
        </w:rPr>
        <w:t xml:space="preserve">                   </w:t>
      </w:r>
    </w:p>
    <w:p w14:paraId="31CB6A1E">
      <w:pPr>
        <w:tabs>
          <w:tab w:val="left" w:pos="7380"/>
        </w:tabs>
        <w:spacing w:line="360" w:lineRule="auto"/>
        <w:rPr>
          <w:rFonts w:hint="eastAsia" w:ascii="宋体"/>
          <w:b/>
          <w:bCs/>
          <w:color w:val="auto"/>
          <w:sz w:val="44"/>
        </w:rPr>
      </w:pPr>
    </w:p>
    <w:p w14:paraId="760408C1">
      <w:pPr>
        <w:spacing w:before="120" w:line="360" w:lineRule="auto"/>
        <w:ind w:firstLine="960" w:firstLineChars="400"/>
        <w:rPr>
          <w:rFonts w:hint="eastAsia" w:ascii="仿宋_GB2312" w:hAnsi="楷体" w:eastAsia="仿宋_GB2312"/>
          <w:color w:val="auto"/>
          <w:sz w:val="24"/>
        </w:rPr>
      </w:pPr>
    </w:p>
    <w:p w14:paraId="25E218E1">
      <w:pPr>
        <w:spacing w:before="120" w:line="360" w:lineRule="auto"/>
        <w:ind w:firstLine="960" w:firstLineChars="400"/>
        <w:rPr>
          <w:rFonts w:hint="eastAsia" w:ascii="仿宋_GB2312" w:hAnsi="楷体" w:eastAsia="仿宋_GB2312"/>
          <w:color w:val="auto"/>
          <w:sz w:val="24"/>
        </w:rPr>
      </w:pPr>
    </w:p>
    <w:p w14:paraId="2841A901">
      <w:pPr>
        <w:spacing w:before="120" w:line="360" w:lineRule="auto"/>
        <w:ind w:firstLine="2280" w:firstLineChars="950"/>
        <w:rPr>
          <w:rFonts w:hint="eastAsia" w:ascii="仿宋_GB2312" w:hAnsi="楷体" w:eastAsia="仿宋_GB2312"/>
          <w:color w:val="auto"/>
          <w:sz w:val="24"/>
          <w:u w:val="single"/>
        </w:rPr>
      </w:pPr>
      <w:r>
        <w:rPr>
          <w:rFonts w:hint="eastAsia" w:ascii="仿宋_GB2312" w:hAnsi="楷体" w:eastAsia="仿宋_GB2312"/>
          <w:color w:val="auto"/>
          <w:sz w:val="24"/>
        </w:rPr>
        <w:t>签订日期：</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年</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月</w:t>
      </w:r>
      <w:r>
        <w:rPr>
          <w:rFonts w:hint="eastAsia" w:ascii="仿宋_GB2312" w:hAnsi="楷体" w:eastAsia="仿宋_GB2312"/>
          <w:color w:val="auto"/>
          <w:sz w:val="24"/>
          <w:u w:val="single"/>
        </w:rPr>
        <w:t xml:space="preserve">       </w:t>
      </w:r>
      <w:r>
        <w:rPr>
          <w:rFonts w:hint="eastAsia" w:ascii="仿宋_GB2312" w:hAnsi="楷体" w:eastAsia="仿宋_GB2312"/>
          <w:color w:val="auto"/>
          <w:sz w:val="24"/>
        </w:rPr>
        <w:t>日</w:t>
      </w:r>
    </w:p>
    <w:p w14:paraId="004BA375">
      <w:pPr>
        <w:snapToGrid w:val="0"/>
        <w:spacing w:line="360" w:lineRule="auto"/>
        <w:jc w:val="center"/>
        <w:rPr>
          <w:rFonts w:hint="eastAsia" w:ascii="宋体"/>
          <w:b/>
          <w:bCs/>
          <w:color w:val="auto"/>
          <w:sz w:val="44"/>
        </w:rPr>
      </w:pPr>
      <w:r>
        <w:rPr>
          <w:rFonts w:hint="eastAsia" w:ascii="宋体"/>
          <w:b/>
          <w:bCs/>
          <w:color w:val="auto"/>
          <w:sz w:val="44"/>
        </w:rPr>
        <w:br w:type="page"/>
      </w:r>
      <w:r>
        <w:rPr>
          <w:rFonts w:hint="eastAsia" w:ascii="仿宋_GB2312" w:hAnsi="楷体" w:eastAsia="仿宋_GB2312"/>
          <w:b/>
          <w:color w:val="auto"/>
          <w:sz w:val="24"/>
        </w:rPr>
        <w:t>合同目录</w:t>
      </w:r>
    </w:p>
    <w:p w14:paraId="409A772C">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第一部分 合同书</w:t>
      </w:r>
      <w:r>
        <w:rPr>
          <w:rFonts w:hint="eastAsia" w:ascii="仿宋_GB2312" w:hAnsi="仿宋" w:eastAsia="仿宋_GB2312" w:cs="仿宋_GB2312"/>
          <w:color w:val="auto"/>
          <w:kern w:val="0"/>
          <w:sz w:val="24"/>
        </w:rPr>
        <w:t>……………………………………………………………（页码）</w:t>
      </w:r>
    </w:p>
    <w:p w14:paraId="5B24387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二、第二部分 合同一般条款……………………………………………………（页码）</w:t>
      </w:r>
    </w:p>
    <w:p w14:paraId="35C168BB">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三、第三部分 合同专用条款……………………………………………………（页码）</w:t>
      </w:r>
    </w:p>
    <w:p w14:paraId="75DCE10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四、</w:t>
      </w:r>
      <w:r>
        <w:rPr>
          <w:rFonts w:hint="eastAsia" w:ascii="仿宋_GB2312" w:hAnsi="仿宋" w:eastAsia="仿宋_GB2312"/>
          <w:color w:val="auto"/>
          <w:sz w:val="24"/>
        </w:rPr>
        <w:t>第四部分 合同附件</w:t>
      </w:r>
      <w:r>
        <w:rPr>
          <w:rFonts w:hint="eastAsia" w:ascii="仿宋_GB2312" w:hAnsi="仿宋" w:eastAsia="仿宋_GB2312" w:cs="仿宋_GB2312"/>
          <w:color w:val="auto"/>
          <w:kern w:val="0"/>
          <w:sz w:val="24"/>
        </w:rPr>
        <w:t>…………………………………………………………（页码）</w:t>
      </w:r>
    </w:p>
    <w:p w14:paraId="0C454BB2">
      <w:pPr>
        <w:snapToGrid w:val="0"/>
        <w:spacing w:line="360" w:lineRule="auto"/>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4.1中标通知书 …………………………………………………………………（页码）</w:t>
      </w:r>
    </w:p>
    <w:p w14:paraId="6FFA187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4.2招标文件服务需求一览表 …………………………………………………（页码）</w:t>
      </w:r>
    </w:p>
    <w:p w14:paraId="55BDD8FA">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4.3招标文件的更改通知（如有） ……………………………………………（页码）</w:t>
      </w:r>
    </w:p>
    <w:p w14:paraId="56072276">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4.4投标函 ………………………………………………………………………（页码）</w:t>
      </w:r>
    </w:p>
    <w:p w14:paraId="0601B8D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4.5报价表 ………………………………………………………………………（页码）</w:t>
      </w:r>
    </w:p>
    <w:p w14:paraId="76ADD979">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4.6投标服务技术资料表 ………………………………………………………（页码）</w:t>
      </w:r>
    </w:p>
    <w:p w14:paraId="255F731E">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4.7商务条款偏离表 ……………………………………………………………（页码）</w:t>
      </w:r>
    </w:p>
    <w:p w14:paraId="578239D9">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4.8中标供应商澄清函（如有请提供） ………………………………………（页码）</w:t>
      </w:r>
    </w:p>
    <w:p w14:paraId="73C75915">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4.9其他与本合同相关的资料（如有请提供） ………………………………（页码）</w:t>
      </w:r>
    </w:p>
    <w:p w14:paraId="1FCECCA7">
      <w:pPr>
        <w:snapToGrid w:val="0"/>
        <w:spacing w:line="360" w:lineRule="auto"/>
        <w:rPr>
          <w:rFonts w:hint="eastAsia" w:ascii="仿宋_GB2312" w:hAnsi="仿宋" w:eastAsia="仿宋_GB2312" w:cs="仿宋_GB2312"/>
          <w:color w:val="auto"/>
          <w:kern w:val="0"/>
          <w:sz w:val="24"/>
        </w:rPr>
      </w:pPr>
    </w:p>
    <w:p w14:paraId="53D6A945">
      <w:pPr>
        <w:pStyle w:val="11"/>
        <w:rPr>
          <w:color w:val="auto"/>
        </w:rPr>
        <w:sectPr>
          <w:pgSz w:w="11906" w:h="16838"/>
          <w:pgMar w:top="1134" w:right="1134" w:bottom="1134" w:left="1134" w:header="720" w:footer="720" w:gutter="0"/>
          <w:cols w:space="720" w:num="1"/>
          <w:docGrid w:type="lines" w:linePitch="331" w:charSpace="0"/>
        </w:sectPr>
      </w:pPr>
    </w:p>
    <w:p w14:paraId="0FAFACBE">
      <w:pPr>
        <w:pStyle w:val="43"/>
        <w:spacing w:after="0"/>
        <w:ind w:firstLine="562"/>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17411288">
      <w:pPr>
        <w:spacing w:line="360" w:lineRule="auto"/>
        <w:ind w:firstLine="480" w:firstLineChars="200"/>
        <w:rPr>
          <w:rFonts w:ascii="宋体" w:hAnsi="宋体"/>
          <w:color w:val="auto"/>
          <w:szCs w:val="21"/>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w:t>
      </w:r>
      <w:r>
        <w:rPr>
          <w:rFonts w:hint="eastAsia" w:ascii="宋体" w:hAnsi="宋体"/>
          <w:color w:val="auto"/>
          <w:szCs w:val="21"/>
          <w:highlight w:val="none"/>
        </w:rPr>
        <w:t>现于中标通知书发出之日起</w:t>
      </w:r>
      <w:r>
        <w:rPr>
          <w:rFonts w:hint="eastAsia" w:ascii="宋体" w:hAnsi="宋体"/>
          <w:color w:val="auto"/>
          <w:szCs w:val="21"/>
          <w:highlight w:val="none"/>
          <w:u w:val="single"/>
        </w:rPr>
        <w:t xml:space="preserve">     </w:t>
      </w:r>
      <w:r>
        <w:rPr>
          <w:rFonts w:hint="eastAsia" w:ascii="宋体" w:hAnsi="宋体"/>
          <w:color w:val="auto"/>
          <w:szCs w:val="21"/>
          <w:highlight w:val="none"/>
        </w:rPr>
        <w:t>日内（根据项目实际情况填写，不能超过25日），按照采购文件确定的事项签订本合同。</w:t>
      </w:r>
    </w:p>
    <w:p w14:paraId="624850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77F3F20A">
      <w:pPr>
        <w:spacing w:line="360" w:lineRule="auto"/>
        <w:ind w:firstLine="482" w:firstLineChars="200"/>
        <w:rPr>
          <w:rFonts w:hint="eastAsia" w:ascii="仿宋_GB2312" w:hAnsi="楷体" w:eastAsia="仿宋_GB2312"/>
          <w:b/>
          <w:color w:val="auto"/>
          <w:sz w:val="24"/>
          <w:highlight w:val="none"/>
        </w:rPr>
      </w:pPr>
      <w:bookmarkStart w:id="141" w:name="_Toc3029"/>
      <w:bookmarkStart w:id="142" w:name="_Toc24059"/>
      <w:bookmarkStart w:id="143" w:name="_Toc2232"/>
      <w:r>
        <w:rPr>
          <w:rFonts w:hint="eastAsia" w:ascii="仿宋_GB2312" w:hAnsi="楷体" w:eastAsia="仿宋_GB2312"/>
          <w:b/>
          <w:color w:val="auto"/>
          <w:sz w:val="24"/>
          <w:highlight w:val="none"/>
        </w:rPr>
        <w:t>1.1 合同组成部分</w:t>
      </w:r>
      <w:bookmarkEnd w:id="141"/>
      <w:bookmarkEnd w:id="142"/>
      <w:bookmarkEnd w:id="143"/>
    </w:p>
    <w:p w14:paraId="49C5C6C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06575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1F6385E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23ACF14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64A0FEA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7ACF389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12C438EB">
      <w:pPr>
        <w:spacing w:line="360" w:lineRule="auto"/>
        <w:ind w:firstLine="482" w:firstLineChars="200"/>
        <w:rPr>
          <w:rFonts w:hint="eastAsia" w:ascii="仿宋_GB2312" w:hAnsi="楷体" w:eastAsia="仿宋_GB2312"/>
          <w:b/>
          <w:color w:val="auto"/>
          <w:sz w:val="24"/>
          <w:highlight w:val="none"/>
        </w:rPr>
      </w:pPr>
      <w:bookmarkStart w:id="144" w:name="_Toc24300"/>
      <w:bookmarkStart w:id="145" w:name="_Toc27126"/>
      <w:bookmarkStart w:id="146" w:name="_Toc21295"/>
      <w:r>
        <w:rPr>
          <w:rFonts w:hint="eastAsia" w:ascii="仿宋_GB2312" w:hAnsi="楷体" w:eastAsia="仿宋_GB2312"/>
          <w:b/>
          <w:color w:val="auto"/>
          <w:sz w:val="24"/>
          <w:highlight w:val="none"/>
        </w:rPr>
        <w:t>1.2 标的物</w:t>
      </w:r>
      <w:bookmarkEnd w:id="144"/>
      <w:bookmarkEnd w:id="145"/>
      <w:bookmarkEnd w:id="146"/>
    </w:p>
    <w:p w14:paraId="53EDA5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5132004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E1BAFC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A38445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EB8B41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330C4D70">
      <w:pPr>
        <w:spacing w:line="360" w:lineRule="auto"/>
        <w:ind w:firstLine="482" w:firstLineChars="200"/>
        <w:rPr>
          <w:rFonts w:hint="eastAsia" w:ascii="仿宋_GB2312" w:hAnsi="楷体" w:eastAsia="仿宋_GB2312"/>
          <w:b/>
          <w:color w:val="auto"/>
          <w:sz w:val="24"/>
          <w:highlight w:val="none"/>
        </w:rPr>
      </w:pPr>
      <w:bookmarkStart w:id="147" w:name="_Toc21631"/>
      <w:bookmarkStart w:id="148" w:name="_Toc21551"/>
      <w:bookmarkStart w:id="149" w:name="_Toc23292"/>
      <w:r>
        <w:rPr>
          <w:rFonts w:hint="eastAsia" w:ascii="仿宋_GB2312" w:hAnsi="楷体" w:eastAsia="仿宋_GB2312"/>
          <w:b/>
          <w:color w:val="auto"/>
          <w:sz w:val="24"/>
          <w:highlight w:val="none"/>
        </w:rPr>
        <w:t>1.3 价款</w:t>
      </w:r>
      <w:bookmarkEnd w:id="147"/>
      <w:bookmarkEnd w:id="148"/>
      <w:bookmarkEnd w:id="149"/>
    </w:p>
    <w:p w14:paraId="27E7023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06B79FF4">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A7E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DC28A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noWrap w:val="0"/>
            <w:vAlign w:val="center"/>
          </w:tcPr>
          <w:p w14:paraId="3B2BC8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noWrap w:val="0"/>
            <w:vAlign w:val="center"/>
          </w:tcPr>
          <w:p w14:paraId="2588BD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06B9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EDFB677">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14:paraId="4726BDD5">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14:paraId="7DC0A852">
            <w:pPr>
              <w:spacing w:line="360" w:lineRule="auto"/>
              <w:ind w:firstLine="480" w:firstLineChars="200"/>
              <w:rPr>
                <w:rFonts w:hint="eastAsia" w:ascii="仿宋_GB2312" w:hAnsi="楷体" w:eastAsia="仿宋_GB2312"/>
                <w:color w:val="auto"/>
                <w:sz w:val="24"/>
                <w:highlight w:val="none"/>
              </w:rPr>
            </w:pPr>
          </w:p>
        </w:tc>
      </w:tr>
      <w:tr w14:paraId="441C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66FC68C">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14:paraId="001C085F">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14:paraId="2991D714">
            <w:pPr>
              <w:spacing w:line="360" w:lineRule="auto"/>
              <w:ind w:firstLine="480" w:firstLineChars="200"/>
              <w:rPr>
                <w:rFonts w:hint="eastAsia" w:ascii="仿宋_GB2312" w:hAnsi="楷体" w:eastAsia="仿宋_GB2312"/>
                <w:color w:val="auto"/>
                <w:sz w:val="24"/>
                <w:highlight w:val="none"/>
              </w:rPr>
            </w:pPr>
          </w:p>
        </w:tc>
      </w:tr>
      <w:tr w14:paraId="38CE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344DF68">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14:paraId="78A88393">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14:paraId="02786A98">
            <w:pPr>
              <w:spacing w:line="360" w:lineRule="auto"/>
              <w:ind w:firstLine="480" w:firstLineChars="200"/>
              <w:rPr>
                <w:rFonts w:hint="eastAsia" w:ascii="仿宋_GB2312" w:hAnsi="楷体" w:eastAsia="仿宋_GB2312"/>
                <w:color w:val="auto"/>
                <w:sz w:val="24"/>
                <w:highlight w:val="none"/>
              </w:rPr>
            </w:pPr>
          </w:p>
        </w:tc>
      </w:tr>
      <w:tr w14:paraId="0A3F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1F3209C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noWrap w:val="0"/>
            <w:vAlign w:val="center"/>
          </w:tcPr>
          <w:p w14:paraId="44D4CCBF">
            <w:pPr>
              <w:spacing w:line="360" w:lineRule="auto"/>
              <w:ind w:firstLine="480" w:firstLineChars="200"/>
              <w:rPr>
                <w:rFonts w:hint="eastAsia" w:ascii="仿宋_GB2312" w:hAnsi="楷体" w:eastAsia="仿宋_GB2312"/>
                <w:color w:val="auto"/>
                <w:sz w:val="24"/>
                <w:highlight w:val="none"/>
              </w:rPr>
            </w:pPr>
          </w:p>
        </w:tc>
      </w:tr>
    </w:tbl>
    <w:p w14:paraId="3AC7DCE9">
      <w:pPr>
        <w:spacing w:line="360" w:lineRule="auto"/>
        <w:ind w:firstLine="482" w:firstLineChars="200"/>
        <w:rPr>
          <w:rFonts w:hint="eastAsia" w:ascii="仿宋_GB2312" w:hAnsi="楷体" w:eastAsia="仿宋_GB2312"/>
          <w:b/>
          <w:color w:val="auto"/>
          <w:sz w:val="24"/>
          <w:highlight w:val="none"/>
        </w:rPr>
      </w:pPr>
      <w:bookmarkStart w:id="150" w:name="_Toc22618"/>
      <w:bookmarkStart w:id="151" w:name="_Toc1814"/>
      <w:bookmarkStart w:id="152" w:name="_Toc10340"/>
      <w:r>
        <w:rPr>
          <w:rFonts w:hint="eastAsia" w:ascii="仿宋_GB2312" w:hAnsi="楷体" w:eastAsia="仿宋_GB2312"/>
          <w:b/>
          <w:color w:val="auto"/>
          <w:sz w:val="24"/>
          <w:highlight w:val="none"/>
        </w:rPr>
        <w:t>1.4 付款方式和发票开具方式</w:t>
      </w:r>
      <w:bookmarkEnd w:id="150"/>
      <w:bookmarkEnd w:id="151"/>
      <w:bookmarkEnd w:id="152"/>
    </w:p>
    <w:p w14:paraId="43FD78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37DEC7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0C3642CB">
      <w:pPr>
        <w:spacing w:line="360" w:lineRule="auto"/>
        <w:ind w:firstLine="482" w:firstLineChars="200"/>
        <w:rPr>
          <w:rFonts w:hint="eastAsia" w:ascii="仿宋_GB2312" w:hAnsi="楷体" w:eastAsia="仿宋_GB2312"/>
          <w:b/>
          <w:color w:val="auto"/>
          <w:sz w:val="24"/>
          <w:highlight w:val="none"/>
        </w:rPr>
      </w:pPr>
      <w:bookmarkStart w:id="153" w:name="_Toc19304"/>
      <w:bookmarkStart w:id="154" w:name="_Toc2846"/>
      <w:bookmarkStart w:id="155" w:name="_Toc32071"/>
      <w:r>
        <w:rPr>
          <w:rFonts w:hint="eastAsia" w:ascii="仿宋_GB2312" w:hAnsi="楷体" w:eastAsia="仿宋_GB2312"/>
          <w:b/>
          <w:color w:val="auto"/>
          <w:sz w:val="24"/>
          <w:highlight w:val="none"/>
        </w:rPr>
        <w:t>1.5 标的物交付期限、地点、方式</w:t>
      </w:r>
      <w:bookmarkEnd w:id="153"/>
      <w:bookmarkEnd w:id="154"/>
      <w:bookmarkEnd w:id="155"/>
      <w:r>
        <w:rPr>
          <w:rFonts w:hint="eastAsia" w:ascii="仿宋_GB2312" w:hAnsi="楷体" w:eastAsia="仿宋_GB2312"/>
          <w:b/>
          <w:color w:val="auto"/>
          <w:sz w:val="24"/>
          <w:highlight w:val="none"/>
        </w:rPr>
        <w:t>和服务期限</w:t>
      </w:r>
    </w:p>
    <w:p w14:paraId="669FD8CD">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5D03BC4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1B7C2C6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9AFCCC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5B1CD570">
      <w:pPr>
        <w:spacing w:line="360" w:lineRule="auto"/>
        <w:ind w:firstLine="482" w:firstLineChars="200"/>
        <w:rPr>
          <w:rFonts w:hint="eastAsia" w:ascii="仿宋_GB2312" w:hAnsi="楷体" w:eastAsia="仿宋_GB2312"/>
          <w:b/>
          <w:color w:val="auto"/>
          <w:sz w:val="24"/>
          <w:highlight w:val="none"/>
        </w:rPr>
      </w:pPr>
      <w:bookmarkStart w:id="156" w:name="_Toc19554"/>
      <w:bookmarkStart w:id="157" w:name="_Toc21423"/>
      <w:bookmarkStart w:id="158" w:name="_Toc27250"/>
      <w:r>
        <w:rPr>
          <w:rFonts w:hint="eastAsia" w:ascii="仿宋_GB2312" w:hAnsi="楷体" w:eastAsia="仿宋_GB2312"/>
          <w:b/>
          <w:color w:val="auto"/>
          <w:sz w:val="24"/>
          <w:highlight w:val="none"/>
        </w:rPr>
        <w:t>1.6 违约责任</w:t>
      </w:r>
      <w:bookmarkEnd w:id="156"/>
      <w:bookmarkEnd w:id="157"/>
      <w:bookmarkEnd w:id="158"/>
    </w:p>
    <w:p w14:paraId="50C7781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仿宋_GB2312" w:hAnsi="楷体" w:eastAsia="仿宋_GB2312" w:cs="Times New Roman"/>
          <w:color w:val="auto"/>
          <w:sz w:val="24"/>
          <w:highlight w:val="none"/>
        </w:rPr>
        <w:t>根据项目实际填写，一般为万分之五</w:t>
      </w:r>
      <w:r>
        <w:rPr>
          <w:rFonts w:hint="eastAsia" w:ascii="宋体" w:hAnsi="宋体"/>
          <w:color w:val="auto"/>
          <w:szCs w:val="21"/>
          <w:highlight w:val="none"/>
        </w:rPr>
        <w:t>）</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%（根据项目实际填写，一般为20%）；迟延超过【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14:paraId="49BB1A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14:paraId="1224ABD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9D21BD5">
      <w:pPr>
        <w:spacing w:line="360" w:lineRule="auto"/>
        <w:ind w:firstLine="480" w:firstLineChars="2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w:t>
      </w:r>
      <w:r>
        <w:rPr>
          <w:rFonts w:hint="eastAsia" w:ascii="仿宋" w:hAnsi="仿宋" w:eastAsia="仿宋" w:cs="仿宋"/>
          <w:color w:val="auto"/>
          <w:sz w:val="24"/>
          <w:highlight w:val="none"/>
        </w:rPr>
        <w:t>乙方在质保期内未按承诺提供售后等服务的，每发生一次向甲方支付</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w:t>
      </w:r>
      <w:r>
        <w:rPr>
          <w:rFonts w:hint="eastAsia" w:ascii="仿宋" w:hAnsi="仿宋" w:eastAsia="仿宋" w:cs="仿宋"/>
          <w:color w:val="auto"/>
          <w:sz w:val="24"/>
          <w:highlight w:val="none"/>
        </w:rPr>
        <w:t>元的违约金。</w:t>
      </w:r>
    </w:p>
    <w:p w14:paraId="0C898A9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4709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3C236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677BDE56">
      <w:pPr>
        <w:spacing w:line="360" w:lineRule="auto"/>
        <w:ind w:firstLine="482" w:firstLineChars="200"/>
        <w:rPr>
          <w:rFonts w:hint="eastAsia" w:ascii="仿宋_GB2312" w:hAnsi="楷体" w:eastAsia="仿宋_GB2312"/>
          <w:b/>
          <w:color w:val="auto"/>
          <w:sz w:val="24"/>
          <w:highlight w:val="none"/>
        </w:rPr>
      </w:pPr>
      <w:bookmarkStart w:id="159" w:name="_Toc16021"/>
      <w:bookmarkStart w:id="160" w:name="_Toc15583"/>
      <w:bookmarkStart w:id="161" w:name="_Toc28375"/>
      <w:r>
        <w:rPr>
          <w:rFonts w:hint="eastAsia" w:ascii="仿宋_GB2312" w:hAnsi="楷体" w:eastAsia="仿宋_GB2312"/>
          <w:b/>
          <w:color w:val="auto"/>
          <w:sz w:val="24"/>
          <w:highlight w:val="none"/>
        </w:rPr>
        <w:t>1.7 合同争议的解决</w:t>
      </w:r>
      <w:bookmarkEnd w:id="159"/>
      <w:bookmarkEnd w:id="160"/>
      <w:bookmarkEnd w:id="161"/>
    </w:p>
    <w:p w14:paraId="286C92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14:paraId="61E66E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南宁市</w:t>
      </w:r>
      <w:r>
        <w:rPr>
          <w:rFonts w:hint="eastAsia" w:ascii="仿宋_GB2312" w:hAnsi="楷体" w:eastAsia="仿宋_GB2312"/>
          <w:color w:val="auto"/>
          <w:sz w:val="24"/>
          <w:highlight w:val="none"/>
        </w:rPr>
        <w:t>仲裁委员会依申请仲裁时其现行有效的仲裁规则裁决；</w:t>
      </w:r>
    </w:p>
    <w:p w14:paraId="02A18B3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54C18B29">
      <w:pPr>
        <w:spacing w:line="360" w:lineRule="auto"/>
        <w:ind w:firstLine="482" w:firstLineChars="200"/>
        <w:rPr>
          <w:rFonts w:hint="eastAsia" w:ascii="仿宋_GB2312" w:hAnsi="楷体" w:eastAsia="仿宋_GB2312"/>
          <w:b/>
          <w:color w:val="auto"/>
          <w:sz w:val="24"/>
          <w:highlight w:val="none"/>
        </w:rPr>
      </w:pPr>
      <w:bookmarkStart w:id="162" w:name="_Toc15322"/>
      <w:bookmarkStart w:id="163" w:name="_Toc11173"/>
      <w:bookmarkStart w:id="164" w:name="_Toc7245"/>
      <w:r>
        <w:rPr>
          <w:rFonts w:hint="eastAsia" w:ascii="仿宋_GB2312" w:hAnsi="楷体" w:eastAsia="仿宋_GB2312"/>
          <w:b/>
          <w:color w:val="auto"/>
          <w:sz w:val="24"/>
          <w:highlight w:val="none"/>
        </w:rPr>
        <w:t>1.8 合同生效</w:t>
      </w:r>
      <w:bookmarkEnd w:id="162"/>
      <w:bookmarkEnd w:id="163"/>
      <w:bookmarkEnd w:id="164"/>
    </w:p>
    <w:p w14:paraId="192A898F">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14:paraId="186311C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02BEAE7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2686A194">
      <w:pPr>
        <w:spacing w:line="360" w:lineRule="auto"/>
        <w:ind w:firstLine="200"/>
        <w:rPr>
          <w:rFonts w:hint="eastAsia" w:ascii="仿宋_GB2312" w:hAnsi="楷体" w:eastAsia="仿宋_GB2312"/>
          <w:color w:val="auto"/>
          <w:sz w:val="24"/>
          <w:highlight w:val="none"/>
          <w:lang w:val="zh-CN"/>
        </w:rPr>
      </w:pPr>
    </w:p>
    <w:p w14:paraId="2FF2556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09BB632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29AA317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64AC464E">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7B2546B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12104E0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0BC962ED">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2C4C608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4ECAF251">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2AEC7A5B">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2C16E76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14E2183C">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1380E488">
      <w:pPr>
        <w:spacing w:line="360" w:lineRule="auto"/>
        <w:ind w:firstLine="200"/>
        <w:jc w:val="center"/>
        <w:rPr>
          <w:rFonts w:hint="eastAsia" w:ascii="仿宋_GB2312" w:hAnsi="楷体" w:eastAsia="仿宋_GB2312"/>
          <w:b/>
          <w:color w:val="auto"/>
          <w:sz w:val="28"/>
          <w:szCs w:val="28"/>
          <w:highlight w:val="none"/>
        </w:rPr>
      </w:pPr>
      <w:bookmarkStart w:id="165" w:name="_Toc331685783"/>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bookmarkEnd w:id="165"/>
    </w:p>
    <w:p w14:paraId="00A25695">
      <w:pPr>
        <w:spacing w:line="360" w:lineRule="auto"/>
        <w:ind w:firstLine="482" w:firstLineChars="200"/>
        <w:rPr>
          <w:rFonts w:hint="eastAsia" w:ascii="仿宋_GB2312" w:hAnsi="楷体" w:eastAsia="仿宋_GB2312"/>
          <w:b/>
          <w:color w:val="auto"/>
          <w:sz w:val="24"/>
          <w:highlight w:val="none"/>
        </w:rPr>
      </w:pPr>
      <w:bookmarkStart w:id="166" w:name="_Ref467379094"/>
      <w:bookmarkStart w:id="167" w:name="_Toc259093669"/>
      <w:bookmarkStart w:id="168" w:name="_Ref467379205"/>
      <w:bookmarkStart w:id="169" w:name="_Ref467378404"/>
      <w:bookmarkStart w:id="170" w:name="_Toc487900349"/>
      <w:bookmarkStart w:id="171" w:name="_Ref467379225"/>
      <w:bookmarkStart w:id="172" w:name="_Ref467379109"/>
      <w:bookmarkStart w:id="173" w:name="_Toc28763"/>
      <w:bookmarkStart w:id="174" w:name="_Toc16917"/>
      <w:bookmarkStart w:id="175" w:name="_Toc19614"/>
      <w:bookmarkStart w:id="176" w:name="_Ref467379195"/>
      <w:bookmarkStart w:id="177" w:name="_Ref467379101"/>
      <w:bookmarkStart w:id="178" w:name="_Toc279701240"/>
      <w:bookmarkStart w:id="179" w:name="_Ref467378463"/>
      <w:bookmarkStart w:id="180" w:name="_Ref467378499"/>
      <w:bookmarkStart w:id="181" w:name="_Ref467379214"/>
      <w:r>
        <w:rPr>
          <w:rFonts w:hint="eastAsia" w:ascii="仿宋_GB2312" w:hAnsi="楷体" w:eastAsia="仿宋_GB2312"/>
          <w:b/>
          <w:color w:val="auto"/>
          <w:sz w:val="24"/>
          <w:highlight w:val="none"/>
        </w:rPr>
        <w:t>2.1 定义</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9F930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3A137F8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5CFCABA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76D87D6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DCD3711">
      <w:pPr>
        <w:spacing w:line="360" w:lineRule="auto"/>
        <w:ind w:firstLine="480" w:firstLineChars="200"/>
        <w:rPr>
          <w:rFonts w:hint="eastAsia" w:ascii="仿宋_GB2312" w:hAnsi="楷体" w:eastAsia="仿宋_GB2312"/>
          <w:color w:val="auto"/>
          <w:sz w:val="24"/>
          <w:highlight w:val="none"/>
        </w:rPr>
      </w:pPr>
      <w:bookmarkStart w:id="182" w:name="_Ref467378840"/>
      <w:r>
        <w:rPr>
          <w:rFonts w:hint="eastAsia" w:ascii="仿宋_GB2312" w:hAnsi="楷体" w:eastAsia="仿宋_GB2312"/>
          <w:color w:val="auto"/>
          <w:sz w:val="24"/>
          <w:highlight w:val="none"/>
        </w:rPr>
        <w:t>2.1.4 “甲方”系指与中标人签署合同的采购人</w:t>
      </w:r>
      <w:bookmarkEnd w:id="182"/>
      <w:r>
        <w:rPr>
          <w:rFonts w:hint="eastAsia" w:ascii="仿宋_GB2312" w:hAnsi="楷体" w:eastAsia="仿宋_GB2312"/>
          <w:color w:val="auto"/>
          <w:sz w:val="24"/>
          <w:highlight w:val="none"/>
        </w:rPr>
        <w:t>；采购人委托采购机构代表其与乙方签订合同的，采购人的授权委托书作为合同附件。</w:t>
      </w:r>
    </w:p>
    <w:p w14:paraId="7DD3A2E1">
      <w:pPr>
        <w:spacing w:line="360" w:lineRule="auto"/>
        <w:ind w:firstLine="480" w:firstLineChars="200"/>
        <w:rPr>
          <w:rFonts w:hint="eastAsia" w:ascii="仿宋_GB2312" w:hAnsi="楷体" w:eastAsia="仿宋_GB2312"/>
          <w:color w:val="auto"/>
          <w:sz w:val="24"/>
          <w:highlight w:val="none"/>
        </w:rPr>
      </w:pPr>
      <w:bookmarkStart w:id="183" w:name="_Ref467379400"/>
      <w:r>
        <w:rPr>
          <w:rFonts w:hint="eastAsia" w:ascii="仿宋_GB2312" w:hAnsi="楷体" w:eastAsia="仿宋_GB2312"/>
          <w:color w:val="auto"/>
          <w:sz w:val="24"/>
          <w:highlight w:val="none"/>
        </w:rPr>
        <w:t>2.1.5 “乙方”系指根据合同约定交付标的物的</w:t>
      </w:r>
      <w:bookmarkEnd w:id="183"/>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4D939E2A">
      <w:pPr>
        <w:spacing w:line="360" w:lineRule="auto"/>
        <w:ind w:firstLine="480" w:firstLineChars="200"/>
        <w:rPr>
          <w:rFonts w:hint="eastAsia" w:ascii="仿宋_GB2312" w:hAnsi="楷体" w:eastAsia="仿宋_GB2312"/>
          <w:color w:val="auto"/>
          <w:sz w:val="24"/>
          <w:highlight w:val="none"/>
        </w:rPr>
      </w:pPr>
      <w:bookmarkStart w:id="184" w:name="_Ref467379436"/>
      <w:r>
        <w:rPr>
          <w:rFonts w:hint="eastAsia" w:ascii="仿宋_GB2312" w:hAnsi="楷体" w:eastAsia="仿宋_GB2312"/>
          <w:color w:val="auto"/>
          <w:sz w:val="24"/>
          <w:highlight w:val="none"/>
        </w:rPr>
        <w:t>2.1.6 “现场”系指合同约定标的物将要运至或者实施或者安装的地点。</w:t>
      </w:r>
      <w:bookmarkEnd w:id="184"/>
    </w:p>
    <w:p w14:paraId="407D3B2D">
      <w:pPr>
        <w:spacing w:line="360" w:lineRule="auto"/>
        <w:ind w:firstLine="482" w:firstLineChars="200"/>
        <w:rPr>
          <w:rFonts w:hint="eastAsia" w:ascii="仿宋_GB2312" w:hAnsi="楷体" w:eastAsia="仿宋_GB2312"/>
          <w:b/>
          <w:color w:val="auto"/>
          <w:sz w:val="24"/>
          <w:highlight w:val="none"/>
        </w:rPr>
      </w:pPr>
      <w:bookmarkStart w:id="185" w:name="_Toc259093670"/>
      <w:bookmarkStart w:id="186" w:name="_Toc279701241"/>
      <w:bookmarkStart w:id="187" w:name="_Toc32504"/>
      <w:bookmarkStart w:id="188" w:name="_Toc13336"/>
      <w:bookmarkStart w:id="189" w:name="_Toc487900350"/>
      <w:bookmarkStart w:id="190" w:name="_Toc27635"/>
      <w:r>
        <w:rPr>
          <w:rFonts w:hint="eastAsia" w:ascii="仿宋_GB2312" w:hAnsi="楷体" w:eastAsia="仿宋_GB2312"/>
          <w:b/>
          <w:color w:val="auto"/>
          <w:sz w:val="24"/>
          <w:highlight w:val="none"/>
        </w:rPr>
        <w:t>2.2 技术规范</w:t>
      </w:r>
      <w:bookmarkEnd w:id="185"/>
      <w:bookmarkEnd w:id="186"/>
      <w:bookmarkEnd w:id="187"/>
      <w:bookmarkEnd w:id="188"/>
      <w:bookmarkEnd w:id="189"/>
      <w:bookmarkEnd w:id="190"/>
    </w:p>
    <w:p w14:paraId="228D70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41D142F">
      <w:pPr>
        <w:spacing w:line="360" w:lineRule="auto"/>
        <w:ind w:firstLine="482" w:firstLineChars="200"/>
        <w:rPr>
          <w:rFonts w:hint="eastAsia" w:ascii="仿宋_GB2312" w:hAnsi="楷体" w:eastAsia="仿宋_GB2312"/>
          <w:b/>
          <w:color w:val="auto"/>
          <w:sz w:val="24"/>
          <w:highlight w:val="none"/>
        </w:rPr>
      </w:pPr>
      <w:bookmarkStart w:id="191" w:name="_Toc9829"/>
      <w:bookmarkStart w:id="192" w:name="_Toc487900351"/>
      <w:bookmarkStart w:id="193" w:name="_Toc259093671"/>
      <w:bookmarkStart w:id="194" w:name="_Toc279701242"/>
      <w:bookmarkStart w:id="195" w:name="_Toc31634"/>
      <w:bookmarkStart w:id="196" w:name="_Toc27853"/>
      <w:r>
        <w:rPr>
          <w:rFonts w:hint="eastAsia" w:ascii="仿宋_GB2312" w:hAnsi="楷体" w:eastAsia="仿宋_GB2312"/>
          <w:b/>
          <w:color w:val="auto"/>
          <w:sz w:val="24"/>
          <w:highlight w:val="none"/>
        </w:rPr>
        <w:t>2.3 知识产权</w:t>
      </w:r>
      <w:bookmarkEnd w:id="191"/>
      <w:bookmarkEnd w:id="192"/>
      <w:bookmarkEnd w:id="193"/>
      <w:bookmarkEnd w:id="194"/>
      <w:bookmarkEnd w:id="195"/>
      <w:bookmarkEnd w:id="196"/>
    </w:p>
    <w:p w14:paraId="2844753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656059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7B8B3AB">
      <w:pPr>
        <w:spacing w:line="360" w:lineRule="auto"/>
        <w:ind w:firstLine="482" w:firstLineChars="200"/>
        <w:rPr>
          <w:rFonts w:hint="eastAsia" w:ascii="仿宋_GB2312" w:hAnsi="楷体" w:eastAsia="仿宋_GB2312"/>
          <w:b/>
          <w:color w:val="auto"/>
          <w:sz w:val="24"/>
          <w:highlight w:val="none"/>
        </w:rPr>
      </w:pPr>
      <w:bookmarkStart w:id="197" w:name="_Toc4194"/>
      <w:bookmarkStart w:id="198" w:name="_Toc11932"/>
      <w:bookmarkStart w:id="199" w:name="_Toc29149"/>
      <w:r>
        <w:rPr>
          <w:rFonts w:hint="eastAsia" w:ascii="仿宋_GB2312" w:hAnsi="楷体" w:eastAsia="仿宋_GB2312"/>
          <w:b/>
          <w:color w:val="auto"/>
          <w:sz w:val="24"/>
          <w:highlight w:val="none"/>
        </w:rPr>
        <w:t>2.4 包装和装运</w:t>
      </w:r>
      <w:bookmarkEnd w:id="197"/>
      <w:bookmarkEnd w:id="198"/>
      <w:bookmarkEnd w:id="199"/>
    </w:p>
    <w:p w14:paraId="29C88F8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E28B9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532B973">
      <w:pPr>
        <w:spacing w:line="360" w:lineRule="auto"/>
        <w:ind w:firstLine="482" w:firstLineChars="200"/>
        <w:rPr>
          <w:rFonts w:hint="eastAsia" w:ascii="仿宋_GB2312" w:hAnsi="楷体" w:eastAsia="仿宋_GB2312"/>
          <w:b/>
          <w:color w:val="auto"/>
          <w:sz w:val="24"/>
          <w:highlight w:val="none"/>
        </w:rPr>
      </w:pPr>
      <w:bookmarkStart w:id="200" w:name="_Ref467378541"/>
      <w:bookmarkStart w:id="201" w:name="_Ref467378591"/>
      <w:bookmarkStart w:id="202" w:name="_Toc487900354"/>
      <w:bookmarkStart w:id="203" w:name="_Ref467379527"/>
      <w:bookmarkStart w:id="204" w:name="_Toc279701245"/>
      <w:bookmarkStart w:id="205" w:name="_Ref467379536"/>
      <w:bookmarkStart w:id="206" w:name="_Ref467379542"/>
      <w:bookmarkStart w:id="207" w:name="_Toc259093674"/>
      <w:bookmarkStart w:id="208" w:name="_Toc19074"/>
      <w:bookmarkStart w:id="209" w:name="_Toc30272"/>
      <w:bookmarkStart w:id="210" w:name="_Toc26182"/>
      <w:r>
        <w:rPr>
          <w:rFonts w:hint="eastAsia" w:ascii="仿宋_GB2312" w:hAnsi="楷体" w:eastAsia="仿宋_GB2312"/>
          <w:b/>
          <w:color w:val="auto"/>
          <w:sz w:val="24"/>
          <w:highlight w:val="none"/>
        </w:rPr>
        <w:t>2.</w:t>
      </w:r>
      <w:bookmarkEnd w:id="200"/>
      <w:bookmarkEnd w:id="201"/>
      <w:bookmarkEnd w:id="202"/>
      <w:bookmarkEnd w:id="203"/>
      <w:bookmarkEnd w:id="204"/>
      <w:bookmarkEnd w:id="205"/>
      <w:bookmarkEnd w:id="206"/>
      <w:bookmarkEnd w:id="207"/>
      <w:r>
        <w:rPr>
          <w:rFonts w:hint="eastAsia" w:ascii="仿宋_GB2312" w:hAnsi="楷体" w:eastAsia="仿宋_GB2312"/>
          <w:b/>
          <w:color w:val="auto"/>
          <w:sz w:val="24"/>
          <w:highlight w:val="none"/>
        </w:rPr>
        <w:t>5 履约检查和问题反馈</w:t>
      </w:r>
      <w:bookmarkEnd w:id="208"/>
      <w:bookmarkEnd w:id="209"/>
      <w:bookmarkEnd w:id="210"/>
    </w:p>
    <w:p w14:paraId="44C1772E">
      <w:pPr>
        <w:spacing w:line="360" w:lineRule="auto"/>
        <w:ind w:firstLine="480" w:firstLineChars="200"/>
        <w:rPr>
          <w:rFonts w:hint="eastAsia" w:ascii="仿宋_GB2312" w:hAnsi="楷体" w:eastAsia="仿宋_GB2312"/>
          <w:color w:val="auto"/>
          <w:sz w:val="24"/>
          <w:highlight w:val="none"/>
        </w:rPr>
      </w:pPr>
      <w:bookmarkStart w:id="211" w:name="_Ref467379657"/>
      <w:r>
        <w:rPr>
          <w:rFonts w:hint="eastAsia" w:ascii="仿宋_GB2312" w:hAnsi="楷体" w:eastAsia="仿宋_GB2312"/>
          <w:color w:val="auto"/>
          <w:sz w:val="24"/>
          <w:highlight w:val="none"/>
        </w:rPr>
        <w:t>2.5.1</w:t>
      </w:r>
      <w:bookmarkEnd w:id="211"/>
      <w:bookmarkStart w:id="212" w:name="_Toc186431854"/>
      <w:bookmarkStart w:id="213" w:name="_Ref467379793"/>
      <w:bookmarkStart w:id="214" w:name="_Ref467379807"/>
      <w:bookmarkStart w:id="215" w:name="_Toc279701247"/>
      <w:bookmarkStart w:id="216" w:name="_Toc259093676"/>
      <w:bookmarkStart w:id="217" w:name="_Toc48790035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7301E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212"/>
      <w:bookmarkStart w:id="218" w:name="_Toc186431855"/>
      <w:r>
        <w:rPr>
          <w:rFonts w:hint="eastAsia" w:ascii="仿宋_GB2312" w:hAnsi="楷体" w:eastAsia="仿宋_GB2312"/>
          <w:color w:val="auto"/>
          <w:sz w:val="24"/>
          <w:highlight w:val="none"/>
        </w:rPr>
        <w:t>。</w:t>
      </w:r>
    </w:p>
    <w:bookmarkEnd w:id="218"/>
    <w:p w14:paraId="035BE56E">
      <w:pPr>
        <w:spacing w:line="360" w:lineRule="auto"/>
        <w:ind w:firstLine="482" w:firstLineChars="200"/>
        <w:rPr>
          <w:rFonts w:hint="eastAsia" w:ascii="仿宋_GB2312" w:hAnsi="楷体" w:eastAsia="仿宋_GB2312"/>
          <w:b/>
          <w:color w:val="auto"/>
          <w:sz w:val="24"/>
          <w:highlight w:val="none"/>
        </w:rPr>
      </w:pPr>
      <w:bookmarkStart w:id="219" w:name="_Toc19219"/>
      <w:bookmarkStart w:id="220" w:name="_Toc7836"/>
      <w:bookmarkStart w:id="221" w:name="_Toc28451"/>
      <w:r>
        <w:rPr>
          <w:rFonts w:hint="eastAsia" w:ascii="仿宋_GB2312" w:hAnsi="楷体" w:eastAsia="仿宋_GB2312"/>
          <w:b/>
          <w:color w:val="auto"/>
          <w:sz w:val="24"/>
          <w:highlight w:val="none"/>
        </w:rPr>
        <w:t>2.6 结算方式和付款条件</w:t>
      </w:r>
      <w:bookmarkEnd w:id="213"/>
      <w:bookmarkEnd w:id="214"/>
      <w:bookmarkEnd w:id="215"/>
      <w:bookmarkEnd w:id="216"/>
      <w:bookmarkEnd w:id="217"/>
      <w:bookmarkEnd w:id="219"/>
      <w:bookmarkEnd w:id="220"/>
      <w:bookmarkEnd w:id="221"/>
    </w:p>
    <w:p w14:paraId="5493748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61CDB0C">
      <w:pPr>
        <w:spacing w:line="360" w:lineRule="auto"/>
        <w:ind w:firstLine="482" w:firstLineChars="200"/>
        <w:rPr>
          <w:rFonts w:hint="eastAsia" w:ascii="仿宋_GB2312" w:hAnsi="楷体" w:eastAsia="仿宋_GB2312"/>
          <w:b/>
          <w:color w:val="auto"/>
          <w:sz w:val="24"/>
          <w:highlight w:val="none"/>
        </w:rPr>
      </w:pPr>
      <w:bookmarkStart w:id="222" w:name="_Ref467379852"/>
      <w:bookmarkStart w:id="223" w:name="_Ref467379863"/>
      <w:bookmarkStart w:id="224" w:name="_Toc259093677"/>
      <w:bookmarkStart w:id="225" w:name="_Toc487900358"/>
      <w:bookmarkStart w:id="226" w:name="_Toc279701248"/>
      <w:bookmarkStart w:id="227" w:name="_Ref467379923"/>
      <w:bookmarkStart w:id="228" w:name="_Toc3225"/>
      <w:bookmarkStart w:id="229" w:name="_Toc16110"/>
      <w:bookmarkStart w:id="230" w:name="_Toc774"/>
      <w:r>
        <w:rPr>
          <w:rFonts w:hint="eastAsia" w:ascii="仿宋_GB2312" w:hAnsi="楷体" w:eastAsia="仿宋_GB2312"/>
          <w:b/>
          <w:color w:val="auto"/>
          <w:sz w:val="24"/>
          <w:highlight w:val="none"/>
        </w:rPr>
        <w:t>2.7 技术资料</w:t>
      </w:r>
      <w:bookmarkEnd w:id="222"/>
      <w:bookmarkEnd w:id="223"/>
      <w:bookmarkEnd w:id="224"/>
      <w:bookmarkEnd w:id="225"/>
      <w:bookmarkEnd w:id="226"/>
      <w:bookmarkEnd w:id="227"/>
      <w:r>
        <w:rPr>
          <w:rFonts w:hint="eastAsia" w:ascii="仿宋_GB2312" w:hAnsi="楷体" w:eastAsia="仿宋_GB2312"/>
          <w:b/>
          <w:color w:val="auto"/>
          <w:sz w:val="24"/>
          <w:highlight w:val="none"/>
        </w:rPr>
        <w:t>和保密义务</w:t>
      </w:r>
      <w:bookmarkEnd w:id="228"/>
      <w:bookmarkEnd w:id="229"/>
      <w:bookmarkEnd w:id="230"/>
    </w:p>
    <w:p w14:paraId="08BEBF8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1169E4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2ECDCF1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0D54578">
      <w:pPr>
        <w:spacing w:line="360" w:lineRule="auto"/>
        <w:ind w:firstLine="482" w:firstLineChars="200"/>
        <w:rPr>
          <w:rFonts w:hint="eastAsia" w:ascii="仿宋_GB2312" w:hAnsi="楷体" w:eastAsia="仿宋_GB2312"/>
          <w:b/>
          <w:color w:val="auto"/>
          <w:sz w:val="24"/>
          <w:highlight w:val="none"/>
        </w:rPr>
      </w:pPr>
      <w:bookmarkStart w:id="231" w:name="_Toc7860"/>
      <w:r>
        <w:rPr>
          <w:rFonts w:hint="eastAsia" w:ascii="仿宋_GB2312" w:hAnsi="楷体" w:eastAsia="仿宋_GB2312"/>
          <w:b/>
          <w:color w:val="auto"/>
          <w:sz w:val="24"/>
          <w:highlight w:val="none"/>
        </w:rPr>
        <w:t>2.8 质量保证</w:t>
      </w:r>
      <w:bookmarkEnd w:id="231"/>
    </w:p>
    <w:p w14:paraId="34338D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13B0B9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72331966">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6D8B047C">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lang w:val="en-US" w:eastAsia="zh-CN"/>
        </w:rPr>
        <w:t xml:space="preserve">    </w:t>
      </w:r>
      <w:r>
        <w:rPr>
          <w:rFonts w:hint="eastAsia" w:ascii="仿宋_GB2312" w:hAnsi="仿宋" w:eastAsia="仿宋_GB2312"/>
          <w:color w:val="auto"/>
          <w:sz w:val="24"/>
          <w:highlight w:val="none"/>
        </w:rPr>
        <w:t>（根据项目实际情况填写，一般为30%）。</w:t>
      </w:r>
    </w:p>
    <w:p w14:paraId="6F57C6F1">
      <w:pPr>
        <w:spacing w:line="360" w:lineRule="auto"/>
        <w:ind w:firstLine="482" w:firstLineChars="200"/>
        <w:rPr>
          <w:rFonts w:hint="eastAsia" w:ascii="仿宋_GB2312" w:hAnsi="楷体" w:eastAsia="仿宋_GB2312"/>
          <w:b/>
          <w:color w:val="auto"/>
          <w:sz w:val="24"/>
          <w:highlight w:val="none"/>
        </w:rPr>
      </w:pPr>
      <w:bookmarkStart w:id="232" w:name="_Toc17244"/>
      <w:bookmarkStart w:id="233" w:name="_Toc487900362"/>
      <w:bookmarkStart w:id="234" w:name="_Toc279701252"/>
      <w:bookmarkStart w:id="235" w:name="_Toc259093681"/>
      <w:r>
        <w:rPr>
          <w:rFonts w:hint="eastAsia" w:ascii="仿宋_GB2312" w:hAnsi="楷体" w:eastAsia="仿宋_GB2312"/>
          <w:b/>
          <w:color w:val="auto"/>
          <w:sz w:val="24"/>
          <w:highlight w:val="none"/>
        </w:rPr>
        <w:t>2.9 标的物的风险负担</w:t>
      </w:r>
      <w:bookmarkEnd w:id="232"/>
    </w:p>
    <w:p w14:paraId="18386608">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7F7CD7F4">
      <w:pPr>
        <w:spacing w:line="360" w:lineRule="auto"/>
        <w:ind w:firstLine="482" w:firstLineChars="200"/>
        <w:rPr>
          <w:rFonts w:hint="eastAsia" w:ascii="仿宋_GB2312" w:hAnsi="楷体" w:eastAsia="仿宋_GB2312"/>
          <w:b/>
          <w:color w:val="auto"/>
          <w:sz w:val="24"/>
          <w:highlight w:val="none"/>
        </w:rPr>
      </w:pPr>
      <w:bookmarkStart w:id="236" w:name="_Toc14055"/>
      <w:r>
        <w:rPr>
          <w:rFonts w:hint="eastAsia" w:ascii="仿宋_GB2312" w:hAnsi="楷体" w:eastAsia="仿宋_GB2312"/>
          <w:b/>
          <w:color w:val="auto"/>
          <w:sz w:val="24"/>
          <w:highlight w:val="none"/>
        </w:rPr>
        <w:t>2.10 延迟交货</w:t>
      </w:r>
      <w:bookmarkEnd w:id="233"/>
      <w:bookmarkEnd w:id="234"/>
      <w:bookmarkEnd w:id="235"/>
      <w:bookmarkEnd w:id="236"/>
      <w:r>
        <w:rPr>
          <w:rFonts w:hint="eastAsia" w:ascii="仿宋_GB2312" w:hAnsi="楷体" w:eastAsia="仿宋_GB2312"/>
          <w:b/>
          <w:color w:val="auto"/>
          <w:sz w:val="24"/>
          <w:highlight w:val="none"/>
        </w:rPr>
        <w:t>/交付</w:t>
      </w:r>
    </w:p>
    <w:p w14:paraId="5D9779E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4ABB4CD6">
      <w:pPr>
        <w:spacing w:line="360" w:lineRule="auto"/>
        <w:ind w:firstLine="482" w:firstLineChars="200"/>
        <w:rPr>
          <w:rFonts w:hint="eastAsia" w:ascii="仿宋_GB2312" w:hAnsi="楷体" w:eastAsia="仿宋_GB2312"/>
          <w:b/>
          <w:color w:val="auto"/>
          <w:sz w:val="24"/>
          <w:highlight w:val="none"/>
        </w:rPr>
      </w:pPr>
      <w:bookmarkStart w:id="237" w:name="_Toc7502"/>
      <w:bookmarkStart w:id="238" w:name="_Toc279701254"/>
      <w:bookmarkStart w:id="239" w:name="_Toc487900364"/>
      <w:bookmarkStart w:id="240" w:name="_Toc259093683"/>
      <w:bookmarkStart w:id="241" w:name="_Ref467378121"/>
      <w:r>
        <w:rPr>
          <w:rFonts w:hint="eastAsia" w:ascii="仿宋_GB2312" w:hAnsi="楷体" w:eastAsia="仿宋_GB2312"/>
          <w:b/>
          <w:color w:val="auto"/>
          <w:sz w:val="24"/>
          <w:highlight w:val="none"/>
        </w:rPr>
        <w:t>2.11 合同变更</w:t>
      </w:r>
      <w:bookmarkEnd w:id="237"/>
    </w:p>
    <w:p w14:paraId="523996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2B3E3A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2" w:name="_Toc279701259"/>
      <w:bookmarkStart w:id="243" w:name="_Toc487900369"/>
      <w:bookmarkStart w:id="244" w:name="_Toc259093688"/>
    </w:p>
    <w:p w14:paraId="7060CD04">
      <w:pPr>
        <w:spacing w:line="360" w:lineRule="auto"/>
        <w:ind w:firstLine="482" w:firstLineChars="200"/>
        <w:rPr>
          <w:rFonts w:hint="eastAsia" w:ascii="仿宋_GB2312" w:hAnsi="楷体" w:eastAsia="仿宋_GB2312"/>
          <w:b/>
          <w:color w:val="auto"/>
          <w:sz w:val="24"/>
          <w:highlight w:val="none"/>
        </w:rPr>
      </w:pPr>
      <w:bookmarkStart w:id="245" w:name="_Toc10366"/>
      <w:bookmarkStart w:id="246" w:name="_Toc15237"/>
      <w:bookmarkStart w:id="247" w:name="_Toc22955"/>
      <w:r>
        <w:rPr>
          <w:rFonts w:hint="eastAsia" w:ascii="仿宋_GB2312" w:hAnsi="楷体" w:eastAsia="仿宋_GB2312"/>
          <w:b/>
          <w:color w:val="auto"/>
          <w:sz w:val="24"/>
          <w:highlight w:val="none"/>
        </w:rPr>
        <w:t>2.12 合同转让</w:t>
      </w:r>
      <w:bookmarkEnd w:id="242"/>
      <w:bookmarkEnd w:id="243"/>
      <w:bookmarkEnd w:id="244"/>
      <w:r>
        <w:rPr>
          <w:rFonts w:hint="eastAsia" w:ascii="仿宋_GB2312" w:hAnsi="楷体" w:eastAsia="仿宋_GB2312"/>
          <w:b/>
          <w:color w:val="auto"/>
          <w:sz w:val="24"/>
          <w:highlight w:val="none"/>
        </w:rPr>
        <w:t>和分包</w:t>
      </w:r>
      <w:bookmarkEnd w:id="245"/>
      <w:bookmarkEnd w:id="246"/>
      <w:bookmarkEnd w:id="247"/>
    </w:p>
    <w:p w14:paraId="54D7D4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D1FBC47">
      <w:pPr>
        <w:spacing w:line="360" w:lineRule="auto"/>
        <w:ind w:firstLine="482" w:firstLineChars="200"/>
        <w:rPr>
          <w:rFonts w:hint="eastAsia" w:ascii="仿宋_GB2312" w:hAnsi="楷体" w:eastAsia="仿宋_GB2312"/>
          <w:b/>
          <w:color w:val="auto"/>
          <w:sz w:val="24"/>
          <w:highlight w:val="none"/>
        </w:rPr>
      </w:pPr>
      <w:bookmarkStart w:id="248" w:name="_Toc14066"/>
      <w:bookmarkStart w:id="249" w:name="_Toc13566"/>
      <w:bookmarkStart w:id="250" w:name="_Toc16508"/>
      <w:r>
        <w:rPr>
          <w:rFonts w:hint="eastAsia" w:ascii="仿宋_GB2312" w:hAnsi="楷体" w:eastAsia="仿宋_GB2312"/>
          <w:b/>
          <w:color w:val="auto"/>
          <w:sz w:val="24"/>
          <w:highlight w:val="none"/>
        </w:rPr>
        <w:t>2.13 不可抗力</w:t>
      </w:r>
      <w:bookmarkEnd w:id="248"/>
      <w:bookmarkEnd w:id="249"/>
      <w:bookmarkEnd w:id="250"/>
    </w:p>
    <w:p w14:paraId="1B49BAB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1E90564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2E2DD4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61EF306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76B8A8E1">
      <w:pPr>
        <w:spacing w:line="360" w:lineRule="auto"/>
        <w:ind w:firstLine="482" w:firstLineChars="200"/>
        <w:rPr>
          <w:rFonts w:hint="eastAsia" w:ascii="仿宋_GB2312" w:hAnsi="楷体" w:eastAsia="仿宋_GB2312"/>
          <w:b/>
          <w:color w:val="auto"/>
          <w:sz w:val="24"/>
          <w:highlight w:val="none"/>
        </w:rPr>
      </w:pPr>
      <w:bookmarkStart w:id="251" w:name="_Toc689"/>
      <w:bookmarkStart w:id="252" w:name="_Toc487900365"/>
      <w:bookmarkStart w:id="253" w:name="_Toc279701255"/>
      <w:bookmarkStart w:id="254" w:name="_Toc259093684"/>
      <w:bookmarkStart w:id="255" w:name="_Toc6969"/>
      <w:bookmarkStart w:id="256" w:name="_Toc30676"/>
      <w:r>
        <w:rPr>
          <w:rFonts w:hint="eastAsia" w:ascii="仿宋_GB2312" w:hAnsi="楷体" w:eastAsia="仿宋_GB2312"/>
          <w:b/>
          <w:color w:val="auto"/>
          <w:sz w:val="24"/>
          <w:highlight w:val="none"/>
        </w:rPr>
        <w:t>2.14 税费</w:t>
      </w:r>
      <w:bookmarkEnd w:id="251"/>
      <w:bookmarkEnd w:id="252"/>
      <w:bookmarkEnd w:id="253"/>
      <w:bookmarkEnd w:id="254"/>
      <w:bookmarkEnd w:id="255"/>
      <w:bookmarkEnd w:id="256"/>
    </w:p>
    <w:p w14:paraId="5311434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7A79B904">
      <w:pPr>
        <w:spacing w:line="360" w:lineRule="auto"/>
        <w:ind w:firstLine="482" w:firstLineChars="200"/>
        <w:rPr>
          <w:rFonts w:hint="eastAsia" w:ascii="仿宋_GB2312" w:hAnsi="楷体" w:eastAsia="仿宋_GB2312"/>
          <w:b/>
          <w:color w:val="auto"/>
          <w:sz w:val="24"/>
          <w:highlight w:val="none"/>
        </w:rPr>
      </w:pPr>
      <w:bookmarkStart w:id="257" w:name="_Toc279701258"/>
      <w:bookmarkStart w:id="258" w:name="_Toc7102"/>
      <w:bookmarkStart w:id="259" w:name="_Toc8298"/>
      <w:bookmarkStart w:id="260" w:name="_Toc16959"/>
      <w:bookmarkStart w:id="261" w:name="_Toc487900368"/>
      <w:bookmarkStart w:id="262" w:name="_Toc259093687"/>
      <w:r>
        <w:rPr>
          <w:rFonts w:hint="eastAsia" w:ascii="仿宋_GB2312" w:hAnsi="楷体" w:eastAsia="仿宋_GB2312"/>
          <w:b/>
          <w:color w:val="auto"/>
          <w:sz w:val="24"/>
          <w:highlight w:val="none"/>
        </w:rPr>
        <w:t>2.15 乙方破产</w:t>
      </w:r>
      <w:bookmarkEnd w:id="257"/>
      <w:bookmarkEnd w:id="258"/>
      <w:bookmarkEnd w:id="259"/>
      <w:bookmarkEnd w:id="260"/>
      <w:bookmarkEnd w:id="261"/>
      <w:bookmarkEnd w:id="262"/>
    </w:p>
    <w:p w14:paraId="611B1B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459D7AF">
      <w:pPr>
        <w:spacing w:line="360" w:lineRule="auto"/>
        <w:ind w:firstLine="482" w:firstLineChars="200"/>
        <w:rPr>
          <w:rFonts w:hint="eastAsia" w:ascii="仿宋_GB2312" w:hAnsi="楷体" w:eastAsia="仿宋_GB2312"/>
          <w:b/>
          <w:color w:val="auto"/>
          <w:sz w:val="24"/>
          <w:highlight w:val="none"/>
        </w:rPr>
      </w:pPr>
      <w:bookmarkStart w:id="263" w:name="_Toc6134"/>
      <w:bookmarkStart w:id="264" w:name="_Toc29333"/>
      <w:bookmarkStart w:id="265" w:name="_Toc15387"/>
      <w:r>
        <w:rPr>
          <w:rFonts w:hint="eastAsia" w:ascii="仿宋_GB2312" w:hAnsi="楷体" w:eastAsia="仿宋_GB2312"/>
          <w:b/>
          <w:color w:val="auto"/>
          <w:sz w:val="24"/>
          <w:highlight w:val="none"/>
        </w:rPr>
        <w:t>2.16 合同中止、终止</w:t>
      </w:r>
      <w:bookmarkEnd w:id="263"/>
      <w:bookmarkEnd w:id="264"/>
      <w:bookmarkEnd w:id="265"/>
    </w:p>
    <w:p w14:paraId="694144F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5E49A3F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055EF69">
      <w:pPr>
        <w:spacing w:line="360" w:lineRule="auto"/>
        <w:ind w:firstLine="482" w:firstLineChars="200"/>
        <w:rPr>
          <w:rFonts w:hint="eastAsia" w:ascii="仿宋_GB2312" w:hAnsi="楷体" w:eastAsia="仿宋_GB2312"/>
          <w:b/>
          <w:color w:val="auto"/>
          <w:sz w:val="24"/>
          <w:highlight w:val="none"/>
        </w:rPr>
      </w:pPr>
      <w:bookmarkStart w:id="266" w:name="_Toc14563"/>
      <w:bookmarkStart w:id="267" w:name="_Toc6596"/>
      <w:bookmarkStart w:id="268" w:name="_Toc1125"/>
      <w:r>
        <w:rPr>
          <w:rFonts w:hint="eastAsia" w:ascii="仿宋_GB2312" w:hAnsi="楷体" w:eastAsia="仿宋_GB2312"/>
          <w:b/>
          <w:color w:val="auto"/>
          <w:sz w:val="24"/>
          <w:highlight w:val="none"/>
        </w:rPr>
        <w:t>2.17 检验和验收</w:t>
      </w:r>
      <w:bookmarkEnd w:id="266"/>
      <w:bookmarkEnd w:id="267"/>
      <w:bookmarkEnd w:id="268"/>
    </w:p>
    <w:p w14:paraId="3F0A5B8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1D6484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1C93DD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238"/>
    <w:bookmarkEnd w:id="239"/>
    <w:bookmarkEnd w:id="240"/>
    <w:bookmarkEnd w:id="241"/>
    <w:p w14:paraId="1641C230">
      <w:pPr>
        <w:spacing w:line="360" w:lineRule="auto"/>
        <w:ind w:firstLine="482" w:firstLineChars="200"/>
        <w:rPr>
          <w:rFonts w:hint="eastAsia" w:ascii="仿宋_GB2312" w:hAnsi="楷体" w:eastAsia="仿宋_GB2312"/>
          <w:b/>
          <w:color w:val="auto"/>
          <w:sz w:val="24"/>
          <w:highlight w:val="none"/>
        </w:rPr>
      </w:pPr>
      <w:bookmarkStart w:id="269" w:name="_Toc487900371"/>
      <w:bookmarkStart w:id="270" w:name="_Toc279701261"/>
      <w:bookmarkStart w:id="271" w:name="_Toc259093690"/>
      <w:bookmarkStart w:id="272" w:name="_Toc11284"/>
      <w:bookmarkStart w:id="273" w:name="_Toc19604"/>
      <w:bookmarkStart w:id="274" w:name="_Toc25182"/>
      <w:r>
        <w:rPr>
          <w:rFonts w:hint="eastAsia" w:ascii="仿宋_GB2312" w:hAnsi="楷体" w:eastAsia="仿宋_GB2312"/>
          <w:b/>
          <w:color w:val="auto"/>
          <w:sz w:val="24"/>
          <w:highlight w:val="none"/>
        </w:rPr>
        <w:t>2.18 通知</w:t>
      </w:r>
      <w:bookmarkEnd w:id="269"/>
      <w:bookmarkEnd w:id="270"/>
      <w:bookmarkEnd w:id="271"/>
      <w:r>
        <w:rPr>
          <w:rFonts w:hint="eastAsia" w:ascii="仿宋_GB2312" w:hAnsi="楷体" w:eastAsia="仿宋_GB2312"/>
          <w:b/>
          <w:color w:val="auto"/>
          <w:sz w:val="24"/>
          <w:highlight w:val="none"/>
        </w:rPr>
        <w:t>和送达</w:t>
      </w:r>
      <w:bookmarkEnd w:id="272"/>
      <w:bookmarkEnd w:id="273"/>
      <w:bookmarkEnd w:id="274"/>
    </w:p>
    <w:p w14:paraId="0D3B8669">
      <w:pPr>
        <w:spacing w:line="360" w:lineRule="auto"/>
        <w:ind w:firstLine="480" w:firstLineChars="200"/>
        <w:rPr>
          <w:rFonts w:hint="eastAsia" w:ascii="仿宋_GB2312" w:hAnsi="楷体" w:eastAsia="仿宋_GB2312"/>
          <w:color w:val="auto"/>
          <w:sz w:val="24"/>
          <w:highlight w:val="none"/>
        </w:rPr>
      </w:pPr>
      <w:bookmarkStart w:id="275" w:name="_Toc6698"/>
      <w:bookmarkStart w:id="276" w:name="_Toc3135"/>
      <w:bookmarkStart w:id="277" w:name="_Toc487900372"/>
      <w:bookmarkStart w:id="278" w:name="_Toc259093691"/>
      <w:bookmarkStart w:id="279" w:name="_Toc27970126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个工作日内（根据项目实际情况填写）书面通知对方当事人，在对方当事人收到有关变更通知之前，变更前的约定送达方式或者地址仍视为有效。</w:t>
      </w:r>
      <w:bookmarkEnd w:id="275"/>
      <w:bookmarkEnd w:id="276"/>
    </w:p>
    <w:p w14:paraId="6F264DC2">
      <w:pPr>
        <w:spacing w:line="360" w:lineRule="auto"/>
        <w:ind w:firstLine="480" w:firstLineChars="200"/>
        <w:rPr>
          <w:rFonts w:hint="eastAsia" w:ascii="仿宋_GB2312" w:hAnsi="楷体" w:eastAsia="仿宋_GB2312"/>
          <w:color w:val="auto"/>
          <w:sz w:val="24"/>
          <w:highlight w:val="none"/>
        </w:rPr>
      </w:pPr>
      <w:bookmarkStart w:id="280" w:name="_Toc23294"/>
      <w:bookmarkStart w:id="281"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0"/>
      <w:bookmarkEnd w:id="281"/>
    </w:p>
    <w:p w14:paraId="1DCE8CCB">
      <w:pPr>
        <w:spacing w:line="360" w:lineRule="auto"/>
        <w:ind w:firstLine="482" w:firstLineChars="200"/>
        <w:rPr>
          <w:rFonts w:hint="eastAsia" w:ascii="仿宋_GB2312" w:hAnsi="楷体" w:eastAsia="仿宋_GB2312"/>
          <w:b/>
          <w:color w:val="auto"/>
          <w:sz w:val="24"/>
          <w:highlight w:val="none"/>
        </w:rPr>
      </w:pPr>
      <w:bookmarkStart w:id="282" w:name="_Toc30599"/>
      <w:bookmarkStart w:id="283" w:name="_Toc4355"/>
      <w:bookmarkStart w:id="284" w:name="_Toc18540"/>
      <w:r>
        <w:rPr>
          <w:rFonts w:hint="eastAsia" w:ascii="仿宋_GB2312" w:hAnsi="楷体" w:eastAsia="仿宋_GB2312"/>
          <w:b/>
          <w:color w:val="auto"/>
          <w:sz w:val="24"/>
          <w:highlight w:val="none"/>
        </w:rPr>
        <w:t>2.19 计量单位</w:t>
      </w:r>
      <w:bookmarkEnd w:id="277"/>
      <w:bookmarkEnd w:id="278"/>
      <w:bookmarkEnd w:id="279"/>
      <w:bookmarkEnd w:id="282"/>
      <w:bookmarkEnd w:id="283"/>
      <w:bookmarkEnd w:id="284"/>
    </w:p>
    <w:p w14:paraId="7DC5486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19C4F7E2">
      <w:pPr>
        <w:spacing w:line="360" w:lineRule="auto"/>
        <w:ind w:firstLine="482" w:firstLineChars="200"/>
        <w:rPr>
          <w:rFonts w:hint="eastAsia" w:ascii="仿宋_GB2312" w:hAnsi="楷体" w:eastAsia="仿宋_GB2312"/>
          <w:b/>
          <w:color w:val="auto"/>
          <w:sz w:val="24"/>
          <w:highlight w:val="none"/>
        </w:rPr>
      </w:pPr>
      <w:bookmarkStart w:id="285" w:name="_Toc279701263"/>
      <w:bookmarkStart w:id="286" w:name="_Toc487900373"/>
      <w:bookmarkStart w:id="287" w:name="_Toc259093692"/>
      <w:bookmarkStart w:id="288" w:name="_Toc18567"/>
      <w:bookmarkStart w:id="289" w:name="_Toc12773"/>
      <w:bookmarkStart w:id="290" w:name="_Toc10330"/>
      <w:r>
        <w:rPr>
          <w:rFonts w:hint="eastAsia" w:ascii="仿宋_GB2312" w:hAnsi="楷体" w:eastAsia="仿宋_GB2312"/>
          <w:b/>
          <w:color w:val="auto"/>
          <w:sz w:val="24"/>
          <w:highlight w:val="none"/>
        </w:rPr>
        <w:t>2.20 合同使用的文字和适用的法律</w:t>
      </w:r>
      <w:bookmarkEnd w:id="285"/>
      <w:bookmarkEnd w:id="286"/>
      <w:bookmarkEnd w:id="287"/>
      <w:bookmarkEnd w:id="288"/>
      <w:bookmarkEnd w:id="289"/>
      <w:bookmarkEnd w:id="290"/>
    </w:p>
    <w:p w14:paraId="055B2F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0B4906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5DEB8DE7">
      <w:pPr>
        <w:spacing w:line="360" w:lineRule="auto"/>
        <w:ind w:firstLine="482" w:firstLineChars="200"/>
        <w:rPr>
          <w:rFonts w:hint="eastAsia" w:ascii="仿宋_GB2312" w:hAnsi="楷体" w:eastAsia="仿宋_GB2312"/>
          <w:b/>
          <w:color w:val="auto"/>
          <w:sz w:val="24"/>
          <w:highlight w:val="none"/>
        </w:rPr>
      </w:pPr>
      <w:bookmarkStart w:id="291" w:name="_Toc279701264"/>
      <w:bookmarkStart w:id="292" w:name="_Toc3148"/>
      <w:bookmarkStart w:id="293" w:name="_Toc259093693"/>
      <w:bookmarkStart w:id="294" w:name="_Toc16673"/>
      <w:bookmarkStart w:id="295" w:name="_Toc12004"/>
      <w:bookmarkStart w:id="296" w:name="_Toc487900374"/>
      <w:r>
        <w:rPr>
          <w:rFonts w:hint="eastAsia" w:ascii="仿宋_GB2312" w:hAnsi="楷体" w:eastAsia="仿宋_GB2312"/>
          <w:b/>
          <w:color w:val="auto"/>
          <w:sz w:val="24"/>
          <w:highlight w:val="none"/>
        </w:rPr>
        <w:t>2.21 履约保证金</w:t>
      </w:r>
      <w:bookmarkEnd w:id="291"/>
      <w:bookmarkEnd w:id="292"/>
      <w:bookmarkEnd w:id="293"/>
      <w:bookmarkEnd w:id="294"/>
      <w:bookmarkEnd w:id="295"/>
    </w:p>
    <w:p w14:paraId="15AE2D70">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2ABF3B2C">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0DD07678">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w:t>
      </w:r>
      <w:r>
        <w:rPr>
          <w:rFonts w:hint="eastAsia" w:ascii="宋体" w:hAnsi="宋体"/>
          <w:color w:val="auto"/>
          <w:kern w:val="0"/>
          <w:szCs w:val="21"/>
          <w:highlight w:val="none"/>
          <w:lang w:val="zh-CN"/>
        </w:rPr>
        <w:t>中小企业“政采贷”</w:t>
      </w:r>
      <w:r>
        <w:rPr>
          <w:rFonts w:hint="eastAsia" w:ascii="仿宋_GB2312" w:hAnsi="仿宋" w:eastAsia="仿宋_GB2312"/>
          <w:color w:val="auto"/>
          <w:kern w:val="0"/>
          <w:sz w:val="24"/>
          <w:highlight w:val="none"/>
          <w:lang w:val="zh-CN"/>
        </w:rPr>
        <w:t>可融资合同，关于中小企业信用融资事项见采购文件“投标人须知正文”。</w:t>
      </w:r>
    </w:p>
    <w:p w14:paraId="39013A6E">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 xml:space="preserve">本合同（□是  </w:t>
      </w:r>
      <w:r>
        <w:rPr>
          <w:rFonts w:hint="eastAsia" w:ascii="仿宋_GB2312" w:hAnsi="仿宋" w:eastAsia="仿宋_GB2312"/>
          <w:color w:val="auto"/>
          <w:kern w:val="0"/>
          <w:sz w:val="24"/>
          <w:highlight w:val="none"/>
          <w:lang w:val="zh-CN"/>
        </w:rPr>
        <w:t>□否）为中小企业预留合同。</w:t>
      </w:r>
    </w:p>
    <w:bookmarkEnd w:id="296"/>
    <w:p w14:paraId="30562AC4">
      <w:pPr>
        <w:spacing w:line="360" w:lineRule="auto"/>
        <w:ind w:firstLine="482" w:firstLineChars="200"/>
        <w:rPr>
          <w:rFonts w:hint="eastAsia" w:ascii="仿宋_GB2312" w:hAnsi="楷体" w:eastAsia="仿宋_GB2312"/>
          <w:b/>
          <w:color w:val="auto"/>
          <w:sz w:val="24"/>
          <w:highlight w:val="none"/>
        </w:rPr>
      </w:pPr>
      <w:bookmarkStart w:id="297" w:name="_Toc14001"/>
      <w:bookmarkStart w:id="298" w:name="_Toc6885"/>
      <w:bookmarkStart w:id="299" w:name="_Toc19890"/>
      <w:r>
        <w:rPr>
          <w:rFonts w:hint="eastAsia" w:ascii="仿宋_GB2312" w:hAnsi="楷体" w:eastAsia="仿宋_GB2312"/>
          <w:b/>
          <w:color w:val="auto"/>
          <w:sz w:val="24"/>
          <w:highlight w:val="none"/>
        </w:rPr>
        <w:t>2.23 合同份数</w:t>
      </w:r>
      <w:bookmarkEnd w:id="297"/>
      <w:bookmarkEnd w:id="298"/>
      <w:bookmarkEnd w:id="299"/>
    </w:p>
    <w:p w14:paraId="33CDA3D9">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45AD2C72">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300" w:name="_Toc331685784"/>
      <w:r>
        <w:rPr>
          <w:rFonts w:hint="eastAsia" w:ascii="仿宋_GB2312" w:hAnsi="楷体" w:eastAsia="仿宋_GB2312"/>
          <w:b/>
          <w:color w:val="auto"/>
          <w:sz w:val="28"/>
          <w:szCs w:val="28"/>
          <w:highlight w:val="none"/>
        </w:rPr>
        <w:t>第三部分  合同专用条款</w:t>
      </w:r>
      <w:bookmarkEnd w:id="300"/>
    </w:p>
    <w:p w14:paraId="26F34E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147C3E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14:paraId="14464C8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14:paraId="1DE7DBF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14:paraId="3DD0F14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40CF91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14:paraId="4693DA1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70D06742">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5D5A5E82">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14:paraId="31D87734">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04DB0675">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48857375">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288734B4">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14:paraId="17F47451">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14:paraId="2C704446">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lang w:val="en-US" w:eastAsia="zh-CN"/>
        </w:rPr>
        <w:t xml:space="preserve">     </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14:paraId="769F35D3">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0C3B7D6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05D5295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1F078B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14:paraId="6E12EB0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14:paraId="6B1DAA9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日内发起验收，并可依法邀请相关方参加，验收应出具验收书。</w:t>
      </w:r>
    </w:p>
    <w:p w14:paraId="4D63C4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14:paraId="4BD469E6">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35D9E75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14:paraId="755E61B9">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14:paraId="1B886711">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6390FB7D">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108DFD32">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7ACE02A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4、验收产生的费用首次验收费用由甲方承担，如首次验收不合格，后续验收费用由乙方支付。</w:t>
      </w:r>
    </w:p>
    <w:p w14:paraId="1AE221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14:paraId="4989D2A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根根据采购文件确定的技术指标或者服务要求确定验收指标和标准。未进行相应约定的，应当符合国家强制性规定、政策要求、安全标准、行业或企业有关标准等。</w:t>
      </w:r>
    </w:p>
    <w:p w14:paraId="67E360EE">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649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14:paraId="4174EBE4">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noWrap w:val="0"/>
            <w:vAlign w:val="center"/>
          </w:tcPr>
          <w:p w14:paraId="4D0E2051">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noWrap w:val="0"/>
            <w:vAlign w:val="center"/>
          </w:tcPr>
          <w:p w14:paraId="06B630DF">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2044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14:paraId="0D5DB900">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noWrap w:val="0"/>
            <w:vAlign w:val="center"/>
          </w:tcPr>
          <w:p w14:paraId="2DDD746A">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930" w:type="dxa"/>
            <w:noWrap w:val="0"/>
            <w:vAlign w:val="center"/>
          </w:tcPr>
          <w:p w14:paraId="7253BA98">
            <w:pPr>
              <w:widowControl/>
              <w:spacing w:line="360" w:lineRule="auto"/>
              <w:ind w:firstLine="200"/>
              <w:jc w:val="center"/>
              <w:rPr>
                <w:rFonts w:hint="eastAsia" w:ascii="仿宋" w:hAnsi="仿宋" w:eastAsia="仿宋" w:cs="仿宋"/>
                <w:color w:val="auto"/>
                <w:kern w:val="0"/>
                <w:sz w:val="24"/>
                <w:highlight w:val="none"/>
              </w:rPr>
            </w:pPr>
          </w:p>
        </w:tc>
      </w:tr>
      <w:tr w14:paraId="5A2C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14:paraId="1F23F055">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noWrap w:val="0"/>
            <w:vAlign w:val="center"/>
          </w:tcPr>
          <w:p w14:paraId="1E7AF7F2">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930" w:type="dxa"/>
            <w:noWrap w:val="0"/>
            <w:vAlign w:val="center"/>
          </w:tcPr>
          <w:p w14:paraId="050ACF6A">
            <w:pPr>
              <w:widowControl/>
              <w:spacing w:line="360" w:lineRule="auto"/>
              <w:ind w:firstLine="200"/>
              <w:jc w:val="center"/>
              <w:rPr>
                <w:rFonts w:hint="eastAsia" w:ascii="仿宋" w:hAnsi="仿宋" w:eastAsia="仿宋" w:cs="仿宋"/>
                <w:color w:val="auto"/>
                <w:kern w:val="0"/>
                <w:sz w:val="24"/>
                <w:highlight w:val="none"/>
              </w:rPr>
            </w:pPr>
          </w:p>
        </w:tc>
      </w:tr>
      <w:tr w14:paraId="11FD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14:paraId="503FAD00">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noWrap w:val="0"/>
            <w:vAlign w:val="center"/>
          </w:tcPr>
          <w:p w14:paraId="3BCABAFA">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930" w:type="dxa"/>
            <w:noWrap w:val="0"/>
            <w:vAlign w:val="center"/>
          </w:tcPr>
          <w:p w14:paraId="784D65B4">
            <w:pPr>
              <w:pStyle w:val="10"/>
              <w:spacing w:after="0" w:line="360" w:lineRule="auto"/>
              <w:ind w:firstLine="200"/>
              <w:jc w:val="left"/>
              <w:rPr>
                <w:rFonts w:hint="eastAsia" w:ascii="仿宋" w:hAnsi="仿宋" w:eastAsia="仿宋" w:cs="仿宋"/>
                <w:color w:val="auto"/>
                <w:highlight w:val="none"/>
                <w:lang w:eastAsia="zh-CN"/>
              </w:rPr>
            </w:pPr>
          </w:p>
        </w:tc>
      </w:tr>
      <w:tr w14:paraId="47E7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14:paraId="46D78A62">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noWrap w:val="0"/>
            <w:vAlign w:val="center"/>
          </w:tcPr>
          <w:p w14:paraId="2541A029">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14:paraId="5E723BF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noWrap w:val="0"/>
            <w:vAlign w:val="center"/>
          </w:tcPr>
          <w:p w14:paraId="01BFEA59">
            <w:pPr>
              <w:widowControl/>
              <w:spacing w:line="360" w:lineRule="auto"/>
              <w:ind w:firstLine="200"/>
              <w:jc w:val="center"/>
              <w:rPr>
                <w:rFonts w:hint="eastAsia" w:ascii="仿宋" w:hAnsi="仿宋" w:eastAsia="仿宋" w:cs="仿宋"/>
                <w:color w:val="auto"/>
                <w:kern w:val="0"/>
                <w:sz w:val="24"/>
                <w:highlight w:val="none"/>
              </w:rPr>
            </w:pPr>
          </w:p>
        </w:tc>
      </w:tr>
      <w:tr w14:paraId="73B2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14:paraId="516353D2">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noWrap w:val="0"/>
            <w:vAlign w:val="center"/>
          </w:tcPr>
          <w:p w14:paraId="355026C3">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noWrap w:val="0"/>
            <w:vAlign w:val="center"/>
          </w:tcPr>
          <w:p w14:paraId="311878B1">
            <w:pPr>
              <w:widowControl/>
              <w:spacing w:line="360" w:lineRule="auto"/>
              <w:ind w:firstLine="200"/>
              <w:jc w:val="left"/>
              <w:rPr>
                <w:rFonts w:hint="eastAsia" w:ascii="仿宋" w:hAnsi="仿宋" w:eastAsia="仿宋" w:cs="仿宋"/>
                <w:color w:val="auto"/>
                <w:kern w:val="0"/>
                <w:sz w:val="24"/>
                <w:highlight w:val="none"/>
              </w:rPr>
            </w:pPr>
          </w:p>
        </w:tc>
      </w:tr>
    </w:tbl>
    <w:p w14:paraId="57C9CE87">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14:paraId="5BF1E5EA">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14:paraId="6F0D9E16">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6A4AC98E">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298668FA">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74712CFF">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7799B18D">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（4）到货核验单（需采购核验人、复核人及乙方交货人三方签字盖章）、产品拍照图片、产品说明书、产品合格证、质量保证书原件</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三包凭证、产品的检测报告、原厂质保承诺函等；</w:t>
      </w:r>
    </w:p>
    <w:p w14:paraId="30C10B27">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14:paraId="5EAFFFED">
      <w:pPr>
        <w:widowControl/>
        <w:ind w:firstLine="720" w:firstLineChars="300"/>
        <w:jc w:val="left"/>
        <w:rPr>
          <w:rFonts w:hint="eastAsia" w:ascii="仿宋" w:hAnsi="仿宋" w:eastAsia="仿宋"/>
          <w:bCs/>
          <w:color w:val="auto"/>
          <w:sz w:val="24"/>
          <w:highlight w:val="none"/>
        </w:rPr>
      </w:pPr>
    </w:p>
    <w:p w14:paraId="1FE8212D">
      <w:pPr>
        <w:spacing w:line="360" w:lineRule="auto"/>
        <w:ind w:firstLine="480" w:firstLineChars="200"/>
        <w:rPr>
          <w:rFonts w:hAnsi="宋体"/>
          <w:color w:val="auto"/>
          <w:highlight w:val="none"/>
        </w:rPr>
        <w:sectPr>
          <w:pgSz w:w="11906" w:h="16838"/>
          <w:pgMar w:top="1134" w:right="1134" w:bottom="1134" w:left="1134" w:header="720" w:footer="720" w:gutter="0"/>
          <w:cols w:space="720" w:num="1"/>
          <w:docGrid w:type="lines" w:linePitch="331" w:charSpace="0"/>
        </w:sectPr>
      </w:pPr>
      <w:r>
        <w:rPr>
          <w:rFonts w:hint="eastAsia" w:ascii="仿宋_GB2312" w:hAnsi="楷体" w:eastAsia="仿宋_GB2312"/>
          <w:color w:val="auto"/>
          <w:sz w:val="24"/>
          <w:highlight w:val="none"/>
          <w:u w:val="single"/>
        </w:rPr>
        <w:t xml:space="preserve">                                                                       </w:t>
      </w:r>
    </w:p>
    <w:p w14:paraId="447380E6">
      <w:pPr>
        <w:pStyle w:val="13"/>
        <w:spacing w:line="360" w:lineRule="auto"/>
        <w:ind w:left="178" w:leftChars="85"/>
        <w:rPr>
          <w:rFonts w:hint="eastAsia" w:hAnsi="宋体"/>
          <w:color w:val="auto"/>
        </w:rPr>
      </w:pPr>
    </w:p>
    <w:p w14:paraId="5A838A8C">
      <w:pPr>
        <w:pStyle w:val="13"/>
        <w:tabs>
          <w:tab w:val="left" w:pos="2472"/>
        </w:tabs>
        <w:spacing w:line="460" w:lineRule="exact"/>
        <w:jc w:val="center"/>
        <w:rPr>
          <w:rFonts w:hint="eastAsia" w:ascii="Times New Roman" w:hAnsi="Times New Roman"/>
          <w:b/>
          <w:color w:val="auto"/>
          <w:sz w:val="36"/>
        </w:rPr>
      </w:pPr>
    </w:p>
    <w:p w14:paraId="538FDC4B">
      <w:pPr>
        <w:pStyle w:val="13"/>
        <w:tabs>
          <w:tab w:val="left" w:pos="2472"/>
        </w:tabs>
        <w:spacing w:line="460" w:lineRule="exact"/>
        <w:jc w:val="center"/>
        <w:rPr>
          <w:rFonts w:hint="eastAsia" w:ascii="Times New Roman" w:hAnsi="Times New Roman"/>
          <w:b/>
          <w:color w:val="auto"/>
          <w:sz w:val="36"/>
        </w:rPr>
      </w:pPr>
    </w:p>
    <w:p w14:paraId="60A30ABF">
      <w:pPr>
        <w:pStyle w:val="13"/>
        <w:tabs>
          <w:tab w:val="left" w:pos="2472"/>
        </w:tabs>
        <w:spacing w:line="460" w:lineRule="exact"/>
        <w:jc w:val="center"/>
        <w:rPr>
          <w:rFonts w:hint="eastAsia" w:ascii="Times New Roman" w:hAnsi="Times New Roman"/>
          <w:b/>
          <w:color w:val="auto"/>
          <w:sz w:val="36"/>
        </w:rPr>
      </w:pPr>
    </w:p>
    <w:p w14:paraId="2BC9D175">
      <w:pPr>
        <w:pStyle w:val="13"/>
        <w:tabs>
          <w:tab w:val="left" w:pos="2472"/>
        </w:tabs>
        <w:spacing w:line="460" w:lineRule="exact"/>
        <w:jc w:val="center"/>
        <w:rPr>
          <w:rFonts w:hint="eastAsia" w:ascii="Times New Roman" w:hAnsi="Times New Roman"/>
          <w:b/>
          <w:color w:val="auto"/>
          <w:sz w:val="36"/>
        </w:rPr>
      </w:pPr>
    </w:p>
    <w:p w14:paraId="7B423B49">
      <w:pPr>
        <w:pStyle w:val="13"/>
        <w:tabs>
          <w:tab w:val="left" w:pos="2472"/>
        </w:tabs>
        <w:spacing w:line="460" w:lineRule="exact"/>
        <w:jc w:val="center"/>
        <w:rPr>
          <w:rFonts w:hint="eastAsia" w:ascii="Times New Roman" w:hAnsi="Times New Roman"/>
          <w:b/>
          <w:color w:val="auto"/>
          <w:sz w:val="36"/>
        </w:rPr>
      </w:pPr>
    </w:p>
    <w:p w14:paraId="040EFEBC">
      <w:pPr>
        <w:pStyle w:val="13"/>
        <w:tabs>
          <w:tab w:val="left" w:pos="2472"/>
        </w:tabs>
        <w:spacing w:line="460" w:lineRule="exact"/>
        <w:jc w:val="center"/>
        <w:rPr>
          <w:rFonts w:hint="eastAsia" w:ascii="Times New Roman" w:hAnsi="Times New Roman"/>
          <w:b/>
          <w:color w:val="auto"/>
          <w:sz w:val="36"/>
        </w:rPr>
      </w:pPr>
    </w:p>
    <w:p w14:paraId="01D785D8">
      <w:pPr>
        <w:pStyle w:val="13"/>
        <w:tabs>
          <w:tab w:val="left" w:pos="2472"/>
        </w:tabs>
        <w:spacing w:line="460" w:lineRule="exact"/>
        <w:jc w:val="center"/>
        <w:rPr>
          <w:rFonts w:hint="eastAsia" w:ascii="Times New Roman" w:hAnsi="Times New Roman"/>
          <w:b/>
          <w:color w:val="auto"/>
          <w:sz w:val="36"/>
        </w:rPr>
      </w:pPr>
    </w:p>
    <w:p w14:paraId="4D737DD5">
      <w:pPr>
        <w:pStyle w:val="13"/>
        <w:tabs>
          <w:tab w:val="left" w:pos="2472"/>
        </w:tabs>
        <w:spacing w:line="460" w:lineRule="exact"/>
        <w:jc w:val="center"/>
        <w:rPr>
          <w:rFonts w:hint="eastAsia" w:ascii="Times New Roman" w:hAnsi="Times New Roman"/>
          <w:b/>
          <w:color w:val="auto"/>
          <w:sz w:val="36"/>
        </w:rPr>
      </w:pPr>
    </w:p>
    <w:p w14:paraId="09AC28B1">
      <w:pPr>
        <w:pStyle w:val="13"/>
        <w:tabs>
          <w:tab w:val="left" w:pos="2472"/>
        </w:tabs>
        <w:spacing w:line="460" w:lineRule="exact"/>
        <w:jc w:val="center"/>
        <w:rPr>
          <w:rFonts w:hint="eastAsia" w:ascii="Times New Roman" w:hAnsi="Times New Roman"/>
          <w:b/>
          <w:color w:val="auto"/>
          <w:sz w:val="36"/>
        </w:rPr>
      </w:pPr>
    </w:p>
    <w:p w14:paraId="31B3CEF4">
      <w:pPr>
        <w:pStyle w:val="13"/>
        <w:tabs>
          <w:tab w:val="left" w:pos="2472"/>
        </w:tabs>
        <w:spacing w:line="460" w:lineRule="exact"/>
        <w:jc w:val="center"/>
        <w:outlineLvl w:val="0"/>
        <w:rPr>
          <w:rFonts w:ascii="Times New Roman" w:hAnsi="Times New Roman"/>
          <w:b/>
          <w:color w:val="auto"/>
          <w:sz w:val="36"/>
        </w:rPr>
      </w:pPr>
      <w:bookmarkStart w:id="301" w:name="_Toc80093010"/>
      <w:r>
        <w:rPr>
          <w:rFonts w:hint="eastAsia" w:ascii="Times New Roman" w:hAnsi="Times New Roman"/>
          <w:b/>
          <w:color w:val="auto"/>
          <w:sz w:val="36"/>
        </w:rPr>
        <w:t>第六章 投标文件格式</w:t>
      </w:r>
      <w:bookmarkEnd w:id="301"/>
    </w:p>
    <w:p w14:paraId="29B4D2E5">
      <w:pPr>
        <w:pStyle w:val="13"/>
        <w:spacing w:line="360" w:lineRule="auto"/>
        <w:rPr>
          <w:rFonts w:hAnsi="宋体"/>
          <w:color w:val="auto"/>
        </w:rPr>
        <w:sectPr>
          <w:pgSz w:w="11906" w:h="16838"/>
          <w:pgMar w:top="1134" w:right="1134" w:bottom="1134" w:left="1134" w:header="720" w:footer="720" w:gutter="0"/>
          <w:cols w:space="720" w:num="1"/>
          <w:docGrid w:type="lines" w:linePitch="331" w:charSpace="0"/>
        </w:sectPr>
      </w:pPr>
    </w:p>
    <w:p w14:paraId="0423C316">
      <w:pPr>
        <w:pStyle w:val="13"/>
        <w:ind w:firstLine="551" w:firstLineChars="196"/>
        <w:jc w:val="center"/>
        <w:outlineLvl w:val="1"/>
        <w:rPr>
          <w:rFonts w:hint="eastAsia" w:hAnsi="宋体"/>
          <w:b/>
          <w:bCs/>
          <w:color w:val="auto"/>
          <w:sz w:val="28"/>
          <w:szCs w:val="28"/>
        </w:rPr>
      </w:pPr>
      <w:bookmarkStart w:id="302" w:name="_Toc80093011"/>
      <w:r>
        <w:rPr>
          <w:rFonts w:hint="eastAsia" w:hAnsi="宋体"/>
          <w:b/>
          <w:bCs/>
          <w:color w:val="auto"/>
          <w:sz w:val="28"/>
          <w:szCs w:val="28"/>
        </w:rPr>
        <w:t>第一节 投标文件外层包装封面</w:t>
      </w:r>
      <w:bookmarkEnd w:id="302"/>
    </w:p>
    <w:p w14:paraId="1A928789">
      <w:pPr>
        <w:spacing w:before="120" w:beforeLines="50" w:after="120" w:afterLines="50"/>
        <w:jc w:val="center"/>
        <w:rPr>
          <w:rFonts w:hint="eastAsia" w:ascii="宋体" w:hAnsi="宋体" w:cs="宋体"/>
          <w:color w:val="auto"/>
          <w:spacing w:val="20"/>
          <w:sz w:val="44"/>
          <w:szCs w:val="44"/>
        </w:rPr>
      </w:pPr>
    </w:p>
    <w:p w14:paraId="47DD9657">
      <w:pPr>
        <w:spacing w:before="120" w:beforeLines="50" w:after="120" w:afterLines="50"/>
        <w:jc w:val="center"/>
        <w:rPr>
          <w:rFonts w:hint="eastAsia" w:ascii="宋体" w:hAnsi="宋体" w:cs="宋体"/>
          <w:color w:val="auto"/>
          <w:spacing w:val="20"/>
          <w:sz w:val="44"/>
          <w:szCs w:val="44"/>
        </w:rPr>
      </w:pPr>
    </w:p>
    <w:p w14:paraId="11942628">
      <w:pPr>
        <w:spacing w:before="120" w:beforeLines="50" w:after="120" w:afterLines="50"/>
        <w:jc w:val="center"/>
        <w:rPr>
          <w:rFonts w:hint="eastAsia" w:ascii="宋体" w:hAnsi="宋体" w:cs="宋体"/>
          <w:color w:val="auto"/>
          <w:spacing w:val="20"/>
          <w:sz w:val="44"/>
          <w:szCs w:val="44"/>
        </w:rPr>
      </w:pPr>
    </w:p>
    <w:p w14:paraId="50FC6E67">
      <w:pPr>
        <w:spacing w:before="120" w:beforeLines="50" w:after="120" w:afterLines="50"/>
        <w:jc w:val="center"/>
        <w:rPr>
          <w:rFonts w:hint="eastAsia" w:ascii="宋体" w:hAnsi="宋体" w:cs="宋体"/>
          <w:color w:val="auto"/>
          <w:spacing w:val="20"/>
          <w:sz w:val="44"/>
          <w:szCs w:val="44"/>
        </w:rPr>
      </w:pPr>
    </w:p>
    <w:p w14:paraId="51B77784">
      <w:pPr>
        <w:spacing w:before="120" w:beforeLines="50" w:after="120" w:afterLines="50"/>
        <w:jc w:val="center"/>
        <w:rPr>
          <w:rFonts w:ascii="宋体" w:hAnsi="宋体" w:cs="宋体"/>
          <w:color w:val="auto"/>
          <w:spacing w:val="20"/>
          <w:sz w:val="44"/>
          <w:szCs w:val="44"/>
        </w:rPr>
      </w:pPr>
      <w:r>
        <w:rPr>
          <w:rFonts w:hint="eastAsia" w:ascii="宋体" w:hAnsi="宋体" w:cs="宋体"/>
          <w:color w:val="auto"/>
          <w:spacing w:val="20"/>
          <w:sz w:val="44"/>
          <w:szCs w:val="44"/>
        </w:rPr>
        <w:t>XXXXX（项目名称）</w:t>
      </w:r>
    </w:p>
    <w:p w14:paraId="33AA60A5">
      <w:pPr>
        <w:spacing w:before="120" w:beforeLines="50" w:after="120" w:afterLines="50"/>
        <w:jc w:val="center"/>
        <w:rPr>
          <w:rFonts w:ascii="宋体" w:hAnsi="宋体" w:cs="宋体"/>
          <w:color w:val="auto"/>
          <w:spacing w:val="40"/>
          <w:w w:val="110"/>
          <w:sz w:val="44"/>
          <w:szCs w:val="44"/>
        </w:rPr>
      </w:pPr>
      <w:r>
        <w:rPr>
          <w:rFonts w:hint="eastAsia" w:ascii="宋体" w:hAnsi="宋体" w:cs="宋体"/>
          <w:color w:val="auto"/>
          <w:spacing w:val="40"/>
          <w:w w:val="110"/>
          <w:sz w:val="44"/>
          <w:szCs w:val="44"/>
        </w:rPr>
        <w:t>投标文件</w:t>
      </w:r>
    </w:p>
    <w:p w14:paraId="1993D863">
      <w:pPr>
        <w:jc w:val="center"/>
        <w:rPr>
          <w:rFonts w:ascii="宋体" w:hAnsi="宋体" w:cs="宋体"/>
          <w:color w:val="auto"/>
          <w:sz w:val="24"/>
        </w:rPr>
      </w:pPr>
      <w:r>
        <w:rPr>
          <w:rFonts w:hint="eastAsia" w:ascii="宋体" w:hAnsi="宋体" w:cs="宋体"/>
          <w:color w:val="auto"/>
          <w:sz w:val="24"/>
        </w:rPr>
        <w:t>（电子投标文件）</w:t>
      </w:r>
    </w:p>
    <w:tbl>
      <w:tblPr>
        <w:tblStyle w:val="25"/>
        <w:tblW w:w="0" w:type="auto"/>
        <w:jc w:val="center"/>
        <w:tblLayout w:type="fixed"/>
        <w:tblCellMar>
          <w:top w:w="0" w:type="dxa"/>
          <w:left w:w="108" w:type="dxa"/>
          <w:bottom w:w="0" w:type="dxa"/>
          <w:right w:w="108" w:type="dxa"/>
        </w:tblCellMar>
      </w:tblPr>
      <w:tblGrid>
        <w:gridCol w:w="1601"/>
        <w:gridCol w:w="6172"/>
      </w:tblGrid>
      <w:tr w14:paraId="78B5C840">
        <w:tblPrEx>
          <w:tblCellMar>
            <w:top w:w="0" w:type="dxa"/>
            <w:left w:w="108" w:type="dxa"/>
            <w:bottom w:w="0" w:type="dxa"/>
            <w:right w:w="108" w:type="dxa"/>
          </w:tblCellMar>
        </w:tblPrEx>
        <w:trPr>
          <w:jc w:val="center"/>
        </w:trPr>
        <w:tc>
          <w:tcPr>
            <w:tcW w:w="1601" w:type="dxa"/>
            <w:noWrap w:val="0"/>
            <w:vAlign w:val="bottom"/>
          </w:tcPr>
          <w:p w14:paraId="51A30372">
            <w:pPr>
              <w:jc w:val="distribute"/>
              <w:rPr>
                <w:rFonts w:hint="eastAsia" w:ascii="宋体" w:hAnsi="宋体" w:cs="宋体"/>
                <w:color w:val="auto"/>
                <w:sz w:val="24"/>
              </w:rPr>
            </w:pPr>
            <w:r>
              <w:rPr>
                <w:rFonts w:hint="eastAsia" w:ascii="宋体" w:hAnsi="宋体" w:cs="宋体"/>
                <w:color w:val="auto"/>
                <w:sz w:val="24"/>
              </w:rPr>
              <w:t>项目名称：</w:t>
            </w:r>
          </w:p>
        </w:tc>
        <w:tc>
          <w:tcPr>
            <w:tcW w:w="6172" w:type="dxa"/>
            <w:tcBorders>
              <w:bottom w:val="single" w:color="000000" w:sz="4" w:space="0"/>
            </w:tcBorders>
            <w:noWrap w:val="0"/>
            <w:vAlign w:val="bottom"/>
          </w:tcPr>
          <w:p w14:paraId="6E8EE18D">
            <w:pPr>
              <w:jc w:val="left"/>
              <w:rPr>
                <w:rFonts w:hint="eastAsia" w:ascii="宋体" w:hAnsi="宋体" w:eastAsia="宋体" w:cs="宋体"/>
                <w:color w:val="auto"/>
                <w:sz w:val="24"/>
                <w:lang w:eastAsia="zh-CN"/>
              </w:rPr>
            </w:pPr>
            <w:r>
              <w:rPr>
                <w:rFonts w:hint="eastAsia" w:ascii="宋体" w:hAnsi="宋体" w:cs="宋体"/>
                <w:color w:val="auto"/>
                <w:sz w:val="24"/>
                <w:lang w:val="en-US" w:eastAsia="zh-CN"/>
              </w:rPr>
              <w:t xml:space="preserve"> </w:t>
            </w:r>
          </w:p>
        </w:tc>
      </w:tr>
      <w:tr w14:paraId="139B0838">
        <w:tblPrEx>
          <w:tblCellMar>
            <w:top w:w="0" w:type="dxa"/>
            <w:left w:w="108" w:type="dxa"/>
            <w:bottom w:w="0" w:type="dxa"/>
            <w:right w:w="108" w:type="dxa"/>
          </w:tblCellMar>
        </w:tblPrEx>
        <w:trPr>
          <w:jc w:val="center"/>
        </w:trPr>
        <w:tc>
          <w:tcPr>
            <w:tcW w:w="1601" w:type="dxa"/>
            <w:noWrap w:val="0"/>
            <w:vAlign w:val="bottom"/>
          </w:tcPr>
          <w:p w14:paraId="3DC0D138">
            <w:pPr>
              <w:jc w:val="distribute"/>
              <w:rPr>
                <w:rFonts w:ascii="宋体" w:hAnsi="宋体" w:cs="宋体"/>
                <w:color w:val="auto"/>
                <w:sz w:val="24"/>
              </w:rPr>
            </w:pPr>
            <w:r>
              <w:rPr>
                <w:rFonts w:hint="eastAsia" w:ascii="宋体" w:hAnsi="宋体" w:cs="宋体"/>
                <w:color w:val="auto"/>
                <w:sz w:val="24"/>
              </w:rPr>
              <w:t>采购方式：</w:t>
            </w:r>
          </w:p>
        </w:tc>
        <w:tc>
          <w:tcPr>
            <w:tcW w:w="6172" w:type="dxa"/>
            <w:tcBorders>
              <w:top w:val="single" w:color="000000" w:sz="4" w:space="0"/>
              <w:bottom w:val="single" w:color="000000" w:sz="4" w:space="0"/>
            </w:tcBorders>
            <w:noWrap w:val="0"/>
            <w:vAlign w:val="bottom"/>
          </w:tcPr>
          <w:p w14:paraId="61569805">
            <w:pPr>
              <w:jc w:val="left"/>
              <w:rPr>
                <w:rFonts w:ascii="宋体" w:hAnsi="宋体" w:cs="宋体"/>
                <w:color w:val="auto"/>
                <w:sz w:val="24"/>
              </w:rPr>
            </w:pPr>
          </w:p>
        </w:tc>
      </w:tr>
      <w:tr w14:paraId="4805BFBE">
        <w:tblPrEx>
          <w:tblCellMar>
            <w:top w:w="0" w:type="dxa"/>
            <w:left w:w="108" w:type="dxa"/>
            <w:bottom w:w="0" w:type="dxa"/>
            <w:right w:w="108" w:type="dxa"/>
          </w:tblCellMar>
        </w:tblPrEx>
        <w:trPr>
          <w:jc w:val="center"/>
        </w:trPr>
        <w:tc>
          <w:tcPr>
            <w:tcW w:w="1601" w:type="dxa"/>
            <w:noWrap w:val="0"/>
            <w:vAlign w:val="bottom"/>
          </w:tcPr>
          <w:p w14:paraId="6DFEDA4F">
            <w:pPr>
              <w:jc w:val="distribute"/>
              <w:rPr>
                <w:rFonts w:hint="eastAsia" w:ascii="宋体" w:hAnsi="宋体" w:cs="宋体"/>
                <w:color w:val="auto"/>
                <w:sz w:val="24"/>
              </w:rPr>
            </w:pPr>
            <w:r>
              <w:rPr>
                <w:rFonts w:hint="eastAsia" w:ascii="宋体" w:hAnsi="宋体" w:cs="宋体"/>
                <w:color w:val="auto"/>
                <w:sz w:val="24"/>
              </w:rPr>
              <w:t>项目编号：</w:t>
            </w:r>
          </w:p>
        </w:tc>
        <w:tc>
          <w:tcPr>
            <w:tcW w:w="6172" w:type="dxa"/>
            <w:tcBorders>
              <w:top w:val="single" w:color="000000" w:sz="4" w:space="0"/>
              <w:bottom w:val="single" w:color="000000" w:sz="4" w:space="0"/>
            </w:tcBorders>
            <w:noWrap w:val="0"/>
            <w:vAlign w:val="bottom"/>
          </w:tcPr>
          <w:p w14:paraId="566EBF88">
            <w:pPr>
              <w:jc w:val="left"/>
              <w:rPr>
                <w:rFonts w:hint="eastAsia" w:ascii="宋体" w:hAnsi="宋体" w:eastAsia="宋体" w:cs="宋体"/>
                <w:color w:val="auto"/>
                <w:sz w:val="24"/>
                <w:lang w:eastAsia="zh-CN"/>
              </w:rPr>
            </w:pPr>
            <w:r>
              <w:rPr>
                <w:rFonts w:hint="eastAsia" w:ascii="宋体" w:hAnsi="宋体" w:cs="宋体"/>
                <w:color w:val="auto"/>
                <w:sz w:val="24"/>
                <w:lang w:val="en-US" w:eastAsia="zh-CN"/>
              </w:rPr>
              <w:t xml:space="preserve"> </w:t>
            </w:r>
          </w:p>
        </w:tc>
      </w:tr>
      <w:tr w14:paraId="29FEB62A">
        <w:tblPrEx>
          <w:tblCellMar>
            <w:top w:w="0" w:type="dxa"/>
            <w:left w:w="108" w:type="dxa"/>
            <w:bottom w:w="0" w:type="dxa"/>
            <w:right w:w="108" w:type="dxa"/>
          </w:tblCellMar>
        </w:tblPrEx>
        <w:trPr>
          <w:jc w:val="center"/>
        </w:trPr>
        <w:tc>
          <w:tcPr>
            <w:tcW w:w="1601" w:type="dxa"/>
            <w:noWrap w:val="0"/>
            <w:vAlign w:val="bottom"/>
          </w:tcPr>
          <w:p w14:paraId="1BDF417F">
            <w:pPr>
              <w:jc w:val="distribute"/>
              <w:rPr>
                <w:rFonts w:hint="eastAsia" w:ascii="宋体" w:hAnsi="宋体" w:cs="宋体"/>
                <w:color w:val="auto"/>
                <w:sz w:val="24"/>
              </w:rPr>
            </w:pPr>
            <w:r>
              <w:rPr>
                <w:rFonts w:hint="eastAsia" w:ascii="宋体" w:hAnsi="宋体" w:cs="宋体"/>
                <w:color w:val="auto"/>
                <w:sz w:val="24"/>
              </w:rPr>
              <w:t>所投分标：</w:t>
            </w:r>
          </w:p>
        </w:tc>
        <w:tc>
          <w:tcPr>
            <w:tcW w:w="6172" w:type="dxa"/>
            <w:tcBorders>
              <w:top w:val="single" w:color="000000" w:sz="4" w:space="0"/>
              <w:bottom w:val="single" w:color="000000" w:sz="4" w:space="0"/>
            </w:tcBorders>
            <w:noWrap w:val="0"/>
            <w:vAlign w:val="bottom"/>
          </w:tcPr>
          <w:p w14:paraId="3F4F542D">
            <w:pPr>
              <w:jc w:val="left"/>
              <w:rPr>
                <w:rFonts w:ascii="宋体" w:hAnsi="宋体" w:cs="宋体"/>
                <w:color w:val="auto"/>
                <w:sz w:val="24"/>
              </w:rPr>
            </w:pPr>
          </w:p>
        </w:tc>
      </w:tr>
      <w:tr w14:paraId="17603DF0">
        <w:tblPrEx>
          <w:tblCellMar>
            <w:top w:w="0" w:type="dxa"/>
            <w:left w:w="108" w:type="dxa"/>
            <w:bottom w:w="0" w:type="dxa"/>
            <w:right w:w="108" w:type="dxa"/>
          </w:tblCellMar>
        </w:tblPrEx>
        <w:trPr>
          <w:jc w:val="center"/>
        </w:trPr>
        <w:tc>
          <w:tcPr>
            <w:tcW w:w="1601" w:type="dxa"/>
            <w:noWrap w:val="0"/>
            <w:vAlign w:val="bottom"/>
          </w:tcPr>
          <w:p w14:paraId="2A7E1D6A">
            <w:pPr>
              <w:jc w:val="distribute"/>
              <w:rPr>
                <w:rFonts w:ascii="宋体" w:hAnsi="宋体" w:cs="宋体"/>
                <w:color w:val="auto"/>
                <w:sz w:val="24"/>
              </w:rPr>
            </w:pPr>
            <w:r>
              <w:rPr>
                <w:rFonts w:hint="eastAsia" w:ascii="宋体" w:hAnsi="宋体" w:cs="宋体"/>
                <w:color w:val="auto"/>
                <w:sz w:val="24"/>
              </w:rPr>
              <w:t>投标人名称：</w:t>
            </w:r>
          </w:p>
        </w:tc>
        <w:tc>
          <w:tcPr>
            <w:tcW w:w="6172" w:type="dxa"/>
            <w:tcBorders>
              <w:top w:val="single" w:color="000000" w:sz="4" w:space="0"/>
              <w:bottom w:val="single" w:color="000000" w:sz="4" w:space="0"/>
            </w:tcBorders>
            <w:noWrap w:val="0"/>
            <w:vAlign w:val="bottom"/>
          </w:tcPr>
          <w:p w14:paraId="59D00162">
            <w:pPr>
              <w:jc w:val="left"/>
              <w:rPr>
                <w:rFonts w:ascii="宋体" w:hAnsi="宋体" w:cs="宋体"/>
                <w:color w:val="auto"/>
                <w:sz w:val="24"/>
              </w:rPr>
            </w:pPr>
          </w:p>
        </w:tc>
      </w:tr>
      <w:tr w14:paraId="06FB48B8">
        <w:tblPrEx>
          <w:tblCellMar>
            <w:top w:w="0" w:type="dxa"/>
            <w:left w:w="108" w:type="dxa"/>
            <w:bottom w:w="0" w:type="dxa"/>
            <w:right w:w="108" w:type="dxa"/>
          </w:tblCellMar>
        </w:tblPrEx>
        <w:trPr>
          <w:jc w:val="center"/>
        </w:trPr>
        <w:tc>
          <w:tcPr>
            <w:tcW w:w="1601" w:type="dxa"/>
            <w:noWrap w:val="0"/>
            <w:vAlign w:val="bottom"/>
          </w:tcPr>
          <w:p w14:paraId="0BEB4A1B">
            <w:pPr>
              <w:jc w:val="distribute"/>
              <w:rPr>
                <w:rFonts w:ascii="宋体" w:hAnsi="宋体" w:cs="宋体"/>
                <w:color w:val="auto"/>
                <w:sz w:val="24"/>
              </w:rPr>
            </w:pPr>
            <w:r>
              <w:rPr>
                <w:rFonts w:hint="eastAsia" w:ascii="宋体" w:hAnsi="宋体" w:cs="宋体"/>
                <w:color w:val="auto"/>
                <w:sz w:val="24"/>
              </w:rPr>
              <w:t>投标人地址：</w:t>
            </w:r>
          </w:p>
        </w:tc>
        <w:tc>
          <w:tcPr>
            <w:tcW w:w="6172" w:type="dxa"/>
            <w:tcBorders>
              <w:top w:val="single" w:color="000000" w:sz="4" w:space="0"/>
              <w:bottom w:val="single" w:color="000000" w:sz="4" w:space="0"/>
            </w:tcBorders>
            <w:noWrap w:val="0"/>
            <w:vAlign w:val="bottom"/>
          </w:tcPr>
          <w:p w14:paraId="5530AD58">
            <w:pPr>
              <w:jc w:val="left"/>
              <w:rPr>
                <w:rFonts w:ascii="宋体" w:hAnsi="宋体" w:cs="宋体"/>
                <w:color w:val="auto"/>
                <w:sz w:val="24"/>
              </w:rPr>
            </w:pPr>
          </w:p>
        </w:tc>
      </w:tr>
    </w:tbl>
    <w:p w14:paraId="7A35605E">
      <w:pPr>
        <w:ind w:firstLine="4200" w:firstLineChars="1750"/>
        <w:rPr>
          <w:rFonts w:hint="eastAsia" w:ascii="宋体" w:hAnsi="宋体" w:cs="宋体"/>
          <w:color w:val="auto"/>
          <w:sz w:val="24"/>
        </w:rPr>
      </w:pPr>
    </w:p>
    <w:p w14:paraId="77731685">
      <w:pPr>
        <w:ind w:firstLine="4200" w:firstLineChars="1750"/>
        <w:rPr>
          <w:rFonts w:hint="eastAsia" w:ascii="宋体" w:hAnsi="宋体" w:cs="宋体"/>
          <w:color w:val="auto"/>
          <w:sz w:val="24"/>
        </w:rPr>
      </w:pPr>
    </w:p>
    <w:p w14:paraId="753DC070">
      <w:pPr>
        <w:ind w:firstLine="4200" w:firstLineChars="1750"/>
        <w:rPr>
          <w:rFonts w:hint="eastAsia" w:ascii="宋体" w:hAnsi="宋体" w:cs="宋体"/>
          <w:color w:val="auto"/>
          <w:sz w:val="24"/>
        </w:rPr>
      </w:pPr>
    </w:p>
    <w:p w14:paraId="1947A862">
      <w:pPr>
        <w:ind w:firstLine="4200" w:firstLineChars="1750"/>
        <w:rPr>
          <w:rFonts w:hint="eastAsia" w:ascii="宋体" w:hAnsi="宋体" w:cs="宋体"/>
          <w:color w:val="auto"/>
          <w:sz w:val="24"/>
        </w:rPr>
      </w:pPr>
    </w:p>
    <w:p w14:paraId="05B6BB6E">
      <w:pPr>
        <w:ind w:firstLine="5880" w:firstLineChars="2450"/>
        <w:rPr>
          <w:rFonts w:hint="eastAsia" w:ascii="宋体" w:hAnsi="宋体" w:cs="宋体"/>
          <w:color w:val="auto"/>
          <w:sz w:val="24"/>
        </w:rPr>
      </w:pPr>
      <w:r>
        <w:rPr>
          <w:rFonts w:hint="eastAsia" w:ascii="宋体" w:hAnsi="宋体" w:cs="宋体"/>
          <w:color w:val="auto"/>
          <w:sz w:val="24"/>
        </w:rPr>
        <w:t>投标截止时间前不得解密</w:t>
      </w:r>
    </w:p>
    <w:p w14:paraId="1B192D78">
      <w:pPr>
        <w:ind w:firstLine="6480" w:firstLineChars="2700"/>
        <w:rPr>
          <w:rFonts w:ascii="宋体" w:hAnsi="宋体" w:cs="宋体"/>
          <w:color w:val="auto"/>
          <w:sz w:val="24"/>
        </w:rPr>
        <w:sectPr>
          <w:footerReference r:id="rId8"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rPr>
        <w:t>年   月   日</w:t>
      </w:r>
    </w:p>
    <w:p w14:paraId="5C306C6B">
      <w:pPr>
        <w:pStyle w:val="13"/>
        <w:jc w:val="center"/>
        <w:outlineLvl w:val="1"/>
        <w:rPr>
          <w:rFonts w:hint="eastAsia" w:hAnsi="宋体"/>
          <w:b/>
          <w:bCs/>
          <w:color w:val="auto"/>
          <w:sz w:val="28"/>
          <w:szCs w:val="28"/>
        </w:rPr>
      </w:pPr>
      <w:bookmarkStart w:id="303" w:name="_Toc80093012"/>
      <w:r>
        <w:rPr>
          <w:rFonts w:hint="eastAsia" w:hAnsi="宋体"/>
          <w:b/>
          <w:bCs/>
          <w:color w:val="auto"/>
          <w:sz w:val="28"/>
          <w:szCs w:val="28"/>
        </w:rPr>
        <w:t>第二节 资格证明文件格式</w:t>
      </w:r>
      <w:bookmarkEnd w:id="303"/>
    </w:p>
    <w:p w14:paraId="00133893">
      <w:pPr>
        <w:pStyle w:val="13"/>
        <w:spacing w:line="360" w:lineRule="auto"/>
        <w:ind w:firstLine="420"/>
        <w:rPr>
          <w:rFonts w:hint="eastAsia" w:hAnsi="宋体"/>
          <w:color w:val="auto"/>
          <w:sz w:val="30"/>
        </w:rPr>
      </w:pPr>
    </w:p>
    <w:p w14:paraId="46979A7E">
      <w:pPr>
        <w:snapToGrid w:val="0"/>
        <w:spacing w:before="165"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2F68ABBA">
      <w:pPr>
        <w:snapToGrid w:val="0"/>
        <w:spacing w:before="165" w:beforeLines="50" w:after="50"/>
        <w:rPr>
          <w:rFonts w:hint="eastAsia" w:ascii="宋体" w:hAnsi="宋体"/>
          <w:color w:val="auto"/>
          <w:sz w:val="24"/>
          <w:szCs w:val="20"/>
        </w:rPr>
      </w:pPr>
    </w:p>
    <w:p w14:paraId="37C74425">
      <w:pP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资格证明文件（封面）</w:t>
      </w:r>
    </w:p>
    <w:p w14:paraId="56328B9B">
      <w:pPr>
        <w:snapToGrid w:val="0"/>
        <w:spacing w:before="165" w:beforeLines="50" w:after="50"/>
        <w:rPr>
          <w:rFonts w:ascii="宋体" w:hAnsi="宋体"/>
          <w:bCs/>
          <w:color w:val="auto"/>
          <w:sz w:val="24"/>
          <w:szCs w:val="20"/>
        </w:rPr>
      </w:pPr>
    </w:p>
    <w:p w14:paraId="7E5CC8F9">
      <w:pPr>
        <w:snapToGrid w:val="0"/>
        <w:spacing w:before="165" w:beforeLines="50" w:after="50"/>
        <w:rPr>
          <w:rFonts w:ascii="宋体" w:hAnsi="宋体"/>
          <w:bCs/>
          <w:color w:val="auto"/>
          <w:sz w:val="24"/>
          <w:szCs w:val="20"/>
        </w:rPr>
      </w:pPr>
    </w:p>
    <w:p w14:paraId="7217FB3D">
      <w:pPr>
        <w:snapToGrid w:val="0"/>
        <w:spacing w:before="165" w:beforeLines="50" w:after="50"/>
        <w:rPr>
          <w:rFonts w:ascii="宋体" w:hAnsi="宋体"/>
          <w:bCs/>
          <w:color w:val="auto"/>
          <w:sz w:val="24"/>
          <w:szCs w:val="20"/>
        </w:rPr>
      </w:pPr>
    </w:p>
    <w:p w14:paraId="6104A82E">
      <w:pPr>
        <w:snapToGrid w:val="0"/>
        <w:spacing w:before="165" w:beforeLines="50" w:after="50"/>
        <w:rPr>
          <w:rFonts w:ascii="宋体" w:hAnsi="宋体"/>
          <w:bCs/>
          <w:color w:val="auto"/>
          <w:sz w:val="24"/>
          <w:szCs w:val="20"/>
        </w:rPr>
      </w:pPr>
    </w:p>
    <w:p w14:paraId="74BBD274">
      <w:pPr>
        <w:snapToGrid w:val="0"/>
        <w:spacing w:before="165" w:beforeLines="50" w:after="50"/>
        <w:rPr>
          <w:rFonts w:ascii="宋体" w:hAnsi="宋体"/>
          <w:bCs/>
          <w:color w:val="auto"/>
          <w:sz w:val="24"/>
          <w:szCs w:val="20"/>
        </w:rPr>
      </w:pPr>
    </w:p>
    <w:p w14:paraId="762B8ADF">
      <w:pPr>
        <w:snapToGrid w:val="0"/>
        <w:spacing w:before="165" w:beforeLines="50" w:after="50"/>
        <w:rPr>
          <w:rFonts w:ascii="宋体" w:hAnsi="宋体"/>
          <w:bCs/>
          <w:color w:val="auto"/>
          <w:sz w:val="24"/>
          <w:szCs w:val="20"/>
        </w:rPr>
      </w:pPr>
    </w:p>
    <w:p w14:paraId="46D2BD79">
      <w:pPr>
        <w:snapToGrid w:val="0"/>
        <w:spacing w:before="165" w:beforeLines="50" w:after="50"/>
        <w:rPr>
          <w:rFonts w:hint="eastAsia" w:ascii="宋体" w:hAnsi="宋体"/>
          <w:bCs/>
          <w:color w:val="auto"/>
          <w:sz w:val="24"/>
          <w:szCs w:val="20"/>
        </w:rPr>
      </w:pPr>
    </w:p>
    <w:p w14:paraId="1A0F36DC">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项目名称：</w:t>
      </w:r>
    </w:p>
    <w:p w14:paraId="257D35BA">
      <w:pPr>
        <w:snapToGrid w:val="0"/>
        <w:spacing w:before="165" w:beforeLines="50" w:after="50"/>
        <w:ind w:firstLine="540" w:firstLineChars="225"/>
        <w:rPr>
          <w:rFonts w:hint="eastAsia" w:ascii="宋体" w:hAnsi="宋体"/>
          <w:bCs/>
          <w:color w:val="auto"/>
          <w:sz w:val="24"/>
          <w:szCs w:val="20"/>
        </w:rPr>
      </w:pPr>
    </w:p>
    <w:p w14:paraId="597A5067">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项目编号：</w:t>
      </w:r>
    </w:p>
    <w:p w14:paraId="25C137B3">
      <w:pPr>
        <w:snapToGrid w:val="0"/>
        <w:spacing w:before="165"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5636F510">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680EF422">
      <w:pPr>
        <w:pStyle w:val="8"/>
        <w:snapToGrid w:val="0"/>
        <w:spacing w:before="50" w:after="50"/>
        <w:ind w:firstLine="540" w:firstLineChars="225"/>
        <w:rPr>
          <w:rFonts w:hint="eastAsia" w:ascii="宋体" w:hAnsi="宋体"/>
          <w:bCs/>
          <w:color w:val="auto"/>
          <w:sz w:val="24"/>
          <w:szCs w:val="24"/>
        </w:rPr>
      </w:pPr>
    </w:p>
    <w:p w14:paraId="0E7BB690">
      <w:pPr>
        <w:pStyle w:val="8"/>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477D2B80">
      <w:pPr>
        <w:pStyle w:val="8"/>
        <w:snapToGrid w:val="0"/>
        <w:spacing w:before="50" w:after="50"/>
        <w:ind w:firstLine="540" w:firstLineChars="225"/>
        <w:rPr>
          <w:rFonts w:hint="eastAsia" w:ascii="宋体" w:hAnsi="宋体"/>
          <w:bCs/>
          <w:color w:val="auto"/>
          <w:sz w:val="24"/>
          <w:szCs w:val="24"/>
        </w:rPr>
      </w:pPr>
    </w:p>
    <w:p w14:paraId="398F1C4E">
      <w:pPr>
        <w:pStyle w:val="8"/>
        <w:snapToGrid w:val="0"/>
        <w:spacing w:before="50" w:after="50"/>
        <w:ind w:firstLine="960" w:firstLineChars="400"/>
        <w:rPr>
          <w:rFonts w:hint="eastAsia" w:ascii="宋体" w:hAnsi="宋体"/>
          <w:bCs/>
          <w:color w:val="auto"/>
          <w:sz w:val="24"/>
          <w:szCs w:val="24"/>
        </w:rPr>
      </w:pPr>
    </w:p>
    <w:p w14:paraId="748F9F7A">
      <w:pPr>
        <w:snapToGrid w:val="0"/>
        <w:spacing w:before="165" w:beforeLines="50" w:after="50"/>
        <w:ind w:firstLine="645"/>
        <w:jc w:val="center"/>
        <w:rPr>
          <w:rFonts w:ascii="宋体" w:hAnsi="宋体"/>
          <w:color w:val="auto"/>
          <w:sz w:val="24"/>
        </w:rPr>
      </w:pPr>
      <w:r>
        <w:rPr>
          <w:rFonts w:hint="eastAsia" w:ascii="宋体" w:hAnsi="宋体"/>
          <w:color w:val="auto"/>
          <w:sz w:val="24"/>
        </w:rPr>
        <w:t>年  月  日</w:t>
      </w:r>
    </w:p>
    <w:p w14:paraId="53646B6C">
      <w:pPr>
        <w:pStyle w:val="13"/>
        <w:spacing w:line="360" w:lineRule="auto"/>
        <w:ind w:firstLine="420"/>
        <w:rPr>
          <w:rFonts w:hAnsi="宋体"/>
          <w:color w:val="auto"/>
          <w:sz w:val="30"/>
        </w:rPr>
        <w:sectPr>
          <w:pgSz w:w="11906" w:h="16838"/>
          <w:pgMar w:top="1134" w:right="1134" w:bottom="1134" w:left="1134" w:header="720" w:footer="720" w:gutter="0"/>
          <w:cols w:space="720" w:num="1"/>
          <w:docGrid w:type="lines" w:linePitch="331" w:charSpace="0"/>
        </w:sectPr>
      </w:pPr>
    </w:p>
    <w:p w14:paraId="3E51F7B2">
      <w:pPr>
        <w:jc w:val="center"/>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rPr>
        <w:t>资格证明文件目录</w:t>
      </w:r>
    </w:p>
    <w:p w14:paraId="7EC7E159">
      <w:pPr>
        <w:snapToGrid w:val="0"/>
        <w:spacing w:line="360" w:lineRule="auto"/>
        <w:rPr>
          <w:rFonts w:hint="eastAsia" w:ascii="仿宋_GB2312" w:hAnsi="仿宋" w:eastAsia="仿宋_GB2312" w:cs="仿宋_GB2312"/>
          <w:color w:val="auto"/>
          <w:kern w:val="0"/>
          <w:sz w:val="24"/>
        </w:rPr>
      </w:pPr>
    </w:p>
    <w:p w14:paraId="239495D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w:t>
      </w:r>
      <w:r>
        <w:rPr>
          <w:rFonts w:hint="eastAsia" w:ascii="仿宋_GB2312" w:hAnsi="仿宋" w:eastAsia="仿宋_GB2312"/>
          <w:color w:val="auto"/>
          <w:sz w:val="24"/>
        </w:rPr>
        <w:t>营业执照(或事业法人登记证或其他工商等登记证明材料)扫描件（投标人为自然人的，须提供</w:t>
      </w:r>
      <w:r>
        <w:rPr>
          <w:rFonts w:hint="eastAsia" w:ascii="仿宋_GB2312" w:hAnsi="仿宋" w:eastAsia="仿宋_GB2312" w:cs="Helvetica"/>
          <w:color w:val="auto"/>
          <w:kern w:val="0"/>
          <w:sz w:val="24"/>
        </w:rPr>
        <w:t>自然人的身份证明</w:t>
      </w:r>
      <w:r>
        <w:rPr>
          <w:rFonts w:hint="eastAsia" w:ascii="仿宋_GB2312" w:hAnsi="仿宋" w:eastAsia="仿宋_GB2312"/>
          <w:color w:val="auto"/>
          <w:sz w:val="24"/>
        </w:rPr>
        <w:t>）</w:t>
      </w:r>
      <w:r>
        <w:rPr>
          <w:rFonts w:hint="eastAsia" w:ascii="仿宋_GB2312" w:hAnsi="仿宋" w:eastAsia="仿宋_GB2312" w:cs="仿宋_GB2312"/>
          <w:color w:val="auto"/>
          <w:kern w:val="0"/>
          <w:sz w:val="24"/>
        </w:rPr>
        <w:t>……………………………………………………………（页码）</w:t>
      </w:r>
    </w:p>
    <w:p w14:paraId="7B52B464">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二、符合参与政府采购活动的资格条件依法缴纳税收、社会保障资金等方面的材料…………………………………………………………………………………………（页码）</w:t>
      </w:r>
    </w:p>
    <w:p w14:paraId="0045CA79">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三、财务状况报告方面的材料…………………………………………………………（页码）</w:t>
      </w:r>
    </w:p>
    <w:p w14:paraId="4E3D5372">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四、投标人直接控股股东信息</w:t>
      </w:r>
      <w:r>
        <w:rPr>
          <w:rFonts w:hint="eastAsia" w:ascii="仿宋_GB2312" w:hAnsi="仿宋" w:eastAsia="仿宋_GB2312" w:cs="仿宋_GB2312"/>
          <w:color w:val="auto"/>
          <w:kern w:val="0"/>
          <w:sz w:val="24"/>
        </w:rPr>
        <w:t>…………………………………………………………（页码）</w:t>
      </w:r>
    </w:p>
    <w:p w14:paraId="7E0040C7">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sz w:val="24"/>
        </w:rPr>
        <w:t>五、投标人直接关联关系信息表</w:t>
      </w:r>
      <w:r>
        <w:rPr>
          <w:rFonts w:hint="eastAsia" w:ascii="仿宋_GB2312" w:hAnsi="仿宋" w:eastAsia="仿宋_GB2312" w:cs="仿宋_GB2312"/>
          <w:color w:val="auto"/>
          <w:kern w:val="0"/>
          <w:sz w:val="24"/>
        </w:rPr>
        <w:t>………………………………………………………（页码）</w:t>
      </w:r>
    </w:p>
    <w:p w14:paraId="76201E71">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六、投标资格声明函……………………………………………………………………（页码）</w:t>
      </w:r>
    </w:p>
    <w:p w14:paraId="10E78B3E">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七、本项目专门面向中小企业采购，供应商请提供中小企业声明函或其他证明材料（监狱企业、残疾人福利性单位视同小型、微型企业）…………………………………………（页码）</w:t>
      </w:r>
    </w:p>
    <w:p w14:paraId="38C0EA63">
      <w:pPr>
        <w:snapToGrid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八、</w:t>
      </w:r>
      <w:r>
        <w:rPr>
          <w:rFonts w:hint="eastAsia" w:ascii="仿宋_GB2312" w:hAnsi="仿宋" w:eastAsia="仿宋_GB2312" w:cs="仿宋_GB2312"/>
          <w:color w:val="auto"/>
          <w:kern w:val="0"/>
          <w:sz w:val="24"/>
          <w:lang w:val="en-US" w:eastAsia="zh-CN"/>
        </w:rPr>
        <w:t>投标时提供</w:t>
      </w:r>
      <w:r>
        <w:rPr>
          <w:rFonts w:hint="eastAsia" w:ascii="仿宋_GB2312" w:hAnsi="仿宋" w:eastAsia="仿宋_GB2312" w:cs="仿宋_GB2312"/>
          <w:color w:val="auto"/>
          <w:kern w:val="0"/>
          <w:sz w:val="24"/>
        </w:rPr>
        <w:t>公安机关核发的有效的《保安服务许可证》</w:t>
      </w:r>
      <w:r>
        <w:rPr>
          <w:rFonts w:hint="eastAsia" w:ascii="仿宋_GB2312" w:hAnsi="仿宋" w:eastAsia="仿宋_GB2312" w:cs="仿宋_GB2312"/>
          <w:color w:val="auto"/>
          <w:sz w:val="24"/>
        </w:rPr>
        <w:t>的证明材料</w:t>
      </w:r>
      <w:r>
        <w:rPr>
          <w:rFonts w:hint="eastAsia" w:ascii="仿宋_GB2312" w:hAnsi="仿宋" w:eastAsia="仿宋_GB2312" w:cs="仿宋_GB2312"/>
          <w:color w:val="auto"/>
          <w:kern w:val="0"/>
          <w:sz w:val="24"/>
        </w:rPr>
        <w:t>………………（页码）</w:t>
      </w:r>
    </w:p>
    <w:p w14:paraId="5896DABA">
      <w:pPr>
        <w:pStyle w:val="10"/>
        <w:rPr>
          <w:rFonts w:hint="eastAsia"/>
          <w:color w:val="auto"/>
        </w:rPr>
      </w:pPr>
      <w:r>
        <w:rPr>
          <w:rFonts w:hint="eastAsia" w:ascii="仿宋_GB2312" w:hAnsi="仿宋" w:eastAsia="仿宋_GB2312" w:cs="仿宋_GB2312"/>
          <w:color w:val="auto"/>
          <w:sz w:val="24"/>
        </w:rPr>
        <w:t>九、投标人认为需要提供的其他证明材料</w:t>
      </w:r>
      <w:r>
        <w:rPr>
          <w:rFonts w:hint="eastAsia" w:ascii="仿宋_GB2312" w:hAnsi="仿宋" w:eastAsia="仿宋_GB2312" w:cs="仿宋_GB2312"/>
          <w:color w:val="auto"/>
          <w:kern w:val="0"/>
          <w:sz w:val="24"/>
        </w:rPr>
        <w:t>……………………………………………（页码）</w:t>
      </w:r>
    </w:p>
    <w:p w14:paraId="5D7E7216">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02E33CFB">
      <w:pPr>
        <w:pStyle w:val="13"/>
        <w:spacing w:line="360" w:lineRule="auto"/>
        <w:ind w:firstLine="420"/>
        <w:rPr>
          <w:rFonts w:hAnsi="宋体"/>
          <w:color w:val="auto"/>
          <w:sz w:val="30"/>
        </w:rPr>
        <w:sectPr>
          <w:pgSz w:w="11906" w:h="16838"/>
          <w:pgMar w:top="1134" w:right="1134" w:bottom="1134" w:left="1134" w:header="720" w:footer="720" w:gutter="0"/>
          <w:cols w:space="720" w:num="1"/>
          <w:docGrid w:type="lines" w:linePitch="331" w:charSpace="0"/>
        </w:sectPr>
      </w:pPr>
    </w:p>
    <w:p w14:paraId="4C1E6606">
      <w:pPr>
        <w:snapToGrid w:val="0"/>
        <w:spacing w:line="360" w:lineRule="auto"/>
        <w:rPr>
          <w:rFonts w:hint="eastAsia" w:ascii="仿宋_GB2312" w:hAnsi="仿宋" w:eastAsia="仿宋_GB2312" w:cs="仿宋_GB2312"/>
          <w:b/>
          <w:color w:val="auto"/>
          <w:kern w:val="0"/>
          <w:sz w:val="32"/>
          <w:szCs w:val="32"/>
          <w:lang w:val="zh-CN"/>
        </w:rPr>
      </w:pPr>
    </w:p>
    <w:p w14:paraId="50A6DEB2">
      <w:pPr>
        <w:spacing w:line="360" w:lineRule="auto"/>
        <w:jc w:val="center"/>
        <w:rPr>
          <w:rFonts w:hint="eastAsia" w:ascii="仿宋_GB2312" w:hAnsi="仿宋" w:eastAsia="仿宋_GB2312" w:cs="仿宋_GB2312"/>
          <w:b/>
          <w:color w:val="auto"/>
          <w:sz w:val="30"/>
          <w:szCs w:val="30"/>
        </w:rPr>
      </w:pPr>
      <w:r>
        <w:rPr>
          <w:rFonts w:hint="eastAsia" w:ascii="仿宋_GB2312" w:hAnsi="仿宋" w:eastAsia="仿宋_GB2312" w:cs="仿宋_GB2312"/>
          <w:b/>
          <w:color w:val="auto"/>
          <w:kern w:val="0"/>
          <w:sz w:val="32"/>
          <w:szCs w:val="32"/>
          <w:lang w:val="zh-CN"/>
        </w:rPr>
        <w:t>一、</w:t>
      </w:r>
      <w:r>
        <w:rPr>
          <w:rFonts w:hint="eastAsia" w:ascii="仿宋_GB2312" w:hAnsi="仿宋" w:eastAsia="仿宋_GB2312" w:cs="仿宋_GB2312"/>
          <w:b/>
          <w:color w:val="auto"/>
          <w:sz w:val="30"/>
          <w:szCs w:val="30"/>
        </w:rPr>
        <w:t>营业执照(或事业法人登记证或其他工商等登记证明材料)扫描件（投标人为自然人的，提供自然人的身份证明）</w:t>
      </w:r>
    </w:p>
    <w:p w14:paraId="4B3B43C7">
      <w:pPr>
        <w:spacing w:line="360" w:lineRule="auto"/>
        <w:rPr>
          <w:rFonts w:hint="eastAsia" w:ascii="仿宋_GB2312" w:hAnsi="仿宋" w:eastAsia="仿宋_GB2312" w:cs="仿宋_GB2312"/>
          <w:b/>
          <w:color w:val="auto"/>
          <w:sz w:val="30"/>
          <w:szCs w:val="30"/>
        </w:rPr>
      </w:pPr>
    </w:p>
    <w:p w14:paraId="27F48156">
      <w:pPr>
        <w:snapToGrid w:val="0"/>
        <w:spacing w:line="360" w:lineRule="auto"/>
        <w:ind w:firstLine="576"/>
        <w:jc w:val="center"/>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投标人名称(电子签章)：                              </w:t>
      </w:r>
    </w:p>
    <w:p w14:paraId="2A1601C8">
      <w:pPr>
        <w:spacing w:line="360" w:lineRule="auto"/>
        <w:jc w:val="center"/>
        <w:rPr>
          <w:rFonts w:hint="default" w:ascii="仿宋_GB2312" w:hAnsi="仿宋" w:eastAsia="仿宋_GB2312" w:cs="仿宋_GB2312"/>
          <w:b/>
          <w:color w:val="auto"/>
          <w:sz w:val="30"/>
          <w:szCs w:val="30"/>
          <w:lang w:val="en-US" w:eastAsia="zh-CN"/>
        </w:rPr>
      </w:pPr>
      <w:r>
        <w:rPr>
          <w:rFonts w:hint="eastAsia" w:ascii="仿宋_GB2312" w:hAnsi="仿宋" w:eastAsia="仿宋_GB2312" w:cs="仿宋_GB2312"/>
          <w:color w:val="auto"/>
          <w:kern w:val="0"/>
          <w:sz w:val="24"/>
          <w:lang w:val="zh-CN"/>
        </w:rPr>
        <w:t xml:space="preserve">                   日期：  年  月</w:t>
      </w:r>
      <w:r>
        <w:rPr>
          <w:rFonts w:hint="eastAsia" w:ascii="仿宋_GB2312" w:hAnsi="仿宋" w:eastAsia="仿宋_GB2312" w:cs="仿宋_GB2312"/>
          <w:color w:val="auto"/>
          <w:kern w:val="0"/>
          <w:sz w:val="24"/>
          <w:lang w:val="en-US" w:eastAsia="zh-CN"/>
        </w:rPr>
        <w:t xml:space="preserve">  日</w:t>
      </w:r>
    </w:p>
    <w:p w14:paraId="115A43B1">
      <w:pPr>
        <w:spacing w:line="360" w:lineRule="auto"/>
        <w:jc w:val="center"/>
        <w:rPr>
          <w:rFonts w:hint="eastAsia" w:ascii="仿宋_GB2312" w:hAnsi="仿宋" w:eastAsia="仿宋_GB2312" w:cs="仿宋_GB2312"/>
          <w:b/>
          <w:color w:val="auto"/>
          <w:sz w:val="30"/>
          <w:szCs w:val="30"/>
        </w:rPr>
      </w:pPr>
    </w:p>
    <w:p w14:paraId="1DC8F521">
      <w:pP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二、</w:t>
      </w:r>
      <w:r>
        <w:rPr>
          <w:rFonts w:hint="eastAsia" w:ascii="仿宋_GB2312" w:hAnsi="仿宋" w:eastAsia="仿宋_GB2312" w:cs="仿宋_GB2312"/>
          <w:b/>
          <w:color w:val="auto"/>
          <w:kern w:val="0"/>
          <w:sz w:val="32"/>
          <w:szCs w:val="32"/>
        </w:rPr>
        <w:t>符合参与政府采购活动的资格条件依法缴纳税收、社会保障资金等方面的材料</w:t>
      </w:r>
    </w:p>
    <w:p w14:paraId="4297F485">
      <w:pPr>
        <w:snapToGrid w:val="0"/>
        <w:spacing w:line="360" w:lineRule="auto"/>
        <w:ind w:firstLine="480" w:firstLineChars="200"/>
        <w:rPr>
          <w:rFonts w:hint="eastAsia" w:ascii="仿宋_GB2312" w:hAnsi="仿宋" w:eastAsia="仿宋_GB2312" w:cs="仿宋_GB2312"/>
          <w:color w:val="auto"/>
          <w:sz w:val="24"/>
        </w:rPr>
      </w:pPr>
    </w:p>
    <w:p w14:paraId="01A4EBD3">
      <w:pPr>
        <w:snapToGrid w:val="0"/>
        <w:spacing w:line="360" w:lineRule="auto"/>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w:t>
      </w:r>
    </w:p>
    <w:p w14:paraId="66E367E3">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25F4E6F9">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7209989">
      <w:pPr>
        <w:snapToGrid w:val="0"/>
        <w:spacing w:line="360" w:lineRule="auto"/>
        <w:ind w:right="480"/>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sz w:val="30"/>
          <w:szCs w:val="30"/>
        </w:rPr>
        <w:t>三、</w:t>
      </w:r>
      <w:r>
        <w:rPr>
          <w:rFonts w:hint="eastAsia" w:ascii="仿宋_GB2312" w:hAnsi="仿宋" w:eastAsia="仿宋_GB2312" w:cs="仿宋_GB2312"/>
          <w:b/>
          <w:color w:val="auto"/>
          <w:kern w:val="0"/>
          <w:sz w:val="32"/>
          <w:szCs w:val="32"/>
        </w:rPr>
        <w:t>财务状况报告方面的材料</w:t>
      </w:r>
    </w:p>
    <w:p w14:paraId="2F0E81CC">
      <w:pPr>
        <w:snapToGrid w:val="0"/>
        <w:spacing w:line="360" w:lineRule="auto"/>
        <w:ind w:firstLine="480" w:firstLineChars="200"/>
        <w:rPr>
          <w:rFonts w:hint="eastAsia" w:ascii="仿宋_GB2312" w:hAnsi="仿宋" w:eastAsia="仿宋_GB2312" w:cs="仿宋_GB2312"/>
          <w:color w:val="auto"/>
          <w:sz w:val="24"/>
        </w:rPr>
      </w:pPr>
    </w:p>
    <w:p w14:paraId="0757A448">
      <w:pPr>
        <w:snapToGrid w:val="0"/>
        <w:spacing w:line="360" w:lineRule="auto"/>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                                          </w:t>
      </w:r>
    </w:p>
    <w:p w14:paraId="3F3DC9A8">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 xml:space="preserve"> 投标人名称(电子签章)：</w:t>
      </w:r>
    </w:p>
    <w:p w14:paraId="04BA5754">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B9FF576">
      <w:pPr>
        <w:snapToGrid w:val="0"/>
        <w:spacing w:line="360" w:lineRule="auto"/>
        <w:ind w:firstLine="5160" w:firstLineChars="2150"/>
        <w:rPr>
          <w:rFonts w:hint="eastAsia" w:ascii="仿宋_GB2312" w:hAnsi="仿宋" w:eastAsia="仿宋_GB2312" w:cs="仿宋_GB2312"/>
          <w:color w:val="auto"/>
          <w:kern w:val="0"/>
          <w:sz w:val="24"/>
          <w:lang w:val="zh-CN"/>
        </w:rPr>
      </w:pPr>
    </w:p>
    <w:p w14:paraId="65716AE9">
      <w:pPr>
        <w:snapToGrid w:val="0"/>
        <w:spacing w:line="360" w:lineRule="auto"/>
        <w:ind w:right="480"/>
        <w:jc w:val="center"/>
        <w:rPr>
          <w:rFonts w:hint="eastAsia" w:ascii="仿宋_GB2312" w:hAnsi="仿宋" w:eastAsia="仿宋_GB2312" w:cs="仿宋_GB2312"/>
          <w:b/>
          <w:color w:val="auto"/>
          <w:kern w:val="0"/>
          <w:sz w:val="32"/>
          <w:szCs w:val="32"/>
          <w:lang w:val="zh-CN"/>
        </w:rPr>
      </w:pPr>
    </w:p>
    <w:p w14:paraId="528EBF76">
      <w:pPr>
        <w:snapToGrid w:val="0"/>
        <w:spacing w:line="360" w:lineRule="auto"/>
        <w:ind w:right="480"/>
        <w:jc w:val="center"/>
        <w:rPr>
          <w:rFonts w:hint="eastAsia" w:ascii="宋体" w:hAnsi="宋体"/>
          <w:b/>
          <w:color w:val="auto"/>
          <w:sz w:val="28"/>
          <w:szCs w:val="28"/>
        </w:rPr>
      </w:pPr>
      <w:r>
        <w:rPr>
          <w:rFonts w:ascii="仿宋_GB2312" w:hAnsi="仿宋" w:eastAsia="仿宋_GB2312" w:cs="仿宋_GB2312"/>
          <w:b/>
          <w:color w:val="auto"/>
          <w:kern w:val="0"/>
          <w:sz w:val="32"/>
          <w:szCs w:val="32"/>
        </w:rPr>
        <w:br w:type="page"/>
      </w:r>
    </w:p>
    <w:p w14:paraId="56E6773D">
      <w:pPr>
        <w:snapToGrid w:val="0"/>
        <w:spacing w:before="50" w:after="165" w:afterLines="50" w:line="360" w:lineRule="auto"/>
        <w:jc w:val="center"/>
        <w:rPr>
          <w:rFonts w:hint="eastAsia"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四、投标人直接控股股东信息表</w:t>
      </w:r>
    </w:p>
    <w:tbl>
      <w:tblPr>
        <w:tblStyle w:val="2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6A1D35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1B1381">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8A9ED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87857C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B2A477">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40B38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2031347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1BC7BF">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89AE06">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81487A">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8527F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B4C268">
            <w:pPr>
              <w:spacing w:line="360" w:lineRule="auto"/>
              <w:jc w:val="center"/>
              <w:rPr>
                <w:rFonts w:ascii="宋体" w:hAnsi="宋体" w:cs="宋体"/>
                <w:color w:val="auto"/>
                <w:kern w:val="0"/>
                <w:sz w:val="24"/>
              </w:rPr>
            </w:pPr>
          </w:p>
        </w:tc>
      </w:tr>
      <w:tr w14:paraId="689BD5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844C84">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8303AC">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A4160">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8D8F7E">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D97E62">
            <w:pPr>
              <w:spacing w:line="360" w:lineRule="auto"/>
              <w:jc w:val="center"/>
              <w:rPr>
                <w:rFonts w:ascii="宋体" w:hAnsi="宋体" w:cs="宋体"/>
                <w:color w:val="auto"/>
                <w:kern w:val="0"/>
                <w:sz w:val="24"/>
              </w:rPr>
            </w:pPr>
          </w:p>
        </w:tc>
      </w:tr>
      <w:tr w14:paraId="0479226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EC6106">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82EDDD">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85E2BF">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758604">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5E95C">
            <w:pPr>
              <w:spacing w:line="360" w:lineRule="auto"/>
              <w:jc w:val="center"/>
              <w:rPr>
                <w:rFonts w:ascii="宋体" w:hAnsi="宋体" w:cs="宋体"/>
                <w:color w:val="auto"/>
                <w:kern w:val="0"/>
                <w:sz w:val="24"/>
              </w:rPr>
            </w:pPr>
          </w:p>
        </w:tc>
      </w:tr>
      <w:tr w14:paraId="04A77CC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E56D9">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D18413">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C01ED9">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C6AC">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96893F">
            <w:pPr>
              <w:spacing w:line="360" w:lineRule="auto"/>
              <w:jc w:val="center"/>
              <w:rPr>
                <w:rFonts w:ascii="宋体" w:hAnsi="宋体" w:cs="宋体"/>
                <w:color w:val="auto"/>
                <w:kern w:val="0"/>
                <w:sz w:val="24"/>
              </w:rPr>
            </w:pPr>
          </w:p>
        </w:tc>
      </w:tr>
    </w:tbl>
    <w:p w14:paraId="293974F3">
      <w:pPr>
        <w:snapToGrid w:val="0"/>
        <w:spacing w:line="360" w:lineRule="auto"/>
        <w:jc w:val="left"/>
        <w:rPr>
          <w:rFonts w:hint="eastAsia" w:ascii="宋体" w:hAnsi="宋体"/>
          <w:color w:val="auto"/>
          <w:sz w:val="24"/>
        </w:rPr>
      </w:pPr>
      <w:r>
        <w:rPr>
          <w:rFonts w:hint="eastAsia" w:ascii="宋体" w:hAnsi="宋体"/>
          <w:color w:val="auto"/>
          <w:sz w:val="24"/>
        </w:rPr>
        <w:t>注：</w:t>
      </w:r>
    </w:p>
    <w:p w14:paraId="733D1239">
      <w:pPr>
        <w:snapToGrid w:val="0"/>
        <w:spacing w:line="360" w:lineRule="auto"/>
        <w:jc w:val="left"/>
        <w:rPr>
          <w:rFonts w:hint="eastAsia"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8358F3">
      <w:pPr>
        <w:snapToGrid w:val="0"/>
        <w:spacing w:line="360" w:lineRule="auto"/>
        <w:jc w:val="left"/>
        <w:rPr>
          <w:rFonts w:hint="eastAsia"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5E24D34A">
      <w:pPr>
        <w:snapToGrid w:val="0"/>
        <w:spacing w:line="360" w:lineRule="auto"/>
        <w:jc w:val="left"/>
        <w:rPr>
          <w:rFonts w:hint="eastAsia" w:ascii="宋体" w:hAnsi="宋体"/>
          <w:color w:val="auto"/>
          <w:sz w:val="24"/>
        </w:rPr>
      </w:pPr>
      <w:r>
        <w:rPr>
          <w:rFonts w:hint="eastAsia" w:ascii="宋体" w:hAnsi="宋体"/>
          <w:color w:val="auto"/>
          <w:sz w:val="24"/>
        </w:rPr>
        <w:t>3.供应商不存在直接控股股东的，则填“无”。</w:t>
      </w:r>
    </w:p>
    <w:p w14:paraId="369A40DA">
      <w:pPr>
        <w:snapToGrid w:val="0"/>
        <w:spacing w:line="360" w:lineRule="auto"/>
        <w:jc w:val="left"/>
        <w:rPr>
          <w:rFonts w:hint="eastAsia" w:ascii="宋体" w:hAnsi="宋体"/>
          <w:color w:val="auto"/>
          <w:sz w:val="24"/>
        </w:rPr>
      </w:pPr>
    </w:p>
    <w:p w14:paraId="096C0709">
      <w:pPr>
        <w:snapToGrid w:val="0"/>
        <w:spacing w:line="360" w:lineRule="auto"/>
        <w:jc w:val="left"/>
        <w:rPr>
          <w:rFonts w:hint="eastAsia" w:ascii="宋体" w:hAnsi="宋体"/>
          <w:color w:val="auto"/>
          <w:sz w:val="24"/>
        </w:rPr>
      </w:pPr>
    </w:p>
    <w:p w14:paraId="3F6DF39D">
      <w:pPr>
        <w:snapToGrid w:val="0"/>
        <w:spacing w:line="360" w:lineRule="auto"/>
        <w:jc w:val="left"/>
        <w:rPr>
          <w:rFonts w:hint="eastAsia" w:ascii="宋体" w:hAnsi="宋体"/>
          <w:color w:val="auto"/>
          <w:sz w:val="24"/>
        </w:rPr>
      </w:pPr>
    </w:p>
    <w:p w14:paraId="7BA8B8DE">
      <w:pPr>
        <w:snapToGrid w:val="0"/>
        <w:spacing w:line="360" w:lineRule="auto"/>
        <w:jc w:val="left"/>
        <w:rPr>
          <w:rFonts w:hint="eastAsia" w:ascii="宋体" w:hAnsi="宋体"/>
          <w:color w:val="auto"/>
          <w:sz w:val="24"/>
        </w:rPr>
      </w:pPr>
    </w:p>
    <w:p w14:paraId="74C320BD">
      <w:pPr>
        <w:snapToGrid w:val="0"/>
        <w:spacing w:line="360" w:lineRule="auto"/>
        <w:jc w:val="left"/>
        <w:rPr>
          <w:rFonts w:hint="eastAsia" w:ascii="宋体" w:hAnsi="宋体"/>
          <w:color w:val="auto"/>
          <w:sz w:val="24"/>
        </w:rPr>
      </w:pPr>
    </w:p>
    <w:p w14:paraId="177484F6">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325B9E7D">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73580BD2">
      <w:pPr>
        <w:snapToGrid w:val="0"/>
        <w:jc w:val="center"/>
        <w:rPr>
          <w:rFonts w:hint="eastAsia" w:ascii="宋体" w:hAnsi="宋体"/>
          <w:b/>
          <w:color w:val="auto"/>
          <w:sz w:val="28"/>
          <w:szCs w:val="28"/>
        </w:rPr>
      </w:pPr>
      <w:r>
        <w:rPr>
          <w:rFonts w:ascii="宋体" w:hAnsi="宋体"/>
          <w:b/>
          <w:color w:val="auto"/>
          <w:sz w:val="28"/>
          <w:szCs w:val="28"/>
        </w:rPr>
        <w:br w:type="page"/>
      </w:r>
    </w:p>
    <w:p w14:paraId="5EDA29C1">
      <w:pPr>
        <w:snapToGrid w:val="0"/>
        <w:spacing w:line="360" w:lineRule="auto"/>
        <w:jc w:val="center"/>
        <w:rPr>
          <w:rFonts w:hint="eastAsia" w:ascii="宋体" w:hAnsi="宋体"/>
          <w:color w:val="auto"/>
          <w:sz w:val="32"/>
          <w:szCs w:val="32"/>
        </w:rPr>
      </w:pPr>
      <w:r>
        <w:rPr>
          <w:rFonts w:hint="eastAsia" w:ascii="宋体" w:hAnsi="宋体"/>
          <w:b/>
          <w:color w:val="auto"/>
          <w:sz w:val="32"/>
          <w:szCs w:val="32"/>
        </w:rPr>
        <w:t>五、投标人直接管理关系信息表</w:t>
      </w:r>
    </w:p>
    <w:tbl>
      <w:tblPr>
        <w:tblStyle w:val="2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EF259D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C012B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D106EC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482DC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8FA14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1A5531A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D2F2B1">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82832E">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6C9699">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DDF2BF">
            <w:pPr>
              <w:spacing w:line="360" w:lineRule="auto"/>
              <w:jc w:val="center"/>
              <w:rPr>
                <w:rFonts w:ascii="宋体" w:hAnsi="宋体" w:cs="宋体"/>
                <w:color w:val="auto"/>
                <w:kern w:val="0"/>
                <w:sz w:val="24"/>
              </w:rPr>
            </w:pPr>
          </w:p>
        </w:tc>
      </w:tr>
      <w:tr w14:paraId="2C247EF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C1602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6302AF">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67DCAA">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58CCB7">
            <w:pPr>
              <w:spacing w:line="360" w:lineRule="auto"/>
              <w:jc w:val="center"/>
              <w:rPr>
                <w:rFonts w:ascii="宋体" w:hAnsi="宋体" w:cs="宋体"/>
                <w:color w:val="auto"/>
                <w:kern w:val="0"/>
                <w:sz w:val="24"/>
              </w:rPr>
            </w:pPr>
          </w:p>
        </w:tc>
      </w:tr>
      <w:tr w14:paraId="19D48B9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ACCC31">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0AE0E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FD451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2F3388">
            <w:pPr>
              <w:spacing w:line="360" w:lineRule="auto"/>
              <w:jc w:val="center"/>
              <w:rPr>
                <w:rFonts w:ascii="宋体" w:hAnsi="宋体" w:cs="宋体"/>
                <w:color w:val="auto"/>
                <w:kern w:val="0"/>
                <w:sz w:val="24"/>
              </w:rPr>
            </w:pPr>
          </w:p>
        </w:tc>
      </w:tr>
      <w:tr w14:paraId="1B8FE75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BAC211">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DC9BC">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36E0A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B74F50">
            <w:pPr>
              <w:spacing w:line="360" w:lineRule="auto"/>
              <w:jc w:val="center"/>
              <w:rPr>
                <w:rFonts w:ascii="宋体" w:hAnsi="宋体" w:cs="宋体"/>
                <w:color w:val="auto"/>
                <w:kern w:val="0"/>
                <w:sz w:val="24"/>
              </w:rPr>
            </w:pPr>
          </w:p>
        </w:tc>
      </w:tr>
    </w:tbl>
    <w:p w14:paraId="11D76C5E">
      <w:pPr>
        <w:snapToGrid w:val="0"/>
        <w:spacing w:line="360" w:lineRule="auto"/>
        <w:jc w:val="left"/>
        <w:rPr>
          <w:rFonts w:hint="eastAsia" w:ascii="宋体" w:hAnsi="宋体"/>
          <w:color w:val="auto"/>
          <w:sz w:val="24"/>
        </w:rPr>
      </w:pPr>
      <w:r>
        <w:rPr>
          <w:rFonts w:hint="eastAsia" w:ascii="宋体" w:hAnsi="宋体"/>
          <w:color w:val="auto"/>
          <w:sz w:val="24"/>
        </w:rPr>
        <w:t>注：</w:t>
      </w:r>
    </w:p>
    <w:p w14:paraId="1F01B290">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7AF91782">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1B04FC56">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3.供应商不存在直接管理关系的，则填“无”。</w:t>
      </w:r>
    </w:p>
    <w:p w14:paraId="6A2D772F">
      <w:pPr>
        <w:snapToGrid w:val="0"/>
        <w:spacing w:line="360" w:lineRule="auto"/>
        <w:jc w:val="left"/>
        <w:rPr>
          <w:rFonts w:hint="eastAsia" w:ascii="宋体" w:hAnsi="宋体"/>
          <w:color w:val="auto"/>
          <w:sz w:val="24"/>
        </w:rPr>
      </w:pPr>
    </w:p>
    <w:p w14:paraId="7B92FAB2">
      <w:pPr>
        <w:snapToGrid w:val="0"/>
        <w:spacing w:line="360" w:lineRule="auto"/>
        <w:jc w:val="left"/>
        <w:rPr>
          <w:rFonts w:hint="eastAsia" w:ascii="宋体" w:hAnsi="宋体"/>
          <w:color w:val="auto"/>
          <w:sz w:val="24"/>
        </w:rPr>
      </w:pPr>
    </w:p>
    <w:p w14:paraId="653BD92A">
      <w:pPr>
        <w:snapToGrid w:val="0"/>
        <w:spacing w:line="360" w:lineRule="auto"/>
        <w:jc w:val="left"/>
        <w:rPr>
          <w:rFonts w:hint="eastAsia" w:ascii="宋体" w:hAnsi="宋体"/>
          <w:color w:val="auto"/>
          <w:sz w:val="24"/>
        </w:rPr>
      </w:pPr>
    </w:p>
    <w:p w14:paraId="58620796">
      <w:pPr>
        <w:snapToGrid w:val="0"/>
        <w:spacing w:line="360" w:lineRule="auto"/>
        <w:jc w:val="left"/>
        <w:rPr>
          <w:rFonts w:hint="eastAsia"/>
          <w:color w:val="auto"/>
          <w:sz w:val="24"/>
        </w:rPr>
      </w:pPr>
    </w:p>
    <w:p w14:paraId="7138C8B0">
      <w:pPr>
        <w:snapToGrid w:val="0"/>
        <w:spacing w:line="360" w:lineRule="auto"/>
        <w:jc w:val="left"/>
        <w:rPr>
          <w:rFonts w:hint="eastAsia"/>
          <w:color w:val="auto"/>
          <w:sz w:val="24"/>
        </w:rPr>
      </w:pPr>
    </w:p>
    <w:p w14:paraId="220E74EA">
      <w:pPr>
        <w:snapToGrid w:val="0"/>
        <w:spacing w:line="360" w:lineRule="auto"/>
        <w:jc w:val="left"/>
        <w:rPr>
          <w:rFonts w:hint="eastAsia"/>
          <w:color w:val="auto"/>
          <w:sz w:val="24"/>
        </w:rPr>
      </w:pPr>
    </w:p>
    <w:p w14:paraId="7941DBCB">
      <w:pPr>
        <w:snapToGrid w:val="0"/>
        <w:spacing w:line="360" w:lineRule="auto"/>
        <w:jc w:val="left"/>
        <w:rPr>
          <w:rFonts w:hint="eastAsia" w:ascii="宋体" w:hAnsi="宋体"/>
          <w:color w:val="auto"/>
          <w:sz w:val="24"/>
        </w:rPr>
      </w:pPr>
    </w:p>
    <w:p w14:paraId="782DFA1A">
      <w:pPr>
        <w:snapToGrid w:val="0"/>
        <w:spacing w:line="360" w:lineRule="auto"/>
        <w:jc w:val="left"/>
        <w:rPr>
          <w:rFonts w:hint="eastAsia" w:ascii="宋体" w:hAnsi="宋体"/>
          <w:color w:val="auto"/>
          <w:sz w:val="24"/>
        </w:rPr>
      </w:pPr>
    </w:p>
    <w:p w14:paraId="11CC2937">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29CADEDC">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720F57F">
      <w:pPr>
        <w:snapToGrid w:val="0"/>
        <w:spacing w:before="50" w:after="165" w:afterLines="50"/>
        <w:jc w:val="left"/>
        <w:rPr>
          <w:rFonts w:hint="eastAsia" w:ascii="宋体" w:hAnsi="宋体"/>
          <w:color w:val="auto"/>
          <w:szCs w:val="21"/>
        </w:rPr>
      </w:pPr>
    </w:p>
    <w:p w14:paraId="32E05F73">
      <w:pPr>
        <w:snapToGrid w:val="0"/>
        <w:spacing w:before="165" w:beforeLines="50" w:after="50"/>
        <w:jc w:val="left"/>
        <w:rPr>
          <w:rFonts w:hint="eastAsia" w:ascii="宋体" w:hAnsi="宋体"/>
          <w:b/>
          <w:color w:val="auto"/>
          <w:sz w:val="24"/>
          <w:szCs w:val="20"/>
        </w:rPr>
      </w:pPr>
    </w:p>
    <w:p w14:paraId="15CF4759">
      <w:pPr>
        <w:snapToGrid w:val="0"/>
        <w:spacing w:before="165" w:beforeLines="50" w:after="50"/>
        <w:jc w:val="left"/>
        <w:rPr>
          <w:rFonts w:hint="eastAsia" w:ascii="宋体" w:hAnsi="宋体"/>
          <w:b/>
          <w:color w:val="auto"/>
          <w:sz w:val="24"/>
        </w:rPr>
      </w:pPr>
    </w:p>
    <w:p w14:paraId="4BC67E87">
      <w:pPr>
        <w:snapToGrid w:val="0"/>
        <w:spacing w:before="165" w:beforeLines="50" w:after="50"/>
        <w:jc w:val="left"/>
        <w:rPr>
          <w:rFonts w:hint="eastAsia" w:ascii="宋体" w:hAnsi="宋体"/>
          <w:b/>
          <w:color w:val="auto"/>
          <w:sz w:val="24"/>
          <w:szCs w:val="20"/>
        </w:rPr>
      </w:pPr>
      <w:r>
        <w:rPr>
          <w:rFonts w:hint="eastAsia" w:ascii="宋体" w:hAnsi="宋体"/>
          <w:b/>
          <w:color w:val="auto"/>
          <w:sz w:val="24"/>
          <w:szCs w:val="20"/>
        </w:rPr>
        <w:t xml:space="preserve"> </w:t>
      </w:r>
    </w:p>
    <w:p w14:paraId="6C60CF14">
      <w:pPr>
        <w:snapToGrid w:val="0"/>
        <w:spacing w:before="165" w:beforeLines="50" w:after="50"/>
        <w:jc w:val="left"/>
        <w:rPr>
          <w:rFonts w:hint="eastAsia" w:ascii="宋体" w:hAnsi="宋体"/>
          <w:b/>
          <w:color w:val="auto"/>
          <w:sz w:val="24"/>
          <w:szCs w:val="20"/>
        </w:rPr>
      </w:pPr>
    </w:p>
    <w:p w14:paraId="1B487073">
      <w:pPr>
        <w:snapToGrid w:val="0"/>
        <w:spacing w:before="165" w:beforeLines="50" w:after="50"/>
        <w:jc w:val="left"/>
        <w:rPr>
          <w:rFonts w:hint="eastAsia" w:ascii="宋体" w:hAnsi="宋体"/>
          <w:b/>
          <w:color w:val="auto"/>
          <w:sz w:val="24"/>
          <w:szCs w:val="20"/>
        </w:rPr>
      </w:pPr>
    </w:p>
    <w:p w14:paraId="4BDF3951">
      <w:pPr>
        <w:snapToGrid w:val="0"/>
        <w:spacing w:before="50" w:after="165" w:afterLines="50"/>
        <w:jc w:val="left"/>
        <w:rPr>
          <w:rFonts w:hint="eastAsia" w:ascii="宋体" w:hAnsi="宋体"/>
          <w:color w:val="auto"/>
        </w:rPr>
      </w:pPr>
    </w:p>
    <w:p w14:paraId="6A8262C7">
      <w:pPr>
        <w:snapToGrid w:val="0"/>
        <w:spacing w:before="50" w:after="165" w:afterLines="50"/>
        <w:jc w:val="center"/>
        <w:rPr>
          <w:rFonts w:hint="eastAsia" w:ascii="宋体" w:hAnsi="宋体"/>
          <w:b/>
          <w:color w:val="auto"/>
          <w:sz w:val="32"/>
          <w:szCs w:val="32"/>
        </w:rPr>
      </w:pPr>
      <w:r>
        <w:rPr>
          <w:rFonts w:hint="eastAsia" w:ascii="宋体" w:hAnsi="宋体"/>
          <w:b/>
          <w:color w:val="auto"/>
          <w:sz w:val="32"/>
          <w:szCs w:val="32"/>
        </w:rPr>
        <w:t>六、投标资格声明函</w:t>
      </w:r>
    </w:p>
    <w:p w14:paraId="15D0015D">
      <w:pPr>
        <w:tabs>
          <w:tab w:val="left" w:pos="7200"/>
        </w:tabs>
        <w:spacing w:line="360" w:lineRule="auto"/>
        <w:rPr>
          <w:rFonts w:hint="eastAsia" w:ascii="宋体" w:hAnsi="宋体"/>
          <w:color w:val="auto"/>
          <w:szCs w:val="21"/>
        </w:rPr>
      </w:pPr>
      <w:r>
        <w:rPr>
          <w:rFonts w:hint="eastAsia" w:ascii="宋体" w:hAnsi="宋体"/>
          <w:color w:val="auto"/>
          <w:szCs w:val="21"/>
        </w:rPr>
        <w:t>致：</w:t>
      </w:r>
      <w:r>
        <w:rPr>
          <w:rFonts w:ascii="宋体" w:hAnsi="宋体"/>
          <w:color w:val="auto"/>
          <w:szCs w:val="21"/>
        </w:rPr>
        <w:t>_</w:t>
      </w:r>
      <w:r>
        <w:rPr>
          <w:rFonts w:ascii="宋体" w:hAnsi="宋体"/>
          <w:color w:val="auto"/>
          <w:szCs w:val="21"/>
          <w:u w:val="single"/>
        </w:rPr>
        <w:t xml:space="preserve">                      </w:t>
      </w:r>
      <w:r>
        <w:rPr>
          <w:rFonts w:hint="eastAsia" w:ascii="宋体" w:hAnsi="宋体"/>
          <w:color w:val="auto"/>
          <w:szCs w:val="21"/>
        </w:rPr>
        <w:t>（采购代理机构名称）</w:t>
      </w:r>
    </w:p>
    <w:p w14:paraId="11D32476">
      <w:pPr>
        <w:snapToGrid w:val="0"/>
        <w:spacing w:line="360" w:lineRule="auto"/>
        <w:ind w:firstLine="420" w:firstLineChars="200"/>
        <w:jc w:val="left"/>
        <w:rPr>
          <w:rFonts w:ascii="宋体" w:hAnsi="宋体"/>
          <w:color w:val="auto"/>
          <w:szCs w:val="21"/>
        </w:rPr>
      </w:pPr>
      <w:r>
        <w:rPr>
          <w:rFonts w:hint="eastAsia" w:ascii="宋体" w:hAnsi="宋体"/>
          <w:color w:val="auto"/>
          <w:szCs w:val="21"/>
        </w:rPr>
        <w:t>我方愿意参加贵方组织的</w:t>
      </w:r>
      <w:r>
        <w:rPr>
          <w:rFonts w:hint="eastAsia" w:ascii="宋体" w:hAnsi="宋体"/>
          <w:color w:val="auto"/>
          <w:szCs w:val="21"/>
          <w:u w:val="single"/>
          <w:lang w:val="en-US" w:eastAsia="zh-CN"/>
        </w:rPr>
        <w:t xml:space="preserve">  （项目名称：）                   </w:t>
      </w:r>
      <w:r>
        <w:rPr>
          <w:rFonts w:hint="eastAsia" w:ascii="宋体" w:hAnsi="宋体"/>
          <w:color w:val="auto"/>
          <w:szCs w:val="21"/>
        </w:rPr>
        <w:t>（项目编号：</w:t>
      </w:r>
      <w:r>
        <w:rPr>
          <w:rFonts w:ascii="宋体" w:hAnsi="宋体"/>
          <w:color w:val="auto"/>
          <w:szCs w:val="21"/>
        </w:rPr>
        <w:t xml:space="preserve">       </w:t>
      </w:r>
      <w:r>
        <w:rPr>
          <w:rFonts w:hint="eastAsia" w:ascii="宋体" w:hAnsi="宋体"/>
          <w:color w:val="auto"/>
          <w:szCs w:val="21"/>
        </w:rPr>
        <w:t>）项目的投标，为便于贵方公正、择优地确定中标人，我方就本次投标有关事项郑重声明如下：</w:t>
      </w:r>
    </w:p>
    <w:p w14:paraId="38009598">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75A5F72E">
      <w:pPr>
        <w:snapToGrid w:val="0"/>
        <w:spacing w:line="360" w:lineRule="auto"/>
        <w:ind w:firstLine="420" w:firstLineChars="200"/>
        <w:jc w:val="left"/>
        <w:rPr>
          <w:rFonts w:hint="eastAsia" w:ascii="宋体" w:hAnsi="宋体"/>
          <w:color w:val="auto"/>
          <w:szCs w:val="21"/>
        </w:rPr>
      </w:pPr>
      <w:r>
        <w:rPr>
          <w:rFonts w:ascii="宋体" w:hAnsi="宋体"/>
          <w:color w:val="auto"/>
          <w:szCs w:val="21"/>
        </w:rPr>
        <w:t xml:space="preserve">2. </w:t>
      </w:r>
      <w:r>
        <w:rPr>
          <w:rFonts w:hint="eastAsia" w:ascii="宋体" w:hAnsi="宋体"/>
          <w:color w:val="auto"/>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44C0BAB">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3.经查询，在“信用中国”和“中国政府采购网”网站我方未被列入失信被执行人、重大税收违法案件当事人名单、政府采购严重违法失信行为记录名单。</w:t>
      </w:r>
    </w:p>
    <w:p w14:paraId="342B565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4.以上事项如有虚假或隐瞒，我方愿意承担一切后果，并不再寻求任何旨在减轻或免除法律责任的辩解。 </w:t>
      </w:r>
    </w:p>
    <w:p w14:paraId="05D74C7B">
      <w:pPr>
        <w:tabs>
          <w:tab w:val="left" w:pos="7200"/>
        </w:tabs>
        <w:ind w:firstLine="270" w:firstLineChars="150"/>
        <w:rPr>
          <w:rFonts w:ascii="宋体" w:hAnsi="宋体"/>
          <w:color w:val="auto"/>
          <w:sz w:val="18"/>
          <w:szCs w:val="18"/>
        </w:rPr>
      </w:pPr>
      <w:r>
        <w:rPr>
          <w:rFonts w:hint="eastAsia" w:ascii="宋体" w:hAnsi="宋体"/>
          <w:color w:val="auto"/>
          <w:sz w:val="18"/>
          <w:szCs w:val="18"/>
        </w:rPr>
        <w:t>说明：</w:t>
      </w:r>
    </w:p>
    <w:p w14:paraId="4499D940">
      <w:pPr>
        <w:ind w:firstLine="360" w:firstLineChars="200"/>
        <w:jc w:val="left"/>
        <w:rPr>
          <w:rFonts w:hint="eastAsia" w:ascii="宋体" w:hAnsi="宋体"/>
          <w:color w:val="auto"/>
          <w:sz w:val="18"/>
          <w:szCs w:val="18"/>
        </w:rPr>
      </w:pPr>
      <w:r>
        <w:rPr>
          <w:rFonts w:hint="eastAsia" w:ascii="宋体" w:hAnsi="宋体"/>
          <w:color w:val="auto"/>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294B6213">
      <w:pPr>
        <w:ind w:firstLine="360" w:firstLineChars="200"/>
        <w:jc w:val="left"/>
        <w:rPr>
          <w:rFonts w:hint="eastAsia" w:ascii="宋体" w:hAnsi="宋体"/>
          <w:color w:val="auto"/>
          <w:sz w:val="18"/>
          <w:szCs w:val="18"/>
        </w:rPr>
      </w:pPr>
      <w:r>
        <w:rPr>
          <w:rFonts w:hint="eastAsia" w:ascii="宋体" w:hAnsi="宋体"/>
          <w:color w:val="auto"/>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CD0489">
      <w:pPr>
        <w:snapToGrid w:val="0"/>
        <w:spacing w:before="50" w:after="165" w:afterLines="50"/>
        <w:jc w:val="left"/>
        <w:rPr>
          <w:rFonts w:ascii="宋体" w:hAnsi="宋体"/>
          <w:color w:val="auto"/>
          <w:sz w:val="18"/>
          <w:szCs w:val="18"/>
        </w:rPr>
      </w:pPr>
      <w:r>
        <w:rPr>
          <w:rFonts w:hint="eastAsia" w:ascii="宋体" w:hAnsi="宋体"/>
          <w:color w:val="auto"/>
          <w:sz w:val="18"/>
          <w:szCs w:val="18"/>
        </w:rPr>
        <w:t xml:space="preserve"> </w:t>
      </w:r>
      <w:r>
        <w:rPr>
          <w:rFonts w:hint="eastAsia" w:ascii="宋体" w:hAnsi="宋体"/>
          <w:b/>
          <w:color w:val="auto"/>
          <w:sz w:val="18"/>
          <w:szCs w:val="18"/>
        </w:rPr>
        <w:t xml:space="preserve">  3.如为联合体投标，盖章处须加盖联合体各方公章并由联合体各方法定代表人分别签署，否则投标无效。</w:t>
      </w:r>
    </w:p>
    <w:p w14:paraId="5CABEA0A">
      <w:pPr>
        <w:snapToGrid w:val="0"/>
        <w:spacing w:before="50" w:after="331" w:afterLines="100" w:line="360" w:lineRule="auto"/>
        <w:jc w:val="left"/>
        <w:rPr>
          <w:rFonts w:hint="eastAsia" w:ascii="宋体" w:hAnsi="宋体"/>
          <w:color w:val="auto"/>
          <w:sz w:val="24"/>
        </w:rPr>
      </w:pPr>
      <w:r>
        <w:rPr>
          <w:rFonts w:hint="eastAsia" w:ascii="宋体" w:hAnsi="宋体"/>
          <w:color w:val="auto"/>
          <w:sz w:val="24"/>
        </w:rPr>
        <w:t xml:space="preserve">                                     </w:t>
      </w:r>
    </w:p>
    <w:p w14:paraId="37120B0C">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r>
        <w:rPr>
          <w:rFonts w:hint="eastAsia" w:ascii="宋体" w:hAnsi="宋体"/>
          <w:color w:val="auto"/>
          <w:sz w:val="24"/>
        </w:rPr>
        <w:t xml:space="preserve">  </w:t>
      </w: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4825A33C">
      <w:pPr>
        <w:pStyle w:val="13"/>
        <w:spacing w:line="600" w:lineRule="exact"/>
        <w:jc w:val="center"/>
        <w:rPr>
          <w:rFonts w:hint="eastAsia" w:ascii="Times New Roman" w:hAnsi="Times New Roman"/>
          <w:b/>
          <w:bCs/>
          <w:color w:val="auto"/>
          <w:sz w:val="30"/>
          <w:szCs w:val="30"/>
        </w:rPr>
      </w:pPr>
    </w:p>
    <w:p w14:paraId="44D819C9">
      <w:pPr>
        <w:pStyle w:val="13"/>
        <w:spacing w:line="600" w:lineRule="exact"/>
        <w:jc w:val="center"/>
        <w:rPr>
          <w:rFonts w:hint="eastAsia" w:ascii="Times New Roman" w:hAnsi="Times New Roman"/>
          <w:b/>
          <w:bCs/>
          <w:color w:val="auto"/>
          <w:sz w:val="30"/>
          <w:szCs w:val="30"/>
        </w:rPr>
      </w:pPr>
    </w:p>
    <w:p w14:paraId="2A95D3D1">
      <w:pPr>
        <w:pStyle w:val="13"/>
        <w:spacing w:line="600" w:lineRule="exact"/>
        <w:jc w:val="center"/>
        <w:rPr>
          <w:rFonts w:hint="eastAsia" w:ascii="Times New Roman" w:hAnsi="Times New Roman"/>
          <w:b/>
          <w:bCs/>
          <w:color w:val="auto"/>
          <w:sz w:val="30"/>
          <w:szCs w:val="30"/>
        </w:rPr>
      </w:pPr>
    </w:p>
    <w:p w14:paraId="0F5E9876">
      <w:pPr>
        <w:pStyle w:val="2"/>
        <w:rPr>
          <w:rFonts w:hint="eastAsia"/>
          <w:color w:val="auto"/>
        </w:rPr>
      </w:pPr>
    </w:p>
    <w:p w14:paraId="7E2E5AB8">
      <w:pPr>
        <w:rPr>
          <w:rFonts w:hint="eastAsia"/>
          <w:color w:val="auto"/>
        </w:rPr>
      </w:pPr>
    </w:p>
    <w:p w14:paraId="5EC9F58A">
      <w:pPr>
        <w:pStyle w:val="13"/>
        <w:spacing w:line="600" w:lineRule="exact"/>
        <w:jc w:val="center"/>
        <w:rPr>
          <w:rFonts w:hint="eastAsia" w:ascii="Times New Roman" w:hAnsi="Times New Roman"/>
          <w:b/>
          <w:bCs/>
          <w:color w:val="auto"/>
          <w:sz w:val="30"/>
          <w:szCs w:val="30"/>
        </w:rPr>
      </w:pPr>
      <w:r>
        <w:rPr>
          <w:rFonts w:hint="eastAsia" w:ascii="Times New Roman" w:hAnsi="Times New Roman"/>
          <w:b/>
          <w:bCs/>
          <w:color w:val="auto"/>
          <w:sz w:val="30"/>
          <w:szCs w:val="30"/>
        </w:rPr>
        <w:t>七、本项目专门面向中小企业采购，供应商请提供中小企业声明函或其他证明材料（监狱企业、残疾人福利性单位视同小型、微型企业）;</w:t>
      </w:r>
    </w:p>
    <w:p w14:paraId="723D3A10">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p>
    <w:p w14:paraId="43EF4F54">
      <w:pPr>
        <w:snapToGrid w:val="0"/>
        <w:spacing w:before="50" w:after="331" w:afterLines="100" w:line="360" w:lineRule="auto"/>
        <w:jc w:val="left"/>
        <w:rPr>
          <w:rFonts w:hint="eastAsia" w:ascii="仿宋_GB2312" w:hAnsi="仿宋" w:eastAsia="仿宋_GB2312" w:cs="仿宋_GB2312"/>
          <w:color w:val="auto"/>
          <w:kern w:val="0"/>
          <w:sz w:val="24"/>
          <w:lang w:val="zh-CN"/>
        </w:rPr>
      </w:pPr>
    </w:p>
    <w:p w14:paraId="753F24C2">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26300327">
      <w:pPr>
        <w:pStyle w:val="13"/>
        <w:spacing w:line="600" w:lineRule="exact"/>
        <w:rPr>
          <w:rFonts w:hint="eastAsia" w:ascii="Times New Roman" w:hAnsi="Times New Roman"/>
          <w:b/>
          <w:bCs/>
          <w:color w:val="auto"/>
          <w:sz w:val="30"/>
          <w:szCs w:val="30"/>
        </w:rPr>
      </w:pPr>
    </w:p>
    <w:p w14:paraId="11E103FC">
      <w:pPr>
        <w:pStyle w:val="13"/>
        <w:spacing w:line="600" w:lineRule="exact"/>
        <w:jc w:val="center"/>
        <w:rPr>
          <w:rFonts w:hint="eastAsia" w:ascii="Times New Roman" w:hAnsi="Times New Roman"/>
          <w:b/>
          <w:bCs/>
          <w:color w:val="auto"/>
          <w:sz w:val="30"/>
          <w:szCs w:val="30"/>
        </w:rPr>
      </w:pPr>
      <w:r>
        <w:rPr>
          <w:rFonts w:hint="eastAsia" w:ascii="Times New Roman" w:hAnsi="Times New Roman"/>
          <w:b/>
          <w:bCs/>
          <w:color w:val="auto"/>
          <w:sz w:val="30"/>
          <w:szCs w:val="30"/>
        </w:rPr>
        <w:t>八、符合特定资格要求：</w:t>
      </w:r>
      <w:r>
        <w:rPr>
          <w:rFonts w:hint="eastAsia" w:ascii="Times New Roman" w:hAnsi="Times New Roman"/>
          <w:b/>
          <w:bCs/>
          <w:color w:val="auto"/>
          <w:sz w:val="30"/>
          <w:szCs w:val="30"/>
          <w:lang w:val="en-US" w:eastAsia="zh-CN"/>
        </w:rPr>
        <w:t>投标时提供</w:t>
      </w:r>
      <w:r>
        <w:rPr>
          <w:rFonts w:hint="eastAsia" w:ascii="Times New Roman" w:hAnsi="Times New Roman"/>
          <w:b/>
          <w:bCs/>
          <w:color w:val="auto"/>
          <w:sz w:val="30"/>
          <w:szCs w:val="30"/>
        </w:rPr>
        <w:t>公安机关核发的有效的《保安服务许可证》的证明材料；</w:t>
      </w:r>
    </w:p>
    <w:p w14:paraId="0A854076">
      <w:pPr>
        <w:rPr>
          <w:rFonts w:hint="eastAsia"/>
          <w:color w:val="auto"/>
        </w:rPr>
      </w:pPr>
    </w:p>
    <w:p w14:paraId="298C33AF">
      <w:pPr>
        <w:pStyle w:val="31"/>
        <w:rPr>
          <w:rFonts w:hint="eastAsia" w:eastAsia="宋体"/>
          <w:color w:val="auto"/>
        </w:rPr>
      </w:pPr>
    </w:p>
    <w:p w14:paraId="435A2916">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投标人名称(电子签章)：</w:t>
      </w:r>
      <w:r>
        <w:rPr>
          <w:rFonts w:hint="eastAsia" w:ascii="宋体" w:hAnsi="宋体"/>
          <w:color w:val="auto"/>
          <w:szCs w:val="21"/>
        </w:rPr>
        <w:t xml:space="preserve">                                     年    月    日</w:t>
      </w:r>
    </w:p>
    <w:p w14:paraId="69A2D985">
      <w:pPr>
        <w:rPr>
          <w:rFonts w:hint="eastAsia"/>
          <w:color w:val="auto"/>
        </w:rPr>
      </w:pPr>
    </w:p>
    <w:p w14:paraId="1F42EAF5">
      <w:pPr>
        <w:pStyle w:val="10"/>
        <w:rPr>
          <w:rFonts w:hint="eastAsia"/>
          <w:color w:val="auto"/>
        </w:rPr>
      </w:pPr>
    </w:p>
    <w:p w14:paraId="719F99A7">
      <w:pPr>
        <w:pStyle w:val="13"/>
        <w:spacing w:line="600" w:lineRule="exact"/>
        <w:jc w:val="center"/>
        <w:rPr>
          <w:rFonts w:hint="eastAsia" w:cs="宋体"/>
          <w:color w:val="auto"/>
          <w:kern w:val="0"/>
          <w:szCs w:val="21"/>
        </w:rPr>
      </w:pPr>
    </w:p>
    <w:p w14:paraId="779EFAF8">
      <w:pPr>
        <w:pStyle w:val="13"/>
        <w:spacing w:line="600" w:lineRule="exact"/>
        <w:jc w:val="center"/>
        <w:rPr>
          <w:rFonts w:hint="eastAsia" w:ascii="Times New Roman" w:hAnsi="Times New Roman"/>
          <w:b/>
          <w:bCs/>
          <w:color w:val="auto"/>
          <w:sz w:val="30"/>
          <w:szCs w:val="30"/>
        </w:rPr>
      </w:pPr>
      <w:r>
        <w:rPr>
          <w:rFonts w:hint="eastAsia" w:ascii="Times New Roman" w:hAnsi="Times New Roman"/>
          <w:b/>
          <w:bCs/>
          <w:color w:val="auto"/>
          <w:sz w:val="30"/>
          <w:szCs w:val="30"/>
        </w:rPr>
        <w:t>九、投标人认为需要提供的其他证明材料（如有）</w:t>
      </w:r>
    </w:p>
    <w:p w14:paraId="3C0DAC6B">
      <w:pPr>
        <w:pStyle w:val="13"/>
        <w:spacing w:line="600" w:lineRule="exact"/>
        <w:jc w:val="center"/>
        <w:rPr>
          <w:rFonts w:hint="eastAsia" w:ascii="Times New Roman" w:hAnsi="Times New Roman"/>
          <w:b/>
          <w:bCs/>
          <w:color w:val="auto"/>
          <w:sz w:val="30"/>
          <w:szCs w:val="30"/>
        </w:rPr>
      </w:pPr>
    </w:p>
    <w:p w14:paraId="2AD908BB">
      <w:pPr>
        <w:pStyle w:val="13"/>
        <w:spacing w:line="600" w:lineRule="exact"/>
        <w:jc w:val="center"/>
        <w:rPr>
          <w:rFonts w:hint="eastAsia" w:ascii="Times New Roman" w:hAnsi="Times New Roman"/>
          <w:b/>
          <w:bCs/>
          <w:color w:val="auto"/>
          <w:sz w:val="30"/>
          <w:szCs w:val="30"/>
        </w:rPr>
      </w:pPr>
    </w:p>
    <w:p w14:paraId="011A0951">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082943FC">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6559768">
      <w:pPr>
        <w:pStyle w:val="13"/>
        <w:spacing w:line="600" w:lineRule="exact"/>
        <w:jc w:val="center"/>
        <w:rPr>
          <w:rFonts w:hint="eastAsia" w:ascii="Times New Roman" w:hAnsi="Times New Roman"/>
          <w:color w:val="auto"/>
        </w:rPr>
      </w:pPr>
    </w:p>
    <w:p w14:paraId="71FA2E42">
      <w:pPr>
        <w:autoSpaceDE w:val="0"/>
        <w:autoSpaceDN w:val="0"/>
        <w:adjustRightInd w:val="0"/>
        <w:spacing w:line="360" w:lineRule="auto"/>
        <w:jc w:val="left"/>
        <w:rPr>
          <w:rFonts w:hAnsi="宋体"/>
          <w:color w:val="auto"/>
          <w:szCs w:val="21"/>
        </w:rPr>
        <w:sectPr>
          <w:pgSz w:w="11906" w:h="16838"/>
          <w:pgMar w:top="1134" w:right="1134" w:bottom="1134" w:left="1134" w:header="720" w:footer="720" w:gutter="0"/>
          <w:cols w:space="720" w:num="1"/>
          <w:docGrid w:type="lines" w:linePitch="331" w:charSpace="0"/>
        </w:sectPr>
      </w:pPr>
    </w:p>
    <w:p w14:paraId="3C6C358D">
      <w:pPr>
        <w:pStyle w:val="13"/>
        <w:jc w:val="center"/>
        <w:outlineLvl w:val="1"/>
        <w:rPr>
          <w:rFonts w:hAnsi="宋体"/>
          <w:color w:val="auto"/>
          <w:szCs w:val="21"/>
        </w:rPr>
      </w:pPr>
    </w:p>
    <w:p w14:paraId="5C252494">
      <w:pPr>
        <w:pStyle w:val="13"/>
        <w:jc w:val="center"/>
        <w:outlineLvl w:val="1"/>
        <w:rPr>
          <w:rFonts w:hint="eastAsia" w:hAnsi="宋体"/>
          <w:b/>
          <w:bCs/>
          <w:color w:val="auto"/>
          <w:sz w:val="28"/>
          <w:szCs w:val="28"/>
        </w:rPr>
      </w:pPr>
      <w:bookmarkStart w:id="304" w:name="_Toc19686838"/>
      <w:bookmarkStart w:id="305" w:name="_Toc80093013"/>
      <w:r>
        <w:rPr>
          <w:rFonts w:hint="eastAsia" w:hAnsi="宋体"/>
          <w:b/>
          <w:bCs/>
          <w:color w:val="auto"/>
          <w:sz w:val="28"/>
          <w:szCs w:val="28"/>
        </w:rPr>
        <w:t>第三节 商务文件格式</w:t>
      </w:r>
      <w:bookmarkEnd w:id="304"/>
      <w:bookmarkEnd w:id="305"/>
    </w:p>
    <w:p w14:paraId="69B328B0">
      <w:pPr>
        <w:snapToGrid w:val="0"/>
        <w:spacing w:before="165" w:beforeLines="50" w:after="50"/>
        <w:rPr>
          <w:rFonts w:hint="eastAsia" w:ascii="宋体" w:hAnsi="宋体"/>
          <w:color w:val="auto"/>
          <w:sz w:val="30"/>
          <w:szCs w:val="20"/>
        </w:rPr>
      </w:pPr>
    </w:p>
    <w:p w14:paraId="00C5025B">
      <w:pPr>
        <w:snapToGrid w:val="0"/>
        <w:spacing w:before="165"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 xml:space="preserve">             电子投标文件</w:t>
      </w:r>
    </w:p>
    <w:p w14:paraId="5F9153B8">
      <w:pPr>
        <w:snapToGrid w:val="0"/>
        <w:spacing w:before="165" w:beforeLines="50" w:after="50"/>
        <w:rPr>
          <w:rFonts w:hint="eastAsia" w:ascii="宋体" w:hAnsi="宋体"/>
          <w:color w:val="auto"/>
          <w:sz w:val="24"/>
          <w:szCs w:val="20"/>
        </w:rPr>
      </w:pPr>
    </w:p>
    <w:p w14:paraId="68478B14">
      <w:pPr>
        <w:snapToGrid w:val="0"/>
        <w:spacing w:before="165" w:beforeLines="50" w:after="50"/>
        <w:jc w:val="center"/>
        <w:rPr>
          <w:rFonts w:hint="eastAsia" w:ascii="宋体" w:hAnsi="宋体"/>
          <w:b/>
          <w:color w:val="auto"/>
          <w:sz w:val="24"/>
          <w:szCs w:val="20"/>
        </w:rPr>
      </w:pPr>
      <w:r>
        <w:rPr>
          <w:rFonts w:hint="eastAsia" w:ascii="宋体" w:hAnsi="宋体"/>
          <w:b/>
          <w:color w:val="auto"/>
          <w:sz w:val="32"/>
          <w:szCs w:val="32"/>
        </w:rPr>
        <w:t>商务文件（封面）</w:t>
      </w:r>
    </w:p>
    <w:p w14:paraId="416309B2">
      <w:pPr>
        <w:snapToGrid w:val="0"/>
        <w:spacing w:before="165" w:beforeLines="50" w:after="50"/>
        <w:rPr>
          <w:rFonts w:hint="eastAsia" w:ascii="宋体" w:hAnsi="宋体"/>
          <w:bCs/>
          <w:color w:val="auto"/>
          <w:sz w:val="24"/>
          <w:szCs w:val="20"/>
        </w:rPr>
      </w:pPr>
    </w:p>
    <w:p w14:paraId="32E18100">
      <w:pPr>
        <w:snapToGrid w:val="0"/>
        <w:spacing w:before="165" w:beforeLines="50" w:after="50"/>
        <w:ind w:firstLine="540" w:firstLineChars="225"/>
        <w:rPr>
          <w:rFonts w:hint="eastAsia" w:ascii="宋体" w:hAnsi="宋体" w:eastAsia="宋体"/>
          <w:bCs/>
          <w:color w:val="auto"/>
          <w:sz w:val="24"/>
          <w:lang w:eastAsia="zh-CN"/>
        </w:rPr>
      </w:pPr>
      <w:r>
        <w:rPr>
          <w:rFonts w:hint="eastAsia" w:ascii="宋体" w:hAnsi="宋体"/>
          <w:bCs/>
          <w:color w:val="auto"/>
          <w:sz w:val="24"/>
        </w:rPr>
        <w:t>项目名称：</w:t>
      </w:r>
      <w:r>
        <w:rPr>
          <w:rFonts w:hint="eastAsia" w:ascii="宋体" w:hAnsi="宋体"/>
          <w:bCs/>
          <w:color w:val="auto"/>
          <w:sz w:val="24"/>
          <w:lang w:val="en-US" w:eastAsia="zh-CN"/>
        </w:rPr>
        <w:t xml:space="preserve"> </w:t>
      </w:r>
    </w:p>
    <w:p w14:paraId="2F74AFE9">
      <w:pPr>
        <w:snapToGrid w:val="0"/>
        <w:spacing w:before="165" w:beforeLines="50" w:after="50"/>
        <w:ind w:firstLine="540" w:firstLineChars="225"/>
        <w:rPr>
          <w:rFonts w:hint="eastAsia" w:ascii="宋体" w:hAnsi="宋体"/>
          <w:bCs/>
          <w:color w:val="auto"/>
          <w:sz w:val="24"/>
        </w:rPr>
      </w:pPr>
    </w:p>
    <w:p w14:paraId="37B9BD7F">
      <w:pPr>
        <w:snapToGrid w:val="0"/>
        <w:spacing w:before="165" w:beforeLines="50" w:after="50"/>
        <w:ind w:firstLine="540" w:firstLineChars="225"/>
        <w:rPr>
          <w:rFonts w:hint="eastAsia" w:ascii="宋体" w:hAnsi="宋体" w:eastAsia="宋体"/>
          <w:bCs/>
          <w:color w:val="auto"/>
          <w:sz w:val="24"/>
          <w:lang w:eastAsia="zh-CN"/>
        </w:rPr>
      </w:pPr>
      <w:r>
        <w:rPr>
          <w:rFonts w:hint="eastAsia" w:ascii="宋体" w:hAnsi="宋体"/>
          <w:bCs/>
          <w:color w:val="auto"/>
          <w:sz w:val="24"/>
        </w:rPr>
        <w:t>项目编号：</w:t>
      </w:r>
      <w:r>
        <w:rPr>
          <w:rFonts w:hint="eastAsia" w:ascii="宋体" w:hAnsi="宋体"/>
          <w:bCs/>
          <w:color w:val="auto"/>
          <w:sz w:val="24"/>
          <w:lang w:val="en-US" w:eastAsia="zh-CN"/>
        </w:rPr>
        <w:t xml:space="preserve"> </w:t>
      </w:r>
    </w:p>
    <w:p w14:paraId="270CB801">
      <w:pPr>
        <w:snapToGrid w:val="0"/>
        <w:spacing w:before="165" w:beforeLines="50" w:after="50"/>
        <w:ind w:firstLine="540" w:firstLineChars="225"/>
        <w:rPr>
          <w:rFonts w:hint="eastAsia" w:ascii="宋体" w:hAnsi="宋体"/>
          <w:bCs/>
          <w:color w:val="auto"/>
          <w:sz w:val="24"/>
          <w:szCs w:val="20"/>
        </w:rPr>
      </w:pPr>
      <w:r>
        <w:rPr>
          <w:rFonts w:hint="eastAsia" w:ascii="宋体" w:hAnsi="宋体"/>
          <w:bCs/>
          <w:color w:val="auto"/>
          <w:sz w:val="24"/>
        </w:rPr>
        <w:t xml:space="preserve"> </w:t>
      </w:r>
    </w:p>
    <w:p w14:paraId="55252F9E">
      <w:pPr>
        <w:snapToGrid w:val="0"/>
        <w:spacing w:before="165" w:beforeLines="50" w:after="50"/>
        <w:ind w:firstLine="540" w:firstLineChars="225"/>
        <w:rPr>
          <w:rFonts w:hint="eastAsia" w:ascii="宋体" w:hAnsi="宋体"/>
          <w:bCs/>
          <w:color w:val="auto"/>
          <w:sz w:val="24"/>
        </w:rPr>
      </w:pPr>
      <w:r>
        <w:rPr>
          <w:rFonts w:hint="eastAsia" w:ascii="宋体" w:hAnsi="宋体"/>
          <w:bCs/>
          <w:color w:val="auto"/>
          <w:sz w:val="24"/>
        </w:rPr>
        <w:t>所投分标：</w:t>
      </w:r>
    </w:p>
    <w:p w14:paraId="22C1CB9D">
      <w:pPr>
        <w:snapToGrid w:val="0"/>
        <w:spacing w:before="165" w:beforeLines="50" w:after="50"/>
        <w:ind w:firstLine="540" w:firstLineChars="225"/>
        <w:rPr>
          <w:rFonts w:hint="eastAsia" w:ascii="宋体" w:hAnsi="宋体"/>
          <w:bCs/>
          <w:color w:val="auto"/>
          <w:sz w:val="24"/>
          <w:szCs w:val="20"/>
        </w:rPr>
      </w:pPr>
    </w:p>
    <w:p w14:paraId="12230595">
      <w:pPr>
        <w:pStyle w:val="8"/>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投标人名称：</w:t>
      </w:r>
    </w:p>
    <w:p w14:paraId="67AC1168">
      <w:pPr>
        <w:pStyle w:val="8"/>
        <w:snapToGrid w:val="0"/>
        <w:spacing w:before="50" w:after="50"/>
        <w:ind w:firstLine="540" w:firstLineChars="225"/>
        <w:rPr>
          <w:rFonts w:hint="eastAsia" w:ascii="宋体" w:hAnsi="宋体"/>
          <w:bCs/>
          <w:color w:val="auto"/>
          <w:sz w:val="24"/>
          <w:szCs w:val="24"/>
        </w:rPr>
      </w:pPr>
    </w:p>
    <w:p w14:paraId="75AA78BC">
      <w:pPr>
        <w:pStyle w:val="8"/>
        <w:snapToGrid w:val="0"/>
        <w:spacing w:before="50" w:after="50"/>
        <w:ind w:firstLine="540" w:firstLineChars="225"/>
        <w:rPr>
          <w:rFonts w:hint="eastAsia" w:ascii="宋体" w:hAnsi="宋体"/>
          <w:bCs/>
          <w:color w:val="auto"/>
          <w:sz w:val="24"/>
          <w:szCs w:val="24"/>
        </w:rPr>
      </w:pPr>
      <w:r>
        <w:rPr>
          <w:rFonts w:hint="eastAsia" w:ascii="宋体" w:hAnsi="宋体"/>
          <w:bCs/>
          <w:color w:val="auto"/>
          <w:sz w:val="24"/>
          <w:szCs w:val="24"/>
        </w:rPr>
        <w:t>投标人地址：</w:t>
      </w:r>
    </w:p>
    <w:p w14:paraId="7290045D">
      <w:pPr>
        <w:pStyle w:val="8"/>
        <w:snapToGrid w:val="0"/>
        <w:spacing w:before="50" w:after="50"/>
        <w:ind w:firstLine="960" w:firstLineChars="400"/>
        <w:rPr>
          <w:rFonts w:hint="eastAsia" w:ascii="宋体" w:hAnsi="宋体"/>
          <w:bCs/>
          <w:color w:val="auto"/>
          <w:sz w:val="24"/>
          <w:szCs w:val="24"/>
        </w:rPr>
      </w:pPr>
    </w:p>
    <w:p w14:paraId="7EE397CA">
      <w:pPr>
        <w:snapToGrid w:val="0"/>
        <w:spacing w:before="165" w:beforeLines="50" w:after="50"/>
        <w:ind w:firstLine="645"/>
        <w:rPr>
          <w:rFonts w:ascii="宋体" w:hAnsi="宋体"/>
          <w:color w:val="auto"/>
          <w:sz w:val="24"/>
        </w:rPr>
      </w:pPr>
      <w:r>
        <w:rPr>
          <w:rFonts w:hint="eastAsia" w:ascii="宋体" w:hAnsi="宋体"/>
          <w:color w:val="auto"/>
          <w:sz w:val="24"/>
        </w:rPr>
        <w:t xml:space="preserve">                        年  月  日</w:t>
      </w:r>
    </w:p>
    <w:p w14:paraId="2967F74A">
      <w:pPr>
        <w:snapToGrid w:val="0"/>
        <w:spacing w:before="165" w:beforeLines="50" w:after="50"/>
        <w:rPr>
          <w:rFonts w:ascii="宋体" w:hAnsi="宋体"/>
          <w:color w:val="auto"/>
          <w:sz w:val="24"/>
          <w:szCs w:val="20"/>
        </w:rPr>
      </w:pPr>
      <w:r>
        <w:rPr>
          <w:rFonts w:ascii="宋体" w:hAnsi="宋体"/>
          <w:color w:val="auto"/>
          <w:sz w:val="24"/>
          <w:szCs w:val="20"/>
        </w:rPr>
        <w:t xml:space="preserve"> </w:t>
      </w:r>
    </w:p>
    <w:p w14:paraId="61CFCFE2">
      <w:pPr>
        <w:spacing w:line="360" w:lineRule="auto"/>
        <w:ind w:right="420"/>
        <w:rPr>
          <w:rFonts w:hint="eastAsia" w:ascii="宋体" w:hAnsi="宋体"/>
          <w:color w:val="auto"/>
          <w:sz w:val="24"/>
          <w:szCs w:val="20"/>
        </w:rPr>
      </w:pPr>
    </w:p>
    <w:p w14:paraId="5054BC9D">
      <w:pPr>
        <w:spacing w:line="360" w:lineRule="auto"/>
        <w:ind w:right="420"/>
        <w:rPr>
          <w:rFonts w:hint="eastAsia" w:ascii="宋体" w:hAnsi="宋体"/>
          <w:color w:val="auto"/>
          <w:sz w:val="24"/>
          <w:szCs w:val="20"/>
        </w:rPr>
      </w:pPr>
    </w:p>
    <w:p w14:paraId="6BA3CA1E">
      <w:pPr>
        <w:spacing w:line="360" w:lineRule="auto"/>
        <w:ind w:right="420"/>
        <w:rPr>
          <w:rFonts w:hint="eastAsia" w:ascii="宋体" w:hAnsi="宋体"/>
          <w:color w:val="auto"/>
          <w:sz w:val="24"/>
          <w:szCs w:val="20"/>
        </w:rPr>
      </w:pPr>
    </w:p>
    <w:p w14:paraId="2D6E0E3A">
      <w:pPr>
        <w:spacing w:line="360" w:lineRule="auto"/>
        <w:ind w:right="420"/>
        <w:rPr>
          <w:rFonts w:hint="eastAsia" w:ascii="宋体" w:hAnsi="宋体"/>
          <w:color w:val="auto"/>
          <w:sz w:val="24"/>
          <w:szCs w:val="20"/>
        </w:rPr>
      </w:pPr>
    </w:p>
    <w:p w14:paraId="4132050F">
      <w:pPr>
        <w:spacing w:line="360" w:lineRule="auto"/>
        <w:ind w:right="420"/>
        <w:rPr>
          <w:rFonts w:hint="eastAsia" w:ascii="宋体" w:hAnsi="宋体"/>
          <w:color w:val="auto"/>
          <w:sz w:val="24"/>
          <w:szCs w:val="20"/>
        </w:rPr>
      </w:pPr>
    </w:p>
    <w:p w14:paraId="40F68CD7">
      <w:pPr>
        <w:spacing w:line="360" w:lineRule="auto"/>
        <w:ind w:right="420"/>
        <w:rPr>
          <w:rFonts w:hint="eastAsia" w:ascii="宋体" w:hAnsi="宋体"/>
          <w:color w:val="auto"/>
          <w:sz w:val="24"/>
          <w:szCs w:val="20"/>
        </w:rPr>
      </w:pPr>
    </w:p>
    <w:p w14:paraId="0E89A7C8">
      <w:pPr>
        <w:spacing w:line="360" w:lineRule="auto"/>
        <w:ind w:right="420"/>
        <w:rPr>
          <w:rFonts w:hint="eastAsia" w:ascii="宋体" w:hAnsi="宋体"/>
          <w:color w:val="auto"/>
          <w:sz w:val="24"/>
          <w:szCs w:val="20"/>
        </w:rPr>
      </w:pPr>
    </w:p>
    <w:p w14:paraId="6FF2904D">
      <w:pPr>
        <w:spacing w:line="360" w:lineRule="auto"/>
        <w:ind w:right="420"/>
        <w:rPr>
          <w:rFonts w:hint="eastAsia" w:ascii="宋体" w:hAnsi="宋体"/>
          <w:color w:val="auto"/>
          <w:sz w:val="24"/>
          <w:szCs w:val="20"/>
        </w:rPr>
      </w:pPr>
    </w:p>
    <w:p w14:paraId="482EBBDF">
      <w:pPr>
        <w:spacing w:line="360" w:lineRule="auto"/>
        <w:ind w:right="420"/>
        <w:rPr>
          <w:rFonts w:hint="eastAsia" w:ascii="宋体" w:hAnsi="宋体"/>
          <w:color w:val="auto"/>
          <w:sz w:val="24"/>
          <w:szCs w:val="20"/>
        </w:rPr>
      </w:pPr>
    </w:p>
    <w:p w14:paraId="16911945">
      <w:pPr>
        <w:spacing w:line="360" w:lineRule="auto"/>
        <w:ind w:right="420"/>
        <w:rPr>
          <w:rFonts w:hint="eastAsia" w:ascii="仿宋_GB2312" w:hAnsi="仿宋" w:eastAsia="仿宋_GB2312" w:cs="仿宋_GB2312"/>
          <w:b/>
          <w:color w:val="auto"/>
          <w:kern w:val="0"/>
          <w:sz w:val="36"/>
          <w:szCs w:val="36"/>
        </w:rPr>
      </w:pPr>
      <w:r>
        <w:rPr>
          <w:rFonts w:hint="eastAsia" w:ascii="仿宋_GB2312" w:hAnsi="仿宋" w:eastAsia="仿宋_GB2312" w:cs="仿宋_GB2312"/>
          <w:b/>
          <w:color w:val="auto"/>
          <w:kern w:val="0"/>
          <w:sz w:val="36"/>
          <w:szCs w:val="36"/>
        </w:rPr>
        <w:t xml:space="preserve"> </w:t>
      </w:r>
    </w:p>
    <w:p w14:paraId="79F631C6">
      <w:pPr>
        <w:rPr>
          <w:rFonts w:hint="eastAsia" w:ascii="仿宋_GB2312" w:hAnsi="仿宋" w:eastAsia="仿宋_GB2312" w:cs="仿宋_GB2312"/>
          <w:b/>
          <w:color w:val="auto"/>
          <w:kern w:val="0"/>
          <w:sz w:val="24"/>
        </w:rPr>
      </w:pPr>
    </w:p>
    <w:p w14:paraId="6C129F26">
      <w:pPr>
        <w:jc w:val="center"/>
        <w:rPr>
          <w:rFonts w:hint="eastAsia" w:ascii="仿宋_GB2312" w:hAnsi="仿宋" w:eastAsia="仿宋_GB2312" w:cs="仿宋_GB2312"/>
          <w:b/>
          <w:color w:val="auto"/>
          <w:kern w:val="0"/>
          <w:sz w:val="28"/>
          <w:szCs w:val="28"/>
        </w:rPr>
      </w:pPr>
      <w:r>
        <w:rPr>
          <w:rFonts w:hint="eastAsia" w:ascii="仿宋_GB2312" w:hAnsi="仿宋" w:eastAsia="仿宋_GB2312" w:cs="仿宋_GB2312"/>
          <w:b/>
          <w:color w:val="auto"/>
          <w:kern w:val="0"/>
          <w:sz w:val="28"/>
          <w:szCs w:val="28"/>
        </w:rPr>
        <w:t>商务文件目录</w:t>
      </w:r>
    </w:p>
    <w:p w14:paraId="6A1E0A65">
      <w:pPr>
        <w:pStyle w:val="36"/>
        <w:spacing w:line="360" w:lineRule="auto"/>
        <w:rPr>
          <w:rFonts w:hint="eastAsia" w:cs="仿宋_GB2312"/>
          <w:color w:val="auto"/>
        </w:rPr>
      </w:pPr>
      <w:r>
        <w:rPr>
          <w:rFonts w:hint="eastAsia" w:cs="仿宋_GB2312"/>
          <w:color w:val="auto"/>
        </w:rPr>
        <w:t>一、无串标行为承诺函………………………………………………………………（页码）</w:t>
      </w:r>
    </w:p>
    <w:p w14:paraId="5BDE1D29">
      <w:pPr>
        <w:pStyle w:val="36"/>
        <w:spacing w:line="360" w:lineRule="auto"/>
        <w:rPr>
          <w:rFonts w:hint="eastAsia" w:cs="仿宋_GB2312"/>
          <w:color w:val="auto"/>
        </w:rPr>
      </w:pPr>
      <w:r>
        <w:rPr>
          <w:rFonts w:hint="eastAsia" w:cs="仿宋_GB2312"/>
          <w:color w:val="auto"/>
        </w:rPr>
        <w:t>二、法定代表人身份证明及法定代表人有效身份证正反面………………………（页码）</w:t>
      </w:r>
    </w:p>
    <w:p w14:paraId="3D86F87B">
      <w:pPr>
        <w:pStyle w:val="36"/>
        <w:spacing w:line="360" w:lineRule="auto"/>
        <w:rPr>
          <w:rFonts w:hint="eastAsia" w:cs="仿宋_GB2312"/>
          <w:color w:val="auto"/>
        </w:rPr>
      </w:pPr>
      <w:r>
        <w:rPr>
          <w:rFonts w:hint="eastAsia" w:cs="仿宋_GB2312"/>
          <w:color w:val="auto"/>
        </w:rPr>
        <w:t>三、法定代表人授权委托书（如有委托时）………………………………………（页码）</w:t>
      </w:r>
    </w:p>
    <w:p w14:paraId="5914D379">
      <w:pPr>
        <w:pStyle w:val="36"/>
        <w:spacing w:line="360" w:lineRule="auto"/>
        <w:rPr>
          <w:rFonts w:hint="eastAsia" w:cs="仿宋_GB2312"/>
          <w:color w:val="auto"/>
        </w:rPr>
      </w:pPr>
      <w:r>
        <w:rPr>
          <w:rFonts w:hint="eastAsia" w:cs="仿宋_GB2312"/>
          <w:color w:val="auto"/>
        </w:rPr>
        <w:t>四、</w:t>
      </w:r>
      <w:r>
        <w:rPr>
          <w:rFonts w:hint="eastAsia" w:cs="仿宋_GB2312"/>
          <w:color w:val="auto"/>
          <w:lang w:val="zh-CN"/>
        </w:rPr>
        <w:t>商务条款偏离表………………………………</w:t>
      </w:r>
      <w:r>
        <w:rPr>
          <w:rFonts w:hint="eastAsia" w:cs="仿宋_GB2312"/>
          <w:color w:val="auto"/>
        </w:rPr>
        <w:t>…………………………………（页码）</w:t>
      </w:r>
    </w:p>
    <w:p w14:paraId="2FFC6029">
      <w:pPr>
        <w:pStyle w:val="36"/>
        <w:spacing w:line="360" w:lineRule="auto"/>
        <w:rPr>
          <w:rFonts w:hint="eastAsia" w:cs="仿宋_GB2312"/>
          <w:color w:val="auto"/>
        </w:rPr>
      </w:pPr>
      <w:bookmarkStart w:id="306" w:name="OLE_LINK7"/>
      <w:bookmarkStart w:id="307" w:name="OLE_LINK6"/>
      <w:bookmarkStart w:id="308" w:name="OLE_LINK5"/>
      <w:r>
        <w:rPr>
          <w:rFonts w:hint="eastAsia" w:cs="仿宋_GB2312"/>
          <w:color w:val="auto"/>
        </w:rPr>
        <w:t>五、投标人情况介绍</w:t>
      </w:r>
      <w:r>
        <w:rPr>
          <w:rFonts w:hint="eastAsia" w:cs="仿宋_GB2312"/>
          <w:color w:val="auto"/>
          <w:lang w:val="zh-CN"/>
        </w:rPr>
        <w:t>………………………………</w:t>
      </w:r>
      <w:r>
        <w:rPr>
          <w:rFonts w:hint="eastAsia" w:cs="仿宋_GB2312"/>
          <w:color w:val="auto"/>
        </w:rPr>
        <w:t>…………………………………（页码）</w:t>
      </w:r>
    </w:p>
    <w:p w14:paraId="4FDDF9D8">
      <w:pPr>
        <w:pStyle w:val="36"/>
        <w:spacing w:line="360" w:lineRule="auto"/>
        <w:rPr>
          <w:rFonts w:hint="eastAsia" w:cs="仿宋_GB2312"/>
          <w:color w:val="auto"/>
        </w:rPr>
      </w:pPr>
      <w:r>
        <w:rPr>
          <w:rFonts w:hint="eastAsia" w:cs="仿宋_GB2312"/>
          <w:color w:val="auto"/>
        </w:rPr>
        <w:t>六、除招标文件规定必须提供以外，投标人认为需要提供的其他证明材料……（页码）</w:t>
      </w:r>
    </w:p>
    <w:bookmarkEnd w:id="306"/>
    <w:bookmarkEnd w:id="307"/>
    <w:bookmarkEnd w:id="308"/>
    <w:p w14:paraId="5EBCFAAD">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057EFE8D">
      <w:pPr>
        <w:snapToGrid w:val="0"/>
        <w:spacing w:line="360" w:lineRule="auto"/>
        <w:ind w:firstLine="420" w:firstLineChars="200"/>
        <w:jc w:val="left"/>
        <w:rPr>
          <w:rFonts w:ascii="宋体" w:hAnsi="宋体"/>
          <w:color w:val="auto"/>
        </w:rPr>
        <w:sectPr>
          <w:pgSz w:w="11906" w:h="16838"/>
          <w:pgMar w:top="1134" w:right="1134" w:bottom="1134" w:left="1134" w:header="720" w:footer="720" w:gutter="0"/>
          <w:cols w:space="720" w:num="1"/>
          <w:docGrid w:type="lines" w:linePitch="331" w:charSpace="0"/>
        </w:sectPr>
      </w:pPr>
    </w:p>
    <w:p w14:paraId="6FB32A4B">
      <w:pPr>
        <w:snapToGrid w:val="0"/>
        <w:spacing w:before="120" w:beforeLines="50" w:after="50"/>
        <w:ind w:left="420"/>
        <w:jc w:val="center"/>
        <w:rPr>
          <w:rFonts w:hint="eastAsia"/>
          <w:b/>
          <w:bCs/>
          <w:color w:val="auto"/>
          <w:sz w:val="30"/>
          <w:szCs w:val="30"/>
        </w:rPr>
      </w:pPr>
      <w:r>
        <w:rPr>
          <w:rFonts w:hint="eastAsia"/>
          <w:b/>
          <w:bCs/>
          <w:color w:val="auto"/>
          <w:sz w:val="30"/>
          <w:szCs w:val="30"/>
        </w:rPr>
        <w:t>一、无串标行为承诺函</w:t>
      </w:r>
    </w:p>
    <w:p w14:paraId="7652AA5E">
      <w:pPr>
        <w:snapToGrid w:val="0"/>
        <w:spacing w:before="120" w:beforeLines="50" w:after="50"/>
        <w:ind w:left="420"/>
        <w:jc w:val="center"/>
        <w:rPr>
          <w:rFonts w:hint="eastAsia" w:ascii="宋体" w:hAnsi="宋体"/>
          <w:b/>
          <w:color w:val="auto"/>
          <w:sz w:val="32"/>
          <w:szCs w:val="32"/>
        </w:rPr>
      </w:pPr>
      <w:r>
        <w:rPr>
          <w:rFonts w:hint="eastAsia" w:ascii="宋体" w:hAnsi="宋体"/>
          <w:b/>
          <w:color w:val="auto"/>
          <w:sz w:val="32"/>
          <w:szCs w:val="32"/>
        </w:rPr>
        <w:t>投标人参加本项目无围标串标行为的承诺函</w:t>
      </w:r>
    </w:p>
    <w:p w14:paraId="41A282CF">
      <w:pPr>
        <w:snapToGrid w:val="0"/>
        <w:spacing w:before="120" w:beforeLines="50" w:after="50"/>
        <w:rPr>
          <w:rFonts w:ascii="宋体" w:hAnsi="宋体"/>
          <w:b/>
          <w:color w:val="auto"/>
          <w:szCs w:val="21"/>
        </w:rPr>
      </w:pPr>
    </w:p>
    <w:p w14:paraId="3FA95235">
      <w:pPr>
        <w:snapToGrid w:val="0"/>
        <w:spacing w:before="120" w:beforeLines="50" w:after="50" w:line="360" w:lineRule="auto"/>
        <w:jc w:val="left"/>
        <w:rPr>
          <w:rFonts w:hint="eastAsia" w:ascii="宋体" w:hAnsi="宋体"/>
          <w:b/>
          <w:color w:val="auto"/>
          <w:szCs w:val="21"/>
        </w:rPr>
      </w:pPr>
      <w:r>
        <w:rPr>
          <w:rFonts w:hint="eastAsia" w:ascii="宋体" w:hAnsi="宋体"/>
          <w:b/>
          <w:color w:val="auto"/>
          <w:szCs w:val="21"/>
        </w:rPr>
        <w:t>一、我方承诺无下列相互串通投标的情形：</w:t>
      </w:r>
    </w:p>
    <w:p w14:paraId="0338CC88">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1.不同投标人的投标文件由同一单位或者个人编制；或者不同投标人报名的IP地址一致的；或者编制标书硬件设备CPU编号、硬盘编号、网卡地址一致的情况。</w:t>
      </w:r>
    </w:p>
    <w:p w14:paraId="45A18D1B">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2.不同投标人委托同一单位或者个人办理投标事宜；</w:t>
      </w:r>
    </w:p>
    <w:p w14:paraId="23BE571F">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3.不同的投标人的投标文件载明的项目管理员为同一个人；</w:t>
      </w:r>
    </w:p>
    <w:p w14:paraId="45043302">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4.不同投标人的投标文件异常一致或者投标报价呈规律性差异；</w:t>
      </w:r>
    </w:p>
    <w:p w14:paraId="6E1988EF">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5.不同投标人的投标文件相互混装；</w:t>
      </w:r>
    </w:p>
    <w:p w14:paraId="54C57AF2">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6.不同投标人的投标保证金从同一单位或者个人账户转出。</w:t>
      </w:r>
    </w:p>
    <w:p w14:paraId="730F14A2">
      <w:pPr>
        <w:snapToGrid w:val="0"/>
        <w:spacing w:before="120" w:beforeLines="50" w:after="50" w:line="360" w:lineRule="auto"/>
        <w:jc w:val="left"/>
        <w:rPr>
          <w:rFonts w:hint="eastAsia" w:ascii="宋体" w:hAnsi="宋体"/>
          <w:color w:val="auto"/>
          <w:szCs w:val="21"/>
        </w:rPr>
      </w:pPr>
      <w:r>
        <w:rPr>
          <w:rFonts w:hint="eastAsia" w:ascii="宋体" w:hAnsi="宋体"/>
          <w:b/>
          <w:color w:val="auto"/>
          <w:szCs w:val="21"/>
        </w:rPr>
        <w:t>二、我方承诺无下列恶意串通的情形：</w:t>
      </w:r>
    </w:p>
    <w:p w14:paraId="2D9F9DAD">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1.投标人直接或者间接从采购人或者采购代理机构处获得其他投标人的相关信息并修改其投标文件或者投标文件；</w:t>
      </w:r>
    </w:p>
    <w:p w14:paraId="2B4860EE">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2.投标人按照采购人或者采购代理机构的授意撤换、修改投标文件或者投标文件；</w:t>
      </w:r>
    </w:p>
    <w:p w14:paraId="7630842B">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3.投标人之间协商报价、技术方案等投标文件或者投标文件的实质性内容；</w:t>
      </w:r>
    </w:p>
    <w:p w14:paraId="5BA10FAD">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4.属于同一集团、协会、商会等组织成员的投标人按照该组织要求协同参加政府采购活动；</w:t>
      </w:r>
    </w:p>
    <w:p w14:paraId="0BDCD04A">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5.投标人之间事先约定一致抬高或者压低投标报价，或者在招标项目中事先约定轮流以高价位或者低价位中标，或者事先约定由某一特定投标人中标，然后再参加投标；</w:t>
      </w:r>
    </w:p>
    <w:p w14:paraId="716C771E">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6.投标人之间商定部分投标人放弃参加政府采购活动或者放弃中标；</w:t>
      </w:r>
    </w:p>
    <w:p w14:paraId="56F6B477">
      <w:pPr>
        <w:snapToGrid w:val="0"/>
        <w:spacing w:before="120" w:beforeLines="50" w:after="50" w:line="360" w:lineRule="auto"/>
        <w:ind w:firstLine="411" w:firstLineChars="196"/>
        <w:jc w:val="left"/>
        <w:rPr>
          <w:rFonts w:hint="eastAsia" w:ascii="宋体" w:hAnsi="宋体"/>
          <w:color w:val="auto"/>
          <w:szCs w:val="21"/>
        </w:rPr>
      </w:pPr>
      <w:r>
        <w:rPr>
          <w:rFonts w:hint="eastAsia" w:ascii="宋体" w:hAnsi="宋体"/>
          <w:color w:val="auto"/>
          <w:szCs w:val="21"/>
        </w:rPr>
        <w:t>7.投标人与采购人或者采购代理机构之间、投标人相互之间，为谋求特定投标人中标或者排斥其他投标人的其他串通行为。</w:t>
      </w:r>
    </w:p>
    <w:p w14:paraId="7AC6F3BB">
      <w:pPr>
        <w:snapToGrid w:val="0"/>
        <w:spacing w:before="120" w:beforeLines="50" w:after="50" w:line="360" w:lineRule="auto"/>
        <w:ind w:firstLine="413" w:firstLineChars="196"/>
        <w:jc w:val="left"/>
        <w:rPr>
          <w:rFonts w:hint="eastAsia" w:ascii="宋体" w:hAnsi="宋体"/>
          <w:b/>
          <w:color w:val="auto"/>
          <w:szCs w:val="21"/>
        </w:rPr>
      </w:pPr>
      <w:r>
        <w:rPr>
          <w:rFonts w:hint="eastAsia" w:ascii="宋体" w:hAnsi="宋体"/>
          <w:b/>
          <w:color w:val="auto"/>
          <w:szCs w:val="21"/>
        </w:rPr>
        <w:t>以上情形一经核查属实，我方愿意承担一切后果，并不再寻求任何旨在减轻或者免除法律责任的辩解。</w:t>
      </w:r>
    </w:p>
    <w:p w14:paraId="1AAECD2D">
      <w:pPr>
        <w:snapToGrid w:val="0"/>
        <w:spacing w:line="360" w:lineRule="auto"/>
        <w:ind w:firstLine="4935" w:firstLineChars="235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76569583">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5B6446F">
      <w:pPr>
        <w:pStyle w:val="13"/>
        <w:snapToGrid w:val="0"/>
        <w:spacing w:before="295" w:after="295" w:line="360" w:lineRule="auto"/>
        <w:jc w:val="center"/>
        <w:rPr>
          <w:rFonts w:hint="eastAsia" w:hAnsi="宋体"/>
          <w:b/>
          <w:color w:val="auto"/>
          <w:sz w:val="24"/>
        </w:rPr>
      </w:pPr>
      <w:r>
        <w:rPr>
          <w:rFonts w:hAnsi="宋体"/>
          <w:b/>
          <w:color w:val="auto"/>
          <w:sz w:val="24"/>
        </w:rPr>
        <w:br w:type="page"/>
      </w:r>
      <w:r>
        <w:rPr>
          <w:rFonts w:hint="eastAsia" w:ascii="Times New Roman" w:hAnsi="Times New Roman"/>
          <w:b/>
          <w:bCs/>
          <w:color w:val="auto"/>
          <w:sz w:val="30"/>
          <w:szCs w:val="30"/>
        </w:rPr>
        <w:t>二、法定代表人身份证明</w:t>
      </w:r>
    </w:p>
    <w:p w14:paraId="3C65935B">
      <w:pPr>
        <w:spacing w:before="240" w:beforeLines="100" w:after="120" w:afterLines="50"/>
        <w:ind w:left="540"/>
        <w:jc w:val="center"/>
        <w:rPr>
          <w:rFonts w:hint="eastAsia" w:ascii="宋体" w:hAnsi="Courier New"/>
          <w:b/>
          <w:color w:val="auto"/>
          <w:sz w:val="32"/>
          <w:szCs w:val="32"/>
        </w:rPr>
      </w:pPr>
    </w:p>
    <w:p w14:paraId="1D387081">
      <w:pPr>
        <w:spacing w:before="240" w:beforeLines="100" w:after="120" w:afterLines="50"/>
        <w:ind w:left="540"/>
        <w:jc w:val="center"/>
        <w:rPr>
          <w:rFonts w:hint="eastAsia" w:ascii="黑体" w:hAnsi="宋体" w:eastAsia="黑体"/>
          <w:color w:val="auto"/>
          <w:sz w:val="32"/>
          <w:szCs w:val="32"/>
        </w:rPr>
      </w:pPr>
      <w:r>
        <w:rPr>
          <w:rFonts w:hint="eastAsia" w:ascii="宋体" w:hAnsi="Courier New"/>
          <w:b/>
          <w:color w:val="auto"/>
          <w:sz w:val="32"/>
          <w:szCs w:val="32"/>
        </w:rPr>
        <w:t>法定代表人身份证明</w:t>
      </w:r>
    </w:p>
    <w:p w14:paraId="04474199">
      <w:pPr>
        <w:spacing w:line="500" w:lineRule="exact"/>
        <w:ind w:left="540"/>
        <w:rPr>
          <w:rFonts w:hint="eastAsia" w:ascii="宋体" w:hAnsi="宋体"/>
          <w:color w:val="auto"/>
          <w:sz w:val="24"/>
        </w:rPr>
      </w:pPr>
      <w:r>
        <w:rPr>
          <w:rFonts w:hint="eastAsia" w:ascii="宋体" w:hAnsi="宋体"/>
          <w:color w:val="auto"/>
          <w:sz w:val="24"/>
        </w:rPr>
        <w:t>投 标 人：</w:t>
      </w:r>
      <w:r>
        <w:rPr>
          <w:rFonts w:hint="eastAsia" w:ascii="宋体" w:hAnsi="宋体"/>
          <w:color w:val="auto"/>
          <w:sz w:val="24"/>
          <w:u w:val="single"/>
        </w:rPr>
        <w:t xml:space="preserve">                                                        </w:t>
      </w:r>
    </w:p>
    <w:p w14:paraId="0EF90205">
      <w:pPr>
        <w:spacing w:line="500" w:lineRule="exact"/>
        <w:ind w:left="54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5656ED42">
      <w:pPr>
        <w:spacing w:line="500" w:lineRule="exact"/>
        <w:ind w:left="540"/>
        <w:rPr>
          <w:rFonts w:hint="eastAsia" w:ascii="宋体" w:hAnsi="宋体"/>
          <w:color w:val="auto"/>
          <w:sz w:val="24"/>
        </w:rPr>
      </w:pPr>
      <w:r>
        <w:rPr>
          <w:rFonts w:hint="eastAsia" w:ascii="宋体" w:hAnsi="宋体"/>
          <w:color w:val="auto"/>
          <w:sz w:val="24"/>
        </w:rPr>
        <w:t>姓    名：</w:t>
      </w:r>
      <w:r>
        <w:rPr>
          <w:rFonts w:hint="eastAsia" w:ascii="宋体" w:hAnsi="宋体"/>
          <w:color w:val="auto"/>
          <w:sz w:val="24"/>
          <w:u w:val="single"/>
        </w:rPr>
        <w:t xml:space="preserve">                          </w:t>
      </w:r>
      <w:r>
        <w:rPr>
          <w:rFonts w:hint="eastAsia" w:ascii="宋体" w:hAnsi="宋体"/>
          <w:color w:val="auto"/>
          <w:sz w:val="24"/>
        </w:rPr>
        <w:t>性      别：</w:t>
      </w:r>
      <w:r>
        <w:rPr>
          <w:rFonts w:hint="eastAsia" w:ascii="宋体" w:hAnsi="宋体"/>
          <w:color w:val="auto"/>
          <w:sz w:val="24"/>
          <w:u w:val="single"/>
        </w:rPr>
        <w:t xml:space="preserve">                </w:t>
      </w:r>
    </w:p>
    <w:p w14:paraId="0AAC8A3E">
      <w:pPr>
        <w:spacing w:line="500" w:lineRule="exact"/>
        <w:ind w:left="540"/>
        <w:rPr>
          <w:rFonts w:hint="eastAsia" w:ascii="宋体" w:hAnsi="宋体"/>
          <w:color w:val="auto"/>
          <w:sz w:val="24"/>
          <w:u w:val="single"/>
        </w:rPr>
      </w:pPr>
      <w:r>
        <w:rPr>
          <w:rFonts w:hint="eastAsia" w:ascii="宋体" w:hAnsi="宋体"/>
          <w:color w:val="auto"/>
          <w:sz w:val="24"/>
        </w:rPr>
        <w:t>年    龄：</w:t>
      </w:r>
      <w:r>
        <w:rPr>
          <w:rFonts w:hint="eastAsia" w:ascii="宋体" w:hAnsi="宋体"/>
          <w:color w:val="auto"/>
          <w:sz w:val="24"/>
          <w:u w:val="single"/>
        </w:rPr>
        <w:t xml:space="preserve">                          </w:t>
      </w:r>
      <w:r>
        <w:rPr>
          <w:rFonts w:hint="eastAsia" w:ascii="宋体" w:hAnsi="宋体"/>
          <w:color w:val="auto"/>
          <w:sz w:val="24"/>
        </w:rPr>
        <w:t>职      务：</w:t>
      </w:r>
      <w:r>
        <w:rPr>
          <w:rFonts w:hint="eastAsia" w:ascii="宋体" w:hAnsi="宋体"/>
          <w:color w:val="auto"/>
          <w:sz w:val="24"/>
          <w:u w:val="single"/>
        </w:rPr>
        <w:t xml:space="preserve">                </w:t>
      </w:r>
    </w:p>
    <w:p w14:paraId="5B494076">
      <w:pPr>
        <w:spacing w:line="500" w:lineRule="exact"/>
        <w:ind w:left="540"/>
        <w:rPr>
          <w:rFonts w:hint="eastAsia" w:ascii="宋体" w:hAnsi="宋体"/>
          <w:color w:val="auto"/>
          <w:sz w:val="24"/>
        </w:rPr>
      </w:pPr>
      <w:r>
        <w:rPr>
          <w:rFonts w:hint="eastAsia" w:ascii="宋体" w:hAnsi="宋体"/>
          <w:color w:val="auto"/>
          <w:sz w:val="24"/>
        </w:rPr>
        <w:t>身份证</w:t>
      </w:r>
      <w:r>
        <w:rPr>
          <w:rFonts w:hint="eastAsia"/>
          <w:color w:val="auto"/>
          <w:sz w:val="24"/>
        </w:rPr>
        <w:t>号码：</w:t>
      </w:r>
      <w:r>
        <w:rPr>
          <w:rFonts w:hint="eastAsia"/>
          <w:color w:val="auto"/>
          <w:sz w:val="24"/>
          <w:u w:val="single"/>
        </w:rPr>
        <w:t xml:space="preserve">                                 </w:t>
      </w:r>
    </w:p>
    <w:p w14:paraId="733DF0B7">
      <w:pPr>
        <w:spacing w:line="500" w:lineRule="exact"/>
        <w:ind w:left="54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（投标人名称）              </w:t>
      </w:r>
      <w:r>
        <w:rPr>
          <w:rFonts w:hint="eastAsia" w:ascii="宋体" w:hAnsi="宋体"/>
          <w:color w:val="auto"/>
          <w:sz w:val="24"/>
        </w:rPr>
        <w:t>的法定代表人。</w:t>
      </w:r>
    </w:p>
    <w:p w14:paraId="0E3CD1A5">
      <w:pPr>
        <w:spacing w:line="500" w:lineRule="exact"/>
        <w:ind w:left="540"/>
        <w:rPr>
          <w:rFonts w:hint="eastAsia" w:ascii="宋体" w:hAnsi="宋体"/>
          <w:color w:val="auto"/>
          <w:sz w:val="24"/>
        </w:rPr>
      </w:pPr>
      <w:r>
        <w:rPr>
          <w:rFonts w:hint="eastAsia" w:ascii="宋体" w:hAnsi="宋体"/>
          <w:color w:val="auto"/>
          <w:sz w:val="24"/>
        </w:rPr>
        <w:t>特此证明。</w:t>
      </w:r>
    </w:p>
    <w:p w14:paraId="3EB73593">
      <w:pPr>
        <w:spacing w:line="500" w:lineRule="exact"/>
        <w:ind w:left="540"/>
        <w:rPr>
          <w:rFonts w:hint="eastAsia" w:ascii="宋体" w:hAnsi="宋体"/>
          <w:color w:val="auto"/>
          <w:sz w:val="24"/>
        </w:rPr>
      </w:pPr>
    </w:p>
    <w:p w14:paraId="4EEA0A6E">
      <w:pPr>
        <w:spacing w:line="500" w:lineRule="exact"/>
        <w:ind w:left="540"/>
        <w:rPr>
          <w:rFonts w:hint="eastAsia" w:ascii="宋体" w:hAnsi="宋体"/>
          <w:color w:val="auto"/>
          <w:sz w:val="24"/>
        </w:rPr>
      </w:pPr>
    </w:p>
    <w:p w14:paraId="0144134C">
      <w:pPr>
        <w:spacing w:line="500" w:lineRule="exact"/>
        <w:ind w:left="540"/>
        <w:rPr>
          <w:rFonts w:hint="eastAsia" w:ascii="宋体" w:hAnsi="宋体"/>
          <w:color w:val="auto"/>
          <w:sz w:val="24"/>
        </w:rPr>
      </w:pPr>
      <w:r>
        <w:rPr>
          <w:rFonts w:hint="eastAsia" w:ascii="宋体" w:hAnsi="宋体"/>
          <w:color w:val="auto"/>
          <w:sz w:val="24"/>
        </w:rPr>
        <w:t>附件：法定代表人有效身份证正反面扫描件</w:t>
      </w:r>
    </w:p>
    <w:p w14:paraId="781B6C60">
      <w:pPr>
        <w:spacing w:line="500" w:lineRule="exact"/>
        <w:ind w:left="540"/>
        <w:rPr>
          <w:rFonts w:hint="eastAsia" w:ascii="宋体" w:hAnsi="宋体"/>
          <w:color w:val="auto"/>
          <w:sz w:val="24"/>
        </w:rPr>
      </w:pPr>
    </w:p>
    <w:p w14:paraId="00E5B338">
      <w:pPr>
        <w:snapToGrid w:val="0"/>
        <w:spacing w:line="360" w:lineRule="auto"/>
        <w:ind w:firstLine="4935" w:firstLineChars="235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368AAEF4">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6EBF4401">
      <w:pPr>
        <w:snapToGrid w:val="0"/>
        <w:spacing w:before="120" w:beforeLines="50" w:after="50"/>
        <w:jc w:val="center"/>
        <w:rPr>
          <w:rFonts w:hint="eastAsia" w:ascii="宋体" w:hAnsi="宋体"/>
          <w:b/>
          <w:color w:val="auto"/>
          <w:sz w:val="24"/>
        </w:rPr>
      </w:pPr>
    </w:p>
    <w:p w14:paraId="41FF5E3D">
      <w:pPr>
        <w:snapToGrid w:val="0"/>
        <w:spacing w:before="120" w:beforeLines="50" w:after="50"/>
        <w:ind w:firstLine="600" w:firstLineChars="250"/>
        <w:jc w:val="left"/>
        <w:rPr>
          <w:rFonts w:hint="eastAsia" w:ascii="宋体" w:hAnsi="宋体"/>
          <w:color w:val="auto"/>
          <w:sz w:val="24"/>
        </w:rPr>
      </w:pPr>
      <w:r>
        <w:rPr>
          <w:rFonts w:hint="eastAsia" w:ascii="宋体" w:hAnsi="宋体"/>
          <w:color w:val="auto"/>
          <w:sz w:val="24"/>
        </w:rPr>
        <w:t>注：自然人投标的无需提供</w:t>
      </w:r>
    </w:p>
    <w:p w14:paraId="0C23C097">
      <w:pPr>
        <w:snapToGrid w:val="0"/>
        <w:spacing w:before="120" w:beforeLines="50" w:after="50"/>
        <w:ind w:firstLine="600" w:firstLineChars="250"/>
        <w:jc w:val="left"/>
        <w:rPr>
          <w:rFonts w:hint="eastAsia" w:ascii="宋体" w:hAnsi="宋体"/>
          <w:color w:val="auto"/>
          <w:sz w:val="24"/>
        </w:rPr>
      </w:pPr>
    </w:p>
    <w:p w14:paraId="3884109C">
      <w:pPr>
        <w:snapToGrid w:val="0"/>
        <w:spacing w:before="120" w:beforeLines="50" w:after="50"/>
        <w:ind w:firstLine="602" w:firstLineChars="250"/>
        <w:jc w:val="left"/>
        <w:rPr>
          <w:rFonts w:hint="eastAsia" w:ascii="宋体" w:hAnsi="宋体"/>
          <w:b/>
          <w:color w:val="auto"/>
          <w:sz w:val="24"/>
          <w:szCs w:val="20"/>
        </w:rPr>
      </w:pPr>
    </w:p>
    <w:tbl>
      <w:tblPr>
        <w:tblStyle w:val="25"/>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762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2D810A78">
            <w:pPr>
              <w:spacing w:line="360" w:lineRule="auto"/>
              <w:rPr>
                <w:rFonts w:ascii="宋体"/>
                <w:b/>
                <w:color w:val="auto"/>
                <w:sz w:val="24"/>
              </w:rPr>
            </w:pPr>
          </w:p>
          <w:p w14:paraId="28C18E37">
            <w:pPr>
              <w:spacing w:line="360" w:lineRule="auto"/>
              <w:rPr>
                <w:rFonts w:ascii="宋体"/>
                <w:b/>
                <w:color w:val="auto"/>
                <w:sz w:val="24"/>
              </w:rPr>
            </w:pPr>
            <w:r>
              <w:rPr>
                <w:rFonts w:hint="eastAsia" w:ascii="宋体"/>
                <w:b/>
                <w:color w:val="auto"/>
                <w:sz w:val="24"/>
              </w:rPr>
              <w:t>法定代表身份证原件扫描件粘帖处（正、反面）</w:t>
            </w:r>
          </w:p>
        </w:tc>
      </w:tr>
    </w:tbl>
    <w:p w14:paraId="24A7B76D">
      <w:pPr>
        <w:pStyle w:val="13"/>
        <w:snapToGrid w:val="0"/>
        <w:spacing w:before="295" w:after="295" w:line="360" w:lineRule="auto"/>
        <w:jc w:val="center"/>
        <w:rPr>
          <w:rFonts w:hint="eastAsia" w:hAnsi="宋体"/>
          <w:b/>
          <w:color w:val="auto"/>
          <w:sz w:val="24"/>
        </w:rPr>
      </w:pPr>
      <w:r>
        <w:rPr>
          <w:rFonts w:hint="eastAsia" w:hAnsi="宋体"/>
          <w:b/>
          <w:color w:val="auto"/>
          <w:sz w:val="24"/>
        </w:rPr>
        <w:t>附件：</w:t>
      </w:r>
      <w:r>
        <w:rPr>
          <w:rFonts w:hAnsi="宋体"/>
          <w:b/>
          <w:color w:val="auto"/>
          <w:sz w:val="24"/>
        </w:rPr>
        <w:br w:type="page"/>
      </w:r>
      <w:r>
        <w:rPr>
          <w:rFonts w:hint="eastAsia" w:ascii="Times New Roman" w:hAnsi="Times New Roman"/>
          <w:b/>
          <w:bCs/>
          <w:color w:val="auto"/>
          <w:sz w:val="30"/>
          <w:szCs w:val="30"/>
        </w:rPr>
        <w:t>三、法定代表人授权委托书（如有委托时）</w:t>
      </w:r>
    </w:p>
    <w:p w14:paraId="4F3CADDA">
      <w:pPr>
        <w:snapToGrid w:val="0"/>
        <w:spacing w:before="120" w:beforeLines="50" w:after="50"/>
        <w:jc w:val="center"/>
        <w:rPr>
          <w:rFonts w:ascii="宋体" w:hAnsi="宋体"/>
          <w:b/>
          <w:color w:val="auto"/>
          <w:sz w:val="32"/>
          <w:szCs w:val="32"/>
        </w:rPr>
      </w:pPr>
      <w:r>
        <w:rPr>
          <w:rFonts w:hint="eastAsia" w:ascii="宋体" w:hAnsi="宋体"/>
          <w:b/>
          <w:color w:val="auto"/>
          <w:sz w:val="32"/>
          <w:szCs w:val="32"/>
        </w:rPr>
        <w:t>法定代表人授权委托书</w:t>
      </w:r>
    </w:p>
    <w:p w14:paraId="33A0275F">
      <w:pPr>
        <w:snapToGrid w:val="0"/>
        <w:spacing w:before="120" w:beforeLines="50" w:after="50"/>
        <w:jc w:val="center"/>
        <w:rPr>
          <w:rFonts w:hint="eastAsia" w:ascii="宋体" w:hAnsi="宋体"/>
          <w:b/>
          <w:color w:val="auto"/>
          <w:sz w:val="24"/>
        </w:rPr>
      </w:pPr>
    </w:p>
    <w:p w14:paraId="2931C854">
      <w:pPr>
        <w:pStyle w:val="13"/>
        <w:spacing w:line="440" w:lineRule="exact"/>
        <w:ind w:firstLine="420" w:firstLineChars="200"/>
        <w:rPr>
          <w:rFonts w:ascii="Times New Roman" w:hAnsi="Times New Roman"/>
          <w:color w:val="auto"/>
        </w:rPr>
      </w:pPr>
      <w:r>
        <w:rPr>
          <w:rFonts w:hint="eastAsia" w:ascii="Times New Roman" w:hAnsi="Times New Roman"/>
          <w:color w:val="auto"/>
        </w:rPr>
        <w:t>致：</w:t>
      </w:r>
      <w:r>
        <w:rPr>
          <w:rFonts w:hint="eastAsia" w:hAnsi="宋体"/>
          <w:color w:val="auto"/>
          <w:szCs w:val="21"/>
          <w:u w:val="single"/>
        </w:rPr>
        <w:t>南宁市江南区政府采购中心</w:t>
      </w:r>
    </w:p>
    <w:p w14:paraId="20F224D2">
      <w:pPr>
        <w:pStyle w:val="13"/>
        <w:spacing w:line="440" w:lineRule="exact"/>
        <w:ind w:firstLine="420" w:firstLineChars="200"/>
        <w:rPr>
          <w:rFonts w:ascii="Times New Roman" w:hAnsi="Times New Roman"/>
          <w:color w:val="auto"/>
        </w:rPr>
      </w:pPr>
      <w:r>
        <w:rPr>
          <w:rFonts w:hint="eastAsia" w:ascii="Times New Roman" w:hAnsi="Times New Roman"/>
          <w:color w:val="auto"/>
        </w:rPr>
        <w:t>本人</w:t>
      </w:r>
      <w:r>
        <w:rPr>
          <w:rFonts w:ascii="Times New Roman" w:hAnsi="Times New Roman"/>
          <w:color w:val="auto"/>
          <w:u w:val="single"/>
        </w:rPr>
        <w:t xml:space="preserve">        </w:t>
      </w:r>
      <w:r>
        <w:rPr>
          <w:rFonts w:hint="eastAsia" w:ascii="Times New Roman" w:hAnsi="Times New Roman"/>
          <w:color w:val="auto"/>
        </w:rPr>
        <w:t>（姓名）系</w:t>
      </w:r>
      <w:r>
        <w:rPr>
          <w:rFonts w:ascii="Times New Roman" w:hAnsi="Times New Roman"/>
          <w:color w:val="auto"/>
          <w:u w:val="single"/>
        </w:rPr>
        <w:t xml:space="preserve">                 </w:t>
      </w:r>
      <w:r>
        <w:rPr>
          <w:rFonts w:hint="eastAsia" w:ascii="Times New Roman" w:hAnsi="Times New Roman"/>
          <w:color w:val="auto"/>
        </w:rPr>
        <w:t>（投标人名称）的法定代表人，现授权我单位在职正式员工</w:t>
      </w:r>
      <w:r>
        <w:rPr>
          <w:rFonts w:ascii="Times New Roman" w:hAnsi="Times New Roman"/>
          <w:color w:val="auto"/>
          <w:u w:val="single"/>
        </w:rPr>
        <w:t xml:space="preserve">        </w:t>
      </w:r>
      <w:r>
        <w:rPr>
          <w:rFonts w:hint="eastAsia" w:ascii="Times New Roman" w:hAnsi="Times New Roman"/>
          <w:color w:val="auto"/>
        </w:rPr>
        <w:t>（姓名和职务）为我方代理人。代理人根据授权，以我方名义签署、澄清、说明、补正、递交、撤回、修改贵方组织的</w:t>
      </w:r>
      <w:r>
        <w:rPr>
          <w:rFonts w:hint="eastAsia"/>
          <w:color w:val="auto"/>
          <w:u w:val="single"/>
        </w:rPr>
        <w:t xml:space="preserve">                </w:t>
      </w:r>
      <w:r>
        <w:rPr>
          <w:rFonts w:hint="eastAsia"/>
          <w:color w:val="auto"/>
        </w:rPr>
        <w:t>项目（项目编号：</w:t>
      </w:r>
      <w:r>
        <w:rPr>
          <w:rFonts w:hint="eastAsia"/>
          <w:color w:val="auto"/>
          <w:lang w:val="en-US" w:eastAsia="zh-CN"/>
        </w:rPr>
        <w:t xml:space="preserve">    </w:t>
      </w:r>
      <w:r>
        <w:rPr>
          <w:rFonts w:hint="eastAsia"/>
          <w:color w:val="auto"/>
        </w:rPr>
        <w:t>）</w:t>
      </w:r>
      <w:r>
        <w:rPr>
          <w:rFonts w:hint="eastAsia" w:ascii="Times New Roman" w:hAnsi="Times New Roman"/>
          <w:color w:val="auto"/>
        </w:rPr>
        <w:t>的投标文件、签订合同和处理一切有关事宜，其法律后果由我方承担。</w:t>
      </w:r>
    </w:p>
    <w:p w14:paraId="245EE174">
      <w:pPr>
        <w:pStyle w:val="13"/>
        <w:spacing w:line="440" w:lineRule="exact"/>
        <w:ind w:firstLine="420" w:firstLineChars="200"/>
        <w:rPr>
          <w:rFonts w:ascii="Times New Roman" w:hAnsi="Times New Roman"/>
          <w:color w:val="auto"/>
        </w:rPr>
      </w:pPr>
      <w:r>
        <w:rPr>
          <w:rFonts w:hint="eastAsia" w:ascii="Times New Roman" w:hAnsi="Times New Roman"/>
          <w:color w:val="auto"/>
        </w:rPr>
        <w:t>本授权书于</w:t>
      </w:r>
      <w:r>
        <w:rPr>
          <w:rFonts w:hint="eastAsia"/>
          <w:color w:val="auto"/>
          <w:spacing w:val="10"/>
          <w:sz w:val="24"/>
          <w:u w:val="single"/>
        </w:rPr>
        <w:t xml:space="preserve">    </w:t>
      </w:r>
      <w:r>
        <w:rPr>
          <w:rFonts w:hint="eastAsia" w:ascii="Times New Roman" w:hAnsi="Times New Roman"/>
          <w:color w:val="auto"/>
        </w:rPr>
        <w:t>年</w:t>
      </w:r>
      <w:r>
        <w:rPr>
          <w:rFonts w:hint="eastAsia"/>
          <w:color w:val="auto"/>
          <w:spacing w:val="10"/>
          <w:sz w:val="24"/>
          <w:u w:val="single"/>
        </w:rPr>
        <w:t xml:space="preserve">    </w:t>
      </w:r>
      <w:r>
        <w:rPr>
          <w:rFonts w:hint="eastAsia" w:ascii="Times New Roman" w:hAnsi="Times New Roman"/>
          <w:color w:val="auto"/>
        </w:rPr>
        <w:t>月</w:t>
      </w:r>
      <w:r>
        <w:rPr>
          <w:rFonts w:hint="eastAsia"/>
          <w:color w:val="auto"/>
          <w:spacing w:val="10"/>
          <w:sz w:val="24"/>
          <w:u w:val="single"/>
        </w:rPr>
        <w:t xml:space="preserve">    </w:t>
      </w:r>
      <w:r>
        <w:rPr>
          <w:rFonts w:hint="eastAsia" w:ascii="Times New Roman" w:hAnsi="Times New Roman"/>
          <w:color w:val="auto"/>
        </w:rPr>
        <w:t>日签字生效，委托期限：</w:t>
      </w:r>
      <w:r>
        <w:rPr>
          <w:rFonts w:hint="eastAsia"/>
          <w:color w:val="auto"/>
          <w:spacing w:val="10"/>
          <w:sz w:val="24"/>
          <w:u w:val="single"/>
        </w:rPr>
        <w:t xml:space="preserve">    </w:t>
      </w:r>
      <w:r>
        <w:rPr>
          <w:rFonts w:hint="eastAsia" w:ascii="Times New Roman" w:hAnsi="Times New Roman"/>
          <w:color w:val="auto"/>
        </w:rPr>
        <w:t>。</w:t>
      </w:r>
    </w:p>
    <w:p w14:paraId="51792A0C">
      <w:pPr>
        <w:pStyle w:val="13"/>
        <w:spacing w:line="360" w:lineRule="auto"/>
        <w:ind w:firstLine="420"/>
        <w:rPr>
          <w:rFonts w:ascii="Times New Roman" w:hAnsi="Times New Roman"/>
          <w:color w:val="auto"/>
        </w:rPr>
      </w:pPr>
      <w:r>
        <w:rPr>
          <w:rFonts w:hint="eastAsia" w:ascii="Times New Roman" w:hAnsi="Times New Roman"/>
          <w:color w:val="auto"/>
        </w:rPr>
        <w:t>代理人无转委托权。</w:t>
      </w:r>
    </w:p>
    <w:p w14:paraId="156B553B">
      <w:pPr>
        <w:pStyle w:val="13"/>
        <w:spacing w:line="360" w:lineRule="auto"/>
        <w:ind w:firstLine="420"/>
        <w:rPr>
          <w:rFonts w:ascii="Times New Roman" w:hAnsi="Times New Roman"/>
          <w:color w:val="auto"/>
        </w:rPr>
      </w:pPr>
    </w:p>
    <w:p w14:paraId="30A9FD95">
      <w:pPr>
        <w:pStyle w:val="13"/>
        <w:spacing w:line="360" w:lineRule="auto"/>
        <w:ind w:firstLine="420"/>
        <w:rPr>
          <w:rFonts w:ascii="Times New Roman" w:hAnsi="Times New Roman"/>
          <w:color w:val="auto"/>
          <w:u w:val="single"/>
        </w:rPr>
      </w:pPr>
      <w:r>
        <w:rPr>
          <w:rFonts w:hint="eastAsia" w:ascii="Times New Roman" w:hAnsi="Times New Roman"/>
          <w:color w:val="auto"/>
        </w:rPr>
        <w:t>投标人（或联合体投标</w:t>
      </w:r>
      <w:r>
        <w:rPr>
          <w:rFonts w:hint="eastAsia" w:cs="宋体"/>
          <w:color w:val="auto"/>
          <w:kern w:val="0"/>
          <w:szCs w:val="21"/>
        </w:rPr>
        <w:t>牵头人名称</w:t>
      </w:r>
      <w:r>
        <w:rPr>
          <w:rFonts w:hint="eastAsia" w:ascii="Times New Roman" w:hAnsi="Times New Roman"/>
          <w:color w:val="auto"/>
        </w:rPr>
        <w:t>）（盖单位公章）：</w:t>
      </w:r>
      <w:r>
        <w:rPr>
          <w:rFonts w:ascii="Times New Roman" w:hAnsi="Times New Roman"/>
          <w:color w:val="auto"/>
          <w:u w:val="single"/>
        </w:rPr>
        <w:t xml:space="preserve">                                    </w:t>
      </w:r>
    </w:p>
    <w:p w14:paraId="0CB16680">
      <w:pPr>
        <w:pStyle w:val="13"/>
        <w:spacing w:line="360" w:lineRule="auto"/>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p>
    <w:p w14:paraId="6023CB57">
      <w:pPr>
        <w:pStyle w:val="13"/>
        <w:spacing w:line="360" w:lineRule="auto"/>
        <w:ind w:firstLine="420"/>
        <w:rPr>
          <w:rFonts w:ascii="Times New Roman" w:hAnsi="Times New Roman"/>
          <w:color w:val="auto"/>
          <w:u w:val="single"/>
        </w:rPr>
      </w:pPr>
      <w:r>
        <w:rPr>
          <w:rFonts w:hint="eastAsia" w:ascii="Times New Roman" w:hAnsi="Times New Roman"/>
          <w:color w:val="auto"/>
        </w:rPr>
        <w:t>法定代表人身份证号码：</w:t>
      </w:r>
      <w:r>
        <w:rPr>
          <w:rFonts w:ascii="Times New Roman" w:hAnsi="Times New Roman"/>
          <w:color w:val="auto"/>
          <w:u w:val="single"/>
        </w:rPr>
        <w:t xml:space="preserve">                                   </w:t>
      </w:r>
    </w:p>
    <w:p w14:paraId="36F68230">
      <w:pPr>
        <w:pStyle w:val="13"/>
        <w:spacing w:line="360" w:lineRule="auto"/>
        <w:ind w:firstLine="420" w:firstLineChars="200"/>
        <w:rPr>
          <w:rFonts w:ascii="Times New Roman" w:hAnsi="Times New Roman"/>
          <w:color w:val="auto"/>
        </w:rPr>
      </w:pPr>
      <w:r>
        <w:rPr>
          <w:rFonts w:hint="eastAsia" w:ascii="Times New Roman" w:hAnsi="Times New Roman"/>
          <w:color w:val="auto"/>
        </w:rPr>
        <w:t>委托代理人（签字）：</w:t>
      </w:r>
      <w:r>
        <w:rPr>
          <w:rFonts w:ascii="Times New Roman" w:hAnsi="Times New Roman"/>
          <w:color w:val="auto"/>
          <w:u w:val="single"/>
        </w:rPr>
        <w:t xml:space="preserve">                                </w:t>
      </w:r>
    </w:p>
    <w:p w14:paraId="019704A4">
      <w:pPr>
        <w:pStyle w:val="13"/>
        <w:spacing w:line="360" w:lineRule="auto"/>
        <w:ind w:firstLine="420"/>
        <w:rPr>
          <w:rFonts w:ascii="Times New Roman" w:hAnsi="Times New Roman"/>
          <w:color w:val="auto"/>
          <w:u w:val="single"/>
        </w:rPr>
      </w:pPr>
      <w:r>
        <w:rPr>
          <w:rFonts w:hint="eastAsia" w:ascii="Times New Roman" w:hAnsi="Times New Roman"/>
          <w:color w:val="auto"/>
        </w:rPr>
        <w:t>委托代理人身份证号码：</w:t>
      </w:r>
      <w:r>
        <w:rPr>
          <w:rFonts w:ascii="Times New Roman" w:hAnsi="Times New Roman"/>
          <w:color w:val="auto"/>
          <w:u w:val="single"/>
        </w:rPr>
        <w:t xml:space="preserve">                                   </w:t>
      </w:r>
    </w:p>
    <w:p w14:paraId="3BEE7B76">
      <w:pPr>
        <w:pStyle w:val="13"/>
        <w:spacing w:line="360" w:lineRule="auto"/>
        <w:ind w:firstLine="420"/>
        <w:rPr>
          <w:rFonts w:ascii="Times New Roman" w:hAnsi="Times New Roman"/>
          <w:color w:val="auto"/>
          <w:u w:val="single"/>
        </w:rPr>
      </w:pPr>
    </w:p>
    <w:p w14:paraId="7D7F65DC">
      <w:pPr>
        <w:pStyle w:val="13"/>
        <w:spacing w:line="360" w:lineRule="auto"/>
        <w:ind w:firstLine="420"/>
        <w:rPr>
          <w:rFonts w:ascii="Times New Roman" w:hAnsi="Times New Roman"/>
          <w:color w:val="auto"/>
          <w:u w:val="single"/>
        </w:rPr>
      </w:pPr>
      <w:r>
        <w:rPr>
          <w:rFonts w:hint="eastAsia" w:cs="宋体"/>
          <w:color w:val="auto"/>
          <w:kern w:val="0"/>
          <w:szCs w:val="21"/>
        </w:rPr>
        <w:t>成员一名称：</w:t>
      </w:r>
      <w:r>
        <w:rPr>
          <w:rFonts w:hint="eastAsia" w:ascii="Times New Roman" w:hAnsi="Times New Roman"/>
          <w:color w:val="auto"/>
        </w:rPr>
        <w:t>（盖单位公章）：</w:t>
      </w:r>
      <w:r>
        <w:rPr>
          <w:rFonts w:ascii="Times New Roman" w:hAnsi="Times New Roman"/>
          <w:color w:val="auto"/>
          <w:u w:val="single"/>
        </w:rPr>
        <w:t xml:space="preserve">                                    </w:t>
      </w:r>
    </w:p>
    <w:p w14:paraId="5B819534">
      <w:pPr>
        <w:pStyle w:val="13"/>
        <w:spacing w:line="360" w:lineRule="auto"/>
        <w:ind w:firstLine="420"/>
        <w:rPr>
          <w:rFonts w:ascii="Times New Roman" w:hAnsi="Times New Roman"/>
          <w:color w:val="auto"/>
          <w:u w:val="single"/>
        </w:rPr>
      </w:pPr>
      <w:r>
        <w:rPr>
          <w:rFonts w:hint="eastAsia" w:ascii="Times New Roman" w:hAnsi="Times New Roman"/>
          <w:color w:val="auto"/>
        </w:rPr>
        <w:t>法定代表人（签字）：</w:t>
      </w:r>
      <w:r>
        <w:rPr>
          <w:rFonts w:ascii="Times New Roman" w:hAnsi="Times New Roman"/>
          <w:color w:val="auto"/>
          <w:u w:val="single"/>
        </w:rPr>
        <w:t xml:space="preserve">                                </w:t>
      </w:r>
    </w:p>
    <w:p w14:paraId="228F9054">
      <w:pPr>
        <w:pStyle w:val="13"/>
        <w:spacing w:line="360" w:lineRule="auto"/>
        <w:ind w:firstLine="420"/>
        <w:rPr>
          <w:rFonts w:ascii="Times New Roman" w:hAnsi="Times New Roman"/>
          <w:color w:val="auto"/>
          <w:u w:val="single"/>
        </w:rPr>
      </w:pPr>
    </w:p>
    <w:p w14:paraId="75904BD4">
      <w:pPr>
        <w:autoSpaceDE w:val="0"/>
        <w:autoSpaceDN w:val="0"/>
        <w:adjustRightInd w:val="0"/>
        <w:spacing w:line="360" w:lineRule="auto"/>
        <w:ind w:firstLine="420" w:firstLineChars="200"/>
        <w:jc w:val="left"/>
        <w:rPr>
          <w:rFonts w:ascii="宋体" w:cs="宋体"/>
          <w:color w:val="auto"/>
          <w:kern w:val="0"/>
          <w:szCs w:val="21"/>
        </w:rPr>
      </w:pPr>
      <w:r>
        <w:rPr>
          <w:rFonts w:hint="eastAsia" w:ascii="宋体" w:cs="宋体"/>
          <w:color w:val="auto"/>
          <w:kern w:val="0"/>
          <w:szCs w:val="21"/>
        </w:rPr>
        <w:t>成员二名称：</w:t>
      </w:r>
      <w:r>
        <w:rPr>
          <w:rFonts w:hint="eastAsia" w:ascii="宋体" w:cs="宋体"/>
          <w:color w:val="auto"/>
          <w:kern w:val="0"/>
          <w:szCs w:val="21"/>
          <w:u w:val="single"/>
        </w:rPr>
        <w:t xml:space="preserve">                                       </w:t>
      </w:r>
      <w:r>
        <w:rPr>
          <w:rFonts w:hint="eastAsia" w:ascii="宋体" w:cs="宋体"/>
          <w:color w:val="auto"/>
          <w:kern w:val="0"/>
          <w:szCs w:val="21"/>
        </w:rPr>
        <w:t>（盖单位公章）</w:t>
      </w:r>
    </w:p>
    <w:p w14:paraId="491D8659">
      <w:pPr>
        <w:autoSpaceDE w:val="0"/>
        <w:autoSpaceDN w:val="0"/>
        <w:adjustRightInd w:val="0"/>
        <w:spacing w:line="360" w:lineRule="auto"/>
        <w:ind w:firstLine="420" w:firstLineChars="200"/>
        <w:jc w:val="left"/>
        <w:rPr>
          <w:rFonts w:hint="eastAsia" w:ascii="宋体" w:cs="宋体"/>
          <w:color w:val="auto"/>
          <w:kern w:val="0"/>
          <w:szCs w:val="21"/>
        </w:rPr>
      </w:pPr>
      <w:r>
        <w:rPr>
          <w:rFonts w:hint="eastAsia" w:ascii="宋体" w:cs="宋体"/>
          <w:color w:val="auto"/>
          <w:kern w:val="0"/>
          <w:szCs w:val="21"/>
        </w:rPr>
        <w:t>法定代表人或其委托代理人：</w:t>
      </w:r>
      <w:r>
        <w:rPr>
          <w:rFonts w:hint="eastAsia" w:ascii="宋体" w:cs="宋体"/>
          <w:color w:val="auto"/>
          <w:kern w:val="0"/>
          <w:szCs w:val="21"/>
          <w:u w:val="single"/>
        </w:rPr>
        <w:t xml:space="preserve">                         </w:t>
      </w:r>
      <w:r>
        <w:rPr>
          <w:rFonts w:hint="eastAsia" w:ascii="宋体" w:cs="宋体"/>
          <w:color w:val="auto"/>
          <w:kern w:val="0"/>
          <w:szCs w:val="21"/>
        </w:rPr>
        <w:t>（签字）</w:t>
      </w:r>
    </w:p>
    <w:p w14:paraId="45AEF7C7">
      <w:pPr>
        <w:pStyle w:val="13"/>
        <w:ind w:firstLine="420" w:firstLineChars="200"/>
        <w:rPr>
          <w:rFonts w:hint="eastAsia"/>
          <w:color w:val="auto"/>
        </w:rPr>
      </w:pPr>
      <w:r>
        <w:rPr>
          <w:rFonts w:hint="eastAsia"/>
          <w:color w:val="auto"/>
        </w:rPr>
        <w:t>......</w:t>
      </w:r>
    </w:p>
    <w:p w14:paraId="10FDE54B">
      <w:pPr>
        <w:spacing w:line="360" w:lineRule="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w:t>
      </w:r>
    </w:p>
    <w:p w14:paraId="033C220E">
      <w:pPr>
        <w:spacing w:line="360" w:lineRule="auto"/>
        <w:rPr>
          <w:rFonts w:hint="eastAsia" w:ascii="仿宋_GB2312" w:hAnsi="仿宋_GB2312" w:eastAsia="仿宋_GB2312" w:cs="仿宋_GB2312"/>
          <w:b/>
          <w:bCs/>
          <w:strike/>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highlight w:val="none"/>
        </w:rPr>
        <w:t>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1B67E93E">
      <w:pPr>
        <w:spacing w:line="360" w:lineRule="auto"/>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2.以联合体形式投标的，本授权委托书应由联合体牵头人的法定代表人按上述规定签署。</w:t>
      </w:r>
    </w:p>
    <w:p w14:paraId="2A20DEEB">
      <w:pP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1DD44F4">
      <w:pPr>
        <w:snapToGrid w:val="0"/>
        <w:spacing w:before="50" w:after="120" w:afterLines="50" w:line="360" w:lineRule="auto"/>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 若为联合体投标须各方签字或盖章。</w:t>
      </w:r>
    </w:p>
    <w:p w14:paraId="6FA01F49">
      <w:pPr>
        <w:spacing w:line="360" w:lineRule="auto"/>
        <w:rPr>
          <w:rFonts w:hint="eastAsia" w:ascii="宋体"/>
          <w:b/>
          <w:color w:val="auto"/>
          <w:sz w:val="24"/>
        </w:rPr>
      </w:pPr>
    </w:p>
    <w:p w14:paraId="307A4764">
      <w:pPr>
        <w:spacing w:line="360" w:lineRule="auto"/>
        <w:rPr>
          <w:b/>
          <w:color w:val="auto"/>
          <w:sz w:val="24"/>
        </w:rPr>
      </w:pPr>
      <w:r>
        <w:rPr>
          <w:rFonts w:hint="eastAsia" w:ascii="宋体"/>
          <w:b/>
          <w:color w:val="auto"/>
          <w:sz w:val="24"/>
        </w:rPr>
        <w:t>附件：</w:t>
      </w:r>
    </w:p>
    <w:tbl>
      <w:tblPr>
        <w:tblStyle w:val="25"/>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1BB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6B0382AF">
            <w:pPr>
              <w:spacing w:line="360" w:lineRule="auto"/>
              <w:rPr>
                <w:rFonts w:ascii="宋体"/>
                <w:b/>
                <w:color w:val="auto"/>
                <w:sz w:val="24"/>
              </w:rPr>
            </w:pPr>
          </w:p>
          <w:p w14:paraId="4E2F3D52">
            <w:pPr>
              <w:spacing w:line="360" w:lineRule="auto"/>
              <w:rPr>
                <w:rFonts w:ascii="宋体"/>
                <w:b/>
                <w:color w:val="auto"/>
                <w:sz w:val="24"/>
              </w:rPr>
            </w:pPr>
            <w:r>
              <w:rPr>
                <w:rFonts w:hint="eastAsia" w:ascii="宋体"/>
                <w:b/>
                <w:color w:val="auto"/>
                <w:sz w:val="24"/>
              </w:rPr>
              <w:t>全权代表身份证原件扫描件粘帖处（正、反面）</w:t>
            </w:r>
          </w:p>
        </w:tc>
      </w:tr>
    </w:tbl>
    <w:p w14:paraId="5DBAEED3">
      <w:pPr>
        <w:snapToGrid w:val="0"/>
        <w:spacing w:before="50" w:after="120" w:afterLines="50" w:line="360" w:lineRule="auto"/>
        <w:jc w:val="left"/>
        <w:rPr>
          <w:rFonts w:ascii="仿宋_GB2312" w:hAnsi="仿宋_GB2312" w:eastAsia="仿宋_GB2312" w:cs="仿宋_GB2312"/>
          <w:color w:val="auto"/>
          <w:szCs w:val="21"/>
        </w:rPr>
      </w:pPr>
    </w:p>
    <w:p w14:paraId="28D8510D">
      <w:pPr>
        <w:snapToGrid w:val="0"/>
        <w:spacing w:before="120" w:beforeLines="50" w:after="50"/>
        <w:ind w:firstLine="566" w:firstLineChars="236"/>
        <w:jc w:val="center"/>
        <w:rPr>
          <w:rFonts w:ascii="宋体" w:hAnsi="宋体"/>
          <w:color w:val="auto"/>
        </w:rPr>
      </w:pPr>
      <w:r>
        <w:rPr>
          <w:rFonts w:ascii="宋体" w:hAnsi="宋体"/>
          <w:color w:val="auto"/>
          <w:sz w:val="24"/>
        </w:rPr>
        <w:t xml:space="preserve"> </w:t>
      </w:r>
      <w:r>
        <w:rPr>
          <w:rFonts w:ascii="宋体" w:hAnsi="宋体"/>
          <w:color w:val="auto"/>
          <w:sz w:val="24"/>
        </w:rPr>
        <w:br w:type="page"/>
      </w:r>
    </w:p>
    <w:p w14:paraId="4F3FD72E">
      <w:pPr>
        <w:jc w:val="center"/>
        <w:rPr>
          <w:rFonts w:hint="eastAsia"/>
          <w:b/>
          <w:bCs/>
          <w:color w:val="auto"/>
          <w:sz w:val="30"/>
          <w:szCs w:val="30"/>
        </w:rPr>
      </w:pPr>
      <w:r>
        <w:rPr>
          <w:rFonts w:hint="eastAsia"/>
          <w:b/>
          <w:bCs/>
          <w:color w:val="auto"/>
          <w:sz w:val="30"/>
          <w:szCs w:val="30"/>
        </w:rPr>
        <w:t>四、商务条款偏离表</w:t>
      </w:r>
    </w:p>
    <w:p w14:paraId="3B4CB1E2">
      <w:pPr>
        <w:jc w:val="center"/>
        <w:rPr>
          <w:rFonts w:hint="eastAsia" w:ascii="宋体" w:hAnsi="宋体"/>
          <w:b/>
          <w:color w:val="auto"/>
          <w:sz w:val="24"/>
          <w:szCs w:val="20"/>
        </w:rPr>
      </w:pPr>
      <w:r>
        <w:rPr>
          <w:rFonts w:hint="eastAsia" w:ascii="宋体" w:hAnsi="宋体"/>
          <w:color w:val="auto"/>
          <w:sz w:val="30"/>
          <w:szCs w:val="20"/>
        </w:rPr>
        <w:t>(注：按项目需求表具体项目修改)</w:t>
      </w:r>
    </w:p>
    <w:p w14:paraId="389571BF">
      <w:pPr>
        <w:snapToGrid w:val="0"/>
        <w:spacing w:before="50"/>
        <w:jc w:val="left"/>
        <w:rPr>
          <w:rFonts w:hint="eastAsia" w:ascii="宋体" w:hAnsi="宋体"/>
          <w:color w:val="auto"/>
          <w:sz w:val="24"/>
        </w:rPr>
      </w:pPr>
    </w:p>
    <w:p w14:paraId="7A3834F6">
      <w:pPr>
        <w:pStyle w:val="13"/>
        <w:spacing w:line="360" w:lineRule="auto"/>
        <w:ind w:left="-424" w:leftChars="-202" w:firstLine="846"/>
        <w:rPr>
          <w:rFonts w:hint="eastAsia" w:ascii="Times New Roman" w:hAnsi="Times New Roman"/>
          <w:color w:val="auto"/>
        </w:rPr>
      </w:pPr>
      <w:r>
        <w:rPr>
          <w:rFonts w:hint="eastAsia" w:ascii="Times New Roman" w:hAnsi="Times New Roman"/>
          <w:color w:val="auto"/>
        </w:rPr>
        <w:t>请逐条对应本项目招标文件第二章“服务需求一览表”中“商务条款”的要求，详细填写相应的具体内容。“偏离说明”一栏应当选择“正偏离”、“负偏离”或“无偏离”进行填写。</w:t>
      </w:r>
    </w:p>
    <w:tbl>
      <w:tblPr>
        <w:tblStyle w:val="25"/>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C86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489A1F73">
            <w:pPr>
              <w:spacing w:line="340" w:lineRule="exact"/>
              <w:jc w:val="center"/>
              <w:rPr>
                <w:rFonts w:ascii="宋体" w:hAnsi="宋体"/>
                <w:color w:val="auto"/>
                <w:szCs w:val="21"/>
              </w:rPr>
            </w:pPr>
            <w:r>
              <w:rPr>
                <w:rFonts w:hint="eastAsia" w:ascii="宋体" w:hAnsi="宋体"/>
                <w:color w:val="auto"/>
                <w:szCs w:val="21"/>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4FC0359A">
            <w:pPr>
              <w:spacing w:line="340" w:lineRule="exact"/>
              <w:jc w:val="center"/>
              <w:rPr>
                <w:rFonts w:ascii="宋体" w:hAnsi="宋体"/>
                <w:color w:val="auto"/>
                <w:szCs w:val="21"/>
              </w:rPr>
            </w:pPr>
            <w:r>
              <w:rPr>
                <w:rFonts w:hint="eastAsia" w:ascii="宋体" w:hAnsi="宋体"/>
                <w:color w:val="auto"/>
                <w:szCs w:val="21"/>
              </w:rPr>
              <w:t>招标文件的商务需求</w:t>
            </w:r>
          </w:p>
        </w:tc>
        <w:tc>
          <w:tcPr>
            <w:tcW w:w="2516" w:type="dxa"/>
            <w:tcBorders>
              <w:top w:val="single" w:color="auto" w:sz="4" w:space="0"/>
              <w:left w:val="single" w:color="auto" w:sz="4" w:space="0"/>
              <w:right w:val="single" w:color="auto" w:sz="4" w:space="0"/>
            </w:tcBorders>
            <w:noWrap w:val="0"/>
            <w:vAlign w:val="top"/>
          </w:tcPr>
          <w:p w14:paraId="59205ADB">
            <w:pPr>
              <w:spacing w:line="340" w:lineRule="exact"/>
              <w:jc w:val="center"/>
              <w:rPr>
                <w:rFonts w:ascii="宋体" w:hAnsi="宋体"/>
                <w:color w:val="auto"/>
                <w:szCs w:val="21"/>
              </w:rPr>
            </w:pPr>
            <w:r>
              <w:rPr>
                <w:rFonts w:hint="eastAsia" w:ascii="宋体" w:hAnsi="宋体"/>
                <w:color w:val="auto"/>
                <w:szCs w:val="21"/>
              </w:rPr>
              <w:t>投标文件承诺的商务条款</w:t>
            </w:r>
          </w:p>
        </w:tc>
        <w:tc>
          <w:tcPr>
            <w:tcW w:w="2516" w:type="dxa"/>
            <w:tcBorders>
              <w:top w:val="single" w:color="auto" w:sz="4" w:space="0"/>
              <w:left w:val="single" w:color="auto" w:sz="4" w:space="0"/>
              <w:right w:val="single" w:color="auto" w:sz="4" w:space="0"/>
            </w:tcBorders>
            <w:noWrap w:val="0"/>
            <w:vAlign w:val="top"/>
          </w:tcPr>
          <w:p w14:paraId="695E5F27">
            <w:pPr>
              <w:spacing w:line="300" w:lineRule="exact"/>
              <w:jc w:val="center"/>
              <w:rPr>
                <w:rFonts w:ascii="宋体" w:hAnsi="宋体"/>
                <w:color w:val="auto"/>
                <w:szCs w:val="21"/>
              </w:rPr>
            </w:pPr>
            <w:r>
              <w:rPr>
                <w:rFonts w:hint="eastAsia" w:ascii="宋体" w:hAnsi="宋体"/>
                <w:color w:val="auto"/>
                <w:szCs w:val="21"/>
              </w:rPr>
              <w:t>偏离说明</w:t>
            </w:r>
          </w:p>
        </w:tc>
      </w:tr>
      <w:tr w14:paraId="0919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A458A28">
            <w:pPr>
              <w:spacing w:line="340" w:lineRule="exact"/>
              <w:rPr>
                <w:rFonts w:ascii="宋体" w:hAnsi="宋体"/>
                <w:color w:val="auto"/>
                <w:szCs w:val="21"/>
              </w:rPr>
            </w:pPr>
            <w:r>
              <w:rPr>
                <w:rFonts w:hint="eastAsia" w:ascii="宋体" w:hAnsi="宋体"/>
                <w:color w:val="auto"/>
                <w:szCs w:val="21"/>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58E3C7CA">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3CE09E5D">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1FB80348">
            <w:pPr>
              <w:spacing w:line="300" w:lineRule="exact"/>
              <w:rPr>
                <w:rFonts w:ascii="宋体" w:hAnsi="宋体"/>
                <w:color w:val="auto"/>
                <w:szCs w:val="21"/>
              </w:rPr>
            </w:pPr>
            <w:r>
              <w:rPr>
                <w:rFonts w:hint="eastAsia" w:ascii="宋体" w:hAnsi="宋体"/>
                <w:color w:val="auto"/>
                <w:szCs w:val="21"/>
              </w:rPr>
              <w:t>正偏离（负偏离或无偏离）</w:t>
            </w:r>
          </w:p>
          <w:p w14:paraId="7D747956">
            <w:pPr>
              <w:spacing w:line="300" w:lineRule="exact"/>
              <w:rPr>
                <w:rFonts w:ascii="宋体" w:hAnsi="宋体"/>
                <w:color w:val="auto"/>
                <w:szCs w:val="21"/>
              </w:rPr>
            </w:pPr>
          </w:p>
        </w:tc>
      </w:tr>
      <w:tr w14:paraId="7AB6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65C7EA">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F6C8798">
            <w:pPr>
              <w:spacing w:line="340" w:lineRule="exact"/>
              <w:rPr>
                <w:rFonts w:ascii="宋体" w:hAnsi="宋体"/>
                <w:color w:val="auto"/>
                <w:szCs w:val="21"/>
              </w:rPr>
            </w:pPr>
            <w:r>
              <w:rPr>
                <w:rFonts w:hint="eastAsia" w:ascii="宋体" w:hAnsi="宋体"/>
                <w:color w:val="auto"/>
                <w:szCs w:val="21"/>
              </w:rPr>
              <w:t>2  ……</w:t>
            </w:r>
          </w:p>
          <w:p w14:paraId="64D1AC33">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6C9DF21F">
            <w:pPr>
              <w:spacing w:line="340" w:lineRule="exact"/>
              <w:rPr>
                <w:rFonts w:ascii="宋体" w:hAnsi="宋体"/>
                <w:color w:val="auto"/>
                <w:szCs w:val="21"/>
              </w:rPr>
            </w:pPr>
            <w:r>
              <w:rPr>
                <w:rFonts w:hint="eastAsia" w:ascii="宋体" w:hAnsi="宋体"/>
                <w:color w:val="auto"/>
                <w:szCs w:val="21"/>
              </w:rPr>
              <w:t>2  ……</w:t>
            </w:r>
          </w:p>
          <w:p w14:paraId="48E9833E">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035AFB1C">
            <w:pPr>
              <w:spacing w:line="300" w:lineRule="exact"/>
              <w:rPr>
                <w:rFonts w:ascii="宋体" w:hAnsi="宋体"/>
                <w:color w:val="auto"/>
                <w:szCs w:val="21"/>
              </w:rPr>
            </w:pPr>
            <w:r>
              <w:rPr>
                <w:rFonts w:hint="eastAsia" w:ascii="宋体" w:hAnsi="宋体"/>
                <w:color w:val="auto"/>
                <w:szCs w:val="21"/>
              </w:rPr>
              <w:t>正偏离（负偏离或无偏离）</w:t>
            </w:r>
          </w:p>
          <w:p w14:paraId="79DFA04E">
            <w:pPr>
              <w:spacing w:line="300" w:lineRule="exact"/>
              <w:rPr>
                <w:rFonts w:ascii="宋体" w:hAnsi="宋体"/>
                <w:color w:val="auto"/>
                <w:szCs w:val="21"/>
              </w:rPr>
            </w:pPr>
          </w:p>
        </w:tc>
      </w:tr>
      <w:tr w14:paraId="7D9E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22C946D">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5F01FD1">
            <w:pPr>
              <w:spacing w:line="340" w:lineRule="exact"/>
              <w:rPr>
                <w:rFonts w:ascii="宋体" w:hAnsi="宋体"/>
                <w:color w:val="auto"/>
                <w:szCs w:val="21"/>
              </w:rPr>
            </w:pPr>
            <w:r>
              <w:rPr>
                <w:rFonts w:hint="eastAsia" w:ascii="宋体" w:hAnsi="宋体"/>
                <w:color w:val="auto"/>
                <w:szCs w:val="21"/>
              </w:rPr>
              <w:t>3  ……</w:t>
            </w:r>
          </w:p>
          <w:p w14:paraId="2BA0838F">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0663FD4E">
            <w:pPr>
              <w:spacing w:line="340" w:lineRule="exact"/>
              <w:rPr>
                <w:rFonts w:ascii="宋体" w:hAnsi="宋体"/>
                <w:color w:val="auto"/>
                <w:szCs w:val="21"/>
              </w:rPr>
            </w:pPr>
            <w:r>
              <w:rPr>
                <w:rFonts w:hint="eastAsia" w:ascii="宋体" w:hAnsi="宋体"/>
                <w:color w:val="auto"/>
                <w:szCs w:val="21"/>
              </w:rPr>
              <w:t>3  ……</w:t>
            </w:r>
          </w:p>
          <w:p w14:paraId="1557569B">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7BFD47F1">
            <w:pPr>
              <w:spacing w:line="300" w:lineRule="exact"/>
              <w:rPr>
                <w:rFonts w:ascii="宋体" w:hAnsi="宋体"/>
                <w:color w:val="auto"/>
                <w:szCs w:val="21"/>
              </w:rPr>
            </w:pPr>
            <w:r>
              <w:rPr>
                <w:rFonts w:hint="eastAsia" w:ascii="宋体" w:hAnsi="宋体"/>
                <w:color w:val="auto"/>
                <w:szCs w:val="21"/>
              </w:rPr>
              <w:t>正偏离（负偏离或无偏离）</w:t>
            </w:r>
          </w:p>
          <w:p w14:paraId="25CDE450">
            <w:pPr>
              <w:spacing w:line="300" w:lineRule="exact"/>
              <w:rPr>
                <w:rFonts w:ascii="宋体" w:hAnsi="宋体"/>
                <w:color w:val="auto"/>
                <w:szCs w:val="21"/>
              </w:rPr>
            </w:pPr>
          </w:p>
        </w:tc>
      </w:tr>
      <w:tr w14:paraId="53EF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8B1E37F">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2116655">
            <w:pPr>
              <w:spacing w:line="34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2836BD72">
            <w:pPr>
              <w:spacing w:line="30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30394209">
            <w:pPr>
              <w:spacing w:line="300" w:lineRule="exact"/>
              <w:rPr>
                <w:rFonts w:ascii="宋体" w:hAnsi="宋体"/>
                <w:color w:val="auto"/>
                <w:szCs w:val="21"/>
              </w:rPr>
            </w:pPr>
            <w:r>
              <w:rPr>
                <w:rFonts w:hint="eastAsia" w:ascii="宋体" w:hAnsi="宋体"/>
                <w:color w:val="auto"/>
                <w:szCs w:val="21"/>
              </w:rPr>
              <w:t>正偏离（负偏离或无偏离）</w:t>
            </w:r>
          </w:p>
          <w:p w14:paraId="45523111">
            <w:pPr>
              <w:spacing w:line="300" w:lineRule="exact"/>
              <w:rPr>
                <w:rFonts w:ascii="宋体" w:hAnsi="宋体"/>
                <w:color w:val="auto"/>
                <w:szCs w:val="21"/>
              </w:rPr>
            </w:pPr>
          </w:p>
        </w:tc>
      </w:tr>
      <w:tr w14:paraId="70F5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A382C26">
            <w:pPr>
              <w:spacing w:line="340" w:lineRule="exact"/>
              <w:rPr>
                <w:rFonts w:ascii="宋体" w:hAnsi="宋体"/>
                <w:color w:val="auto"/>
                <w:szCs w:val="21"/>
              </w:rPr>
            </w:pPr>
            <w:r>
              <w:rPr>
                <w:rFonts w:hint="eastAsia" w:ascii="宋体" w:hAnsi="宋体"/>
                <w:color w:val="auto"/>
                <w:szCs w:val="21"/>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35178E49">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26797262">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6B01E4CD">
            <w:pPr>
              <w:spacing w:line="300" w:lineRule="exact"/>
              <w:rPr>
                <w:rFonts w:ascii="宋体" w:hAnsi="宋体"/>
                <w:color w:val="auto"/>
                <w:szCs w:val="21"/>
              </w:rPr>
            </w:pPr>
            <w:r>
              <w:rPr>
                <w:rFonts w:hint="eastAsia" w:ascii="宋体" w:hAnsi="宋体"/>
                <w:color w:val="auto"/>
                <w:szCs w:val="21"/>
              </w:rPr>
              <w:t>正偏离（负偏离或无偏离）</w:t>
            </w:r>
          </w:p>
          <w:p w14:paraId="6A8B1AF1">
            <w:pPr>
              <w:spacing w:line="300" w:lineRule="exact"/>
              <w:rPr>
                <w:rFonts w:ascii="宋体" w:hAnsi="宋体"/>
                <w:color w:val="auto"/>
                <w:szCs w:val="21"/>
              </w:rPr>
            </w:pPr>
          </w:p>
        </w:tc>
      </w:tr>
      <w:tr w14:paraId="79CD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AC81E48">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8C48F61">
            <w:pPr>
              <w:spacing w:line="340" w:lineRule="exact"/>
              <w:rPr>
                <w:rFonts w:ascii="宋体" w:hAnsi="宋体"/>
                <w:color w:val="auto"/>
                <w:szCs w:val="21"/>
              </w:rPr>
            </w:pPr>
            <w:r>
              <w:rPr>
                <w:rFonts w:hint="eastAsia" w:ascii="宋体" w:hAnsi="宋体"/>
                <w:color w:val="auto"/>
                <w:szCs w:val="21"/>
              </w:rPr>
              <w:t>2  ……</w:t>
            </w:r>
          </w:p>
          <w:p w14:paraId="554C9BDC">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6A3651F2">
            <w:pPr>
              <w:spacing w:line="340" w:lineRule="exact"/>
              <w:rPr>
                <w:rFonts w:ascii="宋体" w:hAnsi="宋体"/>
                <w:color w:val="auto"/>
                <w:szCs w:val="21"/>
              </w:rPr>
            </w:pPr>
            <w:r>
              <w:rPr>
                <w:rFonts w:hint="eastAsia" w:ascii="宋体" w:hAnsi="宋体"/>
                <w:color w:val="auto"/>
                <w:szCs w:val="21"/>
              </w:rPr>
              <w:t>2  ……</w:t>
            </w:r>
          </w:p>
          <w:p w14:paraId="53545EAE">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46FAC384">
            <w:pPr>
              <w:spacing w:line="300" w:lineRule="exact"/>
              <w:rPr>
                <w:rFonts w:ascii="宋体" w:hAnsi="宋体"/>
                <w:color w:val="auto"/>
                <w:szCs w:val="21"/>
              </w:rPr>
            </w:pPr>
            <w:r>
              <w:rPr>
                <w:rFonts w:hint="eastAsia" w:ascii="宋体" w:hAnsi="宋体"/>
                <w:color w:val="auto"/>
                <w:szCs w:val="21"/>
              </w:rPr>
              <w:t>正偏离（负偏离或无偏离）</w:t>
            </w:r>
          </w:p>
          <w:p w14:paraId="1C9E2D56">
            <w:pPr>
              <w:spacing w:line="300" w:lineRule="exact"/>
              <w:rPr>
                <w:rFonts w:ascii="宋体" w:hAnsi="宋体"/>
                <w:color w:val="auto"/>
                <w:szCs w:val="21"/>
              </w:rPr>
            </w:pPr>
          </w:p>
        </w:tc>
      </w:tr>
      <w:tr w14:paraId="7A95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C00CE96">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57474AA">
            <w:pPr>
              <w:spacing w:line="340" w:lineRule="exact"/>
              <w:rPr>
                <w:rFonts w:ascii="宋体" w:hAnsi="宋体"/>
                <w:color w:val="auto"/>
                <w:szCs w:val="21"/>
              </w:rPr>
            </w:pPr>
            <w:r>
              <w:rPr>
                <w:rFonts w:hint="eastAsia" w:ascii="宋体" w:hAnsi="宋体"/>
                <w:color w:val="auto"/>
                <w:szCs w:val="21"/>
              </w:rPr>
              <w:t>3  ……</w:t>
            </w:r>
          </w:p>
          <w:p w14:paraId="0300391A">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1747FC66">
            <w:pPr>
              <w:spacing w:line="340" w:lineRule="exact"/>
              <w:rPr>
                <w:rFonts w:ascii="宋体" w:hAnsi="宋体"/>
                <w:color w:val="auto"/>
                <w:szCs w:val="21"/>
              </w:rPr>
            </w:pPr>
            <w:r>
              <w:rPr>
                <w:rFonts w:hint="eastAsia" w:ascii="宋体" w:hAnsi="宋体"/>
                <w:color w:val="auto"/>
                <w:szCs w:val="21"/>
              </w:rPr>
              <w:t>3  ……</w:t>
            </w:r>
          </w:p>
          <w:p w14:paraId="65F07F4F">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65AF922F">
            <w:pPr>
              <w:spacing w:line="300" w:lineRule="exact"/>
              <w:rPr>
                <w:rFonts w:ascii="宋体" w:hAnsi="宋体"/>
                <w:color w:val="auto"/>
                <w:szCs w:val="21"/>
              </w:rPr>
            </w:pPr>
            <w:r>
              <w:rPr>
                <w:rFonts w:hint="eastAsia" w:ascii="宋体" w:hAnsi="宋体"/>
                <w:color w:val="auto"/>
                <w:szCs w:val="21"/>
              </w:rPr>
              <w:t>正偏离（负偏离或无偏离）</w:t>
            </w:r>
          </w:p>
          <w:p w14:paraId="55B822C3">
            <w:pPr>
              <w:spacing w:line="300" w:lineRule="exact"/>
              <w:rPr>
                <w:rFonts w:ascii="宋体" w:hAnsi="宋体"/>
                <w:color w:val="auto"/>
                <w:szCs w:val="21"/>
              </w:rPr>
            </w:pPr>
          </w:p>
        </w:tc>
      </w:tr>
      <w:tr w14:paraId="5100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17092D5">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E02F11A">
            <w:pPr>
              <w:spacing w:line="34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1DD63298">
            <w:pPr>
              <w:spacing w:line="30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029C5802">
            <w:pPr>
              <w:spacing w:line="300" w:lineRule="exact"/>
              <w:rPr>
                <w:rFonts w:ascii="宋体" w:hAnsi="宋体"/>
                <w:color w:val="auto"/>
                <w:szCs w:val="21"/>
              </w:rPr>
            </w:pPr>
            <w:r>
              <w:rPr>
                <w:rFonts w:hint="eastAsia" w:ascii="宋体" w:hAnsi="宋体"/>
                <w:color w:val="auto"/>
                <w:szCs w:val="21"/>
              </w:rPr>
              <w:t>正偏离（负偏离或无偏离）</w:t>
            </w:r>
          </w:p>
          <w:p w14:paraId="39C87A57">
            <w:pPr>
              <w:spacing w:line="300" w:lineRule="exact"/>
              <w:rPr>
                <w:rFonts w:ascii="宋体" w:hAnsi="宋体"/>
                <w:color w:val="auto"/>
                <w:szCs w:val="21"/>
              </w:rPr>
            </w:pPr>
          </w:p>
        </w:tc>
      </w:tr>
      <w:tr w14:paraId="7390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743D6CD">
            <w:pPr>
              <w:spacing w:line="340" w:lineRule="exact"/>
              <w:rPr>
                <w:rFonts w:ascii="宋体" w:hAnsi="宋体"/>
                <w:color w:val="auto"/>
                <w:szCs w:val="21"/>
              </w:rPr>
            </w:pPr>
            <w:r>
              <w:rPr>
                <w:rFonts w:hint="eastAsia" w:ascii="宋体" w:hAnsi="宋体"/>
                <w:color w:val="auto"/>
                <w:szCs w:val="21"/>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AE425B0">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220A0CF6">
            <w:pPr>
              <w:rPr>
                <w:rFonts w:ascii="宋体" w:hAnsi="宋体"/>
                <w:color w:val="auto"/>
                <w:szCs w:val="21"/>
              </w:rPr>
            </w:pPr>
            <w:r>
              <w:rPr>
                <w:rFonts w:hint="eastAsia" w:ascii="宋体" w:hAnsi="宋体"/>
                <w:color w:val="auto"/>
                <w:szCs w:val="21"/>
              </w:rPr>
              <w:t>1  ……</w:t>
            </w:r>
          </w:p>
        </w:tc>
        <w:tc>
          <w:tcPr>
            <w:tcW w:w="2516" w:type="dxa"/>
            <w:tcBorders>
              <w:top w:val="single" w:color="auto" w:sz="4" w:space="0"/>
              <w:left w:val="single" w:color="auto" w:sz="4" w:space="0"/>
              <w:right w:val="single" w:color="auto" w:sz="4" w:space="0"/>
            </w:tcBorders>
            <w:noWrap w:val="0"/>
            <w:vAlign w:val="top"/>
          </w:tcPr>
          <w:p w14:paraId="7305543A">
            <w:pPr>
              <w:spacing w:line="300" w:lineRule="exact"/>
              <w:rPr>
                <w:rFonts w:ascii="宋体" w:hAnsi="宋体"/>
                <w:color w:val="auto"/>
                <w:szCs w:val="21"/>
              </w:rPr>
            </w:pPr>
            <w:r>
              <w:rPr>
                <w:rFonts w:hint="eastAsia" w:ascii="宋体" w:hAnsi="宋体"/>
                <w:color w:val="auto"/>
                <w:szCs w:val="21"/>
              </w:rPr>
              <w:t>正偏离（负偏离或无偏离）</w:t>
            </w:r>
          </w:p>
          <w:p w14:paraId="3BB61687">
            <w:pPr>
              <w:spacing w:line="300" w:lineRule="exact"/>
              <w:rPr>
                <w:rFonts w:ascii="宋体" w:hAnsi="宋体"/>
                <w:color w:val="auto"/>
                <w:szCs w:val="21"/>
              </w:rPr>
            </w:pPr>
          </w:p>
        </w:tc>
      </w:tr>
      <w:tr w14:paraId="37DB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2F7F1DC">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1EE8B8A">
            <w:pPr>
              <w:spacing w:line="340" w:lineRule="exact"/>
              <w:rPr>
                <w:rFonts w:ascii="宋体" w:hAnsi="宋体"/>
                <w:color w:val="auto"/>
                <w:szCs w:val="21"/>
              </w:rPr>
            </w:pPr>
            <w:r>
              <w:rPr>
                <w:rFonts w:hint="eastAsia" w:ascii="宋体" w:hAnsi="宋体"/>
                <w:color w:val="auto"/>
                <w:szCs w:val="21"/>
              </w:rPr>
              <w:t>2  ……</w:t>
            </w:r>
          </w:p>
          <w:p w14:paraId="37E791CB">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3B7ABBE4">
            <w:pPr>
              <w:spacing w:line="340" w:lineRule="exact"/>
              <w:rPr>
                <w:rFonts w:ascii="宋体" w:hAnsi="宋体"/>
                <w:color w:val="auto"/>
                <w:szCs w:val="21"/>
              </w:rPr>
            </w:pPr>
            <w:r>
              <w:rPr>
                <w:rFonts w:hint="eastAsia" w:ascii="宋体" w:hAnsi="宋体"/>
                <w:color w:val="auto"/>
                <w:szCs w:val="21"/>
              </w:rPr>
              <w:t>2  ……</w:t>
            </w:r>
          </w:p>
          <w:p w14:paraId="7D168F74">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6B34E247">
            <w:pPr>
              <w:spacing w:line="300" w:lineRule="exact"/>
              <w:rPr>
                <w:rFonts w:ascii="宋体" w:hAnsi="宋体"/>
                <w:color w:val="auto"/>
                <w:szCs w:val="21"/>
              </w:rPr>
            </w:pPr>
            <w:r>
              <w:rPr>
                <w:rFonts w:hint="eastAsia" w:ascii="宋体" w:hAnsi="宋体"/>
                <w:color w:val="auto"/>
                <w:szCs w:val="21"/>
              </w:rPr>
              <w:t>正偏离（负偏离或无偏离）</w:t>
            </w:r>
          </w:p>
          <w:p w14:paraId="0A4944F1">
            <w:pPr>
              <w:spacing w:line="300" w:lineRule="exact"/>
              <w:rPr>
                <w:rFonts w:ascii="宋体" w:hAnsi="宋体"/>
                <w:color w:val="auto"/>
                <w:szCs w:val="21"/>
              </w:rPr>
            </w:pPr>
          </w:p>
        </w:tc>
      </w:tr>
      <w:tr w14:paraId="07CF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16F4F95">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EAA0969">
            <w:pPr>
              <w:spacing w:line="340" w:lineRule="exact"/>
              <w:rPr>
                <w:rFonts w:ascii="宋体" w:hAnsi="宋体"/>
                <w:color w:val="auto"/>
                <w:szCs w:val="21"/>
              </w:rPr>
            </w:pPr>
            <w:r>
              <w:rPr>
                <w:rFonts w:hint="eastAsia" w:ascii="宋体" w:hAnsi="宋体"/>
                <w:color w:val="auto"/>
                <w:szCs w:val="21"/>
              </w:rPr>
              <w:t>3  ……</w:t>
            </w:r>
          </w:p>
          <w:p w14:paraId="0013A401">
            <w:pPr>
              <w:spacing w:line="34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078DC58A">
            <w:pPr>
              <w:spacing w:line="340" w:lineRule="exact"/>
              <w:rPr>
                <w:rFonts w:ascii="宋体" w:hAnsi="宋体"/>
                <w:color w:val="auto"/>
                <w:szCs w:val="21"/>
              </w:rPr>
            </w:pPr>
            <w:r>
              <w:rPr>
                <w:rFonts w:hint="eastAsia" w:ascii="宋体" w:hAnsi="宋体"/>
                <w:color w:val="auto"/>
                <w:szCs w:val="21"/>
              </w:rPr>
              <w:t>3  ……</w:t>
            </w:r>
          </w:p>
          <w:p w14:paraId="0CBC1BCF">
            <w:pPr>
              <w:spacing w:line="300" w:lineRule="exact"/>
              <w:rPr>
                <w:rFonts w:ascii="宋体" w:hAnsi="宋体"/>
                <w:color w:val="auto"/>
                <w:szCs w:val="21"/>
              </w:rPr>
            </w:pPr>
          </w:p>
        </w:tc>
        <w:tc>
          <w:tcPr>
            <w:tcW w:w="2516" w:type="dxa"/>
            <w:tcBorders>
              <w:left w:val="single" w:color="auto" w:sz="4" w:space="0"/>
              <w:right w:val="single" w:color="auto" w:sz="4" w:space="0"/>
            </w:tcBorders>
            <w:noWrap w:val="0"/>
            <w:vAlign w:val="top"/>
          </w:tcPr>
          <w:p w14:paraId="70CBB468">
            <w:pPr>
              <w:spacing w:line="300" w:lineRule="exact"/>
              <w:rPr>
                <w:rFonts w:ascii="宋体" w:hAnsi="宋体"/>
                <w:color w:val="auto"/>
                <w:szCs w:val="21"/>
              </w:rPr>
            </w:pPr>
            <w:r>
              <w:rPr>
                <w:rFonts w:hint="eastAsia" w:ascii="宋体" w:hAnsi="宋体"/>
                <w:color w:val="auto"/>
                <w:szCs w:val="21"/>
              </w:rPr>
              <w:t>正偏离（负偏离或无偏离）</w:t>
            </w:r>
          </w:p>
          <w:p w14:paraId="5545E7E2">
            <w:pPr>
              <w:spacing w:line="300" w:lineRule="exact"/>
              <w:rPr>
                <w:rFonts w:ascii="宋体" w:hAnsi="宋体"/>
                <w:color w:val="auto"/>
                <w:szCs w:val="21"/>
              </w:rPr>
            </w:pPr>
          </w:p>
        </w:tc>
      </w:tr>
      <w:tr w14:paraId="46F2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1FCB27EB">
            <w:pPr>
              <w:spacing w:line="340" w:lineRule="exact"/>
              <w:rPr>
                <w:rFonts w:ascii="宋体" w:hAnsi="宋体"/>
                <w:color w:val="auto"/>
                <w:szCs w:val="21"/>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8B1CFC">
            <w:pPr>
              <w:spacing w:line="34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56C73D9D">
            <w:pPr>
              <w:spacing w:line="300" w:lineRule="exact"/>
              <w:rPr>
                <w:rFonts w:ascii="宋体" w:hAnsi="宋体"/>
                <w:color w:val="auto"/>
                <w:szCs w:val="21"/>
              </w:rPr>
            </w:pPr>
            <w:r>
              <w:rPr>
                <w:rFonts w:hint="eastAsia" w:ascii="宋体" w:hAnsi="宋体"/>
                <w:color w:val="auto"/>
                <w:szCs w:val="21"/>
              </w:rPr>
              <w:t>……</w:t>
            </w:r>
          </w:p>
        </w:tc>
        <w:tc>
          <w:tcPr>
            <w:tcW w:w="2516" w:type="dxa"/>
            <w:tcBorders>
              <w:left w:val="single" w:color="auto" w:sz="4" w:space="0"/>
              <w:bottom w:val="single" w:color="auto" w:sz="4" w:space="0"/>
              <w:right w:val="single" w:color="auto" w:sz="4" w:space="0"/>
            </w:tcBorders>
            <w:noWrap w:val="0"/>
            <w:vAlign w:val="top"/>
          </w:tcPr>
          <w:p w14:paraId="320B835C">
            <w:pPr>
              <w:spacing w:line="300" w:lineRule="exact"/>
              <w:rPr>
                <w:rFonts w:ascii="宋体" w:hAnsi="宋体"/>
                <w:color w:val="auto"/>
                <w:szCs w:val="21"/>
              </w:rPr>
            </w:pPr>
            <w:r>
              <w:rPr>
                <w:rFonts w:hint="eastAsia" w:ascii="宋体" w:hAnsi="宋体"/>
                <w:color w:val="auto"/>
                <w:szCs w:val="21"/>
              </w:rPr>
              <w:t>正偏离（负偏离或无偏离）</w:t>
            </w:r>
          </w:p>
          <w:p w14:paraId="4555C6F8">
            <w:pPr>
              <w:spacing w:line="300" w:lineRule="exact"/>
              <w:rPr>
                <w:rFonts w:ascii="宋体" w:hAnsi="宋体"/>
                <w:color w:val="auto"/>
                <w:szCs w:val="21"/>
              </w:rPr>
            </w:pPr>
          </w:p>
        </w:tc>
      </w:tr>
      <w:tr w14:paraId="11A4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4461B788">
            <w:pPr>
              <w:spacing w:line="340" w:lineRule="exact"/>
              <w:rPr>
                <w:rFonts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分标（此处有分标时填写具体分标号，无分标时填写“无”）</w:t>
            </w:r>
          </w:p>
        </w:tc>
      </w:tr>
    </w:tbl>
    <w:p w14:paraId="00DFA798">
      <w:pPr>
        <w:pStyle w:val="5"/>
        <w:rPr>
          <w:rFonts w:hint="eastAsia"/>
          <w:color w:val="auto"/>
        </w:rPr>
      </w:pPr>
    </w:p>
    <w:p w14:paraId="7E5ED7B3">
      <w:pPr>
        <w:pStyle w:val="13"/>
        <w:spacing w:line="360" w:lineRule="auto"/>
        <w:ind w:left="-708" w:leftChars="-337"/>
        <w:rPr>
          <w:rFonts w:hint="eastAsia" w:ascii="Times New Roman" w:hAnsi="Times New Roman"/>
          <w:color w:val="auto"/>
        </w:rPr>
      </w:pPr>
    </w:p>
    <w:p w14:paraId="7786BD2C">
      <w:pPr>
        <w:pStyle w:val="13"/>
        <w:spacing w:line="360" w:lineRule="auto"/>
        <w:ind w:left="-708" w:leftChars="-337"/>
        <w:rPr>
          <w:rFonts w:ascii="Times New Roman" w:hAnsi="Times New Roman"/>
          <w:color w:val="auto"/>
        </w:rPr>
      </w:pPr>
      <w:r>
        <w:rPr>
          <w:rFonts w:hint="eastAsia" w:ascii="Times New Roman" w:hAnsi="Times New Roman"/>
          <w:color w:val="auto"/>
        </w:rPr>
        <w:t>注：</w:t>
      </w:r>
    </w:p>
    <w:p w14:paraId="69E41222">
      <w:pPr>
        <w:pStyle w:val="13"/>
        <w:spacing w:line="360" w:lineRule="auto"/>
        <w:ind w:left="-708" w:leftChars="-337" w:firstLine="420" w:firstLineChars="200"/>
        <w:rPr>
          <w:rFonts w:ascii="Times New Roman" w:hAnsi="Times New Roman"/>
          <w:color w:val="auto"/>
        </w:rPr>
      </w:pPr>
      <w:r>
        <w:rPr>
          <w:rFonts w:ascii="Times New Roman" w:hAnsi="Times New Roman"/>
          <w:color w:val="auto"/>
        </w:rPr>
        <w:t>1.</w:t>
      </w:r>
      <w:r>
        <w:rPr>
          <w:rFonts w:hint="eastAsia" w:ascii="Times New Roman" w:hAnsi="Times New Roman"/>
          <w:color w:val="auto"/>
        </w:rPr>
        <w:t>表格内容均需按要求填写并盖章，不得留空，否则按投标无效处理。</w:t>
      </w:r>
    </w:p>
    <w:p w14:paraId="669123C4">
      <w:pPr>
        <w:pStyle w:val="13"/>
        <w:spacing w:line="360" w:lineRule="auto"/>
        <w:ind w:left="-603" w:leftChars="-287" w:firstLine="315" w:firstLineChars="150"/>
        <w:rPr>
          <w:rFonts w:ascii="Times New Roman" w:hAnsi="Times New Roman"/>
          <w:color w:val="auto"/>
        </w:rPr>
      </w:pPr>
      <w:r>
        <w:rPr>
          <w:rFonts w:ascii="Times New Roman" w:hAnsi="Times New Roman"/>
          <w:color w:val="auto"/>
        </w:rPr>
        <w:t>2.</w:t>
      </w:r>
      <w:r>
        <w:rPr>
          <w:rFonts w:hint="eastAsia" w:ascii="Times New Roman" w:hAnsi="Times New Roman"/>
          <w:color w:val="auto"/>
        </w:rPr>
        <w:t>如果招标文件需求为小于或大于某个数值标准时</w:t>
      </w:r>
      <w:r>
        <w:rPr>
          <w:rFonts w:hint="eastAsia" w:hAnsi="宋体"/>
          <w:color w:val="auto"/>
          <w:szCs w:val="21"/>
        </w:rPr>
        <w:t>（指带有</w:t>
      </w:r>
      <w:r>
        <w:rPr>
          <w:rFonts w:hint="eastAsia" w:hAnsi="宋体" w:cs="宋体"/>
          <w:color w:val="auto"/>
          <w:szCs w:val="21"/>
        </w:rPr>
        <w:t>＜、＞、≤、≥符号的内容,“以内”不属于此类描述</w:t>
      </w:r>
      <w:r>
        <w:rPr>
          <w:rFonts w:hint="eastAsia" w:hAnsi="宋体"/>
          <w:color w:val="auto"/>
          <w:szCs w:val="21"/>
        </w:rPr>
        <w:t>）</w:t>
      </w:r>
      <w:r>
        <w:rPr>
          <w:rFonts w:hint="eastAsia" w:ascii="Times New Roman" w:hAnsi="Times New Roman"/>
          <w:color w:val="auto"/>
        </w:rPr>
        <w:t>，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14:paraId="64127B66">
      <w:pPr>
        <w:pStyle w:val="13"/>
        <w:spacing w:line="360" w:lineRule="auto"/>
        <w:ind w:left="-603" w:leftChars="-287" w:firstLine="315" w:firstLineChars="150"/>
        <w:rPr>
          <w:rFonts w:ascii="Times New Roman" w:hAnsi="Times New Roman"/>
          <w:color w:val="auto"/>
        </w:rPr>
      </w:pPr>
      <w:r>
        <w:rPr>
          <w:rFonts w:ascii="Times New Roman" w:hAnsi="Times New Roman"/>
          <w:color w:val="auto"/>
        </w:rPr>
        <w:t>3.</w:t>
      </w:r>
      <w:r>
        <w:rPr>
          <w:rFonts w:hint="eastAsia" w:ascii="Times New Roman" w:hAnsi="Times New Roman"/>
          <w:color w:val="auto"/>
        </w:rPr>
        <w:t>当投标文件的商务内容低于招标文件要求时，投标人应当如实写明“负偏离”，否则视为虚假应标。</w:t>
      </w:r>
    </w:p>
    <w:p w14:paraId="5568B3A0">
      <w:pPr>
        <w:pStyle w:val="13"/>
        <w:spacing w:line="360" w:lineRule="auto"/>
        <w:ind w:left="-708" w:leftChars="-337" w:firstLine="420" w:firstLineChars="200"/>
        <w:rPr>
          <w:rFonts w:ascii="Times New Roman" w:hAnsi="Times New Roman"/>
          <w:color w:val="auto"/>
        </w:rPr>
      </w:pPr>
      <w:r>
        <w:rPr>
          <w:rFonts w:hint="eastAsia" w:hAnsi="宋体" w:cs="宋体"/>
          <w:color w:val="auto"/>
          <w:szCs w:val="21"/>
        </w:rPr>
        <w:t>4.采购需求中带“▲”及“★”的条款，也要分别在本表“</w:t>
      </w:r>
      <w:r>
        <w:rPr>
          <w:rFonts w:hint="eastAsia" w:hAnsi="宋体"/>
          <w:color w:val="auto"/>
          <w:szCs w:val="21"/>
        </w:rPr>
        <w:t>投标文件的商务需求</w:t>
      </w:r>
      <w:r>
        <w:rPr>
          <w:rFonts w:hint="eastAsia" w:hAnsi="宋体" w:cs="宋体"/>
          <w:color w:val="auto"/>
          <w:szCs w:val="21"/>
        </w:rPr>
        <w:t>”、“</w:t>
      </w:r>
      <w:r>
        <w:rPr>
          <w:rFonts w:hint="eastAsia" w:hAnsi="宋体"/>
          <w:color w:val="auto"/>
          <w:szCs w:val="21"/>
        </w:rPr>
        <w:t>投标文件承诺的商务条款</w:t>
      </w:r>
      <w:r>
        <w:rPr>
          <w:rFonts w:hint="eastAsia" w:hAnsi="宋体" w:cs="宋体"/>
          <w:color w:val="auto"/>
          <w:szCs w:val="21"/>
        </w:rPr>
        <w:t>”中标记。</w:t>
      </w:r>
    </w:p>
    <w:p w14:paraId="151C54AD">
      <w:pPr>
        <w:snapToGrid w:val="0"/>
        <w:spacing w:before="50" w:after="50"/>
        <w:rPr>
          <w:rFonts w:ascii="宋体" w:hAnsi="宋体"/>
          <w:color w:val="auto"/>
          <w:sz w:val="24"/>
        </w:rPr>
      </w:pPr>
    </w:p>
    <w:p w14:paraId="651B9F65">
      <w:pPr>
        <w:snapToGrid w:val="0"/>
        <w:spacing w:line="360" w:lineRule="auto"/>
        <w:ind w:firstLine="4935" w:firstLineChars="235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29228A32">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A870D5E">
      <w:pPr>
        <w:snapToGrid w:val="0"/>
        <w:spacing w:before="120" w:beforeLines="50" w:after="50"/>
        <w:ind w:firstLine="3150" w:firstLineChars="1500"/>
        <w:jc w:val="left"/>
        <w:rPr>
          <w:rFonts w:ascii="宋体" w:hAnsi="宋体"/>
          <w:color w:val="auto"/>
          <w:szCs w:val="21"/>
        </w:rPr>
        <w:sectPr>
          <w:footerReference r:id="rId12" w:type="first"/>
          <w:headerReference r:id="rId9" w:type="default"/>
          <w:footerReference r:id="rId10" w:type="default"/>
          <w:footerReference r:id="rId11" w:type="even"/>
          <w:pgSz w:w="11906" w:h="16838"/>
          <w:pgMar w:top="1440" w:right="1797" w:bottom="1440" w:left="1797" w:header="851" w:footer="992" w:gutter="0"/>
          <w:cols w:space="720" w:num="1"/>
          <w:docGrid w:linePitch="312" w:charSpace="0"/>
        </w:sectPr>
      </w:pPr>
    </w:p>
    <w:p w14:paraId="2731439C">
      <w:pPr>
        <w:snapToGrid w:val="0"/>
        <w:spacing w:before="165" w:beforeLines="50" w:after="50"/>
        <w:ind w:firstLine="602" w:firstLineChars="200"/>
        <w:jc w:val="center"/>
        <w:rPr>
          <w:rFonts w:hint="eastAsia"/>
          <w:b/>
          <w:bCs/>
          <w:color w:val="auto"/>
          <w:sz w:val="30"/>
          <w:szCs w:val="30"/>
        </w:rPr>
      </w:pPr>
      <w:r>
        <w:rPr>
          <w:rFonts w:hint="eastAsia"/>
          <w:b/>
          <w:bCs/>
          <w:color w:val="auto"/>
          <w:sz w:val="30"/>
          <w:szCs w:val="30"/>
        </w:rPr>
        <w:t>五、投标人情况介绍</w:t>
      </w:r>
    </w:p>
    <w:p w14:paraId="37758E3F">
      <w:pPr>
        <w:spacing w:line="360" w:lineRule="auto"/>
        <w:ind w:firstLine="4048" w:firstLineChars="1687"/>
        <w:rPr>
          <w:rFonts w:hint="eastAsia" w:ascii="仿宋_GB2312" w:hAnsi="仿宋" w:eastAsia="仿宋_GB2312" w:cs="仿宋_GB2312"/>
          <w:color w:val="auto"/>
          <w:kern w:val="0"/>
          <w:sz w:val="24"/>
        </w:rPr>
      </w:pPr>
      <w:r>
        <w:rPr>
          <w:rFonts w:hint="eastAsia" w:ascii="宋体" w:hAnsi="宋体"/>
          <w:color w:val="auto"/>
          <w:sz w:val="24"/>
        </w:rPr>
        <w:t>（格式自拟）</w:t>
      </w:r>
    </w:p>
    <w:p w14:paraId="7FDD4BF7">
      <w:pPr>
        <w:snapToGrid w:val="0"/>
        <w:spacing w:line="360" w:lineRule="auto"/>
        <w:ind w:firstLine="4935" w:firstLineChars="2350"/>
        <w:rPr>
          <w:rFonts w:hint="eastAsia" w:hAnsi="宋体"/>
          <w:color w:val="auto"/>
          <w:szCs w:val="21"/>
        </w:rPr>
      </w:pPr>
      <w:r>
        <w:rPr>
          <w:rFonts w:hAnsi="宋体"/>
          <w:color w:val="auto"/>
          <w:szCs w:val="21"/>
        </w:rPr>
        <w:t xml:space="preserve"> </w:t>
      </w:r>
    </w:p>
    <w:p w14:paraId="7AB62118">
      <w:pPr>
        <w:snapToGrid w:val="0"/>
        <w:spacing w:line="360" w:lineRule="auto"/>
        <w:ind w:firstLine="4935" w:firstLineChars="2350"/>
        <w:rPr>
          <w:rFonts w:hint="eastAsia" w:hAnsi="宋体"/>
          <w:color w:val="auto"/>
          <w:szCs w:val="21"/>
        </w:rPr>
      </w:pPr>
    </w:p>
    <w:p w14:paraId="574E1F6F">
      <w:pPr>
        <w:snapToGrid w:val="0"/>
        <w:spacing w:line="360" w:lineRule="auto"/>
        <w:ind w:firstLine="4935" w:firstLineChars="2350"/>
        <w:rPr>
          <w:rFonts w:hint="eastAsia" w:hAnsi="宋体"/>
          <w:color w:val="auto"/>
          <w:szCs w:val="21"/>
        </w:rPr>
      </w:pPr>
    </w:p>
    <w:p w14:paraId="6CF317D9">
      <w:pPr>
        <w:snapToGrid w:val="0"/>
        <w:spacing w:line="360" w:lineRule="auto"/>
        <w:ind w:firstLine="4935" w:firstLineChars="2350"/>
        <w:rPr>
          <w:rFonts w:hint="eastAsia" w:hAnsi="宋体"/>
          <w:color w:val="auto"/>
          <w:szCs w:val="21"/>
        </w:rPr>
      </w:pPr>
    </w:p>
    <w:p w14:paraId="464F1B72">
      <w:pPr>
        <w:snapToGrid w:val="0"/>
        <w:spacing w:line="360" w:lineRule="auto"/>
        <w:ind w:firstLine="4935" w:firstLineChars="235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360A4FFF">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6B4D2E07">
      <w:pPr>
        <w:snapToGrid w:val="0"/>
        <w:spacing w:before="165" w:beforeLines="50" w:after="50"/>
        <w:ind w:firstLine="602" w:firstLineChars="200"/>
        <w:jc w:val="center"/>
        <w:rPr>
          <w:rFonts w:hint="eastAsia"/>
          <w:b/>
          <w:bCs/>
          <w:color w:val="auto"/>
          <w:sz w:val="30"/>
          <w:szCs w:val="30"/>
        </w:rPr>
      </w:pPr>
    </w:p>
    <w:p w14:paraId="284B4749">
      <w:pPr>
        <w:snapToGrid w:val="0"/>
        <w:spacing w:before="165" w:beforeLines="50" w:after="50"/>
        <w:ind w:firstLine="602" w:firstLineChars="200"/>
        <w:jc w:val="center"/>
        <w:rPr>
          <w:b/>
          <w:bCs/>
          <w:color w:val="auto"/>
          <w:sz w:val="30"/>
          <w:szCs w:val="30"/>
        </w:rPr>
        <w:sectPr>
          <w:footerReference r:id="rId16" w:type="first"/>
          <w:headerReference r:id="rId13" w:type="default"/>
          <w:footerReference r:id="rId14" w:type="default"/>
          <w:footerReference r:id="rId15" w:type="even"/>
          <w:pgSz w:w="11906" w:h="16838"/>
          <w:pgMar w:top="1134" w:right="1134" w:bottom="1134" w:left="1134" w:header="720" w:footer="720" w:gutter="0"/>
          <w:cols w:space="720" w:num="1"/>
          <w:docGrid w:type="lines" w:linePitch="331" w:charSpace="0"/>
        </w:sectPr>
      </w:pPr>
    </w:p>
    <w:p w14:paraId="26A1A073">
      <w:pPr>
        <w:snapToGrid w:val="0"/>
        <w:spacing w:before="165" w:beforeLines="50" w:after="50"/>
        <w:ind w:firstLine="602" w:firstLineChars="200"/>
        <w:jc w:val="center"/>
        <w:rPr>
          <w:rFonts w:hint="eastAsia"/>
          <w:b/>
          <w:bCs/>
          <w:color w:val="auto"/>
          <w:sz w:val="30"/>
          <w:szCs w:val="30"/>
        </w:rPr>
      </w:pPr>
      <w:r>
        <w:rPr>
          <w:rFonts w:hint="eastAsia"/>
          <w:b/>
          <w:bCs/>
          <w:color w:val="auto"/>
          <w:sz w:val="30"/>
          <w:szCs w:val="30"/>
        </w:rPr>
        <w:t>六、投标人类似的业绩证明文件（如有要求）</w:t>
      </w:r>
    </w:p>
    <w:p w14:paraId="528AFEF4">
      <w:pPr>
        <w:pStyle w:val="19"/>
        <w:snapToGrid w:val="0"/>
        <w:ind w:left="480" w:hanging="480"/>
        <w:rPr>
          <w:rFonts w:hint="eastAsia" w:ascii="宋体" w:hAnsi="宋体"/>
          <w:color w:val="auto"/>
          <w:sz w:val="24"/>
        </w:rPr>
      </w:pPr>
    </w:p>
    <w:p w14:paraId="54384D34">
      <w:pPr>
        <w:pStyle w:val="19"/>
        <w:snapToGrid w:val="0"/>
        <w:ind w:left="480" w:hanging="480"/>
        <w:rPr>
          <w:rFonts w:hint="eastAsia" w:ascii="宋体" w:hAnsi="宋体"/>
          <w:color w:val="auto"/>
          <w:sz w:val="24"/>
        </w:rPr>
      </w:pPr>
    </w:p>
    <w:p w14:paraId="1E52149C">
      <w:pPr>
        <w:pStyle w:val="19"/>
        <w:snapToGrid w:val="0"/>
        <w:ind w:left="480" w:hanging="480"/>
        <w:rPr>
          <w:rFonts w:hint="eastAsia" w:ascii="宋体" w:hAnsi="宋体"/>
          <w:color w:val="auto"/>
          <w:sz w:val="24"/>
        </w:rPr>
      </w:pPr>
    </w:p>
    <w:p w14:paraId="18D49AFD">
      <w:pPr>
        <w:autoSpaceDE w:val="0"/>
        <w:autoSpaceDN w:val="0"/>
        <w:spacing w:line="360" w:lineRule="auto"/>
        <w:ind w:firstLine="120"/>
        <w:rPr>
          <w:rFonts w:hint="eastAsia" w:ascii="宋体" w:hAnsi="宋体"/>
          <w:color w:val="auto"/>
          <w:sz w:val="24"/>
        </w:rPr>
      </w:pPr>
      <w:r>
        <w:rPr>
          <w:rFonts w:hint="eastAsia" w:ascii="仿宋_GB2312" w:hAnsi="仿宋" w:eastAsia="仿宋_GB2312" w:cs="仿宋_GB2312"/>
          <w:b/>
          <w:color w:val="auto"/>
          <w:sz w:val="24"/>
        </w:rPr>
        <w:t>附表 :相关项目业绩一览表（投标人同类项目合同、用户验收报告、用户评价意见格式自拟）</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59EEF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79FC878D">
            <w:pPr>
              <w:snapToGrid w:val="0"/>
              <w:spacing w:line="240" w:lineRule="exact"/>
              <w:jc w:val="center"/>
              <w:rPr>
                <w:rFonts w:hint="eastAsia" w:ascii="宋体" w:hAnsi="宋体"/>
                <w:color w:val="auto"/>
                <w:sz w:val="24"/>
              </w:rPr>
            </w:pPr>
            <w:r>
              <w:rPr>
                <w:rFonts w:hint="eastAsia" w:ascii="宋体" w:hAnsi="宋体"/>
                <w:color w:val="auto"/>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638D789">
            <w:pPr>
              <w:snapToGrid w:val="0"/>
              <w:spacing w:line="240" w:lineRule="exact"/>
              <w:jc w:val="center"/>
              <w:rPr>
                <w:rFonts w:hint="eastAsia" w:ascii="宋体" w:hAnsi="宋体"/>
                <w:color w:val="auto"/>
                <w:sz w:val="24"/>
              </w:rPr>
            </w:pPr>
            <w:r>
              <w:rPr>
                <w:rFonts w:hint="eastAsia" w:ascii="宋体" w:hAnsi="宋体"/>
                <w:color w:val="auto"/>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16FC73F0">
            <w:pPr>
              <w:snapToGrid w:val="0"/>
              <w:spacing w:line="240" w:lineRule="exact"/>
              <w:jc w:val="center"/>
              <w:rPr>
                <w:rFonts w:hint="eastAsia" w:ascii="宋体" w:hAnsi="宋体"/>
                <w:color w:val="auto"/>
                <w:sz w:val="24"/>
              </w:rPr>
            </w:pPr>
            <w:r>
              <w:rPr>
                <w:rFonts w:hint="eastAsia" w:ascii="宋体" w:hAnsi="宋体"/>
                <w:color w:val="auto"/>
                <w:sz w:val="24"/>
              </w:rPr>
              <w:t>合同</w:t>
            </w:r>
          </w:p>
          <w:p w14:paraId="675368CA">
            <w:pPr>
              <w:snapToGrid w:val="0"/>
              <w:spacing w:line="240" w:lineRule="exact"/>
              <w:jc w:val="center"/>
              <w:rPr>
                <w:rFonts w:hint="eastAsia" w:ascii="宋体" w:hAnsi="宋体"/>
                <w:color w:val="auto"/>
                <w:sz w:val="24"/>
              </w:rPr>
            </w:pPr>
            <w:r>
              <w:rPr>
                <w:rFonts w:hint="eastAsia" w:ascii="宋体" w:hAnsi="宋体"/>
                <w:color w:val="auto"/>
                <w:sz w:val="24"/>
              </w:rPr>
              <w:t>金额</w:t>
            </w:r>
          </w:p>
          <w:p w14:paraId="033709B2">
            <w:pPr>
              <w:snapToGrid w:val="0"/>
              <w:spacing w:line="240" w:lineRule="exact"/>
              <w:jc w:val="center"/>
              <w:rPr>
                <w:rFonts w:hint="eastAsia" w:ascii="宋体" w:hAnsi="宋体"/>
                <w:color w:val="auto"/>
                <w:sz w:val="24"/>
              </w:rPr>
            </w:pPr>
            <w:r>
              <w:rPr>
                <w:rFonts w:hint="eastAsia" w:ascii="宋体" w:hAnsi="宋体"/>
                <w:color w:val="auto"/>
                <w:sz w:val="24"/>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06EE90DD">
            <w:pPr>
              <w:snapToGrid w:val="0"/>
              <w:spacing w:line="240" w:lineRule="exact"/>
              <w:jc w:val="center"/>
              <w:rPr>
                <w:rFonts w:hint="eastAsia" w:ascii="宋体" w:hAnsi="宋体"/>
                <w:color w:val="auto"/>
                <w:sz w:val="24"/>
              </w:rPr>
            </w:pPr>
            <w:r>
              <w:rPr>
                <w:rFonts w:hint="eastAsia" w:ascii="宋体" w:hAnsi="宋体"/>
                <w:color w:val="auto"/>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515043B5">
            <w:pPr>
              <w:snapToGrid w:val="0"/>
              <w:spacing w:line="240" w:lineRule="exact"/>
              <w:jc w:val="center"/>
              <w:rPr>
                <w:rFonts w:hint="eastAsia" w:ascii="宋体" w:hAnsi="宋体"/>
                <w:color w:val="auto"/>
                <w:sz w:val="24"/>
              </w:rPr>
            </w:pPr>
            <w:r>
              <w:rPr>
                <w:rFonts w:hint="eastAsia" w:ascii="宋体" w:hAnsi="宋体"/>
                <w:color w:val="auto"/>
                <w:sz w:val="24"/>
              </w:rPr>
              <w:t>采购人联系人及</w:t>
            </w:r>
          </w:p>
          <w:p w14:paraId="63807816">
            <w:pPr>
              <w:snapToGrid w:val="0"/>
              <w:spacing w:line="240" w:lineRule="exact"/>
              <w:jc w:val="center"/>
              <w:rPr>
                <w:rFonts w:hint="eastAsia" w:ascii="宋体" w:hAnsi="宋体"/>
                <w:color w:val="auto"/>
                <w:sz w:val="24"/>
              </w:rPr>
            </w:pPr>
            <w:r>
              <w:rPr>
                <w:rFonts w:hint="eastAsia" w:ascii="宋体" w:hAnsi="宋体"/>
                <w:color w:val="auto"/>
                <w:sz w:val="24"/>
              </w:rPr>
              <w:t>联系电话</w:t>
            </w:r>
          </w:p>
        </w:tc>
      </w:tr>
      <w:tr w14:paraId="4A720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794FF9B2">
            <w:pPr>
              <w:jc w:val="left"/>
              <w:rPr>
                <w:rFonts w:hint="eastAsia" w:ascii="宋体" w:hAnsi="宋体"/>
                <w:color w:val="auto"/>
                <w:sz w:val="24"/>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4BFC5A1D">
            <w:pPr>
              <w:jc w:val="left"/>
              <w:rPr>
                <w:rFonts w:hint="eastAsia" w:ascii="宋体" w:hAnsi="宋体"/>
                <w:color w:val="auto"/>
                <w:sz w:val="24"/>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5BC137ED">
            <w:pPr>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3B73925">
            <w:pPr>
              <w:snapToGrid w:val="0"/>
              <w:spacing w:line="240" w:lineRule="exact"/>
              <w:jc w:val="center"/>
              <w:rPr>
                <w:rFonts w:hint="eastAsia" w:ascii="宋体" w:hAnsi="宋体"/>
                <w:color w:val="auto"/>
                <w:sz w:val="24"/>
              </w:rPr>
            </w:pPr>
            <w:r>
              <w:rPr>
                <w:rFonts w:hint="eastAsia" w:ascii="宋体" w:hAnsi="宋体"/>
                <w:color w:val="auto"/>
                <w:sz w:val="24"/>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7F1D7F6">
            <w:pPr>
              <w:snapToGrid w:val="0"/>
              <w:spacing w:line="240" w:lineRule="exact"/>
              <w:jc w:val="center"/>
              <w:rPr>
                <w:rFonts w:hint="eastAsia" w:ascii="宋体" w:hAnsi="宋体"/>
                <w:color w:val="auto"/>
                <w:sz w:val="24"/>
              </w:rPr>
            </w:pPr>
            <w:r>
              <w:rPr>
                <w:rFonts w:hint="eastAsia" w:ascii="宋体" w:hAnsi="宋体"/>
                <w:color w:val="auto"/>
                <w:sz w:val="24"/>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22EBDBD">
            <w:pPr>
              <w:snapToGrid w:val="0"/>
              <w:spacing w:line="240" w:lineRule="exact"/>
              <w:jc w:val="center"/>
              <w:rPr>
                <w:rFonts w:hint="eastAsia" w:ascii="宋体" w:hAnsi="宋体"/>
                <w:color w:val="auto"/>
                <w:sz w:val="24"/>
              </w:rPr>
            </w:pPr>
            <w:r>
              <w:rPr>
                <w:rFonts w:hint="eastAsia" w:ascii="宋体" w:hAnsi="宋体"/>
                <w:color w:val="auto"/>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AEC2E3C">
            <w:pPr>
              <w:jc w:val="left"/>
              <w:rPr>
                <w:rFonts w:hint="eastAsia" w:ascii="宋体" w:hAnsi="宋体"/>
                <w:color w:val="auto"/>
                <w:sz w:val="24"/>
              </w:rPr>
            </w:pPr>
          </w:p>
        </w:tc>
      </w:tr>
      <w:tr w14:paraId="6F5F4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E0DFE13">
            <w:pPr>
              <w:snapToGrid w:val="0"/>
              <w:spacing w:line="24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D5E87C2">
            <w:pPr>
              <w:snapToGrid w:val="0"/>
              <w:spacing w:line="24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275829B">
            <w:pP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6AB318E">
            <w:pPr>
              <w:snapToGrid w:val="0"/>
              <w:spacing w:line="24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ACB2628">
            <w:pPr>
              <w:snapToGrid w:val="0"/>
              <w:spacing w:line="24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1B58C7">
            <w:pPr>
              <w:snapToGrid w:val="0"/>
              <w:spacing w:line="24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CA36766">
            <w:pPr>
              <w:snapToGrid w:val="0"/>
              <w:spacing w:line="240" w:lineRule="exact"/>
              <w:jc w:val="left"/>
              <w:rPr>
                <w:rFonts w:hint="eastAsia" w:ascii="宋体" w:hAnsi="宋体"/>
                <w:color w:val="auto"/>
                <w:sz w:val="24"/>
              </w:rPr>
            </w:pPr>
          </w:p>
        </w:tc>
      </w:tr>
      <w:tr w14:paraId="1A6B1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0773128">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388C2529">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B71FF11">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852EB2F">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7FE91C8">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6D4789">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16013B1">
            <w:pPr>
              <w:snapToGrid w:val="0"/>
              <w:spacing w:before="50" w:after="165" w:afterLines="50" w:line="400" w:lineRule="exact"/>
              <w:jc w:val="left"/>
              <w:rPr>
                <w:rFonts w:hint="eastAsia" w:ascii="宋体" w:hAnsi="宋体"/>
                <w:color w:val="auto"/>
                <w:sz w:val="24"/>
              </w:rPr>
            </w:pPr>
          </w:p>
        </w:tc>
      </w:tr>
      <w:tr w14:paraId="3FC56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60D8C10F">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C155A5E">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B71B8E0">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56B6290">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AC75D33">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12F96A">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4096AE6">
            <w:pPr>
              <w:snapToGrid w:val="0"/>
              <w:spacing w:before="50" w:after="165" w:afterLines="50" w:line="400" w:lineRule="exact"/>
              <w:jc w:val="left"/>
              <w:rPr>
                <w:rFonts w:hint="eastAsia" w:ascii="宋体" w:hAnsi="宋体"/>
                <w:color w:val="auto"/>
                <w:sz w:val="24"/>
              </w:rPr>
            </w:pPr>
          </w:p>
        </w:tc>
      </w:tr>
      <w:tr w14:paraId="03CCC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8919FF7">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D6B28FC">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2800A3F">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6E58D32">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A0BBA57">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08E382">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1B51E4D">
            <w:pPr>
              <w:snapToGrid w:val="0"/>
              <w:spacing w:before="50" w:after="165" w:afterLines="50" w:line="400" w:lineRule="exact"/>
              <w:jc w:val="left"/>
              <w:rPr>
                <w:rFonts w:hint="eastAsia" w:ascii="宋体" w:hAnsi="宋体"/>
                <w:color w:val="auto"/>
                <w:sz w:val="24"/>
              </w:rPr>
            </w:pPr>
          </w:p>
        </w:tc>
      </w:tr>
      <w:tr w14:paraId="34391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C84794B">
            <w:pPr>
              <w:snapToGrid w:val="0"/>
              <w:spacing w:before="50" w:after="165" w:afterLines="50" w:line="400" w:lineRule="exact"/>
              <w:jc w:val="left"/>
              <w:rPr>
                <w:rFonts w:hint="eastAsia" w:ascii="宋体" w:hAnsi="宋体"/>
                <w:color w:val="auto"/>
                <w:sz w:val="24"/>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B733A3B">
            <w:pPr>
              <w:snapToGrid w:val="0"/>
              <w:spacing w:before="50" w:after="165" w:afterLines="50" w:line="400" w:lineRule="exact"/>
              <w:jc w:val="left"/>
              <w:rPr>
                <w:rFonts w:hint="eastAsia" w:ascii="宋体" w:hAnsi="宋体"/>
                <w:color w:val="auto"/>
                <w:sz w:val="24"/>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25228D9">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36E6168">
            <w:pPr>
              <w:snapToGrid w:val="0"/>
              <w:spacing w:before="50" w:after="165" w:afterLines="50" w:line="400" w:lineRule="exact"/>
              <w:jc w:val="left"/>
              <w:rPr>
                <w:rFonts w:hint="eastAsia" w:ascii="宋体" w:hAnsi="宋体"/>
                <w:color w:val="auto"/>
                <w:sz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EC68EE4">
            <w:pPr>
              <w:snapToGrid w:val="0"/>
              <w:spacing w:before="50" w:after="165" w:afterLines="50" w:line="400" w:lineRule="exact"/>
              <w:jc w:val="left"/>
              <w:rPr>
                <w:rFonts w:hint="eastAsia"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E8F066">
            <w:pPr>
              <w:snapToGrid w:val="0"/>
              <w:spacing w:before="50" w:after="165" w:afterLines="50" w:line="400" w:lineRule="exact"/>
              <w:jc w:val="left"/>
              <w:rPr>
                <w:rFonts w:hint="eastAsia" w:ascii="宋体" w:hAnsi="宋体"/>
                <w:color w:val="auto"/>
                <w:sz w:val="24"/>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4C519DE">
            <w:pPr>
              <w:snapToGrid w:val="0"/>
              <w:spacing w:before="50" w:after="165" w:afterLines="50" w:line="400" w:lineRule="exact"/>
              <w:jc w:val="left"/>
              <w:rPr>
                <w:rFonts w:hint="eastAsia" w:ascii="宋体" w:hAnsi="宋体"/>
                <w:color w:val="auto"/>
                <w:sz w:val="24"/>
              </w:rPr>
            </w:pPr>
          </w:p>
        </w:tc>
      </w:tr>
    </w:tbl>
    <w:p w14:paraId="502DA24E">
      <w:pPr>
        <w:pStyle w:val="13"/>
        <w:spacing w:line="360" w:lineRule="auto"/>
        <w:ind w:left="72"/>
        <w:rPr>
          <w:rFonts w:hint="eastAsia" w:ascii="Times New Roman" w:hAnsi="Times New Roman"/>
          <w:color w:val="auto"/>
        </w:rPr>
      </w:pPr>
      <w:r>
        <w:rPr>
          <w:rFonts w:hint="eastAsia" w:ascii="Times New Roman" w:hAnsi="Times New Roman"/>
          <w:color w:val="auto"/>
        </w:rPr>
        <w:t>注：投标人可按上述的格式自行编制，须随表提交相应的合同和用户单位验收证明并注明所在投标人商务技术文件页码。</w:t>
      </w:r>
    </w:p>
    <w:p w14:paraId="69A04681">
      <w:pPr>
        <w:snapToGrid w:val="0"/>
        <w:spacing w:line="360" w:lineRule="auto"/>
        <w:ind w:firstLine="4935" w:firstLineChars="2350"/>
        <w:rPr>
          <w:rFonts w:hint="eastAsia" w:hAnsi="宋体"/>
          <w:color w:val="auto"/>
          <w:szCs w:val="21"/>
        </w:rPr>
      </w:pPr>
      <w:r>
        <w:rPr>
          <w:rFonts w:hAnsi="宋体"/>
          <w:color w:val="auto"/>
          <w:szCs w:val="21"/>
        </w:rPr>
        <w:t xml:space="preserve"> </w:t>
      </w:r>
    </w:p>
    <w:p w14:paraId="29E1CBF8">
      <w:pPr>
        <w:snapToGrid w:val="0"/>
        <w:spacing w:line="360" w:lineRule="auto"/>
        <w:ind w:firstLine="4935" w:firstLineChars="2350"/>
        <w:rPr>
          <w:rFonts w:hint="eastAsia" w:hAnsi="宋体"/>
          <w:color w:val="auto"/>
          <w:szCs w:val="21"/>
        </w:rPr>
      </w:pPr>
    </w:p>
    <w:p w14:paraId="29A57E45">
      <w:pPr>
        <w:snapToGrid w:val="0"/>
        <w:spacing w:line="360" w:lineRule="auto"/>
        <w:ind w:firstLine="10080" w:firstLineChars="480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5EF02A32">
      <w:pPr>
        <w:snapToGrid w:val="0"/>
        <w:spacing w:line="360" w:lineRule="auto"/>
        <w:ind w:firstLine="10080" w:firstLineChars="4200"/>
        <w:rPr>
          <w:rFonts w:ascii="仿宋_GB2312" w:hAnsi="仿宋" w:eastAsia="仿宋_GB2312" w:cs="仿宋_GB2312"/>
          <w:color w:val="auto"/>
          <w:kern w:val="0"/>
          <w:sz w:val="24"/>
          <w:lang w:val="zh-CN"/>
        </w:rPr>
        <w:sectPr>
          <w:pgSz w:w="16838" w:h="11906" w:orient="landscape"/>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6FBE8E84">
      <w:pPr>
        <w:pStyle w:val="13"/>
        <w:jc w:val="center"/>
        <w:outlineLvl w:val="1"/>
        <w:rPr>
          <w:rFonts w:hint="eastAsia" w:hAnsi="宋体"/>
          <w:b/>
          <w:bCs/>
          <w:color w:val="auto"/>
          <w:sz w:val="28"/>
          <w:szCs w:val="28"/>
        </w:rPr>
      </w:pPr>
      <w:bookmarkStart w:id="309" w:name="_Toc80093014"/>
      <w:bookmarkStart w:id="310" w:name="_Toc19686839"/>
      <w:r>
        <w:rPr>
          <w:rFonts w:hint="eastAsia" w:hAnsi="宋体"/>
          <w:b/>
          <w:bCs/>
          <w:color w:val="auto"/>
          <w:sz w:val="28"/>
          <w:szCs w:val="28"/>
        </w:rPr>
        <w:t>第四节 技术文件格式</w:t>
      </w:r>
      <w:bookmarkEnd w:id="309"/>
      <w:bookmarkEnd w:id="310"/>
    </w:p>
    <w:p w14:paraId="07E1BD60">
      <w:pPr>
        <w:snapToGrid w:val="0"/>
        <w:spacing w:before="165" w:beforeLines="50" w:after="50"/>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3279419A">
      <w:pPr>
        <w:snapToGrid w:val="0"/>
        <w:spacing w:before="165" w:beforeLines="50" w:after="50"/>
        <w:rPr>
          <w:rFonts w:hint="eastAsia" w:ascii="宋体" w:hAnsi="宋体"/>
          <w:color w:val="auto"/>
          <w:sz w:val="24"/>
          <w:szCs w:val="20"/>
        </w:rPr>
      </w:pPr>
    </w:p>
    <w:p w14:paraId="7CC9C82E">
      <w:pPr>
        <w:snapToGrid w:val="0"/>
        <w:spacing w:before="165" w:beforeLines="50" w:after="50"/>
        <w:jc w:val="center"/>
        <w:rPr>
          <w:rFonts w:hint="eastAsia" w:ascii="宋体" w:hAnsi="宋体"/>
          <w:b/>
          <w:bCs/>
          <w:color w:val="auto"/>
          <w:sz w:val="32"/>
          <w:szCs w:val="32"/>
        </w:rPr>
      </w:pPr>
    </w:p>
    <w:p w14:paraId="59DF20E5">
      <w:pPr>
        <w:snapToGrid w:val="0"/>
        <w:spacing w:before="165" w:beforeLines="50" w:after="50"/>
        <w:jc w:val="center"/>
        <w:rPr>
          <w:rFonts w:hint="eastAsia" w:ascii="宋体" w:hAnsi="宋体"/>
          <w:b/>
          <w:bCs/>
          <w:color w:val="auto"/>
          <w:sz w:val="32"/>
          <w:szCs w:val="32"/>
        </w:rPr>
      </w:pPr>
    </w:p>
    <w:p w14:paraId="2969F091">
      <w:pPr>
        <w:snapToGrid w:val="0"/>
        <w:spacing w:before="165" w:beforeLines="50" w:after="50"/>
        <w:jc w:val="center"/>
        <w:rPr>
          <w:rFonts w:hint="eastAsia" w:ascii="宋体" w:hAnsi="宋体"/>
          <w:b/>
          <w:bCs/>
          <w:color w:val="auto"/>
          <w:sz w:val="32"/>
          <w:szCs w:val="32"/>
        </w:rPr>
      </w:pPr>
    </w:p>
    <w:p w14:paraId="52593B9D">
      <w:pPr>
        <w:snapToGrid w:val="0"/>
        <w:spacing w:before="165" w:beforeLines="50" w:after="50"/>
        <w:jc w:val="center"/>
        <w:rPr>
          <w:rFonts w:hint="eastAsia" w:ascii="宋体" w:hAnsi="宋体"/>
          <w:b/>
          <w:bCs/>
          <w:color w:val="auto"/>
          <w:sz w:val="32"/>
          <w:szCs w:val="32"/>
        </w:rPr>
      </w:pPr>
      <w:r>
        <w:rPr>
          <w:rFonts w:hint="eastAsia" w:ascii="宋体" w:hAnsi="宋体"/>
          <w:b/>
          <w:bCs/>
          <w:color w:val="auto"/>
          <w:sz w:val="32"/>
          <w:szCs w:val="32"/>
        </w:rPr>
        <w:t>技术文件（封面）</w:t>
      </w:r>
    </w:p>
    <w:p w14:paraId="500EF479">
      <w:pPr>
        <w:snapToGrid w:val="0"/>
        <w:spacing w:before="165" w:beforeLines="50" w:after="50"/>
        <w:rPr>
          <w:rFonts w:hint="eastAsia" w:ascii="宋体" w:hAnsi="宋体"/>
          <w:bCs/>
          <w:color w:val="auto"/>
          <w:sz w:val="24"/>
          <w:szCs w:val="20"/>
        </w:rPr>
      </w:pPr>
    </w:p>
    <w:p w14:paraId="48ADB2C6">
      <w:pPr>
        <w:snapToGrid w:val="0"/>
        <w:spacing w:before="165" w:beforeLines="50" w:after="50" w:line="400" w:lineRule="exact"/>
        <w:ind w:firstLine="360" w:firstLineChars="150"/>
        <w:rPr>
          <w:rFonts w:hint="eastAsia" w:ascii="宋体" w:hAnsi="宋体" w:eastAsia="宋体"/>
          <w:bCs/>
          <w:color w:val="auto"/>
          <w:sz w:val="24"/>
          <w:szCs w:val="20"/>
          <w:lang w:eastAsia="zh-CN"/>
        </w:rPr>
      </w:pPr>
      <w:r>
        <w:rPr>
          <w:rFonts w:hint="eastAsia" w:ascii="宋体" w:hAnsi="宋体"/>
          <w:bCs/>
          <w:color w:val="auto"/>
          <w:sz w:val="24"/>
        </w:rPr>
        <w:t>项目名称：</w:t>
      </w:r>
      <w:r>
        <w:rPr>
          <w:rFonts w:hint="eastAsia" w:ascii="宋体" w:hAnsi="宋体"/>
          <w:bCs/>
          <w:color w:val="auto"/>
          <w:sz w:val="24"/>
          <w:lang w:val="en-US" w:eastAsia="zh-CN"/>
        </w:rPr>
        <w:t xml:space="preserve"> </w:t>
      </w:r>
    </w:p>
    <w:p w14:paraId="24E517A8">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项目编号：</w:t>
      </w:r>
      <w:r>
        <w:rPr>
          <w:rFonts w:hint="eastAsia" w:ascii="宋体" w:hAnsi="宋体"/>
          <w:bCs/>
          <w:color w:val="auto"/>
          <w:sz w:val="24"/>
          <w:lang w:val="en-US" w:eastAsia="zh-CN"/>
        </w:rPr>
        <w:t xml:space="preserve"> </w:t>
      </w:r>
      <w:r>
        <w:rPr>
          <w:rFonts w:hint="eastAsia" w:ascii="宋体" w:hAnsi="宋体"/>
          <w:bCs/>
          <w:color w:val="auto"/>
          <w:sz w:val="24"/>
        </w:rPr>
        <w:t xml:space="preserve"> </w:t>
      </w:r>
    </w:p>
    <w:p w14:paraId="1618D790">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所投分标：</w:t>
      </w:r>
    </w:p>
    <w:p w14:paraId="560714A8">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投标人名称：</w:t>
      </w:r>
    </w:p>
    <w:p w14:paraId="16C0152C">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325C47B1">
      <w:pPr>
        <w:snapToGrid w:val="0"/>
        <w:spacing w:before="165" w:beforeLines="50" w:after="50"/>
        <w:ind w:firstLine="645"/>
        <w:jc w:val="center"/>
        <w:rPr>
          <w:rFonts w:hint="eastAsia" w:ascii="宋体" w:hAnsi="宋体"/>
          <w:color w:val="auto"/>
          <w:sz w:val="24"/>
        </w:rPr>
      </w:pPr>
      <w:r>
        <w:rPr>
          <w:rFonts w:hint="eastAsia" w:ascii="宋体" w:hAnsi="宋体"/>
          <w:color w:val="auto"/>
          <w:sz w:val="24"/>
        </w:rPr>
        <w:t xml:space="preserve">                        年    月    日</w:t>
      </w:r>
    </w:p>
    <w:p w14:paraId="7178026C">
      <w:pPr>
        <w:snapToGrid w:val="0"/>
        <w:spacing w:before="165" w:beforeLines="50" w:after="50"/>
        <w:ind w:firstLine="645"/>
        <w:jc w:val="center"/>
        <w:rPr>
          <w:rFonts w:hint="eastAsia" w:ascii="宋体" w:hAnsi="宋体"/>
          <w:color w:val="auto"/>
          <w:sz w:val="24"/>
          <w:szCs w:val="20"/>
        </w:rPr>
      </w:pPr>
    </w:p>
    <w:p w14:paraId="67915DEF">
      <w:pPr>
        <w:jc w:val="center"/>
        <w:rPr>
          <w:rFonts w:hint="eastAsia" w:ascii="仿宋_GB2312" w:hAnsi="仿宋" w:eastAsia="仿宋_GB2312" w:cs="仿宋_GB2312"/>
          <w:b/>
          <w:color w:val="auto"/>
          <w:kern w:val="0"/>
          <w:sz w:val="28"/>
          <w:szCs w:val="28"/>
        </w:rPr>
      </w:pPr>
      <w:r>
        <w:rPr>
          <w:rFonts w:ascii="宋体" w:hAnsi="宋体"/>
          <w:b/>
          <w:bCs/>
          <w:color w:val="auto"/>
          <w:sz w:val="24"/>
        </w:rPr>
        <w:br w:type="page"/>
      </w:r>
      <w:bookmarkStart w:id="311" w:name="_Toc80093015"/>
      <w:r>
        <w:rPr>
          <w:rFonts w:hint="eastAsia" w:ascii="仿宋_GB2312" w:hAnsi="仿宋" w:eastAsia="仿宋_GB2312" w:cs="仿宋_GB2312"/>
          <w:b/>
          <w:color w:val="auto"/>
          <w:kern w:val="0"/>
          <w:sz w:val="28"/>
          <w:szCs w:val="28"/>
        </w:rPr>
        <w:t>技术文件目录</w:t>
      </w:r>
    </w:p>
    <w:p w14:paraId="590AC457">
      <w:pPr>
        <w:pStyle w:val="36"/>
        <w:spacing w:line="360" w:lineRule="auto"/>
        <w:rPr>
          <w:rFonts w:hint="eastAsia" w:cs="仿宋_GB2312"/>
          <w:color w:val="auto"/>
        </w:rPr>
      </w:pPr>
      <w:r>
        <w:rPr>
          <w:rFonts w:hint="eastAsia" w:cs="仿宋_GB2312"/>
          <w:color w:val="auto"/>
        </w:rPr>
        <w:t>一、投标服务技术需求偏离表…………………………………………………（页码）</w:t>
      </w:r>
    </w:p>
    <w:p w14:paraId="0867748B">
      <w:pPr>
        <w:pStyle w:val="36"/>
        <w:spacing w:line="360" w:lineRule="auto"/>
        <w:rPr>
          <w:rFonts w:hint="eastAsia" w:cs="仿宋_GB2312"/>
          <w:color w:val="auto"/>
        </w:rPr>
      </w:pPr>
      <w:r>
        <w:rPr>
          <w:rFonts w:hint="eastAsia" w:cs="仿宋_GB2312"/>
          <w:color w:val="auto"/>
        </w:rPr>
        <w:t>二、组织服务方案………………………………………………………………（页码）</w:t>
      </w:r>
    </w:p>
    <w:p w14:paraId="167B3011">
      <w:pPr>
        <w:pStyle w:val="36"/>
        <w:spacing w:line="360" w:lineRule="auto"/>
        <w:rPr>
          <w:rFonts w:hint="eastAsia" w:cs="仿宋_GB2312"/>
          <w:color w:val="auto"/>
        </w:rPr>
      </w:pPr>
      <w:r>
        <w:rPr>
          <w:rFonts w:hint="eastAsia" w:cs="仿宋_GB2312"/>
          <w:color w:val="auto"/>
        </w:rPr>
        <w:t>三、售后服务方案………………………………</w:t>
      </w:r>
      <w:r>
        <w:rPr>
          <w:rFonts w:hint="eastAsia" w:cs="仿宋_GB2312"/>
          <w:color w:val="auto"/>
          <w:lang w:val="zh-CN"/>
        </w:rPr>
        <w:t>………</w:t>
      </w:r>
      <w:r>
        <w:rPr>
          <w:rFonts w:hint="eastAsia" w:cs="仿宋_GB2312"/>
          <w:color w:val="auto"/>
        </w:rPr>
        <w:t>………………………（页码）</w:t>
      </w:r>
    </w:p>
    <w:p w14:paraId="1B95F033">
      <w:pPr>
        <w:pStyle w:val="36"/>
        <w:spacing w:line="360" w:lineRule="auto"/>
        <w:rPr>
          <w:rFonts w:hint="eastAsia" w:cs="仿宋_GB2312"/>
          <w:color w:val="auto"/>
        </w:rPr>
      </w:pPr>
      <w:r>
        <w:rPr>
          <w:rFonts w:hint="eastAsia" w:cs="仿宋_GB2312"/>
          <w:color w:val="auto"/>
        </w:rPr>
        <w:t>四、</w:t>
      </w:r>
      <w:r>
        <w:rPr>
          <w:rFonts w:hint="eastAsia" w:cs="仿宋_GB2312"/>
          <w:color w:val="auto"/>
          <w:lang w:val="zh-CN"/>
        </w:rPr>
        <w:t>项目实施人员一览表………………………………</w:t>
      </w:r>
      <w:r>
        <w:rPr>
          <w:rFonts w:hint="eastAsia" w:cs="仿宋_GB2312"/>
          <w:color w:val="auto"/>
        </w:rPr>
        <w:t>………………………（页码）</w:t>
      </w:r>
    </w:p>
    <w:p w14:paraId="62AF1CAB">
      <w:pPr>
        <w:pStyle w:val="36"/>
        <w:spacing w:line="360" w:lineRule="auto"/>
        <w:rPr>
          <w:rFonts w:hint="eastAsia" w:cs="仿宋_GB2312"/>
          <w:color w:val="auto"/>
        </w:rPr>
      </w:pPr>
      <w:r>
        <w:rPr>
          <w:rFonts w:hint="eastAsia" w:cs="仿宋_GB2312"/>
          <w:color w:val="auto"/>
        </w:rPr>
        <w:t>五、投标人对项目的合理化建议和改进措施</w:t>
      </w:r>
      <w:r>
        <w:rPr>
          <w:rFonts w:hint="eastAsia" w:cs="仿宋_GB2312"/>
          <w:color w:val="auto"/>
          <w:lang w:val="zh-CN"/>
        </w:rPr>
        <w:t>…………………………</w:t>
      </w:r>
      <w:r>
        <w:rPr>
          <w:rFonts w:hint="eastAsia" w:cs="仿宋_GB2312"/>
          <w:color w:val="auto"/>
        </w:rPr>
        <w:t>………（页码）</w:t>
      </w:r>
    </w:p>
    <w:p w14:paraId="3E434253">
      <w:pPr>
        <w:pStyle w:val="36"/>
        <w:spacing w:line="360" w:lineRule="auto"/>
        <w:rPr>
          <w:rFonts w:hint="eastAsia" w:cs="仿宋_GB2312"/>
          <w:color w:val="auto"/>
        </w:rPr>
      </w:pPr>
      <w:r>
        <w:rPr>
          <w:rFonts w:hint="eastAsia" w:cs="仿宋_GB2312"/>
          <w:color w:val="auto"/>
        </w:rPr>
        <w:t>六、除招标文件规定必须提供以外，投标人需要说明的其他文件和说明</w:t>
      </w:r>
      <w:r>
        <w:rPr>
          <w:rFonts w:hint="eastAsia" w:cs="仿宋_GB2312"/>
          <w:color w:val="auto"/>
          <w:lang w:val="zh-CN"/>
        </w:rPr>
        <w:t>…</w:t>
      </w:r>
      <w:r>
        <w:rPr>
          <w:rFonts w:hint="eastAsia" w:cs="仿宋_GB2312"/>
          <w:color w:val="auto"/>
        </w:rPr>
        <w:t>（页码）</w:t>
      </w:r>
    </w:p>
    <w:p w14:paraId="3715574B">
      <w:pPr>
        <w:spacing w:line="360" w:lineRule="auto"/>
        <w:rPr>
          <w:rFonts w:hint="eastAsia" w:ascii="仿宋_GB2312" w:hAnsi="仿宋" w:eastAsia="仿宋_GB2312" w:cs="仿宋_GB2312"/>
          <w:b/>
          <w:bCs/>
          <w:color w:val="auto"/>
          <w:sz w:val="24"/>
        </w:rPr>
      </w:pPr>
      <w:r>
        <w:rPr>
          <w:rFonts w:hint="eastAsia" w:ascii="仿宋_GB2312" w:hAnsi="仿宋" w:eastAsia="仿宋_GB2312" w:cs="仿宋_GB2312"/>
          <w:b/>
          <w:bCs/>
          <w:color w:val="auto"/>
          <w:sz w:val="24"/>
        </w:rPr>
        <w:t>注：以上目录是基本格式要求，各投标人可根据自身情况进一步向下增加内容或细化。</w:t>
      </w:r>
    </w:p>
    <w:p w14:paraId="616EE3C3">
      <w:pPr>
        <w:snapToGrid w:val="0"/>
        <w:spacing w:before="165" w:beforeLines="50" w:after="50"/>
        <w:ind w:left="143" w:leftChars="68" w:firstLine="472" w:firstLineChars="196"/>
        <w:jc w:val="left"/>
        <w:rPr>
          <w:rFonts w:ascii="宋体" w:hAnsi="宋体"/>
          <w:b/>
          <w:color w:val="auto"/>
          <w:sz w:val="24"/>
        </w:rPr>
      </w:pPr>
    </w:p>
    <w:p w14:paraId="62F58153">
      <w:pPr>
        <w:snapToGrid w:val="0"/>
        <w:spacing w:before="165" w:beforeLines="50" w:after="50"/>
        <w:ind w:left="143" w:leftChars="68" w:firstLine="472" w:firstLineChars="196"/>
        <w:jc w:val="left"/>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 xml:space="preserve"> </w:t>
      </w:r>
    </w:p>
    <w:p w14:paraId="5F4697B8">
      <w:pPr>
        <w:pStyle w:val="13"/>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一、投标服务技术需求偏离表</w:t>
      </w:r>
    </w:p>
    <w:p w14:paraId="65DCE4D7">
      <w:pPr>
        <w:pStyle w:val="13"/>
        <w:spacing w:line="440" w:lineRule="exact"/>
        <w:ind w:firstLine="420" w:firstLineChars="200"/>
        <w:rPr>
          <w:rFonts w:hint="eastAsia"/>
          <w:color w:val="auto"/>
        </w:rPr>
      </w:pPr>
    </w:p>
    <w:p w14:paraId="149A5637">
      <w:pPr>
        <w:pStyle w:val="13"/>
        <w:spacing w:line="600" w:lineRule="exact"/>
        <w:ind w:firstLine="480" w:firstLineChars="200"/>
        <w:rPr>
          <w:rFonts w:hAnsi="宋体"/>
          <w:color w:val="auto"/>
          <w:sz w:val="24"/>
          <w:szCs w:val="24"/>
        </w:rPr>
      </w:pPr>
      <w:r>
        <w:rPr>
          <w:rFonts w:hint="eastAsia" w:hAnsi="宋体"/>
          <w:color w:val="auto"/>
          <w:sz w:val="24"/>
          <w:szCs w:val="24"/>
        </w:rPr>
        <w:t>请根据所投服务的实际技术参数，</w:t>
      </w:r>
      <w:r>
        <w:rPr>
          <w:rFonts w:hint="eastAsia" w:hAnsi="宋体"/>
          <w:b/>
          <w:color w:val="auto"/>
          <w:sz w:val="28"/>
          <w:szCs w:val="28"/>
        </w:rPr>
        <w:t>逐条对应</w:t>
      </w:r>
      <w:r>
        <w:rPr>
          <w:rFonts w:hint="eastAsia" w:hAnsi="宋体"/>
          <w:color w:val="auto"/>
          <w:sz w:val="24"/>
          <w:szCs w:val="24"/>
        </w:rPr>
        <w:t>本项目招标文件第二章</w:t>
      </w:r>
      <w:r>
        <w:rPr>
          <w:rFonts w:hAnsi="宋体"/>
          <w:color w:val="auto"/>
          <w:sz w:val="24"/>
          <w:szCs w:val="24"/>
        </w:rPr>
        <w:t>“</w:t>
      </w:r>
      <w:r>
        <w:rPr>
          <w:rFonts w:hint="eastAsia" w:hAnsi="宋体"/>
          <w:color w:val="auto"/>
          <w:sz w:val="24"/>
          <w:szCs w:val="24"/>
        </w:rPr>
        <w:t>服务需求一览表</w:t>
      </w:r>
      <w:r>
        <w:rPr>
          <w:rFonts w:hAnsi="宋体"/>
          <w:color w:val="auto"/>
          <w:sz w:val="24"/>
          <w:szCs w:val="24"/>
        </w:rPr>
        <w:t>”</w:t>
      </w:r>
      <w:r>
        <w:rPr>
          <w:rFonts w:hint="eastAsia" w:hAnsi="宋体"/>
          <w:color w:val="auto"/>
          <w:sz w:val="24"/>
          <w:szCs w:val="24"/>
        </w:rPr>
        <w:t>中的</w:t>
      </w:r>
      <w:r>
        <w:rPr>
          <w:rFonts w:hint="eastAsia" w:hAnsi="宋体"/>
          <w:b/>
          <w:color w:val="auto"/>
          <w:sz w:val="28"/>
          <w:szCs w:val="28"/>
        </w:rPr>
        <w:t>采购清单及服务参数</w:t>
      </w:r>
      <w:r>
        <w:rPr>
          <w:rFonts w:hint="eastAsia" w:hAnsi="宋体"/>
          <w:color w:val="auto"/>
          <w:sz w:val="24"/>
          <w:szCs w:val="24"/>
        </w:rPr>
        <w:t>详细填写相应的具体内容。</w:t>
      </w:r>
      <w:r>
        <w:rPr>
          <w:rFonts w:hAnsi="宋体"/>
          <w:color w:val="auto"/>
          <w:sz w:val="24"/>
          <w:szCs w:val="24"/>
        </w:rPr>
        <w:t>“</w:t>
      </w:r>
      <w:r>
        <w:rPr>
          <w:rFonts w:hint="eastAsia" w:hAnsi="宋体"/>
          <w:color w:val="auto"/>
          <w:sz w:val="24"/>
          <w:szCs w:val="24"/>
        </w:rPr>
        <w:t>偏离说明</w:t>
      </w:r>
      <w:r>
        <w:rPr>
          <w:rFonts w:hAnsi="宋体"/>
          <w:color w:val="auto"/>
          <w:sz w:val="24"/>
          <w:szCs w:val="24"/>
        </w:rPr>
        <w:t>”</w:t>
      </w:r>
      <w:r>
        <w:rPr>
          <w:rFonts w:hint="eastAsia" w:hAnsi="宋体"/>
          <w:color w:val="auto"/>
          <w:sz w:val="24"/>
          <w:szCs w:val="24"/>
        </w:rPr>
        <w:t>一栏应当选择</w:t>
      </w:r>
      <w:r>
        <w:rPr>
          <w:rFonts w:hAnsi="宋体"/>
          <w:color w:val="auto"/>
          <w:sz w:val="24"/>
          <w:szCs w:val="24"/>
        </w:rPr>
        <w:t>“</w:t>
      </w:r>
      <w:r>
        <w:rPr>
          <w:rFonts w:hint="eastAsia" w:hAnsi="宋体"/>
          <w:color w:val="auto"/>
          <w:sz w:val="24"/>
          <w:szCs w:val="24"/>
        </w:rPr>
        <w:t>正偏离</w:t>
      </w:r>
      <w:r>
        <w:rPr>
          <w:rFonts w:hAnsi="宋体"/>
          <w:color w:val="auto"/>
          <w:sz w:val="24"/>
          <w:szCs w:val="24"/>
        </w:rPr>
        <w:t>”</w:t>
      </w:r>
      <w:r>
        <w:rPr>
          <w:rFonts w:hint="eastAsia" w:hAnsi="宋体"/>
          <w:color w:val="auto"/>
          <w:sz w:val="24"/>
          <w:szCs w:val="24"/>
        </w:rPr>
        <w:t>、</w:t>
      </w:r>
      <w:r>
        <w:rPr>
          <w:rFonts w:hAnsi="宋体"/>
          <w:color w:val="auto"/>
          <w:sz w:val="24"/>
          <w:szCs w:val="24"/>
        </w:rPr>
        <w:t>“</w:t>
      </w:r>
      <w:r>
        <w:rPr>
          <w:rFonts w:hint="eastAsia" w:hAnsi="宋体"/>
          <w:color w:val="auto"/>
          <w:sz w:val="24"/>
          <w:szCs w:val="24"/>
        </w:rPr>
        <w:t>负偏离</w:t>
      </w:r>
      <w:r>
        <w:rPr>
          <w:rFonts w:hAnsi="宋体"/>
          <w:color w:val="auto"/>
          <w:sz w:val="24"/>
          <w:szCs w:val="24"/>
        </w:rPr>
        <w:t>”</w:t>
      </w:r>
      <w:r>
        <w:rPr>
          <w:rFonts w:hint="eastAsia" w:hAnsi="宋体"/>
          <w:color w:val="auto"/>
          <w:sz w:val="24"/>
          <w:szCs w:val="24"/>
        </w:rPr>
        <w:t>或</w:t>
      </w:r>
      <w:r>
        <w:rPr>
          <w:rFonts w:hAnsi="宋体"/>
          <w:color w:val="auto"/>
          <w:sz w:val="24"/>
          <w:szCs w:val="24"/>
        </w:rPr>
        <w:t>“</w:t>
      </w:r>
      <w:r>
        <w:rPr>
          <w:rFonts w:hint="eastAsia" w:hAnsi="宋体"/>
          <w:color w:val="auto"/>
          <w:sz w:val="24"/>
          <w:szCs w:val="24"/>
        </w:rPr>
        <w:t>无偏离</w:t>
      </w:r>
      <w:r>
        <w:rPr>
          <w:rFonts w:hAnsi="宋体"/>
          <w:color w:val="auto"/>
          <w:sz w:val="24"/>
          <w:szCs w:val="24"/>
        </w:rPr>
        <w:t>”</w:t>
      </w:r>
      <w:r>
        <w:rPr>
          <w:rFonts w:hint="eastAsia" w:hAnsi="宋体"/>
          <w:color w:val="auto"/>
          <w:sz w:val="24"/>
          <w:szCs w:val="24"/>
        </w:rPr>
        <w:t>进行填写。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352D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5783D3BA">
            <w:pPr>
              <w:rPr>
                <w:rFonts w:ascii="宋体" w:hAnsi="宋体"/>
                <w:color w:val="auto"/>
                <w:szCs w:val="21"/>
              </w:rPr>
            </w:pPr>
            <w:r>
              <w:rPr>
                <w:rFonts w:hint="eastAsia" w:ascii="宋体" w:hAnsi="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2E695198">
            <w:pPr>
              <w:jc w:val="center"/>
              <w:rPr>
                <w:rFonts w:ascii="宋体" w:hAnsi="宋体"/>
                <w:color w:val="auto"/>
                <w:szCs w:val="21"/>
              </w:rPr>
            </w:pPr>
            <w:r>
              <w:rPr>
                <w:rFonts w:hint="eastAsia" w:ascii="宋体" w:hAnsi="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68DF8388">
            <w:pPr>
              <w:jc w:val="center"/>
              <w:rPr>
                <w:rFonts w:ascii="宋体" w:hAnsi="宋体"/>
                <w:color w:val="auto"/>
                <w:szCs w:val="21"/>
              </w:rPr>
            </w:pPr>
            <w:r>
              <w:rPr>
                <w:rFonts w:hint="eastAsia" w:ascii="宋体" w:hAnsi="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066C2A5C">
            <w:pPr>
              <w:rPr>
                <w:rFonts w:ascii="宋体" w:hAnsi="宋体"/>
                <w:color w:val="auto"/>
                <w:szCs w:val="21"/>
              </w:rPr>
            </w:pPr>
            <w:r>
              <w:rPr>
                <w:rFonts w:hint="eastAsia" w:ascii="宋体" w:hAnsi="宋体"/>
                <w:color w:val="auto"/>
                <w:szCs w:val="21"/>
              </w:rPr>
              <w:t>偏离说明</w:t>
            </w:r>
          </w:p>
        </w:tc>
      </w:tr>
      <w:tr w14:paraId="5494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0F97BB4E">
            <w:pPr>
              <w:widowControl/>
              <w:jc w:val="left"/>
              <w:rPr>
                <w:rFonts w:ascii="宋体" w:hAnsi="宋体"/>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43D956">
            <w:pPr>
              <w:jc w:val="center"/>
              <w:rPr>
                <w:rFonts w:ascii="宋体" w:hAnsi="宋体"/>
                <w:color w:val="auto"/>
                <w:szCs w:val="21"/>
              </w:rPr>
            </w:pPr>
            <w:r>
              <w:rPr>
                <w:rFonts w:hint="eastAsia" w:ascii="宋体" w:hAnsi="宋体"/>
                <w:color w:val="auto"/>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D62B73D">
            <w:pPr>
              <w:jc w:val="center"/>
              <w:rPr>
                <w:rFonts w:ascii="宋体" w:hAnsi="宋体"/>
                <w:color w:val="auto"/>
                <w:szCs w:val="21"/>
              </w:rPr>
            </w:pPr>
            <w:r>
              <w:rPr>
                <w:rFonts w:hint="eastAsia" w:ascii="宋体" w:hAnsi="宋体"/>
                <w:color w:val="auto"/>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6480E7A">
            <w:pPr>
              <w:jc w:val="center"/>
              <w:rPr>
                <w:rFonts w:ascii="宋体" w:hAnsi="宋体"/>
                <w:color w:val="auto"/>
                <w:szCs w:val="21"/>
              </w:rPr>
            </w:pPr>
            <w:r>
              <w:rPr>
                <w:rFonts w:hint="eastAsia" w:ascii="宋体" w:hAnsi="宋体"/>
                <w:color w:val="auto"/>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01154D4">
            <w:pPr>
              <w:jc w:val="center"/>
              <w:rPr>
                <w:rFonts w:ascii="宋体" w:hAnsi="宋体"/>
                <w:color w:val="auto"/>
                <w:szCs w:val="21"/>
              </w:rPr>
            </w:pPr>
            <w:r>
              <w:rPr>
                <w:rFonts w:hint="eastAsia" w:ascii="宋体" w:hAnsi="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BC9C868">
            <w:pPr>
              <w:widowControl/>
              <w:jc w:val="left"/>
              <w:rPr>
                <w:rFonts w:ascii="宋体" w:hAnsi="宋体"/>
                <w:color w:val="auto"/>
                <w:szCs w:val="21"/>
              </w:rPr>
            </w:pPr>
          </w:p>
        </w:tc>
      </w:tr>
      <w:tr w14:paraId="6BB8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63E445C7">
            <w:pPr>
              <w:rPr>
                <w:rFonts w:ascii="宋体" w:hAnsi="宋体"/>
                <w:color w:val="auto"/>
                <w:szCs w:val="21"/>
              </w:rPr>
            </w:pPr>
            <w:r>
              <w:rPr>
                <w:rFonts w:ascii="宋体" w:hAnsi="宋体"/>
                <w:color w:val="auto"/>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5956A5">
            <w:pPr>
              <w:rPr>
                <w:rFonts w:ascii="宋体" w:hAnsi="宋体"/>
                <w:color w:val="auto"/>
                <w:szCs w:val="21"/>
              </w:rPr>
            </w:pPr>
            <w:r>
              <w:rPr>
                <w:rFonts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7A3A6CB">
            <w:pPr>
              <w:rPr>
                <w:rFonts w:ascii="宋体" w:hAnsi="宋体"/>
                <w:color w:val="auto"/>
                <w:szCs w:val="21"/>
              </w:rPr>
            </w:pPr>
            <w:r>
              <w:rPr>
                <w:rFonts w:ascii="宋体" w:hAnsi="宋体"/>
                <w:color w:val="auto"/>
                <w:szCs w:val="21"/>
              </w:rPr>
              <w:t>1  ……</w:t>
            </w:r>
          </w:p>
          <w:p w14:paraId="2E7EADF8">
            <w:pPr>
              <w:rPr>
                <w:rFonts w:ascii="宋体" w:hAnsi="宋体"/>
                <w:color w:val="auto"/>
                <w:szCs w:val="21"/>
              </w:rPr>
            </w:pPr>
            <w:r>
              <w:rPr>
                <w:rFonts w:ascii="宋体" w:hAnsi="宋体"/>
                <w:color w:val="auto"/>
                <w:szCs w:val="21"/>
              </w:rPr>
              <w:t>2  ……</w:t>
            </w:r>
          </w:p>
          <w:p w14:paraId="4B308D98">
            <w:pPr>
              <w:rPr>
                <w:rFonts w:ascii="宋体" w:hAnsi="宋体"/>
                <w:color w:val="auto"/>
                <w:szCs w:val="21"/>
              </w:rPr>
            </w:pPr>
            <w:r>
              <w:rPr>
                <w:rFonts w:ascii="宋体" w:hAnsi="宋体"/>
                <w:color w:val="auto"/>
                <w:szCs w:val="21"/>
              </w:rPr>
              <w:t>3  ……</w:t>
            </w:r>
          </w:p>
          <w:p w14:paraId="03E5EEC2">
            <w:pPr>
              <w:rPr>
                <w:rFonts w:ascii="宋体" w:hAnsi="宋体"/>
                <w:color w:val="auto"/>
                <w:szCs w:val="21"/>
              </w:rPr>
            </w:pPr>
            <w:r>
              <w:rPr>
                <w:rFonts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4F510F3">
            <w:pPr>
              <w:rPr>
                <w:rFonts w:ascii="宋体" w:hAnsi="宋体"/>
                <w:color w:val="auto"/>
                <w:szCs w:val="21"/>
              </w:rPr>
            </w:pPr>
            <w:r>
              <w:rPr>
                <w:rFonts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D15B75C">
            <w:pPr>
              <w:rPr>
                <w:rFonts w:ascii="宋体" w:hAnsi="宋体"/>
                <w:color w:val="auto"/>
                <w:szCs w:val="21"/>
              </w:rPr>
            </w:pPr>
            <w:r>
              <w:rPr>
                <w:rFonts w:ascii="宋体" w:hAnsi="宋体"/>
                <w:color w:val="auto"/>
                <w:szCs w:val="21"/>
              </w:rPr>
              <w:t>1  ……</w:t>
            </w:r>
          </w:p>
          <w:p w14:paraId="4E800D0A">
            <w:pPr>
              <w:rPr>
                <w:rFonts w:ascii="宋体" w:hAnsi="宋体"/>
                <w:color w:val="auto"/>
                <w:szCs w:val="21"/>
              </w:rPr>
            </w:pPr>
            <w:r>
              <w:rPr>
                <w:rFonts w:ascii="宋体" w:hAnsi="宋体"/>
                <w:color w:val="auto"/>
                <w:szCs w:val="21"/>
              </w:rPr>
              <w:t>2  ……</w:t>
            </w:r>
          </w:p>
          <w:p w14:paraId="63FB658B">
            <w:pPr>
              <w:rPr>
                <w:rFonts w:ascii="宋体" w:hAnsi="宋体"/>
                <w:color w:val="auto"/>
                <w:szCs w:val="21"/>
              </w:rPr>
            </w:pPr>
            <w:r>
              <w:rPr>
                <w:rFonts w:ascii="宋体" w:hAnsi="宋体"/>
                <w:color w:val="auto"/>
                <w:szCs w:val="21"/>
              </w:rPr>
              <w:t>3  ……</w:t>
            </w:r>
          </w:p>
          <w:p w14:paraId="78E7C482">
            <w:pPr>
              <w:rPr>
                <w:rFonts w:ascii="宋体" w:hAnsi="宋体"/>
                <w:color w:val="auto"/>
                <w:szCs w:val="21"/>
              </w:rPr>
            </w:pPr>
            <w:r>
              <w:rPr>
                <w:rFonts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56779E8">
            <w:pPr>
              <w:rPr>
                <w:rFonts w:ascii="宋体" w:hAnsi="宋体"/>
                <w:color w:val="auto"/>
                <w:szCs w:val="21"/>
              </w:rPr>
            </w:pPr>
            <w:r>
              <w:rPr>
                <w:rFonts w:hint="eastAsia" w:ascii="宋体" w:hAnsi="宋体"/>
                <w:color w:val="auto"/>
                <w:szCs w:val="21"/>
              </w:rPr>
              <w:t>正偏离（负偏离或无偏离）</w:t>
            </w:r>
          </w:p>
        </w:tc>
      </w:tr>
      <w:tr w14:paraId="6C8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2E63BE1">
            <w:pPr>
              <w:rPr>
                <w:rFonts w:ascii="宋体" w:hAnsi="宋体"/>
                <w:color w:val="auto"/>
                <w:szCs w:val="21"/>
              </w:rPr>
            </w:pPr>
            <w:r>
              <w:rPr>
                <w:rFonts w:ascii="宋体" w:hAnsi="宋体"/>
                <w:color w:val="auto"/>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D23161B">
            <w:pPr>
              <w:rPr>
                <w:rFonts w:ascii="宋体" w:hAnsi="宋体"/>
                <w:color w:val="auto"/>
                <w:szCs w:val="21"/>
              </w:rPr>
            </w:pPr>
            <w:r>
              <w:rPr>
                <w:rFonts w:ascii="宋体" w:hAnsi="宋体"/>
                <w:color w:val="auto"/>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6328921">
            <w:pPr>
              <w:rPr>
                <w:rFonts w:ascii="宋体" w:hAnsi="宋体"/>
                <w:color w:val="auto"/>
                <w:szCs w:val="21"/>
              </w:rPr>
            </w:pPr>
            <w:r>
              <w:rPr>
                <w:rFonts w:ascii="宋体" w:hAnsi="宋体"/>
                <w:color w:val="auto"/>
                <w:szCs w:val="21"/>
              </w:rPr>
              <w:t>1  ……</w:t>
            </w:r>
          </w:p>
          <w:p w14:paraId="51248F89">
            <w:pPr>
              <w:rPr>
                <w:rFonts w:ascii="宋体" w:hAnsi="宋体"/>
                <w:color w:val="auto"/>
                <w:szCs w:val="21"/>
              </w:rPr>
            </w:pPr>
            <w:r>
              <w:rPr>
                <w:rFonts w:ascii="宋体" w:hAnsi="宋体"/>
                <w:color w:val="auto"/>
                <w:szCs w:val="21"/>
              </w:rPr>
              <w:t>2  ……</w:t>
            </w:r>
          </w:p>
          <w:p w14:paraId="251205BA">
            <w:pPr>
              <w:rPr>
                <w:rFonts w:ascii="宋体" w:hAnsi="宋体"/>
                <w:color w:val="auto"/>
                <w:szCs w:val="21"/>
              </w:rPr>
            </w:pPr>
            <w:r>
              <w:rPr>
                <w:rFonts w:ascii="宋体" w:hAnsi="宋体"/>
                <w:color w:val="auto"/>
                <w:szCs w:val="21"/>
              </w:rPr>
              <w:t>3  ……</w:t>
            </w:r>
          </w:p>
          <w:p w14:paraId="5D1E6A4D">
            <w:pPr>
              <w:rPr>
                <w:rFonts w:ascii="宋体" w:hAnsi="宋体"/>
                <w:color w:val="auto"/>
                <w:szCs w:val="21"/>
              </w:rPr>
            </w:pPr>
            <w:r>
              <w:rPr>
                <w:rFonts w:ascii="宋体" w:hAnsi="宋体"/>
                <w:color w:val="auto"/>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6C73CBE">
            <w:pPr>
              <w:rPr>
                <w:rFonts w:ascii="宋体" w:hAnsi="宋体"/>
                <w:color w:val="auto"/>
                <w:szCs w:val="21"/>
              </w:rPr>
            </w:pPr>
            <w:r>
              <w:rPr>
                <w:rFonts w:ascii="宋体" w:hAnsi="宋体"/>
                <w:color w:val="auto"/>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44A87C08">
            <w:pPr>
              <w:rPr>
                <w:rFonts w:ascii="宋体" w:hAnsi="宋体"/>
                <w:color w:val="auto"/>
                <w:szCs w:val="21"/>
              </w:rPr>
            </w:pPr>
            <w:r>
              <w:rPr>
                <w:rFonts w:ascii="宋体" w:hAnsi="宋体"/>
                <w:color w:val="auto"/>
                <w:szCs w:val="21"/>
              </w:rPr>
              <w:t>1  ……</w:t>
            </w:r>
          </w:p>
          <w:p w14:paraId="33273D0B">
            <w:pPr>
              <w:rPr>
                <w:rFonts w:ascii="宋体" w:hAnsi="宋体"/>
                <w:color w:val="auto"/>
                <w:szCs w:val="21"/>
              </w:rPr>
            </w:pPr>
            <w:r>
              <w:rPr>
                <w:rFonts w:ascii="宋体" w:hAnsi="宋体"/>
                <w:color w:val="auto"/>
                <w:szCs w:val="21"/>
              </w:rPr>
              <w:t>2  ……</w:t>
            </w:r>
          </w:p>
          <w:p w14:paraId="5B9F4F81">
            <w:pPr>
              <w:rPr>
                <w:rFonts w:ascii="宋体" w:hAnsi="宋体"/>
                <w:color w:val="auto"/>
                <w:szCs w:val="21"/>
              </w:rPr>
            </w:pPr>
            <w:r>
              <w:rPr>
                <w:rFonts w:ascii="宋体" w:hAnsi="宋体"/>
                <w:color w:val="auto"/>
                <w:szCs w:val="21"/>
              </w:rPr>
              <w:t>3  ……</w:t>
            </w:r>
          </w:p>
          <w:p w14:paraId="0A5B04BA">
            <w:pPr>
              <w:rPr>
                <w:rFonts w:ascii="宋体" w:hAnsi="宋体"/>
                <w:color w:val="auto"/>
                <w:szCs w:val="21"/>
              </w:rPr>
            </w:pPr>
            <w:r>
              <w:rPr>
                <w:rFonts w:ascii="宋体" w:hAnsi="宋体"/>
                <w:color w:val="auto"/>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7AA1E66">
            <w:pPr>
              <w:rPr>
                <w:rFonts w:ascii="宋体" w:hAnsi="宋体"/>
                <w:color w:val="auto"/>
                <w:szCs w:val="21"/>
              </w:rPr>
            </w:pPr>
            <w:r>
              <w:rPr>
                <w:rFonts w:hint="eastAsia" w:ascii="宋体" w:hAnsi="宋体"/>
                <w:color w:val="auto"/>
                <w:szCs w:val="21"/>
              </w:rPr>
              <w:t>正偏离（负偏离或无偏离）</w:t>
            </w:r>
          </w:p>
        </w:tc>
      </w:tr>
      <w:tr w14:paraId="02C2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3A8BFD76">
            <w:pPr>
              <w:rPr>
                <w:rFonts w:ascii="宋体" w:hAnsi="宋体"/>
                <w:color w:val="auto"/>
                <w:szCs w:val="21"/>
              </w:rPr>
            </w:pPr>
            <w:r>
              <w:rPr>
                <w:rFonts w:ascii="宋体" w:hAnsi="宋体"/>
                <w:color w:val="auto"/>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BB2631">
            <w:pPr>
              <w:rPr>
                <w:rFonts w:ascii="宋体" w:hAnsi="宋体"/>
                <w:color w:val="auto"/>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398A4AD">
            <w:pPr>
              <w:rPr>
                <w:rFonts w:ascii="宋体" w:hAnsi="宋体"/>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CE7A668">
            <w:pPr>
              <w:rPr>
                <w:rFonts w:ascii="宋体" w:hAnsi="宋体"/>
                <w:color w:val="auto"/>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6A6EDA4">
            <w:pPr>
              <w:rPr>
                <w:rFonts w:ascii="宋体" w:hAnsi="宋体"/>
                <w:color w:val="auto"/>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29478A0">
            <w:pPr>
              <w:rPr>
                <w:rFonts w:ascii="宋体" w:hAnsi="宋体"/>
                <w:color w:val="auto"/>
                <w:szCs w:val="21"/>
              </w:rPr>
            </w:pPr>
          </w:p>
        </w:tc>
      </w:tr>
      <w:tr w14:paraId="3112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7A0867D0">
            <w:pPr>
              <w:rPr>
                <w:rFonts w:ascii="宋体" w:hAnsi="宋体"/>
                <w:color w:val="auto"/>
                <w:szCs w:val="21"/>
              </w:rPr>
            </w:pPr>
            <w:r>
              <w:rPr>
                <w:rFonts w:hint="eastAsia" w:ascii="宋体" w:hAnsi="宋体"/>
                <w:color w:val="auto"/>
                <w:szCs w:val="21"/>
                <w:u w:val="single"/>
              </w:rPr>
              <w:t>　　</w:t>
            </w:r>
            <w:r>
              <w:rPr>
                <w:rFonts w:hint="eastAsia" w:ascii="宋体" w:hAnsi="宋体"/>
                <w:color w:val="auto"/>
                <w:szCs w:val="21"/>
              </w:rPr>
              <w:t>分标（此处有分标时填写具体分标号，无分标时填写</w:t>
            </w:r>
            <w:r>
              <w:rPr>
                <w:rFonts w:ascii="宋体" w:hAnsi="宋体"/>
                <w:color w:val="auto"/>
                <w:szCs w:val="21"/>
              </w:rPr>
              <w:t>“</w:t>
            </w:r>
            <w:r>
              <w:rPr>
                <w:rFonts w:hint="eastAsia" w:ascii="宋体" w:hAnsi="宋体"/>
                <w:color w:val="auto"/>
                <w:szCs w:val="21"/>
              </w:rPr>
              <w:t>无</w:t>
            </w:r>
            <w:r>
              <w:rPr>
                <w:rFonts w:ascii="宋体" w:hAnsi="宋体"/>
                <w:color w:val="auto"/>
                <w:szCs w:val="21"/>
              </w:rPr>
              <w:t>”</w:t>
            </w:r>
            <w:r>
              <w:rPr>
                <w:rFonts w:hint="eastAsia" w:ascii="宋体" w:hAnsi="宋体"/>
                <w:color w:val="auto"/>
                <w:szCs w:val="21"/>
              </w:rPr>
              <w:t>）</w:t>
            </w:r>
          </w:p>
        </w:tc>
      </w:tr>
    </w:tbl>
    <w:p w14:paraId="5408D71B">
      <w:pPr>
        <w:pStyle w:val="13"/>
        <w:spacing w:line="360" w:lineRule="auto"/>
        <w:rPr>
          <w:rFonts w:hint="eastAsia" w:hAnsi="宋体"/>
          <w:color w:val="auto"/>
          <w:szCs w:val="21"/>
        </w:rPr>
      </w:pPr>
      <w:r>
        <w:rPr>
          <w:rFonts w:hint="eastAsia" w:hAnsi="宋体"/>
          <w:color w:val="auto"/>
          <w:szCs w:val="21"/>
        </w:rPr>
        <w:t>注：</w:t>
      </w:r>
    </w:p>
    <w:p w14:paraId="5BAAA728">
      <w:pPr>
        <w:pStyle w:val="13"/>
        <w:spacing w:line="360" w:lineRule="auto"/>
        <w:rPr>
          <w:rFonts w:hint="eastAsia" w:hAnsi="宋体"/>
          <w:color w:val="auto"/>
          <w:szCs w:val="21"/>
        </w:rPr>
      </w:pPr>
      <w:r>
        <w:rPr>
          <w:rFonts w:hint="eastAsia" w:hAnsi="宋体" w:cs="宋体"/>
          <w:color w:val="auto"/>
          <w:szCs w:val="21"/>
        </w:rPr>
        <w:t>1.</w:t>
      </w:r>
      <w:r>
        <w:rPr>
          <w:rFonts w:hint="eastAsia" w:hAnsi="宋体"/>
          <w:color w:val="auto"/>
          <w:szCs w:val="21"/>
        </w:rPr>
        <w:t>表格内容均需按要求填写并盖章，不得留空，</w:t>
      </w:r>
      <w:r>
        <w:rPr>
          <w:rFonts w:hint="eastAsia" w:hAnsi="宋体"/>
          <w:bCs/>
          <w:color w:val="auto"/>
          <w:szCs w:val="21"/>
        </w:rPr>
        <w:t>否则按投标无效处理</w:t>
      </w:r>
      <w:r>
        <w:rPr>
          <w:rFonts w:hint="eastAsia" w:hAnsi="宋体"/>
          <w:color w:val="auto"/>
          <w:szCs w:val="21"/>
        </w:rPr>
        <w:t>。</w:t>
      </w:r>
    </w:p>
    <w:p w14:paraId="3F4158CA">
      <w:pPr>
        <w:pStyle w:val="13"/>
        <w:spacing w:line="360" w:lineRule="auto"/>
        <w:rPr>
          <w:rFonts w:hAnsi="宋体"/>
          <w:color w:val="auto"/>
          <w:szCs w:val="21"/>
        </w:rPr>
      </w:pPr>
      <w:r>
        <w:rPr>
          <w:rFonts w:hint="eastAsia" w:hAnsi="宋体"/>
          <w:bCs/>
          <w:color w:val="auto"/>
          <w:szCs w:val="21"/>
        </w:rPr>
        <w:t>2.当投标文件的服务内容低于招标文件要求时，投标人应当如实写明</w:t>
      </w:r>
      <w:r>
        <w:rPr>
          <w:rFonts w:hAnsi="宋体"/>
          <w:bCs/>
          <w:color w:val="auto"/>
          <w:szCs w:val="21"/>
        </w:rPr>
        <w:t>“</w:t>
      </w:r>
      <w:r>
        <w:rPr>
          <w:rFonts w:hint="eastAsia" w:hAnsi="宋体"/>
          <w:bCs/>
          <w:color w:val="auto"/>
          <w:szCs w:val="21"/>
        </w:rPr>
        <w:t>负偏离</w:t>
      </w:r>
      <w:r>
        <w:rPr>
          <w:rFonts w:hAnsi="宋体"/>
          <w:bCs/>
          <w:color w:val="auto"/>
          <w:szCs w:val="21"/>
        </w:rPr>
        <w:t>”</w:t>
      </w:r>
      <w:r>
        <w:rPr>
          <w:rFonts w:hint="eastAsia" w:hAnsi="宋体"/>
          <w:bCs/>
          <w:color w:val="auto"/>
          <w:szCs w:val="21"/>
        </w:rPr>
        <w:t>，否则视为虚假应标。</w:t>
      </w:r>
    </w:p>
    <w:p w14:paraId="38C608CC">
      <w:pPr>
        <w:pStyle w:val="13"/>
        <w:spacing w:line="360" w:lineRule="auto"/>
        <w:rPr>
          <w:rFonts w:hint="eastAsia"/>
          <w:color w:val="auto"/>
        </w:rPr>
      </w:pPr>
      <w:r>
        <w:rPr>
          <w:rFonts w:hint="eastAsia"/>
          <w:color w:val="auto"/>
        </w:rPr>
        <w:t>3.</w:t>
      </w:r>
      <w:r>
        <w:rPr>
          <w:rFonts w:hint="eastAsia" w:hAnsi="宋体" w:cs="宋体"/>
          <w:color w:val="auto"/>
          <w:szCs w:val="21"/>
        </w:rPr>
        <w:t>采购需求中带“▲”及“★”的条款，也要分别在本表“</w:t>
      </w:r>
      <w:r>
        <w:rPr>
          <w:rFonts w:hint="eastAsia" w:hAnsi="宋体"/>
          <w:color w:val="auto"/>
          <w:szCs w:val="21"/>
        </w:rPr>
        <w:t>服务参数</w:t>
      </w:r>
      <w:r>
        <w:rPr>
          <w:rFonts w:hint="eastAsia" w:hAnsi="宋体" w:cs="宋体"/>
          <w:color w:val="auto"/>
          <w:szCs w:val="21"/>
        </w:rPr>
        <w:t>”、“</w:t>
      </w:r>
      <w:r>
        <w:rPr>
          <w:rFonts w:hint="eastAsia" w:hAnsi="宋体"/>
          <w:color w:val="auto"/>
          <w:szCs w:val="21"/>
        </w:rPr>
        <w:t>所提供服务的内容</w:t>
      </w:r>
      <w:r>
        <w:rPr>
          <w:rFonts w:hint="eastAsia" w:hAnsi="宋体" w:cs="宋体"/>
          <w:color w:val="auto"/>
          <w:szCs w:val="21"/>
        </w:rPr>
        <w:t>”中标记。</w:t>
      </w:r>
    </w:p>
    <w:p w14:paraId="2B0DF50D">
      <w:pPr>
        <w:snapToGrid w:val="0"/>
        <w:spacing w:line="360" w:lineRule="auto"/>
        <w:ind w:firstLine="5640" w:firstLineChars="2350"/>
        <w:rPr>
          <w:rFonts w:hint="eastAsia" w:ascii="仿宋_GB2312" w:hAnsi="仿宋" w:eastAsia="仿宋_GB2312" w:cs="仿宋_GB2312"/>
          <w:color w:val="auto"/>
          <w:kern w:val="0"/>
          <w:sz w:val="24"/>
          <w:lang w:val="zh-CN"/>
        </w:rPr>
      </w:pPr>
    </w:p>
    <w:p w14:paraId="5F6D0E6F">
      <w:pPr>
        <w:snapToGrid w:val="0"/>
        <w:spacing w:line="360" w:lineRule="auto"/>
        <w:ind w:firstLine="5640" w:firstLineChars="23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C7667A6">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4374BC6">
      <w:pPr>
        <w:snapToGrid w:val="0"/>
        <w:spacing w:before="165" w:beforeLines="50" w:after="50"/>
        <w:ind w:left="143" w:leftChars="68" w:firstLine="600" w:firstLineChars="200"/>
        <w:jc w:val="left"/>
        <w:rPr>
          <w:rFonts w:ascii="宋体" w:hAnsi="宋体"/>
          <w:color w:val="auto"/>
          <w:sz w:val="30"/>
          <w:szCs w:val="20"/>
        </w:rPr>
        <w:sectPr>
          <w:footerReference r:id="rId20" w:type="first"/>
          <w:headerReference r:id="rId17" w:type="default"/>
          <w:footerReference r:id="rId18" w:type="default"/>
          <w:footerReference r:id="rId19" w:type="even"/>
          <w:pgSz w:w="11906" w:h="16838"/>
          <w:pgMar w:top="1134" w:right="1134" w:bottom="1134" w:left="1134" w:header="720" w:footer="720" w:gutter="0"/>
          <w:cols w:space="720" w:num="1"/>
          <w:docGrid w:type="lines" w:linePitch="331" w:charSpace="0"/>
        </w:sectPr>
      </w:pPr>
    </w:p>
    <w:p w14:paraId="34C2D729">
      <w:pPr>
        <w:snapToGrid w:val="0"/>
        <w:spacing w:before="165" w:beforeLines="50" w:after="50"/>
        <w:jc w:val="center"/>
        <w:rPr>
          <w:rFonts w:hint="eastAsia"/>
          <w:b/>
          <w:bCs/>
          <w:color w:val="auto"/>
          <w:sz w:val="30"/>
          <w:szCs w:val="30"/>
        </w:rPr>
      </w:pPr>
      <w:r>
        <w:rPr>
          <w:rFonts w:hint="eastAsia"/>
          <w:b/>
          <w:bCs/>
          <w:color w:val="auto"/>
          <w:sz w:val="30"/>
          <w:szCs w:val="30"/>
        </w:rPr>
        <w:t>二、组织服务方案</w:t>
      </w:r>
    </w:p>
    <w:p w14:paraId="7A83F460">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3FB22ACF">
      <w:pPr>
        <w:rPr>
          <w:rFonts w:hint="eastAsia" w:ascii="仿宋_GB2312" w:hAnsi="仿宋" w:eastAsia="仿宋_GB2312" w:cs="仿宋_GB2312"/>
          <w:b/>
          <w:bCs/>
          <w:color w:val="auto"/>
          <w:kern w:val="0"/>
          <w:sz w:val="24"/>
          <w:lang w:val="zh-CN"/>
        </w:rPr>
      </w:pPr>
    </w:p>
    <w:p w14:paraId="71125ED1">
      <w:pPr>
        <w:rPr>
          <w:rFonts w:hint="eastAsia" w:ascii="仿宋_GB2312" w:hAnsi="仿宋" w:eastAsia="仿宋_GB2312" w:cs="仿宋_GB2312"/>
          <w:b/>
          <w:bCs/>
          <w:color w:val="auto"/>
          <w:kern w:val="0"/>
          <w:sz w:val="24"/>
          <w:lang w:val="zh-CN"/>
        </w:rPr>
      </w:pPr>
    </w:p>
    <w:p w14:paraId="6CB2DF99">
      <w:pPr>
        <w:rPr>
          <w:rFonts w:hint="eastAsia" w:ascii="仿宋_GB2312" w:hAnsi="仿宋" w:eastAsia="仿宋_GB2312" w:cs="仿宋_GB2312"/>
          <w:b/>
          <w:bCs/>
          <w:color w:val="auto"/>
          <w:kern w:val="0"/>
          <w:sz w:val="24"/>
          <w:lang w:val="zh-CN"/>
        </w:rPr>
      </w:pPr>
    </w:p>
    <w:p w14:paraId="2EA28840">
      <w:pPr>
        <w:autoSpaceDE w:val="0"/>
        <w:autoSpaceDN w:val="0"/>
        <w:spacing w:line="360" w:lineRule="auto"/>
        <w:ind w:firstLine="4440" w:firstLineChars="18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投标人名称（电子签名）：</w:t>
      </w:r>
    </w:p>
    <w:p w14:paraId="7B897ED2">
      <w:pPr>
        <w:autoSpaceDE w:val="0"/>
        <w:autoSpaceDN w:val="0"/>
        <w:spacing w:line="360" w:lineRule="auto"/>
        <w:rPr>
          <w:rFonts w:hint="eastAsia" w:ascii="仿宋_GB2312" w:hAnsi="仿宋" w:eastAsia="仿宋_GB2312" w:cs="仿宋_GB2312"/>
          <w:b/>
          <w:bCs/>
          <w:color w:val="auto"/>
          <w:sz w:val="32"/>
          <w:szCs w:val="32"/>
        </w:rPr>
      </w:pP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日期：  年  月   日</w:t>
      </w:r>
    </w:p>
    <w:p w14:paraId="70D6167A">
      <w:pPr>
        <w:snapToGrid w:val="0"/>
        <w:spacing w:line="360" w:lineRule="auto"/>
        <w:ind w:firstLine="4935" w:firstLineChars="2350"/>
        <w:rPr>
          <w:rFonts w:hint="eastAsia" w:hAnsi="宋体"/>
          <w:color w:val="auto"/>
          <w:szCs w:val="21"/>
        </w:rPr>
      </w:pPr>
      <w:r>
        <w:rPr>
          <w:rFonts w:hAnsi="宋体"/>
          <w:color w:val="auto"/>
          <w:szCs w:val="21"/>
        </w:rPr>
        <w:t xml:space="preserve"> </w:t>
      </w:r>
    </w:p>
    <w:p w14:paraId="4CD82FA2">
      <w:pPr>
        <w:snapToGrid w:val="0"/>
        <w:spacing w:before="165" w:beforeLines="50" w:after="50"/>
        <w:jc w:val="center"/>
        <w:rPr>
          <w:rFonts w:hint="eastAsia"/>
          <w:b/>
          <w:bCs/>
          <w:color w:val="auto"/>
          <w:sz w:val="30"/>
          <w:szCs w:val="30"/>
        </w:rPr>
      </w:pPr>
      <w:r>
        <w:rPr>
          <w:rFonts w:hint="eastAsia"/>
          <w:b/>
          <w:bCs/>
          <w:color w:val="auto"/>
          <w:sz w:val="30"/>
          <w:szCs w:val="30"/>
        </w:rPr>
        <w:t>三、售后服务方案</w:t>
      </w:r>
    </w:p>
    <w:p w14:paraId="65D56161">
      <w:pPr>
        <w:autoSpaceDE w:val="0"/>
        <w:autoSpaceDN w:val="0"/>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（由投标人根据采购需求及招标文件要求编制）</w:t>
      </w:r>
    </w:p>
    <w:p w14:paraId="1362E7D5">
      <w:pPr>
        <w:snapToGrid w:val="0"/>
        <w:spacing w:before="165" w:beforeLines="50" w:after="50"/>
        <w:ind w:left="142"/>
        <w:jc w:val="center"/>
        <w:rPr>
          <w:rFonts w:hint="eastAsia" w:ascii="宋体" w:hAnsi="宋体"/>
          <w:b/>
          <w:color w:val="auto"/>
          <w:sz w:val="32"/>
          <w:szCs w:val="32"/>
        </w:rPr>
      </w:pPr>
    </w:p>
    <w:p w14:paraId="65049FE2">
      <w:pPr>
        <w:snapToGrid w:val="0"/>
        <w:spacing w:before="165" w:beforeLines="50" w:line="360" w:lineRule="auto"/>
        <w:ind w:right="480" w:firstLine="3967" w:firstLineChars="1653"/>
        <w:rPr>
          <w:rFonts w:hint="eastAsia" w:ascii="宋体" w:hAnsi="宋体"/>
          <w:color w:val="auto"/>
          <w:sz w:val="24"/>
        </w:rPr>
      </w:pPr>
    </w:p>
    <w:p w14:paraId="5ADEDC4C">
      <w:pPr>
        <w:snapToGrid w:val="0"/>
        <w:spacing w:line="360" w:lineRule="auto"/>
        <w:ind w:firstLine="5160" w:firstLineChars="215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3E15E72">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38703A72">
      <w:pPr>
        <w:spacing w:line="360" w:lineRule="auto"/>
        <w:ind w:firstLine="4048" w:firstLineChars="1687"/>
        <w:rPr>
          <w:rFonts w:ascii="宋体" w:hAnsi="宋体"/>
          <w:color w:val="auto"/>
          <w:sz w:val="24"/>
        </w:rPr>
        <w:sectPr>
          <w:pgSz w:w="11906" w:h="16838"/>
          <w:pgMar w:top="1134" w:right="1134" w:bottom="1134" w:left="1134" w:header="720" w:footer="720" w:gutter="0"/>
          <w:cols w:space="720" w:num="1"/>
          <w:docGrid w:type="lines" w:linePitch="331" w:charSpace="0"/>
        </w:sectPr>
      </w:pPr>
    </w:p>
    <w:p w14:paraId="1F5314C0">
      <w:pPr>
        <w:snapToGrid w:val="0"/>
        <w:spacing w:before="165" w:beforeLines="50" w:after="50"/>
        <w:ind w:left="142"/>
        <w:jc w:val="center"/>
        <w:rPr>
          <w:rFonts w:hint="eastAsia" w:ascii="宋体" w:hAnsi="宋体"/>
          <w:b/>
          <w:color w:val="auto"/>
          <w:sz w:val="32"/>
          <w:szCs w:val="32"/>
        </w:rPr>
      </w:pPr>
      <w:r>
        <w:rPr>
          <w:rFonts w:hint="eastAsia" w:ascii="宋体" w:hAnsi="宋体"/>
          <w:b/>
          <w:color w:val="auto"/>
          <w:sz w:val="32"/>
          <w:szCs w:val="32"/>
        </w:rPr>
        <w:t>四、项目实施人员一览表</w:t>
      </w:r>
    </w:p>
    <w:p w14:paraId="0DFEB2C4">
      <w:pPr>
        <w:spacing w:line="360" w:lineRule="auto"/>
        <w:jc w:val="center"/>
        <w:rPr>
          <w:rFonts w:hint="eastAsia" w:ascii="仿宋_GB2312" w:hAnsi="仿宋" w:eastAsia="仿宋_GB2312" w:cs="仿宋_GB2312"/>
          <w:b/>
          <w:bCs/>
          <w:color w:val="auto"/>
          <w:sz w:val="24"/>
        </w:rPr>
      </w:pPr>
      <w:r>
        <w:rPr>
          <w:rFonts w:hint="eastAsia" w:ascii="仿宋_GB2312" w:hAnsi="仿宋" w:eastAsia="仿宋_GB2312" w:cs="仿宋_GB2312"/>
          <w:color w:val="auto"/>
          <w:sz w:val="24"/>
        </w:rPr>
        <w:t>（由投标人根据采购需求及招标文件要求编制）</w:t>
      </w:r>
    </w:p>
    <w:p w14:paraId="3D39D7CC">
      <w:pPr>
        <w:snapToGrid w:val="0"/>
        <w:spacing w:line="360" w:lineRule="auto"/>
        <w:ind w:firstLine="4320" w:firstLineChars="1800"/>
        <w:rPr>
          <w:rFonts w:hint="eastAsia" w:ascii="仿宋_GB2312" w:hAnsi="仿宋" w:eastAsia="仿宋_GB2312" w:cs="仿宋_GB2312"/>
          <w:color w:val="auto"/>
          <w:kern w:val="0"/>
          <w:sz w:val="24"/>
          <w:lang w:val="zh-CN"/>
        </w:rPr>
      </w:pPr>
    </w:p>
    <w:p w14:paraId="521725FF">
      <w:pPr>
        <w:snapToGrid w:val="0"/>
        <w:spacing w:line="360" w:lineRule="auto"/>
        <w:ind w:firstLine="4320" w:firstLineChars="1800"/>
        <w:rPr>
          <w:rFonts w:hint="eastAsia" w:ascii="仿宋_GB2312" w:hAnsi="仿宋" w:eastAsia="仿宋_GB2312" w:cs="仿宋_GB2312"/>
          <w:color w:val="auto"/>
          <w:kern w:val="0"/>
          <w:sz w:val="24"/>
          <w:lang w:val="zh-CN"/>
        </w:rPr>
      </w:pPr>
    </w:p>
    <w:p w14:paraId="0E5539A2">
      <w:pPr>
        <w:snapToGrid w:val="0"/>
        <w:spacing w:line="360" w:lineRule="auto"/>
        <w:ind w:firstLine="4320" w:firstLineChars="1800"/>
        <w:rPr>
          <w:rFonts w:hint="eastAsia" w:ascii="仿宋_GB2312" w:hAnsi="仿宋" w:eastAsia="仿宋_GB2312" w:cs="仿宋_GB2312"/>
          <w:color w:val="auto"/>
          <w:kern w:val="0"/>
          <w:sz w:val="24"/>
          <w:lang w:val="zh-CN"/>
        </w:rPr>
      </w:pPr>
    </w:p>
    <w:p w14:paraId="0A61C5E0">
      <w:pPr>
        <w:snapToGrid w:val="0"/>
        <w:spacing w:line="360" w:lineRule="auto"/>
        <w:ind w:firstLine="4320" w:firstLineChars="1800"/>
        <w:rPr>
          <w:rFonts w:hint="eastAsia" w:ascii="仿宋_GB2312" w:hAnsi="仿宋" w:eastAsia="仿宋_GB2312" w:cs="仿宋_GB2312"/>
          <w:color w:val="auto"/>
          <w:kern w:val="0"/>
          <w:sz w:val="24"/>
          <w:lang w:val="zh-CN"/>
        </w:rPr>
      </w:pPr>
    </w:p>
    <w:p w14:paraId="5E8FAB68">
      <w:pPr>
        <w:snapToGrid w:val="0"/>
        <w:spacing w:line="360" w:lineRule="auto"/>
        <w:ind w:firstLine="4320" w:firstLineChars="18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753A2806">
      <w:pPr>
        <w:autoSpaceDE w:val="0"/>
        <w:autoSpaceDN w:val="0"/>
        <w:spacing w:line="360" w:lineRule="auto"/>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日期：  年  月   日</w:t>
      </w:r>
    </w:p>
    <w:p w14:paraId="107C97F2">
      <w:pPr>
        <w:snapToGrid w:val="0"/>
        <w:spacing w:before="50" w:after="50"/>
        <w:rPr>
          <w:rFonts w:hint="eastAsia" w:ascii="宋体" w:hAnsi="宋体"/>
          <w:color w:val="auto"/>
          <w:sz w:val="24"/>
        </w:rPr>
      </w:pPr>
    </w:p>
    <w:p w14:paraId="204C34CE">
      <w:pPr>
        <w:snapToGrid w:val="0"/>
        <w:spacing w:before="165" w:beforeLines="50" w:after="50"/>
        <w:jc w:val="center"/>
        <w:rPr>
          <w:rFonts w:hint="eastAsia" w:ascii="宋体" w:hAnsi="宋体"/>
          <w:b/>
          <w:color w:val="auto"/>
          <w:sz w:val="32"/>
          <w:szCs w:val="32"/>
        </w:rPr>
      </w:pPr>
      <w:r>
        <w:rPr>
          <w:rFonts w:hint="eastAsia" w:ascii="宋体" w:hAnsi="宋体"/>
          <w:b/>
          <w:color w:val="auto"/>
          <w:sz w:val="32"/>
          <w:szCs w:val="32"/>
        </w:rPr>
        <w:t>五、投标人对项目的合理化建议和改进措施</w:t>
      </w:r>
    </w:p>
    <w:p w14:paraId="1D1D975C">
      <w:pPr>
        <w:spacing w:line="360" w:lineRule="auto"/>
        <w:ind w:firstLine="4048" w:firstLineChars="1687"/>
        <w:rPr>
          <w:rFonts w:hint="eastAsia" w:ascii="仿宋_GB2312" w:hAnsi="仿宋" w:eastAsia="仿宋_GB2312" w:cs="仿宋_GB2312"/>
          <w:color w:val="auto"/>
          <w:sz w:val="24"/>
        </w:rPr>
      </w:pPr>
      <w:r>
        <w:rPr>
          <w:rFonts w:hint="eastAsia" w:ascii="仿宋_GB2312" w:hAnsi="仿宋" w:eastAsia="仿宋_GB2312" w:cs="仿宋_GB2312"/>
          <w:color w:val="auto"/>
          <w:sz w:val="24"/>
        </w:rPr>
        <w:t>（格式自拟）</w:t>
      </w:r>
    </w:p>
    <w:p w14:paraId="5C95D16A">
      <w:pPr>
        <w:snapToGrid w:val="0"/>
        <w:spacing w:line="360" w:lineRule="auto"/>
        <w:ind w:firstLine="4935" w:firstLineChars="2350"/>
        <w:rPr>
          <w:rFonts w:hint="eastAsia" w:hAnsi="宋体"/>
          <w:color w:val="auto"/>
          <w:szCs w:val="21"/>
        </w:rPr>
      </w:pPr>
      <w:r>
        <w:rPr>
          <w:rFonts w:hAnsi="宋体"/>
          <w:color w:val="auto"/>
          <w:szCs w:val="21"/>
        </w:rPr>
        <w:t xml:space="preserve"> </w:t>
      </w:r>
    </w:p>
    <w:p w14:paraId="046D81B2">
      <w:pPr>
        <w:snapToGrid w:val="0"/>
        <w:spacing w:line="360" w:lineRule="auto"/>
        <w:ind w:firstLine="4935" w:firstLineChars="2350"/>
        <w:rPr>
          <w:rFonts w:hint="eastAsia" w:hAnsi="宋体"/>
          <w:color w:val="auto"/>
          <w:szCs w:val="21"/>
        </w:rPr>
      </w:pPr>
    </w:p>
    <w:p w14:paraId="47E23355">
      <w:pPr>
        <w:snapToGrid w:val="0"/>
        <w:spacing w:line="360" w:lineRule="auto"/>
        <w:ind w:firstLine="4935" w:firstLineChars="2350"/>
        <w:rPr>
          <w:rFonts w:hint="eastAsia" w:hAnsi="宋体"/>
          <w:color w:val="auto"/>
          <w:szCs w:val="21"/>
        </w:rPr>
      </w:pPr>
    </w:p>
    <w:p w14:paraId="4AF9DAF4">
      <w:pPr>
        <w:snapToGrid w:val="0"/>
        <w:spacing w:line="360" w:lineRule="auto"/>
        <w:ind w:firstLine="4935" w:firstLineChars="2350"/>
        <w:rPr>
          <w:rFonts w:hint="eastAsia" w:hAnsi="宋体"/>
          <w:color w:val="auto"/>
          <w:szCs w:val="21"/>
        </w:rPr>
      </w:pPr>
    </w:p>
    <w:p w14:paraId="2742470D">
      <w:pPr>
        <w:snapToGrid w:val="0"/>
        <w:spacing w:line="360" w:lineRule="auto"/>
        <w:ind w:firstLine="4935" w:firstLineChars="2350"/>
        <w:rPr>
          <w:rFonts w:hint="eastAsia" w:ascii="仿宋_GB2312" w:hAnsi="仿宋" w:eastAsia="仿宋_GB2312" w:cs="仿宋_GB2312"/>
          <w:color w:val="auto"/>
          <w:kern w:val="0"/>
          <w:sz w:val="24"/>
        </w:rPr>
      </w:pPr>
      <w:r>
        <w:rPr>
          <w:rFonts w:hAnsi="宋体"/>
          <w:color w:val="auto"/>
          <w:szCs w:val="21"/>
        </w:rPr>
        <w:t xml:space="preserve">  </w:t>
      </w:r>
      <w:r>
        <w:rPr>
          <w:rFonts w:hint="eastAsia" w:ascii="仿宋_GB2312" w:hAnsi="仿宋" w:eastAsia="仿宋_GB2312" w:cs="仿宋_GB2312"/>
          <w:color w:val="auto"/>
          <w:kern w:val="0"/>
          <w:sz w:val="24"/>
          <w:lang w:val="zh-CN"/>
        </w:rPr>
        <w:t>投标人名称(电子签章)：</w:t>
      </w:r>
    </w:p>
    <w:p w14:paraId="21F4BB80">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5FF945CD">
      <w:pPr>
        <w:spacing w:line="360" w:lineRule="auto"/>
        <w:jc w:val="center"/>
        <w:rPr>
          <w:rFonts w:hint="eastAsia" w:ascii="宋体" w:hAnsi="宋体"/>
          <w:b/>
          <w:color w:val="auto"/>
          <w:sz w:val="32"/>
          <w:szCs w:val="32"/>
        </w:rPr>
      </w:pPr>
      <w:r>
        <w:rPr>
          <w:rFonts w:hint="eastAsia" w:ascii="宋体" w:hAnsi="宋体"/>
          <w:b/>
          <w:color w:val="auto"/>
          <w:sz w:val="32"/>
          <w:szCs w:val="32"/>
        </w:rPr>
        <w:t>六、除招标文件规定必须提供以外，投标人需要说明的其他文件和说明</w:t>
      </w:r>
    </w:p>
    <w:p w14:paraId="656F3F8D">
      <w:pPr>
        <w:spacing w:line="360" w:lineRule="auto"/>
        <w:jc w:val="center"/>
        <w:rPr>
          <w:rFonts w:hint="eastAsia" w:ascii="仿宋_GB2312" w:hAnsi="仿宋" w:eastAsia="仿宋_GB2312" w:cs="仿宋_GB2312"/>
          <w:color w:val="auto"/>
          <w:sz w:val="24"/>
        </w:rPr>
      </w:pPr>
      <w:r>
        <w:rPr>
          <w:rFonts w:hint="eastAsia" w:ascii="仿宋_GB2312" w:hAnsi="仿宋" w:eastAsia="仿宋_GB2312" w:cs="仿宋_GB2312"/>
          <w:color w:val="auto"/>
          <w:sz w:val="24"/>
        </w:rPr>
        <w:t>（由投标人根据采购需求自行编制）</w:t>
      </w:r>
    </w:p>
    <w:p w14:paraId="7BE47E99">
      <w:pPr>
        <w:spacing w:line="360" w:lineRule="auto"/>
        <w:jc w:val="center"/>
        <w:rPr>
          <w:rFonts w:hint="eastAsia" w:ascii="仿宋_GB2312" w:hAnsi="仿宋" w:eastAsia="仿宋_GB2312" w:cs="仿宋_GB2312"/>
          <w:color w:val="auto"/>
          <w:sz w:val="18"/>
          <w:szCs w:val="18"/>
        </w:rPr>
      </w:pPr>
    </w:p>
    <w:p w14:paraId="745F18D6">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4CCBF21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F1E9D5C">
      <w:pPr>
        <w:spacing w:line="360" w:lineRule="auto"/>
        <w:jc w:val="center"/>
        <w:rPr>
          <w:rFonts w:hint="eastAsia" w:ascii="宋体" w:hAnsi="宋体"/>
          <w:b/>
          <w:color w:val="auto"/>
          <w:sz w:val="32"/>
          <w:szCs w:val="32"/>
        </w:rPr>
      </w:pPr>
    </w:p>
    <w:p w14:paraId="603D0F05">
      <w:pPr>
        <w:autoSpaceDE w:val="0"/>
        <w:autoSpaceDN w:val="0"/>
        <w:spacing w:line="360" w:lineRule="auto"/>
        <w:ind w:firstLine="4440" w:firstLineChars="1850"/>
        <w:rPr>
          <w:rFonts w:hint="eastAsia" w:ascii="仿宋_GB2312" w:hAnsi="仿宋" w:eastAsia="仿宋_GB2312" w:cs="仿宋_GB2312"/>
          <w:color w:val="auto"/>
          <w:kern w:val="0"/>
          <w:sz w:val="24"/>
        </w:rPr>
      </w:pPr>
    </w:p>
    <w:p w14:paraId="5DD8B21A">
      <w:pPr>
        <w:snapToGrid w:val="0"/>
        <w:spacing w:before="165" w:beforeLines="50" w:after="50"/>
        <w:jc w:val="center"/>
        <w:outlineLvl w:val="1"/>
        <w:rPr>
          <w:rFonts w:ascii="宋体" w:hAnsi="宋体"/>
          <w:b/>
          <w:bCs/>
          <w:color w:val="auto"/>
          <w:sz w:val="24"/>
        </w:rPr>
        <w:sectPr>
          <w:pgSz w:w="11906" w:h="16838"/>
          <w:pgMar w:top="1134" w:right="1134" w:bottom="1134" w:left="1134" w:header="720" w:footer="720" w:gutter="0"/>
          <w:cols w:space="720" w:num="1"/>
          <w:docGrid w:type="lines" w:linePitch="331" w:charSpace="0"/>
        </w:sectPr>
      </w:pPr>
    </w:p>
    <w:p w14:paraId="57C89B30">
      <w:pPr>
        <w:pStyle w:val="13"/>
        <w:jc w:val="center"/>
        <w:outlineLvl w:val="1"/>
        <w:rPr>
          <w:rFonts w:hint="eastAsia" w:hAnsi="宋体"/>
          <w:b/>
          <w:bCs/>
          <w:color w:val="auto"/>
          <w:sz w:val="28"/>
          <w:szCs w:val="28"/>
        </w:rPr>
      </w:pPr>
      <w:r>
        <w:rPr>
          <w:rFonts w:hint="eastAsia" w:hAnsi="宋体"/>
          <w:b/>
          <w:bCs/>
          <w:color w:val="auto"/>
          <w:sz w:val="28"/>
          <w:szCs w:val="28"/>
        </w:rPr>
        <w:t>第五节 报价文件格式</w:t>
      </w:r>
      <w:bookmarkEnd w:id="311"/>
    </w:p>
    <w:p w14:paraId="73261877">
      <w:pPr>
        <w:snapToGrid w:val="0"/>
        <w:spacing w:before="165" w:beforeLines="50" w:after="50" w:line="400" w:lineRule="exact"/>
        <w:rPr>
          <w:rFonts w:hint="eastAsia" w:ascii="宋体" w:hAnsi="宋体"/>
          <w:bCs/>
          <w:color w:val="auto"/>
          <w:sz w:val="32"/>
          <w:szCs w:val="20"/>
        </w:rPr>
      </w:pPr>
      <w:r>
        <w:rPr>
          <w:rFonts w:hint="eastAsia" w:ascii="宋体" w:hAnsi="宋体"/>
          <w:color w:val="auto"/>
          <w:sz w:val="24"/>
        </w:rPr>
        <w:t xml:space="preserve">                                                            </w:t>
      </w:r>
      <w:r>
        <w:rPr>
          <w:rFonts w:hint="eastAsia" w:ascii="宋体" w:hAnsi="宋体"/>
          <w:bCs/>
          <w:color w:val="auto"/>
        </w:rPr>
        <w:t>电子投标文件</w:t>
      </w:r>
    </w:p>
    <w:p w14:paraId="7DCCFF5F">
      <w:pPr>
        <w:snapToGrid w:val="0"/>
        <w:spacing w:before="165" w:beforeLines="50" w:after="50" w:line="400" w:lineRule="exact"/>
        <w:jc w:val="center"/>
        <w:rPr>
          <w:rFonts w:hint="eastAsia" w:ascii="宋体" w:hAnsi="宋体"/>
          <w:bCs/>
          <w:color w:val="auto"/>
          <w:sz w:val="24"/>
          <w:szCs w:val="20"/>
        </w:rPr>
      </w:pPr>
    </w:p>
    <w:p w14:paraId="5A477DD5">
      <w:pP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报价文件（封面）</w:t>
      </w:r>
    </w:p>
    <w:p w14:paraId="1C20CB17">
      <w:pPr>
        <w:snapToGrid w:val="0"/>
        <w:spacing w:before="165" w:beforeLines="50" w:after="50" w:line="400" w:lineRule="exact"/>
        <w:rPr>
          <w:rFonts w:hint="eastAsia" w:ascii="宋体" w:hAnsi="宋体"/>
          <w:bCs/>
          <w:color w:val="auto"/>
          <w:sz w:val="24"/>
          <w:szCs w:val="20"/>
        </w:rPr>
      </w:pPr>
    </w:p>
    <w:p w14:paraId="124F05DC">
      <w:pPr>
        <w:snapToGrid w:val="0"/>
        <w:spacing w:before="165" w:beforeLines="50" w:after="50" w:line="400" w:lineRule="exact"/>
        <w:rPr>
          <w:rFonts w:hint="eastAsia" w:ascii="宋体" w:hAnsi="宋体"/>
          <w:bCs/>
          <w:color w:val="auto"/>
          <w:sz w:val="24"/>
          <w:szCs w:val="20"/>
        </w:rPr>
      </w:pPr>
    </w:p>
    <w:p w14:paraId="1B522D1A">
      <w:pPr>
        <w:snapToGrid w:val="0"/>
        <w:spacing w:before="165" w:beforeLines="50" w:after="50" w:line="400" w:lineRule="exact"/>
        <w:rPr>
          <w:rFonts w:hint="eastAsia" w:ascii="宋体" w:hAnsi="宋体"/>
          <w:bCs/>
          <w:color w:val="auto"/>
          <w:sz w:val="24"/>
          <w:szCs w:val="20"/>
        </w:rPr>
      </w:pPr>
    </w:p>
    <w:p w14:paraId="27A17DD1">
      <w:pPr>
        <w:snapToGrid w:val="0"/>
        <w:spacing w:before="165" w:beforeLines="50" w:after="50" w:line="400" w:lineRule="exact"/>
        <w:rPr>
          <w:rFonts w:hint="eastAsia" w:ascii="宋体" w:hAnsi="宋体"/>
          <w:bCs/>
          <w:color w:val="auto"/>
          <w:sz w:val="24"/>
          <w:szCs w:val="20"/>
        </w:rPr>
      </w:pPr>
    </w:p>
    <w:p w14:paraId="45F557EF">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项目名称：</w:t>
      </w:r>
      <w:r>
        <w:rPr>
          <w:rFonts w:hint="eastAsia" w:ascii="宋体" w:hAnsi="宋体"/>
          <w:bCs/>
          <w:color w:val="auto"/>
          <w:sz w:val="24"/>
          <w:lang w:val="en-US" w:eastAsia="zh-CN"/>
        </w:rPr>
        <w:t xml:space="preserve"> </w:t>
      </w:r>
      <w:r>
        <w:rPr>
          <w:rFonts w:hint="eastAsia" w:ascii="宋体" w:hAnsi="宋体"/>
          <w:bCs/>
          <w:color w:val="auto"/>
          <w:sz w:val="24"/>
        </w:rPr>
        <w:t xml:space="preserve"> </w:t>
      </w:r>
    </w:p>
    <w:p w14:paraId="770BFC77">
      <w:pPr>
        <w:snapToGrid w:val="0"/>
        <w:spacing w:before="165" w:beforeLines="50" w:after="50" w:line="400" w:lineRule="exact"/>
        <w:ind w:firstLine="360" w:firstLineChars="150"/>
        <w:rPr>
          <w:rFonts w:hint="eastAsia" w:ascii="宋体" w:hAnsi="宋体"/>
          <w:bCs/>
          <w:color w:val="auto"/>
          <w:sz w:val="24"/>
        </w:rPr>
      </w:pPr>
    </w:p>
    <w:p w14:paraId="27975F22">
      <w:pPr>
        <w:snapToGrid w:val="0"/>
        <w:spacing w:before="165" w:beforeLines="50" w:after="50" w:line="400" w:lineRule="exact"/>
        <w:ind w:firstLine="360" w:firstLineChars="150"/>
        <w:rPr>
          <w:rFonts w:hint="eastAsia" w:ascii="宋体" w:hAnsi="宋体" w:eastAsia="宋体"/>
          <w:bCs/>
          <w:color w:val="auto"/>
          <w:sz w:val="24"/>
          <w:lang w:eastAsia="zh-CN"/>
        </w:rPr>
      </w:pPr>
      <w:r>
        <w:rPr>
          <w:rFonts w:hint="eastAsia" w:ascii="宋体" w:hAnsi="宋体"/>
          <w:bCs/>
          <w:color w:val="auto"/>
          <w:sz w:val="24"/>
        </w:rPr>
        <w:t>项目编号：</w:t>
      </w:r>
      <w:r>
        <w:rPr>
          <w:rFonts w:hint="eastAsia" w:ascii="宋体" w:hAnsi="宋体"/>
          <w:bCs/>
          <w:color w:val="auto"/>
          <w:sz w:val="24"/>
          <w:lang w:val="en-US" w:eastAsia="zh-CN"/>
        </w:rPr>
        <w:t xml:space="preserve"> </w:t>
      </w:r>
    </w:p>
    <w:p w14:paraId="47A20C45">
      <w:pPr>
        <w:snapToGrid w:val="0"/>
        <w:spacing w:before="165" w:beforeLines="50" w:after="50" w:line="400" w:lineRule="exact"/>
        <w:ind w:firstLine="360" w:firstLineChars="150"/>
        <w:rPr>
          <w:rFonts w:hint="eastAsia" w:ascii="宋体" w:hAnsi="宋体"/>
          <w:bCs/>
          <w:color w:val="auto"/>
          <w:sz w:val="24"/>
        </w:rPr>
      </w:pPr>
    </w:p>
    <w:p w14:paraId="3769E5D4">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所投分标：</w:t>
      </w:r>
    </w:p>
    <w:p w14:paraId="120E2B6E">
      <w:pPr>
        <w:snapToGrid w:val="0"/>
        <w:spacing w:before="165" w:beforeLines="50" w:after="50" w:line="400" w:lineRule="exact"/>
        <w:ind w:firstLine="360" w:firstLineChars="150"/>
        <w:rPr>
          <w:rFonts w:hint="eastAsia" w:ascii="宋体" w:hAnsi="宋体"/>
          <w:bCs/>
          <w:color w:val="auto"/>
          <w:sz w:val="24"/>
        </w:rPr>
      </w:pPr>
    </w:p>
    <w:p w14:paraId="0D562655">
      <w:pPr>
        <w:snapToGrid w:val="0"/>
        <w:spacing w:before="165" w:beforeLines="50" w:after="50" w:line="400" w:lineRule="exact"/>
        <w:ind w:firstLine="360" w:firstLineChars="150"/>
        <w:rPr>
          <w:rFonts w:ascii="宋体" w:hAnsi="宋体"/>
          <w:bCs/>
          <w:color w:val="auto"/>
          <w:sz w:val="24"/>
        </w:rPr>
      </w:pPr>
      <w:r>
        <w:rPr>
          <w:rFonts w:hint="eastAsia" w:ascii="宋体" w:hAnsi="宋体"/>
          <w:bCs/>
          <w:color w:val="auto"/>
          <w:sz w:val="24"/>
        </w:rPr>
        <w:t>投标人名称：</w:t>
      </w:r>
    </w:p>
    <w:p w14:paraId="754833F9">
      <w:pPr>
        <w:snapToGrid w:val="0"/>
        <w:spacing w:before="165" w:beforeLines="50" w:after="50" w:line="400" w:lineRule="exact"/>
        <w:ind w:firstLine="360" w:firstLineChars="150"/>
        <w:rPr>
          <w:rFonts w:hint="eastAsia" w:ascii="宋体" w:hAnsi="宋体"/>
          <w:bCs/>
          <w:color w:val="auto"/>
          <w:sz w:val="24"/>
        </w:rPr>
      </w:pPr>
    </w:p>
    <w:p w14:paraId="1DC78BB1">
      <w:pPr>
        <w:snapToGrid w:val="0"/>
        <w:spacing w:before="165" w:beforeLines="50" w:after="50" w:line="400" w:lineRule="exact"/>
        <w:ind w:firstLine="360" w:firstLineChars="150"/>
        <w:rPr>
          <w:rFonts w:hint="eastAsia" w:ascii="宋体" w:hAnsi="宋体"/>
          <w:bCs/>
          <w:color w:val="auto"/>
          <w:sz w:val="24"/>
        </w:rPr>
      </w:pPr>
      <w:r>
        <w:rPr>
          <w:rFonts w:hint="eastAsia" w:ascii="宋体" w:hAnsi="宋体"/>
          <w:bCs/>
          <w:color w:val="auto"/>
          <w:sz w:val="24"/>
        </w:rPr>
        <w:t>投标人地址：</w:t>
      </w:r>
    </w:p>
    <w:p w14:paraId="7998F628">
      <w:pPr>
        <w:pStyle w:val="8"/>
        <w:snapToGrid w:val="0"/>
        <w:spacing w:before="50" w:after="50" w:line="400" w:lineRule="exact"/>
        <w:ind w:firstLine="960" w:firstLineChars="400"/>
        <w:rPr>
          <w:rFonts w:hint="eastAsia" w:ascii="宋体" w:hAnsi="宋体"/>
          <w:bCs/>
          <w:color w:val="auto"/>
          <w:sz w:val="24"/>
          <w:szCs w:val="24"/>
        </w:rPr>
      </w:pPr>
    </w:p>
    <w:p w14:paraId="363A78C8">
      <w:pPr>
        <w:snapToGrid w:val="0"/>
        <w:spacing w:before="165" w:beforeLines="50" w:after="50" w:line="400" w:lineRule="exact"/>
        <w:rPr>
          <w:rFonts w:ascii="宋体" w:hAnsi="宋体"/>
          <w:color w:val="auto"/>
          <w:sz w:val="24"/>
        </w:rPr>
        <w:sectPr>
          <w:headerReference r:id="rId21" w:type="default"/>
          <w:footerReference r:id="rId22" w:type="default"/>
          <w:pgSz w:w="11906" w:h="16838"/>
          <w:pgMar w:top="1134" w:right="1134" w:bottom="1134" w:left="1134" w:header="720" w:footer="720" w:gutter="0"/>
          <w:cols w:space="720" w:num="1"/>
          <w:docGrid w:type="lines" w:linePitch="331" w:charSpace="0"/>
        </w:sectPr>
      </w:pPr>
      <w:r>
        <w:rPr>
          <w:rFonts w:hint="eastAsia" w:ascii="宋体" w:hAnsi="宋体"/>
          <w:color w:val="auto"/>
          <w:sz w:val="24"/>
        </w:rPr>
        <w:t xml:space="preserve">                                                       年  月  日</w:t>
      </w:r>
    </w:p>
    <w:p w14:paraId="456CD4A2">
      <w:pPr>
        <w:rPr>
          <w:rFonts w:hint="eastAsia" w:ascii="宋体" w:hAnsi="宋体" w:cs="宋体"/>
          <w:color w:val="auto"/>
        </w:rPr>
      </w:pPr>
    </w:p>
    <w:p w14:paraId="7B1BC2C2">
      <w:pPr>
        <w:snapToGrid w:val="0"/>
        <w:spacing w:before="165" w:beforeLines="50" w:after="50" w:line="400" w:lineRule="exact"/>
        <w:jc w:val="center"/>
        <w:rPr>
          <w:rFonts w:hint="eastAsia" w:ascii="宋体" w:hAnsi="宋体"/>
          <w:b/>
          <w:bCs/>
          <w:color w:val="auto"/>
          <w:sz w:val="32"/>
          <w:szCs w:val="32"/>
        </w:rPr>
      </w:pPr>
      <w:r>
        <w:rPr>
          <w:rFonts w:hint="eastAsia" w:ascii="宋体" w:hAnsi="宋体"/>
          <w:b/>
          <w:bCs/>
          <w:color w:val="auto"/>
          <w:sz w:val="32"/>
          <w:szCs w:val="32"/>
        </w:rPr>
        <w:t>报价文件目录</w:t>
      </w:r>
    </w:p>
    <w:p w14:paraId="695C787D">
      <w:pPr>
        <w:rPr>
          <w:rFonts w:hint="eastAsia" w:ascii="宋体" w:hAnsi="宋体" w:cs="宋体"/>
          <w:color w:val="auto"/>
        </w:rPr>
      </w:pPr>
    </w:p>
    <w:p w14:paraId="48FE3C62">
      <w:pP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一、投标函………………………………………………………（页码）</w:t>
      </w:r>
    </w:p>
    <w:p w14:paraId="6885E789">
      <w:pPr>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rPr>
        <w:t>二、开标一览表…………………………………………………（页码）</w:t>
      </w:r>
    </w:p>
    <w:p w14:paraId="5DB01BB5">
      <w:pPr>
        <w:spacing w:line="360" w:lineRule="auto"/>
        <w:rPr>
          <w:rFonts w:hint="eastAsia" w:ascii="仿宋_GB2312" w:hAnsi="仿宋" w:eastAsia="仿宋_GB2312" w:cs="仿宋_GB2312"/>
          <w:color w:val="auto"/>
          <w:sz w:val="24"/>
        </w:rPr>
      </w:pPr>
      <w:r>
        <w:rPr>
          <w:rFonts w:hint="eastAsia" w:ascii="仿宋_GB2312" w:hAnsi="仿宋" w:eastAsia="仿宋_GB2312" w:cs="仿宋_GB2312"/>
          <w:color w:val="auto"/>
          <w:kern w:val="0"/>
          <w:sz w:val="24"/>
        </w:rPr>
        <w:t>三、中小企业声明函……………………………………………（页码）</w:t>
      </w:r>
    </w:p>
    <w:p w14:paraId="4B09803C">
      <w:pPr>
        <w:snapToGrid w:val="0"/>
        <w:spacing w:before="165" w:beforeLines="50" w:after="50" w:line="400" w:lineRule="exact"/>
        <w:ind w:firstLine="300" w:firstLineChars="100"/>
        <w:rPr>
          <w:rFonts w:ascii="宋体" w:hAnsi="宋体"/>
          <w:color w:val="auto"/>
          <w:sz w:val="30"/>
          <w:szCs w:val="20"/>
        </w:rPr>
        <w:sectPr>
          <w:pgSz w:w="11906" w:h="16838"/>
          <w:pgMar w:top="1134" w:right="1134" w:bottom="1134" w:left="1134" w:header="720" w:footer="720" w:gutter="0"/>
          <w:cols w:space="720" w:num="1"/>
          <w:docGrid w:type="lines" w:linePitch="331" w:charSpace="0"/>
        </w:sectPr>
      </w:pPr>
    </w:p>
    <w:p w14:paraId="5BC98138">
      <w:pPr>
        <w:pStyle w:val="13"/>
        <w:spacing w:line="500" w:lineRule="exact"/>
        <w:jc w:val="center"/>
        <w:rPr>
          <w:rFonts w:ascii="Times New Roman" w:hAnsi="Times New Roman"/>
          <w:b/>
          <w:bCs/>
          <w:color w:val="auto"/>
          <w:sz w:val="30"/>
          <w:szCs w:val="30"/>
        </w:rPr>
      </w:pPr>
      <w:r>
        <w:rPr>
          <w:rFonts w:hint="eastAsia" w:ascii="Times New Roman" w:hAnsi="Times New Roman"/>
          <w:b/>
          <w:bCs/>
          <w:color w:val="auto"/>
          <w:sz w:val="30"/>
          <w:szCs w:val="30"/>
        </w:rPr>
        <w:t>一、投标函</w:t>
      </w:r>
    </w:p>
    <w:p w14:paraId="32F9A884">
      <w:pPr>
        <w:pStyle w:val="13"/>
        <w:spacing w:line="440" w:lineRule="exact"/>
        <w:ind w:firstLine="420" w:firstLineChars="200"/>
        <w:rPr>
          <w:rFonts w:ascii="Times New Roman" w:hAnsi="Times New Roman"/>
          <w:color w:val="auto"/>
        </w:rPr>
      </w:pPr>
      <w:r>
        <w:rPr>
          <w:rFonts w:hint="eastAsia" w:ascii="Times New Roman" w:hAnsi="Times New Roman"/>
          <w:color w:val="auto"/>
        </w:rPr>
        <w:t>致：</w:t>
      </w:r>
      <w:r>
        <w:rPr>
          <w:rFonts w:hint="eastAsia" w:hAnsi="宋体"/>
          <w:color w:val="auto"/>
          <w:szCs w:val="21"/>
          <w:u w:val="single"/>
        </w:rPr>
        <w:t>南宁市江南区政府采购中心</w:t>
      </w:r>
    </w:p>
    <w:p w14:paraId="71744527">
      <w:pPr>
        <w:pStyle w:val="13"/>
        <w:spacing w:line="440" w:lineRule="exact"/>
        <w:ind w:firstLine="420" w:firstLineChars="200"/>
        <w:rPr>
          <w:color w:val="auto"/>
        </w:rPr>
      </w:pPr>
      <w:r>
        <w:rPr>
          <w:rFonts w:hint="eastAsia"/>
          <w:color w:val="auto"/>
        </w:rPr>
        <w:t>我方已仔细阅读了贵方组织的</w:t>
      </w:r>
      <w:r>
        <w:rPr>
          <w:rFonts w:ascii="Times New Roman" w:hAnsi="Times New Roman"/>
          <w:color w:val="auto"/>
          <w:u w:val="single"/>
        </w:rPr>
        <w:t xml:space="preserve">                    </w:t>
      </w:r>
      <w:r>
        <w:rPr>
          <w:rFonts w:hint="eastAsia"/>
          <w:color w:val="auto"/>
        </w:rPr>
        <w:t>项目（项目编号：</w:t>
      </w:r>
      <w:r>
        <w:rPr>
          <w:rFonts w:hint="eastAsia"/>
          <w:color w:val="auto"/>
          <w:lang w:val="en-US" w:eastAsia="zh-CN"/>
        </w:rPr>
        <w:t xml:space="preserve">    </w:t>
      </w:r>
      <w:r>
        <w:rPr>
          <w:rFonts w:hint="eastAsia"/>
          <w:color w:val="auto"/>
        </w:rPr>
        <w:t xml:space="preserve"> ）的招标文件的全部内容，授权</w:t>
      </w:r>
      <w:r>
        <w:rPr>
          <w:rFonts w:ascii="Times New Roman" w:hAnsi="Times New Roman"/>
          <w:color w:val="auto"/>
          <w:u w:val="single"/>
        </w:rPr>
        <w:t xml:space="preserve">                      </w:t>
      </w:r>
      <w:r>
        <w:rPr>
          <w:rFonts w:hint="eastAsia"/>
          <w:color w:val="auto"/>
        </w:rPr>
        <w:t>(全权代表姓名)</w:t>
      </w:r>
      <w:r>
        <w:rPr>
          <w:rFonts w:ascii="Times New Roman" w:hAnsi="Times New Roman"/>
          <w:color w:val="auto"/>
          <w:u w:val="single"/>
        </w:rPr>
        <w:t xml:space="preserve">          </w:t>
      </w:r>
      <w:r>
        <w:rPr>
          <w:rFonts w:hint="eastAsia"/>
          <w:color w:val="auto"/>
        </w:rPr>
        <w:t xml:space="preserve"> (职务、职称)为全权代表，现正式递交下述文件参加贵方组织的本次政府采购活动： </w:t>
      </w:r>
    </w:p>
    <w:p w14:paraId="139F0902">
      <w:pPr>
        <w:pStyle w:val="13"/>
        <w:spacing w:line="440" w:lineRule="exact"/>
        <w:ind w:firstLine="420" w:firstLineChars="200"/>
        <w:rPr>
          <w:color w:val="auto"/>
        </w:rPr>
      </w:pPr>
      <w:r>
        <w:rPr>
          <w:rFonts w:hint="eastAsia"/>
          <w:color w:val="auto"/>
        </w:rPr>
        <w:t>一、报价文件电子版一份（包含按投标人须知前附表要求提交的全部文件）；</w:t>
      </w:r>
    </w:p>
    <w:p w14:paraId="2F87CDA6">
      <w:pPr>
        <w:pStyle w:val="13"/>
        <w:spacing w:line="440" w:lineRule="exact"/>
        <w:ind w:firstLine="482"/>
        <w:rPr>
          <w:rFonts w:hint="eastAsia"/>
          <w:color w:val="auto"/>
        </w:rPr>
      </w:pPr>
      <w:r>
        <w:rPr>
          <w:rFonts w:hint="eastAsia"/>
          <w:color w:val="auto"/>
        </w:rPr>
        <w:t>二、资格文件电子版一份（包含按投标人须知前附表要求提交的全部文件）；</w:t>
      </w:r>
    </w:p>
    <w:p w14:paraId="77AB5558">
      <w:pPr>
        <w:pStyle w:val="13"/>
        <w:spacing w:line="440" w:lineRule="exact"/>
        <w:ind w:firstLine="482"/>
        <w:rPr>
          <w:rFonts w:hint="eastAsia"/>
          <w:color w:val="auto"/>
        </w:rPr>
      </w:pPr>
      <w:r>
        <w:rPr>
          <w:rFonts w:hint="eastAsia"/>
          <w:color w:val="auto"/>
        </w:rPr>
        <w:t>三、</w:t>
      </w:r>
      <w:r>
        <w:rPr>
          <w:rFonts w:hint="eastAsia" w:hAnsi="宋体"/>
          <w:color w:val="auto"/>
        </w:rPr>
        <w:t>技术</w:t>
      </w:r>
      <w:r>
        <w:rPr>
          <w:rFonts w:hint="eastAsia"/>
          <w:color w:val="auto"/>
        </w:rPr>
        <w:t>文件电子版一份（包含按投标人须知前附表要求提交的全部文件）；</w:t>
      </w:r>
    </w:p>
    <w:p w14:paraId="7DBB5811">
      <w:pPr>
        <w:pStyle w:val="13"/>
        <w:spacing w:line="440" w:lineRule="exact"/>
        <w:ind w:firstLine="482"/>
        <w:rPr>
          <w:rFonts w:hint="eastAsia"/>
          <w:color w:val="auto"/>
        </w:rPr>
      </w:pPr>
      <w:r>
        <w:rPr>
          <w:rFonts w:hint="eastAsia" w:hAnsi="宋体"/>
          <w:color w:val="auto"/>
        </w:rPr>
        <w:t>四、</w:t>
      </w:r>
      <w:r>
        <w:rPr>
          <w:rFonts w:hint="eastAsia"/>
          <w:color w:val="auto"/>
        </w:rPr>
        <w:t>商务</w:t>
      </w:r>
      <w:r>
        <w:rPr>
          <w:rFonts w:hint="eastAsia" w:hAnsi="宋体"/>
          <w:color w:val="auto"/>
        </w:rPr>
        <w:t>文件</w:t>
      </w:r>
      <w:r>
        <w:rPr>
          <w:rFonts w:hint="eastAsia"/>
          <w:color w:val="auto"/>
        </w:rPr>
        <w:t>电子版一份（包含按投标人须知前附表要求提交的全部文件）；</w:t>
      </w:r>
    </w:p>
    <w:p w14:paraId="3E6E96E7">
      <w:pPr>
        <w:pStyle w:val="13"/>
        <w:spacing w:line="440" w:lineRule="exact"/>
        <w:ind w:firstLine="482"/>
        <w:rPr>
          <w:rFonts w:ascii="Times New Roman" w:hAnsi="Times New Roman"/>
          <w:color w:val="auto"/>
        </w:rPr>
      </w:pPr>
      <w:r>
        <w:rPr>
          <w:rFonts w:hint="eastAsia"/>
          <w:color w:val="auto"/>
        </w:rPr>
        <w:t>据此函，签字人兹宣布：</w:t>
      </w:r>
    </w:p>
    <w:p w14:paraId="0F038073">
      <w:pPr>
        <w:pStyle w:val="13"/>
        <w:spacing w:line="440" w:lineRule="exact"/>
        <w:ind w:firstLine="420" w:firstLineChars="200"/>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元 (￥</w:t>
      </w:r>
      <w:r>
        <w:rPr>
          <w:rFonts w:hint="eastAsia"/>
          <w:color w:val="auto"/>
          <w:u w:val="single"/>
        </w:rPr>
        <w:t xml:space="preserve">          </w:t>
      </w:r>
      <w:r>
        <w:rPr>
          <w:rFonts w:hint="eastAsia"/>
          <w:color w:val="auto"/>
        </w:rPr>
        <w:t>元)的投标总报价，提交服务成果时间</w:t>
      </w:r>
      <w:r>
        <w:rPr>
          <w:rFonts w:hint="eastAsia"/>
          <w:color w:val="auto"/>
          <w:u w:val="single"/>
        </w:rPr>
        <w:t xml:space="preserve">              </w:t>
      </w:r>
      <w:r>
        <w:rPr>
          <w:rFonts w:hint="eastAsia"/>
          <w:color w:val="auto"/>
        </w:rPr>
        <w:t>，提供本项目</w:t>
      </w:r>
      <w:r>
        <w:rPr>
          <w:rFonts w:hint="eastAsia" w:hAnsi="Times New Roman"/>
          <w:color w:val="auto"/>
        </w:rPr>
        <w:t>招标文件第二章</w:t>
      </w:r>
      <w:r>
        <w:rPr>
          <w:rFonts w:hint="eastAsia"/>
          <w:color w:val="auto"/>
        </w:rPr>
        <w:t>“服务需求”中的相应的采购内容。</w:t>
      </w:r>
    </w:p>
    <w:p w14:paraId="3D978A8F">
      <w:pPr>
        <w:pStyle w:val="13"/>
        <w:spacing w:line="360" w:lineRule="exact"/>
        <w:ind w:firstLine="420" w:firstLineChars="200"/>
        <w:rPr>
          <w:rFonts w:hint="eastAsia"/>
          <w:color w:val="auto"/>
          <w:u w:val="single"/>
        </w:rPr>
      </w:pPr>
      <w:r>
        <w:rPr>
          <w:rFonts w:hint="eastAsia"/>
          <w:color w:val="auto"/>
        </w:rPr>
        <w:t>2、我方同意自本项目招标文件“第三章 投标人须知”第一节 投标人须知前附表 第21.2项规定的投标截止时间（开标时间）起遵循</w:t>
      </w:r>
      <w:r>
        <w:rPr>
          <w:rFonts w:hint="eastAsia" w:hAnsi="宋体"/>
          <w:color w:val="auto"/>
        </w:rPr>
        <w:t>本投标函</w:t>
      </w:r>
      <w:r>
        <w:rPr>
          <w:rFonts w:hint="eastAsia"/>
          <w:color w:val="auto"/>
        </w:rPr>
        <w:t>，并承诺在“投标人须知前附表”第17.2项规定的投标有效期内不修改、撤销投标文件。</w:t>
      </w:r>
    </w:p>
    <w:p w14:paraId="07EC863A">
      <w:pPr>
        <w:pStyle w:val="13"/>
        <w:spacing w:line="360" w:lineRule="exact"/>
        <w:ind w:firstLine="420" w:firstLineChars="200"/>
        <w:rPr>
          <w:rFonts w:hint="eastAsia"/>
          <w:color w:val="auto"/>
          <w:u w:val="single"/>
        </w:rPr>
      </w:pPr>
      <w:r>
        <w:rPr>
          <w:rFonts w:hint="eastAsia"/>
          <w:color w:val="auto"/>
        </w:rPr>
        <w:t>3、我方所递交的投标文件及有关资料都是内容完整、真实有效和准确的。</w:t>
      </w:r>
    </w:p>
    <w:p w14:paraId="088A8620">
      <w:pPr>
        <w:pStyle w:val="13"/>
        <w:spacing w:line="360" w:lineRule="exact"/>
        <w:ind w:firstLine="420" w:firstLineChars="200"/>
        <w:rPr>
          <w:rFonts w:hint="eastAsia"/>
          <w:color w:val="auto"/>
          <w:u w:val="single"/>
        </w:rPr>
      </w:pPr>
      <w:r>
        <w:rPr>
          <w:rFonts w:hint="eastAsia"/>
          <w:color w:val="auto"/>
        </w:rPr>
        <w:t>4、我方承诺未被列入失信被执行人、重大税收违法案件当事人名单、政府采购严重违法失信行为记录名单，并已经具备《中华人民共和国政府采购法》中规定的参加政府采购活动的供应商应当具备的条件：</w:t>
      </w:r>
    </w:p>
    <w:p w14:paraId="16EDB1E9">
      <w:pPr>
        <w:pStyle w:val="13"/>
        <w:numPr>
          <w:ilvl w:val="0"/>
          <w:numId w:val="7"/>
        </w:numPr>
        <w:spacing w:line="440" w:lineRule="exact"/>
        <w:rPr>
          <w:rFonts w:hint="eastAsia"/>
          <w:color w:val="auto"/>
        </w:rPr>
      </w:pPr>
      <w:r>
        <w:rPr>
          <w:rFonts w:hint="eastAsia"/>
          <w:color w:val="auto"/>
        </w:rPr>
        <w:t>具有独立承担民事责任的能力；</w:t>
      </w:r>
    </w:p>
    <w:p w14:paraId="4CD6D636">
      <w:pPr>
        <w:pStyle w:val="13"/>
        <w:numPr>
          <w:ilvl w:val="0"/>
          <w:numId w:val="7"/>
        </w:numPr>
        <w:spacing w:line="440" w:lineRule="exact"/>
        <w:rPr>
          <w:rFonts w:hint="eastAsia"/>
          <w:color w:val="auto"/>
        </w:rPr>
      </w:pPr>
      <w:r>
        <w:rPr>
          <w:rFonts w:hint="eastAsia"/>
          <w:color w:val="auto"/>
        </w:rPr>
        <w:t>具有良好的商业信誉和健全的财务会计制度；</w:t>
      </w:r>
    </w:p>
    <w:p w14:paraId="5BFFB8F3">
      <w:pPr>
        <w:pStyle w:val="13"/>
        <w:numPr>
          <w:ilvl w:val="0"/>
          <w:numId w:val="7"/>
        </w:numPr>
        <w:spacing w:line="440" w:lineRule="exact"/>
        <w:rPr>
          <w:rFonts w:hint="eastAsia"/>
          <w:color w:val="auto"/>
        </w:rPr>
      </w:pPr>
      <w:r>
        <w:rPr>
          <w:rFonts w:hint="eastAsia"/>
          <w:color w:val="auto"/>
        </w:rPr>
        <w:t>具有履行合同所必需的设备和专业技术能力；</w:t>
      </w:r>
    </w:p>
    <w:p w14:paraId="5732ECC7">
      <w:pPr>
        <w:pStyle w:val="13"/>
        <w:numPr>
          <w:ilvl w:val="0"/>
          <w:numId w:val="7"/>
        </w:numPr>
        <w:spacing w:line="440" w:lineRule="exact"/>
        <w:rPr>
          <w:rFonts w:hint="eastAsia"/>
          <w:color w:val="auto"/>
        </w:rPr>
      </w:pPr>
      <w:r>
        <w:rPr>
          <w:rFonts w:hint="eastAsia"/>
          <w:color w:val="auto"/>
        </w:rPr>
        <w:t>有依法缴纳税收和社会保障资金的良好记录；</w:t>
      </w:r>
    </w:p>
    <w:p w14:paraId="5D419F1F">
      <w:pPr>
        <w:pStyle w:val="13"/>
        <w:numPr>
          <w:ilvl w:val="0"/>
          <w:numId w:val="7"/>
        </w:numPr>
        <w:spacing w:line="440" w:lineRule="exact"/>
        <w:rPr>
          <w:rFonts w:hint="eastAsia"/>
          <w:color w:val="auto"/>
        </w:rPr>
      </w:pPr>
      <w:r>
        <w:rPr>
          <w:rFonts w:hint="eastAsia"/>
          <w:color w:val="auto"/>
        </w:rPr>
        <w:t>参加政府采购活动前三年内，在经营活动中没有重大违法记录；</w:t>
      </w:r>
    </w:p>
    <w:p w14:paraId="613AFC5E">
      <w:pPr>
        <w:pStyle w:val="13"/>
        <w:numPr>
          <w:ilvl w:val="0"/>
          <w:numId w:val="7"/>
        </w:numPr>
        <w:spacing w:line="440" w:lineRule="exact"/>
        <w:rPr>
          <w:rFonts w:hint="eastAsia"/>
          <w:color w:val="auto"/>
        </w:rPr>
      </w:pPr>
      <w:r>
        <w:rPr>
          <w:rFonts w:hint="eastAsia"/>
          <w:color w:val="auto"/>
        </w:rPr>
        <w:t>法律、行政法规规定的其他条件。</w:t>
      </w:r>
    </w:p>
    <w:p w14:paraId="5DD041CE">
      <w:pPr>
        <w:pStyle w:val="13"/>
        <w:spacing w:line="440" w:lineRule="exact"/>
        <w:ind w:firstLine="482"/>
        <w:rPr>
          <w:rFonts w:hint="eastAsia"/>
          <w:color w:val="auto"/>
        </w:rPr>
      </w:pPr>
      <w:r>
        <w:rPr>
          <w:rFonts w:hint="eastAsia"/>
          <w:color w:val="auto"/>
        </w:rPr>
        <w:t>5、</w:t>
      </w:r>
      <w:r>
        <w:rPr>
          <w:rFonts w:hint="eastAsia"/>
          <w:color w:val="auto"/>
          <w:szCs w:val="21"/>
        </w:rPr>
        <w:t>如本项目采购内容涉及须符合国家强制规定的，我方承诺我方本次投标（包括资格条件和所投产品）均符合国家有关强制规定。</w:t>
      </w:r>
    </w:p>
    <w:p w14:paraId="03D7513E">
      <w:pPr>
        <w:pStyle w:val="13"/>
        <w:spacing w:line="440" w:lineRule="exact"/>
        <w:ind w:firstLine="420" w:firstLineChars="200"/>
        <w:rPr>
          <w:rFonts w:hint="eastAsia"/>
          <w:color w:val="auto"/>
        </w:rPr>
      </w:pPr>
      <w:r>
        <w:rPr>
          <w:rFonts w:hint="eastAsia"/>
          <w:color w:val="auto"/>
        </w:rPr>
        <w:t>6、如我方中标，我方承诺在收到中标通知书后，在中标通知书规定的期限内，</w:t>
      </w:r>
      <w:r>
        <w:rPr>
          <w:rFonts w:hint="eastAsia" w:hAnsi="宋体"/>
          <w:color w:val="auto"/>
        </w:rPr>
        <w:t>根据招标文件、我方的投标文件及有关澄清承诺书的要求按第五章“拟签订的合同文本”与采购人订立书面合同，并按照合同约定</w:t>
      </w:r>
      <w:r>
        <w:rPr>
          <w:rFonts w:hint="eastAsia"/>
          <w:color w:val="auto"/>
        </w:rPr>
        <w:t>承担完成合同的责任和义务。</w:t>
      </w:r>
    </w:p>
    <w:p w14:paraId="17F8CC8E">
      <w:pPr>
        <w:pStyle w:val="13"/>
        <w:spacing w:line="440" w:lineRule="exact"/>
        <w:ind w:firstLine="420" w:firstLineChars="200"/>
        <w:rPr>
          <w:rFonts w:hint="eastAsia"/>
          <w:color w:val="auto"/>
        </w:rPr>
      </w:pPr>
      <w:r>
        <w:rPr>
          <w:rFonts w:hint="eastAsia"/>
          <w:color w:val="auto"/>
        </w:rPr>
        <w:t>7、我方已详细审核招标文件，我方知道必须放弃提出含糊不清或误解问题的权利。</w:t>
      </w:r>
    </w:p>
    <w:p w14:paraId="422436CD">
      <w:pPr>
        <w:pStyle w:val="13"/>
        <w:spacing w:line="440" w:lineRule="exact"/>
        <w:ind w:firstLine="420" w:firstLineChars="200"/>
        <w:rPr>
          <w:rFonts w:hint="eastAsia"/>
          <w:color w:val="auto"/>
        </w:rPr>
      </w:pPr>
      <w:r>
        <w:rPr>
          <w:rFonts w:hint="eastAsia"/>
          <w:color w:val="auto"/>
        </w:rPr>
        <w:t>8、我方同意应贵方要求提供与本投标有关的任何数据或资料。若贵方需要，我方愿意提供我方作出的一切承诺的证明材料。</w:t>
      </w:r>
    </w:p>
    <w:p w14:paraId="5FA1D49A">
      <w:pPr>
        <w:pStyle w:val="13"/>
        <w:spacing w:line="440" w:lineRule="exact"/>
        <w:ind w:firstLine="420" w:firstLineChars="200"/>
        <w:rPr>
          <w:rFonts w:hint="eastAsia"/>
          <w:color w:val="auto"/>
        </w:rPr>
      </w:pPr>
      <w:r>
        <w:rPr>
          <w:rFonts w:hint="eastAsia"/>
          <w:color w:val="auto"/>
        </w:rPr>
        <w:t>9、我方完全理解贵方不一定接受投标报价最低的投标人为中标供应商的行为。</w:t>
      </w:r>
    </w:p>
    <w:p w14:paraId="66B312E0">
      <w:pPr>
        <w:pStyle w:val="13"/>
        <w:spacing w:line="440" w:lineRule="exact"/>
        <w:ind w:firstLine="420" w:firstLineChars="200"/>
        <w:rPr>
          <w:rFonts w:hint="eastAsia"/>
          <w:color w:val="auto"/>
        </w:rPr>
      </w:pPr>
      <w:r>
        <w:rPr>
          <w:rFonts w:hint="eastAsia"/>
          <w:color w:val="auto"/>
        </w:rPr>
        <w:t>10、我方将严格遵守《中华人民共和国政府采购法》第七十七条的规定，即供应商有下列情形之一的，处以采购金额千分之五以上千分之十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5D7FC6B8">
      <w:pPr>
        <w:pStyle w:val="13"/>
        <w:numPr>
          <w:ilvl w:val="0"/>
          <w:numId w:val="8"/>
        </w:numPr>
        <w:spacing w:line="440" w:lineRule="exact"/>
        <w:rPr>
          <w:rFonts w:hint="eastAsia" w:hAnsi="宋体"/>
          <w:color w:val="auto"/>
        </w:rPr>
      </w:pPr>
      <w:r>
        <w:rPr>
          <w:rFonts w:hint="eastAsia" w:hAnsi="宋体"/>
          <w:color w:val="auto"/>
        </w:rPr>
        <w:t>提供虚假材料谋取中标、成交的；</w:t>
      </w:r>
    </w:p>
    <w:p w14:paraId="3FE961CD">
      <w:pPr>
        <w:pStyle w:val="13"/>
        <w:numPr>
          <w:ilvl w:val="0"/>
          <w:numId w:val="8"/>
        </w:numPr>
        <w:spacing w:line="440" w:lineRule="exact"/>
        <w:rPr>
          <w:rFonts w:hint="eastAsia" w:hAnsi="宋体"/>
          <w:color w:val="auto"/>
        </w:rPr>
      </w:pPr>
      <w:r>
        <w:rPr>
          <w:rFonts w:hint="eastAsia" w:hAnsi="宋体"/>
          <w:color w:val="auto"/>
        </w:rPr>
        <w:t>采取不正当手段诋毁、排挤其他供应商的；</w:t>
      </w:r>
    </w:p>
    <w:p w14:paraId="394027E5">
      <w:pPr>
        <w:pStyle w:val="13"/>
        <w:numPr>
          <w:ilvl w:val="0"/>
          <w:numId w:val="8"/>
        </w:numPr>
        <w:spacing w:line="440" w:lineRule="exact"/>
        <w:rPr>
          <w:rFonts w:hint="eastAsia"/>
          <w:color w:val="auto"/>
        </w:rPr>
      </w:pPr>
      <w:r>
        <w:rPr>
          <w:rFonts w:hint="eastAsia" w:hAnsi="宋体"/>
          <w:color w:val="auto"/>
        </w:rPr>
        <w:t>与采购人、其他供应商或者采购代理机构恶意串通的；</w:t>
      </w:r>
    </w:p>
    <w:p w14:paraId="070065BF">
      <w:pPr>
        <w:pStyle w:val="13"/>
        <w:numPr>
          <w:ilvl w:val="0"/>
          <w:numId w:val="8"/>
        </w:numPr>
        <w:spacing w:line="440" w:lineRule="exact"/>
        <w:rPr>
          <w:rFonts w:hint="eastAsia"/>
          <w:color w:val="auto"/>
        </w:rPr>
      </w:pPr>
      <w:r>
        <w:rPr>
          <w:rFonts w:hint="eastAsia" w:hAnsi="宋体"/>
          <w:color w:val="auto"/>
        </w:rPr>
        <w:t>向采购人、采购代理机构行贿或者提供其他不正当利益的；</w:t>
      </w:r>
    </w:p>
    <w:p w14:paraId="2A8CEB34">
      <w:pPr>
        <w:pStyle w:val="13"/>
        <w:numPr>
          <w:ilvl w:val="0"/>
          <w:numId w:val="8"/>
        </w:numPr>
        <w:spacing w:line="440" w:lineRule="exact"/>
        <w:rPr>
          <w:rFonts w:hint="eastAsia"/>
          <w:color w:val="auto"/>
        </w:rPr>
      </w:pPr>
      <w:r>
        <w:rPr>
          <w:rFonts w:hint="eastAsia" w:hAnsi="宋体"/>
          <w:color w:val="auto"/>
        </w:rPr>
        <w:t>在招标采购过程中与采购人进行协商谈判的；</w:t>
      </w:r>
    </w:p>
    <w:p w14:paraId="5D37A8D7">
      <w:pPr>
        <w:pStyle w:val="13"/>
        <w:numPr>
          <w:ilvl w:val="0"/>
          <w:numId w:val="8"/>
        </w:numPr>
        <w:spacing w:line="440" w:lineRule="exact"/>
        <w:rPr>
          <w:rFonts w:hint="eastAsia"/>
          <w:color w:val="auto"/>
        </w:rPr>
      </w:pPr>
      <w:r>
        <w:rPr>
          <w:rFonts w:hint="eastAsia" w:hAnsi="宋体"/>
          <w:color w:val="auto"/>
        </w:rPr>
        <w:t>拒绝有关部门监督检查或提供虚假情况的。</w:t>
      </w:r>
    </w:p>
    <w:p w14:paraId="1FB94A02">
      <w:pPr>
        <w:pStyle w:val="13"/>
        <w:spacing w:line="440" w:lineRule="exact"/>
        <w:ind w:left="420"/>
        <w:rPr>
          <w:rFonts w:hint="eastAsia"/>
          <w:color w:val="auto"/>
        </w:rPr>
      </w:pPr>
      <w:r>
        <w:rPr>
          <w:rFonts w:hint="eastAsia"/>
          <w:color w:val="auto"/>
        </w:rPr>
        <w:t>11、我方及由本人担任法定代表人的其他机构最近三年内被处罚的违法行为有：</w:t>
      </w:r>
      <w:r>
        <w:rPr>
          <w:rFonts w:hint="eastAsia"/>
          <w:color w:val="auto"/>
          <w:u w:val="single"/>
        </w:rPr>
        <w:t xml:space="preserve">                                        </w:t>
      </w:r>
    </w:p>
    <w:p w14:paraId="3949E3FC">
      <w:pPr>
        <w:pStyle w:val="13"/>
        <w:spacing w:line="440" w:lineRule="exact"/>
        <w:ind w:left="420"/>
        <w:rPr>
          <w:rFonts w:hint="eastAsia"/>
          <w:color w:val="auto"/>
        </w:rPr>
      </w:pPr>
      <w:r>
        <w:rPr>
          <w:rFonts w:hint="eastAsia"/>
          <w:color w:val="auto"/>
          <w:u w:val="single"/>
        </w:rPr>
        <w:t xml:space="preserve">                                                                                                                        </w:t>
      </w:r>
    </w:p>
    <w:p w14:paraId="059C3414">
      <w:pPr>
        <w:pStyle w:val="13"/>
        <w:spacing w:line="360" w:lineRule="auto"/>
        <w:ind w:firstLine="420"/>
        <w:rPr>
          <w:rFonts w:hint="eastAsia"/>
          <w:color w:val="auto"/>
        </w:rPr>
      </w:pPr>
      <w:r>
        <w:rPr>
          <w:rFonts w:hint="eastAsia"/>
          <w:color w:val="auto"/>
        </w:rPr>
        <w:t>12、以上事项如有虚假或隐瞒，我方愿意承担一切后果，并不再寻求任何旨在减轻或免除法律责任的辩解。</w:t>
      </w:r>
    </w:p>
    <w:p w14:paraId="0DF878AD">
      <w:pPr>
        <w:pStyle w:val="13"/>
        <w:spacing w:line="360" w:lineRule="auto"/>
        <w:ind w:firstLine="420"/>
        <w:rPr>
          <w:rFonts w:hint="eastAsia"/>
          <w:color w:val="auto"/>
        </w:rPr>
      </w:pPr>
      <w:r>
        <w:rPr>
          <w:rFonts w:hint="eastAsia"/>
          <w:color w:val="auto"/>
        </w:rPr>
        <w:t>13、与本投标有关的一切正式往来信函请寄：</w:t>
      </w:r>
    </w:p>
    <w:p w14:paraId="759FAC97">
      <w:pPr>
        <w:pStyle w:val="13"/>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3DA3DC29">
      <w:pPr>
        <w:pStyle w:val="13"/>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4F207A96">
      <w:pPr>
        <w:pStyle w:val="13"/>
        <w:spacing w:line="360" w:lineRule="auto"/>
        <w:ind w:firstLine="420"/>
        <w:rPr>
          <w:rFonts w:hint="eastAsia"/>
          <w:color w:val="auto"/>
        </w:rPr>
      </w:pPr>
      <w:r>
        <w:rPr>
          <w:rFonts w:hint="eastAsia"/>
          <w:color w:val="auto"/>
        </w:rPr>
        <w:t>传真：</w:t>
      </w:r>
      <w:r>
        <w:rPr>
          <w:rFonts w:hint="eastAsia"/>
          <w:color w:val="auto"/>
          <w:u w:val="single"/>
        </w:rPr>
        <w:t>　　　　　　　　　　　　　　　　　　　　　　　　　　　　</w:t>
      </w:r>
    </w:p>
    <w:p w14:paraId="61EBBCBB">
      <w:pPr>
        <w:pStyle w:val="13"/>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121C7F58">
      <w:pPr>
        <w:pStyle w:val="13"/>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42F17D51">
      <w:pPr>
        <w:pStyle w:val="13"/>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04EB75F9">
      <w:pPr>
        <w:pStyle w:val="13"/>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7717564C">
      <w:pPr>
        <w:snapToGrid w:val="0"/>
        <w:spacing w:line="360" w:lineRule="auto"/>
        <w:ind w:firstLine="5040" w:firstLineChars="2100"/>
        <w:rPr>
          <w:rFonts w:hint="eastAsia" w:ascii="仿宋_GB2312" w:hAnsi="仿宋" w:eastAsia="仿宋_GB2312" w:cs="仿宋_GB2312"/>
          <w:color w:val="auto"/>
          <w:kern w:val="0"/>
          <w:sz w:val="24"/>
          <w:lang w:val="zh-CN"/>
        </w:rPr>
      </w:pPr>
    </w:p>
    <w:p w14:paraId="04E1E0E1">
      <w:pPr>
        <w:snapToGrid w:val="0"/>
        <w:spacing w:line="360" w:lineRule="auto"/>
        <w:ind w:firstLine="5040" w:firstLineChars="2100"/>
        <w:rPr>
          <w:rFonts w:hint="eastAsia" w:ascii="仿宋_GB2312" w:hAnsi="仿宋" w:eastAsia="仿宋_GB2312" w:cs="仿宋_GB2312"/>
          <w:color w:val="auto"/>
          <w:kern w:val="0"/>
          <w:sz w:val="24"/>
          <w:lang w:val="zh-CN"/>
        </w:rPr>
      </w:pPr>
    </w:p>
    <w:p w14:paraId="5AAF0528">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10F5188F">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4CA87445">
      <w:pPr>
        <w:snapToGrid w:val="0"/>
        <w:spacing w:line="360" w:lineRule="auto"/>
        <w:ind w:firstLine="5160" w:firstLineChars="2150"/>
        <w:rPr>
          <w:rFonts w:ascii="仿宋_GB2312" w:hAnsi="仿宋" w:eastAsia="仿宋_GB2312" w:cs="仿宋_GB2312"/>
          <w:color w:val="auto"/>
          <w:kern w:val="0"/>
          <w:sz w:val="24"/>
          <w:lang w:val="zh-CN"/>
        </w:rPr>
        <w:sectPr>
          <w:pgSz w:w="11906" w:h="16838"/>
          <w:pgMar w:top="1134" w:right="1134" w:bottom="1134" w:left="1134" w:header="720" w:footer="720" w:gutter="0"/>
          <w:cols w:space="720" w:num="1"/>
          <w:docGrid w:type="lines" w:linePitch="331" w:charSpace="0"/>
        </w:sectPr>
      </w:pPr>
    </w:p>
    <w:p w14:paraId="3CBB5BE5">
      <w:pPr>
        <w:pStyle w:val="13"/>
        <w:spacing w:line="360" w:lineRule="auto"/>
        <w:jc w:val="center"/>
        <w:rPr>
          <w:rFonts w:hint="eastAsia"/>
          <w:b/>
          <w:color w:val="auto"/>
          <w:sz w:val="30"/>
          <w:szCs w:val="30"/>
        </w:rPr>
      </w:pPr>
      <w:r>
        <w:rPr>
          <w:rFonts w:hint="eastAsia" w:hAnsi="宋体"/>
          <w:color w:val="auto"/>
          <w:sz w:val="30"/>
        </w:rPr>
        <w:t>二、</w:t>
      </w:r>
      <w:r>
        <w:rPr>
          <w:rFonts w:hint="eastAsia"/>
          <w:b/>
          <w:color w:val="auto"/>
          <w:sz w:val="30"/>
          <w:szCs w:val="30"/>
        </w:rPr>
        <w:t>开标一览表</w:t>
      </w:r>
      <w:r>
        <w:rPr>
          <w:rFonts w:hint="eastAsia" w:ascii="仿宋_GB2312" w:hAnsi="仿宋" w:eastAsia="仿宋_GB2312" w:cs="仿宋_GB2312"/>
          <w:b/>
          <w:color w:val="auto"/>
          <w:kern w:val="0"/>
          <w:sz w:val="24"/>
          <w:lang w:val="zh-CN"/>
        </w:rPr>
        <w:t>(单位均为人民币元)</w:t>
      </w:r>
    </w:p>
    <w:p w14:paraId="0DED621B">
      <w:pPr>
        <w:snapToGrid w:val="0"/>
        <w:spacing w:before="50" w:after="50" w:line="360" w:lineRule="auto"/>
        <w:rPr>
          <w:rFonts w:hint="default" w:ascii="宋体" w:hAnsi="宋体" w:eastAsia="宋体"/>
          <w:color w:val="auto"/>
          <w:sz w:val="24"/>
          <w:lang w:val="en-US" w:eastAsia="zh-CN"/>
        </w:rPr>
      </w:pPr>
      <w:r>
        <w:rPr>
          <w:rFonts w:hint="eastAsia" w:ascii="宋体" w:hAnsi="宋体"/>
          <w:color w:val="auto"/>
          <w:sz w:val="24"/>
        </w:rPr>
        <w:t>项目名称：</w:t>
      </w:r>
      <w:r>
        <w:rPr>
          <w:rFonts w:hint="eastAsia" w:ascii="宋体" w:hAnsi="宋体"/>
          <w:color w:val="auto"/>
          <w:sz w:val="24"/>
          <w:lang w:val="en-US" w:eastAsia="zh-CN"/>
        </w:rPr>
        <w:t xml:space="preserve">  </w:t>
      </w:r>
    </w:p>
    <w:p w14:paraId="064454A4">
      <w:pPr>
        <w:snapToGrid w:val="0"/>
        <w:spacing w:before="50" w:after="50" w:line="360" w:lineRule="auto"/>
        <w:rPr>
          <w:rFonts w:hint="eastAsia" w:ascii="宋体" w:hAnsi="宋体"/>
          <w:color w:val="auto"/>
          <w:sz w:val="24"/>
        </w:rPr>
      </w:pPr>
      <w:r>
        <w:rPr>
          <w:rFonts w:hint="eastAsia" w:ascii="宋体" w:hAnsi="宋体"/>
          <w:color w:val="auto"/>
          <w:sz w:val="24"/>
        </w:rPr>
        <w:t>项目编号：</w:t>
      </w:r>
      <w:r>
        <w:rPr>
          <w:rFonts w:hint="eastAsia" w:ascii="宋体" w:hAnsi="宋体"/>
          <w:color w:val="auto"/>
          <w:sz w:val="24"/>
          <w:lang w:val="en-US" w:eastAsia="zh-CN"/>
        </w:rPr>
        <w:t xml:space="preserve"> </w:t>
      </w:r>
      <w:r>
        <w:rPr>
          <w:rFonts w:hint="eastAsia" w:ascii="宋体" w:hAnsi="宋体"/>
          <w:color w:val="auto"/>
          <w:sz w:val="24"/>
        </w:rPr>
        <w:t xml:space="preserve">                              分标：</w:t>
      </w:r>
      <w:r>
        <w:rPr>
          <w:rFonts w:hint="eastAsia" w:ascii="宋体" w:hAnsi="宋体"/>
          <w:color w:val="auto"/>
          <w:sz w:val="24"/>
          <w:u w:val="single"/>
        </w:rPr>
        <w:t xml:space="preserve">       </w:t>
      </w:r>
      <w:r>
        <w:rPr>
          <w:rFonts w:hint="eastAsia" w:ascii="宋体" w:hAnsi="宋体"/>
          <w:color w:val="auto"/>
          <w:sz w:val="24"/>
        </w:rPr>
        <w:t xml:space="preserve">           </w:t>
      </w:r>
    </w:p>
    <w:p w14:paraId="218BC884">
      <w:pPr>
        <w:snapToGrid w:val="0"/>
        <w:spacing w:before="50" w:after="50" w:line="360" w:lineRule="auto"/>
        <w:rPr>
          <w:rFonts w:hint="eastAsia" w:ascii="宋体" w:hAnsi="宋体"/>
          <w:color w:val="auto"/>
          <w:sz w:val="24"/>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w:t>
      </w:r>
    </w:p>
    <w:tbl>
      <w:tblPr>
        <w:tblStyle w:val="25"/>
        <w:tblW w:w="9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328"/>
        <w:gridCol w:w="1870"/>
        <w:gridCol w:w="1274"/>
        <w:gridCol w:w="1379"/>
        <w:gridCol w:w="1593"/>
        <w:gridCol w:w="1073"/>
        <w:gridCol w:w="738"/>
      </w:tblGrid>
      <w:tr w14:paraId="4B5E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2BF43BC4">
            <w:pPr>
              <w:rPr>
                <w:rFonts w:ascii="宋体" w:hAnsi="宋体"/>
                <w:color w:val="auto"/>
                <w:szCs w:val="22"/>
              </w:rPr>
            </w:pPr>
            <w:r>
              <w:rPr>
                <w:rFonts w:hint="eastAsia" w:ascii="宋体" w:hAnsi="宋体"/>
                <w:color w:val="auto"/>
                <w:szCs w:val="22"/>
              </w:rPr>
              <w:t>序号</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6DD9DAA">
            <w:pPr>
              <w:rPr>
                <w:rFonts w:ascii="宋体" w:hAnsi="宋体"/>
                <w:color w:val="auto"/>
                <w:szCs w:val="22"/>
              </w:rPr>
            </w:pPr>
            <w:r>
              <w:rPr>
                <w:rFonts w:hint="eastAsia" w:ascii="宋体" w:hAnsi="宋体"/>
                <w:color w:val="auto"/>
                <w:szCs w:val="22"/>
              </w:rPr>
              <w:t>服务名称</w:t>
            </w: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9AECDAC">
            <w:pPr>
              <w:jc w:val="center"/>
              <w:rPr>
                <w:rFonts w:ascii="宋体" w:hAnsi="宋体"/>
                <w:color w:val="auto"/>
                <w:szCs w:val="22"/>
              </w:rPr>
            </w:pPr>
            <w:r>
              <w:rPr>
                <w:rFonts w:hint="eastAsia" w:ascii="宋体" w:hAnsi="宋体"/>
                <w:color w:val="auto"/>
                <w:szCs w:val="22"/>
              </w:rPr>
              <w:t>具体服务内容</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986203A">
            <w:pPr>
              <w:jc w:val="center"/>
              <w:rPr>
                <w:rFonts w:ascii="宋体" w:hAnsi="宋体"/>
                <w:color w:val="auto"/>
                <w:szCs w:val="22"/>
              </w:rPr>
            </w:pPr>
            <w:r>
              <w:rPr>
                <w:rFonts w:hint="eastAsia" w:ascii="宋体" w:hAnsi="宋体"/>
                <w:color w:val="auto"/>
                <w:szCs w:val="22"/>
              </w:rPr>
              <w:t>数量</w:t>
            </w:r>
            <w:r>
              <w:rPr>
                <w:rFonts w:ascii="宋体" w:hAnsi="宋体"/>
                <w:color w:val="auto"/>
                <w:szCs w:val="22"/>
              </w:rPr>
              <w:t>①</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5B08D1C">
            <w:pPr>
              <w:rPr>
                <w:rFonts w:ascii="宋体" w:hAnsi="宋体"/>
                <w:color w:val="auto"/>
                <w:szCs w:val="22"/>
              </w:rPr>
            </w:pPr>
            <w:r>
              <w:rPr>
                <w:rFonts w:hint="eastAsia" w:ascii="宋体" w:hAnsi="宋体"/>
                <w:color w:val="auto"/>
                <w:szCs w:val="22"/>
              </w:rPr>
              <w:t>单价</w:t>
            </w:r>
            <w:r>
              <w:rPr>
                <w:rFonts w:ascii="宋体" w:hAnsi="宋体"/>
                <w:color w:val="auto"/>
                <w:szCs w:val="22"/>
              </w:rPr>
              <w:t>(</w:t>
            </w:r>
            <w:r>
              <w:rPr>
                <w:rFonts w:hint="eastAsia" w:ascii="宋体" w:hAnsi="宋体"/>
                <w:color w:val="auto"/>
                <w:szCs w:val="22"/>
              </w:rPr>
              <w:t>元</w:t>
            </w:r>
            <w:r>
              <w:rPr>
                <w:rFonts w:ascii="宋体" w:hAnsi="宋体"/>
                <w:color w:val="auto"/>
                <w:szCs w:val="22"/>
              </w:rPr>
              <w:t>)②</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1C7908D1">
            <w:pPr>
              <w:rPr>
                <w:rFonts w:ascii="宋体" w:hAnsi="宋体"/>
                <w:color w:val="auto"/>
                <w:szCs w:val="22"/>
                <w:highlight w:val="none"/>
              </w:rPr>
            </w:pPr>
            <w:r>
              <w:rPr>
                <w:rFonts w:hint="eastAsia" w:ascii="宋体" w:hAnsi="宋体"/>
                <w:color w:val="auto"/>
                <w:szCs w:val="22"/>
                <w:highlight w:val="none"/>
              </w:rPr>
              <w:t>单项合价（元）</w:t>
            </w:r>
          </w:p>
          <w:p w14:paraId="21675152">
            <w:pPr>
              <w:rPr>
                <w:rFonts w:ascii="宋体" w:hAnsi="宋体"/>
                <w:color w:val="auto"/>
                <w:szCs w:val="22"/>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9034D6D">
            <w:pPr>
              <w:spacing w:line="360" w:lineRule="auto"/>
              <w:jc w:val="center"/>
              <w:rPr>
                <w:rFonts w:hint="eastAsia" w:ascii="宋体" w:hAnsi="宋体" w:eastAsia="宋体"/>
                <w:color w:val="auto"/>
                <w:szCs w:val="22"/>
                <w:lang w:val="en-US" w:eastAsia="zh-CN"/>
              </w:rPr>
            </w:pPr>
            <w:r>
              <w:rPr>
                <w:rFonts w:hint="eastAsia" w:ascii="宋体" w:hAnsi="宋体"/>
                <w:bCs/>
                <w:color w:val="auto"/>
                <w:szCs w:val="21"/>
              </w:rPr>
              <w:t>服务</w:t>
            </w:r>
            <w:r>
              <w:rPr>
                <w:rFonts w:hint="eastAsia" w:ascii="宋体" w:hAnsi="宋体"/>
                <w:bCs/>
                <w:color w:val="auto"/>
                <w:szCs w:val="21"/>
                <w:lang w:val="en-US" w:eastAsia="zh-CN"/>
              </w:rPr>
              <w:t>时间</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0DE582F0">
            <w:pPr>
              <w:rPr>
                <w:rFonts w:ascii="宋体" w:hAnsi="宋体"/>
                <w:color w:val="auto"/>
                <w:szCs w:val="22"/>
              </w:rPr>
            </w:pPr>
            <w:r>
              <w:rPr>
                <w:rFonts w:hint="eastAsia" w:ascii="宋体" w:hAnsi="宋体"/>
                <w:color w:val="auto"/>
                <w:szCs w:val="22"/>
              </w:rPr>
              <w:t>备注</w:t>
            </w:r>
          </w:p>
        </w:tc>
      </w:tr>
      <w:tr w14:paraId="5FFD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6DB353CB">
            <w:pPr>
              <w:rPr>
                <w:rFonts w:ascii="宋体" w:hAnsi="宋体"/>
                <w:color w:val="auto"/>
                <w:szCs w:val="22"/>
              </w:rPr>
            </w:pPr>
            <w:r>
              <w:rPr>
                <w:rFonts w:ascii="宋体" w:hAnsi="宋体"/>
                <w:color w:val="auto"/>
                <w:szCs w:val="22"/>
              </w:rPr>
              <w:t>1</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2760FCC2">
            <w:pPr>
              <w:rPr>
                <w:rFonts w:ascii="宋体" w:hAnsi="宋体"/>
                <w:color w:val="auto"/>
                <w:szCs w:val="22"/>
              </w:rPr>
            </w:pPr>
          </w:p>
        </w:tc>
        <w:tc>
          <w:tcPr>
            <w:tcW w:w="1870" w:type="dxa"/>
            <w:tcBorders>
              <w:top w:val="single" w:color="auto" w:sz="4" w:space="0"/>
              <w:left w:val="single" w:color="auto" w:sz="4" w:space="0"/>
              <w:bottom w:val="single" w:color="auto" w:sz="4" w:space="0"/>
              <w:right w:val="single" w:color="auto" w:sz="4" w:space="0"/>
            </w:tcBorders>
            <w:noWrap w:val="0"/>
            <w:vAlign w:val="center"/>
          </w:tcPr>
          <w:p w14:paraId="40EBDCAD">
            <w:pPr>
              <w:rPr>
                <w:rFonts w:ascii="宋体" w:hAnsi="宋体"/>
                <w:color w:val="auto"/>
                <w:szCs w:val="22"/>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872539C">
            <w:pPr>
              <w:rPr>
                <w:rFonts w:ascii="宋体" w:hAnsi="宋体"/>
                <w:color w:val="auto"/>
                <w:szCs w:val="22"/>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156A752">
            <w:pPr>
              <w:rPr>
                <w:rFonts w:ascii="宋体" w:hAnsi="宋体"/>
                <w:color w:val="auto"/>
                <w:szCs w:val="22"/>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023BA3B">
            <w:pPr>
              <w:rPr>
                <w:rFonts w:ascii="宋体" w:hAnsi="宋体"/>
                <w:color w:val="auto"/>
                <w:szCs w:val="22"/>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37463792">
            <w:pPr>
              <w:rPr>
                <w:rFonts w:ascii="宋体" w:hAnsi="宋体"/>
                <w:color w:val="auto"/>
                <w:szCs w:val="22"/>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260CD21E">
            <w:pPr>
              <w:rPr>
                <w:rFonts w:ascii="宋体" w:hAnsi="宋体"/>
                <w:color w:val="auto"/>
                <w:szCs w:val="22"/>
              </w:rPr>
            </w:pPr>
          </w:p>
        </w:tc>
      </w:tr>
      <w:tr w14:paraId="753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424FE12D">
            <w:pPr>
              <w:rPr>
                <w:rFonts w:ascii="宋体" w:hAnsi="宋体"/>
                <w:color w:val="auto"/>
                <w:szCs w:val="22"/>
              </w:rPr>
            </w:pPr>
            <w:r>
              <w:rPr>
                <w:rFonts w:ascii="宋体" w:hAnsi="宋体"/>
                <w:color w:val="auto"/>
                <w:szCs w:val="22"/>
              </w:rPr>
              <w:t>2</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D523B09">
            <w:pPr>
              <w:rPr>
                <w:rFonts w:ascii="宋体" w:hAnsi="宋体"/>
                <w:color w:val="auto"/>
                <w:szCs w:val="22"/>
              </w:rPr>
            </w:pPr>
          </w:p>
        </w:tc>
        <w:tc>
          <w:tcPr>
            <w:tcW w:w="1870" w:type="dxa"/>
            <w:tcBorders>
              <w:top w:val="single" w:color="auto" w:sz="4" w:space="0"/>
              <w:left w:val="single" w:color="auto" w:sz="4" w:space="0"/>
              <w:bottom w:val="single" w:color="auto" w:sz="4" w:space="0"/>
              <w:right w:val="single" w:color="auto" w:sz="4" w:space="0"/>
            </w:tcBorders>
            <w:noWrap w:val="0"/>
            <w:vAlign w:val="center"/>
          </w:tcPr>
          <w:p w14:paraId="7207A647">
            <w:pPr>
              <w:rPr>
                <w:rFonts w:ascii="宋体" w:hAnsi="宋体"/>
                <w:color w:val="auto"/>
                <w:szCs w:val="22"/>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EFA1964">
            <w:pPr>
              <w:rPr>
                <w:rFonts w:ascii="宋体" w:hAnsi="宋体"/>
                <w:color w:val="auto"/>
                <w:szCs w:val="22"/>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AEA9097">
            <w:pPr>
              <w:rPr>
                <w:rFonts w:ascii="宋体" w:hAnsi="宋体"/>
                <w:color w:val="auto"/>
                <w:szCs w:val="22"/>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0A726C4">
            <w:pPr>
              <w:rPr>
                <w:rFonts w:ascii="宋体" w:hAnsi="宋体"/>
                <w:color w:val="auto"/>
                <w:szCs w:val="22"/>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63D8A851">
            <w:pPr>
              <w:rPr>
                <w:rFonts w:ascii="宋体" w:hAnsi="宋体"/>
                <w:color w:val="auto"/>
                <w:szCs w:val="22"/>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7F57DD5B">
            <w:pPr>
              <w:rPr>
                <w:rFonts w:ascii="宋体" w:hAnsi="宋体"/>
                <w:color w:val="auto"/>
                <w:szCs w:val="22"/>
              </w:rPr>
            </w:pPr>
          </w:p>
        </w:tc>
      </w:tr>
      <w:tr w14:paraId="09F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7A65FDCD">
            <w:pPr>
              <w:rPr>
                <w:rFonts w:ascii="宋体" w:hAnsi="宋体"/>
                <w:color w:val="auto"/>
                <w:szCs w:val="22"/>
              </w:rPr>
            </w:pPr>
            <w:r>
              <w:rPr>
                <w:rFonts w:ascii="宋体" w:hAnsi="宋体"/>
                <w:color w:val="auto"/>
                <w:szCs w:val="22"/>
              </w:rPr>
              <w:t>...</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7CA73EC">
            <w:pPr>
              <w:rPr>
                <w:rFonts w:ascii="宋体" w:hAnsi="宋体"/>
                <w:color w:val="auto"/>
                <w:szCs w:val="22"/>
              </w:rPr>
            </w:pPr>
          </w:p>
        </w:tc>
        <w:tc>
          <w:tcPr>
            <w:tcW w:w="1870" w:type="dxa"/>
            <w:tcBorders>
              <w:top w:val="single" w:color="auto" w:sz="4" w:space="0"/>
              <w:left w:val="single" w:color="auto" w:sz="4" w:space="0"/>
              <w:bottom w:val="single" w:color="auto" w:sz="4" w:space="0"/>
              <w:right w:val="single" w:color="auto" w:sz="4" w:space="0"/>
            </w:tcBorders>
            <w:noWrap w:val="0"/>
            <w:vAlign w:val="center"/>
          </w:tcPr>
          <w:p w14:paraId="3E555C24">
            <w:pPr>
              <w:rPr>
                <w:rFonts w:ascii="宋体" w:hAnsi="宋体"/>
                <w:color w:val="auto"/>
                <w:szCs w:val="22"/>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11911F6">
            <w:pPr>
              <w:rPr>
                <w:rFonts w:ascii="宋体" w:hAnsi="宋体"/>
                <w:color w:val="auto"/>
                <w:szCs w:val="22"/>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F3D3BB4">
            <w:pPr>
              <w:rPr>
                <w:rFonts w:ascii="宋体" w:hAnsi="宋体"/>
                <w:color w:val="auto"/>
                <w:szCs w:val="22"/>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F79EB58">
            <w:pPr>
              <w:rPr>
                <w:rFonts w:ascii="宋体" w:hAnsi="宋体"/>
                <w:color w:val="auto"/>
                <w:szCs w:val="22"/>
              </w:rPr>
            </w:pPr>
          </w:p>
        </w:tc>
        <w:tc>
          <w:tcPr>
            <w:tcW w:w="1073" w:type="dxa"/>
            <w:tcBorders>
              <w:top w:val="single" w:color="auto" w:sz="4" w:space="0"/>
              <w:left w:val="single" w:color="auto" w:sz="4" w:space="0"/>
              <w:bottom w:val="single" w:color="auto" w:sz="4" w:space="0"/>
              <w:right w:val="single" w:color="auto" w:sz="4" w:space="0"/>
            </w:tcBorders>
            <w:noWrap w:val="0"/>
            <w:vAlign w:val="top"/>
          </w:tcPr>
          <w:p w14:paraId="7F1441C9">
            <w:pPr>
              <w:rPr>
                <w:rFonts w:ascii="宋体" w:hAnsi="宋体"/>
                <w:color w:val="auto"/>
                <w:szCs w:val="22"/>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2912AFF6">
            <w:pPr>
              <w:rPr>
                <w:rFonts w:ascii="宋体" w:hAnsi="宋体"/>
                <w:color w:val="auto"/>
                <w:szCs w:val="22"/>
              </w:rPr>
            </w:pPr>
          </w:p>
        </w:tc>
      </w:tr>
      <w:tr w14:paraId="20E6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9906" w:type="dxa"/>
            <w:gridSpan w:val="8"/>
            <w:tcBorders>
              <w:top w:val="single" w:color="auto" w:sz="4" w:space="0"/>
              <w:left w:val="single" w:color="auto" w:sz="4" w:space="0"/>
              <w:bottom w:val="single" w:color="auto" w:sz="4" w:space="0"/>
              <w:right w:val="single" w:color="auto" w:sz="4" w:space="0"/>
            </w:tcBorders>
            <w:noWrap w:val="0"/>
            <w:vAlign w:val="top"/>
          </w:tcPr>
          <w:p w14:paraId="6DA73566">
            <w:pPr>
              <w:jc w:val="left"/>
              <w:rPr>
                <w:rFonts w:ascii="宋体" w:hAnsi="宋体"/>
                <w:color w:val="auto"/>
                <w:szCs w:val="22"/>
              </w:rPr>
            </w:pPr>
            <w:r>
              <w:rPr>
                <w:rFonts w:hint="eastAsia" w:ascii="宋体" w:hAnsi="宋体"/>
                <w:color w:val="auto"/>
              </w:rPr>
              <w:t>报价合计（包含税费等所有费用）：（大写）人民币                   （￥            元）</w:t>
            </w:r>
          </w:p>
        </w:tc>
      </w:tr>
      <w:tr w14:paraId="5279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906" w:type="dxa"/>
            <w:gridSpan w:val="8"/>
            <w:tcBorders>
              <w:top w:val="single" w:color="auto" w:sz="4" w:space="0"/>
              <w:left w:val="single" w:color="auto" w:sz="4" w:space="0"/>
              <w:bottom w:val="single" w:color="auto" w:sz="4" w:space="0"/>
              <w:right w:val="single" w:color="auto" w:sz="4" w:space="0"/>
            </w:tcBorders>
            <w:noWrap w:val="0"/>
            <w:vAlign w:val="top"/>
          </w:tcPr>
          <w:p w14:paraId="0A8948B6">
            <w:pPr>
              <w:rPr>
                <w:rFonts w:ascii="宋体" w:hAnsi="宋体"/>
                <w:color w:val="auto"/>
                <w:szCs w:val="22"/>
              </w:rPr>
            </w:pPr>
            <w:r>
              <w:rPr>
                <w:rFonts w:hint="eastAsia" w:ascii="宋体" w:hAnsi="宋体"/>
                <w:color w:val="auto"/>
                <w:szCs w:val="21"/>
                <w:u w:val="single"/>
              </w:rPr>
              <w:t>　　</w:t>
            </w:r>
            <w:r>
              <w:rPr>
                <w:rFonts w:hint="eastAsia" w:ascii="宋体" w:hAnsi="宋体"/>
                <w:color w:val="auto"/>
                <w:szCs w:val="21"/>
              </w:rPr>
              <w:t>分标（此处有分标时填写具体分标号，无分标时填写</w:t>
            </w:r>
            <w:r>
              <w:rPr>
                <w:rFonts w:ascii="宋体" w:hAnsi="宋体"/>
                <w:color w:val="auto"/>
                <w:szCs w:val="21"/>
              </w:rPr>
              <w:t>“</w:t>
            </w:r>
            <w:r>
              <w:rPr>
                <w:rFonts w:hint="eastAsia" w:ascii="宋体" w:hAnsi="宋体"/>
                <w:color w:val="auto"/>
                <w:szCs w:val="21"/>
              </w:rPr>
              <w:t>无</w:t>
            </w:r>
            <w:r>
              <w:rPr>
                <w:rFonts w:ascii="宋体" w:hAnsi="宋体"/>
                <w:color w:val="auto"/>
                <w:szCs w:val="21"/>
              </w:rPr>
              <w:t>”</w:t>
            </w:r>
            <w:r>
              <w:rPr>
                <w:rFonts w:hint="eastAsia" w:ascii="宋体" w:hAnsi="宋体"/>
                <w:color w:val="auto"/>
                <w:szCs w:val="21"/>
              </w:rPr>
              <w:t>）</w:t>
            </w:r>
          </w:p>
        </w:tc>
      </w:tr>
    </w:tbl>
    <w:p w14:paraId="08C12CA5">
      <w:pPr>
        <w:snapToGrid w:val="0"/>
        <w:spacing w:before="50" w:after="50" w:line="360" w:lineRule="auto"/>
        <w:rPr>
          <w:rFonts w:hint="eastAsia" w:ascii="宋体" w:hAnsi="宋体"/>
          <w:color w:val="auto"/>
          <w:sz w:val="24"/>
        </w:rPr>
      </w:pPr>
      <w:r>
        <w:rPr>
          <w:rFonts w:hint="eastAsia" w:ascii="宋体" w:hAnsi="宋体"/>
          <w:color w:val="auto"/>
          <w:sz w:val="24"/>
        </w:rPr>
        <w:t xml:space="preserve">         </w:t>
      </w:r>
    </w:p>
    <w:p w14:paraId="707DA04B">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 xml:space="preserve">注： </w:t>
      </w:r>
    </w:p>
    <w:p w14:paraId="592CD83A">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lang w:val="zh-CN"/>
        </w:rPr>
        <w:t>否则其投标作无效标处理。</w:t>
      </w:r>
    </w:p>
    <w:p w14:paraId="14BA0E32">
      <w:pPr>
        <w:snapToGrid w:val="0"/>
        <w:spacing w:before="50" w:after="50"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2、本表内容均不能涂改，</w:t>
      </w:r>
      <w:r>
        <w:rPr>
          <w:rFonts w:hint="eastAsia" w:ascii="仿宋_GB2312" w:hAnsi="仿宋" w:eastAsia="仿宋_GB2312" w:cs="仿宋_GB2312"/>
          <w:b/>
          <w:color w:val="auto"/>
          <w:kern w:val="0"/>
          <w:sz w:val="24"/>
          <w:lang w:val="zh-CN"/>
        </w:rPr>
        <w:t>否则其投标作无效标处理。</w:t>
      </w:r>
    </w:p>
    <w:p w14:paraId="4DB1D3E4">
      <w:pPr>
        <w:snapToGrid w:val="0"/>
        <w:spacing w:before="50" w:after="50" w:line="360" w:lineRule="auto"/>
        <w:ind w:firstLine="480" w:firstLineChars="200"/>
        <w:jc w:val="left"/>
        <w:rPr>
          <w:rFonts w:ascii="仿宋_GB2312" w:hAnsi="仿宋" w:eastAsia="仿宋_GB2312" w:cs="仿宋_GB2312"/>
          <w:b/>
          <w:color w:val="auto"/>
          <w:kern w:val="0"/>
          <w:sz w:val="24"/>
          <w:lang w:val="zh-CN"/>
        </w:rPr>
      </w:pPr>
      <w:r>
        <w:rPr>
          <w:rFonts w:hint="eastAsia" w:ascii="仿宋_GB2312" w:hAnsi="仿宋" w:eastAsia="仿宋_GB2312" w:cs="仿宋_GB2312"/>
          <w:color w:val="auto"/>
          <w:kern w:val="0"/>
          <w:sz w:val="24"/>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lang w:val="zh-CN"/>
        </w:rPr>
        <w:t>否则其投标作无效标处理。</w:t>
      </w:r>
    </w:p>
    <w:p w14:paraId="658D5986">
      <w:pPr>
        <w:snapToGrid w:val="0"/>
        <w:spacing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4、以上表格要求细分项目及报价，在“具体服务内容”一栏中，填写具体服务</w:t>
      </w:r>
      <w:r>
        <w:rPr>
          <w:rFonts w:hint="eastAsia" w:ascii="仿宋_GB2312" w:hAnsi="仿宋" w:eastAsia="仿宋_GB2312" w:cs="仿宋_GB2312"/>
          <w:color w:val="auto"/>
          <w:kern w:val="0"/>
          <w:sz w:val="24"/>
          <w:lang w:val="en-US" w:eastAsia="zh-CN"/>
        </w:rPr>
        <w:t>内容</w:t>
      </w:r>
      <w:r>
        <w:rPr>
          <w:rFonts w:hint="eastAsia" w:ascii="仿宋_GB2312" w:hAnsi="仿宋" w:eastAsia="仿宋_GB2312" w:cs="仿宋_GB2312"/>
          <w:color w:val="auto"/>
          <w:kern w:val="0"/>
          <w:sz w:val="24"/>
          <w:lang w:val="zh-CN"/>
        </w:rPr>
        <w:t>，</w:t>
      </w:r>
      <w:r>
        <w:rPr>
          <w:rFonts w:hint="eastAsia" w:ascii="仿宋_GB2312" w:hAnsi="仿宋" w:eastAsia="仿宋_GB2312" w:cs="仿宋_GB2312"/>
          <w:b/>
          <w:color w:val="auto"/>
          <w:kern w:val="0"/>
          <w:sz w:val="24"/>
          <w:lang w:val="zh-CN"/>
        </w:rPr>
        <w:t>否则其投标作无效标处理。</w:t>
      </w:r>
    </w:p>
    <w:p w14:paraId="1429F134">
      <w:pPr>
        <w:snapToGrid w:val="0"/>
        <w:spacing w:line="360" w:lineRule="auto"/>
        <w:ind w:firstLine="480" w:firstLineChars="200"/>
        <w:jc w:val="left"/>
        <w:rPr>
          <w:rFonts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5、特别提示：采购机构将对项目名称和项目编号，中标供应商名称、地址和中标金额，主要中标标的的名称、服务范围、服务要求、服务时间、服务标准等予以公示。</w:t>
      </w:r>
    </w:p>
    <w:p w14:paraId="29D35907">
      <w:pPr>
        <w:snapToGrid w:val="0"/>
        <w:spacing w:line="360" w:lineRule="auto"/>
        <w:ind w:left="479" w:leftChars="228"/>
        <w:jc w:val="left"/>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szCs w:val="22"/>
          <w:lang w:val="zh-CN"/>
        </w:rPr>
        <w:t>6、</w:t>
      </w:r>
      <w:r>
        <w:rPr>
          <w:rFonts w:hint="eastAsia" w:ascii="仿宋_GB2312" w:hAnsi="仿宋" w:eastAsia="仿宋_GB2312" w:cs="仿宋_GB2312"/>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93B3053">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6C665C98">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15E235DD">
      <w:pPr>
        <w:pStyle w:val="13"/>
        <w:spacing w:line="500" w:lineRule="exact"/>
        <w:ind w:firstLine="450" w:firstLineChars="150"/>
        <w:rPr>
          <w:rFonts w:hAnsi="宋体"/>
          <w:color w:val="auto"/>
          <w:sz w:val="30"/>
        </w:rPr>
        <w:sectPr>
          <w:pgSz w:w="11906" w:h="16838"/>
          <w:pgMar w:top="1134" w:right="1134" w:bottom="1134" w:left="1134" w:header="720" w:footer="720" w:gutter="0"/>
          <w:cols w:space="720" w:num="1"/>
          <w:docGrid w:type="lines" w:linePitch="331" w:charSpace="0"/>
        </w:sectPr>
      </w:pPr>
    </w:p>
    <w:p w14:paraId="1CB2E7AC">
      <w:pPr>
        <w:pStyle w:val="13"/>
        <w:jc w:val="center"/>
        <w:rPr>
          <w:rFonts w:ascii="Times New Roman" w:hAnsi="Times New Roman"/>
          <w:b/>
          <w:color w:val="auto"/>
          <w:sz w:val="30"/>
          <w:szCs w:val="30"/>
        </w:rPr>
      </w:pPr>
      <w:r>
        <w:rPr>
          <w:rFonts w:hint="eastAsia" w:ascii="Times New Roman" w:hAnsi="Times New Roman"/>
          <w:b/>
          <w:color w:val="auto"/>
          <w:sz w:val="30"/>
          <w:szCs w:val="30"/>
        </w:rPr>
        <w:t>三、中小企业声明函</w:t>
      </w:r>
    </w:p>
    <w:p w14:paraId="54CFB942">
      <w:pPr>
        <w:pStyle w:val="11"/>
        <w:spacing w:line="240" w:lineRule="auto"/>
        <w:ind w:firstLine="0"/>
        <w:rPr>
          <w:rFonts w:ascii="Times New Roman" w:hAnsi="Times New Roman"/>
          <w:color w:val="auto"/>
          <w:sz w:val="21"/>
          <w:szCs w:val="21"/>
        </w:rPr>
      </w:pPr>
      <w:r>
        <w:rPr>
          <w:rFonts w:hint="eastAsia" w:ascii="Times New Roman" w:hAnsi="宋体"/>
          <w:color w:val="auto"/>
          <w:sz w:val="21"/>
          <w:szCs w:val="21"/>
        </w:rPr>
        <w:t>说明：</w:t>
      </w:r>
    </w:p>
    <w:p w14:paraId="1A5DD225">
      <w:pPr>
        <w:pStyle w:val="11"/>
        <w:spacing w:line="240" w:lineRule="auto"/>
        <w:ind w:firstLine="404" w:firstLineChars="200"/>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宋体"/>
          <w:color w:val="auto"/>
          <w:sz w:val="21"/>
          <w:szCs w:val="21"/>
        </w:rPr>
        <w:t>、本声明函主要供参加政府采购活动的中小企业填写，非中小企业无需填写。</w:t>
      </w:r>
    </w:p>
    <w:p w14:paraId="518533E7">
      <w:pPr>
        <w:pStyle w:val="11"/>
        <w:spacing w:line="240" w:lineRule="auto"/>
        <w:ind w:firstLine="404" w:firstLineChars="200"/>
        <w:rPr>
          <w:rFonts w:ascii="Times New Roman" w:hAnsi="宋体"/>
          <w:color w:val="auto"/>
          <w:sz w:val="21"/>
          <w:szCs w:val="21"/>
        </w:rPr>
      </w:pPr>
      <w:r>
        <w:rPr>
          <w:rFonts w:ascii="Times New Roman" w:hAnsi="Times New Roman"/>
          <w:color w:val="auto"/>
          <w:sz w:val="21"/>
          <w:szCs w:val="21"/>
        </w:rPr>
        <w:t>2</w:t>
      </w:r>
      <w:r>
        <w:rPr>
          <w:rFonts w:hint="eastAsia" w:ascii="Times New Roman" w:hAnsi="宋体"/>
          <w:color w:val="auto"/>
          <w:sz w:val="21"/>
          <w:szCs w:val="21"/>
        </w:rPr>
        <w:t>、小型、微型企业提供中型企业提供的服务的，视同为中型企业。</w:t>
      </w:r>
    </w:p>
    <w:p w14:paraId="2BD52BFC">
      <w:pPr>
        <w:pStyle w:val="11"/>
        <w:spacing w:line="240" w:lineRule="auto"/>
        <w:ind w:firstLine="404" w:firstLineChars="200"/>
        <w:rPr>
          <w:rFonts w:ascii="Times New Roman" w:hAnsi="宋体"/>
          <w:color w:val="auto"/>
          <w:sz w:val="21"/>
          <w:szCs w:val="21"/>
        </w:rPr>
      </w:pPr>
    </w:p>
    <w:p w14:paraId="6BB6D43F">
      <w:pPr>
        <w:pStyle w:val="10"/>
        <w:spacing w:line="500" w:lineRule="exact"/>
        <w:ind w:right="142" w:firstLine="420" w:firstLineChars="200"/>
        <w:rPr>
          <w:rFonts w:ascii="宋体" w:hAnsi="宋体"/>
          <w:color w:val="auto"/>
        </w:rPr>
      </w:pPr>
      <w:r>
        <w:rPr>
          <w:rFonts w:ascii="宋体" w:hAnsi="宋体"/>
          <w:color w:val="auto"/>
        </w:rPr>
        <w:t>本公司（联合体）郑重声明，根据《政府采购促进中小企业发展管理办法》（财库﹝2020﹞46号）的规定，本公司（联合体）参加</w:t>
      </w:r>
      <w:r>
        <w:rPr>
          <w:rFonts w:ascii="宋体" w:hAnsi="宋体"/>
          <w:color w:val="auto"/>
          <w:u w:val="single"/>
        </w:rPr>
        <w:t>（单位名称）</w:t>
      </w:r>
      <w:r>
        <w:rPr>
          <w:rFonts w:ascii="宋体" w:hAnsi="宋体"/>
          <w:color w:val="auto"/>
        </w:rPr>
        <w:t>的</w:t>
      </w:r>
      <w:r>
        <w:rPr>
          <w:rFonts w:ascii="宋体" w:hAnsi="宋体"/>
          <w:color w:val="auto"/>
          <w:u w:val="single"/>
        </w:rPr>
        <w:t>（项目名称）</w:t>
      </w:r>
      <w:r>
        <w:rPr>
          <w:rFonts w:ascii="宋体" w:hAnsi="宋体"/>
          <w:color w:val="auto"/>
        </w:rPr>
        <w:t>采购活动，</w:t>
      </w:r>
      <w:r>
        <w:rPr>
          <w:rFonts w:hint="eastAsia" w:ascii="宋体" w:hAnsi="宋体"/>
          <w:color w:val="auto"/>
        </w:rPr>
        <w:t>服务全部由符合政策要求的中小企业承接。相关企业（含联合体中的中小企业、签订分包意向协议的中小企业）的具体情况如下：</w:t>
      </w:r>
    </w:p>
    <w:p w14:paraId="5480186F">
      <w:pPr>
        <w:tabs>
          <w:tab w:val="left" w:pos="1384"/>
          <w:tab w:val="left" w:pos="4562"/>
          <w:tab w:val="left" w:pos="6803"/>
        </w:tabs>
        <w:spacing w:before="13" w:line="500" w:lineRule="exact"/>
        <w:ind w:right="142" w:firstLine="600" w:firstLineChars="286"/>
        <w:rPr>
          <w:rFonts w:ascii="宋体" w:hAnsi="宋体"/>
          <w:color w:val="auto"/>
          <w:szCs w:val="21"/>
        </w:rPr>
      </w:pPr>
      <w:r>
        <w:rPr>
          <w:rFonts w:ascii="宋体" w:hAnsi="宋体"/>
          <w:color w:val="auto"/>
          <w:szCs w:val="21"/>
        </w:rPr>
        <w:t>1.</w:t>
      </w:r>
      <w:r>
        <w:rPr>
          <w:rFonts w:ascii="宋体" w:hAnsi="宋体"/>
          <w:color w:val="auto"/>
          <w:szCs w:val="21"/>
          <w:u w:val="single"/>
        </w:rPr>
        <w:t>（标的名称）</w:t>
      </w:r>
      <w:r>
        <w:rPr>
          <w:rFonts w:ascii="宋体" w:hAnsi="宋体"/>
          <w:color w:val="auto"/>
          <w:szCs w:val="21"/>
        </w:rPr>
        <w:t>，属于</w:t>
      </w:r>
      <w:r>
        <w:rPr>
          <w:rFonts w:ascii="宋体" w:hAnsi="宋体"/>
          <w:color w:val="auto"/>
          <w:szCs w:val="21"/>
          <w:u w:val="single"/>
        </w:rPr>
        <w:t>（采购文件中明确的所属</w:t>
      </w:r>
      <w:r>
        <w:rPr>
          <w:rFonts w:hint="eastAsia" w:ascii="宋体" w:hAnsi="宋体"/>
          <w:color w:val="auto"/>
          <w:szCs w:val="21"/>
          <w:u w:val="single"/>
        </w:rPr>
        <w:t>行</w:t>
      </w:r>
      <w:r>
        <w:rPr>
          <w:rFonts w:ascii="宋体" w:hAnsi="宋体"/>
          <w:color w:val="auto"/>
          <w:szCs w:val="21"/>
          <w:u w:val="single"/>
        </w:rPr>
        <w:t>业）</w:t>
      </w:r>
      <w:r>
        <w:rPr>
          <w:rFonts w:ascii="宋体" w:hAnsi="宋体"/>
          <w:color w:val="auto"/>
          <w:szCs w:val="21"/>
        </w:rPr>
        <w:t>；</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万元</w:t>
      </w:r>
      <w:r>
        <w:rPr>
          <w:rFonts w:ascii="宋体" w:hAnsi="宋体"/>
          <w:color w:val="auto"/>
          <w:szCs w:val="21"/>
        </w:rPr>
        <w:t>，属于</w:t>
      </w:r>
      <w:r>
        <w:rPr>
          <w:rFonts w:ascii="宋体" w:hAnsi="宋体"/>
          <w:color w:val="auto"/>
          <w:szCs w:val="21"/>
          <w:u w:val="single"/>
        </w:rPr>
        <w:t>（中型企业、</w:t>
      </w:r>
      <w:r>
        <w:rPr>
          <w:rFonts w:hint="eastAsia" w:ascii="宋体" w:hAnsi="宋体"/>
          <w:color w:val="auto"/>
          <w:szCs w:val="21"/>
          <w:u w:val="single"/>
        </w:rPr>
        <w:t>小型企业、微型企业）</w:t>
      </w:r>
      <w:r>
        <w:rPr>
          <w:rFonts w:hint="eastAsia" w:ascii="宋体" w:hAnsi="宋体"/>
          <w:color w:val="auto"/>
          <w:szCs w:val="21"/>
        </w:rPr>
        <w:t>；</w:t>
      </w:r>
    </w:p>
    <w:p w14:paraId="264DFE8C">
      <w:pPr>
        <w:tabs>
          <w:tab w:val="left" w:pos="1065"/>
          <w:tab w:val="left" w:pos="4262"/>
          <w:tab w:val="left" w:pos="6477"/>
        </w:tabs>
        <w:spacing w:before="20" w:line="500" w:lineRule="exact"/>
        <w:ind w:right="84" w:firstLine="600" w:firstLineChars="286"/>
        <w:rPr>
          <w:rFonts w:ascii="宋体" w:hAnsi="宋体"/>
          <w:color w:val="auto"/>
          <w:szCs w:val="21"/>
          <w:u w:val="single"/>
        </w:rPr>
      </w:pPr>
      <w:r>
        <w:rPr>
          <w:rFonts w:ascii="宋体" w:hAnsi="宋体"/>
          <w:color w:val="auto"/>
          <w:szCs w:val="21"/>
        </w:rPr>
        <w:t>2.</w:t>
      </w:r>
      <w:r>
        <w:rPr>
          <w:rFonts w:ascii="宋体" w:hAnsi="宋体"/>
          <w:color w:val="auto"/>
          <w:szCs w:val="21"/>
          <w:u w:val="single"/>
        </w:rPr>
        <w:t>（标的名称）</w:t>
      </w:r>
      <w:r>
        <w:rPr>
          <w:rFonts w:ascii="宋体" w:hAnsi="宋体"/>
          <w:color w:val="auto"/>
          <w:szCs w:val="21"/>
        </w:rPr>
        <w:t>，属于</w:t>
      </w:r>
      <w:r>
        <w:rPr>
          <w:rFonts w:ascii="宋体" w:hAnsi="宋体"/>
          <w:color w:val="auto"/>
          <w:szCs w:val="21"/>
          <w:u w:val="single"/>
        </w:rPr>
        <w:t>（采购文件中明确的所属</w:t>
      </w:r>
      <w:r>
        <w:rPr>
          <w:rFonts w:hint="eastAsia" w:ascii="宋体" w:hAnsi="宋体"/>
          <w:color w:val="auto"/>
          <w:szCs w:val="21"/>
          <w:u w:val="single"/>
        </w:rPr>
        <w:t>行业</w:t>
      </w:r>
      <w:r>
        <w:rPr>
          <w:rFonts w:ascii="宋体" w:hAnsi="宋体"/>
          <w:color w:val="auto"/>
          <w:szCs w:val="21"/>
          <w:u w:val="single"/>
        </w:rPr>
        <w:t>）</w:t>
      </w:r>
      <w:r>
        <w:rPr>
          <w:rFonts w:ascii="宋体" w:hAnsi="宋体"/>
          <w:color w:val="auto"/>
          <w:szCs w:val="21"/>
        </w:rPr>
        <w:t>；</w:t>
      </w:r>
      <w:r>
        <w:rPr>
          <w:rFonts w:hint="eastAsia" w:ascii="宋体" w:hAnsi="宋体"/>
          <w:color w:val="auto"/>
          <w:szCs w:val="21"/>
        </w:rPr>
        <w:t>承接企业为</w:t>
      </w:r>
      <w:r>
        <w:rPr>
          <w:rFonts w:hint="eastAsia" w:ascii="宋体" w:hAnsi="宋体"/>
          <w:color w:val="auto"/>
          <w:szCs w:val="21"/>
          <w:u w:val="single"/>
        </w:rPr>
        <w:t>（企业名称）</w:t>
      </w:r>
      <w:r>
        <w:rPr>
          <w:rFonts w:hint="eastAsia" w:ascii="宋体" w:hAnsi="宋体"/>
          <w:color w:val="auto"/>
          <w:szCs w:val="21"/>
        </w:rPr>
        <w:t>，从业人员</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人，营业收入为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万元，资产总额为</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万元</w:t>
      </w:r>
      <w:r>
        <w:rPr>
          <w:rFonts w:ascii="宋体" w:hAnsi="宋体"/>
          <w:color w:val="auto"/>
          <w:szCs w:val="21"/>
        </w:rPr>
        <w:t>，属于</w:t>
      </w:r>
      <w:r>
        <w:rPr>
          <w:rFonts w:ascii="宋体" w:hAnsi="宋体"/>
          <w:color w:val="auto"/>
          <w:szCs w:val="21"/>
          <w:u w:val="single"/>
        </w:rPr>
        <w:t>（中型企业、</w:t>
      </w:r>
      <w:r>
        <w:rPr>
          <w:rFonts w:hint="eastAsia" w:ascii="宋体" w:hAnsi="宋体"/>
          <w:color w:val="auto"/>
          <w:szCs w:val="21"/>
          <w:u w:val="single"/>
        </w:rPr>
        <w:t>小型企业、微型企业）</w:t>
      </w:r>
      <w:r>
        <w:rPr>
          <w:rFonts w:hint="eastAsia" w:ascii="宋体" w:hAnsi="宋体"/>
          <w:color w:val="auto"/>
          <w:szCs w:val="21"/>
        </w:rPr>
        <w:t>；</w:t>
      </w:r>
    </w:p>
    <w:p w14:paraId="3161B0CA">
      <w:pPr>
        <w:pStyle w:val="10"/>
        <w:spacing w:before="34" w:line="500" w:lineRule="exact"/>
        <w:ind w:left="765" w:right="142" w:hanging="5"/>
        <w:rPr>
          <w:rFonts w:ascii="宋体" w:hAnsi="宋体"/>
          <w:color w:val="auto"/>
        </w:rPr>
      </w:pPr>
      <w:r>
        <w:rPr>
          <w:rFonts w:ascii="宋体" w:hAnsi="宋体"/>
          <w:color w:val="auto"/>
        </w:rPr>
        <w:t xml:space="preserve">…… </w:t>
      </w:r>
    </w:p>
    <w:p w14:paraId="368555F1">
      <w:pPr>
        <w:pStyle w:val="10"/>
        <w:spacing w:before="34" w:line="500" w:lineRule="exact"/>
        <w:ind w:right="142" w:firstLine="420" w:firstLineChars="200"/>
        <w:rPr>
          <w:rFonts w:hint="eastAsia" w:ascii="宋体" w:hAnsi="宋体"/>
          <w:color w:val="auto"/>
        </w:rPr>
      </w:pPr>
      <w:r>
        <w:rPr>
          <w:rFonts w:ascii="宋体" w:hAnsi="宋体"/>
          <w:color w:val="auto"/>
        </w:rPr>
        <w:t>以上企业，不属于大企业的分支机构，不存在控股股东为大企业的情形，也不存在与大企业的负责人为同一人的情形。</w:t>
      </w:r>
    </w:p>
    <w:p w14:paraId="370E56CC">
      <w:pPr>
        <w:pStyle w:val="10"/>
        <w:spacing w:before="34" w:line="500" w:lineRule="exact"/>
        <w:ind w:right="142" w:firstLine="420" w:firstLineChars="200"/>
        <w:rPr>
          <w:rFonts w:ascii="宋体" w:hAnsi="宋体"/>
          <w:color w:val="auto"/>
        </w:rPr>
      </w:pPr>
      <w:r>
        <w:rPr>
          <w:rFonts w:ascii="宋体" w:hAnsi="宋体"/>
          <w:color w:val="auto"/>
        </w:rPr>
        <w:t>本企业对上述声明内容的真实性负责。如有虚假，将依法承担相应责任。</w:t>
      </w:r>
    </w:p>
    <w:p w14:paraId="065F26DB">
      <w:pPr>
        <w:pStyle w:val="13"/>
        <w:spacing w:line="360" w:lineRule="auto"/>
        <w:ind w:firstLine="420" w:firstLineChars="200"/>
        <w:rPr>
          <w:rFonts w:hint="eastAsia" w:hAnsi="宋体"/>
          <w:color w:val="auto"/>
          <w:szCs w:val="21"/>
        </w:rPr>
      </w:pPr>
    </w:p>
    <w:p w14:paraId="045FE7D2">
      <w:pPr>
        <w:pStyle w:val="13"/>
        <w:spacing w:line="360" w:lineRule="auto"/>
        <w:ind w:firstLine="420" w:firstLineChars="200"/>
        <w:rPr>
          <w:rFonts w:hint="eastAsia" w:hAnsi="宋体"/>
          <w:color w:val="auto"/>
          <w:szCs w:val="21"/>
        </w:rPr>
      </w:pPr>
    </w:p>
    <w:p w14:paraId="1FEDBF82">
      <w:pPr>
        <w:snapToGrid w:val="0"/>
        <w:spacing w:line="360" w:lineRule="auto"/>
        <w:ind w:firstLine="5040" w:firstLineChars="2100"/>
        <w:rPr>
          <w:rFonts w:hint="eastAsia" w:ascii="仿宋_GB2312" w:hAnsi="仿宋" w:eastAsia="仿宋_GB2312" w:cs="仿宋_GB2312"/>
          <w:color w:val="auto"/>
          <w:kern w:val="0"/>
          <w:sz w:val="24"/>
        </w:rPr>
      </w:pPr>
      <w:r>
        <w:rPr>
          <w:rFonts w:hint="eastAsia" w:ascii="仿宋_GB2312" w:hAnsi="仿宋" w:eastAsia="仿宋_GB2312" w:cs="仿宋_GB2312"/>
          <w:color w:val="auto"/>
          <w:kern w:val="0"/>
          <w:sz w:val="24"/>
          <w:lang w:val="zh-CN"/>
        </w:rPr>
        <w:t>投标人名称(电子签章)：</w:t>
      </w:r>
    </w:p>
    <w:p w14:paraId="4456BC3F">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01CB2C6F">
      <w:pPr>
        <w:pStyle w:val="13"/>
        <w:spacing w:line="360" w:lineRule="auto"/>
        <w:ind w:firstLine="420" w:firstLineChars="200"/>
        <w:rPr>
          <w:rFonts w:hint="eastAsia" w:hAnsi="宋体"/>
          <w:color w:val="auto"/>
          <w:szCs w:val="21"/>
        </w:rPr>
      </w:pPr>
    </w:p>
    <w:p w14:paraId="1D71D93B">
      <w:pPr>
        <w:snapToGrid w:val="0"/>
        <w:spacing w:before="50" w:after="165" w:afterLines="50" w:line="360" w:lineRule="auto"/>
        <w:jc w:val="left"/>
        <w:rPr>
          <w:rFonts w:hint="eastAsia" w:hAnsi="宋体" w:cs="宋体"/>
          <w:color w:val="auto"/>
          <w:sz w:val="20"/>
        </w:rPr>
      </w:pPr>
      <w:r>
        <w:rPr>
          <w:rFonts w:hint="eastAsia" w:hAnsi="宋体" w:cs="宋体"/>
          <w:color w:val="auto"/>
          <w:sz w:val="20"/>
        </w:rPr>
        <w:t>注：</w:t>
      </w:r>
    </w:p>
    <w:p w14:paraId="23D5F08E">
      <w:pPr>
        <w:numPr>
          <w:ilvl w:val="0"/>
          <w:numId w:val="9"/>
        </w:numPr>
        <w:snapToGrid w:val="0"/>
        <w:spacing w:before="50" w:after="165" w:afterLines="50" w:line="360" w:lineRule="auto"/>
        <w:jc w:val="left"/>
        <w:rPr>
          <w:rFonts w:hint="eastAsia"/>
          <w:color w:val="auto"/>
          <w:sz w:val="20"/>
        </w:rPr>
      </w:pPr>
      <w:r>
        <w:rPr>
          <w:rFonts w:hint="eastAsia"/>
          <w:color w:val="auto"/>
          <w:sz w:val="20"/>
        </w:rPr>
        <w:t>从业人员、营业收入、资产总额填报上一年度数据，无上一年度数据的新成立企业可不填报。</w:t>
      </w:r>
    </w:p>
    <w:p w14:paraId="3EC92542">
      <w:pPr>
        <w:snapToGrid w:val="0"/>
        <w:spacing w:before="50" w:after="165" w:afterLines="50" w:line="360" w:lineRule="auto"/>
        <w:ind w:firstLine="300" w:firstLineChars="150"/>
        <w:jc w:val="left"/>
        <w:rPr>
          <w:color w:val="auto"/>
          <w:sz w:val="20"/>
        </w:rPr>
        <w:sectPr>
          <w:pgSz w:w="11906" w:h="16838"/>
          <w:pgMar w:top="1134" w:right="1134" w:bottom="1134" w:left="1134" w:header="720" w:footer="720" w:gutter="0"/>
          <w:cols w:space="720" w:num="1"/>
          <w:docGrid w:type="lines" w:linePitch="331" w:charSpace="0"/>
        </w:sectPr>
      </w:pPr>
      <w:r>
        <w:rPr>
          <w:rFonts w:hint="eastAsia"/>
          <w:color w:val="auto"/>
          <w:sz w:val="20"/>
        </w:rPr>
        <w:t>2、请根据自己的真实情况出具《中小企业声明函》。依法享受中小企业优惠政策的，采购人或者采购代理机构在公告中标结果时，同时公告其《中小企业声明函》，接受社会监督。</w:t>
      </w:r>
    </w:p>
    <w:p w14:paraId="5DC0427F">
      <w:pPr>
        <w:snapToGrid w:val="0"/>
        <w:spacing w:before="165" w:beforeLines="50" w:after="50"/>
        <w:jc w:val="center"/>
        <w:outlineLvl w:val="1"/>
        <w:rPr>
          <w:rFonts w:hint="eastAsia" w:ascii="宋体" w:hAnsi="宋体"/>
          <w:b/>
          <w:bCs/>
          <w:color w:val="auto"/>
          <w:sz w:val="28"/>
          <w:szCs w:val="28"/>
        </w:rPr>
      </w:pPr>
      <w:bookmarkStart w:id="312" w:name="_Toc80093016"/>
      <w:bookmarkStart w:id="313" w:name="_Toc19686840"/>
      <w:r>
        <w:rPr>
          <w:rFonts w:hint="eastAsia" w:ascii="宋体" w:hAnsi="宋体"/>
          <w:b/>
          <w:bCs/>
          <w:color w:val="auto"/>
          <w:sz w:val="28"/>
          <w:szCs w:val="28"/>
        </w:rPr>
        <w:t>第六节 其他文书、文件格式</w:t>
      </w:r>
      <w:bookmarkEnd w:id="312"/>
      <w:bookmarkEnd w:id="313"/>
    </w:p>
    <w:p w14:paraId="039C9C98">
      <w:pPr>
        <w:spacing w:line="360" w:lineRule="auto"/>
        <w:jc w:val="center"/>
        <w:rPr>
          <w:rFonts w:hint="eastAsia" w:ascii="宋体" w:hAnsi="宋体" w:cs="宋体"/>
          <w:b/>
          <w:bCs/>
          <w:color w:val="auto"/>
          <w:sz w:val="32"/>
          <w:szCs w:val="32"/>
        </w:rPr>
      </w:pPr>
    </w:p>
    <w:p w14:paraId="3D99A6C9">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知识产权合规性声明</w:t>
      </w:r>
    </w:p>
    <w:p w14:paraId="6192EFA5">
      <w:pPr>
        <w:spacing w:line="360" w:lineRule="auto"/>
        <w:rPr>
          <w:rFonts w:ascii="宋体" w:hAnsi="宋体" w:cs="仿宋_GB2312"/>
          <w:color w:val="auto"/>
          <w:szCs w:val="21"/>
        </w:rPr>
      </w:pPr>
      <w:r>
        <w:rPr>
          <w:rFonts w:hint="eastAsia" w:ascii="宋体" w:hAnsi="宋体" w:cs="仿宋_GB2312"/>
          <w:color w:val="auto"/>
          <w:szCs w:val="21"/>
        </w:rPr>
        <w:t xml:space="preserve">   企业自愿参与政府投资政府采购的</w:t>
      </w:r>
      <w:r>
        <w:rPr>
          <w:rFonts w:hint="eastAsia" w:ascii="宋体" w:hAnsi="宋体" w:cs="仿宋_GB2312"/>
          <w:color w:val="auto"/>
          <w:szCs w:val="21"/>
          <w:u w:val="single"/>
          <w:lang w:val="en-US" w:eastAsia="zh-CN"/>
        </w:rPr>
        <w:t xml:space="preserve">                           </w:t>
      </w:r>
      <w:r>
        <w:rPr>
          <w:rFonts w:hint="eastAsia" w:ascii="宋体" w:hAnsi="宋体" w:cs="仿宋_GB2312"/>
          <w:color w:val="auto"/>
          <w:szCs w:val="21"/>
        </w:rPr>
        <w:t>项目，</w:t>
      </w:r>
      <w:r>
        <w:rPr>
          <w:rFonts w:hint="eastAsia" w:ascii="宋体" w:hAnsi="宋体" w:cs="仿宋_GB2312"/>
          <w:b/>
          <w:bCs/>
          <w:color w:val="auto"/>
          <w:szCs w:val="21"/>
        </w:rPr>
        <w:t>在此郑重承诺：</w:t>
      </w:r>
      <w:r>
        <w:rPr>
          <w:rFonts w:hint="eastAsia" w:ascii="宋体" w:hAnsi="宋体" w:cs="仿宋_GB2312"/>
          <w:color w:val="auto"/>
          <w:szCs w:val="21"/>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7993F6CA">
      <w:pPr>
        <w:snapToGrid w:val="0"/>
        <w:spacing w:line="360" w:lineRule="auto"/>
        <w:ind w:left="5385" w:leftChars="1736" w:hanging="1739" w:hangingChars="825"/>
        <w:rPr>
          <w:rFonts w:ascii="宋体" w:hAnsi="宋体"/>
          <w:b/>
          <w:color w:val="auto"/>
          <w:szCs w:val="21"/>
        </w:rPr>
      </w:pPr>
      <w:r>
        <w:rPr>
          <w:rFonts w:ascii="宋体" w:hAnsi="宋体"/>
          <w:b/>
          <w:color w:val="auto"/>
          <w:szCs w:val="21"/>
        </w:rPr>
        <w:t xml:space="preserve">           </w:t>
      </w:r>
    </w:p>
    <w:p w14:paraId="137B4616">
      <w:pPr>
        <w:snapToGrid w:val="0"/>
        <w:spacing w:line="360" w:lineRule="auto"/>
        <w:ind w:left="5385" w:leftChars="1736" w:hanging="1739" w:hangingChars="825"/>
        <w:rPr>
          <w:rFonts w:ascii="宋体" w:hAnsi="宋体"/>
          <w:b/>
          <w:color w:val="auto"/>
          <w:szCs w:val="21"/>
        </w:rPr>
      </w:pPr>
    </w:p>
    <w:p w14:paraId="5D7D33EC">
      <w:pPr>
        <w:snapToGrid w:val="0"/>
        <w:spacing w:line="360" w:lineRule="auto"/>
        <w:ind w:left="5385" w:leftChars="1736" w:hanging="1739" w:hangingChars="825"/>
        <w:rPr>
          <w:rFonts w:ascii="宋体" w:hAnsi="宋体"/>
          <w:b/>
          <w:color w:val="auto"/>
          <w:szCs w:val="21"/>
        </w:rPr>
      </w:pPr>
    </w:p>
    <w:p w14:paraId="261CF26F">
      <w:pPr>
        <w:snapToGrid w:val="0"/>
        <w:spacing w:line="360" w:lineRule="auto"/>
        <w:ind w:left="5385" w:leftChars="1736" w:hanging="1739" w:hangingChars="825"/>
        <w:rPr>
          <w:rFonts w:ascii="宋体" w:hAnsi="宋体"/>
          <w:b/>
          <w:color w:val="auto"/>
          <w:szCs w:val="21"/>
        </w:rPr>
      </w:pPr>
    </w:p>
    <w:p w14:paraId="40D838EB">
      <w:pPr>
        <w:snapToGrid w:val="0"/>
        <w:spacing w:line="360" w:lineRule="auto"/>
        <w:ind w:left="5385" w:leftChars="1736" w:hanging="1739" w:hangingChars="825"/>
        <w:rPr>
          <w:rFonts w:ascii="宋体" w:hAnsi="宋体" w:cs="仿宋_GB2312"/>
          <w:color w:val="auto"/>
          <w:kern w:val="0"/>
          <w:szCs w:val="21"/>
        </w:rPr>
      </w:pPr>
      <w:r>
        <w:rPr>
          <w:rFonts w:ascii="宋体" w:hAnsi="宋体"/>
          <w:b/>
          <w:color w:val="auto"/>
          <w:szCs w:val="21"/>
        </w:rPr>
        <w:t xml:space="preserve">      </w:t>
      </w:r>
      <w:r>
        <w:rPr>
          <w:rFonts w:hint="eastAsia" w:ascii="宋体" w:hAnsi="宋体" w:cs="仿宋_GB2312"/>
          <w:color w:val="auto"/>
          <w:kern w:val="0"/>
          <w:szCs w:val="21"/>
          <w:lang w:val="zh-CN"/>
        </w:rPr>
        <w:t>投标人名称(电子签章)：</w:t>
      </w:r>
    </w:p>
    <w:p w14:paraId="56B98868">
      <w:pPr>
        <w:snapToGrid w:val="0"/>
        <w:spacing w:line="360" w:lineRule="auto"/>
        <w:ind w:firstLine="4515" w:firstLineChars="2150"/>
        <w:rPr>
          <w:rFonts w:ascii="宋体" w:hAnsi="宋体" w:cs="仿宋_GB2312"/>
          <w:color w:val="auto"/>
          <w:kern w:val="0"/>
          <w:szCs w:val="21"/>
          <w:lang w:val="zh-CN"/>
        </w:rPr>
      </w:pPr>
      <w:r>
        <w:rPr>
          <w:rFonts w:hint="eastAsia" w:ascii="宋体" w:hAnsi="宋体" w:cs="仿宋_GB2312"/>
          <w:color w:val="auto"/>
          <w:kern w:val="0"/>
          <w:szCs w:val="21"/>
          <w:lang w:val="zh-CN"/>
        </w:rPr>
        <w:t>日期</w:t>
      </w:r>
      <w:r>
        <w:rPr>
          <w:rFonts w:hint="eastAsia" w:ascii="宋体" w:hAnsi="宋体" w:cs="仿宋_GB2312"/>
          <w:color w:val="auto"/>
          <w:kern w:val="0"/>
          <w:szCs w:val="21"/>
        </w:rPr>
        <w:t xml:space="preserve">：  年  </w:t>
      </w:r>
      <w:r>
        <w:rPr>
          <w:rFonts w:hint="eastAsia" w:ascii="宋体" w:hAnsi="宋体" w:cs="仿宋_GB2312"/>
          <w:color w:val="auto"/>
          <w:kern w:val="0"/>
          <w:szCs w:val="21"/>
          <w:lang w:val="zh-CN"/>
        </w:rPr>
        <w:t>月</w:t>
      </w:r>
      <w:r>
        <w:rPr>
          <w:rFonts w:hint="eastAsia" w:ascii="宋体" w:hAnsi="宋体" w:cs="仿宋_GB2312"/>
          <w:color w:val="auto"/>
          <w:kern w:val="0"/>
          <w:szCs w:val="21"/>
        </w:rPr>
        <w:t xml:space="preserve">   </w:t>
      </w:r>
      <w:r>
        <w:rPr>
          <w:rFonts w:hint="eastAsia" w:ascii="宋体" w:hAnsi="宋体" w:cs="仿宋_GB2312"/>
          <w:color w:val="auto"/>
          <w:kern w:val="0"/>
          <w:szCs w:val="21"/>
          <w:lang w:val="zh-CN"/>
        </w:rPr>
        <w:t>日</w:t>
      </w:r>
    </w:p>
    <w:p w14:paraId="37E7938A">
      <w:pPr>
        <w:pStyle w:val="13"/>
        <w:spacing w:line="360" w:lineRule="auto"/>
        <w:jc w:val="center"/>
        <w:rPr>
          <w:rFonts w:hint="eastAsia"/>
          <w:b/>
          <w:color w:val="auto"/>
          <w:sz w:val="30"/>
          <w:szCs w:val="30"/>
        </w:rPr>
      </w:pPr>
      <w:r>
        <w:rPr>
          <w:rFonts w:hint="eastAsia"/>
          <w:b/>
          <w:color w:val="auto"/>
          <w:sz w:val="30"/>
          <w:szCs w:val="30"/>
        </w:rPr>
        <w:br w:type="page"/>
      </w:r>
    </w:p>
    <w:p w14:paraId="087D3734">
      <w:pPr>
        <w:pStyle w:val="13"/>
        <w:spacing w:line="360" w:lineRule="auto"/>
        <w:jc w:val="center"/>
        <w:rPr>
          <w:rFonts w:hint="eastAsia"/>
          <w:b/>
          <w:color w:val="auto"/>
          <w:sz w:val="30"/>
          <w:szCs w:val="30"/>
        </w:rPr>
      </w:pPr>
    </w:p>
    <w:p w14:paraId="55B6AC6F">
      <w:pPr>
        <w:pStyle w:val="13"/>
        <w:spacing w:line="360" w:lineRule="auto"/>
        <w:jc w:val="center"/>
        <w:rPr>
          <w:rFonts w:hint="eastAsia"/>
          <w:b/>
          <w:color w:val="auto"/>
          <w:sz w:val="30"/>
          <w:szCs w:val="30"/>
        </w:rPr>
      </w:pPr>
      <w:r>
        <w:rPr>
          <w:rFonts w:hint="eastAsia"/>
          <w:b/>
          <w:color w:val="auto"/>
          <w:sz w:val="30"/>
          <w:szCs w:val="30"/>
        </w:rPr>
        <w:t>残疾人福利性单位声明函（如有）</w:t>
      </w:r>
    </w:p>
    <w:p w14:paraId="6BF2BA7B">
      <w:pPr>
        <w:pStyle w:val="13"/>
        <w:spacing w:line="360" w:lineRule="auto"/>
        <w:jc w:val="center"/>
        <w:rPr>
          <w:b/>
          <w:color w:val="auto"/>
          <w:sz w:val="30"/>
          <w:szCs w:val="30"/>
        </w:rPr>
      </w:pPr>
    </w:p>
    <w:p w14:paraId="00E168EE">
      <w:pPr>
        <w:pStyle w:val="13"/>
        <w:spacing w:line="360" w:lineRule="auto"/>
        <w:jc w:val="left"/>
        <w:rPr>
          <w:rFonts w:ascii="仿宋_GB2312" w:eastAsia="仿宋_GB2312"/>
          <w:color w:val="auto"/>
          <w:sz w:val="24"/>
          <w:szCs w:val="24"/>
        </w:rPr>
      </w:pPr>
      <w:r>
        <w:rPr>
          <w:rFonts w:hint="eastAsia"/>
          <w:color w:val="auto"/>
          <w:sz w:val="30"/>
          <w:szCs w:val="30"/>
        </w:rPr>
        <w:t xml:space="preserve">   </w:t>
      </w:r>
      <w:r>
        <w:rPr>
          <w:rFonts w:hint="eastAsia" w:ascii="仿宋_GB2312" w:eastAsia="仿宋_GB2312"/>
          <w:color w:val="auto"/>
          <w:sz w:val="24"/>
          <w:szCs w:val="24"/>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eastAsia="仿宋_GB2312"/>
          <w:color w:val="auto"/>
          <w:sz w:val="24"/>
          <w:szCs w:val="24"/>
          <w:u w:val="single"/>
        </w:rPr>
        <w:t xml:space="preserve">        </w:t>
      </w:r>
      <w:r>
        <w:rPr>
          <w:rFonts w:hint="eastAsia" w:ascii="仿宋_GB2312" w:eastAsia="仿宋_GB2312"/>
          <w:color w:val="auto"/>
          <w:sz w:val="24"/>
          <w:szCs w:val="24"/>
        </w:rPr>
        <w:t>单位的</w:t>
      </w:r>
      <w:r>
        <w:rPr>
          <w:rFonts w:hint="eastAsia" w:ascii="仿宋_GB2312" w:eastAsia="仿宋_GB2312"/>
          <w:color w:val="auto"/>
          <w:sz w:val="24"/>
          <w:szCs w:val="24"/>
          <w:u w:val="single"/>
          <w:lang w:val="en-US" w:eastAsia="zh-CN"/>
        </w:rPr>
        <w:t xml:space="preserve">                  </w:t>
      </w:r>
      <w:r>
        <w:rPr>
          <w:rFonts w:hint="eastAsia" w:ascii="仿宋_GB2312" w:eastAsia="仿宋_GB2312"/>
          <w:color w:val="auto"/>
          <w:sz w:val="24"/>
          <w:szCs w:val="24"/>
        </w:rPr>
        <w:t>项目采购活动提供本单位制造的货物（由本单位承担工程/提供服务），或者提供其他残疾人福利性单位制造的货物（不包括使用非残疾人福利性单位注册商标的货物）。</w:t>
      </w:r>
    </w:p>
    <w:p w14:paraId="49B2F783">
      <w:pPr>
        <w:pStyle w:val="13"/>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本公司对上述声明的真实性负责。如有虚假，将依法承担相应责任。</w:t>
      </w:r>
    </w:p>
    <w:p w14:paraId="50802A0D">
      <w:pPr>
        <w:pStyle w:val="13"/>
        <w:spacing w:line="360" w:lineRule="auto"/>
        <w:jc w:val="left"/>
        <w:rPr>
          <w:rFonts w:hint="eastAsia" w:ascii="仿宋_GB2312" w:eastAsia="仿宋_GB2312"/>
          <w:color w:val="auto"/>
          <w:sz w:val="24"/>
          <w:szCs w:val="24"/>
        </w:rPr>
      </w:pPr>
    </w:p>
    <w:p w14:paraId="0AC90F3D">
      <w:pPr>
        <w:pStyle w:val="13"/>
        <w:spacing w:line="360" w:lineRule="auto"/>
        <w:jc w:val="left"/>
        <w:rPr>
          <w:b/>
          <w:color w:val="auto"/>
          <w:szCs w:val="21"/>
        </w:rPr>
      </w:pPr>
    </w:p>
    <w:p w14:paraId="04E768F9">
      <w:pPr>
        <w:pStyle w:val="13"/>
        <w:spacing w:line="360" w:lineRule="auto"/>
        <w:jc w:val="left"/>
        <w:rPr>
          <w:b/>
          <w:color w:val="auto"/>
          <w:szCs w:val="21"/>
        </w:rPr>
      </w:pPr>
    </w:p>
    <w:p w14:paraId="5CB2E7F5">
      <w:pPr>
        <w:snapToGrid w:val="0"/>
        <w:spacing w:line="360" w:lineRule="auto"/>
        <w:ind w:left="5137" w:leftChars="1736" w:hanging="1491" w:hangingChars="825"/>
        <w:rPr>
          <w:rFonts w:hint="eastAsia" w:ascii="仿宋_GB2312" w:hAnsi="仿宋" w:eastAsia="仿宋_GB2312" w:cs="仿宋_GB2312"/>
          <w:color w:val="auto"/>
          <w:kern w:val="0"/>
          <w:sz w:val="24"/>
        </w:rPr>
      </w:pPr>
      <w:r>
        <w:rPr>
          <w:rFonts w:hint="eastAsia"/>
          <w:b/>
          <w:color w:val="auto"/>
          <w:sz w:val="18"/>
          <w:szCs w:val="18"/>
        </w:rPr>
        <w:t xml:space="preserve">                                                                    </w:t>
      </w:r>
      <w:r>
        <w:rPr>
          <w:rFonts w:hint="eastAsia" w:ascii="仿宋_GB2312" w:hAnsi="仿宋" w:eastAsia="仿宋_GB2312" w:cs="仿宋_GB2312"/>
          <w:color w:val="auto"/>
          <w:kern w:val="0"/>
          <w:sz w:val="24"/>
          <w:lang w:val="zh-CN"/>
        </w:rPr>
        <w:t>投标人名称(电子签章)：</w:t>
      </w:r>
    </w:p>
    <w:p w14:paraId="30BA4DA7">
      <w:pPr>
        <w:snapToGrid w:val="0"/>
        <w:spacing w:line="360" w:lineRule="auto"/>
        <w:ind w:firstLine="5160" w:firstLineChars="2150"/>
        <w:rPr>
          <w:rFonts w:hint="eastAsia" w:ascii="仿宋_GB2312" w:hAnsi="仿宋" w:eastAsia="仿宋_GB2312" w:cs="仿宋_GB2312"/>
          <w:color w:val="auto"/>
          <w:kern w:val="0"/>
          <w:sz w:val="24"/>
          <w:lang w:val="zh-CN"/>
        </w:rPr>
      </w:pPr>
      <w:r>
        <w:rPr>
          <w:rFonts w:hint="eastAsia" w:ascii="仿宋_GB2312" w:hAnsi="仿宋" w:eastAsia="仿宋_GB2312" w:cs="仿宋_GB2312"/>
          <w:color w:val="auto"/>
          <w:kern w:val="0"/>
          <w:sz w:val="24"/>
          <w:lang w:val="zh-CN"/>
        </w:rPr>
        <w:t>日期</w:t>
      </w:r>
      <w:r>
        <w:rPr>
          <w:rFonts w:hint="eastAsia" w:ascii="仿宋_GB2312" w:hAnsi="仿宋" w:eastAsia="仿宋_GB2312" w:cs="仿宋_GB2312"/>
          <w:color w:val="auto"/>
          <w:kern w:val="0"/>
          <w:sz w:val="24"/>
        </w:rPr>
        <w:t xml:space="preserve">：  年  </w:t>
      </w:r>
      <w:r>
        <w:rPr>
          <w:rFonts w:hint="eastAsia" w:ascii="仿宋_GB2312" w:hAnsi="仿宋" w:eastAsia="仿宋_GB2312" w:cs="仿宋_GB2312"/>
          <w:color w:val="auto"/>
          <w:kern w:val="0"/>
          <w:sz w:val="24"/>
          <w:lang w:val="zh-CN"/>
        </w:rPr>
        <w:t>月</w:t>
      </w:r>
      <w:r>
        <w:rPr>
          <w:rFonts w:hint="eastAsia" w:ascii="仿宋_GB2312" w:hAnsi="仿宋" w:eastAsia="仿宋_GB2312" w:cs="仿宋_GB2312"/>
          <w:color w:val="auto"/>
          <w:kern w:val="0"/>
          <w:sz w:val="24"/>
        </w:rPr>
        <w:t xml:space="preserve">   </w:t>
      </w:r>
      <w:r>
        <w:rPr>
          <w:rFonts w:hint="eastAsia" w:ascii="仿宋_GB2312" w:hAnsi="仿宋" w:eastAsia="仿宋_GB2312" w:cs="仿宋_GB2312"/>
          <w:color w:val="auto"/>
          <w:kern w:val="0"/>
          <w:sz w:val="24"/>
          <w:lang w:val="zh-CN"/>
        </w:rPr>
        <w:t>日</w:t>
      </w:r>
    </w:p>
    <w:p w14:paraId="2F2AE49E">
      <w:pPr>
        <w:pStyle w:val="13"/>
        <w:spacing w:line="360" w:lineRule="auto"/>
        <w:ind w:left="5132" w:leftChars="1979" w:hanging="976" w:hangingChars="488"/>
        <w:rPr>
          <w:rFonts w:hint="eastAsia"/>
          <w:color w:val="auto"/>
          <w:sz w:val="20"/>
        </w:rPr>
      </w:pPr>
    </w:p>
    <w:p w14:paraId="09FCDB6F">
      <w:pPr>
        <w:spacing w:line="360" w:lineRule="auto"/>
        <w:ind w:right="420"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C6B0B73">
      <w:pPr>
        <w:snapToGrid w:val="0"/>
        <w:spacing w:before="50" w:after="165" w:afterLines="50" w:line="360" w:lineRule="auto"/>
        <w:jc w:val="left"/>
        <w:rPr>
          <w:color w:val="auto"/>
          <w:sz w:val="20"/>
        </w:rPr>
        <w:sectPr>
          <w:pgSz w:w="11906" w:h="16838"/>
          <w:pgMar w:top="1134" w:right="1134" w:bottom="1134" w:left="1134" w:header="720" w:footer="720" w:gutter="0"/>
          <w:cols w:space="720" w:num="1"/>
          <w:docGrid w:type="lines" w:linePitch="331" w:charSpace="0"/>
        </w:sectPr>
      </w:pPr>
    </w:p>
    <w:p w14:paraId="2708E4AA">
      <w:pPr>
        <w:snapToGrid w:val="0"/>
        <w:spacing w:before="50" w:after="165" w:afterLines="50" w:line="360" w:lineRule="auto"/>
        <w:jc w:val="left"/>
        <w:rPr>
          <w:color w:val="auto"/>
          <w:sz w:val="20"/>
        </w:rPr>
      </w:pPr>
    </w:p>
    <w:p w14:paraId="667565A2">
      <w:pPr>
        <w:pStyle w:val="13"/>
        <w:tabs>
          <w:tab w:val="left" w:pos="2472"/>
        </w:tabs>
        <w:spacing w:line="460" w:lineRule="exact"/>
        <w:jc w:val="center"/>
        <w:rPr>
          <w:rFonts w:hint="eastAsia" w:ascii="Times New Roman" w:hAnsi="Times New Roman"/>
          <w:b/>
          <w:color w:val="auto"/>
          <w:sz w:val="36"/>
        </w:rPr>
      </w:pPr>
    </w:p>
    <w:p w14:paraId="5DF541BD">
      <w:pPr>
        <w:pStyle w:val="13"/>
        <w:tabs>
          <w:tab w:val="left" w:pos="2472"/>
        </w:tabs>
        <w:spacing w:line="460" w:lineRule="exact"/>
        <w:jc w:val="center"/>
        <w:rPr>
          <w:rFonts w:hint="eastAsia" w:ascii="Times New Roman" w:hAnsi="Times New Roman"/>
          <w:b/>
          <w:color w:val="auto"/>
          <w:sz w:val="36"/>
        </w:rPr>
      </w:pPr>
    </w:p>
    <w:p w14:paraId="4DA1DFD5">
      <w:pPr>
        <w:pStyle w:val="13"/>
        <w:tabs>
          <w:tab w:val="left" w:pos="2472"/>
        </w:tabs>
        <w:spacing w:line="460" w:lineRule="exact"/>
        <w:jc w:val="center"/>
        <w:rPr>
          <w:rFonts w:hint="eastAsia" w:ascii="Times New Roman" w:hAnsi="Times New Roman"/>
          <w:b/>
          <w:color w:val="auto"/>
          <w:sz w:val="36"/>
        </w:rPr>
      </w:pPr>
    </w:p>
    <w:p w14:paraId="22BED142">
      <w:pPr>
        <w:pStyle w:val="13"/>
        <w:tabs>
          <w:tab w:val="left" w:pos="2472"/>
        </w:tabs>
        <w:spacing w:line="460" w:lineRule="exact"/>
        <w:jc w:val="center"/>
        <w:rPr>
          <w:rFonts w:hint="eastAsia" w:ascii="Times New Roman" w:hAnsi="Times New Roman"/>
          <w:b/>
          <w:color w:val="auto"/>
          <w:sz w:val="36"/>
        </w:rPr>
      </w:pPr>
    </w:p>
    <w:p w14:paraId="5C20C03B">
      <w:pPr>
        <w:pStyle w:val="13"/>
        <w:tabs>
          <w:tab w:val="left" w:pos="2472"/>
        </w:tabs>
        <w:spacing w:line="460" w:lineRule="exact"/>
        <w:jc w:val="center"/>
        <w:rPr>
          <w:rFonts w:hint="eastAsia" w:ascii="Times New Roman" w:hAnsi="Times New Roman"/>
          <w:b/>
          <w:color w:val="auto"/>
          <w:sz w:val="36"/>
        </w:rPr>
      </w:pPr>
    </w:p>
    <w:p w14:paraId="37D26106">
      <w:pPr>
        <w:pStyle w:val="13"/>
        <w:tabs>
          <w:tab w:val="left" w:pos="2472"/>
        </w:tabs>
        <w:spacing w:line="460" w:lineRule="exact"/>
        <w:jc w:val="center"/>
        <w:rPr>
          <w:rFonts w:hint="eastAsia" w:ascii="Times New Roman" w:hAnsi="Times New Roman"/>
          <w:b/>
          <w:color w:val="auto"/>
          <w:sz w:val="36"/>
        </w:rPr>
      </w:pPr>
    </w:p>
    <w:p w14:paraId="7D719AD5">
      <w:pPr>
        <w:pStyle w:val="13"/>
        <w:tabs>
          <w:tab w:val="left" w:pos="2472"/>
        </w:tabs>
        <w:spacing w:line="460" w:lineRule="exact"/>
        <w:jc w:val="center"/>
        <w:rPr>
          <w:rFonts w:hint="eastAsia" w:ascii="Times New Roman" w:hAnsi="Times New Roman"/>
          <w:b/>
          <w:color w:val="auto"/>
          <w:sz w:val="36"/>
        </w:rPr>
      </w:pPr>
    </w:p>
    <w:p w14:paraId="11527C0D">
      <w:pPr>
        <w:pStyle w:val="13"/>
        <w:tabs>
          <w:tab w:val="left" w:pos="2472"/>
        </w:tabs>
        <w:spacing w:line="460" w:lineRule="exact"/>
        <w:rPr>
          <w:rFonts w:hint="eastAsia" w:ascii="Times New Roman" w:hAnsi="Times New Roman"/>
          <w:b/>
          <w:color w:val="auto"/>
          <w:sz w:val="36"/>
        </w:rPr>
      </w:pPr>
    </w:p>
    <w:p w14:paraId="162D9A24">
      <w:pPr>
        <w:pStyle w:val="13"/>
        <w:tabs>
          <w:tab w:val="left" w:pos="2472"/>
        </w:tabs>
        <w:spacing w:line="460" w:lineRule="exact"/>
        <w:jc w:val="center"/>
        <w:rPr>
          <w:rFonts w:hint="eastAsia" w:ascii="Times New Roman" w:hAnsi="Times New Roman"/>
          <w:b/>
          <w:color w:val="auto"/>
          <w:sz w:val="36"/>
        </w:rPr>
      </w:pPr>
    </w:p>
    <w:p w14:paraId="3ABFC150">
      <w:pPr>
        <w:pStyle w:val="13"/>
        <w:tabs>
          <w:tab w:val="left" w:pos="2472"/>
        </w:tabs>
        <w:spacing w:line="460" w:lineRule="exact"/>
        <w:jc w:val="center"/>
        <w:rPr>
          <w:rFonts w:hint="eastAsia" w:ascii="Times New Roman" w:hAnsi="Times New Roman"/>
          <w:b/>
          <w:color w:val="auto"/>
          <w:sz w:val="36"/>
        </w:rPr>
      </w:pPr>
    </w:p>
    <w:p w14:paraId="0A81668C">
      <w:pPr>
        <w:pStyle w:val="13"/>
        <w:tabs>
          <w:tab w:val="left" w:pos="2472"/>
        </w:tabs>
        <w:spacing w:line="460" w:lineRule="exact"/>
        <w:jc w:val="center"/>
        <w:rPr>
          <w:rFonts w:hint="eastAsia" w:ascii="Times New Roman" w:hAnsi="Times New Roman"/>
          <w:b/>
          <w:color w:val="auto"/>
          <w:sz w:val="36"/>
        </w:rPr>
      </w:pPr>
    </w:p>
    <w:p w14:paraId="1C7057A2">
      <w:pPr>
        <w:pStyle w:val="13"/>
        <w:tabs>
          <w:tab w:val="left" w:pos="2472"/>
        </w:tabs>
        <w:spacing w:line="460" w:lineRule="exact"/>
        <w:jc w:val="center"/>
        <w:outlineLvl w:val="0"/>
        <w:rPr>
          <w:rFonts w:ascii="Times New Roman" w:hAnsi="Times New Roman"/>
          <w:b/>
          <w:color w:val="auto"/>
          <w:sz w:val="36"/>
        </w:rPr>
      </w:pPr>
      <w:bookmarkStart w:id="314" w:name="_Toc80093017"/>
      <w:r>
        <w:rPr>
          <w:rFonts w:hint="eastAsia" w:ascii="Times New Roman" w:hAnsi="Times New Roman"/>
          <w:b/>
          <w:color w:val="auto"/>
          <w:sz w:val="36"/>
        </w:rPr>
        <w:t>第七章 质疑、投诉证明材料格式</w:t>
      </w:r>
      <w:bookmarkEnd w:id="314"/>
    </w:p>
    <w:p w14:paraId="71180A1F">
      <w:pPr>
        <w:snapToGrid w:val="0"/>
        <w:spacing w:before="50" w:after="165" w:afterLines="50" w:line="360" w:lineRule="auto"/>
        <w:ind w:firstLine="300" w:firstLineChars="150"/>
        <w:jc w:val="left"/>
        <w:rPr>
          <w:color w:val="auto"/>
          <w:sz w:val="20"/>
        </w:rPr>
        <w:sectPr>
          <w:pgSz w:w="11906" w:h="16838"/>
          <w:pgMar w:top="1134" w:right="1134" w:bottom="1134" w:left="1134" w:header="720" w:footer="720" w:gutter="0"/>
          <w:cols w:space="720" w:num="1"/>
          <w:docGrid w:type="lines" w:linePitch="331" w:charSpace="0"/>
        </w:sectPr>
      </w:pPr>
    </w:p>
    <w:p w14:paraId="55D3C88C">
      <w:pPr>
        <w:widowControl/>
        <w:shd w:val="clear" w:color="auto" w:fill="FFFFFF"/>
        <w:spacing w:line="260" w:lineRule="exact"/>
        <w:jc w:val="left"/>
        <w:rPr>
          <w:rFonts w:hint="eastAsia" w:ascii="宋体" w:hAnsi="宋体"/>
          <w:b/>
          <w:bCs/>
          <w:color w:val="auto"/>
          <w:sz w:val="28"/>
          <w:szCs w:val="28"/>
        </w:rPr>
      </w:pPr>
    </w:p>
    <w:p w14:paraId="2A95B2B2">
      <w:pPr>
        <w:pStyle w:val="3"/>
        <w:jc w:val="center"/>
        <w:rPr>
          <w:rFonts w:hint="eastAsia" w:ascii="宋体" w:hAnsi="宋体"/>
          <w:b w:val="0"/>
          <w:bCs w:val="0"/>
          <w:color w:val="auto"/>
        </w:rPr>
      </w:pPr>
      <w:bookmarkStart w:id="315" w:name="_Toc80093018"/>
      <w:r>
        <w:rPr>
          <w:rFonts w:hint="eastAsia" w:ascii="宋体" w:hAnsi="宋体"/>
          <w:b w:val="0"/>
          <w:bCs w:val="0"/>
          <w:color w:val="auto"/>
        </w:rPr>
        <w:t>第一节 质疑函（格式）</w:t>
      </w:r>
      <w:bookmarkEnd w:id="315"/>
    </w:p>
    <w:p w14:paraId="68960CFC">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质疑函范本</w:t>
      </w:r>
    </w:p>
    <w:p w14:paraId="56C8270F">
      <w:pPr>
        <w:adjustRightInd w:val="0"/>
        <w:snapToGrid w:val="0"/>
        <w:spacing w:before="331" w:beforeLines="100"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一、质疑供应商基本信息</w:t>
      </w:r>
    </w:p>
    <w:p w14:paraId="13BB910D">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质疑供应商：</w:t>
      </w:r>
      <w:r>
        <w:rPr>
          <w:rFonts w:hint="eastAsia" w:ascii="仿宋" w:hAnsi="仿宋" w:eastAsia="仿宋" w:cs="仿宋"/>
          <w:color w:val="auto"/>
          <w:sz w:val="32"/>
          <w:szCs w:val="32"/>
          <w:u w:val="dotted"/>
        </w:rPr>
        <w:t xml:space="preserve">                                        </w:t>
      </w:r>
    </w:p>
    <w:p w14:paraId="60573E09">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邮编：</w:t>
      </w:r>
      <w:r>
        <w:rPr>
          <w:rFonts w:hint="eastAsia" w:ascii="仿宋" w:hAnsi="仿宋" w:eastAsia="仿宋" w:cs="仿宋"/>
          <w:color w:val="auto"/>
          <w:sz w:val="32"/>
          <w:szCs w:val="32"/>
          <w:u w:val="dotted"/>
        </w:rPr>
        <w:t xml:space="preserve">                                                   </w:t>
      </w:r>
    </w:p>
    <w:p w14:paraId="1E0312CD">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法定代表人：</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p>
    <w:p w14:paraId="46787DB8">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dotted"/>
        </w:rPr>
        <w:t xml:space="preserve">                                          </w:t>
      </w:r>
    </w:p>
    <w:p w14:paraId="3D131AD6">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r>
        <w:rPr>
          <w:rFonts w:ascii="仿宋" w:hAnsi="仿宋" w:eastAsia="仿宋" w:cs="仿宋"/>
          <w:color w:val="auto"/>
          <w:sz w:val="32"/>
          <w:szCs w:val="32"/>
        </w:rPr>
        <w:t xml:space="preserve"> </w:t>
      </w:r>
    </w:p>
    <w:p w14:paraId="199FEB30">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地址：</w:t>
      </w:r>
      <w:r>
        <w:rPr>
          <w:rFonts w:ascii="仿宋" w:hAnsi="仿宋" w:eastAsia="仿宋" w:cs="仿宋"/>
          <w:color w:val="auto"/>
          <w:sz w:val="32"/>
          <w:szCs w:val="32"/>
        </w:rPr>
        <w:t xml:space="preserve"> </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邮箱：</w:t>
      </w:r>
      <w:r>
        <w:rPr>
          <w:rFonts w:hint="eastAsia" w:ascii="仿宋" w:hAnsi="仿宋" w:eastAsia="仿宋" w:cs="仿宋"/>
          <w:color w:val="auto"/>
          <w:sz w:val="32"/>
          <w:szCs w:val="32"/>
          <w:u w:val="dotted"/>
        </w:rPr>
        <w:t xml:space="preserve">                                                </w:t>
      </w:r>
    </w:p>
    <w:p w14:paraId="3810EFE5">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二、质疑项目基本情况</w:t>
      </w:r>
    </w:p>
    <w:p w14:paraId="6695A631">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质疑项目的名称：</w:t>
      </w:r>
      <w:r>
        <w:rPr>
          <w:rFonts w:hint="eastAsia" w:ascii="仿宋" w:hAnsi="仿宋" w:eastAsia="仿宋" w:cs="仿宋"/>
          <w:color w:val="auto"/>
          <w:sz w:val="32"/>
          <w:szCs w:val="32"/>
          <w:u w:val="dotted"/>
        </w:rPr>
        <w:t xml:space="preserve">                                      </w:t>
      </w:r>
    </w:p>
    <w:p w14:paraId="776198F4">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质疑项目的编号：</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包号：</w:t>
      </w:r>
      <w:r>
        <w:rPr>
          <w:rFonts w:hint="eastAsia" w:ascii="仿宋" w:hAnsi="仿宋" w:eastAsia="仿宋" w:cs="仿宋"/>
          <w:color w:val="auto"/>
          <w:sz w:val="32"/>
          <w:szCs w:val="32"/>
          <w:u w:val="dotted"/>
        </w:rPr>
        <w:t xml:space="preserve">                 </w:t>
      </w:r>
    </w:p>
    <w:p w14:paraId="311519D0">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采购人名称：</w:t>
      </w:r>
      <w:r>
        <w:rPr>
          <w:rFonts w:hint="eastAsia" w:ascii="仿宋" w:hAnsi="仿宋" w:eastAsia="仿宋" w:cs="仿宋"/>
          <w:color w:val="auto"/>
          <w:sz w:val="32"/>
          <w:szCs w:val="32"/>
          <w:u w:val="dotted"/>
        </w:rPr>
        <w:t xml:space="preserve">                                         </w:t>
      </w:r>
    </w:p>
    <w:p w14:paraId="1BEA49A0">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采购文件获取日期：</w:t>
      </w:r>
      <w:r>
        <w:rPr>
          <w:rFonts w:hint="eastAsia" w:ascii="仿宋" w:hAnsi="仿宋" w:eastAsia="仿宋" w:cs="仿宋"/>
          <w:color w:val="auto"/>
          <w:sz w:val="32"/>
          <w:szCs w:val="32"/>
          <w:u w:val="dotted"/>
        </w:rPr>
        <w:t xml:space="preserve">                                           </w:t>
      </w:r>
    </w:p>
    <w:p w14:paraId="2DBBA616">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三、质疑事项具体内容</w:t>
      </w:r>
    </w:p>
    <w:p w14:paraId="4AC9F699">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质疑事项1：</w:t>
      </w:r>
      <w:r>
        <w:rPr>
          <w:rFonts w:hint="eastAsia" w:ascii="仿宋" w:hAnsi="仿宋" w:eastAsia="仿宋" w:cs="仿宋"/>
          <w:color w:val="auto"/>
          <w:sz w:val="32"/>
          <w:szCs w:val="32"/>
          <w:u w:val="dotted"/>
        </w:rPr>
        <w:t xml:space="preserve">                                         </w:t>
      </w:r>
    </w:p>
    <w:p w14:paraId="35053DBF">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事实依据：</w:t>
      </w:r>
      <w:r>
        <w:rPr>
          <w:rFonts w:hint="eastAsia" w:ascii="仿宋" w:hAnsi="仿宋" w:eastAsia="仿宋" w:cs="仿宋"/>
          <w:color w:val="auto"/>
          <w:sz w:val="32"/>
          <w:szCs w:val="32"/>
          <w:u w:val="dotted"/>
        </w:rPr>
        <w:t xml:space="preserve">                                          </w:t>
      </w:r>
    </w:p>
    <w:p w14:paraId="71ED74A3">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u w:val="dotted"/>
        </w:rPr>
        <w:t xml:space="preserve">                                                       </w:t>
      </w:r>
    </w:p>
    <w:p w14:paraId="4826864E">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法律依据：</w:t>
      </w:r>
      <w:r>
        <w:rPr>
          <w:rFonts w:hint="eastAsia" w:ascii="仿宋" w:hAnsi="仿宋" w:eastAsia="仿宋" w:cs="仿宋"/>
          <w:color w:val="auto"/>
          <w:sz w:val="32"/>
          <w:szCs w:val="32"/>
          <w:u w:val="dotted"/>
        </w:rPr>
        <w:t xml:space="preserve">                                          </w:t>
      </w:r>
    </w:p>
    <w:p w14:paraId="26B6DD9A">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u w:val="dotted"/>
        </w:rPr>
        <w:t xml:space="preserve">                                                     </w:t>
      </w:r>
    </w:p>
    <w:p w14:paraId="48F52303">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质疑事项2</w:t>
      </w:r>
    </w:p>
    <w:p w14:paraId="6E22A1A2">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w:t>
      </w:r>
    </w:p>
    <w:p w14:paraId="53C14484">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四、与质疑事项相关的质疑请求</w:t>
      </w:r>
    </w:p>
    <w:p w14:paraId="58D83A51">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请求：</w:t>
      </w:r>
      <w:r>
        <w:rPr>
          <w:rFonts w:hint="eastAsia" w:ascii="仿宋" w:hAnsi="仿宋" w:eastAsia="仿宋" w:cs="仿宋"/>
          <w:color w:val="auto"/>
          <w:sz w:val="32"/>
          <w:szCs w:val="32"/>
          <w:u w:val="dotted"/>
        </w:rPr>
        <w:t xml:space="preserve">                                               </w:t>
      </w:r>
    </w:p>
    <w:p w14:paraId="0C2EA2E0">
      <w:pPr>
        <w:rPr>
          <w:rFonts w:ascii="仿宋_GB2312" w:eastAsia="仿宋_GB2312"/>
          <w:color w:val="auto"/>
          <w:sz w:val="30"/>
          <w:szCs w:val="30"/>
        </w:rPr>
      </w:pPr>
      <w:r>
        <w:rPr>
          <w:rFonts w:hint="eastAsia" w:ascii="仿宋_GB2312" w:eastAsia="仿宋_GB2312"/>
          <w:color w:val="auto"/>
          <w:sz w:val="30"/>
          <w:szCs w:val="30"/>
        </w:rPr>
        <w:t xml:space="preserve">签字(签章)：                   公章：                      </w:t>
      </w:r>
    </w:p>
    <w:p w14:paraId="07F50F92">
      <w:pPr>
        <w:rPr>
          <w:rFonts w:ascii="仿宋_GB2312" w:eastAsia="仿宋_GB2312"/>
          <w:color w:val="auto"/>
          <w:sz w:val="30"/>
          <w:szCs w:val="30"/>
        </w:rPr>
      </w:pPr>
      <w:r>
        <w:rPr>
          <w:rFonts w:hint="eastAsia" w:ascii="仿宋_GB2312" w:eastAsia="仿宋_GB2312"/>
          <w:color w:val="auto"/>
          <w:sz w:val="30"/>
          <w:szCs w:val="30"/>
        </w:rPr>
        <w:t xml:space="preserve">日期：    </w:t>
      </w:r>
    </w:p>
    <w:p w14:paraId="7C75C1EE">
      <w:pPr>
        <w:adjustRightInd w:val="0"/>
        <w:snapToGrid w:val="0"/>
        <w:spacing w:line="360" w:lineRule="auto"/>
        <w:rPr>
          <w:rFonts w:ascii="仿宋" w:hAnsi="仿宋" w:eastAsia="仿宋" w:cs="仿宋"/>
          <w:color w:val="auto"/>
          <w:sz w:val="32"/>
          <w:szCs w:val="32"/>
        </w:rPr>
      </w:pPr>
    </w:p>
    <w:p w14:paraId="6FC7EA73">
      <w:pPr>
        <w:adjustRightInd w:val="0"/>
        <w:snapToGrid w:val="0"/>
        <w:spacing w:line="360" w:lineRule="auto"/>
        <w:rPr>
          <w:rFonts w:ascii="仿宋" w:hAnsi="仿宋" w:eastAsia="仿宋" w:cs="仿宋"/>
          <w:color w:val="auto"/>
          <w:sz w:val="32"/>
          <w:szCs w:val="32"/>
        </w:rPr>
      </w:pPr>
    </w:p>
    <w:p w14:paraId="14A1C956">
      <w:pPr>
        <w:jc w:val="center"/>
        <w:rPr>
          <w:rFonts w:ascii="仿宋" w:hAnsi="仿宋" w:eastAsia="仿宋" w:cs="仿宋"/>
          <w:b/>
          <w:bCs/>
          <w:color w:val="auto"/>
          <w:sz w:val="32"/>
          <w:szCs w:val="32"/>
        </w:rPr>
      </w:pPr>
    </w:p>
    <w:p w14:paraId="372BD0E6">
      <w:pPr>
        <w:jc w:val="center"/>
        <w:rPr>
          <w:rFonts w:ascii="仿宋" w:hAnsi="仿宋" w:eastAsia="仿宋" w:cs="仿宋"/>
          <w:b/>
          <w:bCs/>
          <w:color w:val="auto"/>
          <w:sz w:val="32"/>
          <w:szCs w:val="32"/>
        </w:rPr>
      </w:pPr>
    </w:p>
    <w:p w14:paraId="7F49A143">
      <w:pPr>
        <w:jc w:val="center"/>
        <w:rPr>
          <w:rFonts w:ascii="仿宋" w:hAnsi="仿宋" w:eastAsia="仿宋" w:cs="仿宋"/>
          <w:b/>
          <w:bCs/>
          <w:color w:val="auto"/>
          <w:sz w:val="32"/>
          <w:szCs w:val="32"/>
        </w:rPr>
      </w:pPr>
    </w:p>
    <w:p w14:paraId="104C26D2">
      <w:pPr>
        <w:jc w:val="center"/>
        <w:rPr>
          <w:rFonts w:ascii="仿宋" w:hAnsi="仿宋" w:eastAsia="仿宋" w:cs="仿宋"/>
          <w:b/>
          <w:bCs/>
          <w:color w:val="auto"/>
          <w:sz w:val="32"/>
          <w:szCs w:val="32"/>
        </w:rPr>
      </w:pPr>
    </w:p>
    <w:p w14:paraId="081F0509">
      <w:pPr>
        <w:jc w:val="center"/>
        <w:rPr>
          <w:rFonts w:ascii="仿宋" w:hAnsi="仿宋" w:eastAsia="仿宋" w:cs="仿宋"/>
          <w:b/>
          <w:bCs/>
          <w:color w:val="auto"/>
          <w:sz w:val="32"/>
          <w:szCs w:val="32"/>
        </w:rPr>
      </w:pPr>
    </w:p>
    <w:p w14:paraId="7E12D7A2">
      <w:pPr>
        <w:jc w:val="center"/>
        <w:rPr>
          <w:rFonts w:ascii="仿宋" w:hAnsi="仿宋" w:eastAsia="仿宋" w:cs="仿宋"/>
          <w:b/>
          <w:bCs/>
          <w:color w:val="auto"/>
          <w:sz w:val="32"/>
          <w:szCs w:val="32"/>
        </w:rPr>
      </w:pPr>
    </w:p>
    <w:p w14:paraId="26A19127">
      <w:pPr>
        <w:jc w:val="center"/>
        <w:rPr>
          <w:rFonts w:ascii="仿宋" w:hAnsi="仿宋" w:eastAsia="仿宋" w:cs="仿宋"/>
          <w:b/>
          <w:bCs/>
          <w:color w:val="auto"/>
          <w:sz w:val="32"/>
          <w:szCs w:val="32"/>
        </w:rPr>
      </w:pPr>
    </w:p>
    <w:p w14:paraId="5CFF1762">
      <w:pPr>
        <w:rPr>
          <w:rFonts w:ascii="黑体" w:hAnsi="黑体" w:eastAsia="黑体"/>
          <w:b/>
          <w:color w:val="auto"/>
          <w:sz w:val="32"/>
          <w:szCs w:val="32"/>
        </w:rPr>
      </w:pPr>
    </w:p>
    <w:p w14:paraId="07872C7F">
      <w:pPr>
        <w:rPr>
          <w:rFonts w:ascii="黑体" w:hAnsi="黑体" w:eastAsia="黑体"/>
          <w:b/>
          <w:color w:val="auto"/>
          <w:sz w:val="32"/>
          <w:szCs w:val="32"/>
        </w:rPr>
      </w:pPr>
    </w:p>
    <w:p w14:paraId="4C43902D">
      <w:pPr>
        <w:rPr>
          <w:rFonts w:ascii="黑体" w:hAnsi="黑体" w:eastAsia="黑体"/>
          <w:b/>
          <w:color w:val="auto"/>
          <w:sz w:val="32"/>
          <w:szCs w:val="32"/>
        </w:rPr>
      </w:pPr>
    </w:p>
    <w:p w14:paraId="23E5E233">
      <w:pPr>
        <w:rPr>
          <w:rFonts w:ascii="黑体" w:hAnsi="黑体" w:eastAsia="黑体"/>
          <w:b/>
          <w:color w:val="auto"/>
          <w:sz w:val="32"/>
          <w:szCs w:val="32"/>
        </w:rPr>
      </w:pPr>
    </w:p>
    <w:p w14:paraId="053032F9">
      <w:pPr>
        <w:rPr>
          <w:rFonts w:ascii="黑体" w:hAnsi="黑体" w:eastAsia="黑体"/>
          <w:b/>
          <w:color w:val="auto"/>
          <w:sz w:val="32"/>
          <w:szCs w:val="32"/>
        </w:rPr>
      </w:pPr>
    </w:p>
    <w:p w14:paraId="6814C3FE">
      <w:pPr>
        <w:rPr>
          <w:rFonts w:ascii="黑体" w:hAnsi="黑体" w:eastAsia="黑体"/>
          <w:b/>
          <w:color w:val="auto"/>
          <w:sz w:val="32"/>
          <w:szCs w:val="32"/>
        </w:rPr>
      </w:pPr>
    </w:p>
    <w:p w14:paraId="1706300F">
      <w:pPr>
        <w:rPr>
          <w:rFonts w:ascii="黑体" w:hAnsi="黑体" w:eastAsia="黑体"/>
          <w:b/>
          <w:color w:val="auto"/>
          <w:sz w:val="32"/>
          <w:szCs w:val="32"/>
        </w:rPr>
      </w:pPr>
    </w:p>
    <w:p w14:paraId="309B7459">
      <w:pPr>
        <w:rPr>
          <w:rFonts w:ascii="黑体" w:hAnsi="黑体" w:eastAsia="黑体"/>
          <w:b/>
          <w:color w:val="auto"/>
          <w:sz w:val="32"/>
          <w:szCs w:val="32"/>
        </w:rPr>
      </w:pPr>
    </w:p>
    <w:p w14:paraId="1B1BE9EA">
      <w:pPr>
        <w:rPr>
          <w:rFonts w:ascii="黑体" w:hAnsi="黑体" w:eastAsia="黑体"/>
          <w:b/>
          <w:color w:val="auto"/>
          <w:sz w:val="32"/>
          <w:szCs w:val="32"/>
        </w:rPr>
      </w:pPr>
    </w:p>
    <w:p w14:paraId="1534D33E">
      <w:pPr>
        <w:rPr>
          <w:rFonts w:ascii="黑体" w:hAnsi="黑体" w:eastAsia="黑体"/>
          <w:b/>
          <w:color w:val="auto"/>
          <w:sz w:val="32"/>
          <w:szCs w:val="32"/>
        </w:rPr>
      </w:pPr>
      <w:r>
        <w:rPr>
          <w:rFonts w:hint="eastAsia" w:ascii="黑体" w:hAnsi="黑体" w:eastAsia="黑体"/>
          <w:b/>
          <w:color w:val="auto"/>
          <w:sz w:val="32"/>
          <w:szCs w:val="32"/>
        </w:rPr>
        <w:t>质疑函制作说明：</w:t>
      </w:r>
    </w:p>
    <w:p w14:paraId="4B6AA940">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1.供应商提出质疑时，应提交质疑函和必要的证明材料。</w:t>
      </w:r>
    </w:p>
    <w:p w14:paraId="5D9A2546">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rPr>
        <w:t>供应商签署的授权委托书、法定代表人身份证正反面复印件。授权委托书应载明代理人的姓名或者名称、代理事项、具体权限、期限和相关事项。</w:t>
      </w:r>
    </w:p>
    <w:p w14:paraId="6E345DBA">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3.质疑供应商若对项目的某一分包进行质疑，质疑函中应列明具体分包号。</w:t>
      </w:r>
    </w:p>
    <w:p w14:paraId="01620CE0">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4.质疑函的质疑事项应具体、明确，并有必要的事实依据和法律依据。</w:t>
      </w:r>
    </w:p>
    <w:p w14:paraId="50EC6C5C">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5.质疑函的质疑请求应与质疑事项相关。</w:t>
      </w:r>
    </w:p>
    <w:p w14:paraId="323089D1">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6.质疑供应商为自然人的，质疑函应由本人签字；质疑供应商为法人或者其他组织的，质疑函应由法定代表人、主要负责人，或者其授权代表签字，并加盖公章。</w:t>
      </w:r>
    </w:p>
    <w:p w14:paraId="17CEAD21">
      <w:pPr>
        <w:widowControl/>
        <w:ind w:firstLine="600" w:firstLineChars="200"/>
        <w:jc w:val="left"/>
        <w:rPr>
          <w:rFonts w:ascii="仿宋_GB2312" w:eastAsia="仿宋_GB2312"/>
          <w:color w:val="auto"/>
          <w:sz w:val="30"/>
          <w:szCs w:val="30"/>
        </w:rPr>
      </w:pPr>
    </w:p>
    <w:p w14:paraId="5A360F21">
      <w:pPr>
        <w:snapToGrid w:val="0"/>
        <w:spacing w:before="50" w:after="165" w:afterLines="50" w:line="360" w:lineRule="auto"/>
        <w:ind w:firstLine="480" w:firstLineChars="200"/>
        <w:jc w:val="left"/>
        <w:rPr>
          <w:rFonts w:ascii="ˎ̥" w:hAnsi="ˎ̥" w:cs="宋体"/>
          <w:color w:val="auto"/>
          <w:kern w:val="0"/>
          <w:sz w:val="24"/>
        </w:rPr>
        <w:sectPr>
          <w:pgSz w:w="11906" w:h="16838"/>
          <w:pgMar w:top="1134" w:right="1134" w:bottom="1134" w:left="1134" w:header="720" w:footer="720" w:gutter="0"/>
          <w:cols w:space="720" w:num="1"/>
          <w:docGrid w:type="lines" w:linePitch="331" w:charSpace="0"/>
        </w:sectPr>
      </w:pPr>
    </w:p>
    <w:p w14:paraId="65EBC6E3">
      <w:pPr>
        <w:pStyle w:val="3"/>
        <w:jc w:val="center"/>
        <w:rPr>
          <w:rFonts w:hint="eastAsia" w:ascii="宋体" w:hAnsi="宋体"/>
          <w:b w:val="0"/>
          <w:bCs w:val="0"/>
          <w:color w:val="auto"/>
        </w:rPr>
      </w:pPr>
      <w:bookmarkStart w:id="316" w:name="_Toc80093019"/>
      <w:r>
        <w:rPr>
          <w:rFonts w:hint="eastAsia" w:ascii="宋体" w:hAnsi="宋体"/>
          <w:b w:val="0"/>
          <w:bCs w:val="0"/>
          <w:color w:val="auto"/>
        </w:rPr>
        <w:t>第二节 投诉书（格式）</w:t>
      </w:r>
      <w:bookmarkEnd w:id="316"/>
    </w:p>
    <w:p w14:paraId="0E3566BB">
      <w:pPr>
        <w:jc w:val="center"/>
        <w:rPr>
          <w:rFonts w:hint="eastAsia" w:ascii="宋体" w:hAnsi="宋体"/>
          <w:b/>
          <w:color w:val="auto"/>
          <w:sz w:val="44"/>
          <w:szCs w:val="44"/>
        </w:rPr>
      </w:pPr>
      <w:r>
        <w:rPr>
          <w:rFonts w:hint="eastAsia" w:ascii="宋体" w:hAnsi="宋体"/>
          <w:b/>
          <w:color w:val="auto"/>
          <w:sz w:val="44"/>
          <w:szCs w:val="44"/>
        </w:rPr>
        <w:t>投诉书范本</w:t>
      </w:r>
    </w:p>
    <w:p w14:paraId="34C88BA5">
      <w:pPr>
        <w:rPr>
          <w:rFonts w:hint="eastAsia" w:ascii="黑体" w:hAnsi="黑体" w:eastAsia="黑体"/>
          <w:color w:val="auto"/>
          <w:sz w:val="32"/>
          <w:szCs w:val="32"/>
        </w:rPr>
      </w:pPr>
      <w:r>
        <w:rPr>
          <w:rFonts w:hint="eastAsia" w:ascii="黑体" w:hAnsi="黑体" w:eastAsia="黑体"/>
          <w:color w:val="auto"/>
          <w:sz w:val="32"/>
          <w:szCs w:val="32"/>
        </w:rPr>
        <w:t>一、投诉相关主体基本情况</w:t>
      </w:r>
    </w:p>
    <w:p w14:paraId="01262379">
      <w:pPr>
        <w:rPr>
          <w:rFonts w:hint="eastAsia" w:ascii="仿宋_GB2312" w:eastAsia="仿宋_GB2312"/>
          <w:color w:val="auto"/>
          <w:sz w:val="32"/>
          <w:szCs w:val="32"/>
          <w:u w:val="dotted"/>
        </w:rPr>
      </w:pPr>
      <w:r>
        <w:rPr>
          <w:rFonts w:hint="eastAsia" w:ascii="仿宋_GB2312" w:eastAsia="仿宋_GB2312"/>
          <w:color w:val="auto"/>
          <w:sz w:val="32"/>
          <w:szCs w:val="32"/>
        </w:rPr>
        <w:t>投诉人：</w:t>
      </w:r>
      <w:r>
        <w:rPr>
          <w:rFonts w:hint="eastAsia" w:ascii="仿宋_GB2312" w:eastAsia="仿宋_GB2312"/>
          <w:color w:val="auto"/>
          <w:sz w:val="32"/>
          <w:szCs w:val="32"/>
          <w:u w:val="dotted"/>
        </w:rPr>
        <w:t xml:space="preserve">                                               </w:t>
      </w:r>
    </w:p>
    <w:p w14:paraId="39089CB1">
      <w:pPr>
        <w:rPr>
          <w:rFonts w:hint="eastAsia"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2DC29572">
      <w:pPr>
        <w:tabs>
          <w:tab w:val="left" w:pos="6510"/>
        </w:tabs>
        <w:jc w:val="left"/>
        <w:rPr>
          <w:rFonts w:hint="eastAsia" w:ascii="仿宋_GB2312" w:eastAsia="仿宋_GB2312"/>
          <w:color w:val="auto"/>
          <w:sz w:val="32"/>
          <w:szCs w:val="32"/>
        </w:rPr>
      </w:pPr>
      <w:r>
        <w:rPr>
          <w:rFonts w:hint="eastAsia" w:ascii="仿宋_GB2312" w:eastAsia="仿宋_GB2312"/>
          <w:color w:val="auto"/>
          <w:sz w:val="32"/>
          <w:szCs w:val="32"/>
        </w:rPr>
        <w:t>法定代表人/主要负责人：</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 xml:space="preserve">  </w:t>
      </w:r>
    </w:p>
    <w:p w14:paraId="4749C273">
      <w:pPr>
        <w:tabs>
          <w:tab w:val="left" w:pos="6510"/>
        </w:tabs>
        <w:rPr>
          <w:rFonts w:hint="eastAsia" w:ascii="仿宋_GB2312" w:eastAsia="仿宋_GB2312"/>
          <w:color w:val="auto"/>
          <w:sz w:val="32"/>
          <w:szCs w:val="32"/>
          <w:u w:val="dotted"/>
        </w:rPr>
      </w:pP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49BC6F40">
      <w:pPr>
        <w:rPr>
          <w:rFonts w:hint="eastAsia" w:ascii="仿宋_GB2312" w:eastAsia="仿宋_GB2312"/>
          <w:color w:val="auto"/>
          <w:sz w:val="32"/>
          <w:szCs w:val="32"/>
          <w:u w:val="dotted"/>
        </w:rPr>
      </w:pPr>
      <w:r>
        <w:rPr>
          <w:rFonts w:hint="eastAsia" w:ascii="仿宋_GB2312" w:eastAsia="仿宋_GB2312"/>
          <w:color w:val="auto"/>
          <w:sz w:val="32"/>
          <w:szCs w:val="32"/>
        </w:rPr>
        <w:t>授权代表：</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p>
    <w:p w14:paraId="0A98A6E5">
      <w:pPr>
        <w:rPr>
          <w:rFonts w:hint="eastAsia" w:ascii="仿宋_GB2312" w:eastAsia="仿宋_GB2312"/>
          <w:color w:val="auto"/>
          <w:sz w:val="32"/>
          <w:szCs w:val="32"/>
          <w:u w:val="dotted"/>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r>
        <w:rPr>
          <w:rFonts w:hint="eastAsia" w:ascii="仿宋_GB2312" w:eastAsia="仿宋_GB2312"/>
          <w:color w:val="auto"/>
          <w:sz w:val="32"/>
          <w:szCs w:val="32"/>
          <w:u w:val="dotted"/>
        </w:rPr>
        <w:t xml:space="preserve">                   </w:t>
      </w:r>
    </w:p>
    <w:p w14:paraId="796B6962">
      <w:pPr>
        <w:rPr>
          <w:rFonts w:hint="eastAsia" w:ascii="仿宋_GB2312" w:eastAsia="仿宋_GB2312"/>
          <w:color w:val="auto"/>
          <w:sz w:val="32"/>
          <w:szCs w:val="32"/>
          <w:u w:val="single"/>
        </w:rPr>
      </w:pPr>
      <w:r>
        <w:rPr>
          <w:rFonts w:hint="eastAsia" w:ascii="仿宋_GB2312" w:eastAsia="仿宋_GB2312"/>
          <w:color w:val="auto"/>
          <w:sz w:val="32"/>
          <w:szCs w:val="32"/>
        </w:rPr>
        <w:t>被投诉人1：</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728D8D6C">
      <w:pPr>
        <w:rPr>
          <w:rFonts w:hint="eastAsia"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6940A0CD">
      <w:pPr>
        <w:rPr>
          <w:rFonts w:hint="eastAsia" w:ascii="仿宋_GB2312" w:eastAsia="仿宋_GB2312"/>
          <w:color w:val="auto"/>
          <w:sz w:val="32"/>
          <w:szCs w:val="32"/>
          <w:u w:val="single"/>
        </w:rPr>
      </w:pPr>
      <w:r>
        <w:rPr>
          <w:rFonts w:hint="eastAsia" w:ascii="仿宋_GB2312" w:eastAsia="仿宋_GB2312"/>
          <w:color w:val="auto"/>
          <w:sz w:val="32"/>
          <w:szCs w:val="32"/>
        </w:rPr>
        <w:t>联系人：</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1D770622">
      <w:pPr>
        <w:rPr>
          <w:rFonts w:hint="eastAsia" w:ascii="仿宋_GB2312" w:eastAsia="仿宋_GB2312"/>
          <w:color w:val="auto"/>
          <w:sz w:val="32"/>
          <w:szCs w:val="32"/>
        </w:rPr>
      </w:pPr>
      <w:r>
        <w:rPr>
          <w:rFonts w:hint="eastAsia" w:ascii="仿宋_GB2312" w:eastAsia="仿宋_GB2312"/>
          <w:color w:val="auto"/>
          <w:sz w:val="32"/>
          <w:szCs w:val="32"/>
        </w:rPr>
        <w:t>被投诉人2</w:t>
      </w:r>
    </w:p>
    <w:p w14:paraId="6BEA4E48">
      <w:pPr>
        <w:rPr>
          <w:rFonts w:ascii="仿宋_GB2312" w:eastAsia="仿宋_GB2312"/>
          <w:color w:val="auto"/>
          <w:sz w:val="32"/>
          <w:szCs w:val="32"/>
          <w:u w:val="dotted"/>
        </w:rPr>
      </w:pPr>
      <w:r>
        <w:rPr>
          <w:rFonts w:hint="eastAsia" w:ascii="仿宋_GB2312" w:eastAsia="仿宋_GB2312"/>
          <w:color w:val="auto"/>
          <w:sz w:val="32"/>
          <w:szCs w:val="32"/>
        </w:rPr>
        <w:t>……</w:t>
      </w:r>
    </w:p>
    <w:p w14:paraId="206D86A9">
      <w:pPr>
        <w:rPr>
          <w:rFonts w:hint="eastAsia" w:ascii="仿宋_GB2312" w:eastAsia="仿宋_GB2312"/>
          <w:color w:val="auto"/>
          <w:sz w:val="32"/>
          <w:szCs w:val="32"/>
          <w:u w:val="single"/>
        </w:rPr>
      </w:pPr>
      <w:r>
        <w:rPr>
          <w:rFonts w:hint="eastAsia" w:ascii="仿宋_GB2312" w:eastAsia="仿宋_GB2312"/>
          <w:color w:val="auto"/>
          <w:sz w:val="32"/>
          <w:szCs w:val="32"/>
        </w:rPr>
        <w:t>相关供应商：</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603CC7E7">
      <w:pPr>
        <w:rPr>
          <w:rFonts w:hint="eastAsia" w:ascii="仿宋_GB2312" w:eastAsia="仿宋_GB2312"/>
          <w:color w:val="auto"/>
          <w:sz w:val="32"/>
          <w:szCs w:val="32"/>
          <w:u w:val="single"/>
        </w:rPr>
      </w:pPr>
      <w:r>
        <w:rPr>
          <w:rFonts w:hint="eastAsia" w:ascii="仿宋_GB2312" w:eastAsia="仿宋_GB2312"/>
          <w:color w:val="auto"/>
          <w:sz w:val="32"/>
          <w:szCs w:val="32"/>
        </w:rPr>
        <w:t>地     址：</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邮编：</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0B4E5753">
      <w:pPr>
        <w:rPr>
          <w:rFonts w:hint="eastAsia" w:ascii="仿宋_GB2312" w:eastAsia="仿宋_GB2312"/>
          <w:color w:val="auto"/>
          <w:sz w:val="32"/>
          <w:szCs w:val="32"/>
          <w:u w:val="single"/>
        </w:rPr>
      </w:pPr>
      <w:r>
        <w:rPr>
          <w:rFonts w:hint="eastAsia" w:ascii="仿宋_GB2312" w:eastAsia="仿宋_GB2312"/>
          <w:color w:val="auto"/>
          <w:sz w:val="32"/>
          <w:szCs w:val="32"/>
        </w:rPr>
        <w:t>联系人：</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联系电话：</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5DB58A3C">
      <w:pPr>
        <w:rPr>
          <w:rFonts w:hint="eastAsia" w:ascii="黑体" w:hAnsi="黑体" w:eastAsia="黑体"/>
          <w:color w:val="auto"/>
          <w:sz w:val="32"/>
          <w:szCs w:val="32"/>
        </w:rPr>
      </w:pPr>
      <w:r>
        <w:rPr>
          <w:rFonts w:hint="eastAsia" w:ascii="黑体" w:hAnsi="黑体" w:eastAsia="黑体"/>
          <w:color w:val="auto"/>
          <w:sz w:val="32"/>
          <w:szCs w:val="32"/>
        </w:rPr>
        <w:t>二、投诉项目基本情况</w:t>
      </w:r>
    </w:p>
    <w:p w14:paraId="2D49A647">
      <w:pPr>
        <w:rPr>
          <w:rFonts w:hint="eastAsia" w:ascii="仿宋_GB2312" w:eastAsia="仿宋_GB2312"/>
          <w:color w:val="auto"/>
          <w:sz w:val="32"/>
          <w:szCs w:val="32"/>
          <w:u w:val="dotted"/>
        </w:rPr>
      </w:pPr>
      <w:r>
        <w:rPr>
          <w:rFonts w:hint="eastAsia" w:ascii="仿宋_GB2312" w:eastAsia="仿宋_GB2312"/>
          <w:color w:val="auto"/>
          <w:sz w:val="32"/>
          <w:szCs w:val="32"/>
        </w:rPr>
        <w:t>采购项目名称：</w:t>
      </w:r>
      <w:r>
        <w:rPr>
          <w:rFonts w:hint="eastAsia" w:ascii="仿宋_GB2312" w:eastAsia="仿宋_GB2312"/>
          <w:color w:val="auto"/>
          <w:sz w:val="32"/>
          <w:szCs w:val="32"/>
          <w:u w:val="dotted"/>
        </w:rPr>
        <w:t xml:space="preserve">                                       </w:t>
      </w:r>
    </w:p>
    <w:p w14:paraId="05B57513">
      <w:pPr>
        <w:rPr>
          <w:rFonts w:hint="eastAsia" w:ascii="仿宋_GB2312" w:eastAsia="仿宋_GB2312"/>
          <w:color w:val="auto"/>
          <w:sz w:val="32"/>
          <w:szCs w:val="32"/>
          <w:u w:val="single"/>
        </w:rPr>
      </w:pPr>
      <w:r>
        <w:rPr>
          <w:rFonts w:hint="eastAsia" w:ascii="仿宋_GB2312" w:eastAsia="仿宋_GB2312"/>
          <w:color w:val="auto"/>
          <w:sz w:val="32"/>
          <w:szCs w:val="32"/>
        </w:rPr>
        <w:t>采购项目编号：</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 xml:space="preserve"> 包号：</w:t>
      </w:r>
      <w:r>
        <w:rPr>
          <w:rFonts w:hint="eastAsia" w:ascii="仿宋_GB2312" w:eastAsia="仿宋_GB2312"/>
          <w:color w:val="auto"/>
          <w:sz w:val="32"/>
          <w:szCs w:val="32"/>
          <w:u w:val="dotted"/>
        </w:rPr>
        <w:t xml:space="preserve">              </w:t>
      </w:r>
    </w:p>
    <w:p w14:paraId="487CB69A">
      <w:pPr>
        <w:rPr>
          <w:rFonts w:hint="eastAsia" w:ascii="仿宋_GB2312" w:eastAsia="仿宋_GB2312"/>
          <w:color w:val="auto"/>
          <w:sz w:val="32"/>
          <w:szCs w:val="32"/>
        </w:rPr>
      </w:pPr>
      <w:r>
        <w:rPr>
          <w:rFonts w:hint="eastAsia" w:ascii="仿宋_GB2312" w:eastAsia="仿宋_GB2312"/>
          <w:color w:val="auto"/>
          <w:sz w:val="32"/>
          <w:szCs w:val="32"/>
        </w:rPr>
        <w:t>采购人名称：</w:t>
      </w:r>
      <w:r>
        <w:rPr>
          <w:rFonts w:hint="eastAsia" w:ascii="仿宋_GB2312" w:eastAsia="仿宋_GB2312"/>
          <w:color w:val="auto"/>
          <w:sz w:val="32"/>
          <w:szCs w:val="32"/>
          <w:u w:val="dotted"/>
        </w:rPr>
        <w:t xml:space="preserve">                                           </w:t>
      </w:r>
      <w:r>
        <w:rPr>
          <w:rFonts w:hint="eastAsia" w:ascii="仿宋_GB2312" w:eastAsia="仿宋_GB2312"/>
          <w:color w:val="auto"/>
          <w:sz w:val="32"/>
          <w:szCs w:val="32"/>
          <w:u w:val="single"/>
        </w:rPr>
        <w:t xml:space="preserve">  </w:t>
      </w:r>
    </w:p>
    <w:p w14:paraId="71A7CAE1">
      <w:pPr>
        <w:rPr>
          <w:rFonts w:hint="eastAsia" w:ascii="仿宋_GB2312" w:eastAsia="仿宋_GB2312"/>
          <w:color w:val="auto"/>
          <w:sz w:val="32"/>
          <w:szCs w:val="32"/>
          <w:u w:val="single"/>
        </w:rPr>
      </w:pPr>
      <w:r>
        <w:rPr>
          <w:rFonts w:hint="eastAsia" w:ascii="仿宋_GB2312" w:eastAsia="仿宋_GB2312"/>
          <w:color w:val="auto"/>
          <w:sz w:val="32"/>
          <w:szCs w:val="32"/>
        </w:rPr>
        <w:t>代理机构名称：</w:t>
      </w:r>
      <w:r>
        <w:rPr>
          <w:rFonts w:hint="eastAsia" w:ascii="仿宋_GB2312" w:eastAsia="仿宋_GB2312"/>
          <w:color w:val="auto"/>
          <w:sz w:val="32"/>
          <w:szCs w:val="32"/>
          <w:u w:val="dotted"/>
        </w:rPr>
        <w:t xml:space="preserve">                                         </w:t>
      </w:r>
    </w:p>
    <w:p w14:paraId="2FB6A9CC">
      <w:pPr>
        <w:rPr>
          <w:rFonts w:hint="eastAsia" w:ascii="仿宋_GB2312" w:eastAsia="仿宋_GB2312"/>
          <w:color w:val="auto"/>
          <w:sz w:val="32"/>
          <w:szCs w:val="32"/>
          <w:u w:val="dotted"/>
        </w:rPr>
      </w:pPr>
      <w:r>
        <w:rPr>
          <w:rFonts w:hint="eastAsia" w:ascii="仿宋_GB2312" w:eastAsia="仿宋_GB2312"/>
          <w:color w:val="auto"/>
          <w:sz w:val="32"/>
          <w:szCs w:val="32"/>
        </w:rPr>
        <w:t>采购文件公告: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r>
        <w:rPr>
          <w:rFonts w:hint="eastAsia" w:ascii="仿宋_GB2312" w:eastAsia="仿宋_GB2312"/>
          <w:color w:val="auto"/>
          <w:sz w:val="32"/>
          <w:szCs w:val="32"/>
          <w:u w:val="dotted"/>
        </w:rPr>
        <w:t xml:space="preserve">                                 </w:t>
      </w:r>
    </w:p>
    <w:p w14:paraId="03595EA1">
      <w:pPr>
        <w:rPr>
          <w:rFonts w:hint="eastAsia" w:ascii="仿宋_GB2312" w:eastAsia="仿宋_GB2312"/>
          <w:color w:val="auto"/>
          <w:sz w:val="32"/>
          <w:szCs w:val="32"/>
          <w:u w:val="single"/>
        </w:rPr>
      </w:pPr>
      <w:r>
        <w:rPr>
          <w:rFonts w:hint="eastAsia" w:ascii="仿宋_GB2312" w:eastAsia="仿宋_GB2312"/>
          <w:color w:val="auto"/>
          <w:sz w:val="32"/>
          <w:szCs w:val="32"/>
        </w:rPr>
        <w:t>采购结果公告:</w:t>
      </w:r>
      <w:r>
        <w:rPr>
          <w:rFonts w:hint="eastAsia" w:ascii="仿宋_GB2312" w:eastAsia="仿宋_GB2312"/>
          <w:color w:val="auto"/>
          <w:sz w:val="32"/>
          <w:szCs w:val="32"/>
          <w:u w:val="dotted"/>
        </w:rPr>
        <w:t xml:space="preserve">是/否 </w:t>
      </w:r>
      <w:r>
        <w:rPr>
          <w:rFonts w:hint="eastAsia" w:ascii="仿宋_GB2312" w:eastAsia="仿宋_GB2312"/>
          <w:color w:val="auto"/>
          <w:sz w:val="32"/>
          <w:szCs w:val="32"/>
        </w:rPr>
        <w:t>公告期限：</w:t>
      </w:r>
      <w:r>
        <w:rPr>
          <w:rFonts w:hint="eastAsia" w:ascii="仿宋_GB2312" w:eastAsia="仿宋_GB2312"/>
          <w:color w:val="auto"/>
          <w:sz w:val="32"/>
          <w:szCs w:val="32"/>
          <w:u w:val="dotted"/>
        </w:rPr>
        <w:t xml:space="preserve">                        </w:t>
      </w:r>
    </w:p>
    <w:p w14:paraId="3F10F2E6">
      <w:pPr>
        <w:rPr>
          <w:rFonts w:hint="eastAsia" w:ascii="黑体" w:hAnsi="黑体" w:eastAsia="黑体"/>
          <w:color w:val="auto"/>
          <w:sz w:val="32"/>
          <w:szCs w:val="32"/>
        </w:rPr>
      </w:pPr>
      <w:r>
        <w:rPr>
          <w:rFonts w:hint="eastAsia" w:ascii="黑体" w:hAnsi="黑体" w:eastAsia="黑体"/>
          <w:color w:val="auto"/>
          <w:sz w:val="32"/>
          <w:szCs w:val="32"/>
        </w:rPr>
        <w:t>三、质疑基本情况</w:t>
      </w:r>
    </w:p>
    <w:p w14:paraId="1DC2107B">
      <w:pPr>
        <w:ind w:firstLine="640" w:firstLineChars="200"/>
        <w:rPr>
          <w:rFonts w:hint="eastAsia" w:ascii="仿宋_GB2312" w:eastAsia="仿宋_GB2312"/>
          <w:color w:val="auto"/>
          <w:sz w:val="32"/>
          <w:szCs w:val="32"/>
          <w:u w:val="dotted"/>
        </w:rPr>
      </w:pPr>
      <w:r>
        <w:rPr>
          <w:rFonts w:hint="eastAsia" w:ascii="仿宋_GB2312" w:eastAsia="仿宋_GB2312"/>
          <w:color w:val="auto"/>
          <w:sz w:val="32"/>
          <w:szCs w:val="32"/>
        </w:rPr>
        <w:t>投诉人于</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月</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日,向</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提出质疑，质疑事项为：</w:t>
      </w:r>
      <w:r>
        <w:rPr>
          <w:rFonts w:hint="eastAsia" w:ascii="仿宋_GB2312" w:eastAsia="仿宋_GB2312"/>
          <w:color w:val="auto"/>
          <w:sz w:val="32"/>
          <w:szCs w:val="32"/>
          <w:u w:val="dotted"/>
        </w:rPr>
        <w:t xml:space="preserve">                                </w:t>
      </w:r>
    </w:p>
    <w:p w14:paraId="1DE23B35">
      <w:pPr>
        <w:rPr>
          <w:rFonts w:hint="eastAsia" w:ascii="仿宋_GB2312" w:eastAsia="仿宋_GB2312"/>
          <w:color w:val="auto"/>
          <w:sz w:val="32"/>
          <w:szCs w:val="32"/>
          <w:u w:val="dotted"/>
        </w:rPr>
      </w:pP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 xml:space="preserve">  </w:t>
      </w:r>
    </w:p>
    <w:p w14:paraId="6A61CBC4">
      <w:pPr>
        <w:ind w:firstLine="480" w:firstLineChars="150"/>
        <w:rPr>
          <w:rFonts w:hint="eastAsia" w:ascii="仿宋_GB2312" w:eastAsia="仿宋_GB2312"/>
          <w:color w:val="auto"/>
          <w:sz w:val="32"/>
          <w:szCs w:val="32"/>
        </w:rPr>
      </w:pPr>
      <w:r>
        <w:rPr>
          <w:rFonts w:hint="eastAsia" w:ascii="仿宋_GB2312" w:eastAsia="仿宋_GB2312"/>
          <w:color w:val="auto"/>
          <w:sz w:val="32"/>
          <w:szCs w:val="32"/>
          <w:u w:val="dotted"/>
        </w:rPr>
        <w:t>采购人/代理机构</w:t>
      </w:r>
      <w:r>
        <w:rPr>
          <w:rFonts w:hint="eastAsia" w:ascii="仿宋_GB2312" w:eastAsia="仿宋_GB2312"/>
          <w:color w:val="auto"/>
          <w:sz w:val="32"/>
          <w:szCs w:val="32"/>
        </w:rPr>
        <w:t>于</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月</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日,就质疑事项作出了答复/没有在法定期限内作出答复。</w:t>
      </w:r>
    </w:p>
    <w:p w14:paraId="37BD67F8">
      <w:pPr>
        <w:rPr>
          <w:rFonts w:hint="eastAsia" w:ascii="黑体" w:hAnsi="黑体" w:eastAsia="黑体"/>
          <w:color w:val="auto"/>
          <w:sz w:val="32"/>
          <w:szCs w:val="32"/>
        </w:rPr>
      </w:pPr>
      <w:r>
        <w:rPr>
          <w:rFonts w:hint="eastAsia" w:ascii="黑体" w:hAnsi="黑体" w:eastAsia="黑体"/>
          <w:color w:val="auto"/>
          <w:sz w:val="32"/>
          <w:szCs w:val="32"/>
        </w:rPr>
        <w:t>四、投诉事项具体内容</w:t>
      </w:r>
    </w:p>
    <w:p w14:paraId="26070CC4">
      <w:pPr>
        <w:rPr>
          <w:rFonts w:hint="eastAsia" w:ascii="仿宋_GB2312" w:eastAsia="仿宋_GB2312"/>
          <w:color w:val="auto"/>
          <w:sz w:val="32"/>
          <w:szCs w:val="32"/>
          <w:u w:val="single"/>
        </w:rPr>
      </w:pPr>
      <w:r>
        <w:rPr>
          <w:rFonts w:hint="eastAsia" w:ascii="仿宋_GB2312" w:eastAsia="仿宋_GB2312"/>
          <w:color w:val="auto"/>
          <w:sz w:val="32"/>
          <w:szCs w:val="32"/>
        </w:rPr>
        <w:t>投诉事项 1：</w:t>
      </w:r>
      <w:r>
        <w:rPr>
          <w:rFonts w:hint="eastAsia" w:ascii="仿宋_GB2312" w:eastAsia="仿宋_GB2312"/>
          <w:color w:val="auto"/>
          <w:sz w:val="32"/>
          <w:szCs w:val="32"/>
          <w:u w:val="dotted"/>
        </w:rPr>
        <w:t xml:space="preserve">                                       </w:t>
      </w:r>
    </w:p>
    <w:p w14:paraId="233C659D">
      <w:pPr>
        <w:rPr>
          <w:rFonts w:hint="eastAsia" w:ascii="仿宋_GB2312" w:eastAsia="仿宋_GB2312"/>
          <w:color w:val="auto"/>
          <w:sz w:val="32"/>
          <w:szCs w:val="32"/>
        </w:rPr>
      </w:pPr>
      <w:r>
        <w:rPr>
          <w:rFonts w:hint="eastAsia" w:ascii="仿宋_GB2312" w:eastAsia="仿宋_GB2312"/>
          <w:color w:val="auto"/>
          <w:sz w:val="32"/>
          <w:szCs w:val="32"/>
        </w:rPr>
        <w:t>事实依据：</w:t>
      </w:r>
      <w:r>
        <w:rPr>
          <w:rFonts w:hint="eastAsia" w:ascii="仿宋_GB2312" w:eastAsia="仿宋_GB2312"/>
          <w:color w:val="auto"/>
          <w:sz w:val="32"/>
          <w:szCs w:val="32"/>
          <w:u w:val="dotted"/>
        </w:rPr>
        <w:t xml:space="preserve">                                         </w:t>
      </w:r>
    </w:p>
    <w:p w14:paraId="3D293331">
      <w:pPr>
        <w:rPr>
          <w:rFonts w:hint="eastAsia" w:ascii="仿宋_GB2312" w:eastAsia="仿宋_GB2312"/>
          <w:color w:val="auto"/>
          <w:sz w:val="32"/>
          <w:szCs w:val="32"/>
          <w:u w:val="dotted"/>
        </w:rPr>
      </w:pPr>
      <w:r>
        <w:rPr>
          <w:rFonts w:hint="eastAsia" w:ascii="仿宋_GB2312" w:eastAsia="仿宋_GB2312"/>
          <w:color w:val="auto"/>
          <w:sz w:val="32"/>
          <w:szCs w:val="32"/>
          <w:u w:val="dotted"/>
        </w:rPr>
        <w:t xml:space="preserve">                                                      </w:t>
      </w:r>
    </w:p>
    <w:p w14:paraId="4BD77E1A">
      <w:pPr>
        <w:rPr>
          <w:rFonts w:hint="eastAsia" w:ascii="仿宋_GB2312" w:eastAsia="仿宋_GB2312"/>
          <w:color w:val="auto"/>
          <w:sz w:val="32"/>
          <w:szCs w:val="32"/>
          <w:u w:val="single"/>
        </w:rPr>
      </w:pPr>
      <w:r>
        <w:rPr>
          <w:rFonts w:hint="eastAsia" w:ascii="仿宋_GB2312" w:eastAsia="仿宋_GB2312"/>
          <w:color w:val="auto"/>
          <w:sz w:val="32"/>
          <w:szCs w:val="32"/>
        </w:rPr>
        <w:t>法律依据：</w:t>
      </w:r>
      <w:r>
        <w:rPr>
          <w:rFonts w:hint="eastAsia" w:ascii="仿宋_GB2312" w:eastAsia="仿宋_GB2312"/>
          <w:color w:val="auto"/>
          <w:sz w:val="32"/>
          <w:szCs w:val="32"/>
          <w:u w:val="dotted"/>
        </w:rPr>
        <w:t xml:space="preserve">                                          </w:t>
      </w:r>
    </w:p>
    <w:p w14:paraId="076C723D">
      <w:pPr>
        <w:rPr>
          <w:rFonts w:hint="eastAsia" w:ascii="仿宋_GB2312" w:eastAsia="仿宋_GB2312"/>
          <w:color w:val="auto"/>
          <w:sz w:val="32"/>
          <w:szCs w:val="32"/>
          <w:u w:val="dotted"/>
        </w:rPr>
      </w:pPr>
      <w:r>
        <w:rPr>
          <w:rFonts w:hint="eastAsia" w:ascii="仿宋_GB2312" w:eastAsia="仿宋_GB2312"/>
          <w:color w:val="auto"/>
          <w:sz w:val="32"/>
          <w:szCs w:val="32"/>
          <w:u w:val="dotted"/>
        </w:rPr>
        <w:t xml:space="preserve">                                                      </w:t>
      </w:r>
    </w:p>
    <w:p w14:paraId="10E5265F">
      <w:pPr>
        <w:rPr>
          <w:rFonts w:hint="eastAsia" w:ascii="仿宋_GB2312" w:eastAsia="仿宋_GB2312"/>
          <w:color w:val="auto"/>
          <w:sz w:val="32"/>
          <w:szCs w:val="32"/>
        </w:rPr>
      </w:pPr>
      <w:r>
        <w:rPr>
          <w:rFonts w:hint="eastAsia" w:ascii="仿宋_GB2312" w:eastAsia="仿宋_GB2312"/>
          <w:color w:val="auto"/>
          <w:sz w:val="32"/>
          <w:szCs w:val="32"/>
        </w:rPr>
        <w:t>投诉事项2</w:t>
      </w:r>
    </w:p>
    <w:p w14:paraId="2E5D6E28">
      <w:pPr>
        <w:rPr>
          <w:rFonts w:hint="eastAsia" w:ascii="仿宋_GB2312" w:eastAsia="仿宋_GB2312"/>
          <w:color w:val="auto"/>
          <w:sz w:val="32"/>
          <w:szCs w:val="32"/>
          <w:u w:val="dotted"/>
        </w:rPr>
      </w:pPr>
      <w:r>
        <w:rPr>
          <w:rFonts w:hint="eastAsia" w:ascii="仿宋_GB2312" w:eastAsia="仿宋_GB2312"/>
          <w:color w:val="auto"/>
          <w:sz w:val="32"/>
          <w:szCs w:val="32"/>
        </w:rPr>
        <w:t>……</w:t>
      </w:r>
    </w:p>
    <w:p w14:paraId="575488D7">
      <w:pPr>
        <w:rPr>
          <w:rFonts w:hint="eastAsia" w:ascii="黑体" w:hAnsi="黑体" w:eastAsia="黑体"/>
          <w:color w:val="auto"/>
          <w:sz w:val="32"/>
          <w:szCs w:val="32"/>
        </w:rPr>
      </w:pPr>
      <w:r>
        <w:rPr>
          <w:rFonts w:hint="eastAsia" w:ascii="黑体" w:hAnsi="黑体" w:eastAsia="黑体"/>
          <w:color w:val="auto"/>
          <w:sz w:val="32"/>
          <w:szCs w:val="32"/>
        </w:rPr>
        <w:t>五、与投诉事项相关的投诉请求</w:t>
      </w:r>
    </w:p>
    <w:p w14:paraId="436B50D3">
      <w:pPr>
        <w:rPr>
          <w:rFonts w:hint="eastAsia" w:ascii="仿宋_GB2312" w:eastAsia="仿宋_GB2312"/>
          <w:color w:val="auto"/>
          <w:sz w:val="32"/>
          <w:szCs w:val="32"/>
        </w:rPr>
      </w:pPr>
      <w:r>
        <w:rPr>
          <w:rFonts w:hint="eastAsia" w:ascii="仿宋_GB2312" w:eastAsia="仿宋_GB2312"/>
          <w:color w:val="auto"/>
          <w:sz w:val="32"/>
          <w:szCs w:val="32"/>
        </w:rPr>
        <w:t>请求：</w:t>
      </w:r>
      <w:r>
        <w:rPr>
          <w:rFonts w:hint="eastAsia" w:ascii="仿宋_GB2312" w:eastAsia="仿宋_GB2312"/>
          <w:color w:val="auto"/>
          <w:sz w:val="32"/>
          <w:szCs w:val="32"/>
          <w:u w:val="dotted"/>
        </w:rPr>
        <w:t xml:space="preserve">                                              </w:t>
      </w:r>
      <w:r>
        <w:rPr>
          <w:rFonts w:hint="eastAsia" w:ascii="仿宋_GB2312" w:eastAsia="仿宋_GB2312"/>
          <w:color w:val="auto"/>
          <w:sz w:val="32"/>
          <w:szCs w:val="32"/>
        </w:rPr>
        <w:t xml:space="preserve"> </w:t>
      </w:r>
    </w:p>
    <w:p w14:paraId="061598A7">
      <w:pPr>
        <w:rPr>
          <w:rFonts w:hint="eastAsia" w:ascii="仿宋_GB2312" w:eastAsia="仿宋_GB2312"/>
          <w:color w:val="auto"/>
          <w:sz w:val="32"/>
          <w:szCs w:val="32"/>
          <w:u w:val="single"/>
        </w:rPr>
      </w:pPr>
      <w:r>
        <w:rPr>
          <w:rFonts w:hint="eastAsia" w:ascii="仿宋_GB2312" w:eastAsia="仿宋_GB2312"/>
          <w:color w:val="auto"/>
          <w:sz w:val="32"/>
          <w:szCs w:val="32"/>
        </w:rPr>
        <w:t xml:space="preserve">                                                                                                    </w:t>
      </w:r>
    </w:p>
    <w:p w14:paraId="38538DF7">
      <w:pPr>
        <w:rPr>
          <w:rFonts w:hint="eastAsia" w:ascii="仿宋_GB2312" w:eastAsia="仿宋_GB2312"/>
          <w:color w:val="auto"/>
          <w:sz w:val="32"/>
          <w:szCs w:val="32"/>
        </w:rPr>
      </w:pPr>
      <w:r>
        <w:rPr>
          <w:rFonts w:hint="eastAsia" w:ascii="仿宋_GB2312" w:eastAsia="仿宋_GB2312"/>
          <w:color w:val="auto"/>
          <w:sz w:val="32"/>
          <w:szCs w:val="32"/>
        </w:rPr>
        <w:t xml:space="preserve">签字(签章)：                   公章：                      </w:t>
      </w:r>
    </w:p>
    <w:p w14:paraId="344A802A">
      <w:pPr>
        <w:rPr>
          <w:rFonts w:hint="eastAsia" w:ascii="仿宋_GB2312" w:eastAsia="仿宋_GB2312"/>
          <w:color w:val="auto"/>
          <w:sz w:val="32"/>
          <w:szCs w:val="32"/>
        </w:rPr>
      </w:pPr>
      <w:r>
        <w:rPr>
          <w:rFonts w:hint="eastAsia" w:ascii="仿宋_GB2312" w:eastAsia="仿宋_GB2312"/>
          <w:color w:val="auto"/>
          <w:sz w:val="32"/>
          <w:szCs w:val="32"/>
        </w:rPr>
        <w:t xml:space="preserve">日期：    </w:t>
      </w:r>
    </w:p>
    <w:p w14:paraId="6ECA95FF">
      <w:pPr>
        <w:rPr>
          <w:rFonts w:hint="eastAsia" w:ascii="黑体" w:hAnsi="黑体" w:eastAsia="黑体"/>
          <w:b/>
          <w:color w:val="auto"/>
          <w:sz w:val="32"/>
          <w:szCs w:val="32"/>
        </w:rPr>
      </w:pPr>
    </w:p>
    <w:p w14:paraId="131936D3">
      <w:pPr>
        <w:rPr>
          <w:rFonts w:hint="eastAsia" w:ascii="黑体" w:hAnsi="黑体" w:eastAsia="黑体"/>
          <w:b/>
          <w:color w:val="auto"/>
          <w:sz w:val="32"/>
          <w:szCs w:val="32"/>
        </w:rPr>
      </w:pPr>
      <w:r>
        <w:rPr>
          <w:rFonts w:hint="eastAsia" w:ascii="黑体" w:hAnsi="黑体" w:eastAsia="黑体"/>
          <w:b/>
          <w:color w:val="auto"/>
          <w:sz w:val="32"/>
          <w:szCs w:val="32"/>
        </w:rPr>
        <w:t>投诉书制作说明：</w:t>
      </w:r>
    </w:p>
    <w:p w14:paraId="1EEC00EE">
      <w:pPr>
        <w:widowControl/>
        <w:ind w:firstLine="640" w:firstLineChars="200"/>
        <w:rPr>
          <w:rFonts w:hint="eastAsia" w:ascii="仿宋_GB2312" w:hAnsi="宋体" w:eastAsia="仿宋_GB2312" w:cs="宋体"/>
          <w:color w:val="auto"/>
          <w:kern w:val="0"/>
          <w:sz w:val="32"/>
          <w:szCs w:val="32"/>
        </w:rPr>
      </w:pPr>
      <w:r>
        <w:rPr>
          <w:rFonts w:hint="eastAsia" w:ascii="仿宋_GB2312" w:eastAsia="仿宋_GB2312"/>
          <w:color w:val="auto"/>
          <w:sz w:val="32"/>
          <w:szCs w:val="32"/>
        </w:rPr>
        <w:t>1.投诉人提起投诉时，应当提交投诉书和必要的证明材料，并按照被投诉人和与投诉事项有关的供应商数量提供投诉书副本。</w:t>
      </w:r>
    </w:p>
    <w:p w14:paraId="09E7C750">
      <w:pPr>
        <w:widowControl/>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rPr>
        <w:t>投诉人签署的授权委托书。授权委托书应当载明代理人的姓名或者名称、代理事项、具体权限、期限和相关事项。</w:t>
      </w:r>
    </w:p>
    <w:p w14:paraId="206EA7C6">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3.投诉人若对项目的某一分包进行投诉，投诉书应列明具体分包号。</w:t>
      </w:r>
    </w:p>
    <w:p w14:paraId="545062B9">
      <w:pPr>
        <w:widowControl/>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4.投诉书应简要列明质疑事项，质疑函、质疑答复等作为附件材料提供。</w:t>
      </w:r>
    </w:p>
    <w:p w14:paraId="535928CD">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5.投诉书的投诉事项应具体、明确，并有必要的事实依据和法律依据。</w:t>
      </w:r>
    </w:p>
    <w:p w14:paraId="57FDD510">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6.投诉书的投诉请求应与投诉事项相关。</w:t>
      </w:r>
    </w:p>
    <w:p w14:paraId="1F2E34E7">
      <w:pPr>
        <w:widowControl/>
        <w:ind w:firstLine="640" w:firstLineChars="200"/>
        <w:jc w:val="left"/>
        <w:rPr>
          <w:rFonts w:hint="eastAsia" w:ascii="仿宋_GB2312" w:hAnsi="宋体" w:eastAsia="仿宋_GB2312" w:cs="宋体"/>
          <w:color w:val="auto"/>
          <w:kern w:val="0"/>
          <w:sz w:val="32"/>
          <w:szCs w:val="32"/>
        </w:rPr>
      </w:pPr>
      <w:r>
        <w:rPr>
          <w:rFonts w:hint="eastAsia" w:ascii="仿宋_GB2312" w:eastAsia="仿宋_GB2312"/>
          <w:color w:val="auto"/>
          <w:sz w:val="32"/>
          <w:szCs w:val="32"/>
        </w:rPr>
        <w:t>7.投诉人为自然人的，投诉书应当由本人签字；投诉人为法人或者其他组织的，投诉书应当由法定代表人、主要负责人，或者其授权代表签字，并加盖公章。</w:t>
      </w:r>
    </w:p>
    <w:p w14:paraId="6DA3F142">
      <w:pPr>
        <w:snapToGrid w:val="0"/>
        <w:spacing w:before="50" w:after="165" w:afterLines="50" w:line="360" w:lineRule="auto"/>
        <w:ind w:firstLine="480" w:firstLineChars="200"/>
        <w:jc w:val="left"/>
        <w:rPr>
          <w:rFonts w:hint="eastAsia"/>
          <w:color w:val="auto"/>
          <w:sz w:val="24"/>
        </w:rPr>
      </w:pPr>
    </w:p>
    <w:p w14:paraId="2C3F2BDA">
      <w:pPr>
        <w:widowControl/>
        <w:ind w:firstLine="640" w:firstLineChars="200"/>
        <w:jc w:val="left"/>
        <w:rPr>
          <w:rFonts w:hint="eastAsia" w:ascii="仿宋_GB2312" w:hAnsi="宋体" w:eastAsia="仿宋_GB2312" w:cs="宋体"/>
          <w:kern w:val="0"/>
          <w:sz w:val="32"/>
          <w:szCs w:val="32"/>
          <w:highlight w:val="none"/>
        </w:rPr>
      </w:pPr>
    </w:p>
    <w:p w14:paraId="76453DB1">
      <w:pPr>
        <w:rPr>
          <w:highlight w:val="none"/>
        </w:rPr>
      </w:pPr>
    </w:p>
    <w:sectPr>
      <w:footerReference r:id="rId23" w:type="default"/>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Wingdings 2">
    <w:altName w:val="Wingdings"/>
    <w:panose1 w:val="05020102010507070707"/>
    <w:charset w:val="02"/>
    <w:family w:val="decorative"/>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C446">
    <w:pPr>
      <w:pStyle w:val="16"/>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583D">
    <w:pPr>
      <w:pStyle w:val="16"/>
      <w:framePr w:wrap="around" w:vAnchor="text" w:hAnchor="margin" w:xAlign="center" w:y="1"/>
      <w:rPr>
        <w:rStyle w:val="28"/>
      </w:rPr>
    </w:pPr>
    <w:r>
      <w:fldChar w:fldCharType="begin"/>
    </w:r>
    <w:r>
      <w:rPr>
        <w:rStyle w:val="28"/>
      </w:rPr>
      <w:instrText xml:space="preserve">PAGE  </w:instrText>
    </w:r>
    <w:r>
      <w:fldChar w:fldCharType="end"/>
    </w:r>
  </w:p>
  <w:p w14:paraId="1DD03F58">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50BC">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6A800D29">
    <w:pPr>
      <w:pStyle w:val="16"/>
      <w:ind w:right="360"/>
      <w:jc w:val="both"/>
      <w:rPr>
        <w:rFonts w:hint="eastAsia"/>
      </w:rPr>
    </w:pPr>
    <w:r>
      <w:rPr>
        <w:rFonts w:hint="eastAsia"/>
      </w:rPr>
      <w:t>121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F10E">
    <w:pPr>
      <w:pStyle w:val="16"/>
      <w:jc w:val="center"/>
    </w:pPr>
    <w:r>
      <w:fldChar w:fldCharType="begin"/>
    </w:r>
    <w:r>
      <w:instrText xml:space="preserve"> PAGE   \* MERGEFORMAT </w:instrText>
    </w:r>
    <w:r>
      <w:fldChar w:fldCharType="separate"/>
    </w:r>
    <w:r>
      <w:rPr>
        <w:lang w:val="zh-CN"/>
      </w:rPr>
      <w:t>99</w:t>
    </w:r>
    <w:r>
      <w:fldChar w:fldCharType="end"/>
    </w:r>
  </w:p>
  <w:p w14:paraId="76857874">
    <w:pPr>
      <w:pStyle w:val="1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1688">
    <w:pPr>
      <w:pStyle w:val="16"/>
      <w:framePr w:wrap="around" w:vAnchor="text" w:hAnchor="margin" w:xAlign="center" w:y="1"/>
      <w:rPr>
        <w:rStyle w:val="28"/>
      </w:rPr>
    </w:pPr>
    <w:r>
      <w:fldChar w:fldCharType="begin"/>
    </w:r>
    <w:r>
      <w:rPr>
        <w:rStyle w:val="28"/>
      </w:rPr>
      <w:instrText xml:space="preserve">PAGE  </w:instrText>
    </w:r>
    <w:r>
      <w:fldChar w:fldCharType="end"/>
    </w:r>
  </w:p>
  <w:p w14:paraId="11E1BB4F">
    <w:pPr>
      <w:pStyle w:val="1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2D53">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574204BE">
    <w:pPr>
      <w:pStyle w:val="16"/>
      <w:ind w:right="360"/>
      <w:jc w:val="both"/>
      <w:rPr>
        <w:rFonts w:hint="eastAsia"/>
      </w:rPr>
    </w:pPr>
    <w:r>
      <w:rPr>
        <w:rFonts w:hint="eastAsia"/>
      </w:rPr>
      <w:t>121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65BE1">
    <w:pPr>
      <w:pStyle w:val="1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32E063">
                          <w:pPr>
                            <w:pStyle w:val="16"/>
                          </w:pPr>
                          <w:r>
                            <w:fldChar w:fldCharType="begin"/>
                          </w:r>
                          <w:r>
                            <w:instrText xml:space="preserve"> PAGE  \* MERGEFORMAT </w:instrText>
                          </w:r>
                          <w:r>
                            <w:fldChar w:fldCharType="separate"/>
                          </w:r>
                          <w:r>
                            <w:t>112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pqOs4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m5kuSxAlLL37+8f388/f51zdG&#10;MRKo91hR3aOnyjjcwEBrM8eRgon30AabvsSIUZ6wThd51RCZTJdWy9WqpJSk3OwQfvF03QeMdwos&#10;S0bNA71fllUc7zGOpXNJ6ubgVhuT39C4vwKEOUZUXoLpdmIyTpysOOyGid4OmhOx62kRau5o7zkz&#10;Hx3pTNPG2QizsZuNgw963+WlSt3RfzhEGilPmjqMsMQwOfSCmeu0bWlFnvu56ukP2/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3aajrOAQAAqQMAAA4AAAAAAAAAAQAgAAAAHgEAAGRycy9l&#10;Mm9Eb2MueG1sUEsFBgAAAAAGAAYAWQEAAF4FAAAAAA==&#10;">
              <v:fill on="f" focussize="0,0"/>
              <v:stroke on="f"/>
              <v:imagedata o:title=""/>
              <o:lock v:ext="edit" aspectratio="f"/>
              <v:textbox inset="0mm,0mm,0mm,0mm" style="mso-fit-shape-to-text:t;">
                <w:txbxContent>
                  <w:p w14:paraId="7432E063">
                    <w:pPr>
                      <w:pStyle w:val="16"/>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162E">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2302E8">
                          <w:pPr>
                            <w:pStyle w:val="16"/>
                          </w:pPr>
                          <w:r>
                            <w:fldChar w:fldCharType="begin"/>
                          </w:r>
                          <w:r>
                            <w:instrText xml:space="preserve"> PAGE  \* MERGEFORMAT </w:instrText>
                          </w:r>
                          <w:r>
                            <w:fldChar w:fldCharType="separate"/>
                          </w:r>
                          <w:r>
                            <w:t>91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432302E8">
                    <w:pPr>
                      <w:pStyle w:val="1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93E4">
    <w:pPr>
      <w:pStyle w:val="16"/>
      <w:jc w:val="both"/>
    </w:pPr>
  </w:p>
  <w:p w14:paraId="48B830A5">
    <w:pPr>
      <w:pStyle w:val="16"/>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3520A">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903520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7C4C">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19D68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5019D68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7697E">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A70C85">
                          <w:pPr>
                            <w:pStyle w:val="16"/>
                          </w:pPr>
                          <w:r>
                            <w:fldChar w:fldCharType="begin"/>
                          </w:r>
                          <w:r>
                            <w:instrText xml:space="preserve"> PAGE  \* MERGEFORMAT </w:instrText>
                          </w:r>
                          <w:r>
                            <w:fldChar w:fldCharType="separate"/>
                          </w:r>
                          <w:r>
                            <w:t>41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62A70C85">
                    <w:pPr>
                      <w:pStyle w:val="16"/>
                    </w:pPr>
                    <w:r>
                      <w:fldChar w:fldCharType="begin"/>
                    </w:r>
                    <w:r>
                      <w:instrText xml:space="preserve"> PAGE  \* MERGEFORMAT </w:instrText>
                    </w:r>
                    <w:r>
                      <w:fldChar w:fldCharType="separate"/>
                    </w:r>
                    <w:r>
                      <w:t>41</w:t>
                    </w:r>
                    <w:r>
                      <w:fldChar w:fldCharType="end"/>
                    </w:r>
                  </w:p>
                </w:txbxContent>
              </v:textbox>
            </v:shape>
          </w:pict>
        </mc:Fallback>
      </mc:AlternateContent>
    </w:r>
  </w:p>
  <w:p w14:paraId="3FA2D9C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59E2">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E1047C">
                          <w:pPr>
                            <w:pStyle w:val="16"/>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L8s0BAACp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qyVnTlh68cvPH5dffy6/vzOK&#10;kUB9wIrq7gNVxuGdH2ht5jhSMPEeWrDpS4wY5Une81VeNUQm06X1ar0uKSUpNzuEXzxcD4DxvfKW&#10;JaPmQO+XZRWnjxjH0rkkdXP+ThuT39C4fwKEOUZUXoLpdmIyTpysOOyHid7eN2di19Mi1NzR3nNm&#10;PjjSOe3MbMBs7GfjGEAfurxUqTuG22OkkfKkqcMISwyTQy+YuU7bllbksZ+rHv6w7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n3L8s0BAACpAwAADgAAAAAAAAABACAAAAAeAQAAZHJzL2Uy&#10;b0RvYy54bWxQSwUGAAAAAAYABgBZAQAAXQUAAAAA&#10;">
              <v:fill on="f" focussize="0,0"/>
              <v:stroke on="f"/>
              <v:imagedata o:title=""/>
              <o:lock v:ext="edit" aspectratio="f"/>
              <v:textbox inset="0mm,0mm,0mm,0mm" style="mso-fit-shape-to-text:t;">
                <w:txbxContent>
                  <w:p w14:paraId="6CE1047C">
                    <w:pPr>
                      <w:pStyle w:val="1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72B2">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E37374">
                          <w:pPr>
                            <w:pStyle w:val="16"/>
                          </w:pPr>
                          <w:r>
                            <w:fldChar w:fldCharType="begin"/>
                          </w:r>
                          <w:r>
                            <w:instrText xml:space="preserve"> PAGE  \* MERGEFORMAT </w:instrText>
                          </w:r>
                          <w:r>
                            <w:fldChar w:fldCharType="separate"/>
                          </w:r>
                          <w:r>
                            <w:t>92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yeYQs0BAACpAwAADgAAAAAAAAABACAAAAAeAQAAZHJzL2Uy&#10;b0RvYy54bWxQSwUGAAAAAAYABgBZAQAAXQUAAAAA&#10;">
              <v:fill on="f" focussize="0,0"/>
              <v:stroke on="f"/>
              <v:imagedata o:title=""/>
              <o:lock v:ext="edit" aspectratio="f"/>
              <v:textbox inset="0mm,0mm,0mm,0mm" style="mso-fit-shape-to-text:t;">
                <w:txbxContent>
                  <w:p w14:paraId="13E37374">
                    <w:pPr>
                      <w:pStyle w:val="16"/>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E8ED">
    <w:pPr>
      <w:pStyle w:val="16"/>
      <w:framePr w:wrap="around" w:vAnchor="text" w:hAnchor="margin" w:xAlign="center" w:y="1"/>
      <w:rPr>
        <w:rStyle w:val="28"/>
      </w:rPr>
    </w:pPr>
    <w:r>
      <w:fldChar w:fldCharType="begin"/>
    </w:r>
    <w:r>
      <w:rPr>
        <w:rStyle w:val="28"/>
      </w:rPr>
      <w:instrText xml:space="preserve">PAGE  </w:instrText>
    </w:r>
    <w:r>
      <w:fldChar w:fldCharType="end"/>
    </w:r>
  </w:p>
  <w:p w14:paraId="283CE737">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0704">
    <w:pPr>
      <w:pStyle w:val="16"/>
      <w:framePr w:wrap="around" w:vAnchor="text" w:hAnchor="margin" w:xAlign="right" w:y="1"/>
      <w:rPr>
        <w:rStyle w:val="28"/>
      </w:rPr>
    </w:pPr>
    <w:r>
      <w:fldChar w:fldCharType="begin"/>
    </w:r>
    <w:r>
      <w:rPr>
        <w:rStyle w:val="28"/>
      </w:rPr>
      <w:instrText xml:space="preserve">PAGE  </w:instrText>
    </w:r>
    <w:r>
      <w:fldChar w:fldCharType="separate"/>
    </w:r>
    <w:r>
      <w:rPr>
        <w:rStyle w:val="28"/>
      </w:rPr>
      <w:t>122</w:t>
    </w:r>
    <w:r>
      <w:fldChar w:fldCharType="end"/>
    </w:r>
  </w:p>
  <w:p w14:paraId="3F93E70C">
    <w:pPr>
      <w:pStyle w:val="16"/>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D917B">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237DD0">
                          <w:pPr>
                            <w:pStyle w:val="16"/>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NYcM0BAACp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q4ozJyy9+OXH98vP35df3xjF&#10;SKDBY011954q4/gWRlqbJY4UTLzHLtj0JUaM8iTv+SqvGiOT6dK6Wq9LSknKLQ7hFw/XfcD4ToFl&#10;yWh4oPfLsorTB4xT6VKSujm408bkNzTurwBhThGVl2C+nZhMEycrjvtxpreH9kzsBlqEhjvae87M&#10;e0c6p51ZjLAY+8U4+qAPfV6q1B39m2OkkfKkqcMESwyTQy+Yuc7bllbksZ+rHv6w7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pNYcM0BAACpAwAADgAAAAAAAAABACAAAAAeAQAAZHJzL2Uy&#10;b0RvYy54bWxQSwUGAAAAAAYABgBZAQAAXQUAAAAA&#10;">
              <v:fill on="f" focussize="0,0"/>
              <v:stroke on="f"/>
              <v:imagedata o:title=""/>
              <o:lock v:ext="edit" aspectratio="f"/>
              <v:textbox inset="0mm,0mm,0mm,0mm" style="mso-fit-shape-to-text:t;">
                <w:txbxContent>
                  <w:p w14:paraId="34237DD0">
                    <w:pPr>
                      <w:pStyle w:val="16"/>
                    </w:pPr>
                    <w:r>
                      <w:fldChar w:fldCharType="begin"/>
                    </w:r>
                    <w:r>
                      <w:instrText xml:space="preserve"> PAGE  \* MERGEFORMAT </w:instrText>
                    </w:r>
                    <w:r>
                      <w:fldChar w:fldCharType="separate"/>
                    </w:r>
                    <w:r>
                      <w:t>94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FDEE">
    <w:pPr>
      <w:pStyle w:val="17"/>
      <w:tabs>
        <w:tab w:val="center" w:pos="0"/>
        <w:tab w:val="clear" w:pos="4153"/>
      </w:tabs>
    </w:pPr>
    <w:r>
      <w:rPr>
        <w:rFonts w:hint="eastAsia"/>
      </w:rPr>
      <w:t>南宁市江南区政府采购公开招标文件（</w:t>
    </w:r>
    <w:bookmarkStart w:id="317" w:name="CgwjmbEntity：XMBH1_0"/>
    <w:r>
      <w:rPr>
        <w:rFonts w:hint="eastAsia"/>
      </w:rPr>
      <w:t>项目编号：</w:t>
    </w:r>
    <w:bookmarkEnd w:id="317"/>
    <w:r>
      <w:rPr>
        <w:rFonts w:hint="eastAsia"/>
      </w:rPr>
      <w:t>NNZC2026-G3-050005-NNSJ）</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5E05">
    <w:pPr>
      <w:pStyle w:val="17"/>
      <w:tabs>
        <w:tab w:val="center" w:pos="0"/>
        <w:tab w:val="clear" w:pos="4153"/>
      </w:tabs>
    </w:pPr>
    <w:r>
      <w:rPr>
        <w:rFonts w:hint="eastAsia"/>
      </w:rPr>
      <w:t>南宁市江南区政府采购公开招标文件（项目编号：</w:t>
    </w:r>
    <w:r>
      <w:rPr>
        <w:rFonts w:hint="eastAsia"/>
        <w:lang w:val="en-US" w:eastAsia="zh-CN"/>
      </w:rPr>
      <w:t>NNZC2026-G3-050005-NNSJ</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B436">
    <w:pPr>
      <w:pStyle w:val="17"/>
      <w:tabs>
        <w:tab w:val="center" w:pos="0"/>
        <w:tab w:val="clear" w:pos="4153"/>
      </w:tabs>
    </w:pPr>
    <w:r>
      <w:rPr>
        <w:rFonts w:hint="eastAsia"/>
      </w:rPr>
      <w:t>南宁市江南区政府采购公开招标文件（项目编号：</w:t>
    </w:r>
    <w:r>
      <w:rPr>
        <w:rFonts w:hint="eastAsia"/>
        <w:lang w:val="en-US" w:eastAsia="zh-CN"/>
      </w:rPr>
      <w:t>NNZC2026-G3-050005-NNSJ</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585E2">
    <w:pPr>
      <w:pStyle w:val="17"/>
      <w:pBdr>
        <w:bottom w:val="single" w:color="auto" w:sz="4" w:space="1"/>
      </w:pBdr>
    </w:pPr>
    <w:r>
      <w:pict>
        <v:shape id="PowerPlusWaterMarkObject89959" o:spid="_x0000_s4097" o:spt="136" type="#_x0000_t136" style="position:absolute;left:0pt;height:67.4pt;width:519.85pt;mso-position-horizontal:center;mso-position-horizontal-relative:margin;mso-position-vertical:center;mso-position-vertical-relative:margin;rotation:-2949120f;z-index:-251657216;mso-width-relative:page;mso-height-relative:page;" fillcolor="#C0C0C0" filled="t" stroked="f" coordsize="21600,21600">
          <v:path/>
          <v:fill on="t" opacity="18350f" focussize="0,0"/>
          <v:stroke on="f"/>
          <v:imagedata o:title=""/>
          <o:lock v:ext="edit" aspectratio="t"/>
          <v:textpath on="t" fitshape="t" fitpath="t" trim="t" xscale="f" string="江南区政府采购中心" style="font-family:方正小标宋简体;font-size:36pt;v-same-letter-heights:f;v-text-align:center;"/>
        </v:shape>
      </w:pict>
    </w:r>
    <w:r>
      <w:rPr>
        <w:rFonts w:hint="eastAsia"/>
      </w:rPr>
      <w:t>南宁市江南区政府采购公开招标文件（项目编号：</w:t>
    </w:r>
    <w:r>
      <w:rPr>
        <w:rFonts w:hint="eastAsia"/>
        <w:lang w:val="en-US" w:eastAsia="zh-CN"/>
      </w:rPr>
      <w:t xml:space="preserve">NNZC2026-G3-050005-NNSJ </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063D">
    <w:pPr>
      <w:pStyle w:val="17"/>
      <w:tabs>
        <w:tab w:val="center" w:pos="0"/>
        <w:tab w:val="clear" w:pos="4153"/>
      </w:tabs>
    </w:pPr>
    <w:r>
      <w:rPr>
        <w:rFonts w:hint="eastAsia"/>
      </w:rPr>
      <w:t>南宁市江南区政府采购公开招标文件（项目编号：</w:t>
    </w:r>
    <w:r>
      <w:rPr>
        <w:rFonts w:hint="eastAsia"/>
        <w:lang w:val="en-US" w:eastAsia="zh-CN"/>
      </w:rPr>
      <w:t>NNZC2026-G3-050005-NNSJ</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EF8F71E8"/>
    <w:multiLevelType w:val="singleLevel"/>
    <w:tmpl w:val="EF8F71E8"/>
    <w:lvl w:ilvl="0" w:tentative="0">
      <w:start w:val="6"/>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119633CB"/>
    <w:multiLevelType w:val="singleLevel"/>
    <w:tmpl w:val="119633CB"/>
    <w:lvl w:ilvl="0" w:tentative="0">
      <w:start w:val="2"/>
      <w:numFmt w:val="decimal"/>
      <w:suff w:val="space"/>
      <w:lvlText w:val="（%1）"/>
      <w:lvlJc w:val="left"/>
    </w:lvl>
  </w:abstractNum>
  <w:abstractNum w:abstractNumId="5">
    <w:nsid w:val="2792E1CE"/>
    <w:multiLevelType w:val="singleLevel"/>
    <w:tmpl w:val="2792E1CE"/>
    <w:lvl w:ilvl="0" w:tentative="0">
      <w:start w:val="1"/>
      <w:numFmt w:val="decimal"/>
      <w:suff w:val="nothing"/>
      <w:lvlText w:val="（%1）"/>
      <w:lvlJc w:val="left"/>
    </w:lvl>
  </w:abstractNum>
  <w:abstractNum w:abstractNumId="6">
    <w:nsid w:val="332CBBCD"/>
    <w:multiLevelType w:val="singleLevel"/>
    <w:tmpl w:val="332CBBCD"/>
    <w:lvl w:ilvl="0" w:tentative="0">
      <w:start w:val="2"/>
      <w:numFmt w:val="decimal"/>
      <w:lvlText w:val="%1."/>
      <w:lvlJc w:val="left"/>
      <w:pPr>
        <w:tabs>
          <w:tab w:val="left" w:pos="312"/>
        </w:tabs>
      </w:pPr>
    </w:lvl>
  </w:abstractNum>
  <w:abstractNum w:abstractNumId="7">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8">
    <w:nsid w:val="63C60805"/>
    <w:multiLevelType w:val="singleLevel"/>
    <w:tmpl w:val="63C60805"/>
    <w:lvl w:ilvl="0" w:tentative="0">
      <w:start w:val="1"/>
      <w:numFmt w:val="decimal"/>
      <w:suff w:val="nothing"/>
      <w:lvlText w:val="（%1）"/>
      <w:lvlJc w:val="left"/>
    </w:lvl>
  </w:abstractNum>
  <w:num w:numId="1">
    <w:abstractNumId w:val="8"/>
  </w:num>
  <w:num w:numId="2">
    <w:abstractNumId w:val="4"/>
  </w:num>
  <w:num w:numId="3">
    <w:abstractNumId w:val="0"/>
  </w:num>
  <w:num w:numId="4">
    <w:abstractNumId w:val="6"/>
  </w:num>
  <w:num w:numId="5">
    <w:abstractNumId w:val="5"/>
  </w:num>
  <w:num w:numId="6">
    <w:abstractNumId w:val="1"/>
  </w:num>
  <w:num w:numId="7">
    <w:abstractNumId w:val="3"/>
    <w:lvlOverride w:ilvl="0">
      <w:startOverride w:val="1"/>
    </w:lvlOverride>
  </w:num>
  <w:num w:numId="8">
    <w:abstractNumId w:val="2"/>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formatting="1" w:enforcement="1" w:cryptProviderType="rsaFull" w:cryptAlgorithmClass="hash" w:cryptAlgorithmType="typeAny" w:cryptAlgorithmSid="4" w:cryptSpinCount="0" w:hash="oX3ZrWoNNVY+ewpCUPkeEyu7O/o=" w:salt="HsDsg1tIFxwnCTHcCSWc+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Yjk5MjExYzQwYjVlYmIxMmE2MTkzNjk0NGNhYjMifQ=="/>
    <w:docVar w:name="KSO_WPS_MARK_KEY" w:val="bc6659b1-226d-4f03-af03-2fb499f22038"/>
  </w:docVars>
  <w:rsids>
    <w:rsidRoot w:val="60B03CDC"/>
    <w:rsid w:val="00014F10"/>
    <w:rsid w:val="000760CA"/>
    <w:rsid w:val="000E4C2F"/>
    <w:rsid w:val="000F248E"/>
    <w:rsid w:val="001074B5"/>
    <w:rsid w:val="00153B0F"/>
    <w:rsid w:val="00162189"/>
    <w:rsid w:val="001A3B05"/>
    <w:rsid w:val="001D53D4"/>
    <w:rsid w:val="00274335"/>
    <w:rsid w:val="0028023E"/>
    <w:rsid w:val="003730F2"/>
    <w:rsid w:val="00380ABF"/>
    <w:rsid w:val="00447890"/>
    <w:rsid w:val="004F310B"/>
    <w:rsid w:val="005611CD"/>
    <w:rsid w:val="00621CF1"/>
    <w:rsid w:val="00635EEF"/>
    <w:rsid w:val="007E7930"/>
    <w:rsid w:val="00847480"/>
    <w:rsid w:val="008C0570"/>
    <w:rsid w:val="00943752"/>
    <w:rsid w:val="00963DDE"/>
    <w:rsid w:val="009D0C3D"/>
    <w:rsid w:val="00A028B3"/>
    <w:rsid w:val="00A83ED5"/>
    <w:rsid w:val="00B86B63"/>
    <w:rsid w:val="00B957F4"/>
    <w:rsid w:val="00BF405B"/>
    <w:rsid w:val="00C131D4"/>
    <w:rsid w:val="00C51F03"/>
    <w:rsid w:val="00DB7C33"/>
    <w:rsid w:val="00EE04D1"/>
    <w:rsid w:val="00F235C7"/>
    <w:rsid w:val="00F813BC"/>
    <w:rsid w:val="00F968E8"/>
    <w:rsid w:val="00FB0D64"/>
    <w:rsid w:val="012E5065"/>
    <w:rsid w:val="02491037"/>
    <w:rsid w:val="026D239C"/>
    <w:rsid w:val="029843E1"/>
    <w:rsid w:val="032E1251"/>
    <w:rsid w:val="034E6C67"/>
    <w:rsid w:val="0361265C"/>
    <w:rsid w:val="040A5005"/>
    <w:rsid w:val="045D09EA"/>
    <w:rsid w:val="04C0313A"/>
    <w:rsid w:val="04E908FA"/>
    <w:rsid w:val="0524048F"/>
    <w:rsid w:val="05A4254B"/>
    <w:rsid w:val="05A42730"/>
    <w:rsid w:val="06651B37"/>
    <w:rsid w:val="07A024F9"/>
    <w:rsid w:val="07B84938"/>
    <w:rsid w:val="07CF57FD"/>
    <w:rsid w:val="081E73FC"/>
    <w:rsid w:val="087B79EE"/>
    <w:rsid w:val="089112ED"/>
    <w:rsid w:val="08AB57EE"/>
    <w:rsid w:val="090023A9"/>
    <w:rsid w:val="09092452"/>
    <w:rsid w:val="097E745E"/>
    <w:rsid w:val="0A59567E"/>
    <w:rsid w:val="0A94658D"/>
    <w:rsid w:val="0AC615C4"/>
    <w:rsid w:val="0AEE2A27"/>
    <w:rsid w:val="0B400F5D"/>
    <w:rsid w:val="0BAD643E"/>
    <w:rsid w:val="0BC33EB3"/>
    <w:rsid w:val="0BDE699E"/>
    <w:rsid w:val="0C611023"/>
    <w:rsid w:val="0CB9526E"/>
    <w:rsid w:val="0D5B411F"/>
    <w:rsid w:val="0E455347"/>
    <w:rsid w:val="0E79524F"/>
    <w:rsid w:val="0EDC5920"/>
    <w:rsid w:val="0FD2547A"/>
    <w:rsid w:val="1054388E"/>
    <w:rsid w:val="1085047C"/>
    <w:rsid w:val="10907F18"/>
    <w:rsid w:val="10BA51DA"/>
    <w:rsid w:val="10D77CE1"/>
    <w:rsid w:val="114B790B"/>
    <w:rsid w:val="11D81D3B"/>
    <w:rsid w:val="126C4021"/>
    <w:rsid w:val="13667C9C"/>
    <w:rsid w:val="137E41B0"/>
    <w:rsid w:val="140668A9"/>
    <w:rsid w:val="141D000D"/>
    <w:rsid w:val="14946944"/>
    <w:rsid w:val="14B0195A"/>
    <w:rsid w:val="153320AA"/>
    <w:rsid w:val="154D47EE"/>
    <w:rsid w:val="15AC7766"/>
    <w:rsid w:val="15C122AB"/>
    <w:rsid w:val="15DB34C6"/>
    <w:rsid w:val="166A350D"/>
    <w:rsid w:val="16992E4F"/>
    <w:rsid w:val="16B23F8B"/>
    <w:rsid w:val="17611E4F"/>
    <w:rsid w:val="17E87966"/>
    <w:rsid w:val="17FFD99A"/>
    <w:rsid w:val="18191FE4"/>
    <w:rsid w:val="18294E05"/>
    <w:rsid w:val="183F5DEB"/>
    <w:rsid w:val="185E5231"/>
    <w:rsid w:val="18883CE6"/>
    <w:rsid w:val="18A33803"/>
    <w:rsid w:val="18AA0B9A"/>
    <w:rsid w:val="192A37C4"/>
    <w:rsid w:val="195A66B6"/>
    <w:rsid w:val="199E436E"/>
    <w:rsid w:val="19D54464"/>
    <w:rsid w:val="19EF0419"/>
    <w:rsid w:val="1ACB40C4"/>
    <w:rsid w:val="1B3C333B"/>
    <w:rsid w:val="1B6603B7"/>
    <w:rsid w:val="1C032FF3"/>
    <w:rsid w:val="1C3E493E"/>
    <w:rsid w:val="1CFD1BAD"/>
    <w:rsid w:val="1D1D719C"/>
    <w:rsid w:val="1DBB4A29"/>
    <w:rsid w:val="1DDE47FD"/>
    <w:rsid w:val="1E7E1986"/>
    <w:rsid w:val="1EB14E73"/>
    <w:rsid w:val="1EE77A61"/>
    <w:rsid w:val="202579E6"/>
    <w:rsid w:val="209A409B"/>
    <w:rsid w:val="209E65E7"/>
    <w:rsid w:val="212A07C8"/>
    <w:rsid w:val="217B07D6"/>
    <w:rsid w:val="21A34113"/>
    <w:rsid w:val="21D00C81"/>
    <w:rsid w:val="21EF3C4A"/>
    <w:rsid w:val="224C6605"/>
    <w:rsid w:val="225C44BE"/>
    <w:rsid w:val="228515E3"/>
    <w:rsid w:val="22D221CB"/>
    <w:rsid w:val="22EE0D5B"/>
    <w:rsid w:val="23166B67"/>
    <w:rsid w:val="232F613A"/>
    <w:rsid w:val="23345B04"/>
    <w:rsid w:val="23745791"/>
    <w:rsid w:val="2395727B"/>
    <w:rsid w:val="23BC6218"/>
    <w:rsid w:val="23C33983"/>
    <w:rsid w:val="248E3007"/>
    <w:rsid w:val="24F435E3"/>
    <w:rsid w:val="25401C79"/>
    <w:rsid w:val="255F2A47"/>
    <w:rsid w:val="25A70F54"/>
    <w:rsid w:val="26430EC1"/>
    <w:rsid w:val="268661BF"/>
    <w:rsid w:val="26D6349C"/>
    <w:rsid w:val="26EA218A"/>
    <w:rsid w:val="26FC4FA5"/>
    <w:rsid w:val="270F5DA7"/>
    <w:rsid w:val="2804217C"/>
    <w:rsid w:val="287E31E4"/>
    <w:rsid w:val="28F82EBC"/>
    <w:rsid w:val="28FA4709"/>
    <w:rsid w:val="296824A6"/>
    <w:rsid w:val="296B2F98"/>
    <w:rsid w:val="297E00D9"/>
    <w:rsid w:val="29C86393"/>
    <w:rsid w:val="29E12EF9"/>
    <w:rsid w:val="29EA6657"/>
    <w:rsid w:val="2A0E3239"/>
    <w:rsid w:val="2A903587"/>
    <w:rsid w:val="2AC179B2"/>
    <w:rsid w:val="2AFD02CE"/>
    <w:rsid w:val="2BAC3761"/>
    <w:rsid w:val="2C2E3173"/>
    <w:rsid w:val="2CAE7E10"/>
    <w:rsid w:val="2D107A61"/>
    <w:rsid w:val="2D3F526C"/>
    <w:rsid w:val="2D493B59"/>
    <w:rsid w:val="2D65307B"/>
    <w:rsid w:val="2E7E37DB"/>
    <w:rsid w:val="2E941645"/>
    <w:rsid w:val="2E955B79"/>
    <w:rsid w:val="2EB828AF"/>
    <w:rsid w:val="2EEB458A"/>
    <w:rsid w:val="2EEF5152"/>
    <w:rsid w:val="2F217110"/>
    <w:rsid w:val="2F324D29"/>
    <w:rsid w:val="2F525233"/>
    <w:rsid w:val="2F882CDF"/>
    <w:rsid w:val="2F950D9B"/>
    <w:rsid w:val="2FE24049"/>
    <w:rsid w:val="303368F6"/>
    <w:rsid w:val="30470FC3"/>
    <w:rsid w:val="30766328"/>
    <w:rsid w:val="30B67293"/>
    <w:rsid w:val="30F90DF5"/>
    <w:rsid w:val="31097D0B"/>
    <w:rsid w:val="31523EF3"/>
    <w:rsid w:val="31794DCD"/>
    <w:rsid w:val="319F2879"/>
    <w:rsid w:val="31BB0C04"/>
    <w:rsid w:val="32AC2678"/>
    <w:rsid w:val="344277BC"/>
    <w:rsid w:val="35025F46"/>
    <w:rsid w:val="35163A1A"/>
    <w:rsid w:val="35CD460F"/>
    <w:rsid w:val="36103AA5"/>
    <w:rsid w:val="36B129D7"/>
    <w:rsid w:val="37335AE2"/>
    <w:rsid w:val="378258AE"/>
    <w:rsid w:val="380037ED"/>
    <w:rsid w:val="381F1BC2"/>
    <w:rsid w:val="386C41A1"/>
    <w:rsid w:val="388C5394"/>
    <w:rsid w:val="391E7CA2"/>
    <w:rsid w:val="39F96B6F"/>
    <w:rsid w:val="3AB32604"/>
    <w:rsid w:val="3AF23EBB"/>
    <w:rsid w:val="3B270494"/>
    <w:rsid w:val="3B595665"/>
    <w:rsid w:val="3BE1378F"/>
    <w:rsid w:val="3BF910A8"/>
    <w:rsid w:val="3C435398"/>
    <w:rsid w:val="3D1E71F4"/>
    <w:rsid w:val="3D3B56F0"/>
    <w:rsid w:val="3D8B543F"/>
    <w:rsid w:val="3DE42AD5"/>
    <w:rsid w:val="3DED6027"/>
    <w:rsid w:val="3E111FAD"/>
    <w:rsid w:val="3E741EBB"/>
    <w:rsid w:val="3ED935D4"/>
    <w:rsid w:val="3EF1250A"/>
    <w:rsid w:val="3EF53E39"/>
    <w:rsid w:val="3F141D55"/>
    <w:rsid w:val="3F8A64BB"/>
    <w:rsid w:val="3F9D5E32"/>
    <w:rsid w:val="3FCC75A7"/>
    <w:rsid w:val="3FFD49DA"/>
    <w:rsid w:val="40DE3BFB"/>
    <w:rsid w:val="41A21D73"/>
    <w:rsid w:val="41BA2E9D"/>
    <w:rsid w:val="41C52740"/>
    <w:rsid w:val="41E47C98"/>
    <w:rsid w:val="423A7D24"/>
    <w:rsid w:val="429A3FA0"/>
    <w:rsid w:val="43802B87"/>
    <w:rsid w:val="43885DC4"/>
    <w:rsid w:val="43DE4EDB"/>
    <w:rsid w:val="44511355"/>
    <w:rsid w:val="44D95C28"/>
    <w:rsid w:val="45D010EC"/>
    <w:rsid w:val="460C3316"/>
    <w:rsid w:val="46563A05"/>
    <w:rsid w:val="468E26B7"/>
    <w:rsid w:val="46A81698"/>
    <w:rsid w:val="46C2653A"/>
    <w:rsid w:val="46D544C0"/>
    <w:rsid w:val="46DE3DA2"/>
    <w:rsid w:val="46ED1E35"/>
    <w:rsid w:val="46F53D82"/>
    <w:rsid w:val="471C5485"/>
    <w:rsid w:val="482A483E"/>
    <w:rsid w:val="487877F8"/>
    <w:rsid w:val="48C71D13"/>
    <w:rsid w:val="48D662CD"/>
    <w:rsid w:val="48E35283"/>
    <w:rsid w:val="493C2436"/>
    <w:rsid w:val="49567A64"/>
    <w:rsid w:val="49635D13"/>
    <w:rsid w:val="49A32B11"/>
    <w:rsid w:val="49D2194C"/>
    <w:rsid w:val="49F66C27"/>
    <w:rsid w:val="4ACC6DEF"/>
    <w:rsid w:val="4AD352BB"/>
    <w:rsid w:val="4BBC4659"/>
    <w:rsid w:val="4C02528C"/>
    <w:rsid w:val="4C0C0983"/>
    <w:rsid w:val="4C392DFB"/>
    <w:rsid w:val="4C8F5111"/>
    <w:rsid w:val="4CD40D75"/>
    <w:rsid w:val="4CD63E9B"/>
    <w:rsid w:val="4DEA6AA2"/>
    <w:rsid w:val="4E305E8F"/>
    <w:rsid w:val="4E33668C"/>
    <w:rsid w:val="4E8178AA"/>
    <w:rsid w:val="4EC45545"/>
    <w:rsid w:val="4ECE24FC"/>
    <w:rsid w:val="4F394664"/>
    <w:rsid w:val="4F8E345D"/>
    <w:rsid w:val="4FC6709B"/>
    <w:rsid w:val="4FEEF79B"/>
    <w:rsid w:val="506D39BB"/>
    <w:rsid w:val="50A342E5"/>
    <w:rsid w:val="50AF18DD"/>
    <w:rsid w:val="50B10CF4"/>
    <w:rsid w:val="513F0D1B"/>
    <w:rsid w:val="51473F38"/>
    <w:rsid w:val="51842D6A"/>
    <w:rsid w:val="51B32FF8"/>
    <w:rsid w:val="51B6578D"/>
    <w:rsid w:val="51EF1378"/>
    <w:rsid w:val="51FB0B52"/>
    <w:rsid w:val="52377DDC"/>
    <w:rsid w:val="52432C25"/>
    <w:rsid w:val="52777A4E"/>
    <w:rsid w:val="528021E8"/>
    <w:rsid w:val="52B07B8F"/>
    <w:rsid w:val="52BC3CB1"/>
    <w:rsid w:val="52FE1D7A"/>
    <w:rsid w:val="53046879"/>
    <w:rsid w:val="53285977"/>
    <w:rsid w:val="533D3609"/>
    <w:rsid w:val="534443D3"/>
    <w:rsid w:val="537312E8"/>
    <w:rsid w:val="537F6A71"/>
    <w:rsid w:val="548D4512"/>
    <w:rsid w:val="54994CF6"/>
    <w:rsid w:val="54D74A08"/>
    <w:rsid w:val="554D0535"/>
    <w:rsid w:val="555451EB"/>
    <w:rsid w:val="55805F3E"/>
    <w:rsid w:val="558E5D80"/>
    <w:rsid w:val="55B13EC0"/>
    <w:rsid w:val="55CC0ABE"/>
    <w:rsid w:val="55F459AC"/>
    <w:rsid w:val="56323DB6"/>
    <w:rsid w:val="568C16BE"/>
    <w:rsid w:val="56E801F8"/>
    <w:rsid w:val="5742130E"/>
    <w:rsid w:val="57994981"/>
    <w:rsid w:val="579BA049"/>
    <w:rsid w:val="582726A1"/>
    <w:rsid w:val="58B31393"/>
    <w:rsid w:val="58F44C79"/>
    <w:rsid w:val="58FF5D03"/>
    <w:rsid w:val="591A36BE"/>
    <w:rsid w:val="5927612C"/>
    <w:rsid w:val="59292F7D"/>
    <w:rsid w:val="592F4560"/>
    <w:rsid w:val="596A33B9"/>
    <w:rsid w:val="59906B86"/>
    <w:rsid w:val="599947D9"/>
    <w:rsid w:val="59F12F67"/>
    <w:rsid w:val="5A145AD8"/>
    <w:rsid w:val="5A7263FC"/>
    <w:rsid w:val="5A844E4E"/>
    <w:rsid w:val="5A8C56CF"/>
    <w:rsid w:val="5A9A1850"/>
    <w:rsid w:val="5A9BAF1C"/>
    <w:rsid w:val="5AA47504"/>
    <w:rsid w:val="5B1C7CE6"/>
    <w:rsid w:val="5BC70ADD"/>
    <w:rsid w:val="5C401DBD"/>
    <w:rsid w:val="5C6739B4"/>
    <w:rsid w:val="5C831CA2"/>
    <w:rsid w:val="5C8B76A2"/>
    <w:rsid w:val="5D07484F"/>
    <w:rsid w:val="5D115B5C"/>
    <w:rsid w:val="5D175710"/>
    <w:rsid w:val="5D59327E"/>
    <w:rsid w:val="5D8F0F7E"/>
    <w:rsid w:val="5DC913EB"/>
    <w:rsid w:val="5E052405"/>
    <w:rsid w:val="5E5720E6"/>
    <w:rsid w:val="5E842BBB"/>
    <w:rsid w:val="5EE64EC3"/>
    <w:rsid w:val="5F531728"/>
    <w:rsid w:val="5FB05672"/>
    <w:rsid w:val="60032606"/>
    <w:rsid w:val="60234096"/>
    <w:rsid w:val="603D0770"/>
    <w:rsid w:val="6042451C"/>
    <w:rsid w:val="60B03CDC"/>
    <w:rsid w:val="60D70886"/>
    <w:rsid w:val="61162B97"/>
    <w:rsid w:val="61693C9A"/>
    <w:rsid w:val="61C8283A"/>
    <w:rsid w:val="62133759"/>
    <w:rsid w:val="621764EB"/>
    <w:rsid w:val="631F666A"/>
    <w:rsid w:val="63BE7168"/>
    <w:rsid w:val="6472739A"/>
    <w:rsid w:val="64AA1726"/>
    <w:rsid w:val="64E13008"/>
    <w:rsid w:val="653F28FF"/>
    <w:rsid w:val="66250041"/>
    <w:rsid w:val="66A5036A"/>
    <w:rsid w:val="67424E02"/>
    <w:rsid w:val="67713939"/>
    <w:rsid w:val="683F10EC"/>
    <w:rsid w:val="68785229"/>
    <w:rsid w:val="688E083E"/>
    <w:rsid w:val="691D11F3"/>
    <w:rsid w:val="69A004FC"/>
    <w:rsid w:val="6ACF2A5B"/>
    <w:rsid w:val="6B0B5522"/>
    <w:rsid w:val="6B125727"/>
    <w:rsid w:val="6BB562F8"/>
    <w:rsid w:val="6BE31F31"/>
    <w:rsid w:val="6BF74F9B"/>
    <w:rsid w:val="6C4E30ED"/>
    <w:rsid w:val="6C710631"/>
    <w:rsid w:val="6C7A503E"/>
    <w:rsid w:val="6C861E4A"/>
    <w:rsid w:val="6CBF5146"/>
    <w:rsid w:val="6CC232FE"/>
    <w:rsid w:val="6D1E3C1B"/>
    <w:rsid w:val="6DBC4466"/>
    <w:rsid w:val="6DD239BB"/>
    <w:rsid w:val="6DDEDB77"/>
    <w:rsid w:val="6DEC0A05"/>
    <w:rsid w:val="6E114DF8"/>
    <w:rsid w:val="6E3B50E8"/>
    <w:rsid w:val="6E752944"/>
    <w:rsid w:val="6EA15191"/>
    <w:rsid w:val="6F431652"/>
    <w:rsid w:val="6F5859A9"/>
    <w:rsid w:val="6F630BD6"/>
    <w:rsid w:val="6FB029E4"/>
    <w:rsid w:val="6FCC3592"/>
    <w:rsid w:val="6FD11419"/>
    <w:rsid w:val="6FD20CED"/>
    <w:rsid w:val="700F0193"/>
    <w:rsid w:val="70321B25"/>
    <w:rsid w:val="71035584"/>
    <w:rsid w:val="710651FB"/>
    <w:rsid w:val="715A71EC"/>
    <w:rsid w:val="71A845CB"/>
    <w:rsid w:val="71C9393A"/>
    <w:rsid w:val="71D21648"/>
    <w:rsid w:val="71E55537"/>
    <w:rsid w:val="725B146D"/>
    <w:rsid w:val="72FC6DCF"/>
    <w:rsid w:val="73221F8B"/>
    <w:rsid w:val="73815910"/>
    <w:rsid w:val="73C657C2"/>
    <w:rsid w:val="73F14A9B"/>
    <w:rsid w:val="74936C9D"/>
    <w:rsid w:val="74A521EF"/>
    <w:rsid w:val="75047B9A"/>
    <w:rsid w:val="75414D49"/>
    <w:rsid w:val="75D212DD"/>
    <w:rsid w:val="75D250D8"/>
    <w:rsid w:val="76053327"/>
    <w:rsid w:val="77C01302"/>
    <w:rsid w:val="77D778B0"/>
    <w:rsid w:val="77FFE3D6"/>
    <w:rsid w:val="7801642B"/>
    <w:rsid w:val="7829750C"/>
    <w:rsid w:val="78540A97"/>
    <w:rsid w:val="788F00C3"/>
    <w:rsid w:val="78D92E20"/>
    <w:rsid w:val="792D7A1C"/>
    <w:rsid w:val="794A23FF"/>
    <w:rsid w:val="7A237E1A"/>
    <w:rsid w:val="7A861051"/>
    <w:rsid w:val="7AEC7106"/>
    <w:rsid w:val="7AFF705B"/>
    <w:rsid w:val="7B353C3B"/>
    <w:rsid w:val="7B7208A2"/>
    <w:rsid w:val="7B72355F"/>
    <w:rsid w:val="7BC63DFB"/>
    <w:rsid w:val="7BC828BB"/>
    <w:rsid w:val="7BDD36B9"/>
    <w:rsid w:val="7BDEE08F"/>
    <w:rsid w:val="7C25698E"/>
    <w:rsid w:val="7C504C5E"/>
    <w:rsid w:val="7C5733F0"/>
    <w:rsid w:val="7C6702BA"/>
    <w:rsid w:val="7CE56503"/>
    <w:rsid w:val="7CE704CD"/>
    <w:rsid w:val="7D0F0259"/>
    <w:rsid w:val="7D5B6C76"/>
    <w:rsid w:val="7DCA309B"/>
    <w:rsid w:val="7E3F2540"/>
    <w:rsid w:val="7EF938FD"/>
    <w:rsid w:val="7F6F1448"/>
    <w:rsid w:val="7FAE32D8"/>
    <w:rsid w:val="7FD33205"/>
    <w:rsid w:val="BFDA7713"/>
    <w:rsid w:val="D1F7EAFE"/>
    <w:rsid w:val="DEF6E4A4"/>
    <w:rsid w:val="DFC5E853"/>
    <w:rsid w:val="E7FBF637"/>
    <w:rsid w:val="E8EA6F09"/>
    <w:rsid w:val="EEFF11DC"/>
    <w:rsid w:val="EFFD96AE"/>
    <w:rsid w:val="F7FEFC38"/>
    <w:rsid w:val="FBFFBAAA"/>
    <w:rsid w:val="FF077307"/>
    <w:rsid w:val="FF7FFE1A"/>
    <w:rsid w:val="FFBD8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jc w:val="both"/>
      <w:outlineLvl w:val="5"/>
    </w:pPr>
    <w:rPr>
      <w:b/>
      <w:sz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annotation text"/>
    <w:basedOn w:val="1"/>
    <w:link w:val="38"/>
    <w:qFormat/>
    <w:uiPriority w:val="0"/>
    <w:pPr>
      <w:jc w:val="left"/>
    </w:pPr>
  </w:style>
  <w:style w:type="paragraph" w:styleId="10">
    <w:name w:val="Body Text"/>
    <w:basedOn w:val="1"/>
    <w:unhideWhenUsed/>
    <w:qFormat/>
    <w:uiPriority w:val="99"/>
    <w:pPr>
      <w:spacing w:after="120"/>
    </w:pPr>
  </w:style>
  <w:style w:type="paragraph" w:styleId="11">
    <w:name w:val="Body Text Indent"/>
    <w:basedOn w:val="1"/>
    <w:qFormat/>
    <w:uiPriority w:val="0"/>
    <w:pPr>
      <w:spacing w:line="200" w:lineRule="exact"/>
      <w:ind w:firstLine="301"/>
    </w:pPr>
    <w:rPr>
      <w:rFonts w:ascii="宋体" w:hAnsi="Courier New"/>
      <w:spacing w:val="-4"/>
      <w:sz w:val="18"/>
      <w:szCs w:val="20"/>
    </w:rPr>
  </w:style>
  <w:style w:type="paragraph" w:styleId="12">
    <w:name w:val="toc 3"/>
    <w:basedOn w:val="1"/>
    <w:next w:val="1"/>
    <w:unhideWhenUsed/>
    <w:qFormat/>
    <w:uiPriority w:val="39"/>
    <w:pPr>
      <w:jc w:val="left"/>
    </w:pPr>
    <w:rPr>
      <w:rFonts w:ascii="Calibri" w:hAnsi="Calibri"/>
      <w:smallCaps/>
      <w:sz w:val="22"/>
      <w:szCs w:val="22"/>
    </w:r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60" w:lineRule="exact"/>
      <w:ind w:firstLine="570"/>
    </w:pPr>
    <w:rPr>
      <w:sz w:val="28"/>
    </w:rPr>
  </w:style>
  <w:style w:type="paragraph" w:styleId="15">
    <w:name w:val="Balloon Text"/>
    <w:basedOn w:val="1"/>
    <w:link w:val="37"/>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360" w:after="360"/>
      <w:jc w:val="left"/>
    </w:pPr>
    <w:rPr>
      <w:rFonts w:ascii="Calibri" w:hAnsi="Calibri"/>
      <w:b/>
      <w:bCs/>
      <w:caps/>
      <w:sz w:val="22"/>
      <w:szCs w:val="22"/>
      <w:u w:val="single"/>
    </w:rPr>
  </w:style>
  <w:style w:type="paragraph" w:styleId="19">
    <w:name w:val="List"/>
    <w:basedOn w:val="1"/>
    <w:qFormat/>
    <w:uiPriority w:val="0"/>
    <w:pPr>
      <w:ind w:left="200" w:hanging="200" w:hangingChars="200"/>
    </w:pPr>
    <w:rPr>
      <w:sz w:val="28"/>
    </w:rPr>
  </w:style>
  <w:style w:type="paragraph" w:styleId="20">
    <w:name w:val="table of figures"/>
    <w:basedOn w:val="1"/>
    <w:next w:val="1"/>
    <w:unhideWhenUsed/>
    <w:qFormat/>
    <w:uiPriority w:val="99"/>
    <w:pPr>
      <w:spacing w:before="100" w:beforeAutospacing="1" w:after="100" w:afterAutospacing="1"/>
      <w:ind w:left="200" w:leftChars="200" w:hanging="200" w:hangingChars="200"/>
    </w:pPr>
  </w:style>
  <w:style w:type="paragraph" w:styleId="21">
    <w:name w:val="toc 2"/>
    <w:basedOn w:val="1"/>
    <w:next w:val="1"/>
    <w:qFormat/>
    <w:uiPriority w:val="39"/>
    <w:pPr>
      <w:jc w:val="left"/>
    </w:pPr>
    <w:rPr>
      <w:rFonts w:ascii="Calibri" w:hAnsi="Calibri"/>
      <w:b/>
      <w:bCs/>
      <w:smallCaps/>
      <w:sz w:val="22"/>
      <w:szCs w:val="22"/>
    </w:rPr>
  </w:style>
  <w:style w:type="paragraph" w:styleId="22">
    <w:name w:val="annotation subject"/>
    <w:basedOn w:val="9"/>
    <w:next w:val="9"/>
    <w:link w:val="39"/>
    <w:qFormat/>
    <w:uiPriority w:val="0"/>
    <w:rPr>
      <w:b/>
      <w:bCs/>
    </w:rPr>
  </w:style>
  <w:style w:type="paragraph" w:styleId="23">
    <w:name w:val="Body Text First Indent"/>
    <w:basedOn w:val="10"/>
    <w:next w:val="1"/>
    <w:qFormat/>
    <w:uiPriority w:val="99"/>
    <w:pPr>
      <w:ind w:firstLine="420" w:firstLineChars="100"/>
    </w:pPr>
  </w:style>
  <w:style w:type="paragraph" w:styleId="24">
    <w:name w:val="Body Text First Indent 2"/>
    <w:basedOn w:val="11"/>
    <w:next w:val="1"/>
    <w:qFormat/>
    <w:uiPriority w:val="99"/>
    <w:pPr>
      <w:spacing w:line="240" w:lineRule="auto"/>
      <w:ind w:left="200" w:leftChars="200" w:firstLine="420" w:firstLineChars="200"/>
    </w:pPr>
    <w:rPr>
      <w:rFonts w:ascii="Times New Roman"/>
      <w:szCs w:val="22"/>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basedOn w:val="27"/>
    <w:qFormat/>
    <w:uiPriority w:val="0"/>
    <w:rPr>
      <w:sz w:val="21"/>
      <w:szCs w:val="21"/>
    </w:rPr>
  </w:style>
  <w:style w:type="paragraph" w:customStyle="1" w:styleId="31">
    <w:name w:val="表格文字"/>
    <w:basedOn w:val="1"/>
    <w:next w:val="10"/>
    <w:qFormat/>
    <w:uiPriority w:val="99"/>
    <w:pPr>
      <w:spacing w:before="25" w:after="25"/>
    </w:pPr>
    <w:rPr>
      <w:rFonts w:ascii="Calibri" w:hAnsi="Calibri" w:eastAsia="Calibri"/>
      <w:bCs/>
      <w:spacing w:val="10"/>
      <w:kern w:val="0"/>
    </w:rPr>
  </w:style>
  <w:style w:type="paragraph" w:customStyle="1" w:styleId="3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正文文本1"/>
    <w:basedOn w:val="1"/>
    <w:qFormat/>
    <w:uiPriority w:val="0"/>
    <w:pPr>
      <w:shd w:val="clear" w:color="auto" w:fill="FFFFFF"/>
      <w:spacing w:line="302" w:lineRule="exact"/>
      <w:ind w:firstLine="460"/>
      <w:jc w:val="left"/>
    </w:pPr>
    <w:rPr>
      <w:rFonts w:ascii="MingLiU" w:hAnsi="MingLiU" w:eastAsia="MingLiU"/>
      <w:spacing w:val="9"/>
      <w:kern w:val="0"/>
      <w:sz w:val="19"/>
      <w:szCs w:val="19"/>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character" w:customStyle="1" w:styleId="37">
    <w:name w:val="批注框文本 字符"/>
    <w:basedOn w:val="27"/>
    <w:link w:val="15"/>
    <w:qFormat/>
    <w:uiPriority w:val="0"/>
    <w:rPr>
      <w:rFonts w:ascii="Times New Roman" w:hAnsi="Times New Roman" w:eastAsia="宋体" w:cs="Times New Roman"/>
      <w:kern w:val="2"/>
      <w:sz w:val="18"/>
      <w:szCs w:val="18"/>
    </w:rPr>
  </w:style>
  <w:style w:type="character" w:customStyle="1" w:styleId="38">
    <w:name w:val="批注文字 字符"/>
    <w:basedOn w:val="27"/>
    <w:link w:val="9"/>
    <w:qFormat/>
    <w:uiPriority w:val="0"/>
    <w:rPr>
      <w:rFonts w:ascii="Times New Roman" w:hAnsi="Times New Roman" w:eastAsia="宋体" w:cs="Times New Roman"/>
      <w:kern w:val="2"/>
      <w:sz w:val="21"/>
      <w:szCs w:val="24"/>
    </w:rPr>
  </w:style>
  <w:style w:type="character" w:customStyle="1" w:styleId="39">
    <w:name w:val="批注主题 字符"/>
    <w:basedOn w:val="38"/>
    <w:link w:val="22"/>
    <w:qFormat/>
    <w:uiPriority w:val="0"/>
    <w:rPr>
      <w:rFonts w:ascii="Times New Roman" w:hAnsi="Times New Roman" w:eastAsia="宋体" w:cs="Times New Roman"/>
      <w:b/>
      <w:bCs/>
      <w:kern w:val="2"/>
      <w:sz w:val="21"/>
      <w:szCs w:val="24"/>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font21"/>
    <w:basedOn w:val="27"/>
    <w:qFormat/>
    <w:uiPriority w:val="0"/>
    <w:rPr>
      <w:rFonts w:ascii="宋体" w:hAnsi="宋体" w:eastAsia="宋体" w:cs="宋体"/>
      <w:color w:val="000000"/>
      <w:sz w:val="24"/>
      <w:szCs w:val="24"/>
      <w:u w:val="none"/>
    </w:rPr>
  </w:style>
  <w:style w:type="paragraph" w:customStyle="1" w:styleId="43">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109</Pages>
  <Words>10319</Words>
  <Characters>11445</Characters>
  <Lines>416</Lines>
  <Paragraphs>117</Paragraphs>
  <TotalTime>0</TotalTime>
  <ScaleCrop>false</ScaleCrop>
  <LinksUpToDate>false</LinksUpToDate>
  <CharactersWithSpaces>11646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2024-09-03T10:14:00Z</dcterms:created>
  <dc:creator>Sunnyhill</dc:creator>
  <cp:lastModifiedBy>Sunnyhill</cp:lastModifiedBy>
  <cp:lastPrinted>2026-01-21T07:55:00Z</cp:lastPrinted>
  <dcterms:modified xsi:type="dcterms:W3CDTF">2026-02-10T04:03:18Z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2FDBE40AB57F41CE92A541C0DC36659F_13</vt:lpwstr>
  </property>
  <property fmtid="{D5CDD505-2E9C-101B-9397-08002B2CF9AE}" pid="4" name="KSOTemplateDocerSaveRecord">
    <vt:lpwstr>eyJoZGlkIjoiMzliYjk5MjExYzQwYjVlYmIxMmE2MTkzNjk0NGNhYjMiLCJ1c2VySWQiOiIyOTg1NzIyOTAifQ==</vt:lpwstr>
  </property>
</Properties>
</file>