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3BFE7">
      <w:pPr>
        <w:jc w:val="center"/>
        <w:rPr>
          <w:rFonts w:hint="eastAsia" w:ascii="宋体" w:hAnsi="宋体" w:eastAsia="宋体" w:cs="宋体"/>
          <w:b/>
          <w:bCs/>
          <w:sz w:val="36"/>
          <w:szCs w:val="36"/>
        </w:rPr>
      </w:pPr>
      <w:r>
        <w:rPr>
          <w:rFonts w:hint="eastAsia" w:ascii="宋体" w:hAnsi="宋体" w:eastAsia="宋体" w:cs="宋体"/>
          <w:b/>
          <w:bCs/>
          <w:sz w:val="36"/>
          <w:szCs w:val="36"/>
        </w:rPr>
        <w:t>广西中鑫盛工程项目管理有限公司关于资金分析研判工具软件采购项目（重）的更正公告</w:t>
      </w:r>
    </w:p>
    <w:p w14:paraId="6508F073">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Style w:val="11"/>
          <w:rFonts w:hint="eastAsia" w:ascii="宋体" w:hAnsi="宋体" w:eastAsia="宋体" w:cs="宋体"/>
          <w:i w:val="0"/>
          <w:iCs w:val="0"/>
          <w:caps w:val="0"/>
          <w:color w:val="000000"/>
          <w:spacing w:val="0"/>
          <w:sz w:val="21"/>
          <w:szCs w:val="21"/>
        </w:rPr>
      </w:pPr>
    </w:p>
    <w:p w14:paraId="784F3D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jc w:val="both"/>
        <w:textAlignment w:val="auto"/>
        <w:rPr>
          <w:rFonts w:hint="eastAsia" w:ascii="宋体" w:hAnsi="宋体" w:eastAsia="宋体" w:cs="宋体"/>
          <w:i w:val="0"/>
          <w:iCs w:val="0"/>
          <w:caps w:val="0"/>
          <w:color w:val="000000"/>
          <w:spacing w:val="0"/>
          <w:sz w:val="21"/>
          <w:szCs w:val="21"/>
        </w:rPr>
      </w:pPr>
      <w:r>
        <w:rPr>
          <w:rStyle w:val="11"/>
          <w:rFonts w:hint="eastAsia" w:ascii="宋体" w:hAnsi="宋体" w:eastAsia="宋体" w:cs="宋体"/>
          <w:i w:val="0"/>
          <w:iCs w:val="0"/>
          <w:caps w:val="0"/>
          <w:color w:val="000000"/>
          <w:spacing w:val="0"/>
          <w:sz w:val="21"/>
          <w:szCs w:val="21"/>
        </w:rPr>
        <w:t>一、项目基本情况</w:t>
      </w:r>
      <w:r>
        <w:rPr>
          <w:rFonts w:hint="eastAsia" w:ascii="宋体" w:hAnsi="宋体" w:eastAsia="宋体" w:cs="宋体"/>
          <w:i w:val="0"/>
          <w:iCs w:val="0"/>
          <w:caps w:val="0"/>
          <w:color w:val="000000"/>
          <w:spacing w:val="0"/>
          <w:sz w:val="21"/>
          <w:szCs w:val="21"/>
        </w:rPr>
        <w:t>                </w:t>
      </w:r>
    </w:p>
    <w:p w14:paraId="22ADC7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原公告的采购项目编号：QZZC2026-C3-990010-GXZX                    </w:t>
      </w:r>
    </w:p>
    <w:p w14:paraId="23847C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原公告的采购项目名称：资金分析研判工具软件采购项目（重）                    </w:t>
      </w:r>
    </w:p>
    <w:p w14:paraId="7DE9F8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首次公告日期：2026年01月23日                    </w:t>
      </w:r>
    </w:p>
    <w:p w14:paraId="2F71A8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jc w:val="both"/>
        <w:textAlignment w:val="auto"/>
        <w:rPr>
          <w:rFonts w:hint="eastAsia" w:ascii="宋体" w:hAnsi="宋体" w:eastAsia="宋体" w:cs="宋体"/>
          <w:i w:val="0"/>
          <w:iCs w:val="0"/>
          <w:caps w:val="0"/>
          <w:color w:val="000000"/>
          <w:spacing w:val="0"/>
          <w:sz w:val="21"/>
          <w:szCs w:val="21"/>
        </w:rPr>
      </w:pPr>
      <w:r>
        <w:rPr>
          <w:rStyle w:val="11"/>
          <w:rFonts w:hint="eastAsia" w:ascii="宋体" w:hAnsi="宋体" w:eastAsia="宋体" w:cs="宋体"/>
          <w:i w:val="0"/>
          <w:iCs w:val="0"/>
          <w:caps w:val="0"/>
          <w:color w:val="000000"/>
          <w:spacing w:val="0"/>
          <w:sz w:val="21"/>
          <w:szCs w:val="21"/>
        </w:rPr>
        <w:t>二、更正信息</w:t>
      </w:r>
      <w:r>
        <w:rPr>
          <w:rFonts w:hint="eastAsia" w:ascii="宋体" w:hAnsi="宋体" w:eastAsia="宋体" w:cs="宋体"/>
          <w:i w:val="0"/>
          <w:iCs w:val="0"/>
          <w:caps w:val="0"/>
          <w:color w:val="000000"/>
          <w:spacing w:val="0"/>
          <w:sz w:val="21"/>
          <w:szCs w:val="21"/>
        </w:rPr>
        <w:t>                </w:t>
      </w:r>
    </w:p>
    <w:p w14:paraId="7ACF50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更正事项：采购公告,磋商文件                    </w:t>
      </w:r>
    </w:p>
    <w:p w14:paraId="2201F9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更正内容：                    </w:t>
      </w:r>
    </w:p>
    <w:tbl>
      <w:tblPr>
        <w:tblStyle w:val="8"/>
        <w:tblW w:w="5173" w:type="pct"/>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8"/>
        <w:gridCol w:w="1813"/>
        <w:gridCol w:w="3940"/>
        <w:gridCol w:w="4051"/>
      </w:tblGrid>
      <w:tr w14:paraId="5B7A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D981D03">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序号</w:t>
            </w:r>
          </w:p>
        </w:tc>
        <w:tc>
          <w:tcPr>
            <w:tcW w:w="8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0AC23CC">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更正项</w:t>
            </w:r>
          </w:p>
        </w:tc>
        <w:tc>
          <w:tcPr>
            <w:tcW w:w="19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37B1A5D">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更正前内容</w:t>
            </w:r>
          </w:p>
        </w:tc>
        <w:tc>
          <w:tcPr>
            <w:tcW w:w="196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0FD149C">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更正后内容</w:t>
            </w:r>
          </w:p>
        </w:tc>
      </w:tr>
      <w:tr w14:paraId="50F3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4DE9C27">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1</w:t>
            </w:r>
          </w:p>
        </w:tc>
        <w:tc>
          <w:tcPr>
            <w:tcW w:w="8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FC4237F">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第三章采购需求</w:t>
            </w:r>
          </w:p>
          <w:p w14:paraId="39DF3C18">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采购需求一览表</w:t>
            </w:r>
          </w:p>
          <w:p w14:paraId="04F681BF">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服务内容及要求</w:t>
            </w:r>
          </w:p>
          <w:p w14:paraId="2C433687">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（四）服务器</w:t>
            </w:r>
          </w:p>
        </w:tc>
        <w:tc>
          <w:tcPr>
            <w:tcW w:w="19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tbl>
            <w:tblPr>
              <w:tblStyle w:val="9"/>
              <w:tblW w:w="3587"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804"/>
              <w:gridCol w:w="761"/>
              <w:gridCol w:w="1651"/>
            </w:tblGrid>
            <w:tr w14:paraId="5927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vAlign w:val="center"/>
                </w:tcPr>
                <w:p w14:paraId="59CDC0A3">
                  <w:pPr>
                    <w:pStyle w:val="13"/>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序号</w:t>
                  </w:r>
                </w:p>
              </w:tc>
              <w:tc>
                <w:tcPr>
                  <w:tcW w:w="804" w:type="dxa"/>
                  <w:vAlign w:val="center"/>
                </w:tcPr>
                <w:p w14:paraId="643328F3">
                  <w:pPr>
                    <w:pStyle w:val="13"/>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部署内容</w:t>
                  </w:r>
                </w:p>
              </w:tc>
              <w:tc>
                <w:tcPr>
                  <w:tcW w:w="761" w:type="dxa"/>
                  <w:vAlign w:val="center"/>
                </w:tcPr>
                <w:p w14:paraId="16D8EDC3">
                  <w:pPr>
                    <w:pStyle w:val="13"/>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数量（台）</w:t>
                  </w:r>
                </w:p>
              </w:tc>
              <w:tc>
                <w:tcPr>
                  <w:tcW w:w="1651" w:type="dxa"/>
                  <w:vAlign w:val="center"/>
                </w:tcPr>
                <w:p w14:paraId="3883E511">
                  <w:pPr>
                    <w:pStyle w:val="13"/>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配置参数</w:t>
                  </w:r>
                </w:p>
              </w:tc>
            </w:tr>
            <w:tr w14:paraId="3006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vAlign w:val="center"/>
                </w:tcPr>
                <w:p w14:paraId="5B2B86F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color w:val="auto"/>
                      <w:kern w:val="0"/>
                      <w:sz w:val="21"/>
                      <w:szCs w:val="21"/>
                      <w:highlight w:val="none"/>
                    </w:rPr>
                    <w:t>1</w:t>
                  </w:r>
                </w:p>
              </w:tc>
              <w:tc>
                <w:tcPr>
                  <w:tcW w:w="804" w:type="dxa"/>
                  <w:vAlign w:val="center"/>
                </w:tcPr>
                <w:p w14:paraId="764F90C2">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应用服务器</w:t>
                  </w:r>
                </w:p>
              </w:tc>
              <w:tc>
                <w:tcPr>
                  <w:tcW w:w="761" w:type="dxa"/>
                  <w:vAlign w:val="center"/>
                </w:tcPr>
                <w:p w14:paraId="215946C4">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1</w:t>
                  </w:r>
                </w:p>
              </w:tc>
              <w:tc>
                <w:tcPr>
                  <w:tcW w:w="1651" w:type="dxa"/>
                  <w:vAlign w:val="center"/>
                </w:tcPr>
                <w:p w14:paraId="09CDFDB8">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CPU≥5418Y（24 核 48 线程 2.0-3.8G）×2</w:t>
                  </w:r>
                </w:p>
                <w:p w14:paraId="29D6D297">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内存≥1024GB</w:t>
                  </w:r>
                </w:p>
                <w:p w14:paraId="15D12238">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硬盘≥960GB SSDX3</w:t>
                  </w:r>
                </w:p>
                <w:p w14:paraId="3645D973">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戴尔R760</w:t>
                  </w:r>
                </w:p>
              </w:tc>
            </w:tr>
            <w:tr w14:paraId="6ECF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vAlign w:val="center"/>
                </w:tcPr>
                <w:p w14:paraId="064AC06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color w:val="auto"/>
                      <w:kern w:val="0"/>
                      <w:sz w:val="21"/>
                      <w:szCs w:val="21"/>
                      <w:highlight w:val="none"/>
                    </w:rPr>
                    <w:t>2</w:t>
                  </w:r>
                </w:p>
              </w:tc>
              <w:tc>
                <w:tcPr>
                  <w:tcW w:w="804" w:type="dxa"/>
                  <w:vAlign w:val="center"/>
                </w:tcPr>
                <w:p w14:paraId="0665280C">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数据库服务器</w:t>
                  </w:r>
                </w:p>
              </w:tc>
              <w:tc>
                <w:tcPr>
                  <w:tcW w:w="761" w:type="dxa"/>
                  <w:vAlign w:val="center"/>
                </w:tcPr>
                <w:p w14:paraId="4E23BD66">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1</w:t>
                  </w:r>
                </w:p>
              </w:tc>
              <w:tc>
                <w:tcPr>
                  <w:tcW w:w="1651" w:type="dxa"/>
                  <w:vAlign w:val="top"/>
                </w:tcPr>
                <w:p w14:paraId="7C3DA02F">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CPU≥5418Y（24 核 48 线程 2.0-3.8G）×2</w:t>
                  </w:r>
                </w:p>
                <w:p w14:paraId="796C0C90">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内存≥512GB</w:t>
                  </w:r>
                </w:p>
                <w:p w14:paraId="3643324A">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硬盘≥1.92TB SSDX8</w:t>
                  </w:r>
                </w:p>
                <w:p w14:paraId="5EEE6D12">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戴尔R760</w:t>
                  </w:r>
                </w:p>
              </w:tc>
            </w:tr>
          </w:tbl>
          <w:p w14:paraId="68EF3094">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rPr>
            </w:pPr>
          </w:p>
        </w:tc>
        <w:tc>
          <w:tcPr>
            <w:tcW w:w="196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tbl>
            <w:tblPr>
              <w:tblStyle w:val="9"/>
              <w:tblW w:w="3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73"/>
              <w:gridCol w:w="804"/>
              <w:gridCol w:w="1622"/>
            </w:tblGrid>
            <w:tr w14:paraId="79C4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2C9A9EC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序号</w:t>
                  </w:r>
                </w:p>
              </w:tc>
              <w:tc>
                <w:tcPr>
                  <w:tcW w:w="873" w:type="dxa"/>
                  <w:vAlign w:val="center"/>
                </w:tcPr>
                <w:p w14:paraId="090584F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部署内容</w:t>
                  </w:r>
                </w:p>
              </w:tc>
              <w:tc>
                <w:tcPr>
                  <w:tcW w:w="804" w:type="dxa"/>
                  <w:vAlign w:val="center"/>
                </w:tcPr>
                <w:p w14:paraId="6C121C9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数量（台）</w:t>
                  </w:r>
                </w:p>
              </w:tc>
              <w:tc>
                <w:tcPr>
                  <w:tcW w:w="1622" w:type="dxa"/>
                  <w:vAlign w:val="center"/>
                </w:tcPr>
                <w:p w14:paraId="624E919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配置参数</w:t>
                  </w:r>
                </w:p>
              </w:tc>
            </w:tr>
            <w:tr w14:paraId="0327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5C11D31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w:t>
                  </w:r>
                </w:p>
              </w:tc>
              <w:tc>
                <w:tcPr>
                  <w:tcW w:w="873" w:type="dxa"/>
                  <w:vAlign w:val="center"/>
                </w:tcPr>
                <w:p w14:paraId="05E1814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应用服务器</w:t>
                  </w:r>
                </w:p>
              </w:tc>
              <w:tc>
                <w:tcPr>
                  <w:tcW w:w="804" w:type="dxa"/>
                  <w:vAlign w:val="center"/>
                </w:tcPr>
                <w:p w14:paraId="3FE9494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w:t>
                  </w:r>
                </w:p>
              </w:tc>
              <w:tc>
                <w:tcPr>
                  <w:tcW w:w="1622" w:type="dxa"/>
                  <w:vAlign w:val="center"/>
                </w:tcPr>
                <w:p w14:paraId="4054891C">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eastAsia="宋体" w:cs="宋体"/>
                      <w:i w:val="0"/>
                      <w:iCs w:val="0"/>
                      <w:caps w:val="0"/>
                      <w:color w:val="000000"/>
                      <w:spacing w:val="0"/>
                      <w:sz w:val="21"/>
                      <w:szCs w:val="21"/>
                      <w:lang w:val="en-US" w:eastAsia="zh-CN"/>
                    </w:rPr>
                  </w:pPr>
                  <w:r>
                    <w:rPr>
                      <w:rFonts w:hint="default" w:ascii="宋体" w:hAnsi="宋体" w:eastAsia="宋体" w:cs="宋体"/>
                      <w:i w:val="0"/>
                      <w:iCs w:val="0"/>
                      <w:caps w:val="0"/>
                      <w:color w:val="000000"/>
                      <w:spacing w:val="0"/>
                      <w:sz w:val="21"/>
                      <w:szCs w:val="21"/>
                      <w:lang w:val="en-US" w:eastAsia="zh-CN"/>
                    </w:rPr>
                    <w:t>CPU≥48核（2.6G）×2</w:t>
                  </w:r>
                  <w:r>
                    <w:rPr>
                      <w:rFonts w:hint="eastAsia" w:ascii="宋体" w:hAnsi="宋体" w:eastAsia="宋体" w:cs="宋体"/>
                      <w:i w:val="0"/>
                      <w:iCs w:val="0"/>
                      <w:caps w:val="0"/>
                      <w:color w:val="000000"/>
                      <w:spacing w:val="0"/>
                      <w:sz w:val="21"/>
                      <w:szCs w:val="21"/>
                      <w:lang w:val="en-US" w:eastAsia="zh-CN"/>
                    </w:rPr>
                    <w:t>；</w:t>
                  </w:r>
                </w:p>
                <w:p w14:paraId="732D9852">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eastAsia="宋体" w:cs="宋体"/>
                      <w:i w:val="0"/>
                      <w:iCs w:val="0"/>
                      <w:caps w:val="0"/>
                      <w:color w:val="000000"/>
                      <w:spacing w:val="0"/>
                      <w:sz w:val="21"/>
                      <w:szCs w:val="21"/>
                      <w:lang w:val="en-US" w:eastAsia="zh-CN"/>
                    </w:rPr>
                  </w:pPr>
                  <w:r>
                    <w:rPr>
                      <w:rFonts w:hint="default" w:ascii="宋体" w:hAnsi="宋体" w:eastAsia="宋体" w:cs="宋体"/>
                      <w:i w:val="0"/>
                      <w:iCs w:val="0"/>
                      <w:caps w:val="0"/>
                      <w:color w:val="000000"/>
                      <w:spacing w:val="0"/>
                      <w:sz w:val="21"/>
                      <w:szCs w:val="21"/>
                      <w:lang w:val="en-US" w:eastAsia="zh-CN"/>
                    </w:rPr>
                    <w:t>内存≥1024GB</w:t>
                  </w:r>
                  <w:r>
                    <w:rPr>
                      <w:rFonts w:hint="eastAsia" w:ascii="宋体" w:hAnsi="宋体" w:eastAsia="宋体" w:cs="宋体"/>
                      <w:i w:val="0"/>
                      <w:iCs w:val="0"/>
                      <w:caps w:val="0"/>
                      <w:color w:val="000000"/>
                      <w:spacing w:val="0"/>
                      <w:sz w:val="21"/>
                      <w:szCs w:val="21"/>
                      <w:lang w:val="en-US" w:eastAsia="zh-CN"/>
                    </w:rPr>
                    <w:t>；</w:t>
                  </w:r>
                </w:p>
                <w:p w14:paraId="34368831">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eastAsia="宋体" w:cs="宋体"/>
                      <w:i w:val="0"/>
                      <w:iCs w:val="0"/>
                      <w:caps w:val="0"/>
                      <w:color w:val="000000"/>
                      <w:spacing w:val="0"/>
                      <w:sz w:val="21"/>
                      <w:szCs w:val="21"/>
                      <w:lang w:val="en-US" w:eastAsia="zh-CN"/>
                    </w:rPr>
                  </w:pPr>
                  <w:r>
                    <w:rPr>
                      <w:rFonts w:hint="default" w:ascii="宋体" w:hAnsi="宋体" w:eastAsia="宋体" w:cs="宋体"/>
                      <w:i w:val="0"/>
                      <w:iCs w:val="0"/>
                      <w:caps w:val="0"/>
                      <w:color w:val="000000"/>
                      <w:spacing w:val="0"/>
                      <w:sz w:val="21"/>
                      <w:szCs w:val="21"/>
                      <w:lang w:val="en-US" w:eastAsia="zh-CN"/>
                    </w:rPr>
                    <w:t>硬盘≥960GB SSDX3</w:t>
                  </w:r>
                  <w:r>
                    <w:rPr>
                      <w:rFonts w:hint="eastAsia" w:ascii="宋体" w:hAnsi="宋体" w:eastAsia="宋体" w:cs="宋体"/>
                      <w:i w:val="0"/>
                      <w:iCs w:val="0"/>
                      <w:caps w:val="0"/>
                      <w:color w:val="000000"/>
                      <w:spacing w:val="0"/>
                      <w:sz w:val="21"/>
                      <w:szCs w:val="21"/>
                      <w:lang w:val="en-US" w:eastAsia="zh-CN"/>
                    </w:rPr>
                    <w:t>；</w:t>
                  </w:r>
                </w:p>
                <w:p w14:paraId="7F3D2125">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eastAsia="宋体" w:cs="宋体"/>
                      <w:i w:val="0"/>
                      <w:iCs w:val="0"/>
                      <w:caps w:val="0"/>
                      <w:color w:val="000000"/>
                      <w:spacing w:val="0"/>
                      <w:sz w:val="21"/>
                      <w:szCs w:val="21"/>
                      <w:lang w:val="en-US" w:eastAsia="zh-CN"/>
                    </w:rPr>
                  </w:pPr>
                  <w:r>
                    <w:rPr>
                      <w:rFonts w:hint="default" w:ascii="宋体" w:hAnsi="宋体" w:eastAsia="宋体" w:cs="宋体"/>
                      <w:i w:val="0"/>
                      <w:iCs w:val="0"/>
                      <w:caps w:val="0"/>
                      <w:color w:val="000000"/>
                      <w:spacing w:val="0"/>
                      <w:sz w:val="21"/>
                      <w:szCs w:val="21"/>
                      <w:lang w:val="en-US" w:eastAsia="zh-CN"/>
                    </w:rPr>
                    <w:t>阵列卡≥2G缓存阵列卡</w:t>
                  </w:r>
                  <w:r>
                    <w:rPr>
                      <w:rFonts w:hint="eastAsia" w:ascii="宋体" w:hAnsi="宋体" w:eastAsia="宋体" w:cs="宋体"/>
                      <w:i w:val="0"/>
                      <w:iCs w:val="0"/>
                      <w:caps w:val="0"/>
                      <w:color w:val="000000"/>
                      <w:spacing w:val="0"/>
                      <w:sz w:val="21"/>
                      <w:szCs w:val="21"/>
                      <w:lang w:val="en-US" w:eastAsia="zh-CN"/>
                    </w:rPr>
                    <w:t>；</w:t>
                  </w:r>
                </w:p>
                <w:p w14:paraId="10BEEB2B">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eastAsia="宋体" w:cs="宋体"/>
                      <w:i w:val="0"/>
                      <w:iCs w:val="0"/>
                      <w:caps w:val="0"/>
                      <w:color w:val="000000"/>
                      <w:spacing w:val="0"/>
                      <w:sz w:val="21"/>
                      <w:szCs w:val="21"/>
                      <w:lang w:val="en-US" w:eastAsia="zh-CN"/>
                    </w:rPr>
                  </w:pPr>
                  <w:r>
                    <w:rPr>
                      <w:rFonts w:hint="default" w:ascii="宋体" w:hAnsi="宋体" w:eastAsia="宋体" w:cs="宋体"/>
                      <w:i w:val="0"/>
                      <w:iCs w:val="0"/>
                      <w:caps w:val="0"/>
                      <w:color w:val="000000"/>
                      <w:spacing w:val="0"/>
                      <w:sz w:val="21"/>
                      <w:szCs w:val="21"/>
                      <w:lang w:val="en-US" w:eastAsia="zh-CN"/>
                    </w:rPr>
                    <w:t>网卡≥双口千兆</w:t>
                  </w:r>
                  <w:r>
                    <w:rPr>
                      <w:rFonts w:hint="eastAsia" w:ascii="宋体" w:hAnsi="宋体" w:eastAsia="宋体" w:cs="宋体"/>
                      <w:i w:val="0"/>
                      <w:iCs w:val="0"/>
                      <w:caps w:val="0"/>
                      <w:color w:val="000000"/>
                      <w:spacing w:val="0"/>
                      <w:sz w:val="21"/>
                      <w:szCs w:val="21"/>
                      <w:lang w:val="en-US" w:eastAsia="zh-CN"/>
                    </w:rPr>
                    <w:t>；</w:t>
                  </w:r>
                </w:p>
                <w:p w14:paraId="3DCF6157">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eastAsia="宋体" w:cs="宋体"/>
                      <w:i w:val="0"/>
                      <w:iCs w:val="0"/>
                      <w:caps w:val="0"/>
                      <w:color w:val="000000"/>
                      <w:spacing w:val="0"/>
                      <w:sz w:val="21"/>
                      <w:szCs w:val="21"/>
                      <w:lang w:val="en-US" w:eastAsia="zh-CN"/>
                    </w:rPr>
                  </w:pPr>
                  <w:r>
                    <w:rPr>
                      <w:rFonts w:hint="default" w:ascii="宋体" w:hAnsi="宋体" w:eastAsia="宋体" w:cs="宋体"/>
                      <w:i w:val="0"/>
                      <w:iCs w:val="0"/>
                      <w:caps w:val="0"/>
                      <w:color w:val="000000"/>
                      <w:spacing w:val="0"/>
                      <w:sz w:val="21"/>
                      <w:szCs w:val="21"/>
                      <w:lang w:val="en-US" w:eastAsia="zh-CN"/>
                    </w:rPr>
                    <w:t>电源≥900W2</w:t>
                  </w:r>
                  <w:r>
                    <w:rPr>
                      <w:rFonts w:hint="eastAsia" w:ascii="宋体" w:hAnsi="宋体" w:eastAsia="宋体" w:cs="宋体"/>
                      <w:i w:val="0"/>
                      <w:iCs w:val="0"/>
                      <w:caps w:val="0"/>
                      <w:color w:val="000000"/>
                      <w:spacing w:val="0"/>
                      <w:sz w:val="21"/>
                      <w:szCs w:val="21"/>
                      <w:lang w:val="en-US" w:eastAsia="zh-CN"/>
                    </w:rPr>
                    <w:t>；</w:t>
                  </w:r>
                </w:p>
                <w:p w14:paraId="6662EAF9">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eastAsia="宋体" w:cs="宋体"/>
                      <w:i w:val="0"/>
                      <w:iCs w:val="0"/>
                      <w:caps w:val="0"/>
                      <w:color w:val="000000"/>
                      <w:spacing w:val="0"/>
                      <w:sz w:val="21"/>
                      <w:szCs w:val="21"/>
                      <w:lang w:val="en-US" w:eastAsia="zh-CN"/>
                    </w:rPr>
                  </w:pPr>
                  <w:r>
                    <w:rPr>
                      <w:rFonts w:hint="default" w:ascii="宋体" w:hAnsi="宋体" w:eastAsia="宋体" w:cs="宋体"/>
                      <w:i w:val="0"/>
                      <w:iCs w:val="0"/>
                      <w:caps w:val="0"/>
                      <w:color w:val="000000"/>
                      <w:spacing w:val="0"/>
                      <w:sz w:val="21"/>
                      <w:szCs w:val="21"/>
                      <w:lang w:val="en-US" w:eastAsia="zh-CN"/>
                    </w:rPr>
                    <w:t>三年保修</w:t>
                  </w:r>
                  <w:r>
                    <w:rPr>
                      <w:rFonts w:hint="eastAsia" w:ascii="宋体" w:hAnsi="宋体" w:eastAsia="宋体" w:cs="宋体"/>
                      <w:i w:val="0"/>
                      <w:iCs w:val="0"/>
                      <w:caps w:val="0"/>
                      <w:color w:val="000000"/>
                      <w:spacing w:val="0"/>
                      <w:sz w:val="21"/>
                      <w:szCs w:val="21"/>
                      <w:lang w:val="en-US" w:eastAsia="zh-CN"/>
                    </w:rPr>
                    <w:t>。</w:t>
                  </w:r>
                </w:p>
              </w:tc>
            </w:tr>
            <w:tr w14:paraId="6F7D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250E46D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2</w:t>
                  </w:r>
                </w:p>
              </w:tc>
              <w:tc>
                <w:tcPr>
                  <w:tcW w:w="873" w:type="dxa"/>
                  <w:vAlign w:val="center"/>
                </w:tcPr>
                <w:p w14:paraId="4E8496D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数据库服务器</w:t>
                  </w:r>
                </w:p>
              </w:tc>
              <w:tc>
                <w:tcPr>
                  <w:tcW w:w="804" w:type="dxa"/>
                  <w:vAlign w:val="center"/>
                </w:tcPr>
                <w:p w14:paraId="7478BF3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w:t>
                  </w:r>
                </w:p>
              </w:tc>
              <w:tc>
                <w:tcPr>
                  <w:tcW w:w="1622" w:type="dxa"/>
                  <w:vAlign w:val="top"/>
                </w:tcPr>
                <w:p w14:paraId="7209E507">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CPU≥48核（2.6G）×2；</w:t>
                  </w:r>
                </w:p>
                <w:p w14:paraId="0400D2E7">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内存≥512GB；</w:t>
                  </w:r>
                </w:p>
                <w:p w14:paraId="03737EE4">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硬盘≥1.92TB SSDX8；</w:t>
                  </w:r>
                </w:p>
                <w:p w14:paraId="39A8A17C">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阵列卡≥2G缓存阵列卡；</w:t>
                  </w:r>
                </w:p>
                <w:p w14:paraId="621ED56A">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网卡≥双口千兆；</w:t>
                  </w:r>
                </w:p>
                <w:p w14:paraId="5D57D43C">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电源≥900W2</w:t>
                  </w:r>
                </w:p>
                <w:p w14:paraId="44E99118">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三年保修。</w:t>
                  </w:r>
                </w:p>
              </w:tc>
            </w:tr>
          </w:tbl>
          <w:p w14:paraId="1ACE40E0">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rPr>
            </w:pPr>
          </w:p>
        </w:tc>
      </w:tr>
      <w:tr w14:paraId="586B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D5CBE7F">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2</w:t>
            </w:r>
          </w:p>
        </w:tc>
        <w:tc>
          <w:tcPr>
            <w:tcW w:w="8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E1D36F4">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合同履约期限、交付使用期</w:t>
            </w:r>
          </w:p>
        </w:tc>
        <w:tc>
          <w:tcPr>
            <w:tcW w:w="19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1E05712">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自合同签订之日起20个日历天内完成系统软硬件的安装及调试并交付使用。</w:t>
            </w:r>
          </w:p>
        </w:tc>
        <w:tc>
          <w:tcPr>
            <w:tcW w:w="196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907314C">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自合同签订之日起 20 个日历天内完成系统软件的安装及调试并交付使用。</w:t>
            </w:r>
          </w:p>
          <w:p w14:paraId="6F87122B">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采购人支付合</w:t>
            </w:r>
            <w:bookmarkStart w:id="0" w:name="_GoBack"/>
            <w:bookmarkEnd w:id="0"/>
            <w:r>
              <w:rPr>
                <w:rFonts w:hint="eastAsia" w:ascii="宋体" w:hAnsi="宋体" w:eastAsia="宋体" w:cs="宋体"/>
                <w:sz w:val="21"/>
                <w:szCs w:val="21"/>
              </w:rPr>
              <w:t>同预付款后，中标供应商在20个日历天内完成硬件的安装及调试并交付使用。</w:t>
            </w:r>
          </w:p>
        </w:tc>
      </w:tr>
      <w:tr w14:paraId="7163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F39F207">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3</w:t>
            </w:r>
          </w:p>
        </w:tc>
        <w:tc>
          <w:tcPr>
            <w:tcW w:w="8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7172FBC">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付款方式</w:t>
            </w:r>
          </w:p>
        </w:tc>
        <w:tc>
          <w:tcPr>
            <w:tcW w:w="19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7B6857F">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本项目无预付款，供应商完成系统软硬件的安装及调试通过验收后并交付使用，按照钦州市相关项目资金请款及付款规定、流程等办理一次性支付合同款。</w:t>
            </w:r>
          </w:p>
        </w:tc>
        <w:tc>
          <w:tcPr>
            <w:tcW w:w="196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B5ACA11">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合同签订后一个月内支付25%预付款，供应商完成系统软硬件的安装及调试并通过验收后，按照钦州市相关项目资金请款及付款规定、流程等支付尾款。</w:t>
            </w:r>
          </w:p>
        </w:tc>
      </w:tr>
      <w:tr w14:paraId="07B8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2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C571391">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4</w:t>
            </w:r>
          </w:p>
        </w:tc>
        <w:tc>
          <w:tcPr>
            <w:tcW w:w="8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2D619DB">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响应文件提交截止时间、响应文件开启时间、磋商保证金交纳截止时间</w:t>
            </w:r>
          </w:p>
        </w:tc>
        <w:tc>
          <w:tcPr>
            <w:tcW w:w="191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F08142D">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2026年02月03日09时30分（北京时间）</w:t>
            </w:r>
          </w:p>
        </w:tc>
        <w:tc>
          <w:tcPr>
            <w:tcW w:w="196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1BB2D38">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2026年02月06日09时30分（北京时间）</w:t>
            </w:r>
          </w:p>
        </w:tc>
      </w:tr>
    </w:tbl>
    <w:p w14:paraId="3EDB5046">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000000"/>
          <w:spacing w:val="0"/>
          <w:sz w:val="21"/>
          <w:szCs w:val="21"/>
        </w:rPr>
      </w:pPr>
    </w:p>
    <w:p w14:paraId="43C51616">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更正日期：</w:t>
      </w:r>
      <w:r>
        <w:rPr>
          <w:rFonts w:hint="eastAsia" w:ascii="宋体" w:hAnsi="宋体" w:eastAsia="宋体" w:cs="宋体"/>
          <w:i w:val="0"/>
          <w:iCs w:val="0"/>
          <w:caps w:val="0"/>
          <w:color w:val="000000"/>
          <w:spacing w:val="0"/>
          <w:sz w:val="21"/>
          <w:szCs w:val="21"/>
          <w:u w:val="none"/>
        </w:rPr>
        <w:t>2026年01月29日</w:t>
      </w:r>
      <w:r>
        <w:rPr>
          <w:rFonts w:hint="eastAsia" w:ascii="宋体" w:hAnsi="宋体" w:eastAsia="宋体" w:cs="宋体"/>
          <w:i w:val="0"/>
          <w:iCs w:val="0"/>
          <w:caps w:val="0"/>
          <w:color w:val="000000"/>
          <w:spacing w:val="0"/>
          <w:sz w:val="21"/>
          <w:szCs w:val="21"/>
        </w:rPr>
        <w:t>　　　                    </w:t>
      </w:r>
    </w:p>
    <w:p w14:paraId="1E41F02B">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i w:val="0"/>
          <w:iCs w:val="0"/>
          <w:caps w:val="0"/>
          <w:color w:val="000000"/>
          <w:spacing w:val="0"/>
          <w:sz w:val="21"/>
          <w:szCs w:val="21"/>
        </w:rPr>
      </w:pPr>
      <w:r>
        <w:rPr>
          <w:rStyle w:val="11"/>
          <w:rFonts w:hint="eastAsia" w:ascii="宋体" w:hAnsi="宋体" w:eastAsia="宋体" w:cs="宋体"/>
          <w:i w:val="0"/>
          <w:iCs w:val="0"/>
          <w:caps w:val="0"/>
          <w:color w:val="000000"/>
          <w:spacing w:val="0"/>
          <w:sz w:val="21"/>
          <w:szCs w:val="21"/>
        </w:rPr>
        <w:t>三、其他补充事宜</w:t>
      </w:r>
      <w:r>
        <w:rPr>
          <w:rFonts w:hint="eastAsia" w:ascii="宋体" w:hAnsi="宋体" w:eastAsia="宋体" w:cs="宋体"/>
          <w:i w:val="0"/>
          <w:iCs w:val="0"/>
          <w:caps w:val="0"/>
          <w:color w:val="000000"/>
          <w:spacing w:val="0"/>
          <w:sz w:val="21"/>
          <w:szCs w:val="21"/>
        </w:rPr>
        <w:t>                </w:t>
      </w:r>
    </w:p>
    <w:p w14:paraId="02BE9424">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000000"/>
          <w:spacing w:val="0"/>
          <w:sz w:val="21"/>
          <w:szCs w:val="21"/>
        </w:rPr>
      </w:pPr>
      <w:r>
        <w:rPr>
          <w:rStyle w:val="12"/>
          <w:rFonts w:hint="eastAsia" w:ascii="宋体" w:hAnsi="宋体" w:eastAsia="宋体" w:cs="宋体"/>
          <w:i w:val="0"/>
          <w:iCs w:val="0"/>
          <w:caps w:val="0"/>
          <w:color w:val="000000"/>
          <w:spacing w:val="0"/>
          <w:sz w:val="21"/>
          <w:szCs w:val="21"/>
        </w:rPr>
        <w:t>无。</w:t>
      </w:r>
      <w:r>
        <w:rPr>
          <w:rFonts w:hint="eastAsia" w:ascii="宋体" w:hAnsi="宋体" w:eastAsia="宋体" w:cs="宋体"/>
          <w:i w:val="0"/>
          <w:iCs w:val="0"/>
          <w:caps w:val="0"/>
          <w:color w:val="000000"/>
          <w:spacing w:val="0"/>
          <w:sz w:val="21"/>
          <w:szCs w:val="21"/>
        </w:rPr>
        <w:t>                </w:t>
      </w:r>
    </w:p>
    <w:p w14:paraId="32E026E8">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i w:val="0"/>
          <w:iCs w:val="0"/>
          <w:caps w:val="0"/>
          <w:color w:val="000000"/>
          <w:spacing w:val="0"/>
          <w:sz w:val="21"/>
          <w:szCs w:val="21"/>
        </w:rPr>
      </w:pPr>
      <w:r>
        <w:rPr>
          <w:rStyle w:val="11"/>
          <w:rFonts w:hint="eastAsia" w:ascii="宋体" w:hAnsi="宋体" w:eastAsia="宋体" w:cs="宋体"/>
          <w:i w:val="0"/>
          <w:iCs w:val="0"/>
          <w:caps w:val="0"/>
          <w:color w:val="000000"/>
          <w:spacing w:val="0"/>
          <w:sz w:val="21"/>
          <w:szCs w:val="21"/>
        </w:rPr>
        <w:t>四、对本次公告提出询问，请按以下方式联系。</w:t>
      </w:r>
      <w:r>
        <w:rPr>
          <w:rFonts w:hint="eastAsia" w:ascii="宋体" w:hAnsi="宋体" w:eastAsia="宋体" w:cs="宋体"/>
          <w:i w:val="0"/>
          <w:iCs w:val="0"/>
          <w:caps w:val="0"/>
          <w:color w:val="000000"/>
          <w:spacing w:val="0"/>
          <w:sz w:val="21"/>
          <w:szCs w:val="21"/>
        </w:rPr>
        <w:t>　　　            </w:t>
      </w:r>
    </w:p>
    <w:p w14:paraId="443EAA8D">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1.采购人信息                        </w:t>
      </w:r>
    </w:p>
    <w:p w14:paraId="417C2DC4">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名称：钦州市公安局                        </w:t>
      </w:r>
    </w:p>
    <w:p w14:paraId="0773FEFF">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地址：钦州市钦南区子材东大街6号                        </w:t>
      </w:r>
    </w:p>
    <w:p w14:paraId="498BF11D">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联系方式：0777-2820280                         </w:t>
      </w:r>
    </w:p>
    <w:p w14:paraId="3580B4EE">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2.采购代理机构信息 </w:t>
      </w:r>
    </w:p>
    <w:p w14:paraId="306B7819">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名称：广西中鑫盛工程项目管理有限公司                        </w:t>
      </w:r>
    </w:p>
    <w:p w14:paraId="5C3E1DED">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地址：钦州市金海湾东大街北部湾建材商贸城综合楼1单元1603室联系方式：0777-8880522</w:t>
      </w:r>
    </w:p>
    <w:p w14:paraId="2792FFDA">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3.项目联系方式                        </w:t>
      </w:r>
    </w:p>
    <w:p w14:paraId="4843D142">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项目联系人：</w:t>
      </w:r>
      <w:r>
        <w:rPr>
          <w:rStyle w:val="12"/>
          <w:rFonts w:hint="eastAsia" w:ascii="宋体" w:hAnsi="宋体" w:eastAsia="宋体" w:cs="宋体"/>
          <w:i w:val="0"/>
          <w:iCs w:val="0"/>
          <w:caps w:val="0"/>
          <w:color w:val="000000"/>
          <w:spacing w:val="0"/>
          <w:sz w:val="21"/>
          <w:szCs w:val="21"/>
        </w:rPr>
        <w:t>许灵</w:t>
      </w:r>
      <w:r>
        <w:rPr>
          <w:rFonts w:hint="eastAsia" w:ascii="宋体" w:hAnsi="宋体" w:eastAsia="宋体" w:cs="宋体"/>
          <w:i w:val="0"/>
          <w:iCs w:val="0"/>
          <w:caps w:val="0"/>
          <w:color w:val="000000"/>
          <w:spacing w:val="0"/>
          <w:sz w:val="21"/>
          <w:szCs w:val="21"/>
        </w:rPr>
        <w:t>  </w:t>
      </w:r>
    </w:p>
    <w:p w14:paraId="1F0C903E">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电话：</w:t>
      </w:r>
      <w:r>
        <w:rPr>
          <w:rStyle w:val="12"/>
          <w:rFonts w:hint="eastAsia" w:ascii="宋体" w:hAnsi="宋体" w:eastAsia="宋体" w:cs="宋体"/>
          <w:i w:val="0"/>
          <w:iCs w:val="0"/>
          <w:caps w:val="0"/>
          <w:color w:val="000000"/>
          <w:spacing w:val="0"/>
          <w:sz w:val="21"/>
          <w:szCs w:val="21"/>
        </w:rPr>
        <w:t>0777-8880522</w:t>
      </w:r>
    </w:p>
    <w:p w14:paraId="778F9455">
      <w:pPr>
        <w:pStyle w:val="7"/>
        <w:rPr>
          <w:rFonts w:hint="eastAsia"/>
        </w:rPr>
      </w:pPr>
    </w:p>
    <w:sectPr>
      <w:footerReference r:id="rId3" w:type="default"/>
      <w:pgSz w:w="11906" w:h="16838"/>
      <w:pgMar w:top="1134" w:right="1134" w:bottom="1134" w:left="1134" w:header="851" w:footer="56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BC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AA7F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7AA7F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937D6"/>
    <w:rsid w:val="00340B67"/>
    <w:rsid w:val="0D7C52C3"/>
    <w:rsid w:val="1B945A1B"/>
    <w:rsid w:val="21AE2AB8"/>
    <w:rsid w:val="369D1DFB"/>
    <w:rsid w:val="3BFC64A2"/>
    <w:rsid w:val="3C9325AD"/>
    <w:rsid w:val="5C7F72A3"/>
    <w:rsid w:val="5DB7447F"/>
    <w:rsid w:val="67315A6F"/>
    <w:rsid w:val="67CB22F2"/>
    <w:rsid w:val="709937D6"/>
    <w:rsid w:val="75015FF8"/>
    <w:rsid w:val="753F32E7"/>
    <w:rsid w:val="75747BC5"/>
    <w:rsid w:val="75F4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仿宋"/>
      <w:color w:val="auto"/>
      <w:kern w:val="2"/>
      <w:sz w:val="28"/>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 w:type="paragraph" w:customStyle="1" w:styleId="13">
    <w:name w:val="方案正文"/>
    <w:basedOn w:val="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Times New Roman" w:hAnsi="Times New Roman" w:eastAsia="宋体" w:cs="Times New Roman"/>
      <w:kern w:val="2"/>
      <w:sz w:val="28"/>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861</Words>
  <Characters>1061</Characters>
  <Lines>0</Lines>
  <Paragraphs>0</Paragraphs>
  <TotalTime>13</TotalTime>
  <ScaleCrop>false</ScaleCrop>
  <LinksUpToDate>false</LinksUpToDate>
  <CharactersWithSpaces>1425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2026-01-29T04:05:00Z</dcterms:created>
  <dc:creator>Administrator</dc:creator>
  <cp:lastModifiedBy>Administrator</cp:lastModifiedBy>
  <dcterms:modified xsi:type="dcterms:W3CDTF">2026-01-29T08:13:07Z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74ABE1973F784104B7D9480183D1B62E_11</vt:lpwstr>
  </property>
  <property fmtid="{D5CDD505-2E9C-101B-9397-08002B2CF9AE}" pid="4" name="KSOTemplateDocerSaveRecord">
    <vt:lpwstr>eyJoZGlkIjoiMDFjODJhOGQwOWEyMjgzOGQ0MGZkZjUwOGYzNzU3YTUiLCJ1c2VySWQiOiI3MjQxNzI4NzQifQ==</vt:lpwstr>
  </property>
</Properties>
</file>