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D953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贺州市第一养护院墙板装饰工程</w:t>
      </w:r>
      <w:bookmarkStart w:id="24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结果公告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更正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公告</w:t>
      </w:r>
      <w:bookmarkEnd w:id="24"/>
    </w:p>
    <w:p w14:paraId="425656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一、项目基本情况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</w:t>
      </w:r>
    </w:p>
    <w:p w14:paraId="473ADD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原公告的采购项目编号：E4511002871002934001                   </w:t>
      </w:r>
    </w:p>
    <w:p w14:paraId="791DF2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贺州市第一养护院墙板装饰工程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    </w:t>
      </w:r>
    </w:p>
    <w:p w14:paraId="742C98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首次公告日期：2025年11月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日                    </w:t>
      </w:r>
    </w:p>
    <w:p w14:paraId="0444EA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二、更正信息                </w:t>
      </w:r>
    </w:p>
    <w:p w14:paraId="31574C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更正内容：    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019"/>
        <w:gridCol w:w="2205"/>
        <w:gridCol w:w="3985"/>
      </w:tblGrid>
      <w:tr w14:paraId="2663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noWrap w:val="0"/>
            <w:vAlign w:val="center"/>
          </w:tcPr>
          <w:p w14:paraId="21AF7B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014" w:type="pct"/>
            <w:noWrap w:val="0"/>
            <w:vAlign w:val="center"/>
          </w:tcPr>
          <w:p w14:paraId="005198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更正项</w:t>
            </w:r>
          </w:p>
        </w:tc>
        <w:tc>
          <w:tcPr>
            <w:tcW w:w="1107" w:type="pct"/>
            <w:noWrap w:val="0"/>
            <w:vAlign w:val="center"/>
          </w:tcPr>
          <w:p w14:paraId="7A720B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更正前内容</w:t>
            </w:r>
          </w:p>
        </w:tc>
        <w:tc>
          <w:tcPr>
            <w:tcW w:w="2001" w:type="pct"/>
            <w:noWrap w:val="0"/>
            <w:vAlign w:val="center"/>
          </w:tcPr>
          <w:p w14:paraId="3F02AA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更正后内容</w:t>
            </w:r>
          </w:p>
        </w:tc>
      </w:tr>
      <w:tr w14:paraId="4CCF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76" w:type="pct"/>
            <w:noWrap w:val="0"/>
            <w:vAlign w:val="center"/>
          </w:tcPr>
          <w:p w14:paraId="5794E4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14" w:type="pct"/>
            <w:noWrap w:val="0"/>
            <w:vAlign w:val="center"/>
          </w:tcPr>
          <w:p w14:paraId="5EDCBB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评标委员会成员</w:t>
            </w:r>
          </w:p>
        </w:tc>
        <w:tc>
          <w:tcPr>
            <w:tcW w:w="1107" w:type="pct"/>
            <w:noWrap w:val="0"/>
            <w:vAlign w:val="center"/>
          </w:tcPr>
          <w:p w14:paraId="6108D6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陈健案</w:t>
            </w:r>
          </w:p>
        </w:tc>
        <w:tc>
          <w:tcPr>
            <w:tcW w:w="2001" w:type="pct"/>
            <w:noWrap w:val="0"/>
            <w:vAlign w:val="center"/>
          </w:tcPr>
          <w:p w14:paraId="2CD8A8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陈健崇</w:t>
            </w:r>
          </w:p>
        </w:tc>
      </w:tr>
    </w:tbl>
    <w:p w14:paraId="14C5AA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</w:pPr>
      <w:bookmarkStart w:id="0" w:name="_Toc123213367"/>
      <w:bookmarkStart w:id="1" w:name="_Toc123213070"/>
      <w:bookmarkStart w:id="2" w:name="_Toc35393622"/>
      <w:bookmarkStart w:id="3" w:name="_Toc28359003"/>
      <w:bookmarkStart w:id="4" w:name="_Toc35393791"/>
      <w:bookmarkStart w:id="5" w:name="_Toc2835908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7"/>
          <w:szCs w:val="27"/>
          <w:shd w:val="clear" w:fill="FFFFFF"/>
        </w:rPr>
        <w:t>　　                    </w:t>
      </w:r>
    </w:p>
    <w:p w14:paraId="707092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三、其他补充事宜                </w:t>
      </w:r>
    </w:p>
    <w:p w14:paraId="33A3A3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240" w:firstLineChars="1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其余内容不变。                </w:t>
      </w:r>
    </w:p>
    <w:bookmarkEnd w:id="0"/>
    <w:bookmarkEnd w:id="1"/>
    <w:bookmarkEnd w:id="2"/>
    <w:bookmarkEnd w:id="3"/>
    <w:bookmarkEnd w:id="4"/>
    <w:bookmarkEnd w:id="5"/>
    <w:p w14:paraId="0200B4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bookmarkStart w:id="6" w:name="_Toc35393796"/>
      <w:bookmarkStart w:id="7" w:name="_Toc28359085"/>
      <w:bookmarkStart w:id="8" w:name="_Toc123213075"/>
      <w:bookmarkStart w:id="9" w:name="_Toc123213372"/>
      <w:bookmarkStart w:id="10" w:name="_Toc35393627"/>
      <w:bookmarkStart w:id="11" w:name="_Toc28359008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、对本次招标提出询问，请按以下方式联系。</w:t>
      </w:r>
      <w:bookmarkEnd w:id="6"/>
      <w:bookmarkEnd w:id="7"/>
      <w:bookmarkEnd w:id="8"/>
      <w:bookmarkEnd w:id="9"/>
      <w:bookmarkEnd w:id="10"/>
      <w:bookmarkEnd w:id="11"/>
    </w:p>
    <w:p w14:paraId="709DEF89">
      <w:pPr>
        <w:spacing w:line="360" w:lineRule="auto"/>
        <w:ind w:firstLine="424" w:firstLineChars="201"/>
        <w:jc w:val="left"/>
        <w:rPr>
          <w:rFonts w:hint="eastAsia" w:asciiTheme="majorEastAsia" w:hAnsiTheme="majorEastAsia" w:eastAsiaTheme="majorEastAsia" w:cstheme="majorEastAsia"/>
          <w:b/>
          <w:szCs w:val="21"/>
        </w:rPr>
      </w:pPr>
      <w:bookmarkStart w:id="12" w:name="_Toc35393806"/>
      <w:bookmarkStart w:id="13" w:name="_Toc28359019"/>
      <w:bookmarkStart w:id="14" w:name="_Toc28359096"/>
      <w:bookmarkStart w:id="15" w:name="_Toc35393637"/>
      <w:r>
        <w:rPr>
          <w:rFonts w:hint="eastAsia" w:asciiTheme="majorEastAsia" w:hAnsiTheme="majorEastAsia" w:eastAsiaTheme="majorEastAsia" w:cstheme="majorEastAsia"/>
          <w:b/>
          <w:szCs w:val="21"/>
        </w:rPr>
        <w:t>1.采购人信息</w:t>
      </w:r>
      <w:bookmarkEnd w:id="12"/>
      <w:bookmarkEnd w:id="13"/>
      <w:bookmarkEnd w:id="14"/>
      <w:bookmarkEnd w:id="15"/>
    </w:p>
    <w:p w14:paraId="19D95C80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名    称：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贺州市人民医院</w:t>
      </w:r>
      <w:r>
        <w:rPr>
          <w:rFonts w:hint="eastAsia" w:asciiTheme="majorEastAsia" w:hAnsiTheme="majorEastAsia" w:eastAsiaTheme="majorEastAsia" w:cstheme="majorEastAsia"/>
          <w:szCs w:val="21"/>
        </w:rPr>
        <w:t> </w:t>
      </w:r>
    </w:p>
    <w:p w14:paraId="53DB646B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  <w:u w:val="single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    址：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 xml:space="preserve">贺州市八步区西约街150号 </w:t>
      </w:r>
    </w:p>
    <w:p w14:paraId="7F120144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联系方式: 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0774-5611</w:t>
      </w:r>
      <w:r>
        <w:rPr>
          <w:rFonts w:hint="eastAsia" w:asciiTheme="majorEastAsia" w:hAnsiTheme="majorEastAsia" w:eastAsiaTheme="majorEastAsia" w:cstheme="majorEastAsia"/>
          <w:szCs w:val="21"/>
          <w:u w:val="single"/>
          <w:lang w:val="en-US" w:eastAsia="zh-CN"/>
        </w:rPr>
        <w:t>716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Cs w:val="21"/>
        </w:rPr>
        <w:t>         </w:t>
      </w:r>
    </w:p>
    <w:p w14:paraId="6D9E7F1D">
      <w:pPr>
        <w:spacing w:line="360" w:lineRule="auto"/>
        <w:ind w:firstLine="424" w:firstLineChars="201"/>
        <w:jc w:val="left"/>
        <w:rPr>
          <w:rFonts w:hint="eastAsia" w:asciiTheme="majorEastAsia" w:hAnsiTheme="majorEastAsia" w:eastAsiaTheme="majorEastAsia" w:cstheme="majorEastAsia"/>
          <w:b/>
          <w:szCs w:val="21"/>
        </w:rPr>
      </w:pPr>
      <w:bookmarkStart w:id="16" w:name="_Toc35393807"/>
      <w:bookmarkStart w:id="17" w:name="_Toc28359097"/>
      <w:bookmarkStart w:id="18" w:name="_Toc28359020"/>
      <w:bookmarkStart w:id="19" w:name="_Toc35393638"/>
      <w:r>
        <w:rPr>
          <w:rFonts w:hint="eastAsia" w:asciiTheme="majorEastAsia" w:hAnsiTheme="majorEastAsia" w:eastAsiaTheme="majorEastAsia" w:cstheme="majorEastAsia"/>
          <w:b/>
          <w:szCs w:val="21"/>
        </w:rPr>
        <w:t>2.采购代理机构信息</w:t>
      </w:r>
      <w:bookmarkEnd w:id="16"/>
      <w:bookmarkEnd w:id="17"/>
      <w:bookmarkEnd w:id="18"/>
      <w:bookmarkEnd w:id="19"/>
    </w:p>
    <w:p w14:paraId="7C816EE2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名    称：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北京诚佳信工程管理有限公司</w:t>
      </w:r>
    </w:p>
    <w:p w14:paraId="402CE114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　　址：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贺州市城东新区D地块9号</w:t>
      </w:r>
    </w:p>
    <w:p w14:paraId="101F9BF5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  <w:u w:val="single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联系方式：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0774-5128338</w:t>
      </w:r>
    </w:p>
    <w:p w14:paraId="06C7E4B2">
      <w:pPr>
        <w:spacing w:line="360" w:lineRule="auto"/>
        <w:ind w:firstLine="424" w:firstLineChars="201"/>
        <w:jc w:val="left"/>
        <w:rPr>
          <w:rFonts w:hint="eastAsia" w:asciiTheme="majorEastAsia" w:hAnsiTheme="majorEastAsia" w:eastAsiaTheme="majorEastAsia" w:cstheme="majorEastAsia"/>
          <w:b/>
          <w:szCs w:val="21"/>
        </w:rPr>
      </w:pPr>
      <w:bookmarkStart w:id="20" w:name="_Toc35393639"/>
      <w:bookmarkStart w:id="21" w:name="_Toc35393808"/>
      <w:bookmarkStart w:id="22" w:name="_Toc28359021"/>
      <w:bookmarkStart w:id="23" w:name="_Toc28359098"/>
      <w:r>
        <w:rPr>
          <w:rFonts w:hint="eastAsia" w:asciiTheme="majorEastAsia" w:hAnsiTheme="majorEastAsia" w:eastAsiaTheme="majorEastAsia" w:cstheme="majorEastAsia"/>
          <w:b/>
          <w:szCs w:val="21"/>
        </w:rPr>
        <w:t>3.项目联系方式</w:t>
      </w:r>
      <w:bookmarkEnd w:id="20"/>
      <w:bookmarkEnd w:id="21"/>
      <w:bookmarkEnd w:id="22"/>
      <w:bookmarkEnd w:id="23"/>
    </w:p>
    <w:p w14:paraId="219AA1C2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项目联系人：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郑霞</w:t>
      </w:r>
    </w:p>
    <w:p w14:paraId="66FD7331">
      <w:pPr>
        <w:spacing w:line="360" w:lineRule="auto"/>
        <w:ind w:firstLine="422" w:firstLineChars="201"/>
        <w:jc w:val="left"/>
        <w:rPr>
          <w:rFonts w:hint="eastAsia" w:asciiTheme="majorEastAsia" w:hAnsiTheme="majorEastAsia" w:eastAsiaTheme="majorEastAsia" w:cstheme="majorEastAsia"/>
          <w:szCs w:val="21"/>
          <w:u w:val="single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电　　  话：</w:t>
      </w:r>
      <w:r>
        <w:rPr>
          <w:rFonts w:hint="eastAsia" w:asciiTheme="majorEastAsia" w:hAnsiTheme="majorEastAsia" w:eastAsiaTheme="majorEastAsia" w:cstheme="majorEastAsia"/>
          <w:szCs w:val="21"/>
          <w:u w:val="single"/>
        </w:rPr>
        <w:t>0774-5128338</w:t>
      </w:r>
    </w:p>
    <w:p w14:paraId="07DC7C06">
      <w:pPr>
        <w:spacing w:line="480" w:lineRule="auto"/>
        <w:ind w:firstLine="422" w:firstLineChars="201"/>
        <w:jc w:val="righ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采购人：贺州市人民医院</w:t>
      </w:r>
    </w:p>
    <w:p w14:paraId="09BBD3D5">
      <w:pPr>
        <w:spacing w:line="480" w:lineRule="auto"/>
        <w:ind w:firstLine="422" w:firstLineChars="201"/>
        <w:jc w:val="righ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采购代理机构：北京诚佳信工程管理有限公司</w:t>
      </w:r>
    </w:p>
    <w:p w14:paraId="637C1FB9">
      <w:pPr>
        <w:spacing w:line="480" w:lineRule="auto"/>
        <w:ind w:firstLine="422" w:firstLineChars="201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2025年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szCs w:val="21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5D59"/>
    <w:rsid w:val="3FBC2F83"/>
    <w:rsid w:val="76D97E43"/>
    <w:rsid w:val="776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  <w:style w:type="character" w:customStyle="1" w:styleId="8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474</Characters>
  <Lines>0</Lines>
  <Paragraphs>0</Paragraphs>
  <TotalTime>2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2025-11-18T03:06:00Z</dcterms:created>
  <dc:creator>Administrator</dc:creator>
  <cp:lastModifiedBy>李拜六-ღ</cp:lastModifiedBy>
  <cp:lastPrinted>2025-12-14T11:32:00Z</cp:lastPrinted>
  <dcterms:modified xsi:type="dcterms:W3CDTF">2025-12-23T07:57:43Z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3B415DA27C994F6BBE715761D28D774E_13</vt:lpwstr>
  </property>
  <property fmtid="{D5CDD505-2E9C-101B-9397-08002B2CF9AE}" pid="4" name="KSOTemplateDocerSaveRecord">
    <vt:lpwstr>eyJoZGlkIjoiNjdkMDIzM2JkZmU3MDM1ZjAwMWJhM2VhZWY1YTM3NmEiLCJ1c2VySWQiOiI3MDI4OTM2OTIifQ==</vt:lpwstr>
  </property>
</Properties>
</file>