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eastAsia="仿宋_GB2312" w:asciiTheme="minorHAnsi" w:hAnsiTheme="minorHAnsi"/>
          <w:sz w:val="44"/>
          <w:szCs w:val="44"/>
          <w:lang w:val="en-GB"/>
        </w:rPr>
      </w:pP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59264;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pPr>
        <w:spacing w:line="600" w:lineRule="exact"/>
        <w:jc w:val="center"/>
        <w:rPr>
          <w:b/>
          <w:sz w:val="44"/>
          <w:szCs w:val="44"/>
        </w:rPr>
      </w:pPr>
    </w:p>
    <w:p>
      <w:pPr>
        <w:spacing w:line="600" w:lineRule="exact"/>
        <w:rPr>
          <w:b/>
          <w:sz w:val="44"/>
          <w:szCs w:val="44"/>
        </w:rPr>
      </w:pPr>
    </w:p>
    <w:p>
      <w:pPr>
        <w:spacing w:line="800" w:lineRule="exact"/>
        <w:ind w:left="907" w:leftChars="432"/>
        <w:rPr>
          <w:rFonts w:hint="default" w:ascii="楷体" w:hAnsi="楷体" w:eastAsia="楷体"/>
          <w:b/>
          <w:sz w:val="44"/>
          <w:szCs w:val="44"/>
          <w:lang w:val="en-US" w:eastAsia="zh-CN"/>
        </w:rPr>
      </w:pPr>
      <w:r>
        <w:rPr>
          <w:rFonts w:hint="eastAsia" w:ascii="楷体" w:hAnsi="楷体" w:eastAsia="楷体"/>
          <w:b/>
          <w:sz w:val="44"/>
          <w:szCs w:val="44"/>
        </w:rPr>
        <w:t>项目名称：高职国际专业标准评估认证</w:t>
      </w:r>
      <w:r>
        <w:rPr>
          <w:rFonts w:hint="eastAsia" w:ascii="楷体" w:hAnsi="楷体" w:eastAsia="楷体"/>
          <w:b/>
          <w:sz w:val="44"/>
          <w:szCs w:val="44"/>
          <w:lang w:val="en-US" w:eastAsia="zh-CN"/>
        </w:rPr>
        <w:t>服务采购</w:t>
      </w:r>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项目编号：LZZC2026-G3-990075-LZSZ</w:t>
      </w:r>
    </w:p>
    <w:p>
      <w:pPr>
        <w:spacing w:line="800" w:lineRule="exact"/>
        <w:rPr>
          <w:rFonts w:hint="eastAsia" w:ascii="楷体" w:hAnsi="楷体" w:eastAsia="楷体"/>
          <w:b/>
          <w:sz w:val="44"/>
          <w:szCs w:val="44"/>
        </w:rPr>
      </w:pPr>
    </w:p>
    <w:p>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柳州城市职业学院</w:t>
      </w:r>
    </w:p>
    <w:p>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pPr>
        <w:spacing w:line="600" w:lineRule="exact"/>
        <w:jc w:val="center"/>
        <w:rPr>
          <w:rFonts w:hint="eastAsia" w:ascii="楷体" w:hAnsi="楷体" w:eastAsia="楷体"/>
          <w:b/>
          <w:sz w:val="44"/>
          <w:szCs w:val="44"/>
        </w:rPr>
      </w:pPr>
    </w:p>
    <w:p>
      <w:pPr>
        <w:spacing w:line="600" w:lineRule="exact"/>
        <w:jc w:val="center"/>
        <w:rPr>
          <w:rFonts w:hint="eastAsia" w:ascii="楷体" w:hAnsi="楷体" w:eastAsia="楷体"/>
          <w:b/>
          <w:sz w:val="44"/>
          <w:szCs w:val="44"/>
        </w:rPr>
      </w:pPr>
      <w:r>
        <w:rPr>
          <w:rFonts w:hint="eastAsia" w:ascii="楷体" w:hAnsi="楷体" w:eastAsia="楷体"/>
          <w:b/>
          <w:sz w:val="44"/>
          <w:szCs w:val="44"/>
          <w:lang w:val="en-US" w:eastAsia="zh-CN"/>
        </w:rPr>
        <w:t>XX</w:t>
      </w:r>
      <w:r>
        <w:rPr>
          <w:rFonts w:ascii="楷体" w:hAnsi="楷体" w:eastAsia="楷体"/>
          <w:b/>
          <w:sz w:val="44"/>
          <w:szCs w:val="44"/>
        </w:rPr>
        <w:t>年</w:t>
      </w:r>
      <w:r>
        <w:rPr>
          <w:rFonts w:hint="eastAsia" w:ascii="楷体" w:hAnsi="楷体" w:eastAsia="楷体"/>
          <w:b/>
          <w:sz w:val="44"/>
          <w:szCs w:val="44"/>
          <w:lang w:val="en-US" w:eastAsia="zh-CN"/>
        </w:rPr>
        <w:t>XX</w:t>
      </w:r>
      <w:r>
        <w:rPr>
          <w:rFonts w:ascii="楷体" w:hAnsi="楷体" w:eastAsia="楷体"/>
          <w:b/>
          <w:sz w:val="44"/>
          <w:szCs w:val="44"/>
        </w:rPr>
        <w:t>月</w:t>
      </w:r>
      <w:r>
        <w:rPr>
          <w:rFonts w:hint="eastAsia" w:ascii="楷体" w:hAnsi="楷体" w:eastAsia="楷体"/>
          <w:b/>
          <w:sz w:val="44"/>
          <w:szCs w:val="44"/>
          <w:lang w:val="en-US" w:eastAsia="zh-CN"/>
        </w:rPr>
        <w:t>XX</w:t>
      </w:r>
      <w:r>
        <w:rPr>
          <w:rFonts w:ascii="楷体" w:hAnsi="楷体" w:eastAsia="楷体"/>
          <w:b/>
          <w:sz w:val="44"/>
          <w:szCs w:val="44"/>
        </w:rPr>
        <w:t>日</w:t>
      </w:r>
    </w:p>
    <w:p>
      <w:pPr>
        <w:widowControl/>
        <w:jc w:val="left"/>
        <w:rPr>
          <w:rFonts w:hint="eastAsia" w:ascii="楷体" w:hAnsi="楷体" w:eastAsia="楷体"/>
          <w:b/>
          <w:sz w:val="44"/>
          <w:szCs w:val="44"/>
        </w:rPr>
      </w:pPr>
      <w:r>
        <w:rPr>
          <w:rFonts w:ascii="楷体" w:hAnsi="楷体" w:eastAsia="楷体"/>
          <w:b/>
          <w:sz w:val="44"/>
          <w:szCs w:val="44"/>
        </w:rPr>
        <w:br w:type="page"/>
      </w:r>
    </w:p>
    <w:p>
      <w:pPr>
        <w:spacing w:line="360" w:lineRule="auto"/>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pPr>
        <w:spacing w:line="360" w:lineRule="auto"/>
        <w:jc w:val="center"/>
        <w:rPr>
          <w:b/>
          <w:sz w:val="52"/>
          <w:szCs w:val="52"/>
        </w:rPr>
      </w:pPr>
    </w:p>
    <w:p>
      <w:pPr>
        <w:spacing w:line="360" w:lineRule="auto"/>
        <w:jc w:val="center"/>
        <w:rPr>
          <w:b/>
          <w:sz w:val="52"/>
          <w:szCs w:val="52"/>
        </w:rPr>
      </w:pPr>
      <w:r>
        <w:rPr>
          <w:rFonts w:hint="eastAsia"/>
          <w:b/>
          <w:sz w:val="52"/>
          <w:szCs w:val="52"/>
        </w:rPr>
        <w:t>目  录</w:t>
      </w:r>
    </w:p>
    <w:p>
      <w:pPr>
        <w:spacing w:line="360" w:lineRule="auto"/>
        <w:jc w:val="center"/>
        <w:rPr>
          <w:b/>
          <w:sz w:val="52"/>
          <w:szCs w:val="52"/>
        </w:rPr>
      </w:pPr>
    </w:p>
    <w:p>
      <w:pPr>
        <w:pStyle w:val="33"/>
        <w:tabs>
          <w:tab w:val="right" w:leader="dot" w:pos="974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"_Toc29306" </w:instrText>
      </w:r>
      <w: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_Toc29306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"_Toc13541" </w:instrText>
      </w:r>
      <w: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_Toc13541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"_Toc29711" </w:instrText>
      </w:r>
      <w: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_Toc29711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"_Toc27328" </w:instrText>
      </w:r>
      <w: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_Toc27328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"_Toc21458" </w:instrText>
      </w:r>
      <w: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_Toc21458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bookmarkStart w:id="97" w:name="_GoBack"/>
      <w:bookmarkEnd w:id="97"/>
      <w:r>
        <w:rPr>
          <w:rFonts w:hint="eastAsia" w:ascii="仿宋_GB2312" w:hAnsi="宋体" w:eastAsia="仿宋_GB2312"/>
          <w:b w:val="0"/>
          <w:bCs w:val="0"/>
          <w:caps w:val="0"/>
          <w:sz w:val="32"/>
          <w:szCs w:val="32"/>
        </w:rPr>
        <w:t xml:space="preserve"> </w:t>
      </w:r>
    </w:p>
    <w:p/>
    <w:p/>
    <w:p/>
    <w:p/>
    <w:p/>
    <w:p/>
    <w:p/>
    <w:p/>
    <w:p/>
    <w:p/>
    <w:p/>
    <w:p>
      <w:pPr>
        <w:widowControl/>
        <w:jc w:val="left"/>
      </w:pPr>
      <w:r>
        <w:br w:type="page"/>
      </w:r>
    </w:p>
    <w:p>
      <w:pPr>
        <w:sectPr>
          <w:headerReference r:id="rId5" w:type="default"/>
          <w:footerReference r:id="rId6" w:type="default"/>
          <w:pgSz w:w="11906" w:h="16838"/>
          <w:pgMar w:top="1440" w:right="1440" w:bottom="1440" w:left="1440" w:header="851" w:footer="992" w:gutter="0"/>
          <w:cols w:space="720" w:num="1"/>
          <w:docGrid w:linePitch="312" w:charSpace="0"/>
        </w:sectPr>
      </w:pPr>
    </w:p>
    <w:p>
      <w:pPr>
        <w:rPr>
          <w:lang w:val="en-GB"/>
        </w:rPr>
      </w:pPr>
    </w:p>
    <w:p>
      <w:pPr>
        <w:pStyle w:val="3"/>
        <w:spacing w:line="276" w:lineRule="auto"/>
        <w:jc w:val="center"/>
        <w:rPr>
          <w:sz w:val="32"/>
          <w:szCs w:val="32"/>
        </w:rPr>
      </w:pPr>
      <w:bookmarkStart w:id="0" w:name="_Toc29306"/>
      <w:r>
        <w:rPr>
          <w:rFonts w:hint="eastAsia"/>
          <w:sz w:val="32"/>
          <w:szCs w:val="32"/>
        </w:rPr>
        <w:t>第一章 公开招标公告</w:t>
      </w:r>
    </w:p>
    <w:p>
      <w:pPr>
        <w:pStyle w:val="4"/>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right="-21" w:rightChars="-10" w:firstLine="555"/>
        <w:rPr>
          <w:rFonts w:ascii="仿宋_GB2312" w:eastAsia="仿宋_GB2312"/>
          <w:sz w:val="28"/>
          <w:szCs w:val="28"/>
          <w:u w:val="single"/>
        </w:rPr>
      </w:pPr>
      <w:bookmarkStart w:id="1" w:name="_Hlk50568865"/>
      <w:r>
        <w:rPr>
          <w:rFonts w:hint="eastAsia" w:ascii="仿宋_GB2312" w:eastAsia="仿宋_GB2312"/>
          <w:sz w:val="28"/>
          <w:szCs w:val="28"/>
        </w:rPr>
        <w:t>高职国际专业标准评估认证服务采购项目的潜在投标人应在广西政府采购云平台（https://www.gcy.zfcg.gxzf.gov.cn/）获取招标文件，并于</w:t>
      </w:r>
      <w:r>
        <w:rPr>
          <w:rFonts w:hint="eastAsia" w:ascii="仿宋_GB2312" w:eastAsia="仿宋_GB2312"/>
          <w:sz w:val="28"/>
          <w:szCs w:val="28"/>
          <w:lang w:val="en-US" w:eastAsia="zh-CN"/>
        </w:rPr>
        <w:t>XX</w:t>
      </w:r>
      <w:r>
        <w:rPr>
          <w:rFonts w:ascii="仿宋_GB2312" w:eastAsia="仿宋_GB2312"/>
          <w:sz w:val="28"/>
          <w:szCs w:val="28"/>
        </w:rPr>
        <w:t>年</w:t>
      </w:r>
      <w:r>
        <w:rPr>
          <w:rFonts w:hint="eastAsia" w:ascii="仿宋_GB2312" w:eastAsia="仿宋_GB2312"/>
          <w:sz w:val="28"/>
          <w:szCs w:val="28"/>
          <w:lang w:val="en-US" w:eastAsia="zh-CN"/>
        </w:rPr>
        <w:t>XX</w:t>
      </w:r>
      <w:r>
        <w:rPr>
          <w:rFonts w:ascii="仿宋_GB2312" w:eastAsia="仿宋_GB2312"/>
          <w:sz w:val="28"/>
          <w:szCs w:val="28"/>
        </w:rPr>
        <w:t>月</w:t>
      </w:r>
      <w:r>
        <w:rPr>
          <w:rFonts w:hint="eastAsia" w:ascii="仿宋_GB2312" w:eastAsia="仿宋_GB2312"/>
          <w:sz w:val="28"/>
          <w:szCs w:val="28"/>
          <w:lang w:val="en-US" w:eastAsia="zh-CN"/>
        </w:rPr>
        <w:t>XX</w:t>
      </w:r>
      <w:r>
        <w:rPr>
          <w:rFonts w:ascii="仿宋_GB2312" w:eastAsia="仿宋_GB2312"/>
          <w:sz w:val="28"/>
          <w:szCs w:val="28"/>
        </w:rPr>
        <w:t>日 09:20</w:t>
      </w:r>
      <w:r>
        <w:rPr>
          <w:rFonts w:hint="eastAsia" w:ascii="仿宋_GB2312" w:eastAsia="仿宋_GB2312"/>
          <w:sz w:val="28"/>
          <w:szCs w:val="28"/>
        </w:rPr>
        <w:t>（北京时间）前</w:t>
      </w:r>
      <w:bookmarkEnd w:id="1"/>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pPr>
        <w:spacing w:line="400" w:lineRule="exact"/>
        <w:ind w:right="-21" w:rightChars="-10" w:firstLine="562" w:firstLineChars="200"/>
        <w:rPr>
          <w:rFonts w:hint="eastAsia"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bookmarkEnd w:id="2"/>
    <w:p>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项目编号：LZZC2026-G3-990075-LZSZ</w:t>
      </w:r>
    </w:p>
    <w:p>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项目名称：高职国际专业标准评估认证服务采购</w:t>
      </w:r>
    </w:p>
    <w:p>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3" w:name="_Hlk50568912"/>
      <w:r>
        <w:rPr>
          <w:rFonts w:hint="eastAsia" w:ascii="仿宋_GB2312" w:eastAsia="仿宋_GB2312"/>
          <w:sz w:val="28"/>
          <w:szCs w:val="28"/>
        </w:rPr>
        <w:t>（元）</w:t>
      </w:r>
      <w:bookmarkEnd w:id="3"/>
      <w:r>
        <w:rPr>
          <w:rFonts w:hint="eastAsia" w:ascii="仿宋_GB2312" w:eastAsia="仿宋_GB2312"/>
          <w:sz w:val="28"/>
          <w:szCs w:val="28"/>
        </w:rPr>
        <w:t>：</w:t>
      </w:r>
      <w:bookmarkStart w:id="4" w:name="OLE_LINK3"/>
      <w:r>
        <w:rPr>
          <w:rFonts w:ascii="仿宋_GB2312" w:hAnsi="Times New Roman" w:eastAsia="仿宋_GB2312"/>
          <w:sz w:val="28"/>
          <w:szCs w:val="28"/>
        </w:rPr>
        <w:t>1400000</w:t>
      </w:r>
      <w:bookmarkEnd w:id="4"/>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21" w:rightChars="-10"/>
        <w:rPr>
          <w:rFonts w:ascii="仿宋_GB2312" w:eastAsia="仿宋_GB2312"/>
          <w:b/>
          <w:sz w:val="28"/>
          <w:szCs w:val="28"/>
        </w:rPr>
      </w:pPr>
      <w:r>
        <w:rPr>
          <w:rFonts w:ascii="仿宋" w:hAnsi="仿宋" w:eastAsia="仿宋"/>
          <w:bCs/>
          <w:sz w:val="24"/>
        </w:rPr>
        <w:t>标项名称：</w:t>
      </w:r>
      <w:r>
        <w:rPr>
          <w:rFonts w:hint="eastAsia" w:ascii="仿宋" w:hAnsi="仿宋" w:eastAsia="仿宋"/>
          <w:bCs/>
          <w:sz w:val="24"/>
        </w:rPr>
        <w:t>高职国际专业标准评估认证服务采购</w:t>
      </w:r>
      <w:r>
        <w:rPr>
          <w:rFonts w:ascii="仿宋" w:hAnsi="仿宋" w:eastAsia="仿宋"/>
          <w:bCs/>
          <w:sz w:val="24"/>
        </w:rPr>
        <w:t>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预算金额（元）：1400000
</w:t>
      </w:r>
      <w:r>
        <w:rPr>
          <w:rFonts w:ascii="仿宋" w:hAnsi="仿宋" w:eastAsia="仿宋"/>
          <w:bCs/>
          <w:sz w:val="24"/>
        </w:rPr>
        <w:cr/>
      </w:r>
      <w:r>
        <w:rPr>
          <w:rFonts w:ascii="仿宋" w:hAnsi="仿宋" w:eastAsia="仿宋"/>
          <w:bCs/>
          <w:sz w:val="24"/>
        </w:rPr>
        <w:t>简要规格描述或项目基本概况介绍、用途：</w:t>
      </w:r>
      <w:bookmarkStart w:id="5" w:name="OLE_LINK13"/>
      <w:r>
        <w:rPr>
          <w:rFonts w:hint="eastAsia" w:ascii="仿宋" w:hAnsi="仿宋" w:eastAsia="仿宋"/>
          <w:bCs/>
          <w:sz w:val="24"/>
        </w:rPr>
        <w:t>高职国际专业标准评估认证服务采购</w:t>
      </w:r>
      <w:r>
        <w:rPr>
          <w:rFonts w:ascii="仿宋" w:hAnsi="仿宋" w:eastAsia="仿宋"/>
          <w:bCs/>
          <w:sz w:val="24"/>
        </w:rPr>
        <w:t>（具体内容详见招标文件第二章《采购需求》）</w:t>
      </w:r>
      <w:bookmarkEnd w:id="5"/>
      <w:r>
        <w:rPr>
          <w:rFonts w:ascii="仿宋" w:hAnsi="仿宋" w:eastAsia="仿宋"/>
          <w:bCs/>
          <w:sz w:val="24"/>
        </w:rPr>
        <w:t>
</w:t>
      </w:r>
      <w:r>
        <w:rPr>
          <w:rFonts w:ascii="仿宋" w:hAnsi="仿宋" w:eastAsia="仿宋"/>
          <w:bCs/>
          <w:sz w:val="24"/>
        </w:rPr>
        <w:cr/>
      </w:r>
      <w:r>
        <w:rPr>
          <w:rFonts w:ascii="仿宋" w:hAnsi="仿宋" w:eastAsia="仿宋"/>
          <w:bCs/>
          <w:sz w:val="24"/>
        </w:rPr>
        <w:t>最高限价（如有）：1400000
</w:t>
      </w:r>
      <w:r>
        <w:rPr>
          <w:rFonts w:ascii="仿宋" w:hAnsi="仿宋" w:eastAsia="仿宋"/>
          <w:bCs/>
          <w:sz w:val="24"/>
        </w:rPr>
        <w:cr/>
      </w:r>
      <w:r>
        <w:rPr>
          <w:rFonts w:ascii="仿宋" w:hAnsi="仿宋" w:eastAsia="仿宋"/>
          <w:bCs/>
          <w:sz w:val="24"/>
        </w:rPr>
        <w:t>合同履约期限：</w:t>
      </w:r>
      <w:bookmarkStart w:id="6" w:name="OLE_LINK15"/>
      <w:r>
        <w:rPr>
          <w:rFonts w:ascii="仿宋" w:hAnsi="仿宋" w:eastAsia="仿宋"/>
          <w:bCs/>
          <w:sz w:val="24"/>
        </w:rPr>
        <w:t>自提供服务之日起</w:t>
      </w:r>
      <w:r>
        <w:rPr>
          <w:rFonts w:hint="eastAsia" w:ascii="仿宋" w:hAnsi="仿宋" w:eastAsia="仿宋"/>
          <w:bCs/>
          <w:sz w:val="24"/>
          <w:lang w:val="en-US" w:eastAsia="zh-CN"/>
        </w:rPr>
        <w:t>3</w:t>
      </w:r>
      <w:r>
        <w:rPr>
          <w:rFonts w:ascii="仿宋" w:hAnsi="仿宋" w:eastAsia="仿宋"/>
          <w:bCs/>
          <w:sz w:val="24"/>
        </w:rPr>
        <w:t>年，具体服务起止时间以合同约定日期为准。</w:t>
      </w:r>
      <w:bookmarkEnd w:id="6"/>
      <w:r>
        <w:rPr>
          <w:rFonts w:ascii="仿宋" w:hAnsi="仿宋" w:eastAsia="仿宋"/>
          <w:bCs/>
          <w:sz w:val="24"/>
        </w:rPr>
        <w:t xml:space="preserve">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w:t>
      </w:r>
      <w:bookmarkStart w:id="7" w:name="OLE_LINK14"/>
      <w:r>
        <w:rPr>
          <w:rFonts w:ascii="仿宋" w:hAnsi="仿宋" w:eastAsia="仿宋"/>
          <w:bCs/>
          <w:sz w:val="24"/>
        </w:rPr>
        <w:t>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bookmarkEnd w:id="7"/>
    </w:p>
    <w:p>
      <w:pPr>
        <w:pStyle w:val="4"/>
        <w:spacing w:line="400" w:lineRule="exact"/>
        <w:ind w:right="-21" w:rightChars="-10" w:firstLine="562" w:firstLineChars="200"/>
        <w:jc w:val="both"/>
        <w:rPr>
          <w:rFonts w:hint="eastAsia" w:ascii="黑体" w:hAnsi="黑体" w:eastAsia="黑体" w:cs="黑体"/>
          <w:bCs/>
          <w:sz w:val="28"/>
          <w:szCs w:val="28"/>
        </w:rPr>
      </w:pPr>
      <w:bookmarkStart w:id="8" w:name="_Hlk53504529"/>
      <w:r>
        <w:rPr>
          <w:rFonts w:hint="eastAsia" w:ascii="黑体" w:hAnsi="黑体" w:eastAsia="黑体" w:cs="黑体"/>
          <w:bCs/>
          <w:sz w:val="28"/>
          <w:szCs w:val="28"/>
        </w:rPr>
        <w:t>二、申请人的资格要求</w:t>
      </w:r>
    </w:p>
    <w:bookmarkEnd w:id="8"/>
    <w:p>
      <w:pPr>
        <w:pStyle w:val="77"/>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77"/>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b/>
          <w:bCs/>
          <w:sz w:val="28"/>
          <w:szCs w:val="28"/>
        </w:rPr>
        <w:t>本项目属于专门面向中小企业采购的项目，监狱企业、残疾人福利单位视同小型、微型业的；中小企业须符合本项目采购标的所属行业对应的中小企业划分标准；</w:t>
      </w:r>
    </w:p>
    <w:p>
      <w:pPr>
        <w:pStyle w:val="77"/>
        <w:spacing w:line="400" w:lineRule="exact"/>
        <w:ind w:right="-21" w:rightChars="-10" w:firstLine="560"/>
        <w:rPr>
          <w:rFonts w:hint="eastAsia" w:ascii="仿宋_GB2312" w:eastAsia="仿宋_GB2312"/>
          <w:sz w:val="28"/>
          <w:szCs w:val="28"/>
          <w:lang w:eastAsia="zh-CN"/>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w:t>
      </w:r>
      <w:bookmarkStart w:id="9" w:name="OLE_LINK6"/>
      <w:r>
        <w:rPr>
          <w:rFonts w:hint="eastAsia" w:ascii="仿宋_GB2312" w:eastAsia="仿宋_GB2312"/>
          <w:sz w:val="28"/>
          <w:szCs w:val="28"/>
        </w:rPr>
        <w:t>特定资格要求</w:t>
      </w:r>
      <w:bookmarkEnd w:id="9"/>
      <w:r>
        <w:rPr>
          <w:rFonts w:hint="eastAsia" w:ascii="仿宋_GB2312" w:eastAsia="仿宋_GB2312"/>
          <w:sz w:val="28"/>
          <w:szCs w:val="28"/>
        </w:rPr>
        <w:t>：</w:t>
      </w:r>
      <w:r>
        <w:rPr>
          <w:rFonts w:ascii="仿宋_GB2312" w:eastAsia="仿宋_GB2312"/>
          <w:sz w:val="28"/>
          <w:szCs w:val="28"/>
        </w:rPr>
        <w:t>无</w:t>
      </w:r>
      <w:r>
        <w:rPr>
          <w:rFonts w:hint="eastAsia" w:ascii="仿宋_GB2312" w:eastAsia="仿宋_GB2312"/>
          <w:sz w:val="28"/>
          <w:szCs w:val="28"/>
          <w:lang w:eastAsia="zh-CN"/>
        </w:rPr>
        <w:t>。</w:t>
      </w:r>
    </w:p>
    <w:p>
      <w:pPr>
        <w:pStyle w:val="4"/>
        <w:spacing w:line="400" w:lineRule="exact"/>
        <w:ind w:right="-21" w:rightChars="-10" w:firstLine="562" w:firstLineChars="200"/>
        <w:jc w:val="both"/>
        <w:rPr>
          <w:rFonts w:hint="eastAsia" w:ascii="黑体" w:hAnsi="黑体" w:eastAsia="黑体" w:cs="黑体"/>
          <w:bCs/>
          <w:sz w:val="28"/>
          <w:szCs w:val="28"/>
        </w:rPr>
      </w:pPr>
      <w:bookmarkStart w:id="10" w:name="_Toc35393792"/>
      <w:bookmarkStart w:id="11" w:name="_Toc35393623"/>
      <w:r>
        <w:rPr>
          <w:rFonts w:hint="eastAsia" w:ascii="黑体" w:hAnsi="黑体" w:eastAsia="黑体" w:cs="黑体"/>
          <w:bCs/>
          <w:sz w:val="28"/>
          <w:szCs w:val="28"/>
        </w:rPr>
        <w:t>三、</w:t>
      </w:r>
      <w:bookmarkEnd w:id="10"/>
      <w:bookmarkEnd w:id="11"/>
      <w:r>
        <w:rPr>
          <w:rFonts w:hint="eastAsia" w:ascii="黑体" w:hAnsi="黑体" w:eastAsia="黑体" w:cs="黑体"/>
          <w:bCs/>
          <w:sz w:val="28"/>
          <w:szCs w:val="28"/>
        </w:rPr>
        <w:t>获取招标文件</w:t>
      </w:r>
    </w:p>
    <w:p>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XX</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XX</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XX</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XX</w:t>
      </w:r>
      <w:r>
        <w:rPr>
          <w:rFonts w:ascii="仿宋_GB2312" w:hAnsi="Calibri" w:eastAsia="仿宋_GB2312"/>
          <w:sz w:val="28"/>
          <w:szCs w:val="28"/>
        </w:rPr>
        <w:t>年</w:t>
      </w:r>
      <w:r>
        <w:rPr>
          <w:rFonts w:hint="eastAsia" w:ascii="仿宋_GB2312" w:hAnsi="Calibri" w:eastAsia="仿宋_GB2312"/>
          <w:sz w:val="28"/>
          <w:szCs w:val="28"/>
          <w:lang w:val="en-US" w:eastAsia="zh-CN"/>
        </w:rPr>
        <w:t>XX</w:t>
      </w:r>
      <w:r>
        <w:rPr>
          <w:rFonts w:ascii="仿宋_GB2312" w:hAnsi="Calibri" w:eastAsia="仿宋_GB2312"/>
          <w:sz w:val="28"/>
          <w:szCs w:val="28"/>
        </w:rPr>
        <w:t>月</w:t>
      </w:r>
      <w:r>
        <w:rPr>
          <w:rFonts w:hint="eastAsia" w:ascii="仿宋_GB2312" w:hAnsi="Calibri" w:eastAsia="仿宋_GB2312"/>
          <w:sz w:val="28"/>
          <w:szCs w:val="28"/>
          <w:lang w:val="en-US" w:eastAsia="zh-CN"/>
        </w:rPr>
        <w:t>XX</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bookmarkStart w:id="12" w:name="OLE_LINK17"/>
      <w:r>
        <w:rPr>
          <w:rFonts w:hint="eastAsia" w:ascii="仿宋_GB2312" w:hAnsi="仿宋_GB2312" w:eastAsia="仿宋_GB2312" w:cs="仿宋_GB2312"/>
          <w:sz w:val="28"/>
          <w:szCs w:val="28"/>
        </w:rPr>
        <w:t>广西政府采购云平台（https://www.gcy.zfcg.gxzf.gov.cn/）</w:t>
      </w:r>
      <w:bookmarkEnd w:id="12"/>
    </w:p>
    <w:p>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bookmarkStart w:id="13" w:name="OLE_LINK18"/>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bookmarkEnd w:id="13"/>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4"/>
        <w:spacing w:line="400" w:lineRule="exact"/>
        <w:ind w:right="-21" w:rightChars="-10" w:firstLine="562" w:firstLineChars="200"/>
        <w:jc w:val="both"/>
        <w:rPr>
          <w:rFonts w:hint="eastAsia" w:ascii="黑体" w:hAnsi="黑体" w:eastAsia="黑体" w:cs="黑体"/>
          <w:bCs/>
          <w:sz w:val="28"/>
          <w:szCs w:val="28"/>
        </w:rPr>
      </w:pPr>
      <w:bookmarkStart w:id="14" w:name="_Toc35393624"/>
      <w:bookmarkStart w:id="15" w:name="_Toc35393793"/>
      <w:bookmarkStart w:id="16" w:name="_Toc28359005"/>
      <w:bookmarkStart w:id="17" w:name="_Toc28359082"/>
      <w:r>
        <w:rPr>
          <w:rFonts w:hint="eastAsia" w:ascii="黑体" w:hAnsi="黑体" w:eastAsia="黑体" w:cs="黑体"/>
          <w:bCs/>
          <w:sz w:val="28"/>
          <w:szCs w:val="28"/>
        </w:rPr>
        <w:t>四、</w:t>
      </w:r>
      <w:bookmarkEnd w:id="14"/>
      <w:bookmarkEnd w:id="15"/>
      <w:bookmarkEnd w:id="16"/>
      <w:bookmarkEnd w:id="17"/>
      <w:r>
        <w:rPr>
          <w:rFonts w:hint="eastAsia" w:ascii="黑体" w:hAnsi="黑体" w:eastAsia="黑体" w:cs="黑体"/>
          <w:bCs/>
          <w:color w:val="000000"/>
          <w:sz w:val="28"/>
          <w:szCs w:val="28"/>
        </w:rPr>
        <w:t>提交投标文件截止时间、开标时间和地点</w:t>
      </w:r>
    </w:p>
    <w:p>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hint="eastAsia" w:ascii="仿宋_GB2312" w:hAnsi="仿宋_GB2312" w:eastAsia="仿宋_GB2312" w:cs="仿宋_GB2312"/>
          <w:bCs/>
          <w:sz w:val="28"/>
          <w:szCs w:val="28"/>
          <w:lang w:val="en-US" w:eastAsia="zh-CN"/>
        </w:rPr>
        <w:t>XX</w:t>
      </w:r>
      <w:r>
        <w:rPr>
          <w:rFonts w:ascii="仿宋_GB2312" w:hAnsi="仿宋_GB2312" w:eastAsia="仿宋_GB2312" w:cs="仿宋_GB2312"/>
          <w:bCs/>
          <w:sz w:val="28"/>
          <w:szCs w:val="28"/>
        </w:rPr>
        <w:t>年</w:t>
      </w:r>
      <w:r>
        <w:rPr>
          <w:rFonts w:hint="eastAsia" w:ascii="仿宋_GB2312" w:hAnsi="仿宋_GB2312" w:eastAsia="仿宋_GB2312" w:cs="仿宋_GB2312"/>
          <w:bCs/>
          <w:sz w:val="28"/>
          <w:szCs w:val="28"/>
          <w:lang w:val="en-US" w:eastAsia="zh-CN"/>
        </w:rPr>
        <w:t>XX</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XX</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hint="eastAsia" w:ascii="仿宋_GB2312" w:eastAsia="仿宋_GB2312"/>
          <w:bCs/>
          <w:sz w:val="28"/>
          <w:szCs w:val="28"/>
          <w:lang w:val="en-US" w:eastAsia="zh-CN"/>
        </w:rPr>
        <w:t>XX</w:t>
      </w:r>
      <w:r>
        <w:rPr>
          <w:rFonts w:ascii="仿宋_GB2312" w:eastAsia="仿宋_GB2312"/>
          <w:bCs/>
          <w:sz w:val="28"/>
          <w:szCs w:val="28"/>
        </w:rPr>
        <w:t>年</w:t>
      </w:r>
      <w:r>
        <w:rPr>
          <w:rFonts w:hint="eastAsia" w:ascii="仿宋_GB2312" w:eastAsia="仿宋_GB2312"/>
          <w:bCs/>
          <w:sz w:val="28"/>
          <w:szCs w:val="28"/>
          <w:lang w:val="en-US" w:eastAsia="zh-CN"/>
        </w:rPr>
        <w:t>XX</w:t>
      </w:r>
      <w:r>
        <w:rPr>
          <w:rFonts w:ascii="仿宋_GB2312" w:eastAsia="仿宋_GB2312"/>
          <w:bCs/>
          <w:sz w:val="28"/>
          <w:szCs w:val="28"/>
        </w:rPr>
        <w:t>月</w:t>
      </w:r>
      <w:r>
        <w:rPr>
          <w:rFonts w:hint="eastAsia" w:ascii="仿宋_GB2312" w:eastAsia="仿宋_GB2312"/>
          <w:bCs/>
          <w:sz w:val="28"/>
          <w:szCs w:val="28"/>
          <w:lang w:val="en-US" w:eastAsia="zh-CN"/>
        </w:rPr>
        <w:t>XX</w:t>
      </w:r>
      <w:r>
        <w:rPr>
          <w:rFonts w:ascii="仿宋_GB2312" w:eastAsia="仿宋_GB2312"/>
          <w:bCs/>
          <w:sz w:val="28"/>
          <w:szCs w:val="28"/>
        </w:rPr>
        <w:t>日 09:20</w:t>
      </w:r>
    </w:p>
    <w:p>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bookmarkStart w:id="18" w:name="OLE_LINK19"/>
      <w:r>
        <w:rPr>
          <w:rFonts w:hint="eastAsia" w:ascii="仿宋_GB2312" w:hAnsi="仿宋_GB2312" w:eastAsia="仿宋_GB2312" w:cs="仿宋_GB2312"/>
          <w:sz w:val="28"/>
          <w:szCs w:val="28"/>
        </w:rPr>
        <w:t>广西政府采购云平台（https://www.gcy.zfcg.gxzf.gov.cn/）</w:t>
      </w:r>
      <w:bookmarkEnd w:id="18"/>
    </w:p>
    <w:p>
      <w:pPr>
        <w:pStyle w:val="4"/>
        <w:spacing w:line="400" w:lineRule="exact"/>
        <w:ind w:right="-21" w:rightChars="-10" w:firstLine="562" w:firstLineChars="200"/>
        <w:jc w:val="both"/>
        <w:rPr>
          <w:rFonts w:hint="eastAsia" w:ascii="黑体" w:hAnsi="黑体" w:eastAsia="黑体" w:cs="黑体"/>
          <w:bCs/>
          <w:sz w:val="28"/>
          <w:szCs w:val="28"/>
        </w:rPr>
      </w:pPr>
      <w:bookmarkStart w:id="19" w:name="_Toc35393625"/>
      <w:bookmarkStart w:id="20" w:name="_Toc28359084"/>
      <w:bookmarkStart w:id="21" w:name="_Toc35393794"/>
      <w:bookmarkStart w:id="22" w:name="_Toc28359007"/>
      <w:r>
        <w:rPr>
          <w:rFonts w:hint="eastAsia" w:ascii="黑体" w:hAnsi="黑体" w:eastAsia="黑体" w:cs="黑体"/>
          <w:bCs/>
          <w:sz w:val="28"/>
          <w:szCs w:val="28"/>
        </w:rPr>
        <w:t>五、公告期限</w:t>
      </w:r>
      <w:bookmarkEnd w:id="19"/>
      <w:bookmarkEnd w:id="20"/>
      <w:bookmarkEnd w:id="21"/>
      <w:bookmarkEnd w:id="22"/>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4"/>
        <w:spacing w:line="400" w:lineRule="exact"/>
        <w:ind w:right="-21" w:rightChars="-10" w:firstLine="562" w:firstLineChars="200"/>
        <w:jc w:val="both"/>
        <w:rPr>
          <w:rFonts w:hint="eastAsia" w:ascii="仿宋_GB2312" w:hAnsi="仿宋_GB2312" w:eastAsia="仿宋_GB2312" w:cs="仿宋_GB2312"/>
          <w:bCs/>
          <w:sz w:val="28"/>
          <w:szCs w:val="28"/>
        </w:rPr>
      </w:pPr>
      <w:bookmarkStart w:id="23" w:name="_Toc35393795"/>
      <w:bookmarkStart w:id="24" w:name="_Toc35393626"/>
      <w:r>
        <w:rPr>
          <w:rFonts w:hint="eastAsia" w:ascii="黑体" w:hAnsi="黑体" w:eastAsia="黑体" w:cs="黑体"/>
          <w:bCs/>
          <w:sz w:val="28"/>
          <w:szCs w:val="28"/>
        </w:rPr>
        <w:t>六、其他补充事宜</w:t>
      </w:r>
      <w:bookmarkEnd w:id="23"/>
      <w:bookmarkEnd w:id="24"/>
    </w:p>
    <w:p>
      <w:pPr>
        <w:pStyle w:val="77"/>
        <w:spacing w:line="400" w:lineRule="exact"/>
        <w:ind w:right="-21" w:rightChars="-10"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（一）投标保证金：</w:t>
      </w:r>
      <w:r>
        <w:rPr>
          <w:rFonts w:hint="eastAsia" w:ascii="仿宋_GB2312" w:hAnsi="仿宋_GB2312" w:eastAsia="仿宋_GB2312" w:cs="仿宋_GB2312"/>
          <w:sz w:val="28"/>
          <w:szCs w:val="28"/>
        </w:rPr>
        <w:t>本项目无需提交投标保证金。</w:t>
      </w:r>
    </w:p>
    <w:p>
      <w:pPr>
        <w:pStyle w:val="77"/>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77"/>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公开招标文件第二章《采购需求》及第四章《评标方法及评标标准》。</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）对在“信用中国”网站(www.creditchina.gov.cn)、中国政府采购网(www.ccgp.gov.cn)等渠道列入失信被执行人、重大税收违法案件当事人名单、政府采购严重违法失信行为记录名单的投标人，不得参与政府采购活动。</w:t>
      </w:r>
    </w:p>
    <w:p>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）根据《柳州市财政局 人民银行柳州市中心支行 关于进一步做好线上“政采贷”融资工作的通知》（柳财采〔2022〕19号），供应商可凭中标通知书、政府采购合同，通过中征应收账款融资服务平台向银行在线申请“政采贷”融资。</w:t>
      </w:r>
    </w:p>
    <w:p>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b/>
          <w:bCs/>
          <w:sz w:val="28"/>
          <w:szCs w:val="28"/>
        </w:rPr>
        <w:t>）投标人参与电子投标特别说明</w:t>
      </w:r>
    </w:p>
    <w:p>
      <w:pPr>
        <w:pStyle w:val="77"/>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pPr>
        <w:pStyle w:val="77"/>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77"/>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pPr>
        <w:pStyle w:val="77"/>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77"/>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77"/>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pPr>
        <w:pStyle w:val="77"/>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pPr>
        <w:pStyle w:val="77"/>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pPr>
        <w:pStyle w:val="77"/>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4"/>
        <w:spacing w:line="400" w:lineRule="exact"/>
        <w:ind w:right="-21" w:rightChars="-10" w:firstLine="562" w:firstLineChars="200"/>
        <w:jc w:val="both"/>
        <w:rPr>
          <w:rFonts w:hint="eastAsia" w:ascii="黑体" w:hAnsi="黑体" w:eastAsia="黑体" w:cs="黑体"/>
          <w:b w:val="0"/>
          <w:sz w:val="28"/>
          <w:szCs w:val="28"/>
        </w:rPr>
      </w:pPr>
      <w:bookmarkStart w:id="25" w:name="_Toc28359085"/>
      <w:bookmarkStart w:id="26" w:name="_Toc28359008"/>
      <w:bookmarkStart w:id="27" w:name="_Toc35393796"/>
      <w:bookmarkStart w:id="28" w:name="_Toc35393627"/>
      <w:bookmarkStart w:id="29" w:name="_Hlk50569036"/>
      <w:r>
        <w:rPr>
          <w:rFonts w:hint="eastAsia" w:ascii="黑体" w:hAnsi="黑体" w:eastAsia="黑体" w:cs="黑体"/>
          <w:bCs/>
          <w:sz w:val="28"/>
          <w:szCs w:val="28"/>
        </w:rPr>
        <w:t>七、对本次招标提出询问，请按以下方式联系</w:t>
      </w:r>
      <w:bookmarkEnd w:id="25"/>
      <w:bookmarkEnd w:id="26"/>
      <w:bookmarkEnd w:id="27"/>
      <w:bookmarkEnd w:id="28"/>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柳州城市职业学院</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bookmarkStart w:id="30" w:name="OLE_LINK20"/>
      <w:r>
        <w:rPr>
          <w:rFonts w:ascii="仿宋_GB2312" w:eastAsia="仿宋_GB2312"/>
          <w:sz w:val="28"/>
          <w:szCs w:val="28"/>
        </w:rPr>
        <w:t>柳州市鱼峰区官塘大道文苑路1号</w:t>
      </w:r>
      <w:bookmarkEnd w:id="30"/>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丘薇</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0772-5331031</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李群</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0772-2992005</w:t>
      </w:r>
      <w:bookmarkEnd w:id="29"/>
    </w:p>
    <w:p>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pPr>
        <w:pStyle w:val="3"/>
        <w:spacing w:line="276" w:lineRule="auto"/>
        <w:jc w:val="center"/>
        <w:rPr>
          <w:rFonts w:hint="eastAsia" w:ascii="宋体" w:hAnsi="宋体"/>
          <w:sz w:val="32"/>
          <w:szCs w:val="32"/>
        </w:rPr>
      </w:pPr>
      <w:bookmarkStart w:id="31" w:name="_Toc13541"/>
      <w:r>
        <w:rPr>
          <w:rFonts w:hint="eastAsia" w:ascii="宋体" w:hAnsi="宋体"/>
          <w:sz w:val="32"/>
          <w:szCs w:val="32"/>
        </w:rPr>
        <w:t>第二章 采购需求</w:t>
      </w:r>
      <w:bookmarkEnd w:id="31"/>
    </w:p>
    <w:p>
      <w:pPr>
        <w:spacing w:line="276" w:lineRule="auto"/>
        <w:ind w:right="-330" w:rightChars="-157" w:firstLine="482" w:firstLineChars="200"/>
        <w:rPr>
          <w:rFonts w:ascii="仿宋_GB2312" w:eastAsia="仿宋_GB2312"/>
          <w:b/>
          <w:bCs/>
          <w:sz w:val="24"/>
        </w:rPr>
      </w:pPr>
      <w:bookmarkStart w:id="32" w:name="_Hlk50569056"/>
      <w:r>
        <w:rPr>
          <w:rFonts w:hint="eastAsia" w:ascii="仿宋_GB2312" w:eastAsia="仿宋_GB2312"/>
          <w:b/>
          <w:bCs/>
          <w:sz w:val="24"/>
        </w:rPr>
        <w:t>说明：</w:t>
      </w:r>
    </w:p>
    <w:p>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bCs/>
          <w:sz w:val="24"/>
        </w:rPr>
        <w:t>1.评审时，评</w:t>
      </w:r>
      <w:r>
        <w:rPr>
          <w:rFonts w:hint="eastAsia" w:ascii="仿宋_GB2312" w:eastAsia="仿宋_GB2312"/>
          <w:b/>
          <w:bCs/>
          <w:sz w:val="24"/>
          <w:lang w:val="en-US" w:eastAsia="zh-CN"/>
        </w:rPr>
        <w:t>标</w:t>
      </w:r>
      <w:r>
        <w:rPr>
          <w:rFonts w:hint="eastAsia" w:ascii="仿宋_GB2312" w:eastAsia="仿宋_GB2312"/>
          <w:b/>
          <w:bCs/>
          <w:sz w:val="24"/>
        </w:rPr>
        <w:t>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pPr>
        <w:adjustRightInd w:val="0"/>
        <w:spacing w:line="276" w:lineRule="auto"/>
        <w:ind w:right="-330" w:rightChars="-157" w:firstLine="482" w:firstLineChars="200"/>
        <w:rPr>
          <w:rFonts w:hint="eastAsia" w:ascii="仿宋_GB2312" w:eastAsia="仿宋_GB2312"/>
          <w:b/>
          <w:bCs/>
          <w:sz w:val="24"/>
          <w:lang w:eastAsia="zh-CN"/>
        </w:rPr>
      </w:pPr>
      <w:r>
        <w:rPr>
          <w:rFonts w:hint="eastAsia" w:ascii="仿宋_GB2312" w:eastAsia="仿宋_GB2312"/>
          <w:b/>
          <w:sz w:val="24"/>
        </w:rPr>
        <w:t>2.标记“★”符号的为实质性响应内容，该内容仅限于“第二章 采购需求”，评审时投标人的响应内容发生负偏离一项以上的，视为投标无效</w:t>
      </w:r>
      <w:r>
        <w:rPr>
          <w:rFonts w:hint="eastAsia" w:ascii="仿宋_GB2312" w:eastAsia="仿宋_GB2312"/>
          <w:b/>
          <w:sz w:val="24"/>
          <w:lang w:eastAsia="zh-CN"/>
        </w:rPr>
        <w:t>。</w:t>
      </w:r>
    </w:p>
    <w:bookmarkEnd w:id="32"/>
    <w:tbl>
      <w:tblPr>
        <w:tblStyle w:val="244"/>
        <w:tblW w:w="9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270"/>
        <w:gridCol w:w="6943"/>
        <w:gridCol w:w="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6"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cs="宋体"/>
                <w:b/>
                <w:kern w:val="0"/>
                <w:sz w:val="24"/>
              </w:rPr>
            </w:pPr>
            <w:r>
              <w:rPr>
                <w:rFonts w:hint="eastAsia" w:ascii="宋体" w:hAnsi="宋体" w:cs="宋体"/>
                <w:b/>
                <w:bCs/>
                <w:sz w:val="24"/>
              </w:rPr>
              <w:t>★</w:t>
            </w:r>
            <w:r>
              <w:rPr>
                <w:rFonts w:hint="eastAsia" w:ascii="仿宋_GB2312" w:hAnsi="宋体" w:eastAsia="仿宋_GB2312" w:cs="宋体"/>
                <w:b/>
                <w:kern w:val="0"/>
                <w:sz w:val="24"/>
              </w:rPr>
              <w:t>一、项目要求及服务需求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425" w:type="dxa"/>
            <w:tcBorders>
              <w:top w:val="single" w:color="auto" w:sz="4" w:space="0"/>
              <w:left w:val="single" w:color="auto" w:sz="4" w:space="0"/>
              <w:bottom w:val="single" w:color="auto" w:sz="4" w:space="0"/>
              <w:right w:val="single" w:color="auto" w:sz="4" w:space="0"/>
            </w:tcBorders>
            <w:vAlign w:val="center"/>
          </w:tcPr>
          <w:p>
            <w:pPr>
              <w:pStyle w:val="245"/>
              <w:snapToGrid w:val="0"/>
              <w:spacing w:line="420" w:lineRule="exact"/>
              <w:jc w:val="center"/>
              <w:rPr>
                <w:rFonts w:ascii="仿宋_GB2312" w:hAnsi="宋体" w:eastAsia="仿宋_GB2312" w:cs="Arial"/>
                <w:b/>
                <w:bCs/>
                <w:sz w:val="24"/>
                <w:szCs w:val="24"/>
              </w:rPr>
            </w:pPr>
            <w:r>
              <w:rPr>
                <w:rFonts w:hint="eastAsia" w:ascii="仿宋_GB2312" w:hAnsi="宋体" w:eastAsia="仿宋_GB2312" w:cs="Arial"/>
                <w:b/>
                <w:bCs/>
                <w:sz w:val="24"/>
                <w:szCs w:val="24"/>
              </w:rPr>
              <w:t>项号</w:t>
            </w:r>
          </w:p>
        </w:tc>
        <w:tc>
          <w:tcPr>
            <w:tcW w:w="1270" w:type="dxa"/>
            <w:tcBorders>
              <w:top w:val="single" w:color="auto" w:sz="4" w:space="0"/>
              <w:left w:val="single" w:color="auto" w:sz="4" w:space="0"/>
              <w:bottom w:val="single" w:color="auto" w:sz="4" w:space="0"/>
              <w:right w:val="single" w:color="auto" w:sz="4" w:space="0"/>
            </w:tcBorders>
            <w:vAlign w:val="center"/>
          </w:tcPr>
          <w:p>
            <w:pPr>
              <w:pStyle w:val="245"/>
              <w:snapToGrid w:val="0"/>
              <w:spacing w:line="420" w:lineRule="exact"/>
              <w:jc w:val="center"/>
              <w:rPr>
                <w:rFonts w:ascii="仿宋_GB2312" w:hAnsi="宋体" w:eastAsia="仿宋_GB2312" w:cs="Arial"/>
                <w:b/>
                <w:bCs/>
                <w:sz w:val="24"/>
                <w:szCs w:val="24"/>
              </w:rPr>
            </w:pPr>
            <w:r>
              <w:rPr>
                <w:rFonts w:hint="eastAsia" w:ascii="仿宋_GB2312" w:hAnsi="宋体" w:eastAsia="仿宋_GB2312" w:cs="Arial"/>
                <w:b/>
                <w:bCs/>
                <w:sz w:val="24"/>
                <w:szCs w:val="24"/>
              </w:rPr>
              <w:t>标的</w:t>
            </w:r>
          </w:p>
          <w:p>
            <w:pPr>
              <w:pStyle w:val="245"/>
              <w:snapToGrid w:val="0"/>
              <w:spacing w:line="420" w:lineRule="exact"/>
              <w:jc w:val="center"/>
              <w:rPr>
                <w:rFonts w:ascii="仿宋_GB2312" w:hAnsi="宋体" w:eastAsia="仿宋_GB2312" w:cs="Arial"/>
                <w:b/>
                <w:bCs/>
                <w:sz w:val="24"/>
                <w:szCs w:val="24"/>
              </w:rPr>
            </w:pPr>
            <w:r>
              <w:rPr>
                <w:rFonts w:hint="eastAsia" w:ascii="仿宋_GB2312" w:hAnsi="宋体" w:eastAsia="仿宋_GB2312" w:cs="Arial"/>
                <w:b/>
                <w:bCs/>
                <w:sz w:val="24"/>
                <w:szCs w:val="24"/>
              </w:rPr>
              <w:t>名称</w:t>
            </w:r>
          </w:p>
        </w:tc>
        <w:tc>
          <w:tcPr>
            <w:tcW w:w="6943" w:type="dxa"/>
            <w:tcBorders>
              <w:top w:val="single" w:color="auto" w:sz="4" w:space="0"/>
              <w:left w:val="single" w:color="auto" w:sz="4" w:space="0"/>
              <w:bottom w:val="single" w:color="auto" w:sz="4" w:space="0"/>
              <w:right w:val="single" w:color="auto" w:sz="4" w:space="0"/>
            </w:tcBorders>
            <w:vAlign w:val="center"/>
          </w:tcPr>
          <w:p>
            <w:pPr>
              <w:pStyle w:val="245"/>
              <w:snapToGrid w:val="0"/>
              <w:spacing w:line="420" w:lineRule="exact"/>
              <w:jc w:val="center"/>
              <w:rPr>
                <w:rFonts w:ascii="仿宋_GB2312" w:hAnsi="宋体" w:eastAsia="仿宋_GB2312" w:cs="Arial"/>
                <w:b/>
                <w:bCs/>
                <w:sz w:val="24"/>
                <w:szCs w:val="24"/>
              </w:rPr>
            </w:pPr>
            <w:bookmarkStart w:id="33" w:name="OLE_LINK2"/>
            <w:r>
              <w:rPr>
                <w:rFonts w:hint="eastAsia" w:ascii="仿宋_GB2312" w:hAnsi="宋体" w:eastAsia="仿宋_GB2312" w:cs="Arial"/>
                <w:b/>
                <w:bCs/>
                <w:sz w:val="24"/>
                <w:szCs w:val="24"/>
              </w:rPr>
              <w:t>服务内容要求</w:t>
            </w:r>
            <w:bookmarkEnd w:id="33"/>
          </w:p>
        </w:tc>
        <w:tc>
          <w:tcPr>
            <w:tcW w:w="958" w:type="dxa"/>
            <w:tcBorders>
              <w:top w:val="single" w:color="auto" w:sz="4" w:space="0"/>
              <w:left w:val="single" w:color="auto" w:sz="4" w:space="0"/>
              <w:bottom w:val="single" w:color="auto" w:sz="4" w:space="0"/>
              <w:right w:val="single" w:color="auto" w:sz="4" w:space="0"/>
            </w:tcBorders>
            <w:vAlign w:val="center"/>
          </w:tcPr>
          <w:p>
            <w:pPr>
              <w:pStyle w:val="245"/>
              <w:snapToGrid w:val="0"/>
              <w:spacing w:line="420" w:lineRule="exact"/>
              <w:jc w:val="center"/>
              <w:rPr>
                <w:rFonts w:ascii="仿宋_GB2312" w:hAnsi="宋体" w:eastAsia="仿宋_GB2312" w:cs="Arial"/>
                <w:b/>
                <w:bCs/>
                <w:sz w:val="24"/>
                <w:szCs w:val="24"/>
              </w:rPr>
            </w:pPr>
            <w:r>
              <w:rPr>
                <w:rFonts w:hint="eastAsia" w:ascii="仿宋_GB2312" w:hAnsi="宋体" w:eastAsia="仿宋_GB2312" w:cs="Arial"/>
                <w:b/>
                <w:bCs/>
                <w:sz w:val="24"/>
                <w:szCs w:val="24"/>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425" w:type="dxa"/>
            <w:tcBorders>
              <w:top w:val="single" w:color="auto" w:sz="4" w:space="0"/>
              <w:left w:val="single" w:color="auto" w:sz="4" w:space="0"/>
              <w:bottom w:val="single" w:color="auto" w:sz="4" w:space="0"/>
              <w:right w:val="single" w:color="auto" w:sz="4" w:space="0"/>
            </w:tcBorders>
            <w:vAlign w:val="center"/>
          </w:tcPr>
          <w:p>
            <w:pPr>
              <w:pStyle w:val="245"/>
              <w:snapToGrid w:val="0"/>
              <w:spacing w:line="420" w:lineRule="exact"/>
              <w:jc w:val="center"/>
              <w:rPr>
                <w:rFonts w:ascii="仿宋_GB2312" w:hAnsi="宋体" w:eastAsia="仿宋_GB2312" w:cs="Arial"/>
                <w:sz w:val="24"/>
                <w:szCs w:val="24"/>
              </w:rPr>
            </w:pPr>
            <w:r>
              <w:rPr>
                <w:rFonts w:hint="eastAsia" w:ascii="仿宋_GB2312" w:hAnsi="宋体" w:eastAsia="仿宋_GB2312" w:cs="Arial"/>
                <w:sz w:val="24"/>
                <w:szCs w:val="24"/>
              </w:rPr>
              <w:t>1</w:t>
            </w:r>
          </w:p>
        </w:tc>
        <w:tc>
          <w:tcPr>
            <w:tcW w:w="12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bookmarkStart w:id="34" w:name="OLE_LINK4"/>
            <w:r>
              <w:rPr>
                <w:rFonts w:hint="eastAsia" w:ascii="仿宋_GB2312" w:hAnsi="仿宋_GB2312" w:eastAsia="仿宋_GB2312" w:cs="仿宋_GB2312"/>
                <w:i w:val="0"/>
                <w:iCs w:val="0"/>
                <w:color w:val="000000"/>
                <w:kern w:val="0"/>
                <w:sz w:val="24"/>
                <w:szCs w:val="24"/>
                <w:u w:val="none"/>
                <w:lang w:val="en-US" w:eastAsia="zh-CN" w:bidi="ar"/>
              </w:rPr>
              <w:t>国际专业标准认证系统</w:t>
            </w:r>
            <w:bookmarkEnd w:id="34"/>
            <w:r>
              <w:rPr>
                <w:rFonts w:hint="eastAsia" w:ascii="仿宋_GB2312" w:hAnsi="仿宋_GB2312" w:eastAsia="仿宋_GB2312" w:cs="仿宋_GB2312"/>
                <w:i w:val="0"/>
                <w:iCs w:val="0"/>
                <w:color w:val="000000"/>
                <w:kern w:val="0"/>
                <w:sz w:val="24"/>
                <w:szCs w:val="24"/>
                <w:u w:val="none"/>
                <w:lang w:val="en-US" w:eastAsia="zh-CN" w:bidi="ar"/>
              </w:rPr>
              <w:t>培训</w:t>
            </w:r>
          </w:p>
        </w:tc>
        <w:tc>
          <w:tcPr>
            <w:tcW w:w="69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1.中标人为采购人安排4场培训（包含2场国际专家培训、2场国内专家培训；其中线上3场，线下1场）。培训时长不少于90分钟/场，培训人数≥20人/场。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2.培训专家：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（1）外籍专家不少于2名，具有10年教学经验、5年企业实践经验和不低于20次国际资历评估认证经验；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（2）国内职业院校专家不少于1名，专家所在的国内职业院校已经完成评估认证，并通过结合国际认证标准完成本校的整改提升，具有国际标准本土化经验；</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（3）含参与评估的专家不少于2名，均具有协助不低于60所中方院校完成国际评估认证流程管理经验，掌握本土化案例参考。</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3.培训内容：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评估工作开始前，分别请国内外专家开展2场线上培训，对国际资历框架理念，“金专”、“金课”与国际教育理念融合进行剖析，帮助院校更新观念；指导如何构建接轨国际的课程体系，如何调整人才培养方案才能将培养目标（学习成果）与教学、考核，三位一体、环环相扣；介绍并助力采购人引入前沿教学模式与科学评价体系，增强教学与考核的质量保障；分享案例并提供实操指导，助力解决改革难题；安排专家互动，为院校答疑指明方向。</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评估工作结束、为采购人出具了评估报告后，分别请国内外专家开展2场培训（1场线上，1场线下），结合对采购人两个专业完整分析，和参与中国职业教育评估认证经验，专家对采购人在各个评估领域的总体表现是如何进行评价，识别采购人专业建设在哪些方面具有优势，哪些方面存在弱项，给出国际上的实践做法参考，结合采购人和专业的实际，协助采购人进行自我评价和改进。</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4.培训证书：需为参训人员出具培训证书；</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5.提供每场视频培训会使用的配套课件及相关培训资料。</w:t>
            </w:r>
          </w:p>
        </w:tc>
        <w:tc>
          <w:tcPr>
            <w:tcW w:w="9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425" w:type="dxa"/>
            <w:tcBorders>
              <w:top w:val="single" w:color="auto" w:sz="4" w:space="0"/>
              <w:left w:val="single" w:color="auto" w:sz="4" w:space="0"/>
              <w:bottom w:val="single" w:color="auto" w:sz="4" w:space="0"/>
              <w:right w:val="single" w:color="auto" w:sz="4" w:space="0"/>
            </w:tcBorders>
            <w:vAlign w:val="center"/>
          </w:tcPr>
          <w:p>
            <w:pPr>
              <w:pStyle w:val="245"/>
              <w:snapToGrid w:val="0"/>
              <w:spacing w:line="420" w:lineRule="exact"/>
              <w:jc w:val="center"/>
              <w:rPr>
                <w:rFonts w:hint="eastAsia" w:ascii="仿宋_GB2312" w:hAnsi="宋体" w:eastAsia="仿宋_GB2312" w:cs="Arial"/>
                <w:sz w:val="24"/>
                <w:szCs w:val="24"/>
                <w:lang w:val="en-US" w:eastAsia="zh-CN"/>
              </w:rPr>
            </w:pPr>
            <w:r>
              <w:rPr>
                <w:rFonts w:hint="eastAsia" w:ascii="仿宋_GB2312" w:hAnsi="宋体" w:eastAsia="仿宋_GB2312" w:cs="Arial"/>
                <w:sz w:val="24"/>
                <w:szCs w:val="24"/>
                <w:lang w:val="en-US" w:eastAsia="zh-CN"/>
              </w:rPr>
              <w:t>2</w:t>
            </w:r>
          </w:p>
        </w:tc>
        <w:tc>
          <w:tcPr>
            <w:tcW w:w="12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专业调研，制定评估方案，对比框架及评审专家匹配</w:t>
            </w:r>
          </w:p>
        </w:tc>
        <w:tc>
          <w:tcPr>
            <w:tcW w:w="69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1.对参评的电气自动化技术专业、智慧健康养老服务与管理专业进行调研，分别为这2个专业各</w:t>
            </w:r>
            <w:r>
              <w:rPr>
                <w:rFonts w:hint="eastAsia" w:ascii="仿宋_GB2312" w:hAnsi="仿宋_GB2312" w:eastAsia="仿宋_GB2312" w:cs="仿宋_GB2312"/>
                <w:i w:val="0"/>
                <w:iCs w:val="0"/>
                <w:color w:val="000000"/>
                <w:kern w:val="0"/>
                <w:sz w:val="24"/>
                <w:szCs w:val="24"/>
                <w:highlight w:val="none"/>
                <w:u w:val="none"/>
                <w:lang w:val="en-US" w:eastAsia="zh-CN" w:bidi="ar"/>
              </w:rPr>
              <w:t>提供1份</w:t>
            </w:r>
            <w:r>
              <w:rPr>
                <w:rFonts w:hint="eastAsia" w:ascii="仿宋_GB2312" w:hAnsi="仿宋_GB2312" w:eastAsia="仿宋_GB2312" w:cs="仿宋_GB2312"/>
                <w:i w:val="0"/>
                <w:iCs w:val="0"/>
                <w:color w:val="000000"/>
                <w:kern w:val="0"/>
                <w:sz w:val="24"/>
                <w:szCs w:val="24"/>
                <w:u w:val="none"/>
                <w:lang w:val="en-US" w:eastAsia="zh-CN" w:bidi="ar"/>
              </w:rPr>
              <w:t>评估方案。评估方案内容涵盖但不限于以下内容：在对学校专业进行初步分析后，分析英国资历框架（RQF）五级、评估方法与流程、国际开展类似专业的办学案例；提供评估材料（文本、视频及微课）的标准和参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项目开始后，根据专业培养方向及院校情况匹配最合适的国际专业领域专家及质量标准评审专家；包括电气自动化技术专业领域专家1名、智慧健康养老服务与管理专业领域专家1名，国际质量保障评估领域专家1名，综合调研与分析专家1名；国际专家有国际认证机构授予的专家证书，在其专业领域内具有教学、企业工作和国际资历评估经验。</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专家资质：专家拥有相关领域博士学位或硕士学位，且专业方向与开展评估认证专业高度匹配，参与过全球教育治理、资格认证体系构建等工作或主导过国际标准对接和跨国教育合作项目，持有全球认可的专业资历证书，如欧洲高等教育质量保障协会（ENQA）相关评审资质、高级教育学者（SFHEA）、特许工程师（CEng）、电气技术学会成员（MIET）等资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4.组织线上对接会议，向采购人、专业负责人讲解并分析整体评估方案，以及收集采购人在专业建设和教学中的问题，进行互动与解答。</w:t>
            </w:r>
          </w:p>
        </w:tc>
        <w:tc>
          <w:tcPr>
            <w:tcW w:w="9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425" w:type="dxa"/>
            <w:tcBorders>
              <w:top w:val="single" w:color="auto" w:sz="4" w:space="0"/>
              <w:left w:val="single" w:color="auto" w:sz="4" w:space="0"/>
              <w:bottom w:val="single" w:color="auto" w:sz="4" w:space="0"/>
              <w:right w:val="single" w:color="auto" w:sz="4" w:space="0"/>
            </w:tcBorders>
            <w:vAlign w:val="center"/>
          </w:tcPr>
          <w:p>
            <w:pPr>
              <w:pStyle w:val="245"/>
              <w:snapToGrid w:val="0"/>
              <w:spacing w:line="420" w:lineRule="exact"/>
              <w:jc w:val="center"/>
              <w:rPr>
                <w:rFonts w:hint="default" w:ascii="仿宋_GB2312" w:hAnsi="宋体" w:eastAsia="仿宋_GB2312" w:cs="Arial"/>
                <w:sz w:val="24"/>
                <w:szCs w:val="24"/>
                <w:lang w:val="en-US" w:eastAsia="zh-CN"/>
              </w:rPr>
            </w:pPr>
            <w:r>
              <w:rPr>
                <w:rFonts w:hint="eastAsia" w:ascii="仿宋_GB2312" w:hAnsi="宋体" w:eastAsia="仿宋_GB2312" w:cs="Arial"/>
                <w:sz w:val="24"/>
                <w:szCs w:val="24"/>
                <w:lang w:val="en-US" w:eastAsia="zh-CN"/>
              </w:rPr>
              <w:t>3</w:t>
            </w:r>
          </w:p>
        </w:tc>
        <w:tc>
          <w:tcPr>
            <w:tcW w:w="12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国际专家案头分析评估及国际专家案头分析评估反馈会议</w:t>
            </w:r>
          </w:p>
        </w:tc>
        <w:tc>
          <w:tcPr>
            <w:tcW w:w="69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1.国际专家案头分析评估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收到采购人提交的自评报告及佐证材料等文件后，聘请15位评估专家，国际评估专家包含：专业领域专家2位、质量保障专家2位、项目管控专家2位、整改专家3位（该专家需在联合国教科文组织认证公约部门或教育发达国家国际认证机构中任职）；国内专家包含：整改专家2位、培训专家2位、项目管控专家2位（该专家需完成过国际专业评估认证的高等职业院校任职，并实际参与过国际专业标准开发及评估工作），分别对参评的</w:t>
            </w:r>
            <w:bookmarkStart w:id="35" w:name="OLE_LINK11"/>
            <w:bookmarkStart w:id="36" w:name="OLE_LINK12"/>
            <w:r>
              <w:rPr>
                <w:rFonts w:hint="eastAsia" w:ascii="仿宋_GB2312" w:hAnsi="仿宋_GB2312" w:eastAsia="仿宋_GB2312" w:cs="仿宋_GB2312"/>
                <w:i w:val="0"/>
                <w:iCs w:val="0"/>
                <w:color w:val="000000"/>
                <w:kern w:val="0"/>
                <w:sz w:val="24"/>
                <w:szCs w:val="24"/>
                <w:u w:val="none"/>
                <w:lang w:val="en-US" w:eastAsia="zh-CN" w:bidi="ar"/>
              </w:rPr>
              <w:t>电气自动化技术专业、智慧健康养老服务与管理专业</w:t>
            </w:r>
            <w:bookmarkEnd w:id="35"/>
            <w:bookmarkEnd w:id="36"/>
            <w:r>
              <w:rPr>
                <w:rFonts w:hint="eastAsia" w:ascii="仿宋_GB2312" w:hAnsi="仿宋_GB2312" w:eastAsia="仿宋_GB2312" w:cs="仿宋_GB2312"/>
                <w:i w:val="0"/>
                <w:iCs w:val="0"/>
                <w:color w:val="000000"/>
                <w:kern w:val="0"/>
                <w:sz w:val="24"/>
                <w:szCs w:val="24"/>
                <w:u w:val="none"/>
                <w:lang w:val="en-US" w:eastAsia="zh-CN" w:bidi="ar"/>
              </w:rPr>
              <w:t>开展为期4-5个月的专家案头分析评估。采用的评估方法须运用英国国家资历框架，对电气自动化技术专业、智慧健康养老服务专业与管理专业进行评估，专家组会将采购人提交的专业佐证材料，与UK英国国家国际资历框架和国际上相关重点的2-3个资历框架中的一系列关键参照点进行比较分析，判断采购人专业人才培养体系中的核心要素与选定标准的可比性，以及采购人质量标准是否达到了国际标准。找出其专业学习成果与国际发达国家资历框架是否有可比性，并从知识、技能、能力给出专业提升与的解决方案，帮助采购人的专业水平达到英国资历框架5级水平。</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2.分析领域为：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（1）专业层面：电气自动化技术专业、智慧健康养老服务与管理专业</w:t>
            </w:r>
            <w:r>
              <w:rPr>
                <w:rStyle w:val="252"/>
                <w:rFonts w:hint="eastAsia" w:ascii="仿宋_GB2312" w:hAnsi="仿宋_GB2312" w:eastAsia="仿宋_GB2312" w:cs="仿宋_GB2312"/>
                <w:sz w:val="24"/>
                <w:szCs w:val="24"/>
                <w:lang w:val="en-US" w:eastAsia="zh-CN" w:bidi="ar"/>
              </w:rPr>
              <w:t>的人才培养方案：</w:t>
            </w:r>
            <w:r>
              <w:rPr>
                <w:rStyle w:val="252"/>
                <w:rFonts w:hint="eastAsia" w:ascii="仿宋_GB2312" w:hAnsi="仿宋_GB2312" w:eastAsia="仿宋_GB2312" w:cs="仿宋_GB2312"/>
                <w:sz w:val="24"/>
                <w:szCs w:val="24"/>
                <w:lang w:val="en-US" w:eastAsia="zh-CN" w:bidi="ar"/>
              </w:rPr>
              <w:br w:type="textWrapping"/>
            </w:r>
            <w:r>
              <w:rPr>
                <w:rStyle w:val="253"/>
                <w:rFonts w:hint="eastAsia" w:ascii="仿宋_GB2312" w:hAnsi="仿宋_GB2312" w:eastAsia="仿宋_GB2312" w:cs="仿宋_GB2312"/>
                <w:sz w:val="24"/>
                <w:szCs w:val="24"/>
                <w:lang w:val="en-US" w:eastAsia="zh-CN" w:bidi="ar"/>
              </w:rPr>
              <w:t>1）</w:t>
            </w:r>
            <w:r>
              <w:rPr>
                <w:rStyle w:val="252"/>
                <w:rFonts w:hint="eastAsia" w:ascii="仿宋_GB2312" w:hAnsi="仿宋_GB2312" w:eastAsia="仿宋_GB2312" w:cs="仿宋_GB2312"/>
                <w:sz w:val="24"/>
                <w:szCs w:val="24"/>
                <w:lang w:val="en-US" w:eastAsia="zh-CN" w:bidi="ar"/>
              </w:rPr>
              <w:t>电气自动化技术专业、智慧健康养老服务与管理专业分别不低于6门核心课课程标准</w:t>
            </w:r>
            <w:r>
              <w:rPr>
                <w:rStyle w:val="252"/>
                <w:rFonts w:hint="eastAsia" w:ascii="仿宋_GB2312" w:hAnsi="仿宋_GB2312" w:eastAsia="仿宋_GB2312" w:cs="仿宋_GB2312"/>
                <w:sz w:val="24"/>
                <w:szCs w:val="24"/>
                <w:lang w:val="en-US" w:eastAsia="zh-CN" w:bidi="ar"/>
              </w:rPr>
              <w:br w:type="textWrapping"/>
            </w:r>
            <w:r>
              <w:rPr>
                <w:rStyle w:val="252"/>
                <w:rFonts w:hint="eastAsia" w:ascii="仿宋_GB2312" w:hAnsi="仿宋_GB2312" w:eastAsia="仿宋_GB2312" w:cs="仿宋_GB2312"/>
                <w:sz w:val="24"/>
                <w:szCs w:val="24"/>
                <w:lang w:val="en-US" w:eastAsia="zh-CN" w:bidi="ar"/>
              </w:rPr>
              <w:t>2）电气自动化技术专业、智慧健康养老服务与管理专业分别不低于6门核心课程的考核方案</w:t>
            </w:r>
            <w:r>
              <w:rPr>
                <w:rStyle w:val="252"/>
                <w:rFonts w:hint="eastAsia" w:ascii="仿宋_GB2312" w:hAnsi="仿宋_GB2312" w:eastAsia="仿宋_GB2312" w:cs="仿宋_GB2312"/>
                <w:sz w:val="24"/>
                <w:szCs w:val="24"/>
                <w:lang w:val="en-US" w:eastAsia="zh-CN" w:bidi="ar"/>
              </w:rPr>
              <w:br w:type="textWrapping"/>
            </w:r>
            <w:r>
              <w:rPr>
                <w:rStyle w:val="252"/>
                <w:rFonts w:hint="eastAsia" w:ascii="仿宋_GB2312" w:hAnsi="仿宋_GB2312" w:eastAsia="仿宋_GB2312" w:cs="仿宋_GB2312"/>
                <w:sz w:val="24"/>
                <w:szCs w:val="24"/>
                <w:lang w:val="en-US" w:eastAsia="zh-CN" w:bidi="ar"/>
              </w:rPr>
              <w:t>3）电气自动化技术专业、智慧健康养老服务与管理专业分别不低于12份核心课程的考核样例、试卷</w:t>
            </w:r>
            <w:r>
              <w:rPr>
                <w:rStyle w:val="252"/>
                <w:rFonts w:hint="eastAsia" w:ascii="仿宋_GB2312" w:hAnsi="仿宋_GB2312" w:eastAsia="仿宋_GB2312" w:cs="仿宋_GB2312"/>
                <w:sz w:val="24"/>
                <w:szCs w:val="24"/>
                <w:lang w:val="en-US" w:eastAsia="zh-CN" w:bidi="ar"/>
              </w:rPr>
              <w:br w:type="textWrapping"/>
            </w:r>
            <w:r>
              <w:rPr>
                <w:rStyle w:val="252"/>
                <w:rFonts w:hint="eastAsia" w:ascii="仿宋_GB2312" w:hAnsi="仿宋_GB2312" w:eastAsia="仿宋_GB2312" w:cs="仿宋_GB2312"/>
                <w:sz w:val="24"/>
                <w:szCs w:val="24"/>
                <w:lang w:val="en-US" w:eastAsia="zh-CN" w:bidi="ar"/>
              </w:rPr>
              <w:t>（2）质保层面：招生录取，专业设置、备案审批、监督审查，教与学，考核和信息管理所涉及的管理办法，包括但不限于招生简章、考试管理办法、学分制管理办法、校外实践教学管理规定、专业建设管理办法、学生手册、信息公开实施细则、学生成绩管理办法、教师教学质量评价管理办法、学生评教制度、专业带头人及培养对象、骨干教师选拔与管理办法、新进教师入职培训工作管理办法、国内访问学者选拔管理办法、教学工作委员会工作条例等。</w:t>
            </w:r>
            <w:r>
              <w:rPr>
                <w:rStyle w:val="252"/>
                <w:rFonts w:hint="eastAsia" w:ascii="仿宋_GB2312" w:hAnsi="仿宋_GB2312" w:eastAsia="仿宋_GB2312" w:cs="仿宋_GB2312"/>
                <w:sz w:val="24"/>
                <w:szCs w:val="24"/>
                <w:lang w:val="en-US" w:eastAsia="zh-CN" w:bidi="ar"/>
              </w:rPr>
              <w:br w:type="textWrapping"/>
            </w:r>
            <w:r>
              <w:rPr>
                <w:rStyle w:val="252"/>
                <w:rFonts w:hint="eastAsia" w:ascii="仿宋_GB2312" w:hAnsi="仿宋_GB2312" w:eastAsia="仿宋_GB2312" w:cs="仿宋_GB2312"/>
                <w:sz w:val="24"/>
                <w:szCs w:val="24"/>
                <w:lang w:val="en-US" w:eastAsia="zh-CN" w:bidi="ar"/>
              </w:rPr>
              <w:t>3.国际专家案头分析评估反馈会议</w:t>
            </w:r>
            <w:r>
              <w:rPr>
                <w:rStyle w:val="252"/>
                <w:rFonts w:hint="eastAsia" w:ascii="仿宋_GB2312" w:hAnsi="仿宋_GB2312" w:eastAsia="仿宋_GB2312" w:cs="仿宋_GB2312"/>
                <w:sz w:val="24"/>
                <w:szCs w:val="24"/>
                <w:lang w:val="en-US" w:eastAsia="zh-CN" w:bidi="ar"/>
              </w:rPr>
              <w:br w:type="textWrapping"/>
            </w:r>
            <w:r>
              <w:rPr>
                <w:rStyle w:val="252"/>
                <w:rFonts w:hint="eastAsia" w:ascii="仿宋_GB2312" w:hAnsi="仿宋_GB2312" w:eastAsia="仿宋_GB2312" w:cs="仿宋_GB2312"/>
                <w:sz w:val="24"/>
                <w:szCs w:val="24"/>
                <w:lang w:val="en-US" w:eastAsia="zh-CN" w:bidi="ar"/>
              </w:rPr>
              <w:t>会议主题：国际专家案头分析评估反馈会议。在初审反馈会上，专家会根据采购人提供的专业佐证材料，根据所选定的英国资历对专业进行细致研读与评估。并与采购人在研讨会议上进行线上解析，介绍专业与英国类似专业在专业核心内容和质量保障上的异同。</w:t>
            </w:r>
          </w:p>
        </w:tc>
        <w:tc>
          <w:tcPr>
            <w:tcW w:w="9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425" w:type="dxa"/>
            <w:tcBorders>
              <w:top w:val="single" w:color="auto" w:sz="4" w:space="0"/>
              <w:left w:val="single" w:color="auto" w:sz="4" w:space="0"/>
              <w:bottom w:val="single" w:color="auto" w:sz="4" w:space="0"/>
              <w:right w:val="single" w:color="auto" w:sz="4" w:space="0"/>
            </w:tcBorders>
            <w:vAlign w:val="center"/>
          </w:tcPr>
          <w:p>
            <w:pPr>
              <w:pStyle w:val="245"/>
              <w:snapToGrid w:val="0"/>
              <w:spacing w:line="420" w:lineRule="exact"/>
              <w:jc w:val="center"/>
              <w:rPr>
                <w:rFonts w:hint="default" w:ascii="仿宋_GB2312" w:hAnsi="宋体" w:eastAsia="仿宋_GB2312" w:cs="Arial"/>
                <w:sz w:val="24"/>
                <w:szCs w:val="24"/>
                <w:lang w:val="en-US" w:eastAsia="zh-CN"/>
              </w:rPr>
            </w:pPr>
            <w:r>
              <w:rPr>
                <w:rFonts w:hint="eastAsia" w:ascii="仿宋_GB2312" w:hAnsi="宋体" w:eastAsia="仿宋_GB2312" w:cs="Arial"/>
                <w:sz w:val="24"/>
                <w:szCs w:val="24"/>
                <w:lang w:val="en-US" w:eastAsia="zh-CN"/>
              </w:rPr>
              <w:t>4</w:t>
            </w:r>
          </w:p>
        </w:tc>
        <w:tc>
          <w:tcPr>
            <w:tcW w:w="12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远程复审访问会与学生座谈</w:t>
            </w:r>
          </w:p>
        </w:tc>
        <w:tc>
          <w:tcPr>
            <w:tcW w:w="69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w:t>
            </w:r>
            <w:r>
              <w:rPr>
                <w:rStyle w:val="255"/>
                <w:rFonts w:hint="eastAsia" w:ascii="仿宋_GB2312" w:hAnsi="仿宋_GB2312" w:eastAsia="仿宋_GB2312" w:cs="仿宋_GB2312"/>
                <w:sz w:val="24"/>
                <w:szCs w:val="24"/>
                <w:lang w:val="en-US" w:eastAsia="zh-CN" w:bidi="ar"/>
              </w:rPr>
              <w:t>会议主题：远程复审访问会与学生座谈。</w:t>
            </w:r>
            <w:r>
              <w:rPr>
                <w:rStyle w:val="255"/>
                <w:rFonts w:hint="eastAsia" w:ascii="仿宋_GB2312" w:hAnsi="仿宋_GB2312" w:eastAsia="仿宋_GB2312" w:cs="仿宋_GB2312"/>
                <w:sz w:val="24"/>
                <w:szCs w:val="24"/>
                <w:lang w:val="en-US" w:eastAsia="zh-CN" w:bidi="ar"/>
              </w:rPr>
              <w:br w:type="textWrapping"/>
            </w:r>
            <w:r>
              <w:rPr>
                <w:rStyle w:val="255"/>
                <w:rFonts w:hint="eastAsia" w:ascii="仿宋_GB2312" w:hAnsi="仿宋_GB2312" w:eastAsia="仿宋_GB2312" w:cs="仿宋_GB2312"/>
                <w:sz w:val="24"/>
                <w:szCs w:val="24"/>
                <w:lang w:val="en-US" w:eastAsia="zh-CN" w:bidi="ar"/>
              </w:rPr>
              <w:t>2.参会人员：复审访问由专业学科专家、质量保障专家与校院两级高级管理人员、教师、一般教学管理人员和学生等人员参加，参加复审访问会和学生座谈会的人数均不低于20人/场。</w:t>
            </w:r>
            <w:r>
              <w:rPr>
                <w:rStyle w:val="255"/>
                <w:rFonts w:hint="eastAsia" w:ascii="仿宋_GB2312" w:hAnsi="仿宋_GB2312" w:eastAsia="仿宋_GB2312" w:cs="仿宋_GB2312"/>
                <w:sz w:val="24"/>
                <w:szCs w:val="24"/>
                <w:lang w:val="en-US" w:eastAsia="zh-CN" w:bidi="ar"/>
              </w:rPr>
              <w:br w:type="textWrapping"/>
            </w:r>
            <w:r>
              <w:rPr>
                <w:rStyle w:val="255"/>
                <w:rFonts w:hint="eastAsia" w:ascii="仿宋_GB2312" w:hAnsi="仿宋_GB2312" w:eastAsia="仿宋_GB2312" w:cs="仿宋_GB2312"/>
                <w:sz w:val="24"/>
                <w:szCs w:val="24"/>
                <w:lang w:val="en-US" w:eastAsia="zh-CN" w:bidi="ar"/>
              </w:rPr>
              <w:t>3.会议内容：由评估认证专家根据采购人的反馈和进一步的佐证材料，提出审核观测点与问题点，将该问题清单给到采购人进行作答。并在会上对专业负责人和核心课教师、采购人行政人员及学生分别进行交流与研讨，通过不同对象分析专业设置与质量保障中的不同观测点。</w:t>
            </w:r>
            <w:r>
              <w:rPr>
                <w:rStyle w:val="255"/>
                <w:rFonts w:hint="eastAsia" w:ascii="仿宋_GB2312" w:hAnsi="仿宋_GB2312" w:eastAsia="仿宋_GB2312" w:cs="仿宋_GB2312"/>
                <w:sz w:val="24"/>
                <w:szCs w:val="24"/>
                <w:lang w:val="en-US" w:eastAsia="zh-CN" w:bidi="ar"/>
              </w:rPr>
              <w:br w:type="textWrapping"/>
            </w:r>
            <w:r>
              <w:rPr>
                <w:rStyle w:val="255"/>
                <w:rFonts w:hint="eastAsia" w:ascii="仿宋_GB2312" w:hAnsi="仿宋_GB2312" w:eastAsia="仿宋_GB2312" w:cs="仿宋_GB2312"/>
                <w:sz w:val="24"/>
                <w:szCs w:val="24"/>
                <w:lang w:val="en-US" w:eastAsia="zh-CN" w:bidi="ar"/>
              </w:rPr>
              <w:t>▲4.会议形式：</w:t>
            </w:r>
            <w:r>
              <w:rPr>
                <w:rStyle w:val="255"/>
                <w:rFonts w:hint="eastAsia" w:ascii="仿宋_GB2312" w:hAnsi="仿宋_GB2312" w:eastAsia="仿宋_GB2312" w:cs="仿宋_GB2312"/>
                <w:sz w:val="24"/>
                <w:szCs w:val="24"/>
                <w:u w:val="single"/>
                <w:lang w:val="en-US" w:eastAsia="zh-CN" w:bidi="ar"/>
              </w:rPr>
              <w:t>复审访问的形式分别为电气自动化技术专业、智慧健康养老服务与管理专业开展不少于2次/专业的线上交流的机会，以及在评估过程中不少于5次的邮件或以电话、微信的形式进行沟通对接</w:t>
            </w:r>
            <w:r>
              <w:rPr>
                <w:rStyle w:val="255"/>
                <w:rFonts w:hint="eastAsia" w:ascii="仿宋_GB2312" w:hAnsi="仿宋_GB2312" w:eastAsia="仿宋_GB2312" w:cs="仿宋_GB2312"/>
                <w:sz w:val="24"/>
                <w:szCs w:val="24"/>
                <w:lang w:val="en-US" w:eastAsia="zh-CN" w:bidi="ar"/>
              </w:rPr>
              <w:t>，深入探讨案头分析阶段文件审查中出现的疑问，总结采购人高等职业教育与国际标准和先进做法之间的差异，确保交流可满足采购人的要求。</w:t>
            </w:r>
          </w:p>
        </w:tc>
        <w:tc>
          <w:tcPr>
            <w:tcW w:w="9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425" w:type="dxa"/>
            <w:tcBorders>
              <w:top w:val="single" w:color="auto" w:sz="4" w:space="0"/>
              <w:left w:val="single" w:color="auto" w:sz="4" w:space="0"/>
              <w:bottom w:val="single" w:color="auto" w:sz="4" w:space="0"/>
              <w:right w:val="single" w:color="auto" w:sz="4" w:space="0"/>
            </w:tcBorders>
            <w:vAlign w:val="center"/>
          </w:tcPr>
          <w:p>
            <w:pPr>
              <w:pStyle w:val="245"/>
              <w:snapToGrid w:val="0"/>
              <w:spacing w:line="420" w:lineRule="exact"/>
              <w:jc w:val="center"/>
              <w:rPr>
                <w:rFonts w:hint="default" w:ascii="仿宋_GB2312" w:hAnsi="宋体" w:eastAsia="仿宋_GB2312" w:cs="Arial"/>
                <w:sz w:val="24"/>
                <w:szCs w:val="24"/>
                <w:lang w:val="en-US" w:eastAsia="zh-CN"/>
              </w:rPr>
            </w:pPr>
            <w:r>
              <w:rPr>
                <w:rFonts w:hint="eastAsia" w:ascii="仿宋_GB2312" w:hAnsi="宋体" w:eastAsia="仿宋_GB2312" w:cs="Arial"/>
                <w:sz w:val="24"/>
                <w:szCs w:val="24"/>
                <w:lang w:val="en-US" w:eastAsia="zh-CN"/>
              </w:rPr>
              <w:t>5</w:t>
            </w:r>
          </w:p>
        </w:tc>
        <w:tc>
          <w:tcPr>
            <w:tcW w:w="12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评估报告撰写与交付</w:t>
            </w:r>
          </w:p>
        </w:tc>
        <w:tc>
          <w:tcPr>
            <w:tcW w:w="69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1.复审访问结束后，针对电气自动化技术专业、智慧健康养老服务与管理专业，分别起草评估认证报告（1份报告/每专业，每份报告字数≥1.5万字）。</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2.报告内容。报告分为四大部分：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（1）第一部分为采购人专业情况和各节的具体介绍；</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（2）第二部分为评估认证的方法论，重点阐述专业评估认证中被选为参照点的学科领域类似的英国资历及总体可比情况；</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（3）第三部分从专业核心内容和质量保障出发，详细对比专业与资历框架的国际可比性和国际质量标准的达标情况；</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（4）第四部分为评估后的结论和建议，包含专业的优势、认证的状态和建议及专业有待发展的方面，在报告的最后附上资历框架的介绍、资历核心组成部分、英国类似资历概述和相关模板。</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▲3.报告交付。</w:t>
            </w:r>
            <w:r>
              <w:rPr>
                <w:rFonts w:hint="eastAsia" w:ascii="仿宋_GB2312" w:hAnsi="仿宋_GB2312" w:eastAsia="仿宋_GB2312" w:cs="仿宋_GB2312"/>
                <w:i w:val="0"/>
                <w:iCs w:val="0"/>
                <w:color w:val="000000"/>
                <w:kern w:val="0"/>
                <w:sz w:val="24"/>
                <w:szCs w:val="24"/>
                <w:u w:val="single"/>
                <w:lang w:val="en-US" w:eastAsia="zh-CN" w:bidi="ar"/>
              </w:rPr>
              <w:t>报告内容包含：不少于4个层面进行阐述，如人才培养方案、院校质量保障体系评估、项目评估认证结论、项目评估认证建议；</w:t>
            </w:r>
            <w:r>
              <w:rPr>
                <w:rFonts w:hint="eastAsia" w:ascii="仿宋_GB2312" w:hAnsi="仿宋_GB2312" w:eastAsia="仿宋_GB2312" w:cs="仿宋_GB2312"/>
                <w:i w:val="0"/>
                <w:iCs w:val="0"/>
                <w:color w:val="000000"/>
                <w:kern w:val="0"/>
                <w:sz w:val="24"/>
                <w:szCs w:val="24"/>
                <w:u w:val="none"/>
                <w:lang w:val="en-US" w:eastAsia="zh-CN" w:bidi="ar"/>
              </w:rPr>
              <w:t>向采购人交付2个专业的中英文版本纸质报告一式6份，2个专业电子版各1份。</w:t>
            </w:r>
          </w:p>
        </w:tc>
        <w:tc>
          <w:tcPr>
            <w:tcW w:w="9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25" w:type="dxa"/>
            <w:tcBorders>
              <w:top w:val="single" w:color="auto" w:sz="4" w:space="0"/>
              <w:left w:val="single" w:color="auto" w:sz="4" w:space="0"/>
              <w:bottom w:val="single" w:color="auto" w:sz="4" w:space="0"/>
              <w:right w:val="single" w:color="auto" w:sz="4" w:space="0"/>
            </w:tcBorders>
            <w:vAlign w:val="center"/>
          </w:tcPr>
          <w:p>
            <w:pPr>
              <w:pStyle w:val="245"/>
              <w:snapToGrid w:val="0"/>
              <w:spacing w:line="420" w:lineRule="exact"/>
              <w:jc w:val="center"/>
              <w:rPr>
                <w:rFonts w:hint="default" w:ascii="仿宋_GB2312" w:hAnsi="宋体" w:eastAsia="仿宋_GB2312" w:cs="Arial"/>
                <w:sz w:val="24"/>
                <w:szCs w:val="24"/>
                <w:lang w:val="en-US" w:eastAsia="zh-CN"/>
              </w:rPr>
            </w:pPr>
            <w:r>
              <w:rPr>
                <w:rFonts w:hint="eastAsia" w:ascii="仿宋_GB2312" w:hAnsi="宋体" w:eastAsia="仿宋_GB2312" w:cs="Arial"/>
                <w:sz w:val="24"/>
                <w:szCs w:val="24"/>
                <w:lang w:val="en-US" w:eastAsia="zh-CN"/>
              </w:rPr>
              <w:t>6</w:t>
            </w:r>
          </w:p>
        </w:tc>
        <w:tc>
          <w:tcPr>
            <w:tcW w:w="12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bookmarkStart w:id="37" w:name="OLE_LINK7"/>
            <w:r>
              <w:rPr>
                <w:rFonts w:hint="eastAsia" w:ascii="仿宋_GB2312" w:hAnsi="仿宋_GB2312" w:eastAsia="仿宋_GB2312" w:cs="仿宋_GB2312"/>
                <w:i w:val="0"/>
                <w:iCs w:val="0"/>
                <w:color w:val="000000"/>
                <w:kern w:val="0"/>
                <w:sz w:val="24"/>
                <w:szCs w:val="24"/>
                <w:u w:val="none"/>
                <w:lang w:val="en-US" w:eastAsia="zh-CN" w:bidi="ar"/>
              </w:rPr>
              <w:t>评估报告解析、整改培训、协助整改及整改后续审查</w:t>
            </w:r>
            <w:bookmarkEnd w:id="37"/>
          </w:p>
        </w:tc>
        <w:tc>
          <w:tcPr>
            <w:tcW w:w="69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整改启动会。专家组完成评估报告初稿后，必须与采购人举行1次沟通会（主题为：评估认证计划整改启动会），就评估认证报告的主要内容和结论进行沟通和确认。会议中，采购人有权利纠正审核中发现的错误，与评估认证专家组进行解释或纠正错误，确保双方对于评估认证报告内容的充分理解与认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2.整改参考。针对每个参评专业，专业领域专家还将为报告提供发达国家同类资历的专业标准文件不少于4份（≥2份/专业），作为采购人标准引入及整改的参考。</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    以上将全部交由国际评估专家组审核、整合，并添加专业提升所需的指导性文件/模板。向采购人提交评估报告后，启动助力采购人整改提升的环节，通过与采购人开展不少于2次的研讨会，由国际组织专家以及通过认证的其他高职院校为院校提供整改支持以及后续审查。</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3.评估报告中将阐明院校专业是否达到国际标准。若院校专业达到国际标准，须出具评估认证报告及认证证书；</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若院校专业未达到国际标准，须出具含改进建议的评估认证报告；指导采购人反复修改评估材料（含文本、视频及微课等），负责拍摄所需整改的视频及微课，中标人须在6个月之内，协助采购人完成以上评估材料的修改及审查，直至达到评估认证标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1）电气自动化技术专业、智慧健康养老服务与管理专业正式通过国际专业标准评估认证后，专业达到了英国资历框架（RQF）5级水平，同时采购人的政策与程序符合国际质量标准。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2）电气自动化技术专业、智慧健康养老服务与管理专业各取得1份国际可比性证书以及1份国际质量标准证书。</w:t>
            </w:r>
          </w:p>
        </w:tc>
        <w:tc>
          <w:tcPr>
            <w:tcW w:w="9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25" w:type="dxa"/>
            <w:tcBorders>
              <w:top w:val="single" w:color="auto" w:sz="4" w:space="0"/>
              <w:left w:val="single" w:color="auto" w:sz="4" w:space="0"/>
              <w:bottom w:val="single" w:color="auto" w:sz="4" w:space="0"/>
              <w:right w:val="single" w:color="auto" w:sz="4" w:space="0"/>
            </w:tcBorders>
            <w:vAlign w:val="center"/>
          </w:tcPr>
          <w:p>
            <w:pPr>
              <w:pStyle w:val="245"/>
              <w:snapToGrid w:val="0"/>
              <w:spacing w:line="420" w:lineRule="exact"/>
              <w:jc w:val="center"/>
              <w:rPr>
                <w:rFonts w:hint="default" w:ascii="仿宋_GB2312" w:hAnsi="宋体" w:eastAsia="仿宋_GB2312" w:cs="Arial"/>
                <w:sz w:val="24"/>
                <w:szCs w:val="24"/>
                <w:lang w:val="en-US" w:eastAsia="zh-CN"/>
              </w:rPr>
            </w:pPr>
            <w:r>
              <w:rPr>
                <w:rFonts w:hint="eastAsia" w:ascii="仿宋_GB2312" w:hAnsi="宋体" w:eastAsia="仿宋_GB2312" w:cs="Arial"/>
                <w:sz w:val="24"/>
                <w:szCs w:val="24"/>
                <w:lang w:val="en-US" w:eastAsia="zh-CN"/>
              </w:rPr>
              <w:t>7</w:t>
            </w:r>
          </w:p>
        </w:tc>
        <w:tc>
          <w:tcPr>
            <w:tcW w:w="12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翻译</w:t>
            </w:r>
          </w:p>
        </w:tc>
        <w:tc>
          <w:tcPr>
            <w:tcW w:w="69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numPr>
                <w:ilvl w:val="-1"/>
                <w:numId w:val="0"/>
              </w:numPr>
              <w:suppressLineNumbers w:val="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1.所有佐证材料（含文本、微课和视频等）的翻译。整体佐证材料的字数不低于50万字/专业。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2.评估认证项目过程中的翻译。</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认证项目启动会开始后、材料补交、复审材料提交、评估反馈、报告、邮件等沟通及所涉及的翻译，翻译工作量不低于8万字/专业。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3.评估报告的翻译。将评估报告英文版本翻译后向院校交付。</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4.整改材料翻译。后续整改材料、评审专家审核反馈，以及最终更新版本的人才培养方案课程标准、质量保障手册文件的翻译。按照以往经验，此部分翻译工作量不低于18万字/专业。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5.口译。评估认证过程中涉及到与外方沟通的所有会议。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6.为所有佐证材料提供第三方母语校对凭证。</w:t>
            </w:r>
          </w:p>
          <w:p>
            <w:pPr>
              <w:keepNext w:val="0"/>
              <w:keepLines w:val="0"/>
              <w:widowControl/>
              <w:numPr>
                <w:ilvl w:val="-1"/>
                <w:numId w:val="0"/>
              </w:numPr>
              <w:suppressLineNumbers w:val="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7.翻译人员须具备</w:t>
            </w:r>
            <w:r>
              <w:rPr>
                <w:rFonts w:hint="eastAsia" w:ascii="仿宋_GB2312" w:hAnsi="仿宋_GB2312" w:eastAsia="仿宋_GB2312" w:cs="仿宋_GB2312"/>
                <w:color w:val="000000"/>
                <w:kern w:val="0"/>
                <w:sz w:val="24"/>
                <w:szCs w:val="24"/>
                <w:u w:val="none"/>
                <w:lang w:bidi="ar"/>
              </w:rPr>
              <w:t>翻译专业</w:t>
            </w:r>
            <w:r>
              <w:rPr>
                <w:rFonts w:hint="eastAsia" w:ascii="仿宋_GB2312" w:hAnsi="仿宋_GB2312" w:eastAsia="仿宋_GB2312" w:cs="仿宋_GB2312"/>
                <w:color w:val="000000"/>
                <w:kern w:val="0"/>
                <w:sz w:val="24"/>
                <w:szCs w:val="24"/>
                <w:u w:val="none"/>
                <w:lang w:val="en-US" w:eastAsia="zh-CN" w:bidi="ar"/>
              </w:rPr>
              <w:t>三</w:t>
            </w:r>
            <w:r>
              <w:rPr>
                <w:rFonts w:hint="eastAsia" w:ascii="仿宋_GB2312" w:hAnsi="仿宋_GB2312" w:eastAsia="仿宋_GB2312" w:cs="仿宋_GB2312"/>
                <w:color w:val="000000"/>
                <w:kern w:val="0"/>
                <w:sz w:val="24"/>
                <w:szCs w:val="24"/>
                <w:u w:val="none"/>
                <w:lang w:bidi="ar"/>
              </w:rPr>
              <w:t>级</w:t>
            </w:r>
            <w:r>
              <w:rPr>
                <w:rFonts w:hint="eastAsia" w:ascii="仿宋_GB2312" w:hAnsi="仿宋_GB2312" w:eastAsia="仿宋_GB2312" w:cs="仿宋_GB2312"/>
                <w:color w:val="000000"/>
                <w:kern w:val="0"/>
                <w:sz w:val="24"/>
                <w:szCs w:val="24"/>
                <w:u w:val="none"/>
                <w:lang w:val="en-US" w:eastAsia="zh-CN" w:bidi="ar"/>
              </w:rPr>
              <w:t>资质</w:t>
            </w:r>
            <w:r>
              <w:rPr>
                <w:rFonts w:hint="eastAsia" w:ascii="仿宋_GB2312" w:hAnsi="仿宋_GB2312" w:eastAsia="仿宋_GB2312" w:cs="仿宋_GB2312"/>
                <w:color w:val="000000"/>
                <w:kern w:val="0"/>
                <w:sz w:val="24"/>
                <w:szCs w:val="24"/>
                <w:u w:val="none"/>
                <w:lang w:eastAsia="zh-CN" w:bidi="ar"/>
              </w:rPr>
              <w:t>，</w:t>
            </w:r>
            <w:r>
              <w:rPr>
                <w:rFonts w:hint="eastAsia" w:ascii="仿宋_GB2312" w:hAnsi="仿宋_GB2312" w:eastAsia="仿宋_GB2312" w:cs="仿宋_GB2312"/>
                <w:color w:val="000000"/>
                <w:kern w:val="0"/>
                <w:sz w:val="24"/>
                <w:szCs w:val="24"/>
                <w:u w:val="none"/>
                <w:lang w:val="en-US" w:eastAsia="zh-CN" w:bidi="ar"/>
              </w:rPr>
              <w:t>翻译人员不少于2人。</w:t>
            </w:r>
          </w:p>
        </w:tc>
        <w:tc>
          <w:tcPr>
            <w:tcW w:w="9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425" w:type="dxa"/>
            <w:tcBorders>
              <w:top w:val="single" w:color="auto" w:sz="4" w:space="0"/>
              <w:left w:val="single" w:color="auto" w:sz="4" w:space="0"/>
              <w:bottom w:val="single" w:color="auto" w:sz="4" w:space="0"/>
              <w:right w:val="single" w:color="auto" w:sz="4" w:space="0"/>
            </w:tcBorders>
            <w:vAlign w:val="center"/>
          </w:tcPr>
          <w:p>
            <w:pPr>
              <w:pStyle w:val="245"/>
              <w:snapToGrid w:val="0"/>
              <w:spacing w:line="420" w:lineRule="exact"/>
              <w:jc w:val="center"/>
              <w:rPr>
                <w:rFonts w:hint="default" w:ascii="仿宋_GB2312" w:hAnsi="宋体" w:eastAsia="仿宋_GB2312" w:cs="Arial"/>
                <w:sz w:val="24"/>
                <w:szCs w:val="24"/>
                <w:lang w:val="en-US" w:eastAsia="zh-CN"/>
              </w:rPr>
            </w:pPr>
            <w:r>
              <w:rPr>
                <w:rFonts w:hint="eastAsia" w:ascii="仿宋_GB2312" w:hAnsi="宋体" w:eastAsia="仿宋_GB2312" w:cs="Arial"/>
                <w:sz w:val="24"/>
                <w:szCs w:val="24"/>
                <w:lang w:val="en-US" w:eastAsia="zh-CN"/>
              </w:rPr>
              <w:t>8</w:t>
            </w:r>
          </w:p>
        </w:tc>
        <w:tc>
          <w:tcPr>
            <w:tcW w:w="12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中期审查</w:t>
            </w:r>
          </w:p>
        </w:tc>
        <w:tc>
          <w:tcPr>
            <w:tcW w:w="69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认证完成后的第三年，进行后续审查，协助院校的专业水平保持符合认证要求。</w:t>
            </w:r>
          </w:p>
        </w:tc>
        <w:tc>
          <w:tcPr>
            <w:tcW w:w="9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1项</w:t>
            </w:r>
          </w:p>
        </w:tc>
      </w:tr>
    </w:tbl>
    <w:p/>
    <w:tbl>
      <w:tblPr>
        <w:tblStyle w:val="48"/>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7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86"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报价要求</w:t>
            </w:r>
          </w:p>
        </w:tc>
        <w:tc>
          <w:tcPr>
            <w:tcW w:w="7728"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1.本项目投标报价为一次性报价，利润及风险由投标人自行考虑（包括广西壮族自治区人民政府调整最低工资标准后，按实际情况增加人工费及相应保险费用）；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2.投标人报价必须包含本项目工资、保险费、福利费、管理费、加班费、服装费、交通费、通讯费、税费等相关费用；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lang w:val="en-US" w:eastAsia="zh-CN"/>
              </w:rPr>
              <w:t>3</w:t>
            </w:r>
            <w:r>
              <w:rPr>
                <w:rFonts w:hint="eastAsia" w:ascii="仿宋_GB2312" w:hAnsi="仿宋_GB2312" w:eastAsia="仿宋_GB2312" w:cs="仿宋_GB2312"/>
                <w:bCs/>
                <w:color w:val="000000"/>
                <w:sz w:val="24"/>
              </w:rPr>
              <w:t>.投标人须自行承担管理服务所有的专用工具物品等相关费用；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lang w:val="en-US" w:eastAsia="zh-CN"/>
              </w:rPr>
              <w:t>4</w:t>
            </w:r>
            <w:r>
              <w:rPr>
                <w:rFonts w:hint="eastAsia" w:ascii="仿宋_GB2312" w:hAnsi="仿宋_GB2312" w:eastAsia="仿宋_GB2312" w:cs="仿宋_GB2312"/>
                <w:bCs/>
                <w:color w:val="000000"/>
                <w:sz w:val="24"/>
              </w:rPr>
              <w:t>.其他相关费用由投标人自行承担。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86"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服务期限</w:t>
            </w:r>
          </w:p>
        </w:tc>
        <w:tc>
          <w:tcPr>
            <w:tcW w:w="7728"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自提供服务之日起</w:t>
            </w:r>
            <w:r>
              <w:rPr>
                <w:rFonts w:hint="eastAsia" w:ascii="仿宋_GB2312" w:hAnsi="仿宋_GB2312" w:eastAsia="仿宋_GB2312" w:cs="仿宋_GB2312"/>
                <w:bCs/>
                <w:color w:val="000000"/>
                <w:sz w:val="24"/>
                <w:u w:val="single"/>
                <w:lang w:val="en-US" w:eastAsia="zh-CN"/>
              </w:rPr>
              <w:t>3</w:t>
            </w:r>
            <w:r>
              <w:rPr>
                <w:rFonts w:hint="eastAsia" w:ascii="仿宋_GB2312" w:hAnsi="仿宋_GB2312" w:eastAsia="仿宋_GB2312" w:cs="仿宋_GB2312"/>
                <w:bCs/>
                <w:color w:val="000000"/>
                <w:sz w:val="24"/>
              </w:rPr>
              <w:t>年，具体服务起止时间以合同约定日期为准。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86"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处理问题响应时间</w:t>
            </w:r>
          </w:p>
        </w:tc>
        <w:tc>
          <w:tcPr>
            <w:tcW w:w="7728"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接到采购人通知后</w:t>
            </w:r>
            <w:r>
              <w:rPr>
                <w:rFonts w:hint="eastAsia" w:ascii="仿宋_GB2312" w:hAnsi="仿宋_GB2312" w:eastAsia="仿宋_GB2312" w:cs="仿宋_GB2312"/>
                <w:bCs/>
                <w:color w:val="000000"/>
                <w:sz w:val="24"/>
                <w:u w:val="single"/>
                <w:lang w:val="en-US" w:eastAsia="zh-CN"/>
              </w:rPr>
              <w:t>30</w:t>
            </w:r>
            <w:r>
              <w:rPr>
                <w:rFonts w:hint="eastAsia" w:ascii="仿宋_GB2312" w:hAnsi="仿宋_GB2312" w:eastAsia="仿宋_GB2312" w:cs="仿宋_GB2312"/>
                <w:bCs/>
                <w:color w:val="000000"/>
                <w:sz w:val="24"/>
              </w:rPr>
              <w:t>分钟内</w:t>
            </w:r>
            <w:r>
              <w:rPr>
                <w:rFonts w:hint="eastAsia" w:ascii="仿宋_GB2312" w:hAnsi="仿宋_GB2312" w:eastAsia="仿宋_GB2312" w:cs="仿宋_GB2312"/>
                <w:bCs/>
                <w:color w:val="000000"/>
                <w:sz w:val="24"/>
                <w:lang w:val="en-US" w:eastAsia="zh-CN"/>
              </w:rPr>
              <w:t>响应回复</w:t>
            </w:r>
            <w:r>
              <w:rPr>
                <w:rFonts w:hint="eastAsia" w:ascii="仿宋_GB2312" w:hAnsi="仿宋_GB2312" w:eastAsia="仿宋_GB2312" w:cs="仿宋_GB2312"/>
                <w:bCs/>
                <w:color w:val="000000"/>
                <w:sz w:val="24"/>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86"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服务地点</w:t>
            </w:r>
          </w:p>
        </w:tc>
        <w:tc>
          <w:tcPr>
            <w:tcW w:w="7728"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服务地点 ：广西柳州市采购人指定地点。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86"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kern w:val="2"/>
                <w:sz w:val="24"/>
                <w:szCs w:val="24"/>
                <w:lang w:val="en-GB" w:eastAsia="zh-CN" w:bidi="ar-SA"/>
              </w:rPr>
            </w:pPr>
            <w:r>
              <w:rPr>
                <w:rFonts w:hint="eastAsia" w:ascii="仿宋_GB2312" w:hAnsi="仿宋_GB2312" w:eastAsia="仿宋_GB2312" w:cs="仿宋_GB2312"/>
                <w:color w:val="000000"/>
                <w:sz w:val="24"/>
              </w:rPr>
              <w:t>付款方式</w:t>
            </w:r>
          </w:p>
        </w:tc>
        <w:tc>
          <w:tcPr>
            <w:tcW w:w="7728"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80" w:firstLineChars="20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w:t>
            </w:r>
          </w:p>
          <w:p>
            <w:pPr>
              <w:spacing w:line="440" w:lineRule="exact"/>
              <w:ind w:firstLine="480" w:firstLineChars="200"/>
              <w:jc w:val="left"/>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sz w:val="24"/>
              </w:rPr>
              <w:t>合同生效后，</w:t>
            </w:r>
            <w:r>
              <w:rPr>
                <w:rFonts w:hint="eastAsia" w:ascii="仿宋_GB2312" w:hAnsi="仿宋_GB2312" w:eastAsia="仿宋_GB2312" w:cs="仿宋_GB2312"/>
                <w:bCs/>
                <w:color w:val="000000"/>
                <w:sz w:val="24"/>
                <w:lang w:val="en-US" w:eastAsia="zh-CN"/>
              </w:rPr>
              <w:t>采购人</w:t>
            </w:r>
            <w:r>
              <w:rPr>
                <w:rFonts w:hint="eastAsia" w:ascii="仿宋_GB2312" w:hAnsi="仿宋_GB2312" w:eastAsia="仿宋_GB2312" w:cs="仿宋_GB2312"/>
                <w:bCs/>
                <w:color w:val="000000"/>
                <w:sz w:val="24"/>
              </w:rPr>
              <w:t>支付合同总金额的40%作为预付款。</w:t>
            </w:r>
            <w:r>
              <w:rPr>
                <w:rFonts w:hint="eastAsia" w:ascii="仿宋_GB2312" w:hAnsi="仿宋_GB2312" w:eastAsia="仿宋_GB2312" w:cs="仿宋_GB2312"/>
                <w:bCs/>
                <w:color w:val="000000"/>
                <w:sz w:val="24"/>
                <w:lang w:val="en-US" w:eastAsia="zh-CN"/>
              </w:rPr>
              <w:t>中标人</w:t>
            </w:r>
            <w:r>
              <w:rPr>
                <w:rFonts w:hint="eastAsia" w:ascii="仿宋_GB2312" w:hAnsi="仿宋_GB2312" w:eastAsia="仿宋_GB2312" w:cs="仿宋_GB2312"/>
                <w:bCs/>
                <w:color w:val="000000"/>
                <w:sz w:val="24"/>
              </w:rPr>
              <w:t>为</w:t>
            </w:r>
            <w:r>
              <w:rPr>
                <w:rFonts w:hint="eastAsia" w:ascii="仿宋_GB2312" w:hAnsi="仿宋_GB2312" w:eastAsia="仿宋_GB2312" w:cs="仿宋_GB2312"/>
                <w:bCs/>
                <w:color w:val="000000"/>
                <w:sz w:val="24"/>
                <w:lang w:val="en-US" w:eastAsia="zh-CN"/>
              </w:rPr>
              <w:t>采购人</w:t>
            </w:r>
            <w:r>
              <w:rPr>
                <w:rFonts w:hint="eastAsia" w:ascii="仿宋_GB2312" w:hAnsi="仿宋_GB2312" w:eastAsia="仿宋_GB2312" w:cs="仿宋_GB2312"/>
                <w:bCs/>
                <w:color w:val="000000"/>
                <w:sz w:val="24"/>
              </w:rPr>
              <w:t>完成提交评估认证材料，并交付2个专业认证评估认证证书</w:t>
            </w:r>
            <w:r>
              <w:rPr>
                <w:rFonts w:hint="eastAsia" w:ascii="仿宋_GB2312" w:hAnsi="仿宋_GB2312" w:eastAsia="仿宋_GB2312" w:cs="仿宋_GB2312"/>
                <w:bCs/>
                <w:color w:val="000000"/>
                <w:sz w:val="24"/>
                <w:lang w:val="en-US" w:eastAsia="zh-CN"/>
              </w:rPr>
              <w:t>后</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lang w:val="en-US" w:eastAsia="zh-CN"/>
              </w:rPr>
              <w:t>采购人收到中标人开具的有效发票的10个工作</w:t>
            </w:r>
            <w:r>
              <w:rPr>
                <w:rFonts w:hint="eastAsia" w:ascii="仿宋_GB2312" w:hAnsi="仿宋_GB2312" w:eastAsia="仿宋_GB2312" w:cs="仿宋_GB2312"/>
                <w:bCs/>
                <w:color w:val="000000"/>
                <w:sz w:val="24"/>
              </w:rPr>
              <w:t>日内，支付合同总金额的</w:t>
            </w:r>
            <w:r>
              <w:rPr>
                <w:rFonts w:hint="eastAsia" w:ascii="仿宋_GB2312" w:hAnsi="仿宋_GB2312" w:eastAsia="仿宋_GB2312" w:cs="仿宋_GB2312"/>
                <w:bCs/>
                <w:color w:val="000000"/>
                <w:sz w:val="24"/>
                <w:lang w:val="en-US" w:eastAsia="zh-CN"/>
              </w:rPr>
              <w:t>58</w:t>
            </w:r>
            <w:r>
              <w:rPr>
                <w:rFonts w:hint="eastAsia" w:ascii="仿宋_GB2312" w:hAnsi="仿宋_GB2312" w:eastAsia="仿宋_GB2312" w:cs="仿宋_GB2312"/>
                <w:bCs/>
                <w:color w:val="000000"/>
                <w:sz w:val="24"/>
              </w:rPr>
              <w:t>.00%。认证完成的第三年，</w:t>
            </w:r>
            <w:r>
              <w:rPr>
                <w:rFonts w:hint="eastAsia" w:ascii="仿宋_GB2312" w:hAnsi="仿宋_GB2312" w:eastAsia="仿宋_GB2312" w:cs="仿宋_GB2312"/>
                <w:bCs/>
                <w:color w:val="000000"/>
                <w:sz w:val="24"/>
                <w:lang w:val="en-US" w:eastAsia="zh-CN"/>
              </w:rPr>
              <w:t>中标人</w:t>
            </w:r>
            <w:r>
              <w:rPr>
                <w:rFonts w:hint="eastAsia" w:ascii="仿宋_GB2312" w:hAnsi="仿宋_GB2312" w:eastAsia="仿宋_GB2312" w:cs="仿宋_GB2312"/>
                <w:bCs/>
                <w:color w:val="000000"/>
                <w:sz w:val="24"/>
              </w:rPr>
              <w:t>协助</w:t>
            </w:r>
            <w:r>
              <w:rPr>
                <w:rFonts w:hint="eastAsia" w:ascii="仿宋_GB2312" w:hAnsi="仿宋_GB2312" w:eastAsia="仿宋_GB2312" w:cs="仿宋_GB2312"/>
                <w:bCs/>
                <w:color w:val="000000"/>
                <w:sz w:val="24"/>
                <w:lang w:val="en-US" w:eastAsia="zh-CN"/>
              </w:rPr>
              <w:t>采购人</w:t>
            </w:r>
            <w:r>
              <w:rPr>
                <w:rFonts w:hint="eastAsia" w:ascii="仿宋_GB2312" w:hAnsi="仿宋_GB2312" w:eastAsia="仿宋_GB2312" w:cs="仿宋_GB2312"/>
                <w:bCs/>
                <w:color w:val="000000"/>
                <w:sz w:val="24"/>
              </w:rPr>
              <w:t>通过后续审查</w:t>
            </w:r>
            <w:r>
              <w:rPr>
                <w:rFonts w:hint="eastAsia" w:ascii="仿宋_GB2312" w:hAnsi="仿宋_GB2312" w:eastAsia="仿宋_GB2312" w:cs="仿宋_GB2312"/>
                <w:bCs/>
                <w:color w:val="000000"/>
                <w:sz w:val="24"/>
                <w:lang w:val="en-US" w:eastAsia="zh-CN"/>
              </w:rPr>
              <w:t>后</w:t>
            </w:r>
            <w:r>
              <w:rPr>
                <w:rFonts w:hint="eastAsia" w:ascii="仿宋_GB2312" w:hAnsi="仿宋_GB2312" w:eastAsia="仿宋_GB2312" w:cs="仿宋_GB2312"/>
                <w:bCs/>
                <w:color w:val="000000"/>
                <w:sz w:val="24"/>
              </w:rPr>
              <w:t>，采购人在收到中标人开具的有效发票后支付合同总金额的2%</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86"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履约保证金</w:t>
            </w:r>
          </w:p>
        </w:tc>
        <w:tc>
          <w:tcPr>
            <w:tcW w:w="7728"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合同签订前2日内，中标人必须向采购人缴纳履约保证金，中型企业按本项目政府采购合同金额的2%收取，小微企业免收履约保证金。若中标人无法按采购人要求按质按量提供服务或服务成果不满足要求的，采购人有权没收全部履约保证金，并按相关规定追究中标人责任。如中标人未能按采购人要求协助完成中期检查，或中期检查结果不符合要求，或未协助完成中期检查且无合理理由的，采购人有权扣除部分或全部履约保证金，具体扣除比例根据中标人违约情节严重程度确定。履约保证金在</w:t>
            </w:r>
            <w:r>
              <w:rPr>
                <w:rFonts w:hint="eastAsia" w:ascii="仿宋_GB2312" w:hAnsi="仿宋_GB2312" w:eastAsia="仿宋_GB2312" w:cs="仿宋_GB2312"/>
                <w:bCs/>
                <w:color w:val="000000"/>
                <w:sz w:val="24"/>
                <w:lang w:val="en-US" w:eastAsia="zh-CN"/>
              </w:rPr>
              <w:t>第三年中期审查</w:t>
            </w:r>
            <w:r>
              <w:rPr>
                <w:rFonts w:hint="eastAsia" w:ascii="仿宋_GB2312" w:hAnsi="仿宋_GB2312" w:eastAsia="仿宋_GB2312" w:cs="仿宋_GB2312"/>
                <w:bCs/>
                <w:color w:val="000000"/>
                <w:sz w:val="24"/>
              </w:rPr>
              <w:t>验收合格后，且在收到中标人退回履约保证金函件后5个工作日内，由采购人办理履约保证金退还手续（不计息）。</w:t>
            </w:r>
          </w:p>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2.有下列情形之一的，采购人应向中标人出具书面通知，中标人未能在7个工作日内回应并解决的，履约保证金不予退回，并视具体情况按本项目合同处理：</w:t>
            </w:r>
          </w:p>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（1）中标人提供的材料未达到其投标文件所承诺的，导致无法通过验收交付使用的；</w:t>
            </w:r>
          </w:p>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w:t>
            </w:r>
            <w:r>
              <w:rPr>
                <w:rFonts w:hint="eastAsia" w:ascii="仿宋_GB2312" w:hAnsi="仿宋_GB2312" w:eastAsia="仿宋_GB2312" w:cs="仿宋_GB2312"/>
                <w:bCs/>
                <w:color w:val="000000"/>
                <w:sz w:val="24"/>
                <w:lang w:val="en-US" w:eastAsia="zh-CN"/>
              </w:rPr>
              <w:t>2</w:t>
            </w:r>
            <w:r>
              <w:rPr>
                <w:rFonts w:hint="eastAsia" w:ascii="仿宋_GB2312" w:hAnsi="仿宋_GB2312" w:eastAsia="仿宋_GB2312" w:cs="仿宋_GB2312"/>
                <w:bCs/>
                <w:color w:val="000000"/>
                <w:sz w:val="24"/>
              </w:rPr>
              <w:t>）中标人提供的</w:t>
            </w:r>
            <w:r>
              <w:rPr>
                <w:rFonts w:hint="eastAsia" w:ascii="仿宋_GB2312" w:hAnsi="仿宋_GB2312" w:eastAsia="仿宋_GB2312" w:cs="仿宋_GB2312"/>
                <w:bCs/>
                <w:color w:val="000000"/>
                <w:sz w:val="24"/>
                <w:lang w:val="en-US" w:eastAsia="zh-CN"/>
              </w:rPr>
              <w:t>资料</w:t>
            </w:r>
            <w:r>
              <w:rPr>
                <w:rFonts w:hint="eastAsia" w:ascii="仿宋_GB2312" w:hAnsi="仿宋_GB2312" w:eastAsia="仿宋_GB2312" w:cs="仿宋_GB2312"/>
                <w:bCs/>
                <w:color w:val="000000"/>
                <w:sz w:val="24"/>
              </w:rPr>
              <w:t>侵犯了第三方合法权益而引发了纠纷或诉讼，导致无法按期交付使用的；</w:t>
            </w:r>
          </w:p>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3.履约保证金账户：</w:t>
            </w:r>
          </w:p>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名  称：柳州城市职业学院</w:t>
            </w:r>
          </w:p>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开户行：柳州银行北大阳光支行</w:t>
            </w:r>
          </w:p>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账  号：70312500000000001157</w:t>
            </w:r>
          </w:p>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中标人自主选择以电汇、转账、支票、本票、汇票等非现金形式缴纳履约保证金，缴纳时请注明采购项目名称及项目编号。</w:t>
            </w:r>
          </w:p>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中标人在履约保证金缴纳后，持银行回执复印件、中标通知书与采购人签订政府采购合同。</w:t>
            </w:r>
          </w:p>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注：发生违约行为时，履约保证金作为违约金进行扣除。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86"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728"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440" w:lineRule="exact"/>
              <w:ind w:right="27" w:rightChars="13"/>
              <w:jc w:val="left"/>
              <w:rPr>
                <w:rFonts w:ascii="仿宋_GB2312" w:hAnsi="仿宋_GB2312" w:eastAsia="仿宋_GB2312" w:cs="仿宋_GB2312"/>
                <w:bCs/>
                <w:color w:val="000000"/>
                <w:sz w:val="24"/>
              </w:rPr>
            </w:pPr>
            <w:r>
              <w:rPr>
                <w:rFonts w:ascii="仿宋_GB2312" w:hAnsi="仿宋_GB2312" w:eastAsia="仿宋_GB2312" w:cs="仿宋_GB2312"/>
                <w:bCs/>
                <w:color w:val="000000"/>
                <w:sz w:val="24"/>
              </w:rPr>
              <w:t>国家强制性标准及有关规定。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2.招标文件的采购需求及中标人投标文件响应的事项。</w:t>
            </w:r>
          </w:p>
          <w:p>
            <w:pPr>
              <w:numPr>
                <w:ilvl w:val="-1"/>
                <w:numId w:val="0"/>
              </w:numPr>
              <w:spacing w:line="440" w:lineRule="exact"/>
              <w:ind w:right="27" w:rightChars="13"/>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US" w:eastAsia="zh-CN"/>
              </w:rPr>
              <w:t>3.</w:t>
            </w:r>
            <w:r>
              <w:rPr>
                <w:rFonts w:hint="eastAsia" w:ascii="仿宋_GB2312" w:hAnsi="仿宋_GB2312" w:eastAsia="仿宋_GB2312" w:cs="仿宋_GB2312"/>
                <w:bCs/>
                <w:color w:val="000000"/>
                <w:sz w:val="24"/>
              </w:rPr>
              <w:t>验收时，采购人根据《广西壮族自治区政府采购项目履约验收管理办法》的规定，由采购人及中标人双方共同进行验收。必要时可委托国家认可的质量检测机构开展采购项目验收工作；本项目因中标人提供的服务和服务成果不能满足采购需求或其投标文件承诺等原因无法通过验收，造成不能按时、按质、按量完成项目要求的，将按照《中华人民共和国政府采购法》等法律法规由中标人承担相应的法律责任；验收所产生的全部费用均由中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86"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★政策性资格要求</w:t>
            </w:r>
          </w:p>
        </w:tc>
        <w:tc>
          <w:tcPr>
            <w:tcW w:w="7728" w:type="dxa"/>
            <w:tcBorders>
              <w:top w:val="single" w:color="auto" w:sz="4" w:space="0"/>
              <w:left w:val="single" w:color="auto" w:sz="4" w:space="0"/>
              <w:bottom w:val="single" w:color="auto" w:sz="4" w:space="0"/>
              <w:right w:val="single" w:color="auto" w:sz="4" w:space="0"/>
            </w:tcBorders>
            <w:vAlign w:val="center"/>
          </w:tcPr>
          <w:p>
            <w:pPr>
              <w:pStyle w:val="807"/>
              <w:spacing w:before="0" w:beforeAutospacing="0" w:after="0" w:afterAutospacing="0" w:line="460" w:lineRule="atLeast"/>
              <w:rPr>
                <w:rFonts w:ascii="仿宋_GB2312" w:eastAsia="仿宋_GB2312"/>
                <w:color w:val="000000"/>
              </w:rPr>
            </w:pPr>
            <w:r>
              <w:rPr>
                <w:rFonts w:hint="eastAsia" w:ascii="仿宋_GB2312" w:eastAsia="仿宋_GB2312"/>
                <w:color w:val="000000"/>
              </w:rPr>
              <w:t>1．</w:t>
            </w:r>
            <w:r>
              <w:rPr>
                <w:rStyle w:val="809"/>
                <w:rFonts w:hint="eastAsia" w:ascii="仿宋_GB2312" w:eastAsia="仿宋_GB2312"/>
                <w:color w:val="000000"/>
              </w:rPr>
              <w:t>根据《政府采购促进中小企业发展管理办法》（财库〔2020〕46号），本项目属于专门面向中小企业采购的项目，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pPr>
              <w:pStyle w:val="807"/>
              <w:spacing w:before="0" w:beforeAutospacing="0" w:after="0" w:afterAutospacing="0" w:line="460" w:lineRule="atLeast"/>
              <w:rPr>
                <w:rFonts w:hint="eastAsia" w:ascii="仿宋_GB2312" w:hAnsi="宋体" w:eastAsia="仿宋_GB2312"/>
                <w:sz w:val="24"/>
                <w:lang w:val="en-GB"/>
              </w:rPr>
            </w:pPr>
            <w:r>
              <w:rPr>
                <w:rStyle w:val="809"/>
                <w:rFonts w:hint="eastAsia" w:ascii="仿宋_GB2312" w:eastAsia="仿宋_GB2312"/>
                <w:color w:val="000000"/>
                <w:lang w:val="en-US" w:eastAsia="zh-CN"/>
              </w:rPr>
              <w:t>2.</w:t>
            </w:r>
            <w:r>
              <w:rPr>
                <w:rFonts w:hint="eastAsia" w:ascii="仿宋_GB2312" w:hAnsi="宋体" w:eastAsia="仿宋_GB2312"/>
                <w:sz w:val="24"/>
                <w:highlight w:val="none"/>
              </w:rPr>
              <w:t>中小</w:t>
            </w:r>
            <w:r>
              <w:rPr>
                <w:rFonts w:hint="eastAsia" w:ascii="仿宋_GB2312" w:hAnsi="宋体" w:eastAsia="仿宋_GB2312"/>
                <w:sz w:val="24"/>
                <w:highlight w:val="none"/>
                <w:lang w:val="en-GB"/>
              </w:rPr>
              <w:t>企</w:t>
            </w:r>
            <w:r>
              <w:rPr>
                <w:rFonts w:hint="eastAsia" w:ascii="仿宋_GB2312" w:hAnsi="宋体" w:eastAsia="仿宋_GB2312"/>
                <w:sz w:val="24"/>
                <w:lang w:val="en-GB"/>
              </w:rPr>
              <w:t>业须符合本项目采购标的所属行业对应的中小企业划分标准：</w:t>
            </w:r>
          </w:p>
          <w:p>
            <w:pPr>
              <w:pStyle w:val="807"/>
              <w:spacing w:before="0" w:beforeAutospacing="0" w:after="0" w:afterAutospacing="0" w:line="460" w:lineRule="atLeast"/>
              <w:rPr>
                <w:rFonts w:hint="eastAsia" w:ascii="仿宋_GB2312" w:eastAsia="仿宋_GB2312"/>
                <w:color w:val="000000"/>
              </w:rPr>
            </w:pPr>
            <w:r>
              <w:rPr>
                <w:rStyle w:val="809"/>
                <w:rFonts w:hint="eastAsia" w:ascii="仿宋_GB2312" w:eastAsia="仿宋_GB2312"/>
                <w:color w:val="000000"/>
              </w:rPr>
              <w:t>（1）采购标的对应的中小企业划分标准所属行业：</w:t>
            </w:r>
            <w:r>
              <w:rPr>
                <w:rStyle w:val="809"/>
                <w:rFonts w:hint="eastAsia" w:ascii="仿宋_GB2312" w:eastAsia="仿宋_GB2312"/>
                <w:color w:val="000000"/>
                <w:u w:val="single"/>
                <w:lang w:val="en-US" w:eastAsia="zh-CN"/>
              </w:rPr>
              <w:t>其他未列明行业</w:t>
            </w:r>
            <w:r>
              <w:rPr>
                <w:rStyle w:val="809"/>
                <w:rFonts w:hint="eastAsia" w:ascii="仿宋_GB2312" w:eastAsia="仿宋_GB2312"/>
                <w:color w:val="000000"/>
                <w:u w:val="single"/>
              </w:rPr>
              <w:t>；</w:t>
            </w:r>
          </w:p>
          <w:p>
            <w:pPr>
              <w:pStyle w:val="80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（2）中小企业划分有关标准根据工信部等部委发布的《关于印发中小企业划型标准规定的通知》（工信部联企业〔2011〕300号）确定； </w:t>
            </w:r>
          </w:p>
          <w:p>
            <w:pPr>
              <w:pStyle w:val="47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（3）为方便投标人识别企业规模类型，投标人可使用工业和信息化部组织开发的中小企业规模类型自测小程序生成企业规模类型测试结果。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自测小程序链接：https://baosong.miit.gov.cn/ScaleTest。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86"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能力或业绩要求（如有） </w:t>
            </w:r>
          </w:p>
        </w:tc>
        <w:tc>
          <w:tcPr>
            <w:tcW w:w="7728" w:type="dxa"/>
            <w:tcBorders>
              <w:top w:val="single" w:color="auto" w:sz="4" w:space="0"/>
              <w:left w:val="single" w:color="auto" w:sz="4" w:space="0"/>
              <w:bottom w:val="single" w:color="auto" w:sz="4" w:space="0"/>
              <w:right w:val="single" w:color="auto" w:sz="4" w:space="0"/>
            </w:tcBorders>
            <w:vAlign w:val="center"/>
          </w:tcPr>
          <w:p>
            <w:pPr>
              <w:pStyle w:val="511"/>
              <w:numPr>
                <w:ilvl w:val="-1"/>
                <w:numId w:val="0"/>
              </w:numPr>
              <w:spacing w:before="0" w:beforeAutospacing="0" w:after="0" w:afterAutospacing="0" w:line="460" w:lineRule="atLeast"/>
              <w:rPr>
                <w:rFonts w:hint="default" w:ascii="仿宋_GB2312" w:eastAsia="仿宋_GB2312"/>
                <w:color w:val="000000"/>
                <w:lang w:val="en-US" w:eastAsia="zh-CN"/>
              </w:rPr>
            </w:pPr>
            <w:r>
              <w:rPr>
                <w:rFonts w:hint="eastAsia" w:ascii="仿宋_GB2312" w:eastAsia="仿宋_GB2312"/>
                <w:color w:val="000000"/>
              </w:rPr>
              <w:t>投标人20</w:t>
            </w:r>
            <w:r>
              <w:rPr>
                <w:rFonts w:hint="eastAsia" w:ascii="仿宋_GB2312" w:eastAsia="仿宋_GB2312"/>
                <w:color w:val="000000"/>
                <w:lang w:val="en-US" w:eastAsia="zh-CN"/>
              </w:rPr>
              <w:t>22</w:t>
            </w:r>
            <w:r>
              <w:rPr>
                <w:rFonts w:hint="eastAsia" w:ascii="仿宋_GB2312" w:eastAsia="仿宋_GB2312"/>
                <w:color w:val="000000"/>
              </w:rPr>
              <w:t>年1月1日起至今承接的同类服务项目。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86" w:type="dxa"/>
            <w:tcBorders>
              <w:top w:val="single" w:color="auto" w:sz="4" w:space="0"/>
              <w:left w:val="single" w:color="auto" w:sz="4" w:space="0"/>
              <w:bottom w:val="single" w:color="auto" w:sz="4" w:space="0"/>
              <w:right w:val="single" w:color="auto" w:sz="4" w:space="0"/>
            </w:tcBorders>
            <w:vAlign w:val="center"/>
          </w:tcPr>
          <w:p>
            <w:pPr>
              <w:spacing w:line="440" w:lineRule="exact"/>
              <w:ind w:right="-107" w:rightChars="-51"/>
              <w:jc w:val="left"/>
              <w:rPr>
                <w:rFonts w:hint="eastAsia" w:ascii="仿宋_GB2312" w:hAnsi="宋体" w:eastAsia="宋体" w:cs="Arial"/>
                <w:bCs/>
                <w:color w:val="000000"/>
                <w:sz w:val="24"/>
                <w:lang w:val="en-US" w:eastAsia="zh-CN"/>
              </w:rPr>
            </w:pPr>
            <w:r>
              <w:rPr>
                <w:rFonts w:hint="eastAsia"/>
                <w:lang w:val="en-US" w:eastAsia="zh-CN"/>
              </w:rPr>
              <w:t>无</w:t>
            </w:r>
          </w:p>
        </w:tc>
        <w:tc>
          <w:tcPr>
            <w:tcW w:w="7728"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40" w:lineRule="exact"/>
              <w:ind w:left="0" w:leftChars="0" w:right="27" w:rightChars="13" w:firstLine="0" w:firstLineChars="0"/>
              <w:jc w:val="left"/>
              <w:rPr>
                <w:rFonts w:hint="eastAsia" w:ascii="仿宋_GB2312" w:hAnsi="宋体" w:eastAsia="仿宋_GB2312" w:cs="Arial"/>
                <w:bCs/>
                <w:color w:val="000000"/>
                <w:sz w:val="24"/>
              </w:rPr>
            </w:pPr>
          </w:p>
        </w:tc>
      </w:tr>
    </w:tbl>
    <w:p>
      <w:pPr>
        <w:spacing w:line="360" w:lineRule="auto"/>
        <w:rPr>
          <w:rFonts w:ascii="仿宋_GB2312" w:eastAsia="仿宋_GB2312"/>
          <w:sz w:val="24"/>
        </w:rPr>
      </w:pPr>
    </w:p>
    <w:p>
      <w:pPr>
        <w:sectPr>
          <w:pgSz w:w="11906" w:h="16838"/>
          <w:pgMar w:top="1440" w:right="1440" w:bottom="1440" w:left="1440" w:header="851" w:footer="992" w:gutter="0"/>
          <w:cols w:space="720" w:num="1"/>
          <w:docGrid w:linePitch="312" w:charSpace="0"/>
        </w:sectPr>
      </w:pPr>
    </w:p>
    <w:p>
      <w:pPr>
        <w:pStyle w:val="3"/>
        <w:spacing w:line="276" w:lineRule="auto"/>
        <w:jc w:val="center"/>
        <w:rPr>
          <w:sz w:val="32"/>
          <w:szCs w:val="32"/>
        </w:rPr>
      </w:pPr>
      <w:bookmarkStart w:id="38" w:name="_Toc29711"/>
      <w:r>
        <w:rPr>
          <w:rFonts w:hint="eastAsia"/>
          <w:sz w:val="32"/>
          <w:szCs w:val="32"/>
        </w:rPr>
        <w:t>第三章 投标人须知</w:t>
      </w:r>
      <w:bookmarkEnd w:id="38"/>
    </w:p>
    <w:p>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pPr>
              <w:spacing w:line="400" w:lineRule="exact"/>
              <w:jc w:val="center"/>
              <w:rPr>
                <w:rFonts w:ascii="仿宋_GB2312" w:eastAsia="仿宋_GB2312"/>
                <w:b/>
                <w:sz w:val="24"/>
              </w:rPr>
            </w:pPr>
            <w:r>
              <w:rPr>
                <w:rFonts w:hint="eastAsia" w:ascii="仿宋_GB2312"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pPr>
              <w:spacing w:line="400" w:lineRule="exact"/>
              <w:rPr>
                <w:rFonts w:ascii="仿宋_GB2312" w:eastAsia="仿宋_GB2312"/>
                <w:sz w:val="24"/>
              </w:rPr>
            </w:pPr>
            <w:r>
              <w:rPr>
                <w:rFonts w:hint="eastAsia" w:ascii="仿宋_GB2312" w:eastAsia="仿宋_GB2312"/>
                <w:sz w:val="24"/>
              </w:rPr>
              <w:t>项目名称：高职国际专业标准评估认证服务采购</w:t>
            </w:r>
          </w:p>
          <w:p>
            <w:pPr>
              <w:spacing w:line="400" w:lineRule="exact"/>
              <w:rPr>
                <w:rFonts w:ascii="仿宋_GB2312" w:eastAsia="仿宋_GB2312"/>
                <w:sz w:val="24"/>
              </w:rPr>
            </w:pPr>
            <w:r>
              <w:rPr>
                <w:rFonts w:hint="eastAsia" w:ascii="仿宋_GB2312" w:eastAsia="仿宋_GB2312"/>
                <w:sz w:val="24"/>
              </w:rPr>
              <w:t>项目编号：LZZC2026-G3-990075-LZSZ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2</w:t>
            </w:r>
          </w:p>
        </w:tc>
        <w:tc>
          <w:tcPr>
            <w:tcW w:w="8232" w:type="dxa"/>
          </w:tcPr>
          <w:p>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pPr>
              <w:autoSpaceDE w:val="0"/>
              <w:autoSpaceDN w:val="0"/>
              <w:spacing w:line="400" w:lineRule="exact"/>
              <w:textAlignment w:val="bottom"/>
              <w:rPr>
                <w:rFonts w:ascii="仿宋_GB2312" w:eastAsia="仿宋_GB2312"/>
                <w:sz w:val="24"/>
              </w:rPr>
            </w:pPr>
            <w:r>
              <w:rPr>
                <w:rFonts w:hint="eastAsia" w:ascii="仿宋_GB2312" w:eastAsia="仿宋_GB2312"/>
                <w:sz w:val="24"/>
              </w:rPr>
              <w:t>预算资金（人民币）：</w:t>
            </w:r>
            <w:r>
              <w:rPr>
                <w:rFonts w:ascii="仿宋_GB2312" w:eastAsia="仿宋_GB2312"/>
                <w:sz w:val="24"/>
              </w:rPr>
              <w:t>壹佰肆拾万元整</w:t>
            </w:r>
            <w:r>
              <w:rPr>
                <w:rFonts w:hint="eastAsia" w:ascii="仿宋_GB2312" w:eastAsia="仿宋_GB2312"/>
                <w:sz w:val="24"/>
              </w:rPr>
              <w:t>（¥</w:t>
            </w:r>
            <w:r>
              <w:rPr>
                <w:rFonts w:ascii="仿宋_GB2312" w:eastAsia="仿宋_GB2312"/>
                <w:sz w:val="24"/>
              </w:rPr>
              <w:t>1</w:t>
            </w:r>
            <w:r>
              <w:rPr>
                <w:rFonts w:hint="eastAsia" w:ascii="仿宋_GB2312" w:eastAsia="仿宋_GB2312"/>
                <w:sz w:val="24"/>
                <w:lang w:val="en-US" w:eastAsia="zh-CN"/>
              </w:rPr>
              <w:t>,</w:t>
            </w:r>
            <w:r>
              <w:rPr>
                <w:rFonts w:ascii="仿宋_GB2312" w:eastAsia="仿宋_GB2312"/>
                <w:sz w:val="24"/>
              </w:rPr>
              <w:t>400</w:t>
            </w:r>
            <w:r>
              <w:rPr>
                <w:rFonts w:hint="eastAsia" w:ascii="仿宋_GB2312" w:eastAsia="仿宋_GB2312"/>
                <w:sz w:val="24"/>
                <w:lang w:val="en-US" w:eastAsia="zh-CN"/>
              </w:rPr>
              <w:t>,</w:t>
            </w:r>
            <w:r>
              <w:rPr>
                <w:rFonts w:ascii="仿宋_GB2312" w:eastAsia="仿宋_GB2312"/>
                <w:sz w:val="24"/>
              </w:rPr>
              <w:t>000</w:t>
            </w:r>
            <w:r>
              <w:rPr>
                <w:rFonts w:hint="eastAsia" w:ascii="仿宋_GB2312" w:eastAsia="仿宋_GB2312"/>
                <w:sz w:val="24"/>
                <w:lang w:val="en-US" w:eastAsia="zh-CN"/>
              </w:rPr>
              <w:t>.00</w:t>
            </w:r>
            <w:r>
              <w:rPr>
                <w:rFonts w:hint="eastAsia" w:ascii="仿宋_GB2312"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投标报价及费用：</w:t>
            </w:r>
          </w:p>
          <w:p>
            <w:pPr>
              <w:spacing w:line="400" w:lineRule="exact"/>
              <w:rPr>
                <w:rFonts w:ascii="仿宋_GB2312" w:eastAsia="仿宋_GB2312"/>
                <w:sz w:val="24"/>
              </w:rPr>
            </w:pPr>
            <w:r>
              <w:rPr>
                <w:rFonts w:hint="eastAsia" w:ascii="仿宋_GB2312" w:eastAsia="仿宋_GB2312"/>
                <w:sz w:val="24"/>
              </w:rPr>
              <w:t>1.本项目投标应以人民币报价；</w:t>
            </w:r>
          </w:p>
          <w:p>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pPr>
              <w:spacing w:line="400" w:lineRule="exact"/>
              <w:rPr>
                <w:rFonts w:ascii="仿宋_GB2312" w:eastAsia="仿宋_GB2312"/>
                <w:sz w:val="24"/>
              </w:rPr>
            </w:pPr>
            <w:r>
              <w:rPr>
                <w:rFonts w:hint="eastAsia" w:ascii="仿宋_GB2312" w:eastAsia="仿宋_GB2312"/>
                <w:sz w:val="24"/>
              </w:rPr>
              <w:t>3.本次招标文件和代理服务费用全免。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hint="eastAsia" w:ascii="仿宋_GB2312" w:eastAsia="仿宋_GB2312"/>
                <w:color w:val="000000"/>
                <w:sz w:val="24"/>
              </w:rPr>
            </w:pPr>
            <w:r>
              <w:rPr>
                <w:rFonts w:hint="eastAsia" w:ascii="仿宋_GB2312" w:eastAsia="仿宋_GB2312"/>
                <w:color w:val="000000"/>
                <w:sz w:val="24"/>
              </w:rPr>
              <w:t>6</w:t>
            </w:r>
          </w:p>
        </w:tc>
        <w:tc>
          <w:tcPr>
            <w:tcW w:w="8232" w:type="dxa"/>
            <w:vAlign w:val="center"/>
          </w:tcPr>
          <w:p>
            <w:pPr>
              <w:pStyle w:val="811"/>
              <w:spacing w:before="0" w:beforeAutospacing="0" w:after="0" w:afterAutospacing="0" w:line="460" w:lineRule="atLeast"/>
              <w:rPr>
                <w:rFonts w:ascii="仿宋_GB2312" w:eastAsia="仿宋_GB2312"/>
                <w:color w:val="000000"/>
              </w:rPr>
            </w:pPr>
            <w:r>
              <w:rPr>
                <w:rStyle w:val="813"/>
                <w:rFonts w:hint="eastAsia" w:ascii="仿宋_GB2312" w:eastAsia="仿宋_GB2312"/>
                <w:color w:val="000000"/>
              </w:rPr>
              <w:t>本项目属于专门面向中小企业采购的项目，监狱企业、残疾人福利单位视同小型、微型企业：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813"/>
                <w:rFonts w:hint="eastAsia" w:ascii="仿宋_GB2312" w:eastAsia="仿宋_GB2312"/>
                <w:color w:val="000000"/>
              </w:rPr>
              <w:t>中小</w:t>
            </w:r>
            <w:r>
              <w:rPr>
                <w:rFonts w:hint="eastAsia" w:ascii="仿宋_GB2312" w:eastAsia="仿宋_GB2312"/>
                <w:color w:val="000000"/>
              </w:rPr>
              <w:t>企业以投标人填写的《中小企业声明函》为判定标准（格式见公开招标文件第六章）；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2.残疾人福利性单位以投标人提供的《残疾人福利性单位声明函》为判定标准（格式见公开招标文件第六章）；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3.监狱企业以投标人提供由省级以上监狱管理局、戒毒管理局（含新疆生产建设兵团）出具的属于监狱企业的证明文件为判定标准。</w:t>
            </w:r>
          </w:p>
          <w:p>
            <w:pPr>
              <w:spacing w:before="0" w:beforeAutospacing="0" w:after="0" w:afterAutospacing="0"/>
              <w:rPr>
                <w:rStyle w:val="552"/>
                <w:rFonts w:hint="eastAsia" w:ascii="仿宋_GB2312" w:eastAsia="仿宋_GB2312"/>
                <w:color w:val="000000"/>
              </w:rPr>
            </w:pPr>
            <w:r>
              <w:rPr>
                <w:rFonts w:hint="eastAsia" w:ascii="仿宋_GB2312" w:eastAsia="仿宋_GB2312"/>
                <w:color w:val="00000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hint="eastAsia" w:ascii="仿宋_GB2312" w:eastAsia="仿宋_GB2312"/>
                <w:sz w:val="24"/>
                <w:lang w:eastAsia="zh-CN"/>
              </w:rPr>
            </w:pPr>
            <w:r>
              <w:rPr>
                <w:rFonts w:hint="eastAsia" w:ascii="仿宋_GB2312" w:eastAsia="仿宋_GB2312"/>
                <w:color w:val="000000"/>
                <w:sz w:val="24"/>
                <w:lang w:val="en-US" w:eastAsia="zh-CN"/>
              </w:rPr>
              <w:t>7</w:t>
            </w:r>
          </w:p>
        </w:tc>
        <w:tc>
          <w:tcPr>
            <w:tcW w:w="8232" w:type="dxa"/>
            <w:vAlign w:val="center"/>
          </w:tcPr>
          <w:p>
            <w:pPr>
              <w:pStyle w:val="551"/>
              <w:spacing w:before="0" w:beforeAutospacing="0" w:after="0" w:afterAutospacing="0" w:line="460" w:lineRule="atLeast"/>
              <w:rPr>
                <w:rFonts w:ascii="仿宋_GB2312" w:eastAsia="仿宋_GB2312"/>
                <w:color w:val="000000"/>
              </w:rPr>
            </w:pPr>
            <w:r>
              <w:rPr>
                <w:rStyle w:val="552"/>
                <w:rFonts w:hint="eastAsia" w:ascii="仿宋_GB2312" w:eastAsia="仿宋_GB2312"/>
                <w:color w:val="000000"/>
              </w:rPr>
              <w:t>电子投标文件：</w:t>
            </w:r>
            <w:r>
              <w:rPr>
                <w:rFonts w:hint="eastAsia" w:ascii="仿宋_GB2312" w:eastAsia="仿宋_GB2312"/>
                <w:b/>
                <w:bCs/>
                <w:color w:val="000000"/>
              </w:rPr>
              <w:br w:type="textWrapping"/>
            </w:r>
            <w:r>
              <w:rPr>
                <w:rStyle w:val="552"/>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52"/>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52"/>
                <w:rFonts w:hint="eastAsia" w:ascii="仿宋_GB2312" w:eastAsia="仿宋_GB2312"/>
                <w:color w:val="000000"/>
              </w:rPr>
              <w:t>3.电子投标文件成功提交后，投标人可自行打印投标文件接收回执。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hint="eastAsia" w:ascii="仿宋_GB2312" w:eastAsia="仿宋_GB2312"/>
                <w:sz w:val="24"/>
                <w:lang w:eastAsia="zh-CN"/>
              </w:rPr>
            </w:pPr>
            <w:r>
              <w:rPr>
                <w:rFonts w:hint="eastAsia" w:ascii="仿宋_GB2312" w:eastAsia="仿宋_GB2312"/>
                <w:color w:val="000000"/>
                <w:sz w:val="24"/>
                <w:lang w:val="en-US" w:eastAsia="zh-CN"/>
              </w:rPr>
              <w:t>8</w:t>
            </w:r>
          </w:p>
        </w:tc>
        <w:tc>
          <w:tcPr>
            <w:tcW w:w="8232" w:type="dxa"/>
            <w:vAlign w:val="center"/>
          </w:tcPr>
          <w:p>
            <w:pPr>
              <w:pStyle w:val="572"/>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hint="eastAsia" w:ascii="仿宋_GB2312" w:eastAsia="仿宋_GB2312"/>
                <w:sz w:val="24"/>
                <w:lang w:eastAsia="zh-CN"/>
              </w:rPr>
            </w:pPr>
            <w:r>
              <w:rPr>
                <w:rFonts w:hint="eastAsia" w:ascii="仿宋_GB2312" w:eastAsia="仿宋_GB2312"/>
                <w:color w:val="000000"/>
                <w:sz w:val="24"/>
                <w:lang w:val="en-US" w:eastAsia="zh-CN"/>
              </w:rPr>
              <w:t>9</w:t>
            </w:r>
          </w:p>
        </w:tc>
        <w:tc>
          <w:tcPr>
            <w:tcW w:w="8232" w:type="dxa"/>
            <w:vAlign w:val="center"/>
          </w:tcPr>
          <w:p>
            <w:pPr>
              <w:pStyle w:val="592"/>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hint="default" w:ascii="仿宋_GB2312" w:eastAsia="仿宋_GB2312"/>
                <w:sz w:val="24"/>
                <w:lang w:val="en-US" w:eastAsia="zh-CN"/>
              </w:rPr>
            </w:pPr>
            <w:r>
              <w:rPr>
                <w:rFonts w:hint="eastAsia" w:ascii="仿宋_GB2312" w:eastAsia="仿宋_GB2312"/>
                <w:color w:val="000000"/>
                <w:sz w:val="24"/>
                <w:lang w:val="en-US" w:eastAsia="zh-CN"/>
              </w:rPr>
              <w:t>10</w:t>
            </w:r>
          </w:p>
        </w:tc>
        <w:tc>
          <w:tcPr>
            <w:tcW w:w="8232" w:type="dxa"/>
            <w:vAlign w:val="center"/>
          </w:tcPr>
          <w:p>
            <w:pPr>
              <w:pStyle w:val="612"/>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hint="eastAsia" w:ascii="仿宋_GB2312" w:eastAsia="仿宋_GB2312"/>
                <w:sz w:val="24"/>
                <w:lang w:eastAsia="zh-CN"/>
              </w:rPr>
            </w:pPr>
            <w:r>
              <w:rPr>
                <w:rFonts w:hint="eastAsia" w:ascii="仿宋_GB2312" w:eastAsia="仿宋_GB2312"/>
                <w:color w:val="000000"/>
                <w:sz w:val="24"/>
              </w:rPr>
              <w:t>1</w:t>
            </w:r>
            <w:r>
              <w:rPr>
                <w:rFonts w:hint="eastAsia" w:ascii="仿宋_GB2312" w:eastAsia="仿宋_GB2312"/>
                <w:color w:val="000000"/>
                <w:sz w:val="24"/>
                <w:lang w:val="en-US" w:eastAsia="zh-CN"/>
              </w:rPr>
              <w:t>1</w:t>
            </w:r>
          </w:p>
        </w:tc>
        <w:tc>
          <w:tcPr>
            <w:tcW w:w="8232" w:type="dxa"/>
            <w:vAlign w:val="center"/>
          </w:tcPr>
          <w:p>
            <w:pPr>
              <w:pStyle w:val="632"/>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hint="eastAsia" w:ascii="仿宋_GB2312" w:eastAsia="仿宋_GB2312"/>
                <w:sz w:val="24"/>
                <w:lang w:eastAsia="zh-CN"/>
              </w:rPr>
            </w:pPr>
            <w:r>
              <w:rPr>
                <w:rFonts w:hint="eastAsia" w:ascii="仿宋_GB2312" w:eastAsia="仿宋_GB2312"/>
                <w:color w:val="000000"/>
                <w:sz w:val="24"/>
              </w:rPr>
              <w:t>1</w:t>
            </w:r>
            <w:r>
              <w:rPr>
                <w:rFonts w:hint="eastAsia" w:ascii="仿宋_GB2312" w:eastAsia="仿宋_GB2312"/>
                <w:color w:val="000000"/>
                <w:sz w:val="24"/>
                <w:lang w:val="en-US" w:eastAsia="zh-CN"/>
              </w:rPr>
              <w:t>2</w:t>
            </w:r>
          </w:p>
        </w:tc>
        <w:tc>
          <w:tcPr>
            <w:tcW w:w="8232" w:type="dxa"/>
            <w:vAlign w:val="center"/>
          </w:tcPr>
          <w:p>
            <w:pPr>
              <w:pStyle w:val="652"/>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hint="eastAsia" w:ascii="仿宋_GB2312" w:eastAsia="仿宋_GB2312"/>
                <w:sz w:val="24"/>
                <w:lang w:eastAsia="zh-CN"/>
              </w:rPr>
            </w:pPr>
            <w:r>
              <w:rPr>
                <w:rFonts w:hint="eastAsia" w:ascii="仿宋_GB2312" w:eastAsia="仿宋_GB2312"/>
                <w:color w:val="000000"/>
                <w:sz w:val="24"/>
              </w:rPr>
              <w:t>1</w:t>
            </w:r>
            <w:r>
              <w:rPr>
                <w:rFonts w:hint="eastAsia" w:ascii="仿宋_GB2312" w:eastAsia="仿宋_GB2312"/>
                <w:color w:val="000000"/>
                <w:sz w:val="24"/>
                <w:lang w:val="en-US" w:eastAsia="zh-CN"/>
              </w:rPr>
              <w:t>3</w:t>
            </w:r>
          </w:p>
        </w:tc>
        <w:tc>
          <w:tcPr>
            <w:tcW w:w="8232" w:type="dxa"/>
            <w:vAlign w:val="center"/>
          </w:tcPr>
          <w:p>
            <w:pPr>
              <w:pStyle w:val="672"/>
              <w:spacing w:before="0" w:beforeAutospacing="0" w:after="0" w:afterAutospacing="0" w:line="460" w:lineRule="atLeast"/>
              <w:rPr>
                <w:rFonts w:ascii="仿宋_GB2312" w:eastAsia="仿宋_GB2312"/>
                <w:color w:val="000000"/>
              </w:rPr>
            </w:pPr>
            <w:r>
              <w:rPr>
                <w:rStyle w:val="673"/>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73"/>
                <w:rFonts w:hint="eastAsia" w:ascii="仿宋_GB2312" w:eastAsia="仿宋_GB2312"/>
                <w:color w:val="000000"/>
              </w:rPr>
              <w:t>二、甄别方式：</w:t>
            </w:r>
            <w:r>
              <w:rPr>
                <w:rFonts w:hint="eastAsia" w:ascii="仿宋_GB2312" w:eastAsia="仿宋_GB2312"/>
                <w:b/>
                <w:bCs/>
                <w:color w:val="000000"/>
              </w:rPr>
              <w:br w:type="textWrapping"/>
            </w:r>
            <w:r>
              <w:rPr>
                <w:rStyle w:val="673"/>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73"/>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73"/>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hint="eastAsia" w:ascii="仿宋_GB2312" w:eastAsia="仿宋_GB2312"/>
                <w:sz w:val="24"/>
                <w:lang w:eastAsia="zh-CN"/>
              </w:rPr>
            </w:pPr>
            <w:r>
              <w:rPr>
                <w:rFonts w:hint="eastAsia" w:ascii="仿宋_GB2312" w:eastAsia="仿宋_GB2312"/>
                <w:color w:val="000000"/>
                <w:sz w:val="24"/>
              </w:rPr>
              <w:t>1</w:t>
            </w:r>
            <w:r>
              <w:rPr>
                <w:rFonts w:hint="eastAsia" w:ascii="仿宋_GB2312" w:eastAsia="仿宋_GB2312"/>
                <w:color w:val="000000"/>
                <w:sz w:val="24"/>
                <w:lang w:val="en-US" w:eastAsia="zh-CN"/>
              </w:rPr>
              <w:t>4</w:t>
            </w:r>
          </w:p>
        </w:tc>
        <w:tc>
          <w:tcPr>
            <w:tcW w:w="8232" w:type="dxa"/>
            <w:vAlign w:val="center"/>
          </w:tcPr>
          <w:p>
            <w:pPr>
              <w:pStyle w:val="693"/>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694"/>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hint="eastAsia" w:ascii="仿宋_GB2312" w:eastAsia="仿宋_GB2312"/>
                <w:sz w:val="24"/>
                <w:lang w:eastAsia="zh-CN"/>
              </w:rPr>
            </w:pPr>
            <w:r>
              <w:rPr>
                <w:rFonts w:hint="eastAsia" w:ascii="仿宋_GB2312" w:eastAsia="仿宋_GB2312"/>
                <w:color w:val="000000"/>
                <w:sz w:val="24"/>
              </w:rPr>
              <w:t>1</w:t>
            </w:r>
            <w:r>
              <w:rPr>
                <w:rFonts w:hint="eastAsia" w:ascii="仿宋_GB2312" w:eastAsia="仿宋_GB2312"/>
                <w:color w:val="000000"/>
                <w:sz w:val="24"/>
                <w:lang w:val="en-US" w:eastAsia="zh-CN"/>
              </w:rPr>
              <w:t>5</w:t>
            </w:r>
          </w:p>
        </w:tc>
        <w:tc>
          <w:tcPr>
            <w:tcW w:w="8232" w:type="dxa"/>
            <w:vAlign w:val="center"/>
          </w:tcPr>
          <w:p>
            <w:pPr>
              <w:pStyle w:val="714"/>
              <w:spacing w:before="0" w:beforeAutospacing="0" w:after="0" w:afterAutospacing="0" w:line="460" w:lineRule="atLeast"/>
              <w:rPr>
                <w:rFonts w:ascii="仿宋_GB2312" w:eastAsia="仿宋_GB2312"/>
                <w:color w:val="000000"/>
              </w:rPr>
            </w:pPr>
            <w:r>
              <w:rPr>
                <w:rStyle w:val="715"/>
                <w:rFonts w:hint="eastAsia" w:ascii="仿宋_GB2312" w:eastAsia="仿宋_GB2312"/>
                <w:color w:val="000000"/>
              </w:rPr>
              <w:t>签订合同时间：中标通知书发出后</w:t>
            </w:r>
            <w:r>
              <w:rPr>
                <w:rStyle w:val="715"/>
                <w:rFonts w:hint="eastAsia" w:ascii="仿宋_GB2312" w:eastAsia="仿宋_GB2312"/>
                <w:color w:val="000000"/>
                <w:u w:val="single"/>
              </w:rPr>
              <w:t>25</w:t>
            </w:r>
            <w:r>
              <w:rPr>
                <w:rStyle w:val="715"/>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hint="eastAsia" w:ascii="仿宋_GB2312" w:eastAsia="仿宋_GB2312"/>
                <w:sz w:val="24"/>
                <w:lang w:eastAsia="zh-CN"/>
              </w:rPr>
            </w:pPr>
            <w:r>
              <w:rPr>
                <w:rFonts w:hint="eastAsia" w:ascii="仿宋_GB2312" w:eastAsia="仿宋_GB2312"/>
                <w:color w:val="000000"/>
                <w:sz w:val="24"/>
              </w:rPr>
              <w:t>1</w:t>
            </w:r>
            <w:r>
              <w:rPr>
                <w:rFonts w:hint="eastAsia" w:ascii="仿宋_GB2312" w:eastAsia="仿宋_GB2312"/>
                <w:color w:val="000000"/>
                <w:sz w:val="24"/>
                <w:lang w:val="en-US" w:eastAsia="zh-CN"/>
              </w:rPr>
              <w:t>6</w:t>
            </w:r>
          </w:p>
        </w:tc>
        <w:tc>
          <w:tcPr>
            <w:tcW w:w="8232" w:type="dxa"/>
            <w:vAlign w:val="center"/>
          </w:tcPr>
          <w:p>
            <w:pPr>
              <w:pStyle w:val="735"/>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hint="eastAsia" w:ascii="仿宋_GB2312" w:eastAsia="仿宋_GB2312"/>
                <w:sz w:val="24"/>
                <w:lang w:eastAsia="zh-CN"/>
              </w:rPr>
            </w:pPr>
            <w:r>
              <w:rPr>
                <w:rFonts w:hint="eastAsia" w:ascii="仿宋_GB2312" w:eastAsia="仿宋_GB2312"/>
                <w:color w:val="000000"/>
                <w:sz w:val="24"/>
              </w:rPr>
              <w:t>1</w:t>
            </w:r>
            <w:r>
              <w:rPr>
                <w:rFonts w:hint="eastAsia" w:ascii="仿宋_GB2312" w:eastAsia="仿宋_GB2312"/>
                <w:color w:val="000000"/>
                <w:sz w:val="24"/>
                <w:lang w:val="en-US" w:eastAsia="zh-CN"/>
              </w:rPr>
              <w:t>7</w:t>
            </w:r>
          </w:p>
        </w:tc>
        <w:tc>
          <w:tcPr>
            <w:tcW w:w="8232" w:type="dxa"/>
            <w:vAlign w:val="center"/>
          </w:tcPr>
          <w:p>
            <w:pPr>
              <w:pStyle w:val="755"/>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hint="eastAsia" w:ascii="仿宋_GB2312" w:eastAsia="仿宋_GB2312"/>
                <w:sz w:val="24"/>
                <w:lang w:eastAsia="zh-CN"/>
              </w:rPr>
            </w:pPr>
            <w:r>
              <w:rPr>
                <w:rFonts w:hint="eastAsia" w:ascii="仿宋_GB2312" w:eastAsia="仿宋_GB2312"/>
                <w:color w:val="000000"/>
                <w:sz w:val="24"/>
              </w:rPr>
              <w:t>1</w:t>
            </w:r>
            <w:r>
              <w:rPr>
                <w:rFonts w:hint="eastAsia" w:ascii="仿宋_GB2312" w:eastAsia="仿宋_GB2312"/>
                <w:color w:val="000000"/>
                <w:sz w:val="24"/>
                <w:lang w:val="en-US" w:eastAsia="zh-CN"/>
              </w:rPr>
              <w:t>8</w:t>
            </w:r>
          </w:p>
        </w:tc>
        <w:tc>
          <w:tcPr>
            <w:tcW w:w="8232" w:type="dxa"/>
            <w:vAlign w:val="center"/>
          </w:tcPr>
          <w:p>
            <w:pPr>
              <w:pStyle w:val="775"/>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hint="eastAsia" w:ascii="仿宋_GB2312" w:eastAsia="仿宋_GB2312"/>
                <w:sz w:val="24"/>
                <w:lang w:eastAsia="zh-CN"/>
              </w:rPr>
            </w:pPr>
            <w:r>
              <w:rPr>
                <w:rFonts w:hint="eastAsia" w:ascii="仿宋_GB2312" w:eastAsia="仿宋_GB2312"/>
                <w:color w:val="000000"/>
                <w:sz w:val="24"/>
              </w:rPr>
              <w:t>1</w:t>
            </w:r>
            <w:r>
              <w:rPr>
                <w:rFonts w:hint="eastAsia" w:ascii="仿宋_GB2312" w:eastAsia="仿宋_GB2312"/>
                <w:color w:val="000000"/>
                <w:sz w:val="24"/>
                <w:lang w:val="en-US" w:eastAsia="zh-CN"/>
              </w:rPr>
              <w:t>9</w:t>
            </w:r>
          </w:p>
        </w:tc>
        <w:tc>
          <w:tcPr>
            <w:tcW w:w="8232" w:type="dxa"/>
            <w:vAlign w:val="center"/>
          </w:tcPr>
          <w:p>
            <w:pPr>
              <w:pStyle w:val="795"/>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pPr>
        <w:spacing w:line="360" w:lineRule="auto"/>
        <w:jc w:val="center"/>
        <w:rPr>
          <w:b/>
          <w:sz w:val="32"/>
          <w:szCs w:val="32"/>
        </w:rPr>
        <w:sectPr>
          <w:pgSz w:w="11906" w:h="16838"/>
          <w:pgMar w:top="1440" w:right="1440" w:bottom="1440" w:left="1440" w:header="851" w:footer="992" w:gutter="0"/>
          <w:cols w:space="720" w:num="1"/>
          <w:docGrid w:linePitch="312" w:charSpace="0"/>
        </w:sectPr>
      </w:pPr>
    </w:p>
    <w:p>
      <w:pPr>
        <w:spacing w:line="360" w:lineRule="auto"/>
        <w:jc w:val="center"/>
        <w:rPr>
          <w:b/>
          <w:sz w:val="32"/>
          <w:szCs w:val="32"/>
        </w:rPr>
      </w:pPr>
      <w:r>
        <w:rPr>
          <w:rFonts w:hint="eastAsia"/>
          <w:b/>
          <w:sz w:val="32"/>
          <w:szCs w:val="32"/>
        </w:rPr>
        <w:t>投标人须知</w:t>
      </w:r>
    </w:p>
    <w:p>
      <w:pPr>
        <w:spacing w:line="300" w:lineRule="exact"/>
        <w:jc w:val="center"/>
        <w:rPr>
          <w:b/>
          <w:sz w:val="32"/>
          <w:szCs w:val="32"/>
        </w:rPr>
      </w:pPr>
    </w:p>
    <w:p>
      <w:pPr>
        <w:pStyle w:val="26"/>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360" w:lineRule="exact"/>
        <w:ind w:right="-330" w:rightChars="-157" w:firstLine="472" w:firstLineChars="196"/>
        <w:jc w:val="left"/>
        <w:outlineLvl w:val="1"/>
        <w:rPr>
          <w:rFonts w:ascii="仿宋_GB2312" w:eastAsia="仿宋_GB2312"/>
          <w:b/>
          <w:sz w:val="24"/>
        </w:rPr>
      </w:pPr>
      <w:bookmarkStart w:id="39" w:name="_Toc254970668"/>
      <w:bookmarkStart w:id="40" w:name="_Toc254970527"/>
      <w:r>
        <w:rPr>
          <w:rFonts w:hint="eastAsia" w:ascii="仿宋_GB2312" w:eastAsia="仿宋_GB2312"/>
          <w:b/>
          <w:sz w:val="24"/>
        </w:rPr>
        <w:t>1. 适用范围</w:t>
      </w:r>
      <w:bookmarkEnd w:id="39"/>
      <w:bookmarkEnd w:id="40"/>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柳州城市职业学院服务采购</w:t>
      </w:r>
      <w:r>
        <w:rPr>
          <w:rFonts w:hint="eastAsia" w:ascii="仿宋_GB2312" w:hAnsi="宋体" w:eastAsia="仿宋_GB2312"/>
          <w:bCs/>
          <w:sz w:val="24"/>
          <w:szCs w:val="24"/>
        </w:rPr>
        <w:t>项目的招标、投标、评标、定标、验收、合同履约、付款等行为（法律、法规另有规定的，从其规定）。</w:t>
      </w:r>
    </w:p>
    <w:p>
      <w:pPr>
        <w:snapToGrid w:val="0"/>
        <w:spacing w:line="360" w:lineRule="exact"/>
        <w:ind w:right="-330" w:rightChars="-157" w:firstLine="354" w:firstLineChars="147"/>
        <w:jc w:val="left"/>
        <w:outlineLvl w:val="1"/>
        <w:rPr>
          <w:rFonts w:ascii="仿宋_GB2312" w:eastAsia="仿宋_GB2312"/>
          <w:b/>
          <w:sz w:val="24"/>
        </w:rPr>
      </w:pPr>
      <w:bookmarkStart w:id="41" w:name="_Toc254970528"/>
      <w:bookmarkStart w:id="42" w:name="_Toc254970669"/>
      <w:r>
        <w:rPr>
          <w:rFonts w:hint="eastAsia" w:ascii="仿宋_GB2312" w:eastAsia="仿宋_GB2312"/>
          <w:b/>
          <w:sz w:val="24"/>
        </w:rPr>
        <w:t>2.定义</w:t>
      </w:r>
      <w:bookmarkEnd w:id="41"/>
      <w:bookmarkEnd w:id="42"/>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柳州城市职业学院</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w:t>
      </w:r>
      <w:bookmarkStart w:id="43" w:name="_Hlk93567071"/>
      <w:r>
        <w:rPr>
          <w:rFonts w:hint="eastAsia" w:ascii="仿宋_GB2312" w:hAnsi="宋体" w:eastAsia="仿宋_GB2312"/>
          <w:bCs/>
          <w:sz w:val="24"/>
          <w:szCs w:val="24"/>
        </w:rPr>
        <w:t>服务”</w:t>
      </w:r>
      <w:bookmarkEnd w:id="43"/>
      <w:r>
        <w:rPr>
          <w:rFonts w:hint="eastAsia" w:ascii="仿宋_GB2312" w:hAnsi="宋体" w:eastAsia="仿宋_GB2312"/>
          <w:bCs/>
          <w:sz w:val="24"/>
          <w:szCs w:val="24"/>
        </w:rPr>
        <w:t>系指除货物和工程以外的其他政府采购对象。</w:t>
      </w:r>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w:t>
      </w:r>
      <w:r>
        <w:rPr>
          <w:rFonts w:ascii="仿宋_GB2312" w:hAnsi="宋体" w:eastAsia="仿宋_GB2312"/>
          <w:bCs/>
          <w:sz w:val="24"/>
        </w:rPr>
        <w:t>9</w:t>
      </w:r>
      <w:r>
        <w:rPr>
          <w:rFonts w:hint="eastAsia" w:ascii="仿宋_GB2312" w:hAnsi="宋体" w:eastAsia="仿宋_GB2312"/>
          <w:bCs/>
          <w:sz w:val="24"/>
        </w:rPr>
        <w:t xml:space="preserve"> 公开招标文件中所称的“以上”、“以下”、“内”、“以内”、“届满”，包括本数；所称的“不满”、“不足”、“以外”，不包括本数。</w:t>
      </w:r>
    </w:p>
    <w:p>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2.10“法定代表人”系指投标人的法定代表人、负责人或自然人。</w:t>
      </w:r>
    </w:p>
    <w:p>
      <w:pPr>
        <w:snapToGrid w:val="0"/>
        <w:spacing w:line="400" w:lineRule="exact"/>
        <w:ind w:firstLine="482" w:firstLineChars="200"/>
        <w:jc w:val="left"/>
        <w:rPr>
          <w:rFonts w:ascii="仿宋_GB2312" w:eastAsia="仿宋_GB2312"/>
          <w:b/>
          <w:sz w:val="24"/>
        </w:rPr>
      </w:pPr>
      <w:bookmarkStart w:id="44" w:name="_Toc254970670"/>
      <w:bookmarkStart w:id="45" w:name="_Toc254970529"/>
      <w:bookmarkStart w:id="46" w:name="_Toc254970675"/>
      <w:bookmarkStart w:id="47" w:name="_Toc254970534"/>
      <w:bookmarkStart w:id="48" w:name="_Toc254970677"/>
      <w:bookmarkStart w:id="49" w:name="_Toc254970536"/>
      <w:r>
        <w:rPr>
          <w:rFonts w:hint="eastAsia" w:ascii="仿宋_GB2312" w:eastAsia="仿宋_GB2312"/>
          <w:b/>
          <w:sz w:val="24"/>
        </w:rPr>
        <w:t>3.招标方式</w:t>
      </w:r>
      <w:bookmarkEnd w:id="44"/>
      <w:bookmarkEnd w:id="45"/>
    </w:p>
    <w:p>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pPr>
        <w:snapToGrid w:val="0"/>
        <w:spacing w:line="400" w:lineRule="exact"/>
        <w:ind w:firstLine="482" w:firstLineChars="200"/>
        <w:jc w:val="left"/>
        <w:rPr>
          <w:rFonts w:ascii="仿宋_GB2312" w:eastAsia="仿宋_GB2312"/>
          <w:b/>
          <w:sz w:val="24"/>
        </w:rPr>
      </w:pPr>
      <w:bookmarkStart w:id="50" w:name="_Toc254970530"/>
      <w:bookmarkStart w:id="51" w:name="_Toc254970671"/>
      <w:r>
        <w:rPr>
          <w:rFonts w:hint="eastAsia" w:ascii="仿宋_GB2312" w:eastAsia="仿宋_GB2312"/>
          <w:b/>
          <w:sz w:val="24"/>
        </w:rPr>
        <w:t>4.投标委托</w:t>
      </w:r>
      <w:bookmarkEnd w:id="50"/>
      <w:bookmarkEnd w:id="51"/>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52" w:name="_Toc254970672"/>
      <w:bookmarkStart w:id="53" w:name="_Toc254970531"/>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52"/>
      <w:bookmarkEnd w:id="53"/>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00" w:lineRule="exact"/>
        <w:ind w:firstLine="472" w:firstLineChars="196"/>
        <w:jc w:val="left"/>
        <w:outlineLvl w:val="1"/>
        <w:rPr>
          <w:rFonts w:ascii="仿宋_GB2312" w:eastAsia="仿宋_GB2312"/>
          <w:b/>
          <w:sz w:val="24"/>
        </w:rPr>
      </w:pPr>
      <w:bookmarkStart w:id="54" w:name="_Toc254970673"/>
      <w:bookmarkStart w:id="55" w:name="_Toc254970532"/>
      <w:r>
        <w:rPr>
          <w:rFonts w:hint="eastAsia" w:ascii="仿宋_GB2312" w:eastAsia="仿宋_GB2312"/>
          <w:b/>
          <w:sz w:val="24"/>
        </w:rPr>
        <w:t>8.特别说明</w:t>
      </w:r>
      <w:bookmarkEnd w:id="54"/>
      <w:bookmarkEnd w:id="55"/>
    </w:p>
    <w:p>
      <w:pPr>
        <w:pStyle w:val="26"/>
        <w:snapToGrid w:val="0"/>
        <w:spacing w:line="400" w:lineRule="exact"/>
        <w:ind w:firstLine="480" w:firstLineChars="200"/>
        <w:rPr>
          <w:rFonts w:hint="eastAsia" w:ascii="仿宋_GB2312" w:hAnsi="宋体" w:eastAsia="仿宋_GB2312"/>
          <w:bCs/>
          <w:sz w:val="24"/>
          <w:szCs w:val="24"/>
        </w:rPr>
      </w:pPr>
      <w:bookmarkStart w:id="56" w:name="_Toc254970533"/>
      <w:bookmarkStart w:id="57" w:name="_Toc254970674"/>
      <w:r>
        <w:rPr>
          <w:rFonts w:hint="eastAsia" w:ascii="仿宋_GB2312" w:hAnsi="宋体" w:eastAsia="仿宋_GB2312"/>
          <w:bCs/>
          <w:sz w:val="24"/>
          <w:szCs w:val="24"/>
        </w:rPr>
        <w:t>8.1投标人应仔细阅读招标文件的所有内容，按照招标文件的要求提交投标文件，并对所提供的全部资料的真实性承担法律责任。</w:t>
      </w:r>
    </w:p>
    <w:p>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pPr>
        <w:pStyle w:val="26"/>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pPr>
        <w:pStyle w:val="26"/>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56"/>
    <w:bookmarkEnd w:id="57"/>
    <w:p>
      <w:pPr>
        <w:pStyle w:val="26"/>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pPr>
        <w:pStyle w:val="26"/>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pPr>
        <w:pStyle w:val="26"/>
        <w:numPr>
          <w:ilvl w:val="0"/>
          <w:numId w:val="3"/>
        </w:numPr>
        <w:tabs>
          <w:tab w:val="left" w:pos="1150"/>
          <w:tab w:val="left" w:pos="1350"/>
        </w:tabs>
        <w:spacing w:line="400" w:lineRule="exact"/>
        <w:rPr>
          <w:rFonts w:hint="eastAsia" w:ascii="仿宋_GB2312" w:hAnsi="宋体" w:eastAsia="仿宋_GB2312"/>
          <w:sz w:val="24"/>
          <w:szCs w:val="24"/>
        </w:rPr>
      </w:pPr>
      <w:bookmarkStart w:id="58" w:name="_Hlk93567609"/>
      <w:r>
        <w:rPr>
          <w:rFonts w:hint="eastAsia" w:ascii="仿宋_GB2312" w:hAnsi="宋体" w:eastAsia="仿宋_GB2312"/>
          <w:sz w:val="24"/>
          <w:szCs w:val="24"/>
        </w:rPr>
        <w:t>供应商的姓名或名称、地址、邮编、联系人及联系电话</w:t>
      </w:r>
      <w:bookmarkEnd w:id="58"/>
      <w:r>
        <w:rPr>
          <w:rFonts w:hint="eastAsia" w:ascii="仿宋_GB2312" w:hAnsi="宋体" w:eastAsia="仿宋_GB2312"/>
          <w:sz w:val="24"/>
          <w:szCs w:val="24"/>
        </w:rPr>
        <w:t>；</w:t>
      </w:r>
    </w:p>
    <w:p>
      <w:pPr>
        <w:pStyle w:val="26"/>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pPr>
        <w:pStyle w:val="26"/>
        <w:numPr>
          <w:ilvl w:val="0"/>
          <w:numId w:val="3"/>
        </w:numPr>
        <w:spacing w:line="400" w:lineRule="exact"/>
        <w:rPr>
          <w:rFonts w:hint="eastAsia" w:ascii="仿宋_GB2312" w:hAnsi="宋体" w:eastAsia="仿宋_GB2312"/>
          <w:sz w:val="24"/>
          <w:szCs w:val="24"/>
        </w:rPr>
      </w:pPr>
      <w:bookmarkStart w:id="59" w:name="_Hlk93567704"/>
      <w:r>
        <w:rPr>
          <w:rFonts w:hint="eastAsia" w:ascii="仿宋_GB2312" w:hAnsi="宋体" w:eastAsia="仿宋_GB2312"/>
          <w:sz w:val="24"/>
          <w:szCs w:val="24"/>
        </w:rPr>
        <w:t>具体、明确的质疑事项和与质疑事项相关的请求；</w:t>
      </w:r>
    </w:p>
    <w:bookmarkEnd w:id="59"/>
    <w:p>
      <w:pPr>
        <w:pStyle w:val="26"/>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pPr>
        <w:pStyle w:val="26"/>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pPr>
        <w:pStyle w:val="26"/>
        <w:numPr>
          <w:ilvl w:val="0"/>
          <w:numId w:val="3"/>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pPr>
        <w:snapToGrid w:val="0"/>
        <w:spacing w:line="400" w:lineRule="exact"/>
        <w:ind w:firstLine="480" w:firstLineChars="200"/>
        <w:jc w:val="left"/>
        <w:rPr>
          <w:rFonts w:ascii="仿宋_GB2312" w:eastAsia="仿宋_GB2312" w:cs="Courier New"/>
          <w:sz w:val="24"/>
        </w:rPr>
      </w:pPr>
      <w:bookmarkStart w:id="60" w:name="_Hlk101434311"/>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pPr>
        <w:pStyle w:val="26"/>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46"/>
      <w:bookmarkEnd w:id="47"/>
    </w:p>
    <w:p>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pPr>
        <w:snapToGrid w:val="0"/>
        <w:spacing w:line="360" w:lineRule="exact"/>
        <w:ind w:right="-330" w:rightChars="-157" w:firstLine="472" w:firstLineChars="196"/>
        <w:jc w:val="left"/>
        <w:rPr>
          <w:rFonts w:ascii="仿宋_GB2312" w:eastAsia="仿宋_GB2312" w:cs="Courier New"/>
          <w:b/>
          <w:sz w:val="24"/>
        </w:rPr>
      </w:pPr>
      <w:bookmarkStart w:id="61" w:name="_Toc254970676"/>
      <w:bookmarkStart w:id="62" w:name="_Toc254970535"/>
      <w:r>
        <w:rPr>
          <w:rFonts w:hint="eastAsia" w:ascii="仿宋_GB2312" w:eastAsia="仿宋_GB2312" w:cs="Courier New"/>
          <w:b/>
          <w:sz w:val="24"/>
        </w:rPr>
        <w:t>三、投标文件的编制</w:t>
      </w:r>
      <w:bookmarkEnd w:id="61"/>
      <w:bookmarkEnd w:id="62"/>
    </w:p>
    <w:p>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48"/>
    <w:bookmarkEnd w:id="49"/>
    <w:p>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pPr>
        <w:pStyle w:val="275"/>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pPr>
        <w:pStyle w:val="27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pPr>
        <w:pStyle w:val="27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pPr>
        <w:pStyle w:val="275"/>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lang w:eastAsia="zh-CN"/>
        </w:rPr>
        <w:t>；</w:t>
      </w:r>
    </w:p>
    <w:p>
      <w:pPr>
        <w:pStyle w:val="275"/>
        <w:spacing w:before="0" w:beforeAutospacing="0" w:after="0" w:afterAutospacing="0" w:line="360" w:lineRule="atLeast"/>
        <w:ind w:firstLine="480" w:firstLineChars="200"/>
        <w:rPr>
          <w:rFonts w:hint="eastAsia" w:ascii="仿宋_GB2312" w:eastAsia="仿宋_GB2312"/>
          <w:color w:val="000000"/>
          <w:lang w:eastAsia="zh-CN"/>
        </w:rPr>
      </w:pPr>
      <w:r>
        <w:rPr>
          <w:rFonts w:hint="eastAsia" w:ascii="仿宋_GB2312" w:eastAsia="仿宋_GB2312"/>
          <w:color w:val="000000"/>
        </w:rPr>
        <w:t>（5）</w:t>
      </w:r>
      <w:bookmarkStart w:id="63" w:name="OLE_LINK16"/>
      <w:r>
        <w:rPr>
          <w:rFonts w:hint="eastAsia" w:ascii="仿宋_GB2312" w:eastAsia="仿宋_GB2312"/>
          <w:color w:val="000000"/>
        </w:rPr>
        <w:t>本项目属于专门面向中小企业采购的项目，投标人</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bookmarkEnd w:id="63"/>
      <w:r>
        <w:rPr>
          <w:rFonts w:hint="eastAsia" w:ascii="仿宋_GB2312" w:eastAsia="仿宋_GB2312"/>
          <w:color w:val="000000"/>
          <w:lang w:eastAsia="zh-CN"/>
        </w:rPr>
        <w:t>。</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pPr>
        <w:snapToGrid w:val="0"/>
        <w:spacing w:line="340" w:lineRule="exact"/>
        <w:ind w:right="-330" w:rightChars="-157" w:firstLine="472" w:firstLineChars="196"/>
        <w:jc w:val="left"/>
        <w:rPr>
          <w:rFonts w:hint="eastAsia" w:ascii="仿宋_GB2312" w:hAnsi="宋体" w:eastAsia="仿宋_GB2312" w:cs="Courier New"/>
          <w:sz w:val="24"/>
        </w:rPr>
      </w:pPr>
      <w:bookmarkStart w:id="64" w:name="_Hlk517112171"/>
      <w:bookmarkStart w:id="65" w:name="_Toc254970537"/>
      <w:bookmarkStart w:id="66" w:name="_Hlk517112217"/>
      <w:bookmarkStart w:id="67" w:name="_Toc254970678"/>
      <w:r>
        <w:rPr>
          <w:rFonts w:hint="eastAsia" w:ascii="仿宋_GB2312" w:hAnsi="宋体" w:eastAsia="仿宋_GB2312"/>
          <w:b/>
          <w:bCs/>
          <w:sz w:val="24"/>
        </w:rPr>
        <w:t>注：以下第（1）至第（</w:t>
      </w:r>
      <w:r>
        <w:rPr>
          <w:rFonts w:hint="eastAsia" w:ascii="仿宋_GB2312" w:hAnsi="宋体" w:eastAsia="仿宋_GB2312"/>
          <w:b/>
          <w:bCs/>
          <w:sz w:val="24"/>
          <w:lang w:val="en-US" w:eastAsia="zh-CN"/>
        </w:rPr>
        <w:t>4</w:t>
      </w:r>
      <w:r>
        <w:rPr>
          <w:rFonts w:hint="eastAsia" w:ascii="仿宋_GB2312" w:hAnsi="宋体" w:eastAsia="仿宋_GB2312"/>
          <w:b/>
          <w:bCs/>
          <w:sz w:val="24"/>
        </w:rPr>
        <w:t>）项必须提供并加盖投标人CA电子签章、并按照第六章格式要求签字，否则投标无效。其余各项如有请提供，同时要加盖投标人CA电子签章，否则该材料被视为无效。</w:t>
      </w:r>
    </w:p>
    <w:bookmarkEnd w:id="64"/>
    <w:p>
      <w:pPr>
        <w:pStyle w:val="295"/>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pPr>
        <w:pStyle w:val="29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29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29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w:t>
      </w:r>
      <w:bookmarkStart w:id="68" w:name="OLE_LINK21"/>
      <w:r>
        <w:rPr>
          <w:rFonts w:hint="eastAsia" w:ascii="仿宋_GB2312" w:eastAsia="仿宋_GB2312"/>
          <w:color w:val="000000"/>
        </w:rPr>
        <w:t>拟投入服务团队承诺函（</w:t>
      </w:r>
      <w:r>
        <w:rPr>
          <w:rFonts w:hint="eastAsia" w:ascii="仿宋_GB2312" w:eastAsia="仿宋_GB2312"/>
          <w:b/>
          <w:bCs/>
          <w:color w:val="000000"/>
        </w:rPr>
        <w:t>必须提供</w:t>
      </w:r>
      <w:r>
        <w:rPr>
          <w:rFonts w:hint="eastAsia" w:ascii="仿宋_GB2312" w:eastAsia="仿宋_GB2312"/>
          <w:color w:val="000000"/>
        </w:rPr>
        <w:t>，格式见第六章）</w:t>
      </w:r>
      <w:bookmarkEnd w:id="68"/>
      <w:r>
        <w:rPr>
          <w:rFonts w:hint="eastAsia" w:ascii="仿宋_GB2312" w:eastAsia="仿宋_GB2312"/>
          <w:color w:val="000000"/>
        </w:rPr>
        <w:t>；</w:t>
      </w:r>
    </w:p>
    <w:p>
      <w:pPr>
        <w:pStyle w:val="29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5</w:t>
      </w:r>
      <w:r>
        <w:rPr>
          <w:rFonts w:hint="eastAsia" w:ascii="仿宋_GB2312" w:eastAsia="仿宋_GB2312"/>
          <w:color w:val="000000"/>
        </w:rPr>
        <w:t>）针对本项目的理解分析和工作思路（如有，格式见第六章）；</w:t>
      </w:r>
    </w:p>
    <w:p>
      <w:pPr>
        <w:pStyle w:val="29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6</w:t>
      </w:r>
      <w:r>
        <w:rPr>
          <w:rFonts w:hint="eastAsia" w:ascii="仿宋_GB2312" w:eastAsia="仿宋_GB2312"/>
          <w:color w:val="000000"/>
        </w:rPr>
        <w:t>）针对本项目的管理模式和管理机制（如有，格式见第六章）；</w:t>
      </w:r>
    </w:p>
    <w:p>
      <w:pPr>
        <w:pStyle w:val="29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7</w:t>
      </w:r>
      <w:r>
        <w:rPr>
          <w:rFonts w:hint="eastAsia" w:ascii="仿宋_GB2312" w:eastAsia="仿宋_GB2312"/>
          <w:color w:val="000000"/>
        </w:rPr>
        <w:t>）</w:t>
      </w:r>
      <w:r>
        <w:rPr>
          <w:rFonts w:hint="eastAsia" w:ascii="仿宋_GB2312" w:eastAsia="仿宋_GB2312"/>
          <w:color w:val="000000"/>
          <w:lang w:val="en-US" w:eastAsia="zh-CN"/>
        </w:rPr>
        <w:t>项目</w:t>
      </w:r>
      <w:r>
        <w:rPr>
          <w:rFonts w:hint="eastAsia" w:ascii="仿宋_GB2312" w:eastAsia="仿宋_GB2312"/>
          <w:color w:val="000000"/>
        </w:rPr>
        <w:t>服务方案（如有，格式见第六章）；</w:t>
      </w:r>
    </w:p>
    <w:p>
      <w:pPr>
        <w:pStyle w:val="29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）人员</w:t>
      </w:r>
      <w:r>
        <w:rPr>
          <w:rFonts w:hint="eastAsia" w:ascii="仿宋_GB2312" w:eastAsia="仿宋_GB2312"/>
          <w:color w:val="000000"/>
          <w:lang w:val="en-US" w:eastAsia="zh-CN"/>
        </w:rPr>
        <w:t>保障</w:t>
      </w:r>
      <w:r>
        <w:rPr>
          <w:rFonts w:hint="eastAsia" w:ascii="仿宋_GB2312" w:eastAsia="仿宋_GB2312"/>
          <w:color w:val="000000"/>
        </w:rPr>
        <w:t>方案（如有，格式见第六章）；</w:t>
      </w:r>
    </w:p>
    <w:p>
      <w:pPr>
        <w:pStyle w:val="29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）投标人同类项目经验一览表（如有，格式见第六章）；</w:t>
      </w:r>
    </w:p>
    <w:p>
      <w:pPr>
        <w:pStyle w:val="29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）投标人对本项目的合理化建议和改进措施（如有，格式自拟）；</w:t>
      </w:r>
    </w:p>
    <w:p>
      <w:pPr>
        <w:pStyle w:val="29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）投标人认为必要提供的声明及文件资料（如有，格式自拟）。</w:t>
      </w:r>
    </w:p>
    <w:bookmarkEnd w:id="65"/>
    <w:bookmarkEnd w:id="66"/>
    <w:bookmarkEnd w:id="67"/>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pPr>
        <w:snapToGrid w:val="0"/>
        <w:spacing w:line="400" w:lineRule="exact"/>
        <w:ind w:firstLine="422" w:firstLineChars="175"/>
        <w:jc w:val="left"/>
        <w:rPr>
          <w:rFonts w:ascii="仿宋_GB2312" w:eastAsia="仿宋_GB2312" w:cs="Courier New"/>
          <w:b/>
          <w:sz w:val="24"/>
        </w:rPr>
      </w:pPr>
      <w:bookmarkStart w:id="69" w:name="_Toc254970538"/>
      <w:bookmarkStart w:id="70" w:name="_Toc254970679"/>
      <w:r>
        <w:rPr>
          <w:rFonts w:hint="eastAsia" w:ascii="仿宋_GB2312" w:eastAsia="仿宋_GB2312" w:cs="Courier New"/>
          <w:b/>
          <w:sz w:val="24"/>
        </w:rPr>
        <w:t>15.投标报价</w:t>
      </w:r>
      <w:bookmarkEnd w:id="69"/>
      <w:bookmarkEnd w:id="70"/>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15.2投标报价是履行合同的最终价格。</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pPr>
        <w:spacing w:line="400" w:lineRule="exact"/>
        <w:ind w:firstLine="472" w:firstLineChars="196"/>
        <w:rPr>
          <w:rFonts w:ascii="仿宋_GB2312" w:eastAsia="仿宋_GB2312" w:cs="Courier New"/>
          <w:b/>
          <w:sz w:val="24"/>
        </w:rPr>
      </w:pPr>
      <w:bookmarkStart w:id="71" w:name="_Toc254970682"/>
      <w:bookmarkStart w:id="72" w:name="_Toc254970541"/>
      <w:r>
        <w:rPr>
          <w:rFonts w:hint="eastAsia" w:ascii="仿宋_GB2312" w:eastAsia="仿宋_GB2312" w:cs="Courier New"/>
          <w:b/>
          <w:sz w:val="24"/>
        </w:rPr>
        <w:t>17.投标保证金</w:t>
      </w:r>
      <w:bookmarkEnd w:id="71"/>
      <w:bookmarkEnd w:id="72"/>
    </w:p>
    <w:p>
      <w:pPr>
        <w:snapToGrid w:val="0"/>
        <w:spacing w:line="400" w:lineRule="exact"/>
        <w:ind w:firstLine="420"/>
        <w:jc w:val="left"/>
        <w:rPr>
          <w:rFonts w:ascii="仿宋_GB2312" w:eastAsia="仿宋_GB2312" w:cs="Courier New"/>
          <w:sz w:val="24"/>
        </w:rPr>
      </w:pPr>
      <w:bookmarkStart w:id="73" w:name="_Toc254970542"/>
      <w:bookmarkStart w:id="74" w:name="_Toc254970683"/>
      <w:r>
        <w:rPr>
          <w:rFonts w:hint="eastAsia" w:ascii="仿宋_GB2312" w:eastAsia="仿宋_GB2312" w:cs="Courier New"/>
          <w:sz w:val="24"/>
        </w:rPr>
        <w:t>17.1本项目无需提交投标保证金。</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73"/>
      <w:bookmarkEnd w:id="74"/>
      <w:r>
        <w:rPr>
          <w:rFonts w:hint="eastAsia" w:ascii="仿宋_GB2312" w:eastAsia="仿宋_GB2312" w:cs="Courier New"/>
          <w:b/>
          <w:sz w:val="24"/>
        </w:rPr>
        <w:t>编制、加密要求</w:t>
      </w:r>
    </w:p>
    <w:p>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spacing w:line="360" w:lineRule="auto"/>
        <w:ind w:firstLine="480" w:firstLineChars="200"/>
        <w:rPr>
          <w:rFonts w:ascii="仿宋_GB2312" w:eastAsia="仿宋_GB2312"/>
          <w:sz w:val="24"/>
        </w:rPr>
      </w:pPr>
      <w:r>
        <w:rPr>
          <w:rFonts w:hint="eastAsia" w:ascii="仿宋_GB2312" w:eastAsia="仿宋_GB2312"/>
          <w:sz w:val="24"/>
        </w:rPr>
        <w:t>18.4电子投标文件不得涂改，若有修改错漏处，须加盖投标人CA电子签章或者法定代表人或授权委托代理人签字。电子投标文件因扫描不清晰或乱码或表达不清所引起的后果由投标人负责。</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75" w:name="_Toc254970543"/>
      <w:bookmarkStart w:id="76" w:name="_Toc254970684"/>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75"/>
      <w:bookmarkEnd w:id="76"/>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w:t>
      </w:r>
      <w:r>
        <w:rPr>
          <w:rFonts w:hint="eastAsia" w:ascii="仿宋_GB2312" w:eastAsia="仿宋_GB2312" w:cs="Courier New"/>
          <w:sz w:val="24"/>
          <w:lang w:val="en-US" w:eastAsia="zh-CN"/>
        </w:rPr>
        <w:t>销</w:t>
      </w:r>
      <w:r>
        <w:rPr>
          <w:rFonts w:hint="eastAsia" w:ascii="仿宋_GB2312" w:eastAsia="仿宋_GB2312" w:cs="Courier New"/>
          <w:sz w:val="24"/>
        </w:rPr>
        <w:t>不合要求的偏离或保留从而使其投标成为实质上响应的投标，除资格证明文件外经评标委员会认定属于28.澄清问题的形式规定情形的，应当允许其在评标结束之前通过广西政府采购云平台进行</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投标文件必须以书面形式进行。若投标人截止时间前未</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的，或</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后仍不符合招标文件要求的，评标委员会有权认定其</w:t>
      </w:r>
      <w:r>
        <w:rPr>
          <w:rFonts w:hint="eastAsia" w:ascii="仿宋_GB2312" w:eastAsia="仿宋_GB2312" w:cs="Courier New"/>
          <w:color w:val="auto"/>
          <w:sz w:val="24"/>
          <w:lang w:eastAsia="zh-CN"/>
        </w:rPr>
        <w:t>投标</w:t>
      </w:r>
      <w:r>
        <w:rPr>
          <w:rFonts w:hint="eastAsia" w:ascii="仿宋_GB2312" w:eastAsia="仿宋_GB2312" w:cs="Courier New"/>
          <w:color w:val="auto"/>
          <w:sz w:val="24"/>
        </w:rPr>
        <w:t>无效</w:t>
      </w:r>
      <w:r>
        <w:rPr>
          <w:rFonts w:hint="eastAsia" w:ascii="仿宋_GB2312" w:eastAsia="仿宋_GB2312" w:cs="Courier New"/>
          <w:sz w:val="24"/>
        </w:rPr>
        <w:t>。</w:t>
      </w:r>
    </w:p>
    <w:p>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（3）报价超过招标文件中规定的预算金额或者最高限价的；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lang w:eastAsia="zh-CN"/>
        </w:rPr>
      </w:pPr>
      <w:r>
        <w:rPr>
          <w:rFonts w:ascii="仿宋_GB2312" w:eastAsia="仿宋_GB2312"/>
          <w:sz w:val="24"/>
        </w:rPr>
        <w:t>（2）投标人就采购需求中标记 “★”符号的实质性响应内容发生负偏离一项以上的；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pPr>
        <w:spacing w:line="460" w:lineRule="exact"/>
        <w:ind w:firstLine="482" w:firstLineChars="200"/>
        <w:rPr>
          <w:rFonts w:ascii="仿宋_GB2312" w:eastAsia="仿宋_GB2312"/>
          <w:b/>
          <w:sz w:val="24"/>
        </w:rPr>
      </w:pPr>
      <w:r>
        <w:rPr>
          <w:rFonts w:hint="eastAsia" w:ascii="仿宋_GB2312" w:eastAsia="仿宋_GB2312"/>
          <w:b/>
          <w:sz w:val="24"/>
        </w:rPr>
        <w:t>20.2特别说明</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pPr>
        <w:pStyle w:val="26"/>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pPr>
        <w:pStyle w:val="26"/>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pPr>
        <w:pStyle w:val="26"/>
        <w:snapToGrid w:val="0"/>
        <w:spacing w:line="370" w:lineRule="exact"/>
        <w:ind w:firstLine="472" w:firstLineChars="196"/>
        <w:rPr>
          <w:rFonts w:hint="eastAsia" w:ascii="仿宋_GB2312" w:hAnsi="宋体" w:eastAsia="仿宋_GB2312"/>
          <w:b/>
          <w:sz w:val="24"/>
          <w:szCs w:val="24"/>
        </w:rPr>
      </w:pPr>
      <w:bookmarkStart w:id="77" w:name="_Toc254970545"/>
      <w:bookmarkStart w:id="78" w:name="_Toc254970686"/>
      <w:r>
        <w:rPr>
          <w:rFonts w:hint="eastAsia" w:ascii="仿宋_GB2312" w:hAnsi="宋体" w:eastAsia="仿宋_GB2312"/>
          <w:b/>
          <w:sz w:val="24"/>
          <w:szCs w:val="24"/>
        </w:rPr>
        <w:t>六、评标</w:t>
      </w:r>
      <w:bookmarkEnd w:id="77"/>
      <w:bookmarkEnd w:id="78"/>
    </w:p>
    <w:p>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（2）评标委员会完成评标后，评委对各部分得分汇总，计算出本项目最终得分。评标委员会按评标标准推荐中标候选人同时起草评标报告。</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pPr>
        <w:pStyle w:val="38"/>
        <w:numPr>
          <w:ilvl w:val="0"/>
          <w:numId w:val="0"/>
        </w:numPr>
        <w:ind w:leftChars="0"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sz w:val="24"/>
        </w:rPr>
        <w:t>28.3</w:t>
      </w:r>
      <w:r>
        <w:rPr>
          <w:rFonts w:hint="eastAsia" w:ascii="仿宋_GB2312" w:eastAsia="仿宋_GB2312" w:cs="Courier New" w:hAnsiTheme="minorHAnsi"/>
          <w:kern w:val="2"/>
          <w:sz w:val="24"/>
          <w:szCs w:val="24"/>
          <w:highlight w:val="none"/>
          <w:lang w:val="en-US" w:eastAsia="zh-CN" w:bidi="ar-SA"/>
        </w:rPr>
        <w:t>投标人有以下情形之一的，评标委员会有权视该投标文件无效:</w:t>
      </w:r>
    </w:p>
    <w:p>
      <w:pPr>
        <w:pStyle w:val="38"/>
        <w:ind w:left="0" w:leftChars="0" w:firstLine="240" w:firstLineChars="1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（1）截止时间前未</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，或</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超过规定时间的:</w:t>
      </w:r>
    </w:p>
    <w:p>
      <w:pPr>
        <w:pStyle w:val="38"/>
        <w:ind w:left="0" w:leftChars="0" w:firstLine="240" w:firstLineChars="1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（2）</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超出投标文件范围或改变了投标文件的实质性内容的；</w:t>
      </w:r>
    </w:p>
    <w:p>
      <w:pPr>
        <w:pStyle w:val="38"/>
        <w:ind w:left="0" w:leftChars="0" w:firstLine="240" w:firstLineChars="100"/>
        <w:rPr>
          <w:rFonts w:ascii="仿宋_GB2312" w:eastAsia="仿宋_GB2312" w:cs="Courier New"/>
          <w:sz w:val="24"/>
        </w:rPr>
      </w:pPr>
      <w:r>
        <w:rPr>
          <w:rFonts w:hint="eastAsia" w:ascii="仿宋_GB2312" w:eastAsia="仿宋_GB2312" w:cs="Courier New" w:hAnsiTheme="minorHAnsi"/>
          <w:kern w:val="2"/>
          <w:sz w:val="24"/>
          <w:szCs w:val="24"/>
          <w:highlight w:val="none"/>
          <w:lang w:val="en-US" w:eastAsia="zh-CN" w:bidi="ar-SA"/>
        </w:rPr>
        <w:t>（3）</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后投标文件仍不符合招标文件要求的。</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pPr>
        <w:pStyle w:val="26"/>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pPr>
        <w:pStyle w:val="26"/>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pPr>
        <w:pStyle w:val="26"/>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pPr>
        <w:pStyle w:val="26"/>
        <w:snapToGrid w:val="0"/>
        <w:spacing w:line="370" w:lineRule="exact"/>
        <w:ind w:firstLine="472" w:firstLineChars="196"/>
        <w:rPr>
          <w:rFonts w:hint="eastAsia" w:ascii="仿宋_GB2312" w:hAnsi="宋体" w:eastAsia="仿宋_GB2312"/>
          <w:b/>
          <w:sz w:val="24"/>
          <w:szCs w:val="24"/>
        </w:rPr>
      </w:pPr>
      <w:bookmarkStart w:id="79" w:name="_Toc254970688"/>
      <w:bookmarkStart w:id="80" w:name="_Toc254970547"/>
      <w:r>
        <w:rPr>
          <w:rFonts w:hint="eastAsia" w:ascii="仿宋_GB2312" w:hAnsi="宋体" w:eastAsia="仿宋_GB2312"/>
          <w:b/>
          <w:sz w:val="24"/>
          <w:szCs w:val="24"/>
        </w:rPr>
        <w:t>八、</w:t>
      </w:r>
      <w:bookmarkEnd w:id="79"/>
      <w:bookmarkEnd w:id="80"/>
      <w:r>
        <w:rPr>
          <w:rFonts w:hint="eastAsia" w:ascii="仿宋_GB2312" w:hAnsi="宋体" w:eastAsia="仿宋_GB2312"/>
          <w:b/>
          <w:sz w:val="24"/>
          <w:szCs w:val="24"/>
        </w:rPr>
        <w:t>签订合同</w:t>
      </w:r>
    </w:p>
    <w:p>
      <w:pPr>
        <w:pStyle w:val="26"/>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40.1中标人接到中标通知书后，应按有关规定与采购人签订合同。</w:t>
      </w:r>
    </w:p>
    <w:p>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End w:id="60"/>
      <w:r>
        <w:rPr>
          <w:rFonts w:hint="eastAsia" w:ascii="仿宋_GB2312" w:eastAsia="仿宋_GB2312" w:cs="Courier New"/>
          <w:sz w:val="24"/>
        </w:rPr>
        <w:t>。</w:t>
      </w:r>
      <w:bookmarkStart w:id="81" w:name="_Toc254970689"/>
      <w:bookmarkStart w:id="82" w:name="_Toc254970548"/>
      <w:bookmarkStart w:id="83" w:name="_Toc497578452"/>
    </w:p>
    <w:p/>
    <w:p/>
    <w:p/>
    <w:p/>
    <w:p/>
    <w:p/>
    <w:p/>
    <w:p/>
    <w:p/>
    <w:p/>
    <w:p/>
    <w:p/>
    <w:p/>
    <w:p/>
    <w:p/>
    <w:p/>
    <w:p/>
    <w:p>
      <w:pPr>
        <w:pStyle w:val="3"/>
        <w:jc w:val="center"/>
        <w:rPr>
          <w:sz w:val="30"/>
          <w:szCs w:val="30"/>
        </w:rPr>
      </w:pPr>
      <w:bookmarkStart w:id="84" w:name="_Toc27328"/>
      <w:r>
        <w:rPr>
          <w:rFonts w:hint="eastAsia"/>
          <w:sz w:val="30"/>
          <w:szCs w:val="30"/>
        </w:rPr>
        <w:t xml:space="preserve">第四章 </w:t>
      </w:r>
      <w:bookmarkEnd w:id="81"/>
      <w:bookmarkEnd w:id="82"/>
      <w:r>
        <w:rPr>
          <w:rFonts w:hint="eastAsia"/>
          <w:sz w:val="30"/>
          <w:szCs w:val="30"/>
        </w:rPr>
        <w:t>评标方法及评标标准</w:t>
      </w:r>
      <w:bookmarkEnd w:id="83"/>
      <w:bookmarkEnd w:id="84"/>
      <w:r>
        <w:tab/>
      </w:r>
    </w:p>
    <w:p>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（二）评标依据：评委将以招投标文件为评标依据，对投标人的价格、服务方案、业绩等方面按百分制打分。</w:t>
      </w:r>
    </w:p>
    <w:p>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pPr>
        <w:spacing w:line="390" w:lineRule="exact"/>
        <w:ind w:right="-168" w:rightChars="-80" w:firstLine="435"/>
        <w:rPr>
          <w:rFonts w:hint="eastAsia" w:ascii="仿宋_GB2312" w:eastAsia="仿宋_GB2312"/>
          <w:sz w:val="24"/>
        </w:rPr>
      </w:pPr>
      <w:r>
        <w:rPr>
          <w:rFonts w:hint="eastAsia" w:ascii="仿宋_GB2312" w:eastAsia="仿宋_GB2312"/>
          <w:sz w:val="24"/>
        </w:rPr>
        <w:t>（四）在政府采购评审中出现下列情形之一的，</w:t>
      </w:r>
      <w:r>
        <w:rPr>
          <w:rFonts w:hint="eastAsia" w:ascii="仿宋_GB2312" w:eastAsia="仿宋_GB2312"/>
          <w:sz w:val="24"/>
          <w:lang w:eastAsia="zh-CN"/>
        </w:rPr>
        <w:t>评标委员会</w:t>
      </w:r>
      <w:r>
        <w:rPr>
          <w:rFonts w:hint="eastAsia" w:ascii="仿宋_GB2312" w:eastAsia="仿宋_GB2312"/>
          <w:sz w:val="24"/>
        </w:rPr>
        <w:t>应当启动异常低价投标审查程序：</w:t>
      </w:r>
    </w:p>
    <w:p>
      <w:pPr>
        <w:spacing w:line="390" w:lineRule="exact"/>
        <w:ind w:right="-168" w:rightChars="-80" w:firstLine="435"/>
        <w:rPr>
          <w:rFonts w:hint="eastAsia" w:ascii="仿宋_GB2312" w:eastAsia="仿宋_GB2312"/>
          <w:sz w:val="24"/>
        </w:rPr>
      </w:pPr>
      <w:r>
        <w:rPr>
          <w:rFonts w:hint="eastAsia" w:ascii="仿宋_GB2312" w:eastAsia="仿宋_GB2312"/>
          <w:sz w:val="24"/>
        </w:rPr>
        <w:t>1.投标报价低于全部通过符合性审查投标人投标报价平均值50%的，即投标报价&lt;全部通过符合性审查投标人投标报价平均值×50%；</w:t>
      </w:r>
    </w:p>
    <w:p>
      <w:pPr>
        <w:spacing w:line="390" w:lineRule="exact"/>
        <w:ind w:right="-168" w:rightChars="-80" w:firstLine="435"/>
        <w:rPr>
          <w:rFonts w:hint="eastAsia" w:ascii="仿宋_GB2312" w:eastAsia="仿宋_GB2312"/>
          <w:sz w:val="24"/>
        </w:rPr>
      </w:pPr>
      <w:r>
        <w:rPr>
          <w:rFonts w:hint="eastAsia" w:ascii="仿宋_GB2312" w:eastAsia="仿宋_GB2312"/>
          <w:sz w:val="24"/>
        </w:rPr>
        <w:t>2.投标报价低于通过符合性审查的次低报价投标人投标报价50%的，即投标报价&lt;通过符合性审查的次低报价投标人投标报价×50%；</w:t>
      </w:r>
    </w:p>
    <w:p>
      <w:pPr>
        <w:spacing w:line="390" w:lineRule="exact"/>
        <w:ind w:right="-168" w:rightChars="-80" w:firstLine="435"/>
        <w:rPr>
          <w:rFonts w:hint="eastAsia" w:ascii="仿宋_GB2312" w:eastAsia="仿宋_GB2312"/>
          <w:sz w:val="24"/>
        </w:rPr>
      </w:pPr>
      <w:r>
        <w:rPr>
          <w:rFonts w:hint="eastAsia" w:ascii="仿宋_GB2312" w:eastAsia="仿宋_GB2312"/>
          <w:sz w:val="24"/>
        </w:rPr>
        <w:t>3.投标报价低于采购项目最高限价45%的，即投标报价&lt;采购项目最高限价×45%；</w:t>
      </w:r>
    </w:p>
    <w:p>
      <w:pPr>
        <w:spacing w:line="390" w:lineRule="exact"/>
        <w:ind w:right="-168" w:rightChars="-80" w:firstLine="435"/>
        <w:rPr>
          <w:rFonts w:hint="eastAsia" w:ascii="仿宋_GB2312" w:eastAsia="仿宋_GB2312"/>
          <w:sz w:val="24"/>
        </w:rPr>
      </w:pPr>
      <w:r>
        <w:rPr>
          <w:rFonts w:hint="eastAsia" w:ascii="仿宋_GB2312" w:eastAsia="仿宋_GB2312"/>
          <w:sz w:val="24"/>
        </w:rPr>
        <w:t>4.</w:t>
      </w:r>
      <w:r>
        <w:rPr>
          <w:rFonts w:hint="eastAsia" w:ascii="仿宋_GB2312" w:eastAsia="仿宋_GB2312"/>
          <w:sz w:val="24"/>
          <w:lang w:eastAsia="zh-CN"/>
        </w:rPr>
        <w:t>评标委员会</w:t>
      </w:r>
      <w:r>
        <w:rPr>
          <w:rFonts w:hint="eastAsia" w:ascii="仿宋_GB2312" w:eastAsia="仿宋_GB2312"/>
          <w:sz w:val="24"/>
        </w:rPr>
        <w:t>基于专业判断，认为投标人报价过低，有可能影响产品质量或者不能诚信履约的其他情形。</w:t>
      </w:r>
    </w:p>
    <w:p>
      <w:pPr>
        <w:spacing w:line="390" w:lineRule="exact"/>
        <w:ind w:right="-168" w:rightChars="-80" w:firstLine="435"/>
        <w:rPr>
          <w:rFonts w:hint="eastAsia" w:ascii="仿宋_GB2312" w:eastAsia="仿宋_GB2312"/>
          <w:sz w:val="24"/>
        </w:rPr>
      </w:pPr>
      <w:r>
        <w:rPr>
          <w:rFonts w:hint="eastAsia" w:ascii="仿宋_GB2312" w:eastAsia="仿宋_GB2312"/>
          <w:sz w:val="24"/>
          <w:lang w:eastAsia="zh-CN"/>
        </w:rPr>
        <w:t>评标委员会</w:t>
      </w:r>
      <w:r>
        <w:rPr>
          <w:rFonts w:hint="eastAsia" w:ascii="仿宋_GB2312" w:eastAsia="仿宋_GB2312"/>
          <w:sz w:val="24"/>
        </w:rPr>
        <w:t>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3项情形，投标人已随投标文件一并提交相关书面说明及必要的证明材料的，在评审现场可不再重复提交。</w:t>
      </w:r>
    </w:p>
    <w:p>
      <w:pPr>
        <w:spacing w:line="390" w:lineRule="exact"/>
        <w:ind w:right="-168" w:rightChars="-80" w:firstLine="435"/>
        <w:rPr>
          <w:rFonts w:ascii="仿宋_GB2312" w:eastAsia="仿宋_GB2312"/>
          <w:sz w:val="24"/>
        </w:rPr>
      </w:pPr>
      <w:r>
        <w:rPr>
          <w:rFonts w:hint="eastAsia" w:ascii="仿宋_GB2312" w:eastAsia="仿宋_GB2312"/>
          <w:sz w:val="24"/>
        </w:rPr>
        <w:t>投标人不能提供书面说明、证明材料，或者提供的书面说明、证明材料不能证明其报价合理性的，</w:t>
      </w:r>
      <w:r>
        <w:rPr>
          <w:rFonts w:hint="eastAsia" w:ascii="仿宋_GB2312" w:eastAsia="仿宋_GB2312"/>
          <w:sz w:val="24"/>
          <w:lang w:eastAsia="zh-CN"/>
        </w:rPr>
        <w:t>评标委员会</w:t>
      </w:r>
      <w:r>
        <w:rPr>
          <w:rFonts w:hint="eastAsia" w:ascii="仿宋_GB2312" w:eastAsia="仿宋_GB2312"/>
          <w:sz w:val="24"/>
        </w:rPr>
        <w:t xml:space="preserve">应当将其作为无效投标处理。  </w:t>
      </w:r>
    </w:p>
    <w:p>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p>
      <w:pPr>
        <w:adjustRightInd w:val="0"/>
        <w:spacing w:line="276" w:lineRule="auto"/>
        <w:rPr>
          <w:rFonts w:ascii="仿宋_GB2312" w:hAnsi="仿宋_GB2312" w:eastAsia="仿宋_GB2312" w:cs="仿宋_GB2312"/>
          <w:b/>
          <w:bCs/>
          <w:color w:val="auto"/>
          <w:sz w:val="24"/>
          <w:highlight w:val="none"/>
        </w:rPr>
      </w:pPr>
    </w:p>
    <w:tbl>
      <w:tblPr>
        <w:tblStyle w:val="300"/>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9"/>
        <w:gridCol w:w="962"/>
        <w:gridCol w:w="4578"/>
        <w:gridCol w:w="995"/>
        <w:gridCol w:w="11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8522" w:type="dxa"/>
            <w:gridSpan w:val="5"/>
            <w:shd w:val="clear" w:color="auto" w:fill="D7D7D7"/>
            <w:vAlign w:val="center"/>
          </w:tcPr>
          <w:p>
            <w:pPr>
              <w:spacing w:line="440" w:lineRule="exact"/>
              <w:ind w:firstLine="640" w:firstLineChars="200"/>
              <w:jc w:val="center"/>
              <w:rPr>
                <w:rFonts w:ascii="仿宋_GB2312" w:eastAsia="仿宋_GB2312"/>
                <w:b/>
                <w:color w:val="auto"/>
                <w:sz w:val="24"/>
                <w:highlight w:val="none"/>
              </w:rPr>
            </w:pPr>
            <w:r>
              <w:rPr>
                <w:rFonts w:hint="eastAsia" w:ascii="宋体" w:hAnsi="宋体"/>
                <w:color w:val="auto"/>
                <w:sz w:val="32"/>
                <w:highlight w:val="none"/>
              </w:rPr>
              <w:br w:type="page"/>
            </w:r>
            <w:r>
              <w:rPr>
                <w:rFonts w:hint="eastAsia" w:ascii="仿宋_GB2312" w:eastAsia="仿宋_GB2312"/>
                <w:b/>
                <w:color w:val="auto"/>
                <w:sz w:val="32"/>
                <w:highlight w:val="none"/>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9"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962"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4578"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995"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108"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w:t>
            </w:r>
            <w:r>
              <w:rPr>
                <w:rFonts w:hint="eastAsia" w:ascii="仿宋_GB2312" w:hAnsi="仿宋_GB2312" w:eastAsia="仿宋_GB2312" w:cs="仿宋_GB2312"/>
                <w:b/>
                <w:color w:val="auto"/>
                <w:highlight w:val="none"/>
                <w:lang w:val="en-US" w:eastAsia="zh-CN"/>
              </w:rPr>
              <w:t>投标</w:t>
            </w:r>
            <w:r>
              <w:rPr>
                <w:rFonts w:hint="eastAsia" w:ascii="仿宋_GB2312" w:hAnsi="仿宋_GB2312" w:eastAsia="仿宋_GB2312" w:cs="仿宋_GB2312"/>
                <w:b/>
                <w:color w:val="auto"/>
                <w:highlight w:val="none"/>
              </w:rPr>
              <w:t>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9"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价格分</w:t>
            </w:r>
          </w:p>
        </w:tc>
        <w:tc>
          <w:tcPr>
            <w:tcW w:w="962"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w:t>
            </w:r>
          </w:p>
        </w:tc>
        <w:tc>
          <w:tcPr>
            <w:tcW w:w="4578" w:type="dxa"/>
            <w:vAlign w:val="center"/>
          </w:tcPr>
          <w:p>
            <w:pPr>
              <w:spacing w:line="440" w:lineRule="exact"/>
              <w:ind w:firstLine="420" w:firstLineChars="200"/>
              <w:jc w:val="left"/>
              <w:rPr>
                <w:rFonts w:ascii="仿宋_GB2312" w:hAnsi="仿宋_GB2312" w:eastAsia="仿宋_GB2312" w:cs="仿宋_GB2312"/>
                <w:color w:val="auto"/>
              </w:rPr>
            </w:pPr>
            <w:r>
              <w:rPr>
                <w:rFonts w:hint="eastAsia" w:ascii="仿宋_GB2312" w:eastAsia="仿宋_GB2312"/>
                <w:color w:val="auto"/>
                <w:highlight w:val="none"/>
              </w:rPr>
              <w:t>1.</w:t>
            </w:r>
            <w:r>
              <w:rPr>
                <w:rFonts w:hint="eastAsia" w:ascii="仿宋_GB2312" w:hAnsi="仿宋_GB2312" w:eastAsia="仿宋_GB2312" w:cs="仿宋_GB2312"/>
                <w:color w:val="auto"/>
              </w:rPr>
              <w:t>满足招标文件要求且投标价格最低的投标报价为评标基准价，其投标人的报价分为最高分</w:t>
            </w:r>
            <w:r>
              <w:rPr>
                <w:rFonts w:hint="eastAsia" w:ascii="仿宋_GB2312" w:hAnsi="仿宋_GB2312" w:eastAsia="仿宋_GB2312" w:cs="仿宋_GB2312"/>
                <w:color w:val="auto"/>
                <w:lang w:val="en-US" w:eastAsia="zh-CN"/>
              </w:rPr>
              <w:t>22</w:t>
            </w:r>
            <w:r>
              <w:rPr>
                <w:rFonts w:hint="eastAsia" w:ascii="仿宋_GB2312" w:hAnsi="仿宋_GB2312" w:eastAsia="仿宋_GB2312" w:cs="仿宋_GB2312"/>
                <w:color w:val="auto"/>
              </w:rPr>
              <w:t>分；</w:t>
            </w:r>
          </w:p>
          <w:p>
            <w:pPr>
              <w:spacing w:line="440" w:lineRule="exact"/>
              <w:ind w:firstLine="420" w:firstLineChars="200"/>
              <w:jc w:val="left"/>
              <w:rPr>
                <w:rFonts w:ascii="仿宋_GB2312" w:hAnsi="仿宋_GB2312" w:eastAsia="仿宋_GB2312" w:cs="仿宋_GB2312"/>
                <w:color w:val="auto"/>
              </w:rPr>
            </w:pPr>
            <w:r>
              <w:rPr>
                <w:rFonts w:hint="eastAsia" w:ascii="仿宋_GB2312" w:hAnsi="仿宋_GB2312" w:eastAsia="仿宋_GB2312" w:cs="仿宋_GB2312"/>
                <w:color w:val="auto"/>
              </w:rPr>
              <w:t>2.其他投标人的报价得分按以下公式计算：</w:t>
            </w:r>
          </w:p>
          <w:p>
            <w:pPr>
              <w:spacing w:line="340" w:lineRule="exact"/>
              <w:ind w:firstLine="420" w:firstLineChars="200"/>
              <w:jc w:val="left"/>
              <w:rPr>
                <w:rFonts w:ascii="仿宋_GB2312" w:eastAsia="仿宋_GB2312"/>
                <w:color w:val="auto"/>
                <w:highlight w:val="none"/>
              </w:rPr>
            </w:pPr>
            <w:r>
              <w:rPr>
                <w:rFonts w:hint="eastAsia" w:ascii="仿宋_GB2312" w:hAnsi="仿宋_GB2312" w:eastAsia="仿宋_GB2312" w:cs="仿宋_GB2312"/>
                <w:color w:val="auto"/>
              </w:rPr>
              <w:t>报价得分=（评标基准价／某投标人投标报价）×</w:t>
            </w:r>
            <w:r>
              <w:rPr>
                <w:rFonts w:hint="eastAsia" w:ascii="仿宋_GB2312" w:hAnsi="仿宋_GB2312" w:eastAsia="仿宋_GB2312" w:cs="仿宋_GB2312"/>
                <w:color w:val="auto"/>
                <w:lang w:val="en-US" w:eastAsia="zh-CN"/>
              </w:rPr>
              <w:t>22</w:t>
            </w:r>
            <w:r>
              <w:rPr>
                <w:rFonts w:hint="eastAsia" w:ascii="仿宋_GB2312" w:hAnsi="仿宋_GB2312" w:eastAsia="仿宋_GB2312" w:cs="仿宋_GB2312"/>
                <w:color w:val="auto"/>
              </w:rPr>
              <w:t>分</w:t>
            </w:r>
            <w:r>
              <w:rPr>
                <w:rFonts w:hint="eastAsia" w:ascii="仿宋_GB2312" w:eastAsia="仿宋_GB2312"/>
                <w:color w:val="auto"/>
                <w:highlight w:val="none"/>
              </w:rPr>
              <w:t>。</w:t>
            </w:r>
          </w:p>
          <w:p>
            <w:pPr>
              <w:spacing w:line="340" w:lineRule="exact"/>
              <w:ind w:firstLine="422" w:firstLineChars="200"/>
              <w:jc w:val="left"/>
              <w:rPr>
                <w:rFonts w:ascii="仿宋_GB2312" w:eastAsia="仿宋_GB2312"/>
                <w:color w:val="auto"/>
                <w:highlight w:val="none"/>
              </w:rPr>
            </w:pPr>
            <w:r>
              <w:rPr>
                <w:rFonts w:hint="eastAsia" w:ascii="仿宋_GB2312" w:hAnsi="仿宋_GB2312" w:eastAsia="仿宋_GB2312" w:cs="仿宋_GB2312"/>
                <w:b/>
                <w:bCs/>
                <w:sz w:val="21"/>
                <w:szCs w:val="21"/>
                <w:highlight w:val="none"/>
              </w:rPr>
              <w:t>注：专门面向</w:t>
            </w:r>
            <w:r>
              <w:rPr>
                <w:rFonts w:hint="eastAsia" w:ascii="仿宋_GB2312" w:hAnsi="仿宋_GB2312" w:eastAsia="仿宋_GB2312" w:cs="仿宋_GB2312"/>
                <w:b/>
                <w:bCs/>
                <w:sz w:val="21"/>
                <w:szCs w:val="21"/>
                <w:highlight w:val="none"/>
                <w:lang w:val="en-US" w:eastAsia="zh-CN"/>
              </w:rPr>
              <w:t>中小</w:t>
            </w:r>
            <w:r>
              <w:rPr>
                <w:rFonts w:hint="eastAsia" w:ascii="仿宋_GB2312" w:hAnsi="仿宋_GB2312" w:eastAsia="仿宋_GB2312" w:cs="仿宋_GB2312"/>
                <w:b/>
                <w:bCs/>
                <w:sz w:val="21"/>
                <w:szCs w:val="21"/>
                <w:highlight w:val="none"/>
              </w:rPr>
              <w:t>企业采购的项目或者采购包，不再执行价格评审优惠的扶持政策。</w:t>
            </w:r>
          </w:p>
        </w:tc>
        <w:tc>
          <w:tcPr>
            <w:tcW w:w="995" w:type="dxa"/>
            <w:vAlign w:val="center"/>
          </w:tcPr>
          <w:p>
            <w:pPr>
              <w:spacing w:line="360" w:lineRule="exact"/>
              <w:jc w:val="center"/>
              <w:rPr>
                <w:rFonts w:hint="eastAsia" w:ascii="仿宋_GB2312" w:hAnsi="仿宋_GB2312" w:eastAsia="仿宋_GB2312" w:cs="仿宋_GB2312"/>
                <w:b/>
                <w:color w:val="auto"/>
                <w:highlight w:val="none"/>
                <w:lang w:eastAsia="zh-CN"/>
              </w:rPr>
            </w:pPr>
            <w:r>
              <w:rPr>
                <w:rFonts w:hint="eastAsia" w:ascii="仿宋_GB2312" w:hAnsi="仿宋_GB2312" w:eastAsia="仿宋_GB2312" w:cs="仿宋_GB2312"/>
                <w:b/>
                <w:bCs/>
                <w:color w:val="auto"/>
                <w:highlight w:val="none"/>
              </w:rPr>
              <w:t>2</w:t>
            </w:r>
            <w:r>
              <w:rPr>
                <w:rFonts w:hint="eastAsia" w:ascii="仿宋_GB2312" w:hAnsi="仿宋_GB2312" w:eastAsia="仿宋_GB2312" w:cs="仿宋_GB2312"/>
                <w:b/>
                <w:bCs/>
                <w:color w:val="auto"/>
                <w:highlight w:val="none"/>
                <w:lang w:val="en-US" w:eastAsia="zh-CN"/>
              </w:rPr>
              <w:t>2</w:t>
            </w:r>
          </w:p>
        </w:tc>
        <w:tc>
          <w:tcPr>
            <w:tcW w:w="1108" w:type="dxa"/>
            <w:vAlign w:val="center"/>
          </w:tcPr>
          <w:p>
            <w:pPr>
              <w:spacing w:line="360" w:lineRule="exact"/>
              <w:jc w:val="center"/>
              <w:rPr>
                <w:rFonts w:ascii="仿宋_GB2312" w:hAnsi="仿宋_GB2312" w:eastAsia="仿宋_GB2312" w:cs="仿宋_GB2312"/>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9" w:type="dxa"/>
            <w:tcBorders>
              <w:top w:val="single" w:color="auto" w:sz="4" w:space="0"/>
            </w:tcBorders>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服务内容要求分</w:t>
            </w:r>
          </w:p>
        </w:tc>
        <w:tc>
          <w:tcPr>
            <w:tcW w:w="962"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服务内容要求分</w:t>
            </w:r>
          </w:p>
        </w:tc>
        <w:tc>
          <w:tcPr>
            <w:tcW w:w="4578" w:type="dxa"/>
            <w:vAlign w:val="center"/>
          </w:tcPr>
          <w:p>
            <w:pPr>
              <w:spacing w:line="34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采购需求中标记“▲”符号带下划线“＿”的服务内容要求优于采购需求的</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每有一项得3分，满分6分。</w:t>
            </w:r>
          </w:p>
          <w:p>
            <w:pPr>
              <w:spacing w:line="340" w:lineRule="exact"/>
              <w:ind w:firstLine="422" w:firstLineChars="200"/>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注：</w:t>
            </w:r>
            <w:r>
              <w:rPr>
                <w:rFonts w:hint="eastAsia" w:ascii="仿宋_GB2312" w:hAnsi="仿宋_GB2312" w:eastAsia="仿宋_GB2312" w:cs="仿宋_GB2312"/>
                <w:b/>
                <w:bCs/>
                <w:color w:val="auto"/>
                <w:szCs w:val="21"/>
                <w:highlight w:val="none"/>
                <w:lang w:val="en-US" w:eastAsia="zh-CN"/>
              </w:rPr>
              <w:t>1.</w:t>
            </w:r>
            <w:r>
              <w:rPr>
                <w:rFonts w:hint="eastAsia" w:ascii="仿宋_GB2312" w:hAnsi="仿宋_GB2312" w:eastAsia="仿宋_GB2312" w:cs="仿宋_GB2312"/>
                <w:b/>
                <w:bCs/>
                <w:color w:val="auto"/>
                <w:szCs w:val="21"/>
                <w:highlight w:val="none"/>
              </w:rPr>
              <w:t>以项目要求及服务需求响应表内容为准。</w:t>
            </w:r>
          </w:p>
          <w:p>
            <w:pPr>
              <w:pStyle w:val="8"/>
              <w:ind w:left="0" w:leftChars="0" w:firstLine="422" w:firstLineChars="200"/>
              <w:rPr>
                <w:rFonts w:hint="default" w:eastAsia="仿宋_GB2312"/>
                <w:lang w:val="en-US" w:eastAsia="zh-CN"/>
              </w:rPr>
            </w:pPr>
            <w:r>
              <w:rPr>
                <w:rFonts w:hint="eastAsia" w:ascii="仿宋_GB2312" w:hAnsi="仿宋_GB2312" w:eastAsia="仿宋_GB2312" w:cs="仿宋_GB2312"/>
                <w:b/>
                <w:bCs/>
                <w:color w:val="auto"/>
                <w:sz w:val="21"/>
                <w:szCs w:val="21"/>
                <w:highlight w:val="none"/>
                <w:lang w:val="en-US" w:eastAsia="zh-CN"/>
              </w:rPr>
              <w:t>2.标记“▲”的服务内容要求为一项，如一项里有多个服务内容要求，优于其中一个带横线“－”参数即可加分；投标人响应的服务内容要求仅等于带横线“－”数值的为无偏离，高于带横线“－”数值的为正偏离（优于），小于带横线“－”数值的为负偏离。</w:t>
            </w:r>
          </w:p>
        </w:tc>
        <w:tc>
          <w:tcPr>
            <w:tcW w:w="995" w:type="dxa"/>
            <w:vAlign w:val="center"/>
          </w:tcPr>
          <w:p>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6</w:t>
            </w:r>
          </w:p>
        </w:tc>
        <w:tc>
          <w:tcPr>
            <w:tcW w:w="1108" w:type="dxa"/>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val="0"/>
                <w:bCs w:val="0"/>
                <w:color w:val="auto"/>
                <w:highlight w:val="none"/>
              </w:rPr>
              <w:t>项目要求及服务需求响应表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9"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业绩分</w:t>
            </w:r>
          </w:p>
        </w:tc>
        <w:tc>
          <w:tcPr>
            <w:tcW w:w="962"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同类项目经验</w:t>
            </w:r>
          </w:p>
        </w:tc>
        <w:tc>
          <w:tcPr>
            <w:tcW w:w="4578" w:type="dxa"/>
            <w:vAlign w:val="center"/>
          </w:tcPr>
          <w:p>
            <w:pPr>
              <w:spacing w:line="340" w:lineRule="exact"/>
              <w:ind w:firstLine="42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投标人</w:t>
            </w:r>
            <w:r>
              <w:rPr>
                <w:rFonts w:hint="eastAsia" w:ascii="仿宋_GB2312" w:hAnsi="仿宋_GB2312" w:eastAsia="仿宋_GB2312" w:cs="仿宋_GB2312"/>
                <w:color w:val="auto"/>
                <w:highlight w:val="none"/>
              </w:rPr>
              <w:t>202</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年1月1日起至今承接的同类服务项目，每有</w:t>
            </w:r>
            <w:r>
              <w:rPr>
                <w:rFonts w:hint="eastAsia" w:ascii="仿宋_GB2312" w:hAnsi="仿宋_GB2312" w:eastAsia="仿宋_GB2312" w:cs="仿宋_GB2312"/>
                <w:color w:val="auto"/>
                <w:highlight w:val="none"/>
                <w:lang w:val="en-US" w:eastAsia="zh-CN"/>
              </w:rPr>
              <w:t>一份合同</w:t>
            </w:r>
            <w:r>
              <w:rPr>
                <w:rFonts w:hint="eastAsia" w:ascii="仿宋_GB2312" w:hAnsi="仿宋_GB2312" w:eastAsia="仿宋_GB2312" w:cs="仿宋_GB2312"/>
                <w:color w:val="auto"/>
                <w:highlight w:val="none"/>
              </w:rPr>
              <w:t>得</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rPr>
              <w:t>分。</w:t>
            </w:r>
          </w:p>
          <w:p>
            <w:pPr>
              <w:spacing w:line="340" w:lineRule="exact"/>
              <w:ind w:firstLine="422" w:firstLineChars="200"/>
              <w:rPr>
                <w:color w:val="auto"/>
                <w:highlight w:val="none"/>
              </w:rPr>
            </w:pPr>
            <w:r>
              <w:rPr>
                <w:rFonts w:hint="eastAsia" w:ascii="仿宋_GB2312" w:hAnsi="仿宋_GB2312" w:eastAsia="仿宋_GB2312" w:cs="仿宋_GB2312"/>
                <w:b/>
                <w:bCs/>
                <w:color w:val="auto"/>
                <w:highlight w:val="none"/>
              </w:rPr>
              <w:t>注：1.同类服务项目是指包含高职</w:t>
            </w:r>
            <w:r>
              <w:rPr>
                <w:rFonts w:hint="eastAsia" w:ascii="仿宋_GB2312" w:hAnsi="仿宋_GB2312" w:eastAsia="仿宋_GB2312" w:cs="仿宋_GB2312"/>
                <w:b/>
                <w:bCs/>
                <w:color w:val="auto"/>
                <w:highlight w:val="none"/>
                <w:lang w:val="en-US" w:eastAsia="zh-CN"/>
              </w:rPr>
              <w:t>国际专业标准认证</w:t>
            </w:r>
            <w:r>
              <w:rPr>
                <w:rFonts w:ascii="仿宋_GB2312" w:hAnsi="仿宋_GB2312" w:eastAsia="仿宋_GB2312" w:cs="仿宋_GB2312"/>
                <w:b/>
                <w:bCs/>
                <w:color w:val="auto"/>
                <w:highlight w:val="none"/>
              </w:rPr>
              <w:t>服务</w:t>
            </w:r>
            <w:r>
              <w:rPr>
                <w:rFonts w:hint="eastAsia" w:ascii="仿宋_GB2312" w:hAnsi="仿宋_GB2312" w:eastAsia="仿宋_GB2312" w:cs="仿宋_GB2312"/>
                <w:b/>
                <w:bCs/>
                <w:color w:val="auto"/>
                <w:highlight w:val="none"/>
              </w:rPr>
              <w:t>项目。</w:t>
            </w:r>
          </w:p>
          <w:p>
            <w:pPr>
              <w:spacing w:line="340" w:lineRule="exact"/>
              <w:ind w:firstLine="422" w:firstLineChars="200"/>
              <w:rPr>
                <w:color w:val="auto"/>
                <w:highlight w:val="none"/>
              </w:rPr>
            </w:pPr>
            <w:r>
              <w:rPr>
                <w:rFonts w:hint="eastAsia" w:ascii="仿宋_GB2312" w:hAnsi="仿宋_GB2312" w:eastAsia="仿宋_GB2312" w:cs="仿宋_GB2312"/>
                <w:b/>
                <w:bCs/>
                <w:color w:val="auto"/>
                <w:highlight w:val="none"/>
              </w:rPr>
              <w:t>2.承接时间以合同签订时间为准。</w:t>
            </w:r>
          </w:p>
          <w:p>
            <w:pPr>
              <w:spacing w:line="34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3.</w:t>
            </w:r>
            <w:r>
              <w:rPr>
                <w:rFonts w:hint="eastAsia" w:ascii="仿宋_GB2312" w:hAnsi="仿宋_GB2312" w:eastAsia="仿宋_GB2312" w:cs="仿宋_GB2312"/>
                <w:b/>
                <w:bCs/>
                <w:color w:val="auto"/>
                <w:highlight w:val="none"/>
                <w:lang w:val="en-US" w:eastAsia="zh-CN"/>
              </w:rPr>
              <w:t>投标人</w:t>
            </w:r>
            <w:r>
              <w:rPr>
                <w:rFonts w:hint="eastAsia" w:ascii="仿宋_GB2312" w:hAnsi="仿宋_GB2312" w:eastAsia="仿宋_GB2312" w:cs="仿宋_GB2312"/>
                <w:b/>
                <w:bCs/>
                <w:color w:val="auto"/>
                <w:highlight w:val="none"/>
              </w:rPr>
              <w:t>提供上述合同</w:t>
            </w:r>
            <w:r>
              <w:rPr>
                <w:rFonts w:hint="eastAsia" w:ascii="仿宋_GB2312" w:hAnsi="仿宋_GB2312" w:eastAsia="仿宋_GB2312" w:cs="仿宋_GB2312"/>
                <w:b/>
                <w:bCs/>
                <w:color w:val="auto"/>
                <w:highlight w:val="none"/>
                <w:lang w:val="en-US" w:eastAsia="zh-CN"/>
              </w:rPr>
              <w:t>、认证报告及认证证书</w:t>
            </w:r>
            <w:r>
              <w:rPr>
                <w:rFonts w:hint="eastAsia" w:ascii="仿宋_GB2312" w:hAnsi="仿宋_GB2312" w:eastAsia="仿宋_GB2312" w:cs="仿宋_GB2312"/>
                <w:b/>
                <w:bCs/>
                <w:color w:val="auto"/>
                <w:highlight w:val="none"/>
              </w:rPr>
              <w:t>材料并加盖供应商CA电子签章，否则不予计分。</w:t>
            </w:r>
          </w:p>
        </w:tc>
        <w:tc>
          <w:tcPr>
            <w:tcW w:w="995" w:type="dxa"/>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10</w:t>
            </w:r>
          </w:p>
        </w:tc>
        <w:tc>
          <w:tcPr>
            <w:tcW w:w="1108" w:type="dxa"/>
            <w:vAlign w:val="center"/>
          </w:tcPr>
          <w:p>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投标人</w:t>
            </w:r>
            <w:r>
              <w:rPr>
                <w:rFonts w:hint="eastAsia" w:ascii="仿宋_GB2312" w:hAnsi="仿宋_GB2312" w:eastAsia="仿宋_GB2312" w:cs="仿宋_GB2312"/>
                <w:color w:val="auto"/>
                <w:highlight w:val="none"/>
              </w:rPr>
              <w:t>同类项目经验一览表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19" w:type="dxa"/>
            <w:gridSpan w:val="3"/>
            <w:vAlign w:val="center"/>
          </w:tcPr>
          <w:p>
            <w:pPr>
              <w:spacing w:line="440" w:lineRule="exact"/>
              <w:ind w:firstLine="422" w:firstLineChars="200"/>
              <w:jc w:val="center"/>
              <w:rPr>
                <w:rFonts w:ascii="仿宋_GB2312" w:hAnsi="宋体" w:eastAsia="仿宋_GB2312"/>
                <w:b/>
                <w:bCs/>
                <w:color w:val="auto"/>
                <w:highlight w:val="none"/>
              </w:rPr>
            </w:pPr>
            <w:r>
              <w:rPr>
                <w:rFonts w:hint="eastAsia" w:ascii="仿宋_GB2312" w:hAnsi="宋体" w:eastAsia="仿宋_GB2312"/>
                <w:b/>
                <w:bCs/>
                <w:color w:val="auto"/>
                <w:highlight w:val="none"/>
              </w:rPr>
              <w:t>客观分总分</w:t>
            </w:r>
          </w:p>
        </w:tc>
        <w:tc>
          <w:tcPr>
            <w:tcW w:w="995" w:type="dxa"/>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38</w:t>
            </w:r>
          </w:p>
        </w:tc>
        <w:tc>
          <w:tcPr>
            <w:tcW w:w="1108" w:type="dxa"/>
            <w:vAlign w:val="center"/>
          </w:tcPr>
          <w:p>
            <w:pPr>
              <w:spacing w:line="360" w:lineRule="exact"/>
              <w:jc w:val="center"/>
              <w:rPr>
                <w:rFonts w:ascii="仿宋_GB2312" w:hAnsi="仿宋_GB2312" w:eastAsia="仿宋_GB2312" w:cs="仿宋_GB2312"/>
                <w:b/>
                <w:bCs/>
                <w:color w:val="auto"/>
                <w:highlight w:val="none"/>
              </w:rPr>
            </w:pPr>
          </w:p>
        </w:tc>
      </w:tr>
    </w:tbl>
    <w:p>
      <w:pPr>
        <w:pStyle w:val="304"/>
        <w:rPr>
          <w:color w:val="auto"/>
          <w:highlight w:val="none"/>
        </w:rPr>
      </w:pPr>
    </w:p>
    <w:tbl>
      <w:tblPr>
        <w:tblStyle w:val="300"/>
        <w:tblW w:w="85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3"/>
        <w:gridCol w:w="974"/>
        <w:gridCol w:w="4774"/>
        <w:gridCol w:w="656"/>
        <w:gridCol w:w="1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8529" w:type="dxa"/>
            <w:gridSpan w:val="5"/>
            <w:shd w:val="clear" w:color="auto" w:fill="D7D7D7"/>
            <w:vAlign w:val="center"/>
          </w:tcPr>
          <w:p>
            <w:pPr>
              <w:spacing w:line="390" w:lineRule="exact"/>
              <w:ind w:right="-168" w:rightChars="-80"/>
              <w:jc w:val="center"/>
              <w:rPr>
                <w:rFonts w:ascii="仿宋_GB2312" w:eastAsia="仿宋_GB2312"/>
                <w:b/>
                <w:color w:val="auto"/>
                <w:sz w:val="32"/>
                <w:highlight w:val="none"/>
              </w:rPr>
            </w:pPr>
            <w:r>
              <w:rPr>
                <w:rFonts w:hint="eastAsia" w:ascii="仿宋_GB2312" w:eastAsia="仿宋_GB2312"/>
                <w:b/>
                <w:color w:val="auto"/>
                <w:sz w:val="32"/>
                <w:highlight w:val="none"/>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3"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974"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4774" w:type="dxa"/>
            <w:vAlign w:val="center"/>
          </w:tcPr>
          <w:p>
            <w:pPr>
              <w:spacing w:line="34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656"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232"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w:t>
            </w:r>
            <w:r>
              <w:rPr>
                <w:rFonts w:hint="eastAsia" w:ascii="仿宋_GB2312" w:hAnsi="仿宋_GB2312" w:eastAsia="仿宋_GB2312" w:cs="仿宋_GB2312"/>
                <w:b/>
                <w:color w:val="auto"/>
                <w:highlight w:val="none"/>
                <w:lang w:val="en-US" w:eastAsia="zh-CN"/>
              </w:rPr>
              <w:t>投标</w:t>
            </w:r>
            <w:r>
              <w:rPr>
                <w:rFonts w:hint="eastAsia" w:ascii="仿宋_GB2312" w:hAnsi="仿宋_GB2312" w:eastAsia="仿宋_GB2312" w:cs="仿宋_GB2312"/>
                <w:b/>
                <w:color w:val="auto"/>
                <w:highlight w:val="none"/>
              </w:rPr>
              <w:t>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1" w:hRule="atLeast"/>
          <w:jc w:val="center"/>
        </w:trPr>
        <w:tc>
          <w:tcPr>
            <w:tcW w:w="893" w:type="dxa"/>
            <w:vAlign w:val="center"/>
          </w:tcPr>
          <w:p>
            <w:pPr>
              <w:spacing w:line="360" w:lineRule="exact"/>
              <w:jc w:val="center"/>
              <w:rPr>
                <w:rFonts w:hint="eastAsia" w:ascii="仿宋_GB2312" w:eastAsia="仿宋_GB2312"/>
                <w:b/>
                <w:color w:val="auto"/>
                <w:sz w:val="24"/>
                <w:highlight w:val="none"/>
              </w:rPr>
            </w:pPr>
            <w:r>
              <w:rPr>
                <w:rFonts w:hint="eastAsia" w:ascii="仿宋_GB2312" w:eastAsia="仿宋_GB2312"/>
                <w:b/>
                <w:color w:val="auto"/>
                <w:sz w:val="24"/>
                <w:highlight w:val="none"/>
              </w:rPr>
              <w:t>服务方案分</w:t>
            </w:r>
          </w:p>
        </w:tc>
        <w:tc>
          <w:tcPr>
            <w:tcW w:w="974" w:type="dxa"/>
            <w:vAlign w:val="center"/>
          </w:tcPr>
          <w:p>
            <w:pPr>
              <w:spacing w:line="40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highlight w:val="none"/>
              </w:rPr>
              <w:t>针对本项目的理解分析和工作思路</w:t>
            </w:r>
          </w:p>
        </w:tc>
        <w:tc>
          <w:tcPr>
            <w:tcW w:w="4774" w:type="dxa"/>
            <w:vAlign w:val="center"/>
          </w:tcPr>
          <w:p>
            <w:pPr>
              <w:widowControl/>
              <w:spacing w:line="400" w:lineRule="exact"/>
              <w:ind w:firstLine="422" w:firstLineChars="200"/>
              <w:rPr>
                <w:rFonts w:hint="eastAsia" w:ascii="仿宋_GB2312" w:hAnsi="仿宋_GB2312" w:eastAsia="仿宋_GB2312" w:cs="仿宋_GB2312"/>
                <w:b/>
                <w:bCs/>
                <w:color w:val="auto"/>
              </w:rPr>
            </w:pPr>
            <w:bookmarkStart w:id="85" w:name="OLE_LINK22"/>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15</w:t>
            </w:r>
            <w:r>
              <w:rPr>
                <w:rFonts w:hint="eastAsia" w:ascii="仿宋_GB2312" w:hAnsi="仿宋_GB2312" w:eastAsia="仿宋_GB2312" w:cs="仿宋_GB2312"/>
                <w:b/>
                <w:bCs/>
                <w:color w:val="auto"/>
              </w:rPr>
              <w:t>分）：</w:t>
            </w:r>
            <w:r>
              <w:rPr>
                <w:rFonts w:hint="eastAsia" w:ascii="仿宋_GB2312" w:hAnsi="仿宋_GB2312" w:eastAsia="仿宋_GB2312" w:cs="仿宋_GB2312"/>
                <w:b w:val="0"/>
                <w:bCs w:val="0"/>
                <w:color w:val="auto"/>
              </w:rPr>
              <w:t>对项目需求理解透彻，培训方案针对专业需求，分别针对2个专业进行定制化培训、覆盖国际资历框架、课程体系构建、人才培养方案优化、课程评价考核等模块，在优于二档培训内容的基础上，</w:t>
            </w:r>
            <w:r>
              <w:rPr>
                <w:rFonts w:hint="eastAsia" w:ascii="仿宋_GB2312" w:hAnsi="仿宋_GB2312" w:eastAsia="仿宋_GB2312" w:cs="仿宋_GB2312"/>
                <w:b w:val="0"/>
                <w:bCs w:val="0"/>
                <w:color w:val="auto"/>
                <w:lang w:val="en-US" w:eastAsia="zh-CN"/>
              </w:rPr>
              <w:t>有</w:t>
            </w:r>
            <w:r>
              <w:rPr>
                <w:rFonts w:hint="eastAsia" w:ascii="仿宋_GB2312" w:hAnsi="仿宋_GB2312" w:eastAsia="仿宋_GB2312" w:cs="仿宋_GB2312"/>
                <w:lang w:val="en-US" w:eastAsia="zh-CN"/>
              </w:rPr>
              <w:t>专业的培训专家及详尽的</w:t>
            </w:r>
            <w:r>
              <w:rPr>
                <w:rFonts w:hint="eastAsia" w:ascii="仿宋_GB2312" w:hAnsi="仿宋_GB2312" w:eastAsia="仿宋_GB2312" w:cs="仿宋_GB2312"/>
                <w:b w:val="0"/>
                <w:bCs w:val="0"/>
                <w:color w:val="auto"/>
              </w:rPr>
              <w:t>培训内容</w:t>
            </w:r>
            <w:r>
              <w:rPr>
                <w:rFonts w:hint="eastAsia" w:ascii="仿宋_GB2312" w:hAnsi="仿宋_GB2312" w:eastAsia="仿宋_GB2312" w:cs="仿宋_GB2312"/>
                <w:b w:val="0"/>
                <w:bCs w:val="0"/>
                <w:color w:val="auto"/>
                <w:lang w:eastAsia="zh-CN"/>
              </w:rPr>
              <w:t>，</w:t>
            </w:r>
            <w:r>
              <w:rPr>
                <w:rFonts w:hint="eastAsia" w:ascii="仿宋_GB2312" w:hAnsi="仿宋_GB2312" w:eastAsia="仿宋_GB2312" w:cs="仿宋_GB2312"/>
                <w:b w:val="0"/>
                <w:bCs w:val="0"/>
                <w:color w:val="auto"/>
              </w:rPr>
              <w:t>对项目的国际专业标准评估认证的重点和难点相应进行指导，培训内容严谨、详细、有明显优势；建立有专人长期有效的咨询机制；</w:t>
            </w:r>
          </w:p>
          <w:p>
            <w:pPr>
              <w:widowControl/>
              <w:spacing w:line="400" w:lineRule="exact"/>
              <w:ind w:firstLine="422" w:firstLineChars="200"/>
              <w:rPr>
                <w:rFonts w:hint="eastAsia" w:ascii="仿宋_GB2312" w:hAnsi="仿宋_GB2312" w:eastAsia="仿宋_GB2312" w:cs="仿宋_GB2312"/>
                <w:b w:val="0"/>
                <w:bCs w:val="0"/>
                <w:color w:val="auto"/>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10</w:t>
            </w:r>
            <w:r>
              <w:rPr>
                <w:rFonts w:hint="eastAsia" w:ascii="仿宋_GB2312" w:hAnsi="仿宋_GB2312" w:eastAsia="仿宋_GB2312" w:cs="仿宋_GB2312"/>
                <w:b/>
                <w:bCs/>
                <w:color w:val="auto"/>
              </w:rPr>
              <w:t>分）：</w:t>
            </w:r>
            <w:r>
              <w:rPr>
                <w:rFonts w:hint="eastAsia" w:ascii="仿宋_GB2312" w:hAnsi="仿宋_GB2312" w:eastAsia="仿宋_GB2312" w:cs="仿宋_GB2312"/>
                <w:b w:val="0"/>
                <w:bCs w:val="0"/>
                <w:color w:val="auto"/>
              </w:rPr>
              <w:t>对项目需求理解优于三档，培训方案针对项目需求，对2个专业有了解，能够提供详细培训计划，有具体内容计划，涵盖前期项目启动培训、复审培训及学生培训内容，培训安排合理，能够建立有效的咨询机制；</w:t>
            </w:r>
          </w:p>
          <w:p>
            <w:pPr>
              <w:widowControl/>
              <w:spacing w:line="400" w:lineRule="exact"/>
              <w:ind w:firstLine="422" w:firstLineChars="200"/>
              <w:rPr>
                <w:rFonts w:hint="eastAsia" w:ascii="仿宋_GB2312" w:hAnsi="仿宋_GB2312" w:eastAsia="仿宋_GB2312" w:cs="仿宋_GB2312"/>
                <w:b w:val="0"/>
                <w:bCs w:val="0"/>
                <w:color w:val="auto"/>
              </w:rPr>
            </w:pPr>
            <w:r>
              <w:rPr>
                <w:rFonts w:hint="eastAsia" w:ascii="仿宋_GB2312" w:hAnsi="仿宋_GB2312" w:eastAsia="仿宋_GB2312" w:cs="仿宋_GB2312"/>
                <w:b/>
                <w:bCs/>
                <w:color w:val="auto"/>
              </w:rPr>
              <w:t>三档（</w:t>
            </w:r>
            <w:r>
              <w:rPr>
                <w:rFonts w:hint="eastAsia" w:ascii="仿宋_GB2312" w:hAnsi="仿宋_GB2312" w:eastAsia="仿宋_GB2312" w:cs="仿宋_GB2312"/>
                <w:b/>
                <w:bCs/>
                <w:color w:val="auto"/>
                <w:lang w:val="en-US" w:eastAsia="zh-CN"/>
              </w:rPr>
              <w:t>5</w:t>
            </w:r>
            <w:r>
              <w:rPr>
                <w:rFonts w:hint="eastAsia" w:ascii="仿宋_GB2312" w:hAnsi="仿宋_GB2312" w:eastAsia="仿宋_GB2312" w:cs="仿宋_GB2312"/>
                <w:b/>
                <w:bCs/>
                <w:color w:val="auto"/>
              </w:rPr>
              <w:t>分）：</w:t>
            </w:r>
            <w:r>
              <w:rPr>
                <w:rFonts w:hint="eastAsia" w:ascii="仿宋_GB2312" w:hAnsi="仿宋_GB2312" w:eastAsia="仿宋_GB2312" w:cs="仿宋_GB2312"/>
                <w:b w:val="0"/>
                <w:bCs w:val="0"/>
                <w:color w:val="auto"/>
              </w:rPr>
              <w:t>对项目需求理解较为简单，专家配置满足项目需求，制定有统一培训方案， 内容覆盖采购需求，培训内容较为简单；满足专业基本需求</w:t>
            </w:r>
            <w:r>
              <w:rPr>
                <w:rFonts w:hint="eastAsia" w:ascii="仿宋_GB2312" w:hAnsi="仿宋_GB2312" w:eastAsia="仿宋_GB2312" w:cs="仿宋_GB2312"/>
                <w:b w:val="0"/>
                <w:bCs w:val="0"/>
                <w:color w:val="auto"/>
                <w:highlight w:val="none"/>
              </w:rPr>
              <w:t>。</w:t>
            </w:r>
          </w:p>
          <w:p>
            <w:pPr>
              <w:widowControl/>
              <w:spacing w:line="400" w:lineRule="exact"/>
              <w:ind w:firstLine="422" w:firstLineChars="200"/>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注：1.该方案内容可以包括：（1）针对本项目服务内容进行理解分析</w:t>
            </w:r>
            <w:r>
              <w:rPr>
                <w:rFonts w:hint="eastAsia" w:ascii="仿宋_GB2312" w:hAnsi="仿宋_GB2312" w:eastAsia="仿宋_GB2312" w:cs="仿宋_GB2312"/>
                <w:b/>
                <w:bCs/>
                <w:color w:val="auto"/>
                <w:lang w:eastAsia="zh-CN"/>
              </w:rPr>
              <w:t>、</w:t>
            </w:r>
            <w:r>
              <w:rPr>
                <w:rFonts w:ascii="仿宋_GB2312" w:hAnsi="仿宋_GB2312" w:eastAsia="仿宋_GB2312" w:cs="仿宋_GB2312"/>
                <w:b/>
                <w:bCs/>
              </w:rPr>
              <w:t>可行性分析</w:t>
            </w:r>
            <w:r>
              <w:rPr>
                <w:rFonts w:hint="eastAsia" w:ascii="仿宋_GB2312" w:hAnsi="仿宋_GB2312" w:eastAsia="仿宋_GB2312" w:cs="仿宋_GB2312"/>
                <w:b/>
                <w:bCs/>
                <w:color w:val="auto"/>
              </w:rPr>
              <w:t>；（2）针对项目特点提出培训思路及培训方案（议程、时长、参与人数保障措施）；（3）</w:t>
            </w:r>
            <w:bookmarkStart w:id="86" w:name="OLE_LINK8"/>
            <w:r>
              <w:rPr>
                <w:rFonts w:hint="eastAsia" w:ascii="仿宋_GB2312" w:hAnsi="仿宋_GB2312" w:eastAsia="仿宋_GB2312" w:cs="仿宋_GB2312"/>
                <w:b/>
                <w:bCs/>
                <w:color w:val="auto"/>
              </w:rPr>
              <w:t>培训内容计划（培训安排保障机制、培训内容清单）</w:t>
            </w:r>
            <w:bookmarkEnd w:id="86"/>
            <w:r>
              <w:rPr>
                <w:rFonts w:hint="eastAsia" w:ascii="仿宋_GB2312" w:hAnsi="仿宋_GB2312" w:eastAsia="仿宋_GB2312" w:cs="仿宋_GB2312"/>
                <w:b/>
                <w:bCs/>
                <w:color w:val="auto"/>
              </w:rPr>
              <w:t>；（4）咨询服务承诺书。</w:t>
            </w:r>
          </w:p>
          <w:p>
            <w:pPr>
              <w:widowControl/>
              <w:spacing w:line="40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rPr>
              <w:t>2.未提供方案或提供的内容与本项目无关的得0分。</w:t>
            </w:r>
            <w:bookmarkEnd w:id="85"/>
          </w:p>
        </w:tc>
        <w:tc>
          <w:tcPr>
            <w:tcW w:w="656" w:type="dxa"/>
            <w:vAlign w:val="center"/>
          </w:tcPr>
          <w:p>
            <w:pPr>
              <w:spacing w:line="40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lang w:val="en-US" w:eastAsia="zh-CN"/>
              </w:rPr>
              <w:t>15</w:t>
            </w:r>
          </w:p>
        </w:tc>
        <w:tc>
          <w:tcPr>
            <w:tcW w:w="1232" w:type="dxa"/>
            <w:vAlign w:val="center"/>
          </w:tcPr>
          <w:p>
            <w:pPr>
              <w:spacing w:line="40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highlight w:val="none"/>
              </w:rPr>
              <w:t>针对本项目的理解分析和工作思路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8" w:hRule="atLeast"/>
          <w:jc w:val="center"/>
        </w:trPr>
        <w:tc>
          <w:tcPr>
            <w:tcW w:w="893" w:type="dxa"/>
            <w:vAlign w:val="center"/>
          </w:tcPr>
          <w:p>
            <w:pPr>
              <w:spacing w:line="360" w:lineRule="exact"/>
              <w:jc w:val="center"/>
              <w:rPr>
                <w:rFonts w:hint="eastAsia" w:ascii="仿宋_GB2312" w:eastAsia="仿宋_GB2312"/>
                <w:b/>
                <w:color w:val="auto"/>
                <w:sz w:val="24"/>
                <w:highlight w:val="none"/>
              </w:rPr>
            </w:pPr>
            <w:r>
              <w:rPr>
                <w:rFonts w:hint="eastAsia" w:ascii="仿宋_GB2312" w:eastAsia="仿宋_GB2312"/>
                <w:b/>
                <w:color w:val="auto"/>
                <w:sz w:val="24"/>
                <w:highlight w:val="none"/>
              </w:rPr>
              <w:t>服务方案分</w:t>
            </w:r>
          </w:p>
        </w:tc>
        <w:tc>
          <w:tcPr>
            <w:tcW w:w="974" w:type="dxa"/>
            <w:vAlign w:val="center"/>
          </w:tcPr>
          <w:p>
            <w:pPr>
              <w:widowControl/>
              <w:spacing w:line="40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highlight w:val="none"/>
              </w:rPr>
              <w:t>针对本项目的管理模式和管理机制</w:t>
            </w:r>
          </w:p>
        </w:tc>
        <w:tc>
          <w:tcPr>
            <w:tcW w:w="4774" w:type="dxa"/>
            <w:vAlign w:val="center"/>
          </w:tcPr>
          <w:p>
            <w:pPr>
              <w:widowControl/>
              <w:tabs>
                <w:tab w:val="left" w:pos="312"/>
              </w:tabs>
              <w:spacing w:line="340" w:lineRule="exact"/>
              <w:ind w:firstLine="422" w:firstLineChars="200"/>
              <w:rPr>
                <w:rFonts w:hint="eastAsia" w:ascii="仿宋_GB2312" w:hAnsi="仿宋_GB2312" w:eastAsia="仿宋_GB2312" w:cs="仿宋_GB2312"/>
                <w:color w:val="auto"/>
                <w:lang w:eastAsia="zh-CN"/>
              </w:rPr>
            </w:pPr>
            <w:bookmarkStart w:id="87" w:name="OLE_LINK23"/>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lang w:val="en-US" w:eastAsia="zh-CN"/>
              </w:rPr>
              <w:t>12</w:t>
            </w:r>
            <w:r>
              <w:rPr>
                <w:rFonts w:hint="eastAsia" w:ascii="仿宋_GB2312" w:hAnsi="仿宋_GB2312" w:eastAsia="仿宋_GB2312" w:cs="仿宋_GB2312"/>
                <w:b/>
                <w:bCs/>
                <w:color w:val="auto"/>
              </w:rPr>
              <w:t>分）：</w:t>
            </w:r>
            <w:r>
              <w:rPr>
                <w:rFonts w:hint="eastAsia" w:ascii="仿宋_GB2312" w:eastAsia="仿宋_GB2312"/>
                <w:color w:val="auto"/>
                <w:highlight w:val="none"/>
              </w:rPr>
              <w:t>方案针对本项目服务内容及需求，</w:t>
            </w:r>
            <w:r>
              <w:rPr>
                <w:rFonts w:hint="eastAsia" w:ascii="仿宋_GB2312" w:hAnsi="仿宋_GB2312" w:eastAsia="仿宋_GB2312" w:cs="仿宋_GB2312"/>
                <w:b w:val="0"/>
                <w:bCs w:val="0"/>
                <w:color w:val="auto"/>
                <w:highlight w:val="none"/>
              </w:rPr>
              <w:t>有先进的服务管理理念、管理模式和管理技术应用</w:t>
            </w:r>
            <w:r>
              <w:rPr>
                <w:rFonts w:hint="eastAsia" w:ascii="仿宋_GB2312" w:hAnsi="仿宋_GB2312" w:eastAsia="仿宋_GB2312" w:cs="仿宋_GB2312"/>
                <w:b w:val="0"/>
                <w:bCs w:val="0"/>
                <w:color w:val="auto"/>
                <w:highlight w:val="none"/>
                <w:lang w:eastAsia="zh-CN"/>
              </w:rPr>
              <w:t>，</w:t>
            </w:r>
            <w:r>
              <w:rPr>
                <w:rFonts w:hint="eastAsia" w:ascii="仿宋_GB2312" w:eastAsia="仿宋_GB2312"/>
                <w:color w:val="auto"/>
                <w:highlight w:val="none"/>
                <w:lang w:val="en-US" w:eastAsia="zh-CN"/>
              </w:rPr>
              <w:t>包括</w:t>
            </w:r>
            <w:r>
              <w:rPr>
                <w:rFonts w:hint="eastAsia" w:ascii="仿宋_GB2312" w:eastAsia="仿宋_GB2312"/>
                <w:color w:val="auto"/>
                <w:highlight w:val="none"/>
              </w:rPr>
              <w:t>项目管理制度</w:t>
            </w:r>
            <w:r>
              <w:rPr>
                <w:rFonts w:hint="eastAsia" w:ascii="仿宋_GB2312" w:eastAsia="仿宋_GB2312"/>
                <w:color w:val="auto"/>
                <w:highlight w:val="none"/>
                <w:lang w:eastAsia="zh-CN"/>
              </w:rPr>
              <w:t>、</w:t>
            </w:r>
            <w:r>
              <w:rPr>
                <w:rFonts w:hint="eastAsia" w:ascii="仿宋_GB2312" w:eastAsia="仿宋_GB2312"/>
                <w:color w:val="auto"/>
                <w:highlight w:val="none"/>
              </w:rPr>
              <w:t>风险控制保障措施、应急预案措施</w:t>
            </w:r>
            <w:r>
              <w:rPr>
                <w:rFonts w:hint="eastAsia" w:ascii="仿宋_GB2312" w:eastAsia="仿宋_GB2312"/>
                <w:color w:val="auto"/>
                <w:highlight w:val="none"/>
                <w:lang w:eastAsia="zh-CN"/>
              </w:rPr>
              <w:t>（</w:t>
            </w:r>
            <w:bookmarkStart w:id="88" w:name="OLE_LINK10"/>
            <w:r>
              <w:rPr>
                <w:rFonts w:hint="eastAsia" w:ascii="仿宋_GB2312" w:eastAsia="仿宋_GB2312"/>
                <w:color w:val="auto"/>
                <w:highlight w:val="none"/>
                <w:lang w:eastAsia="zh-CN"/>
              </w:rPr>
              <w:t>如：外方专家签证延误、中方材料提交延期、海外政策变动、文化冲突</w:t>
            </w:r>
            <w:bookmarkEnd w:id="88"/>
            <w:r>
              <w:rPr>
                <w:rFonts w:hint="eastAsia" w:ascii="仿宋_GB2312" w:eastAsia="仿宋_GB2312"/>
                <w:color w:val="auto"/>
                <w:highlight w:val="none"/>
                <w:lang w:eastAsia="zh-CN"/>
              </w:rPr>
              <w:t>、外方专家临时无法出席复审会议、国际网络中断导致</w:t>
            </w:r>
            <w:r>
              <w:rPr>
                <w:rFonts w:hint="eastAsia" w:ascii="仿宋_GB2312" w:eastAsia="仿宋_GB2312"/>
                <w:color w:val="auto"/>
                <w:highlight w:val="none"/>
                <w:lang w:val="en-US" w:eastAsia="zh-CN"/>
              </w:rPr>
              <w:t>远程复审</w:t>
            </w:r>
            <w:r>
              <w:rPr>
                <w:rFonts w:hint="eastAsia" w:ascii="仿宋_GB2312" w:eastAsia="仿宋_GB2312"/>
                <w:color w:val="auto"/>
                <w:highlight w:val="none"/>
                <w:lang w:eastAsia="zh-CN"/>
              </w:rPr>
              <w:t>失败等）</w:t>
            </w:r>
            <w:r>
              <w:rPr>
                <w:rFonts w:hint="eastAsia" w:ascii="仿宋_GB2312" w:eastAsia="仿宋_GB2312"/>
                <w:color w:val="auto"/>
                <w:highlight w:val="none"/>
              </w:rPr>
              <w:t>等内容，与项目</w:t>
            </w:r>
            <w:r>
              <w:rPr>
                <w:rFonts w:hint="eastAsia" w:ascii="仿宋_GB2312" w:eastAsia="仿宋_GB2312"/>
                <w:color w:val="auto"/>
                <w:highlight w:val="none"/>
                <w:lang w:val="en-US" w:eastAsia="zh-CN"/>
              </w:rPr>
              <w:t>服务</w:t>
            </w:r>
            <w:r>
              <w:rPr>
                <w:rFonts w:hint="eastAsia" w:ascii="仿宋_GB2312" w:eastAsia="仿宋_GB2312"/>
                <w:color w:val="auto"/>
                <w:highlight w:val="none"/>
              </w:rPr>
              <w:t>进程相关联，针对不同级别、性质的风险，制定相应的应对策略</w:t>
            </w:r>
            <w:r>
              <w:rPr>
                <w:rFonts w:hint="eastAsia" w:ascii="仿宋_GB2312" w:eastAsia="仿宋_GB2312"/>
                <w:color w:val="auto"/>
                <w:highlight w:val="none"/>
                <w:lang w:eastAsia="zh-CN"/>
              </w:rPr>
              <w:t>，</w:t>
            </w:r>
            <w:r>
              <w:rPr>
                <w:rFonts w:hint="eastAsia" w:ascii="仿宋_GB2312" w:eastAsia="仿宋_GB2312"/>
                <w:color w:val="auto"/>
                <w:highlight w:val="none"/>
              </w:rPr>
              <w:t>切合实际，科学合理</w:t>
            </w:r>
            <w:r>
              <w:rPr>
                <w:rFonts w:hint="eastAsia" w:ascii="仿宋_GB2312" w:eastAsia="仿宋_GB2312"/>
                <w:color w:val="auto"/>
                <w:highlight w:val="none"/>
                <w:lang w:eastAsia="zh-CN"/>
              </w:rPr>
              <w:t>，</w:t>
            </w:r>
            <w:r>
              <w:rPr>
                <w:rFonts w:hint="eastAsia" w:ascii="仿宋_GB2312" w:eastAsia="仿宋_GB2312"/>
                <w:color w:val="auto"/>
                <w:highlight w:val="none"/>
              </w:rPr>
              <w:t>且建立详尽的工作记录及档案资料管理</w:t>
            </w:r>
            <w:r>
              <w:rPr>
                <w:rFonts w:hint="eastAsia" w:ascii="仿宋_GB2312" w:eastAsia="仿宋_GB2312"/>
                <w:color w:val="auto"/>
                <w:highlight w:val="none"/>
                <w:lang w:eastAsia="zh-CN"/>
              </w:rPr>
              <w:t>；</w:t>
            </w:r>
          </w:p>
          <w:p>
            <w:pPr>
              <w:widowControl/>
              <w:tabs>
                <w:tab w:val="left" w:pos="312"/>
              </w:tabs>
              <w:spacing w:line="340" w:lineRule="exact"/>
              <w:ind w:firstLine="422" w:firstLineChars="200"/>
              <w:rPr>
                <w:rFonts w:hint="eastAsia" w:ascii="仿宋_GB2312" w:hAnsi="仿宋_GB2312" w:eastAsia="仿宋_GB2312" w:cs="仿宋_GB2312"/>
                <w:color w:val="auto"/>
                <w:lang w:eastAsia="zh-CN"/>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8</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方案能较好满足采购需求，有项目执行进度表及计划安排表，</w:t>
            </w:r>
            <w:r>
              <w:rPr>
                <w:rFonts w:hint="eastAsia" w:ascii="仿宋_GB2312" w:hAnsi="仿宋_GB2312" w:eastAsia="仿宋_GB2312" w:cs="仿宋_GB2312"/>
                <w:color w:val="auto"/>
                <w:lang w:val="en-US" w:eastAsia="zh-CN"/>
              </w:rPr>
              <w:t>服务管理流程和要求适合采购人相关工作，</w:t>
            </w:r>
            <w:r>
              <w:rPr>
                <w:rFonts w:hint="eastAsia" w:ascii="仿宋_GB2312" w:hAnsi="仿宋_GB2312" w:eastAsia="仿宋_GB2312" w:cs="仿宋_GB2312"/>
                <w:color w:val="auto"/>
              </w:rPr>
              <w:t>具有一定的科学合理性，各项管理制度较完善</w:t>
            </w:r>
            <w:r>
              <w:rPr>
                <w:rFonts w:hint="eastAsia" w:ascii="仿宋_GB2312" w:eastAsia="仿宋_GB2312"/>
                <w:color w:val="auto"/>
              </w:rPr>
              <w:t>、详细</w:t>
            </w:r>
            <w:r>
              <w:rPr>
                <w:rFonts w:hint="eastAsia" w:ascii="仿宋_GB2312" w:hAnsi="仿宋_GB2312" w:eastAsia="仿宋_GB2312" w:cs="仿宋_GB2312"/>
                <w:color w:val="auto"/>
              </w:rPr>
              <w:t>；能够预见常见问题，并给予明确</w:t>
            </w:r>
            <w:r>
              <w:rPr>
                <w:rFonts w:hint="eastAsia" w:ascii="仿宋_GB2312" w:hAnsi="仿宋_GB2312" w:eastAsia="仿宋_GB2312" w:cs="仿宋_GB2312"/>
                <w:color w:val="auto"/>
                <w:lang w:val="en-US" w:eastAsia="zh-CN"/>
              </w:rPr>
              <w:t>解决方案</w:t>
            </w:r>
            <w:r>
              <w:rPr>
                <w:rFonts w:hint="eastAsia" w:ascii="仿宋_GB2312" w:hAnsi="仿宋_GB2312" w:eastAsia="仿宋_GB2312" w:cs="仿宋_GB2312"/>
                <w:color w:val="auto"/>
                <w:lang w:eastAsia="zh-CN"/>
              </w:rPr>
              <w:t>；</w:t>
            </w:r>
          </w:p>
          <w:p>
            <w:pPr>
              <w:widowControl/>
              <w:spacing w:line="34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三档（</w:t>
            </w:r>
            <w:r>
              <w:rPr>
                <w:rFonts w:hint="eastAsia" w:ascii="仿宋_GB2312" w:hAnsi="仿宋_GB2312" w:eastAsia="仿宋_GB2312" w:cs="仿宋_GB2312"/>
                <w:b/>
                <w:bCs/>
                <w:color w:val="auto"/>
                <w:lang w:val="en-US" w:eastAsia="zh-CN"/>
              </w:rPr>
              <w:t>4</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满足采购需求，管理制度内容简单，操作可行</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能够提供项目常见问题手册，</w:t>
            </w:r>
            <w:r>
              <w:rPr>
                <w:rFonts w:hint="eastAsia" w:ascii="仿宋_GB2312" w:hAnsi="仿宋_GB2312" w:eastAsia="仿宋_GB2312" w:cs="仿宋_GB2312"/>
                <w:b w:val="0"/>
                <w:bCs w:val="0"/>
                <w:color w:val="auto"/>
                <w:highlight w:val="none"/>
                <w:lang w:val="en-US" w:eastAsia="zh-CN"/>
              </w:rPr>
              <w:t>但对项目产生的问题预判不足，不足以解决项目经常预见的问题；</w:t>
            </w:r>
          </w:p>
          <w:p>
            <w:pPr>
              <w:widowControl/>
              <w:spacing w:line="34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rPr>
              <w:t>注：1.该方案内容可以包括：（1）</w:t>
            </w:r>
            <w:r>
              <w:rPr>
                <w:rFonts w:hint="eastAsia" w:ascii="仿宋_GB2312" w:hAnsi="仿宋_GB2312" w:eastAsia="仿宋_GB2312" w:cs="仿宋_GB2312"/>
                <w:b/>
                <w:bCs/>
                <w:color w:val="auto"/>
                <w:lang w:val="en-US" w:eastAsia="zh-CN"/>
              </w:rPr>
              <w:t>项目管理</w:t>
            </w:r>
            <w:r>
              <w:rPr>
                <w:rFonts w:hint="eastAsia" w:ascii="仿宋_GB2312" w:hAnsi="仿宋_GB2312" w:eastAsia="仿宋_GB2312" w:cs="仿宋_GB2312"/>
                <w:b/>
                <w:bCs/>
                <w:color w:val="auto"/>
              </w:rPr>
              <w:t>制度；</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lang w:val="en-US" w:eastAsia="zh-CN"/>
              </w:rPr>
              <w:t>2</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lang w:val="en-US" w:eastAsia="zh-CN"/>
              </w:rPr>
              <w:t>风险控制保障措施</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lang w:val="en-US" w:eastAsia="zh-CN"/>
              </w:rPr>
              <w:t>3</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lang w:val="en-US" w:eastAsia="zh-CN"/>
              </w:rPr>
              <w:t>应急预案措施、项目常见问题手册；</w:t>
            </w:r>
            <w:r>
              <w:rPr>
                <w:rFonts w:hint="eastAsia" w:ascii="仿宋_GB2312" w:hAnsi="仿宋_GB2312" w:eastAsia="仿宋_GB2312" w:cs="仿宋_GB2312"/>
                <w:b/>
                <w:bCs/>
                <w:color w:val="auto"/>
              </w:rPr>
              <w:t>（</w:t>
            </w:r>
            <w:r>
              <w:rPr>
                <w:rFonts w:hint="eastAsia" w:ascii="仿宋_GB2312" w:hAnsi="仿宋_GB2312" w:eastAsia="仿宋_GB2312" w:cs="仿宋_GB2312"/>
                <w:b/>
                <w:bCs/>
                <w:color w:val="auto"/>
                <w:lang w:val="en-US" w:eastAsia="zh-CN"/>
              </w:rPr>
              <w:t>4</w:t>
            </w:r>
            <w:r>
              <w:rPr>
                <w:rFonts w:hint="eastAsia" w:ascii="仿宋_GB2312" w:hAnsi="仿宋_GB2312" w:eastAsia="仿宋_GB2312" w:cs="仿宋_GB2312"/>
                <w:b/>
                <w:bCs/>
                <w:color w:val="auto"/>
              </w:rPr>
              <w:t>）工作记录及档案管理（包括</w:t>
            </w:r>
            <w:r>
              <w:rPr>
                <w:rFonts w:hint="eastAsia" w:ascii="仿宋_GB2312" w:hAnsi="仿宋_GB2312" w:eastAsia="仿宋_GB2312" w:cs="仿宋_GB2312"/>
                <w:b/>
                <w:bCs/>
                <w:color w:val="auto"/>
                <w:lang w:val="en-US" w:eastAsia="zh-CN"/>
              </w:rPr>
              <w:t>配套课件及相关培训资料、评估分析及评估报告</w:t>
            </w:r>
            <w:r>
              <w:rPr>
                <w:rFonts w:hint="eastAsia" w:ascii="仿宋_GB2312" w:hAnsi="仿宋_GB2312" w:eastAsia="仿宋_GB2312" w:cs="仿宋_GB2312"/>
                <w:b/>
                <w:bCs/>
                <w:color w:val="auto"/>
              </w:rPr>
              <w:t>、其它管理与服务活动记录等）。</w:t>
            </w:r>
          </w:p>
          <w:p>
            <w:pPr>
              <w:widowControl/>
              <w:spacing w:line="40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rPr>
              <w:t>2.未提供方案或提供的内容与本项目无关的得0分。</w:t>
            </w:r>
            <w:bookmarkEnd w:id="87"/>
          </w:p>
        </w:tc>
        <w:tc>
          <w:tcPr>
            <w:tcW w:w="656" w:type="dxa"/>
            <w:vAlign w:val="center"/>
          </w:tcPr>
          <w:p>
            <w:pPr>
              <w:spacing w:line="40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lang w:val="en-US" w:eastAsia="zh-CN"/>
              </w:rPr>
              <w:t>12</w:t>
            </w:r>
          </w:p>
        </w:tc>
        <w:tc>
          <w:tcPr>
            <w:tcW w:w="1232" w:type="dxa"/>
            <w:vAlign w:val="center"/>
          </w:tcPr>
          <w:p>
            <w:pPr>
              <w:spacing w:line="40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highlight w:val="none"/>
              </w:rPr>
              <w:t>针对本项目的管理模式和管理机制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1" w:hRule="atLeast"/>
          <w:jc w:val="center"/>
        </w:trPr>
        <w:tc>
          <w:tcPr>
            <w:tcW w:w="893" w:type="dxa"/>
            <w:vAlign w:val="center"/>
          </w:tcPr>
          <w:p>
            <w:pPr>
              <w:spacing w:line="360" w:lineRule="exact"/>
              <w:jc w:val="center"/>
              <w:rPr>
                <w:rFonts w:ascii="仿宋_GB2312" w:eastAsia="仿宋_GB2312"/>
                <w:b/>
                <w:color w:val="auto"/>
                <w:sz w:val="24"/>
                <w:highlight w:val="none"/>
              </w:rPr>
            </w:pPr>
            <w:r>
              <w:rPr>
                <w:rFonts w:hint="eastAsia" w:ascii="仿宋_GB2312" w:eastAsia="仿宋_GB2312"/>
                <w:b/>
                <w:color w:val="auto"/>
                <w:sz w:val="24"/>
                <w:highlight w:val="none"/>
              </w:rPr>
              <w:t>服务方案分</w:t>
            </w:r>
          </w:p>
        </w:tc>
        <w:tc>
          <w:tcPr>
            <w:tcW w:w="974" w:type="dxa"/>
            <w:vAlign w:val="center"/>
          </w:tcPr>
          <w:p>
            <w:pPr>
              <w:spacing w:line="39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项目</w:t>
            </w:r>
            <w:r>
              <w:rPr>
                <w:rFonts w:hint="eastAsia" w:ascii="仿宋_GB2312" w:hAnsi="仿宋_GB2312" w:eastAsia="仿宋_GB2312" w:cs="仿宋_GB2312"/>
                <w:b/>
                <w:color w:val="auto"/>
                <w:highlight w:val="none"/>
                <w:lang w:val="en-US" w:eastAsia="zh-CN"/>
              </w:rPr>
              <w:t>服务</w:t>
            </w:r>
            <w:r>
              <w:rPr>
                <w:rFonts w:hint="eastAsia" w:ascii="仿宋_GB2312" w:hAnsi="仿宋_GB2312" w:eastAsia="仿宋_GB2312" w:cs="仿宋_GB2312"/>
                <w:b/>
                <w:color w:val="auto"/>
                <w:highlight w:val="none"/>
              </w:rPr>
              <w:t>方案</w:t>
            </w:r>
          </w:p>
        </w:tc>
        <w:tc>
          <w:tcPr>
            <w:tcW w:w="4774" w:type="dxa"/>
            <w:vAlign w:val="center"/>
          </w:tcPr>
          <w:p>
            <w:pPr>
              <w:pStyle w:val="306"/>
              <w:spacing w:line="340" w:lineRule="exact"/>
              <w:ind w:firstLine="422" w:firstLineChars="200"/>
              <w:rPr>
                <w:rFonts w:hint="default" w:ascii="仿宋_GB2312" w:hAnsi="仿宋_GB2312" w:eastAsia="仿宋_GB2312" w:cs="仿宋_GB2312"/>
                <w:color w:val="auto"/>
                <w:szCs w:val="24"/>
                <w:highlight w:val="none"/>
                <w:lang w:val="en-US" w:eastAsia="zh-CN"/>
              </w:rPr>
            </w:pPr>
            <w:bookmarkStart w:id="89" w:name="OLE_LINK24"/>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20</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rPr>
              <w:t>在满足二档的基础上，有本项目的专业标准评估方案（包括但不限于概念理解、专业标准国际评估对标依据内容）；明确阐述国际专业认证与课程标准构建的核心定义、价值目标及与国内差异，梳理国际通行认证框架与课程输出标准的对应关系，提供不少于4份已获认证的发达国家同类资历标准参考文件，有提出具有建设性的方案优化建议，含报告深度解读，能够显著提高项目运营效率和服务质量；有针对本项目的全流程分析，从评估流程的设计、评估报告的撰写到服务的后续跟进，都要有明确的质量标准和规范，明确标注所有关键点（如：评估报告撰写与交付提交日、专家初审/复审日、认证报告提交日、整改培训日、协助整改及整改后续审查日等），</w:t>
            </w:r>
            <w:r>
              <w:rPr>
                <w:rFonts w:hint="eastAsia" w:ascii="仿宋_GB2312" w:hAnsi="仿宋_GB2312" w:eastAsia="仿宋_GB2312" w:cs="仿宋_GB2312"/>
                <w:i w:val="0"/>
                <w:iCs w:val="0"/>
                <w:caps w:val="0"/>
                <w:spacing w:val="0"/>
                <w:sz w:val="21"/>
                <w:szCs w:val="21"/>
                <w:highlight w:val="none"/>
                <w:shd w:val="clear" w:fill="FFFFFF"/>
              </w:rPr>
              <w:t>制定 “培训→调研→评估→反馈→复审→报告→整改→翻译” 全环节衔接表，明确每个环节的输入输出</w:t>
            </w:r>
            <w:r>
              <w:rPr>
                <w:rFonts w:hint="eastAsia" w:ascii="仿宋_GB2312" w:hAnsi="仿宋_GB2312" w:eastAsia="仿宋_GB2312" w:cs="仿宋_GB2312"/>
                <w:i w:val="0"/>
                <w:iCs w:val="0"/>
                <w:caps w:val="0"/>
                <w:spacing w:val="0"/>
                <w:sz w:val="21"/>
                <w:szCs w:val="21"/>
                <w:highlight w:val="none"/>
                <w:shd w:val="clear" w:fill="FFFFFF"/>
                <w:lang w:eastAsia="zh-CN"/>
              </w:rPr>
              <w:t>，</w:t>
            </w:r>
            <w:r>
              <w:rPr>
                <w:rFonts w:hint="eastAsia" w:ascii="仿宋_GB2312" w:hAnsi="仿宋_GB2312" w:eastAsia="仿宋_GB2312" w:cs="仿宋_GB2312"/>
                <w:b w:val="0"/>
                <w:bCs w:val="0"/>
                <w:color w:val="auto"/>
                <w:highlight w:val="none"/>
              </w:rPr>
              <w:t>需清晰界定每个关键点的完成标准，有项目全局的掌控力和协同能力；同时安排专业团队协助修改文本，建立整改台账</w:t>
            </w:r>
            <w:r>
              <w:rPr>
                <w:rFonts w:hint="eastAsia" w:ascii="仿宋_GB2312" w:hAnsi="仿宋_GB2312" w:eastAsia="仿宋_GB2312" w:cs="仿宋_GB2312"/>
                <w:b w:val="0"/>
                <w:bCs w:val="0"/>
                <w:color w:val="auto"/>
                <w:szCs w:val="24"/>
                <w:highlight w:val="none"/>
                <w:lang w:val="en-US" w:eastAsia="zh-CN"/>
              </w:rPr>
              <w:t>；</w:t>
            </w:r>
          </w:p>
          <w:p>
            <w:pPr>
              <w:widowControl/>
              <w:spacing w:line="340" w:lineRule="exact"/>
              <w:ind w:firstLine="422" w:firstLineChars="200"/>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15</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rPr>
              <w:t>在满足三档的基础上，提供详细参考文件及相近案例</w:t>
            </w:r>
            <w:r>
              <w:rPr>
                <w:rFonts w:hint="eastAsia" w:ascii="仿宋_GB2312" w:hAnsi="仿宋_GB2312" w:eastAsia="仿宋_GB2312" w:cs="仿宋_GB2312"/>
                <w:color w:val="auto"/>
                <w:highlight w:val="none"/>
                <w:lang w:val="en-US" w:eastAsia="zh-CN"/>
              </w:rPr>
              <w:t>；有对</w:t>
            </w:r>
            <w:r>
              <w:rPr>
                <w:rFonts w:hint="eastAsia" w:ascii="仿宋_GB2312" w:hAnsi="仿宋_GB2312" w:eastAsia="仿宋_GB2312" w:cs="仿宋_GB2312"/>
                <w:color w:val="auto"/>
                <w:highlight w:val="none"/>
              </w:rPr>
              <w:t>评估认证专业核心要素</w:t>
            </w:r>
            <w:r>
              <w:rPr>
                <w:rFonts w:hint="eastAsia" w:ascii="仿宋_GB2312" w:hAnsi="仿宋_GB2312" w:eastAsia="仿宋_GB2312" w:cs="仿宋_GB2312"/>
                <w:color w:val="auto"/>
                <w:highlight w:val="none"/>
                <w:lang w:val="en-US" w:eastAsia="zh-CN"/>
              </w:rPr>
              <w:t>阐述</w:t>
            </w:r>
            <w:r>
              <w:rPr>
                <w:rFonts w:hint="eastAsia" w:ascii="仿宋_GB2312" w:hAnsi="仿宋_GB2312" w:eastAsia="仿宋_GB2312" w:cs="仿宋_GB2312"/>
                <w:color w:val="auto"/>
                <w:highlight w:val="none"/>
              </w:rPr>
              <w:t>详细，</w:t>
            </w:r>
            <w:r>
              <w:rPr>
                <w:rFonts w:hint="eastAsia" w:ascii="仿宋_GB2312" w:hAnsi="仿宋_GB2312" w:eastAsia="仿宋_GB2312" w:cs="仿宋_GB2312"/>
                <w:b w:val="0"/>
                <w:bCs w:val="0"/>
                <w:color w:val="auto"/>
                <w:sz w:val="21"/>
                <w:szCs w:val="21"/>
                <w:highlight w:val="none"/>
                <w:lang w:val="en-US" w:eastAsia="zh-CN"/>
              </w:rPr>
              <w:t>把握本项目服务关键因素，关键工作安排详细，步骤和要点描述详细全面，切合实际，科学合理，方案先进，可行性强，对采购人有实际性帮助；</w:t>
            </w:r>
            <w:r>
              <w:rPr>
                <w:rFonts w:hint="eastAsia" w:ascii="仿宋_GB2312" w:hAnsi="仿宋_GB2312" w:eastAsia="仿宋_GB2312" w:cs="仿宋_GB2312"/>
                <w:i w:val="0"/>
                <w:iCs w:val="0"/>
                <w:caps w:val="0"/>
                <w:spacing w:val="0"/>
                <w:sz w:val="21"/>
                <w:szCs w:val="21"/>
                <w:highlight w:val="none"/>
                <w:shd w:val="clear" w:fill="FFFFFF"/>
              </w:rPr>
              <w:t>建立电子档案库，分类存储核心文件，保存期限≥3 年</w:t>
            </w:r>
            <w:r>
              <w:rPr>
                <w:rFonts w:hint="eastAsia" w:ascii="仿宋_GB2312" w:hAnsi="仿宋_GB2312" w:eastAsia="仿宋_GB2312" w:cs="仿宋_GB2312"/>
                <w:b w:val="0"/>
                <w:bCs w:val="0"/>
                <w:color w:val="auto"/>
                <w:sz w:val="21"/>
                <w:szCs w:val="21"/>
                <w:highlight w:val="none"/>
                <w:lang w:val="en-US" w:eastAsia="zh-CN"/>
              </w:rPr>
              <w:t>；</w:t>
            </w:r>
          </w:p>
          <w:p>
            <w:pPr>
              <w:widowControl/>
              <w:spacing w:line="340" w:lineRule="exact"/>
              <w:ind w:firstLine="422" w:firstLineChars="200"/>
              <w:rPr>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rPr>
              <w:t>有项目启动会</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rPr>
              <w:t>方案满足采购需求，方案包括服务范围、服务流程等，科学合理性较弱，方案一般、简单，能操作。</w:t>
            </w:r>
          </w:p>
          <w:p>
            <w:pPr>
              <w:pStyle w:val="306"/>
              <w:spacing w:line="34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注：1.该方案内容可以包括：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lang w:eastAsia="zh-CN"/>
              </w:rPr>
              <w:t>）</w:t>
            </w:r>
            <w:r>
              <w:rPr>
                <w:rFonts w:ascii="仿宋_GB2312" w:hAnsi="仿宋_GB2312" w:eastAsia="仿宋_GB2312" w:cs="仿宋_GB2312"/>
                <w:b/>
                <w:bCs/>
                <w:highlight w:val="none"/>
              </w:rPr>
              <w:t>针对本项目评估使用的</w:t>
            </w:r>
            <w:r>
              <w:rPr>
                <w:rFonts w:hint="eastAsia" w:ascii="仿宋_GB2312" w:hAnsi="仿宋_GB2312" w:eastAsia="仿宋_GB2312" w:cs="仿宋_GB2312"/>
                <w:b/>
                <w:bCs/>
                <w:highlight w:val="none"/>
                <w:lang w:val="en-US" w:eastAsia="zh-CN"/>
              </w:rPr>
              <w:t>英国</w:t>
            </w:r>
            <w:r>
              <w:rPr>
                <w:rFonts w:ascii="仿宋_GB2312" w:hAnsi="仿宋_GB2312" w:eastAsia="仿宋_GB2312" w:cs="仿宋_GB2312"/>
                <w:b/>
                <w:bCs/>
                <w:highlight w:val="none"/>
              </w:rPr>
              <w:t>国家资历框架</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2</w:t>
            </w:r>
            <w:r>
              <w:rPr>
                <w:rFonts w:hint="eastAsia" w:ascii="仿宋_GB2312" w:hAnsi="仿宋_GB2312" w:eastAsia="仿宋_GB2312" w:cs="仿宋_GB2312"/>
                <w:b/>
                <w:bCs/>
                <w:highlight w:val="none"/>
                <w:lang w:eastAsia="zh-CN"/>
              </w:rPr>
              <w:t>）</w:t>
            </w:r>
            <w:r>
              <w:rPr>
                <w:rFonts w:ascii="仿宋_GB2312" w:hAnsi="仿宋_GB2312" w:eastAsia="仿宋_GB2312" w:cs="仿宋_GB2312"/>
                <w:b/>
                <w:bCs/>
                <w:highlight w:val="none"/>
              </w:rPr>
              <w:t>评估认证专业核心要素</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3</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color w:val="auto"/>
                <w:highlight w:val="none"/>
                <w:lang w:val="en-US" w:eastAsia="zh-CN"/>
              </w:rPr>
              <w:t>专业标准评估方案；</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lang w:val="en-US" w:eastAsia="zh-CN"/>
              </w:rPr>
              <w:t>4</w:t>
            </w:r>
            <w:r>
              <w:rPr>
                <w:rFonts w:hint="eastAsia" w:ascii="仿宋_GB2312" w:hAnsi="仿宋_GB2312" w:eastAsia="仿宋_GB2312" w:cs="仿宋_GB2312"/>
                <w:b/>
                <w:bCs/>
                <w:color w:val="auto"/>
                <w:szCs w:val="24"/>
                <w:highlight w:val="none"/>
                <w:lang w:eastAsia="zh-CN"/>
              </w:rPr>
              <w:t>）评估认证专业质量</w:t>
            </w:r>
            <w:r>
              <w:rPr>
                <w:rFonts w:hint="eastAsia" w:ascii="仿宋_GB2312" w:hAnsi="仿宋_GB2312" w:eastAsia="仿宋_GB2312" w:cs="仿宋_GB2312"/>
                <w:b/>
                <w:bCs/>
                <w:color w:val="auto"/>
                <w:szCs w:val="24"/>
                <w:highlight w:val="none"/>
                <w:lang w:val="en-US" w:eastAsia="zh-CN"/>
              </w:rPr>
              <w:t>保障体系</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lang w:val="en-US" w:eastAsia="zh-CN"/>
              </w:rPr>
              <w:t>5</w:t>
            </w:r>
            <w:r>
              <w:rPr>
                <w:rFonts w:hint="eastAsia" w:ascii="仿宋_GB2312" w:hAnsi="仿宋_GB2312" w:eastAsia="仿宋_GB2312" w:cs="仿宋_GB2312"/>
                <w:b/>
                <w:bCs/>
                <w:color w:val="auto"/>
                <w:szCs w:val="24"/>
                <w:highlight w:val="none"/>
                <w:lang w:eastAsia="zh-CN"/>
              </w:rPr>
              <w:t>）保密措施；</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6</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全程服务范围、流程及时间节点</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lang w:val="en-US" w:eastAsia="zh-CN"/>
              </w:rPr>
              <w:t>7</w:t>
            </w:r>
            <w:r>
              <w:rPr>
                <w:rFonts w:hint="eastAsia" w:ascii="仿宋_GB2312" w:hAnsi="仿宋_GB2312" w:eastAsia="仿宋_GB2312" w:cs="仿宋_GB2312"/>
                <w:b/>
                <w:bCs/>
                <w:color w:val="auto"/>
                <w:szCs w:val="24"/>
                <w:highlight w:val="none"/>
                <w:lang w:eastAsia="zh-CN"/>
              </w:rPr>
              <w:t>）评估认证</w:t>
            </w:r>
            <w:r>
              <w:rPr>
                <w:rFonts w:hint="eastAsia" w:ascii="仿宋_GB2312" w:hAnsi="仿宋_GB2312" w:eastAsia="仿宋_GB2312" w:cs="仿宋_GB2312"/>
                <w:b/>
                <w:bCs/>
                <w:color w:val="auto"/>
                <w:szCs w:val="24"/>
                <w:highlight w:val="none"/>
                <w:lang w:val="en-US" w:eastAsia="zh-CN"/>
              </w:rPr>
              <w:t>材料审核、校对流程</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lang w:val="en-US" w:eastAsia="zh-CN"/>
              </w:rPr>
              <w:t>8</w:t>
            </w:r>
            <w:r>
              <w:rPr>
                <w:rFonts w:hint="eastAsia" w:ascii="仿宋_GB2312" w:hAnsi="仿宋_GB2312" w:eastAsia="仿宋_GB2312" w:cs="仿宋_GB2312"/>
                <w:b/>
                <w:bCs/>
                <w:color w:val="auto"/>
                <w:szCs w:val="24"/>
                <w:highlight w:val="none"/>
                <w:lang w:eastAsia="zh-CN"/>
              </w:rPr>
              <w:t>）针对本项目的台账整改规范；</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9</w:t>
            </w:r>
            <w:r>
              <w:rPr>
                <w:rFonts w:hint="eastAsia" w:ascii="仿宋_GB2312" w:hAnsi="仿宋_GB2312" w:eastAsia="仿宋_GB2312" w:cs="仿宋_GB2312"/>
                <w:b/>
                <w:bCs/>
                <w:color w:val="auto"/>
                <w:szCs w:val="24"/>
                <w:highlight w:val="none"/>
              </w:rPr>
              <w:t xml:space="preserve">）提供本项目的针对性服务方案。 </w:t>
            </w:r>
          </w:p>
          <w:p>
            <w:pPr>
              <w:pStyle w:val="306"/>
              <w:spacing w:line="34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2.未提供方案或提供的内容与本项目无关的得0分。</w:t>
            </w:r>
            <w:bookmarkEnd w:id="89"/>
          </w:p>
        </w:tc>
        <w:tc>
          <w:tcPr>
            <w:tcW w:w="656" w:type="dxa"/>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20</w:t>
            </w:r>
          </w:p>
        </w:tc>
        <w:tc>
          <w:tcPr>
            <w:tcW w:w="1232" w:type="dxa"/>
            <w:vAlign w:val="center"/>
          </w:tcPr>
          <w:p>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项目</w:t>
            </w:r>
            <w:r>
              <w:rPr>
                <w:rFonts w:hint="eastAsia" w:ascii="仿宋_GB2312" w:hAnsi="仿宋_GB2312" w:eastAsia="仿宋_GB2312" w:cs="仿宋_GB2312"/>
                <w:color w:val="auto"/>
                <w:highlight w:val="none"/>
                <w:lang w:val="en-US" w:eastAsia="zh-CN"/>
              </w:rPr>
              <w:t>服务</w:t>
            </w:r>
            <w:r>
              <w:rPr>
                <w:rFonts w:hint="eastAsia" w:ascii="仿宋_GB2312" w:hAnsi="仿宋_GB2312" w:eastAsia="仿宋_GB2312" w:cs="仿宋_GB2312"/>
                <w:color w:val="auto"/>
                <w:highlight w:val="none"/>
              </w:rPr>
              <w:t>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893" w:type="dxa"/>
            <w:vAlign w:val="center"/>
          </w:tcPr>
          <w:p>
            <w:pPr>
              <w:spacing w:line="360" w:lineRule="exact"/>
              <w:jc w:val="center"/>
              <w:rPr>
                <w:rFonts w:ascii="仿宋_GB2312" w:eastAsia="仿宋_GB2312"/>
                <w:b/>
                <w:color w:val="auto"/>
                <w:sz w:val="24"/>
                <w:highlight w:val="none"/>
              </w:rPr>
            </w:pPr>
            <w:r>
              <w:rPr>
                <w:rFonts w:hint="eastAsia" w:ascii="仿宋_GB2312" w:eastAsia="仿宋_GB2312"/>
                <w:b/>
                <w:color w:val="auto"/>
                <w:sz w:val="24"/>
                <w:highlight w:val="none"/>
              </w:rPr>
              <w:t>服务方案分</w:t>
            </w:r>
          </w:p>
        </w:tc>
        <w:tc>
          <w:tcPr>
            <w:tcW w:w="974" w:type="dxa"/>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lang w:val="en-US" w:eastAsia="zh-CN"/>
              </w:rPr>
              <w:t>人员保障</w:t>
            </w:r>
            <w:r>
              <w:rPr>
                <w:rFonts w:hint="eastAsia" w:ascii="仿宋_GB2312" w:hAnsi="仿宋_GB2312" w:eastAsia="仿宋_GB2312" w:cs="仿宋_GB2312"/>
                <w:b/>
                <w:bCs/>
                <w:color w:val="auto"/>
                <w:highlight w:val="none"/>
              </w:rPr>
              <w:t>方案</w:t>
            </w:r>
          </w:p>
        </w:tc>
        <w:tc>
          <w:tcPr>
            <w:tcW w:w="4774" w:type="dxa"/>
            <w:vAlign w:val="center"/>
          </w:tcPr>
          <w:p>
            <w:pPr>
              <w:pStyle w:val="311"/>
              <w:tabs>
                <w:tab w:val="left" w:pos="312"/>
              </w:tabs>
              <w:spacing w:line="400" w:lineRule="exact"/>
              <w:ind w:firstLine="422" w:firstLineChars="200"/>
              <w:rPr>
                <w:rFonts w:hint="eastAsia" w:ascii="仿宋_GB2312" w:hAnsi="仿宋_GB2312" w:eastAsia="仿宋_GB2312" w:cs="仿宋_GB2312"/>
                <w:color w:val="auto"/>
                <w:highlight w:val="none"/>
                <w:lang w:eastAsia="zh-CN"/>
              </w:rPr>
            </w:pPr>
            <w:bookmarkStart w:id="90" w:name="OLE_LINK25"/>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15</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lang w:val="en-US" w:eastAsia="zh-CN"/>
              </w:rPr>
              <w:t>在满足二档的基础上，核心团队成员不少于6人（含6人），有建立人员档案信息管理；有安排专人执行培训且培训内容丰富，有保障［包括但不限于专业技能、服务沟通机制（如：项目例会安排，会议纪要发出时间，常规问题响应时间，重大决策出结论时间，售后服务问题分级且有对应响应时间及措施、紧急联系人及联系方式）等方面内容]；有人员管理制度、薪酬架构、运作流程、服务质量保证措施，确保服务人员不会出现因人数变动导致整体服务质量下降；服务人员实力突出，工作人员能迅速熟悉工作内容，人员方案中能提出详细的工作快速开展的保证措施</w:t>
            </w:r>
            <w:r>
              <w:rPr>
                <w:rFonts w:hint="eastAsia" w:ascii="仿宋_GB2312" w:hAnsi="仿宋_GB2312" w:eastAsia="仿宋_GB2312" w:cs="仿宋_GB2312"/>
                <w:color w:val="auto"/>
                <w:highlight w:val="none"/>
                <w:lang w:eastAsia="zh-CN"/>
              </w:rPr>
              <w:t>；</w:t>
            </w:r>
          </w:p>
          <w:p>
            <w:pPr>
              <w:pStyle w:val="313"/>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lang w:val="en-US" w:eastAsia="zh-CN"/>
              </w:rPr>
              <w:t>在满足三档的基础上，核心团队成员不少于5人（含5人），有详细的组织架构设置，人员分工明确，职责范围、任务和权限清晰，岗位设置齐全；有服务人员聘请及考核机制、奖惩机制、培训计划、培训目标等内容</w:t>
            </w:r>
            <w:r>
              <w:rPr>
                <w:rFonts w:hint="eastAsia" w:ascii="仿宋_GB2312" w:hAnsi="仿宋_GB2312" w:eastAsia="仿宋_GB2312" w:cs="仿宋_GB2312"/>
                <w:color w:val="auto"/>
                <w:highlight w:val="none"/>
              </w:rPr>
              <w:t>；</w:t>
            </w:r>
          </w:p>
          <w:p>
            <w:pPr>
              <w:pStyle w:val="311"/>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rPr>
              <w:t>核心团队人员不少于4人，涵盖项目负责人、各专业方案负责人、翻译人员</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rPr>
              <w:t>对聘请专家有响应管理机制，管理制度内容简单，操作基本可行</w:t>
            </w:r>
            <w:r>
              <w:rPr>
                <w:rFonts w:hint="eastAsia" w:ascii="仿宋_GB2312" w:hAnsi="仿宋_GB2312" w:eastAsia="仿宋_GB2312" w:cs="仿宋_GB2312"/>
                <w:color w:val="auto"/>
                <w:highlight w:val="none"/>
              </w:rPr>
              <w:t>。</w:t>
            </w:r>
          </w:p>
          <w:p>
            <w:pPr>
              <w:pStyle w:val="311"/>
              <w:tabs>
                <w:tab w:val="left" w:pos="312"/>
              </w:tabs>
              <w:spacing w:line="40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注：1.该方案内容可以包括：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lang w:eastAsia="zh-CN"/>
              </w:rPr>
              <w:t>）</w:t>
            </w:r>
            <w:bookmarkStart w:id="91" w:name="OLE_LINK9"/>
            <w:r>
              <w:rPr>
                <w:rFonts w:hint="eastAsia" w:ascii="仿宋_GB2312" w:hAnsi="仿宋_GB2312" w:eastAsia="仿宋_GB2312" w:cs="仿宋_GB2312"/>
                <w:b/>
                <w:bCs/>
                <w:color w:val="auto"/>
                <w:szCs w:val="24"/>
                <w:highlight w:val="none"/>
                <w:lang w:val="en-US" w:eastAsia="zh-CN"/>
              </w:rPr>
              <w:t>人员配置</w:t>
            </w:r>
            <w:r>
              <w:rPr>
                <w:rFonts w:hint="eastAsia" w:ascii="仿宋_GB2312" w:hAnsi="仿宋_GB2312" w:eastAsia="仿宋_GB2312" w:cs="仿宋_GB2312"/>
                <w:b/>
                <w:bCs/>
                <w:color w:val="auto"/>
                <w:szCs w:val="24"/>
                <w:highlight w:val="none"/>
                <w:lang w:eastAsia="zh-CN"/>
              </w:rPr>
              <w:t>及职责分工（</w:t>
            </w:r>
            <w:r>
              <w:rPr>
                <w:rFonts w:hint="eastAsia" w:ascii="仿宋_GB2312" w:hAnsi="仿宋_GB2312" w:eastAsia="仿宋_GB2312" w:cs="仿宋_GB2312"/>
                <w:b/>
                <w:bCs/>
                <w:color w:val="auto"/>
                <w:szCs w:val="24"/>
                <w:highlight w:val="none"/>
                <w:lang w:val="en-US" w:eastAsia="zh-CN"/>
              </w:rPr>
              <w:t>须</w:t>
            </w:r>
            <w:r>
              <w:rPr>
                <w:rFonts w:hint="eastAsia" w:ascii="仿宋_GB2312" w:hAnsi="仿宋_GB2312" w:eastAsia="仿宋_GB2312" w:cs="仿宋_GB2312"/>
                <w:b/>
                <w:bCs/>
                <w:color w:val="auto"/>
                <w:szCs w:val="24"/>
                <w:highlight w:val="none"/>
                <w:lang w:eastAsia="zh-CN"/>
              </w:rPr>
              <w:t>明确说明项目负责人、翻译、核心专家等关键角色的安排</w:t>
            </w:r>
            <w:r>
              <w:rPr>
                <w:rFonts w:hint="eastAsia" w:ascii="仿宋_GB2312" w:hAnsi="仿宋_GB2312" w:eastAsia="仿宋_GB2312" w:cs="仿宋_GB2312"/>
                <w:b/>
                <w:bCs/>
                <w:color w:val="auto"/>
                <w:szCs w:val="24"/>
                <w:highlight w:val="none"/>
                <w:lang w:val="en-US" w:eastAsia="zh-CN"/>
              </w:rPr>
              <w:t>方案</w:t>
            </w:r>
            <w:r>
              <w:rPr>
                <w:rFonts w:hint="eastAsia" w:ascii="仿宋_GB2312" w:hAnsi="仿宋_GB2312" w:eastAsia="仿宋_GB2312" w:cs="仿宋_GB2312"/>
                <w:b/>
                <w:bCs/>
                <w:color w:val="auto"/>
                <w:szCs w:val="24"/>
                <w:highlight w:val="none"/>
                <w:lang w:eastAsia="zh-CN"/>
              </w:rPr>
              <w:t>，以及在主负责人无法履行职责时的启动流程和响应时间，如：24小时内启用备份专家）；</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rPr>
              <w:t>）人员稳定性方案及承诺；</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3</w:t>
            </w:r>
            <w:r>
              <w:rPr>
                <w:rFonts w:hint="eastAsia" w:ascii="仿宋_GB2312" w:hAnsi="仿宋_GB2312" w:eastAsia="仿宋_GB2312" w:cs="仿宋_GB2312"/>
                <w:b/>
                <w:bCs/>
                <w:color w:val="auto"/>
                <w:szCs w:val="24"/>
                <w:highlight w:val="none"/>
              </w:rPr>
              <w:t>）人员考核制度；（</w:t>
            </w:r>
            <w:r>
              <w:rPr>
                <w:rFonts w:hint="eastAsia" w:ascii="仿宋_GB2312" w:hAnsi="仿宋_GB2312" w:eastAsia="仿宋_GB2312" w:cs="仿宋_GB2312"/>
                <w:b/>
                <w:bCs/>
                <w:color w:val="auto"/>
                <w:szCs w:val="24"/>
                <w:highlight w:val="none"/>
                <w:lang w:val="en-US" w:eastAsia="zh-CN"/>
              </w:rPr>
              <w:t>4</w:t>
            </w:r>
            <w:r>
              <w:rPr>
                <w:rFonts w:hint="eastAsia" w:ascii="仿宋_GB2312" w:hAnsi="仿宋_GB2312" w:eastAsia="仿宋_GB2312" w:cs="仿宋_GB2312"/>
                <w:b/>
                <w:bCs/>
                <w:color w:val="auto"/>
                <w:szCs w:val="24"/>
                <w:highlight w:val="none"/>
              </w:rPr>
              <w:t>）培训制度；（</w:t>
            </w:r>
            <w:r>
              <w:rPr>
                <w:rFonts w:hint="eastAsia" w:ascii="仿宋_GB2312" w:hAnsi="仿宋_GB2312" w:eastAsia="仿宋_GB2312" w:cs="仿宋_GB2312"/>
                <w:b/>
                <w:bCs/>
                <w:color w:val="auto"/>
                <w:szCs w:val="24"/>
                <w:highlight w:val="none"/>
                <w:lang w:val="en-US" w:eastAsia="zh-CN"/>
              </w:rPr>
              <w:t>5</w:t>
            </w:r>
            <w:r>
              <w:rPr>
                <w:rFonts w:hint="eastAsia" w:ascii="仿宋_GB2312" w:hAnsi="仿宋_GB2312" w:eastAsia="仿宋_GB2312" w:cs="仿宋_GB2312"/>
                <w:b/>
                <w:bCs/>
                <w:color w:val="auto"/>
                <w:szCs w:val="24"/>
                <w:highlight w:val="none"/>
              </w:rPr>
              <w:t>）奖惩制度</w:t>
            </w:r>
            <w:bookmarkEnd w:id="91"/>
            <w:r>
              <w:rPr>
                <w:rFonts w:hint="eastAsia" w:ascii="仿宋_GB2312" w:hAnsi="仿宋_GB2312" w:eastAsia="仿宋_GB2312" w:cs="仿宋_GB2312"/>
                <w:b/>
                <w:bCs/>
                <w:color w:val="auto"/>
                <w:szCs w:val="24"/>
                <w:highlight w:val="none"/>
              </w:rPr>
              <w:t>。</w:t>
            </w:r>
          </w:p>
          <w:p>
            <w:pPr>
              <w:pStyle w:val="311"/>
              <w:spacing w:line="40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2.未提供方案或提供的内容与本项目无关的得0分。</w:t>
            </w:r>
            <w:bookmarkEnd w:id="90"/>
          </w:p>
        </w:tc>
        <w:tc>
          <w:tcPr>
            <w:tcW w:w="656" w:type="dxa"/>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15</w:t>
            </w:r>
          </w:p>
        </w:tc>
        <w:tc>
          <w:tcPr>
            <w:tcW w:w="1232" w:type="dxa"/>
            <w:vAlign w:val="center"/>
          </w:tcPr>
          <w:p>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人员保障</w:t>
            </w:r>
            <w:r>
              <w:rPr>
                <w:rFonts w:hint="eastAsia" w:ascii="仿宋_GB2312" w:hAnsi="仿宋_GB2312" w:eastAsia="仿宋_GB2312" w:cs="仿宋_GB2312"/>
                <w:color w:val="auto"/>
                <w:highlight w:val="none"/>
              </w:rPr>
              <w:t>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6641" w:type="dxa"/>
            <w:gridSpan w:val="3"/>
            <w:vAlign w:val="top"/>
          </w:tcPr>
          <w:p>
            <w:pPr>
              <w:pStyle w:val="306"/>
              <w:tabs>
                <w:tab w:val="left" w:pos="312"/>
              </w:tabs>
              <w:spacing w:line="400" w:lineRule="exact"/>
              <w:ind w:firstLine="422" w:firstLineChars="200"/>
              <w:jc w:val="center"/>
              <w:rPr>
                <w:rFonts w:ascii="仿宋_GB2312" w:hAnsi="仿宋_GB2312" w:eastAsia="仿宋_GB2312" w:cs="仿宋_GB2312"/>
                <w:b/>
                <w:color w:val="auto"/>
                <w:szCs w:val="24"/>
                <w:highlight w:val="none"/>
              </w:rPr>
            </w:pPr>
            <w:r>
              <w:rPr>
                <w:rFonts w:hint="eastAsia" w:ascii="仿宋_GB2312" w:hAnsi="仿宋_GB2312" w:eastAsia="仿宋_GB2312" w:cs="仿宋_GB2312"/>
                <w:b/>
                <w:color w:val="auto"/>
                <w:szCs w:val="24"/>
                <w:highlight w:val="none"/>
              </w:rPr>
              <w:t>主观分总分</w:t>
            </w:r>
          </w:p>
        </w:tc>
        <w:tc>
          <w:tcPr>
            <w:tcW w:w="656" w:type="dxa"/>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62</w:t>
            </w:r>
          </w:p>
        </w:tc>
        <w:tc>
          <w:tcPr>
            <w:tcW w:w="1232" w:type="dxa"/>
            <w:vAlign w:val="center"/>
          </w:tcPr>
          <w:p>
            <w:pPr>
              <w:spacing w:line="360" w:lineRule="exact"/>
              <w:jc w:val="center"/>
              <w:rPr>
                <w:rFonts w:ascii="仿宋_GB2312" w:hAnsi="仿宋_GB2312" w:eastAsia="仿宋_GB2312" w:cs="仿宋_GB2312"/>
                <w:color w:val="auto"/>
                <w:highlight w:val="none"/>
              </w:rPr>
            </w:pPr>
          </w:p>
        </w:tc>
      </w:tr>
    </w:tbl>
    <w:p/>
    <w:p>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pPr>
        <w:adjustRightInd w:val="0"/>
        <w:spacing w:line="400" w:lineRule="exact"/>
        <w:ind w:firstLine="482" w:firstLineChars="200"/>
        <w:jc w:val="left"/>
        <w:textAlignment w:val="baseline"/>
        <w:rPr>
          <w:rFonts w:hint="eastAsia" w:ascii="仿宋_GB2312" w:hAnsi="宋体" w:eastAsia="仿宋_GB2312"/>
          <w:b/>
          <w:kern w:val="0"/>
          <w:sz w:val="24"/>
        </w:rPr>
      </w:pPr>
      <w:bookmarkStart w:id="92" w:name="gxebd_pack_1_EvalFactorScoreEnd"/>
      <w:bookmarkEnd w:id="92"/>
      <w:r>
        <w:rPr>
          <w:rFonts w:hint="eastAsia" w:ascii="仿宋_GB2312" w:hAnsi="宋体" w:eastAsia="仿宋_GB2312"/>
          <w:b/>
          <w:kern w:val="0"/>
          <w:sz w:val="24"/>
        </w:rPr>
        <w:t>三、中标标准及中标候选人推荐原则</w:t>
      </w:r>
    </w:p>
    <w:p>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排名第一的中标候选人放弃中标、因不可抗力提出不能履行合同的，采购人或采购代理机构应将该情况报政府采购监督管理部门，从合格的中标候选人中另行确定中标人或重新开展政府采购活动。</w:t>
      </w:r>
    </w:p>
    <w:p>
      <w:pPr>
        <w:pStyle w:val="26"/>
        <w:spacing w:line="360" w:lineRule="exact"/>
        <w:ind w:firstLine="482" w:firstLineChars="200"/>
        <w:rPr>
          <w:rFonts w:hint="eastAsia" w:hAnsi="宋体"/>
          <w:b/>
          <w:bCs/>
        </w:rPr>
        <w:sectPr>
          <w:pgSz w:w="11906" w:h="16838"/>
          <w:pgMar w:top="1440" w:right="566" w:bottom="1440" w:left="851" w:header="851" w:footer="992" w:gutter="0"/>
          <w:cols w:space="720" w:num="1"/>
          <w:docGrid w:linePitch="312" w:charSpace="0"/>
        </w:sect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pStyle w:val="3"/>
        <w:jc w:val="center"/>
        <w:rPr>
          <w:rFonts w:ascii="仿宋_GB2312" w:eastAsia="仿宋_GB2312"/>
          <w:b w:val="0"/>
          <w:bCs w:val="0"/>
          <w:sz w:val="32"/>
          <w:szCs w:val="32"/>
        </w:rPr>
      </w:pPr>
      <w:bookmarkStart w:id="93" w:name="_Toc497578453"/>
      <w:bookmarkStart w:id="94" w:name="_Toc21458"/>
      <w:r>
        <w:rPr>
          <w:rFonts w:hint="eastAsia"/>
          <w:sz w:val="30"/>
          <w:szCs w:val="30"/>
        </w:rPr>
        <w:t>第五章 合同主要条款格式及广西壮族自治区政府采购项目合同验收书格式</w:t>
      </w:r>
      <w:bookmarkEnd w:id="93"/>
      <w:bookmarkEnd w:id="94"/>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jc w:val="left"/>
        <w:rPr>
          <w:rFonts w:ascii="仿宋_GB2312" w:eastAsia="仿宋_GB2312"/>
          <w:b/>
          <w:sz w:val="24"/>
        </w:rPr>
      </w:pPr>
      <w:r>
        <w:rPr>
          <w:rFonts w:hint="eastAsia" w:ascii="仿宋_GB2312" w:eastAsia="仿宋_GB2312"/>
          <w:b/>
          <w:sz w:val="24"/>
        </w:rPr>
        <w:br w:type="page"/>
      </w:r>
      <w:r>
        <w:rPr>
          <w:rFonts w:hint="eastAsia" w:ascii="仿宋_GB2312" w:hAnsi="华文中宋" w:eastAsia="仿宋_GB2312"/>
          <w:bCs/>
          <w:sz w:val="32"/>
          <w:szCs w:val="32"/>
        </w:rPr>
        <w:t xml:space="preserve">  </w:t>
      </w: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》等法律、法规规定，按照招标文件规定条款和中标人投标文件及其承诺，甲乙双方签订本合同。</w:t>
      </w:r>
    </w:p>
    <w:p>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hint="eastAsia" w:ascii="仿宋_GB2312" w:eastAsia="仿宋_GB2312"/>
          <w:b/>
          <w:sz w:val="24"/>
          <w:lang w:val="en-US" w:eastAsia="zh-CN"/>
        </w:rPr>
        <w:t>为</w:t>
      </w:r>
      <w:r>
        <w:rPr>
          <w:rFonts w:ascii="仿宋_GB2312" w:eastAsia="仿宋_GB2312"/>
          <w:b/>
          <w:sz w:val="24"/>
        </w:rPr>
        <w:t>中小企业</w:t>
      </w:r>
      <w:r>
        <w:rPr>
          <w:rFonts w:hint="eastAsia" w:ascii="仿宋_GB2312" w:eastAsia="仿宋_GB2312"/>
          <w:b/>
          <w:sz w:val="24"/>
        </w:rPr>
        <w:t>预留合同。</w:t>
      </w:r>
    </w:p>
    <w:p>
      <w:pPr>
        <w:pStyle w:val="26"/>
        <w:spacing w:line="400" w:lineRule="exact"/>
        <w:jc w:val="left"/>
        <w:rPr>
          <w:b/>
          <w:sz w:val="32"/>
        </w:rPr>
      </w:pPr>
    </w:p>
    <w:p>
      <w:pPr>
        <w:spacing w:line="400" w:lineRule="exact"/>
        <w:jc w:val="center"/>
        <w:rPr>
          <w:rFonts w:cs="Courier New"/>
          <w:b/>
          <w:bCs/>
          <w:sz w:val="32"/>
          <w:szCs w:val="32"/>
        </w:rPr>
      </w:pPr>
      <w:r>
        <w:rPr>
          <w:rFonts w:hint="eastAsia" w:hAnsi="Courier New" w:cs="Courier New"/>
          <w:b/>
          <w:sz w:val="32"/>
          <w:szCs w:val="21"/>
        </w:rPr>
        <w:t xml:space="preserve">合同书 </w:t>
      </w:r>
    </w:p>
    <w:p>
      <w:pPr>
        <w:snapToGrid w:val="0"/>
        <w:spacing w:line="400" w:lineRule="exact"/>
        <w:ind w:right="480" w:firstLine="6600" w:firstLineChars="2750"/>
        <w:rPr>
          <w:rFonts w:ascii="仿宋_GB2312" w:eastAsia="仿宋_GB2312"/>
          <w:bCs/>
          <w:sz w:val="24"/>
          <w:u w:val="single"/>
        </w:rPr>
      </w:pPr>
      <w:r>
        <w:rPr>
          <w:rFonts w:hint="eastAsia" w:ascii="仿宋_GB2312" w:eastAsia="仿宋_GB2312"/>
          <w:bCs/>
          <w:sz w:val="24"/>
        </w:rPr>
        <w:t>合同编号：XXXX</w:t>
      </w:r>
    </w:p>
    <w:p>
      <w:pPr>
        <w:snapToGrid w:val="0"/>
        <w:spacing w:line="400" w:lineRule="exact"/>
        <w:rPr>
          <w:rFonts w:ascii="仿宋_GB2312" w:eastAsia="仿宋_GB2312"/>
          <w:sz w:val="24"/>
          <w:u w:val="single"/>
        </w:rPr>
      </w:pPr>
      <w:r>
        <w:rPr>
          <w:rFonts w:hint="eastAsia" w:ascii="仿宋_GB2312" w:eastAsia="仿宋_GB2312"/>
          <w:sz w:val="24"/>
        </w:rPr>
        <w:t>采购单位（甲方）</w:t>
      </w:r>
      <w:r>
        <w:rPr>
          <w:rFonts w:hint="eastAsia" w:ascii="仿宋_GB2312" w:eastAsia="仿宋_GB2312"/>
          <w:sz w:val="24"/>
          <w:u w:val="single"/>
        </w:rPr>
        <w:t xml:space="preserve">                          </w:t>
      </w:r>
      <w:r>
        <w:rPr>
          <w:rFonts w:hint="eastAsia" w:ascii="仿宋_GB2312" w:eastAsia="仿宋_GB2312"/>
          <w:sz w:val="24"/>
        </w:rPr>
        <w:t xml:space="preserve">  </w:t>
      </w:r>
      <w:r>
        <w:rPr>
          <w:rFonts w:hint="eastAsia" w:ascii="仿宋_GB2312" w:eastAsia="仿宋_GB2312"/>
          <w:spacing w:val="-20"/>
          <w:sz w:val="24"/>
        </w:rPr>
        <w:t>采 购 计 划 表 编 号：</w:t>
      </w:r>
      <w:r>
        <w:rPr>
          <w:rFonts w:hint="eastAsia" w:ascii="仿宋_GB2312" w:eastAsia="仿宋_GB2312"/>
          <w:sz w:val="24"/>
          <w:u w:val="single"/>
        </w:rPr>
        <w:t xml:space="preserve">             </w:t>
      </w:r>
    </w:p>
    <w:p>
      <w:pPr>
        <w:snapToGrid w:val="0"/>
        <w:spacing w:line="400" w:lineRule="exact"/>
        <w:rPr>
          <w:rFonts w:ascii="仿宋_GB2312" w:eastAsia="仿宋_GB2312"/>
          <w:spacing w:val="-20"/>
          <w:sz w:val="24"/>
        </w:rPr>
      </w:pPr>
      <w:r>
        <w:rPr>
          <w:rFonts w:hint="eastAsia" w:ascii="仿宋_GB2312" w:eastAsia="仿宋_GB2312"/>
          <w:sz w:val="24"/>
        </w:rPr>
        <w:t>供 应 商（乙方）</w:t>
      </w:r>
      <w:r>
        <w:rPr>
          <w:rFonts w:hint="eastAsia" w:ascii="仿宋_GB2312" w:eastAsia="仿宋_GB2312"/>
          <w:sz w:val="24"/>
          <w:u w:val="single"/>
        </w:rPr>
        <w:t xml:space="preserve">                          </w:t>
      </w:r>
      <w:r>
        <w:rPr>
          <w:rFonts w:hint="eastAsia" w:ascii="仿宋_GB2312" w:eastAsia="仿宋_GB2312"/>
          <w:sz w:val="24"/>
        </w:rPr>
        <w:t xml:space="preserve">  </w:t>
      </w:r>
    </w:p>
    <w:p>
      <w:pPr>
        <w:snapToGrid w:val="0"/>
        <w:spacing w:line="400" w:lineRule="exact"/>
        <w:rPr>
          <w:rFonts w:ascii="仿宋_GB2312" w:eastAsia="仿宋_GB2312"/>
          <w:sz w:val="24"/>
          <w:u w:val="single"/>
        </w:rPr>
      </w:pPr>
      <w:r>
        <w:rPr>
          <w:rFonts w:hint="eastAsia" w:ascii="仿宋_GB2312" w:eastAsia="仿宋_GB2312"/>
          <w:sz w:val="24"/>
        </w:rPr>
        <w:t>项目名称及编号：</w:t>
      </w:r>
      <w:r>
        <w:rPr>
          <w:rFonts w:hint="eastAsia" w:ascii="仿宋_GB2312" w:eastAsia="仿宋_GB2312"/>
          <w:sz w:val="24"/>
          <w:u w:val="single"/>
        </w:rPr>
        <w:t xml:space="preserve">                          </w:t>
      </w:r>
      <w:r>
        <w:rPr>
          <w:rFonts w:hint="eastAsia" w:ascii="仿宋_GB2312" w:eastAsia="仿宋_GB2312"/>
          <w:sz w:val="24"/>
        </w:rPr>
        <w:t xml:space="preserve">    </w:t>
      </w:r>
    </w:p>
    <w:p>
      <w:pPr>
        <w:snapToGrid w:val="0"/>
        <w:spacing w:line="400" w:lineRule="exact"/>
        <w:rPr>
          <w:rFonts w:ascii="仿宋_GB2312" w:eastAsia="仿宋_GB2312"/>
          <w:sz w:val="24"/>
          <w:u w:val="single"/>
        </w:rPr>
      </w:pPr>
      <w:r>
        <w:rPr>
          <w:rFonts w:hint="eastAsia" w:ascii="仿宋_GB2312" w:eastAsia="仿宋_GB2312"/>
          <w:sz w:val="24"/>
        </w:rPr>
        <w:t>签  订  地  点：</w:t>
      </w:r>
      <w:r>
        <w:rPr>
          <w:rFonts w:hint="eastAsia" w:ascii="仿宋_GB2312" w:eastAsia="仿宋_GB2312"/>
          <w:sz w:val="24"/>
          <w:u w:val="single"/>
        </w:rPr>
        <w:t xml:space="preserve">                          </w:t>
      </w:r>
      <w:r>
        <w:rPr>
          <w:rFonts w:hint="eastAsia" w:ascii="仿宋_GB2312" w:eastAsia="仿宋_GB2312"/>
          <w:sz w:val="24"/>
        </w:rPr>
        <w:t xml:space="preserve">  签 订 时 间：</w:t>
      </w:r>
      <w:r>
        <w:rPr>
          <w:rFonts w:hint="eastAsia" w:ascii="仿宋_GB2312" w:eastAsia="仿宋_GB2312"/>
          <w:sz w:val="24"/>
          <w:u w:val="single"/>
        </w:rPr>
        <w:t xml:space="preserve">     年    月   日   </w:t>
      </w:r>
    </w:p>
    <w:p>
      <w:pPr>
        <w:snapToGrid w:val="0"/>
        <w:spacing w:line="320" w:lineRule="exact"/>
        <w:ind w:right="-470" w:rightChars="-224" w:firstLine="480" w:firstLineChars="200"/>
        <w:rPr>
          <w:rFonts w:hint="eastAsia" w:ascii="仿宋_GB2312" w:hAnsi="仿宋_GB2312" w:eastAsia="仿宋_GB2312" w:cs="仿宋_GB2312"/>
          <w:color w:val="auto"/>
          <w:sz w:val="24"/>
        </w:rPr>
      </w:pPr>
      <w:r>
        <w:rPr>
          <w:rFonts w:hint="eastAsia" w:ascii="仿宋_GB2312" w:eastAsia="仿宋_GB2312"/>
          <w:sz w:val="24"/>
        </w:rPr>
        <w:t>根</w:t>
      </w:r>
      <w:r>
        <w:rPr>
          <w:rFonts w:hint="eastAsia" w:ascii="仿宋_GB2312" w:hAnsi="仿宋_GB2312" w:eastAsia="仿宋_GB2312" w:cs="仿宋_GB2312"/>
          <w:color w:val="auto"/>
          <w:sz w:val="24"/>
        </w:rPr>
        <w:t>据《中华人民共和国政府采购法》、《中华人民共和国民法典》等法律、法规规定，按照招投标文件（采购文件）规定条款和中标（成交）通知书、中标（成交）供应商承诺，甲、乙双方签订本合同。</w:t>
      </w:r>
    </w:p>
    <w:p>
      <w:pPr>
        <w:snapToGrid w:val="0"/>
        <w:spacing w:line="400" w:lineRule="exact"/>
        <w:ind w:firstLine="482" w:firstLineChars="200"/>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第一条　合同标的</w:t>
      </w:r>
    </w:p>
    <w:p>
      <w:pPr>
        <w:numPr>
          <w:ilvl w:val="0"/>
          <w:numId w:val="4"/>
        </w:numPr>
        <w:snapToGrid w:val="0"/>
        <w:spacing w:line="40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标的一览表</w:t>
      </w:r>
    </w:p>
    <w:tbl>
      <w:tblPr>
        <w:tblStyle w:val="48"/>
        <w:tblW w:w="9000" w:type="dxa"/>
        <w:tblInd w:w="32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534"/>
        <w:gridCol w:w="1875"/>
        <w:gridCol w:w="1680"/>
        <w:gridCol w:w="237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序号</w:t>
            </w:r>
          </w:p>
        </w:tc>
        <w:tc>
          <w:tcPr>
            <w:tcW w:w="2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标的名称</w:t>
            </w:r>
          </w:p>
          <w:p>
            <w:pPr>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（项目内容）</w:t>
            </w:r>
          </w:p>
        </w:tc>
        <w:tc>
          <w:tcPr>
            <w:tcW w:w="18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单位及数量</w:t>
            </w:r>
          </w:p>
        </w:tc>
        <w:tc>
          <w:tcPr>
            <w:tcW w:w="16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单价（元）</w:t>
            </w:r>
          </w:p>
        </w:tc>
        <w:tc>
          <w:tcPr>
            <w:tcW w:w="237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金额（元）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w:t>
            </w:r>
          </w:p>
        </w:tc>
        <w:tc>
          <w:tcPr>
            <w:tcW w:w="2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color w:val="auto"/>
                <w:sz w:val="24"/>
              </w:rPr>
            </w:pPr>
          </w:p>
        </w:tc>
        <w:tc>
          <w:tcPr>
            <w:tcW w:w="18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color w:val="auto"/>
                <w:sz w:val="24"/>
              </w:rPr>
            </w:pPr>
          </w:p>
        </w:tc>
        <w:tc>
          <w:tcPr>
            <w:tcW w:w="16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color w:val="auto"/>
                <w:sz w:val="24"/>
              </w:rPr>
            </w:pPr>
          </w:p>
        </w:tc>
        <w:tc>
          <w:tcPr>
            <w:tcW w:w="237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w:t>
            </w:r>
          </w:p>
        </w:tc>
        <w:tc>
          <w:tcPr>
            <w:tcW w:w="2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color w:val="auto"/>
                <w:sz w:val="24"/>
              </w:rPr>
            </w:pPr>
          </w:p>
        </w:tc>
        <w:tc>
          <w:tcPr>
            <w:tcW w:w="18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color w:val="auto"/>
                <w:sz w:val="24"/>
              </w:rPr>
            </w:pPr>
          </w:p>
        </w:tc>
        <w:tc>
          <w:tcPr>
            <w:tcW w:w="16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color w:val="auto"/>
                <w:sz w:val="24"/>
              </w:rPr>
            </w:pPr>
          </w:p>
        </w:tc>
        <w:tc>
          <w:tcPr>
            <w:tcW w:w="237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2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18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color w:val="auto"/>
                <w:sz w:val="24"/>
              </w:rPr>
            </w:pPr>
          </w:p>
        </w:tc>
        <w:tc>
          <w:tcPr>
            <w:tcW w:w="16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color w:val="auto"/>
                <w:sz w:val="24"/>
              </w:rPr>
            </w:pPr>
          </w:p>
        </w:tc>
        <w:tc>
          <w:tcPr>
            <w:tcW w:w="237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0" w:type="dxa"/>
            <w:gridSpan w:val="5"/>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00" w:lineRule="exact"/>
              <w:rPr>
                <w:rFonts w:hint="eastAsia" w:ascii="仿宋_GB2312" w:hAnsi="仿宋_GB2312" w:eastAsia="仿宋_GB2312" w:cs="仿宋_GB2312"/>
                <w:color w:val="auto"/>
                <w:spacing w:val="20"/>
                <w:sz w:val="24"/>
              </w:rPr>
            </w:pPr>
            <w:r>
              <w:rPr>
                <w:rFonts w:hint="eastAsia" w:ascii="仿宋_GB2312" w:hAnsi="仿宋_GB2312" w:eastAsia="仿宋_GB2312" w:cs="仿宋_GB2312"/>
                <w:color w:val="auto"/>
                <w:spacing w:val="20"/>
                <w:sz w:val="24"/>
              </w:rPr>
              <w:t>合计总价（大写）：</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w:t>
            </w:r>
          </w:p>
        </w:tc>
      </w:tr>
    </w:tbl>
    <w:p>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2.合同合计金额</w:t>
      </w:r>
      <w:r>
        <w:rPr>
          <w:rFonts w:hint="eastAsia" w:ascii="仿宋_GB2312" w:hAnsi="宋体" w:eastAsia="仿宋_GB2312"/>
          <w:b w:val="0"/>
          <w:bCs/>
          <w:sz w:val="24"/>
          <w:szCs w:val="24"/>
          <w:lang w:eastAsia="zh-CN"/>
        </w:rPr>
        <w:t>为乙方履行本合同全部义务的</w:t>
      </w:r>
      <w:r>
        <w:rPr>
          <w:rFonts w:hint="eastAsia" w:ascii="仿宋_GB2312" w:hAnsi="宋体" w:eastAsia="仿宋_GB2312"/>
          <w:b w:val="0"/>
          <w:bCs/>
          <w:sz w:val="24"/>
          <w:szCs w:val="24"/>
        </w:rPr>
        <w:t>包</w:t>
      </w:r>
      <w:r>
        <w:rPr>
          <w:rFonts w:hint="eastAsia" w:ascii="仿宋_GB2312" w:hAnsi="宋体" w:eastAsia="仿宋_GB2312"/>
          <w:b w:val="0"/>
          <w:bCs/>
          <w:sz w:val="24"/>
          <w:szCs w:val="24"/>
          <w:lang w:eastAsia="zh-CN"/>
        </w:rPr>
        <w:t>干总价，包</w:t>
      </w:r>
      <w:r>
        <w:rPr>
          <w:rFonts w:hint="eastAsia" w:ascii="仿宋_GB2312" w:hAnsi="宋体" w:eastAsia="仿宋_GB2312"/>
          <w:b w:val="0"/>
          <w:bCs/>
          <w:sz w:val="24"/>
          <w:szCs w:val="24"/>
        </w:rPr>
        <w:t>括</w:t>
      </w:r>
      <w:r>
        <w:rPr>
          <w:rFonts w:hint="eastAsia" w:ascii="仿宋_GB2312" w:hAnsi="宋体" w:eastAsia="仿宋_GB2312"/>
          <w:b w:val="0"/>
          <w:bCs/>
          <w:sz w:val="24"/>
          <w:szCs w:val="24"/>
          <w:lang w:eastAsia="zh-CN"/>
        </w:rPr>
        <w:t>但不限于</w:t>
      </w:r>
      <w:r>
        <w:rPr>
          <w:rFonts w:hint="eastAsia" w:ascii="仿宋_GB2312" w:hAnsi="宋体" w:eastAsia="仿宋_GB2312"/>
          <w:b w:val="0"/>
          <w:bCs/>
          <w:sz w:val="24"/>
          <w:szCs w:val="24"/>
        </w:rPr>
        <w:t>完成本项目所需的人工、材料、车辆、差旅、保险、利润、税费、通讯、办公设备、政策性文件规定及合同包含的所有风险、责任</w:t>
      </w:r>
      <w:r>
        <w:rPr>
          <w:rFonts w:hint="eastAsia" w:ascii="仿宋_GB2312" w:hAnsi="宋体" w:eastAsia="仿宋_GB2312"/>
          <w:b w:val="0"/>
          <w:bCs/>
          <w:sz w:val="24"/>
          <w:szCs w:val="24"/>
          <w:lang w:eastAsia="zh-CN"/>
        </w:rPr>
        <w:t>、</w:t>
      </w:r>
      <w:r>
        <w:rPr>
          <w:rFonts w:hint="eastAsia" w:ascii="仿宋_GB2312" w:hAnsi="宋体" w:eastAsia="仿宋_GB2312"/>
          <w:b w:val="0"/>
          <w:bCs/>
          <w:sz w:val="24"/>
          <w:szCs w:val="24"/>
        </w:rPr>
        <w:t>售后服务工作所产生的</w:t>
      </w:r>
      <w:r>
        <w:rPr>
          <w:rFonts w:hint="eastAsia" w:ascii="仿宋_GB2312" w:hAnsi="宋体" w:eastAsia="仿宋_GB2312"/>
          <w:b w:val="0"/>
          <w:bCs/>
          <w:sz w:val="24"/>
          <w:szCs w:val="24"/>
          <w:lang w:eastAsia="zh-CN"/>
        </w:rPr>
        <w:t>全部</w:t>
      </w:r>
      <w:r>
        <w:rPr>
          <w:rFonts w:hint="eastAsia" w:ascii="仿宋_GB2312" w:hAnsi="宋体" w:eastAsia="仿宋_GB2312"/>
          <w:b w:val="0"/>
          <w:bCs/>
          <w:sz w:val="24"/>
          <w:szCs w:val="24"/>
        </w:rPr>
        <w:t>费用</w:t>
      </w:r>
      <w:r>
        <w:rPr>
          <w:rFonts w:hint="eastAsia" w:ascii="仿宋_GB2312" w:hAnsi="宋体" w:eastAsia="仿宋_GB2312"/>
          <w:b w:val="0"/>
          <w:bCs/>
          <w:sz w:val="24"/>
          <w:szCs w:val="24"/>
          <w:lang w:eastAsia="zh-CN"/>
        </w:rPr>
        <w:t>，以及与本项目相关的任何其他不可预见的费用，甲方无需就本合同项下义务向乙方支付任何额外费用</w:t>
      </w:r>
      <w:r>
        <w:rPr>
          <w:rFonts w:hint="eastAsia" w:ascii="仿宋_GB2312" w:hAnsi="宋体" w:eastAsia="仿宋_GB2312"/>
          <w:b w:val="0"/>
          <w:bCs/>
          <w:sz w:val="24"/>
          <w:szCs w:val="24"/>
        </w:rPr>
        <w:t>。</w:t>
      </w:r>
    </w:p>
    <w:p>
      <w:pPr>
        <w:snapToGrid w:val="0"/>
        <w:spacing w:line="400" w:lineRule="exact"/>
        <w:ind w:right="-330" w:rightChars="-157" w:firstLine="241" w:firstLineChars="100"/>
        <w:rPr>
          <w:rFonts w:hint="eastAsia" w:ascii="仿宋_GB2312" w:hAnsi="宋体" w:eastAsia="仿宋_GB2312"/>
          <w:b/>
          <w:bCs w:val="0"/>
          <w:sz w:val="24"/>
          <w:szCs w:val="24"/>
        </w:rPr>
      </w:pPr>
      <w:r>
        <w:rPr>
          <w:rFonts w:hint="eastAsia" w:ascii="仿宋_GB2312" w:hAnsi="宋体" w:eastAsia="仿宋_GB2312"/>
          <w:b/>
          <w:bCs w:val="0"/>
          <w:sz w:val="24"/>
          <w:szCs w:val="24"/>
        </w:rPr>
        <w:t>第二条　质量保证</w:t>
      </w:r>
    </w:p>
    <w:p>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乙方所提供的服务及服务成果、技术标准必须与招投标文件和承诺相一致，并符合国家及行业标准</w:t>
      </w:r>
      <w:r>
        <w:rPr>
          <w:rFonts w:hint="eastAsia" w:ascii="仿宋_GB2312" w:hAnsi="宋体" w:eastAsia="仿宋_GB2312"/>
          <w:b w:val="0"/>
          <w:bCs/>
          <w:sz w:val="24"/>
          <w:szCs w:val="24"/>
          <w:lang w:eastAsia="zh-CN"/>
        </w:rPr>
        <w:t>，</w:t>
      </w:r>
      <w:r>
        <w:rPr>
          <w:rFonts w:hint="eastAsia" w:ascii="仿宋_GB2312" w:hAnsi="宋体" w:eastAsia="仿宋_GB2312"/>
          <w:b w:val="0"/>
          <w:bCs/>
          <w:sz w:val="24"/>
          <w:szCs w:val="24"/>
          <w:lang w:val="en-US" w:eastAsia="zh-CN"/>
        </w:rPr>
        <w:t>国家及行业标准</w:t>
      </w:r>
      <w:r>
        <w:rPr>
          <w:rFonts w:hint="eastAsia" w:ascii="仿宋_GB2312" w:hAnsi="宋体" w:eastAsia="仿宋_GB2312"/>
          <w:b w:val="0"/>
          <w:bCs/>
          <w:sz w:val="24"/>
          <w:szCs w:val="24"/>
          <w:lang w:eastAsia="zh-CN"/>
        </w:rPr>
        <w:t>严于招投标文件和承诺的，以国家及行业标准为准</w:t>
      </w:r>
      <w:r>
        <w:rPr>
          <w:rFonts w:hint="eastAsia" w:ascii="仿宋_GB2312" w:hAnsi="宋体" w:eastAsia="仿宋_GB2312"/>
          <w:b w:val="0"/>
          <w:bCs/>
          <w:sz w:val="24"/>
          <w:szCs w:val="24"/>
        </w:rPr>
        <w:t>。</w:t>
      </w:r>
    </w:p>
    <w:p>
      <w:pPr>
        <w:snapToGrid w:val="0"/>
        <w:spacing w:line="400" w:lineRule="exact"/>
        <w:ind w:right="-330" w:rightChars="-157" w:firstLine="241" w:firstLineChars="100"/>
        <w:rPr>
          <w:rFonts w:hint="eastAsia" w:ascii="仿宋_GB2312" w:hAnsi="宋体" w:eastAsia="仿宋_GB2312"/>
          <w:b/>
          <w:bCs w:val="0"/>
          <w:sz w:val="24"/>
          <w:szCs w:val="24"/>
        </w:rPr>
      </w:pPr>
      <w:r>
        <w:rPr>
          <w:rFonts w:hint="eastAsia" w:ascii="仿宋_GB2312" w:hAnsi="宋体" w:eastAsia="仿宋_GB2312"/>
          <w:b/>
          <w:bCs w:val="0"/>
          <w:sz w:val="24"/>
          <w:szCs w:val="24"/>
        </w:rPr>
        <w:t>第三条　权利保证</w:t>
      </w:r>
    </w:p>
    <w:p>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1.乙方应保证所提供服务及服务成果在使用时不会侵犯任何第三方的专利权、商标权、工业设计权或其他权利。</w:t>
      </w:r>
    </w:p>
    <w:p>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2.乙方应按采购文件规定的时间向甲方提供使用服务成果完整的有关技术资料。</w:t>
      </w:r>
    </w:p>
    <w:p>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3.</w:t>
      </w:r>
      <w:r>
        <w:rPr>
          <w:rFonts w:hint="eastAsia" w:ascii="仿宋_GB2312" w:hAnsi="宋体" w:eastAsia="仿宋_GB2312"/>
          <w:b w:val="0"/>
          <w:bCs/>
          <w:sz w:val="24"/>
          <w:szCs w:val="24"/>
          <w:lang w:eastAsia="zh-CN"/>
        </w:rPr>
        <w:t>未经</w:t>
      </w:r>
      <w:r>
        <w:rPr>
          <w:rFonts w:hint="eastAsia" w:ascii="仿宋_GB2312" w:hAnsi="宋体" w:eastAsia="仿宋_GB2312"/>
          <w:b w:val="0"/>
          <w:bCs/>
          <w:sz w:val="24"/>
          <w:szCs w:val="24"/>
        </w:rPr>
        <w:t>甲方事先书面同意，乙方不得将甲方提供的有关合同</w:t>
      </w:r>
      <w:r>
        <w:rPr>
          <w:rFonts w:hint="eastAsia" w:ascii="仿宋_GB2312" w:hAnsi="宋体" w:eastAsia="仿宋_GB2312"/>
          <w:b w:val="0"/>
          <w:bCs/>
          <w:sz w:val="24"/>
          <w:szCs w:val="24"/>
          <w:lang w:eastAsia="zh-CN"/>
        </w:rPr>
        <w:t>、</w:t>
      </w:r>
      <w:r>
        <w:rPr>
          <w:rFonts w:hint="eastAsia" w:ascii="仿宋_GB2312" w:hAnsi="宋体" w:eastAsia="仿宋_GB2312"/>
          <w:b w:val="0"/>
          <w:bCs/>
          <w:sz w:val="24"/>
          <w:szCs w:val="24"/>
        </w:rPr>
        <w:t>合同条文、规格、计划、图纸、样品</w:t>
      </w:r>
      <w:r>
        <w:rPr>
          <w:rFonts w:hint="eastAsia" w:ascii="仿宋_GB2312" w:hAnsi="宋体" w:eastAsia="仿宋_GB2312"/>
          <w:b w:val="0"/>
          <w:bCs/>
          <w:sz w:val="24"/>
          <w:szCs w:val="24"/>
          <w:lang w:eastAsia="zh-CN"/>
        </w:rPr>
        <w:t>、</w:t>
      </w:r>
      <w:r>
        <w:rPr>
          <w:rFonts w:hint="eastAsia" w:ascii="仿宋_GB2312" w:hAnsi="宋体" w:eastAsia="仿宋_GB2312"/>
          <w:b w:val="0"/>
          <w:bCs/>
          <w:sz w:val="24"/>
          <w:szCs w:val="24"/>
        </w:rPr>
        <w:t>资料</w:t>
      </w:r>
      <w:r>
        <w:rPr>
          <w:rFonts w:hint="eastAsia" w:ascii="仿宋_GB2312" w:hAnsi="宋体" w:eastAsia="仿宋_GB2312"/>
          <w:b w:val="0"/>
          <w:bCs/>
          <w:sz w:val="24"/>
          <w:szCs w:val="24"/>
          <w:lang w:eastAsia="zh-CN"/>
        </w:rPr>
        <w:t>或任何与本项目相关的甲方信息，</w:t>
      </w:r>
      <w:r>
        <w:rPr>
          <w:rFonts w:hint="eastAsia" w:ascii="仿宋_GB2312" w:hAnsi="宋体" w:eastAsia="仿宋_GB2312"/>
          <w:b w:val="0"/>
          <w:bCs/>
          <w:sz w:val="24"/>
          <w:szCs w:val="24"/>
        </w:rPr>
        <w:t>提供给与履行本合同无关的任何</w:t>
      </w:r>
      <w:r>
        <w:rPr>
          <w:rFonts w:hint="eastAsia" w:ascii="仿宋_GB2312" w:hAnsi="宋体" w:eastAsia="仿宋_GB2312"/>
          <w:b w:val="0"/>
          <w:bCs/>
          <w:sz w:val="24"/>
          <w:szCs w:val="24"/>
          <w:lang w:eastAsia="zh-CN"/>
        </w:rPr>
        <w:t>第三方；</w:t>
      </w:r>
      <w:r>
        <w:rPr>
          <w:rFonts w:hint="eastAsia" w:ascii="仿宋_GB2312" w:hAnsi="宋体" w:eastAsia="仿宋_GB2312"/>
          <w:b w:val="0"/>
          <w:bCs/>
          <w:sz w:val="24"/>
          <w:szCs w:val="24"/>
        </w:rPr>
        <w:t>即使向履行本合同</w:t>
      </w:r>
      <w:r>
        <w:rPr>
          <w:rFonts w:hint="eastAsia" w:ascii="仿宋_GB2312" w:hAnsi="宋体" w:eastAsia="仿宋_GB2312"/>
          <w:b w:val="0"/>
          <w:bCs/>
          <w:sz w:val="24"/>
          <w:szCs w:val="24"/>
          <w:lang w:eastAsia="zh-CN"/>
        </w:rPr>
        <w:t>相</w:t>
      </w:r>
      <w:r>
        <w:rPr>
          <w:rFonts w:hint="eastAsia" w:ascii="仿宋_GB2312" w:hAnsi="宋体" w:eastAsia="仿宋_GB2312"/>
          <w:b w:val="0"/>
          <w:bCs/>
          <w:sz w:val="24"/>
          <w:szCs w:val="24"/>
        </w:rPr>
        <w:t>关的人员提供，也应</w:t>
      </w:r>
      <w:r>
        <w:rPr>
          <w:rFonts w:hint="eastAsia" w:ascii="仿宋_GB2312" w:hAnsi="宋体" w:eastAsia="仿宋_GB2312"/>
          <w:b w:val="0"/>
          <w:bCs/>
          <w:sz w:val="24"/>
          <w:szCs w:val="24"/>
          <w:lang w:eastAsia="zh-CN"/>
        </w:rPr>
        <w:t>严格</w:t>
      </w:r>
      <w:r>
        <w:rPr>
          <w:rFonts w:hint="eastAsia" w:ascii="仿宋_GB2312" w:hAnsi="宋体" w:eastAsia="仿宋_GB2312"/>
          <w:b w:val="0"/>
          <w:bCs/>
          <w:sz w:val="24"/>
          <w:szCs w:val="24"/>
        </w:rPr>
        <w:t>保密</w:t>
      </w:r>
      <w:r>
        <w:rPr>
          <w:rFonts w:hint="eastAsia" w:ascii="仿宋_GB2312" w:hAnsi="宋体" w:eastAsia="仿宋_GB2312"/>
          <w:b w:val="0"/>
          <w:bCs/>
          <w:sz w:val="24"/>
          <w:szCs w:val="24"/>
          <w:lang w:eastAsia="zh-CN"/>
        </w:rPr>
        <w:t>，且仅</w:t>
      </w:r>
      <w:r>
        <w:rPr>
          <w:rFonts w:hint="eastAsia" w:ascii="仿宋_GB2312" w:hAnsi="宋体" w:eastAsia="仿宋_GB2312"/>
          <w:b w:val="0"/>
          <w:bCs/>
          <w:sz w:val="24"/>
          <w:szCs w:val="24"/>
        </w:rPr>
        <w:t>限于履行合同的</w:t>
      </w:r>
      <w:r>
        <w:rPr>
          <w:rFonts w:hint="eastAsia" w:ascii="仿宋_GB2312" w:hAnsi="宋体" w:eastAsia="仿宋_GB2312"/>
          <w:b w:val="0"/>
          <w:bCs/>
          <w:sz w:val="24"/>
          <w:szCs w:val="24"/>
          <w:lang w:eastAsia="zh-CN"/>
        </w:rPr>
        <w:t>绝对</w:t>
      </w:r>
      <w:r>
        <w:rPr>
          <w:rFonts w:hint="eastAsia" w:ascii="仿宋_GB2312" w:hAnsi="宋体" w:eastAsia="仿宋_GB2312"/>
          <w:b w:val="0"/>
          <w:bCs/>
          <w:sz w:val="24"/>
          <w:szCs w:val="24"/>
        </w:rPr>
        <w:t>必需范围</w:t>
      </w:r>
      <w:r>
        <w:rPr>
          <w:rFonts w:hint="eastAsia" w:ascii="仿宋_GB2312" w:hAnsi="宋体" w:eastAsia="仿宋_GB2312"/>
          <w:b w:val="0"/>
          <w:bCs/>
          <w:sz w:val="24"/>
          <w:szCs w:val="24"/>
          <w:lang w:eastAsia="zh-CN"/>
        </w:rPr>
        <w:t>，同时乙方应确保该等人员承担同等保密义务</w:t>
      </w:r>
      <w:r>
        <w:rPr>
          <w:rFonts w:hint="eastAsia" w:ascii="仿宋_GB2312" w:hAnsi="宋体" w:eastAsia="仿宋_GB2312"/>
          <w:b w:val="0"/>
          <w:bCs/>
          <w:sz w:val="24"/>
          <w:szCs w:val="24"/>
        </w:rPr>
        <w:t>。</w:t>
      </w:r>
      <w:r>
        <w:rPr>
          <w:rFonts w:hint="eastAsia" w:ascii="仿宋_GB2312" w:hAnsi="宋体" w:eastAsia="仿宋_GB2312"/>
          <w:b w:val="0"/>
          <w:bCs/>
          <w:sz w:val="24"/>
          <w:szCs w:val="24"/>
          <w:lang w:eastAsia="zh-CN"/>
        </w:rPr>
        <w:t>乙方应对其接触到的甲方上述保密信息承担终身保密责任，除非该信息已成为公开信息且非因乙方过错导致</w:t>
      </w:r>
      <w:r>
        <w:rPr>
          <w:rFonts w:hint="eastAsia" w:ascii="仿宋_GB2312" w:hAnsi="宋体" w:eastAsia="仿宋_GB2312"/>
          <w:b w:val="0"/>
          <w:bCs/>
          <w:sz w:val="24"/>
          <w:szCs w:val="24"/>
        </w:rPr>
        <w:t>。</w:t>
      </w:r>
    </w:p>
    <w:p>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4.乙方保证所交付的服务成果在交付甲方之前所有权完全属于乙方且无任何抵押、查封等产权瑕疵，也没有其他未决诉讼。</w:t>
      </w:r>
    </w:p>
    <w:p>
      <w:pPr>
        <w:snapToGrid w:val="0"/>
        <w:spacing w:line="400" w:lineRule="exact"/>
        <w:ind w:right="-330" w:rightChars="-157" w:firstLine="241" w:firstLineChars="100"/>
        <w:rPr>
          <w:rFonts w:hint="eastAsia" w:ascii="仿宋_GB2312" w:hAnsi="宋体" w:eastAsia="仿宋_GB2312"/>
          <w:b/>
          <w:bCs w:val="0"/>
          <w:sz w:val="24"/>
          <w:szCs w:val="24"/>
        </w:rPr>
      </w:pPr>
      <w:r>
        <w:rPr>
          <w:rFonts w:hint="eastAsia" w:ascii="仿宋_GB2312" w:hAnsi="宋体" w:eastAsia="仿宋_GB2312"/>
          <w:b/>
          <w:bCs w:val="0"/>
          <w:sz w:val="24"/>
          <w:szCs w:val="24"/>
        </w:rPr>
        <w:t>第四条　服务时间及成果交付</w:t>
      </w:r>
    </w:p>
    <w:p>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 xml:space="preserve">1.服务成果交付时间： </w:t>
      </w:r>
      <w:r>
        <w:rPr>
          <w:rFonts w:hint="eastAsia" w:ascii="仿宋_GB2312" w:hAnsi="仿宋_GB2312" w:eastAsia="仿宋_GB2312" w:cs="仿宋_GB2312"/>
          <w:color w:val="auto"/>
          <w:sz w:val="24"/>
          <w:u w:val="single"/>
        </w:rPr>
        <w:t xml:space="preserve">                 </w:t>
      </w:r>
      <w:r>
        <w:rPr>
          <w:rFonts w:hint="eastAsia" w:ascii="仿宋_GB2312" w:hAnsi="宋体" w:eastAsia="仿宋_GB2312"/>
          <w:b w:val="0"/>
          <w:bCs/>
          <w:sz w:val="24"/>
          <w:szCs w:val="24"/>
        </w:rPr>
        <w:t>。</w:t>
      </w:r>
    </w:p>
    <w:p>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 xml:space="preserve">2.服务成果交付地点： </w:t>
      </w:r>
      <w:r>
        <w:rPr>
          <w:rFonts w:hint="eastAsia" w:ascii="仿宋_GB2312" w:hAnsi="仿宋_GB2312" w:eastAsia="仿宋_GB2312" w:cs="仿宋_GB2312"/>
          <w:color w:val="auto"/>
          <w:sz w:val="24"/>
          <w:u w:val="single"/>
        </w:rPr>
        <w:t xml:space="preserve">                 </w:t>
      </w:r>
      <w:r>
        <w:rPr>
          <w:rFonts w:hint="eastAsia" w:ascii="仿宋_GB2312" w:hAnsi="宋体" w:eastAsia="仿宋_GB2312"/>
          <w:b w:val="0"/>
          <w:bCs/>
          <w:sz w:val="24"/>
          <w:szCs w:val="24"/>
        </w:rPr>
        <w:t>。</w:t>
      </w:r>
    </w:p>
    <w:p>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3.乙方提供</w:t>
      </w:r>
      <w:r>
        <w:rPr>
          <w:rFonts w:hint="eastAsia" w:ascii="仿宋_GB2312" w:hAnsi="宋体" w:eastAsia="仿宋_GB2312"/>
          <w:b w:val="0"/>
          <w:bCs/>
          <w:sz w:val="24"/>
          <w:szCs w:val="24"/>
          <w:lang w:eastAsia="zh-CN"/>
        </w:rPr>
        <w:t>的服务及服务成果</w:t>
      </w:r>
      <w:r>
        <w:rPr>
          <w:rFonts w:hint="eastAsia" w:ascii="仿宋_GB2312" w:hAnsi="宋体" w:eastAsia="仿宋_GB2312"/>
          <w:b w:val="0"/>
          <w:bCs/>
          <w:sz w:val="24"/>
          <w:szCs w:val="24"/>
        </w:rPr>
        <w:t>不符合招投标文件</w:t>
      </w:r>
      <w:r>
        <w:rPr>
          <w:rFonts w:hint="eastAsia" w:ascii="仿宋_GB2312" w:hAnsi="宋体" w:eastAsia="仿宋_GB2312"/>
          <w:b w:val="0"/>
          <w:bCs/>
          <w:sz w:val="24"/>
          <w:szCs w:val="24"/>
          <w:lang w:eastAsia="zh-CN"/>
        </w:rPr>
        <w:t>、</w:t>
      </w:r>
      <w:r>
        <w:rPr>
          <w:rFonts w:hint="eastAsia" w:ascii="仿宋_GB2312" w:hAnsi="宋体" w:eastAsia="仿宋_GB2312"/>
          <w:b w:val="0"/>
          <w:bCs/>
          <w:sz w:val="24"/>
          <w:szCs w:val="24"/>
        </w:rPr>
        <w:t>本合同规定</w:t>
      </w:r>
      <w:r>
        <w:rPr>
          <w:rFonts w:hint="eastAsia" w:ascii="仿宋_GB2312" w:hAnsi="宋体" w:eastAsia="仿宋_GB2312"/>
          <w:b w:val="0"/>
          <w:bCs/>
          <w:sz w:val="24"/>
          <w:szCs w:val="24"/>
          <w:lang w:eastAsia="zh-CN"/>
        </w:rPr>
        <w:t>或甲方合理要求</w:t>
      </w:r>
      <w:r>
        <w:rPr>
          <w:rFonts w:hint="eastAsia" w:ascii="仿宋_GB2312" w:hAnsi="宋体" w:eastAsia="仿宋_GB2312"/>
          <w:b w:val="0"/>
          <w:bCs/>
          <w:sz w:val="24"/>
          <w:szCs w:val="24"/>
        </w:rPr>
        <w:t>的，甲方有权拒绝接收</w:t>
      </w:r>
      <w:r>
        <w:rPr>
          <w:rFonts w:hint="eastAsia" w:ascii="仿宋_GB2312" w:hAnsi="宋体" w:eastAsia="仿宋_GB2312"/>
          <w:b w:val="0"/>
          <w:bCs/>
          <w:sz w:val="24"/>
          <w:szCs w:val="24"/>
          <w:lang w:eastAsia="zh-CN"/>
        </w:rPr>
        <w:t>，且乙方应在甲方指定的合理期限内立即采取整改、重新交付等措施，相关费用由乙方自行承担，整改或重新交付的时间不计入原约定的服务期限</w:t>
      </w:r>
      <w:r>
        <w:rPr>
          <w:rFonts w:hint="eastAsia" w:ascii="仿宋_GB2312" w:hAnsi="宋体" w:eastAsia="仿宋_GB2312"/>
          <w:b w:val="0"/>
          <w:bCs/>
          <w:sz w:val="24"/>
          <w:szCs w:val="24"/>
        </w:rPr>
        <w:t>。</w:t>
      </w:r>
      <w:r>
        <w:rPr>
          <w:rFonts w:hint="eastAsia" w:ascii="仿宋_GB2312" w:hAnsi="宋体" w:eastAsia="仿宋_GB2312"/>
          <w:b w:val="0"/>
          <w:bCs/>
          <w:sz w:val="24"/>
          <w:szCs w:val="24"/>
          <w:lang w:eastAsia="zh-CN"/>
        </w:rPr>
        <w:t>逾期交付的，乙方应按本合同第十一条逾期交付的约定承担违约责任</w:t>
      </w:r>
      <w:r>
        <w:rPr>
          <w:rFonts w:hint="eastAsia" w:ascii="仿宋_GB2312" w:hAnsi="宋体" w:eastAsia="仿宋_GB2312"/>
          <w:b w:val="0"/>
          <w:bCs/>
          <w:sz w:val="24"/>
          <w:szCs w:val="24"/>
        </w:rPr>
        <w:t>。</w:t>
      </w:r>
    </w:p>
    <w:p>
      <w:pPr>
        <w:snapToGrid w:val="0"/>
        <w:spacing w:line="400" w:lineRule="exact"/>
        <w:ind w:left="0" w:leftChars="0"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4.乙方应将所提供服务成果清单、用户手册、随附资料</w:t>
      </w:r>
      <w:r>
        <w:rPr>
          <w:rFonts w:hint="eastAsia" w:ascii="仿宋_GB2312" w:hAnsi="宋体" w:eastAsia="仿宋_GB2312"/>
          <w:b w:val="0"/>
          <w:bCs/>
          <w:sz w:val="24"/>
          <w:szCs w:val="24"/>
          <w:lang w:eastAsia="zh-CN"/>
        </w:rPr>
        <w:t>、操作指南、维护说明</w:t>
      </w:r>
      <w:r>
        <w:rPr>
          <w:rFonts w:hint="eastAsia" w:ascii="仿宋_GB2312" w:hAnsi="宋体" w:eastAsia="仿宋_GB2312"/>
          <w:b w:val="0"/>
          <w:bCs/>
          <w:sz w:val="24"/>
          <w:szCs w:val="24"/>
        </w:rPr>
        <w:t>等</w:t>
      </w:r>
      <w:r>
        <w:rPr>
          <w:rFonts w:hint="eastAsia" w:ascii="仿宋_GB2312" w:hAnsi="宋体" w:eastAsia="仿宋_GB2312"/>
          <w:b w:val="0"/>
          <w:bCs/>
          <w:sz w:val="24"/>
          <w:szCs w:val="24"/>
          <w:lang w:eastAsia="zh-CN"/>
        </w:rPr>
        <w:t>全部相关资料</w:t>
      </w:r>
      <w:r>
        <w:rPr>
          <w:rFonts w:hint="eastAsia" w:ascii="仿宋_GB2312" w:hAnsi="宋体" w:eastAsia="仿宋_GB2312"/>
          <w:b w:val="0"/>
          <w:bCs/>
          <w:sz w:val="24"/>
          <w:szCs w:val="24"/>
        </w:rPr>
        <w:t>一并交付给甲方，如有缺失</w:t>
      </w:r>
      <w:r>
        <w:rPr>
          <w:rFonts w:hint="eastAsia" w:ascii="仿宋_GB2312" w:hAnsi="宋体" w:eastAsia="仿宋_GB2312"/>
          <w:b w:val="0"/>
          <w:bCs/>
          <w:sz w:val="24"/>
          <w:szCs w:val="24"/>
          <w:lang w:eastAsia="zh-CN"/>
        </w:rPr>
        <w:t>或不符合要求，乙方</w:t>
      </w:r>
      <w:r>
        <w:rPr>
          <w:rFonts w:hint="eastAsia" w:ascii="仿宋_GB2312" w:hAnsi="宋体" w:eastAsia="仿宋_GB2312"/>
          <w:b w:val="0"/>
          <w:bCs/>
          <w:sz w:val="24"/>
          <w:szCs w:val="24"/>
        </w:rPr>
        <w:t>应</w:t>
      </w:r>
      <w:r>
        <w:rPr>
          <w:rFonts w:hint="eastAsia" w:ascii="仿宋_GB2312" w:hAnsi="宋体" w:eastAsia="仿宋_GB2312"/>
          <w:b w:val="0"/>
          <w:bCs/>
          <w:sz w:val="24"/>
          <w:szCs w:val="24"/>
          <w:lang w:eastAsia="zh-CN"/>
        </w:rPr>
        <w:t>在甲方通知后【</w:t>
      </w:r>
      <w:r>
        <w:rPr>
          <w:rFonts w:hint="eastAsia" w:ascii="仿宋_GB2312" w:hAnsi="宋体" w:eastAsia="仿宋_GB2312"/>
          <w:b w:val="0"/>
          <w:bCs/>
          <w:sz w:val="24"/>
          <w:szCs w:val="24"/>
          <w:lang w:eastAsia="zh"/>
        </w:rPr>
        <w:t>5</w:t>
      </w:r>
      <w:r>
        <w:rPr>
          <w:rFonts w:hint="eastAsia" w:ascii="仿宋_GB2312" w:hAnsi="宋体" w:eastAsia="仿宋_GB2312"/>
          <w:b w:val="0"/>
          <w:bCs/>
          <w:sz w:val="24"/>
          <w:szCs w:val="24"/>
          <w:lang w:eastAsia="zh-CN"/>
        </w:rPr>
        <w:t>】个工作日内</w:t>
      </w:r>
      <w:r>
        <w:rPr>
          <w:rFonts w:hint="eastAsia" w:ascii="仿宋_GB2312" w:hAnsi="宋体" w:eastAsia="仿宋_GB2312"/>
          <w:b w:val="0"/>
          <w:bCs/>
          <w:sz w:val="24"/>
          <w:szCs w:val="24"/>
        </w:rPr>
        <w:t>补齐</w:t>
      </w:r>
      <w:r>
        <w:rPr>
          <w:rFonts w:hint="eastAsia" w:ascii="仿宋_GB2312" w:hAnsi="宋体" w:eastAsia="仿宋_GB2312"/>
          <w:b w:val="0"/>
          <w:bCs/>
          <w:sz w:val="24"/>
          <w:szCs w:val="24"/>
          <w:lang w:eastAsia="zh-CN"/>
        </w:rPr>
        <w:t>或重新提供</w:t>
      </w:r>
      <w:r>
        <w:rPr>
          <w:rFonts w:hint="eastAsia" w:ascii="仿宋_GB2312" w:hAnsi="宋体" w:eastAsia="仿宋_GB2312"/>
          <w:b w:val="0"/>
          <w:bCs/>
          <w:sz w:val="24"/>
          <w:szCs w:val="24"/>
        </w:rPr>
        <w:t>，否则视为逾期交货。</w:t>
      </w:r>
    </w:p>
    <w:p>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5.乙方交付前应对服务成果作出全面检查和对验收文件进行整理，并列出清单，作为甲方收付验收和使用的技术条件依据，检验的结果应随成果交甲方。</w:t>
      </w:r>
    </w:p>
    <w:p>
      <w:pPr>
        <w:snapToGrid w:val="0"/>
        <w:spacing w:line="400" w:lineRule="exact"/>
        <w:ind w:right="-330" w:rightChars="-157" w:firstLine="241" w:firstLineChars="100"/>
        <w:rPr>
          <w:rFonts w:hint="eastAsia" w:ascii="仿宋_GB2312" w:hAnsi="宋体" w:eastAsia="仿宋_GB2312"/>
          <w:b/>
          <w:bCs w:val="0"/>
          <w:sz w:val="24"/>
          <w:szCs w:val="24"/>
        </w:rPr>
      </w:pPr>
      <w:r>
        <w:rPr>
          <w:rFonts w:hint="eastAsia" w:ascii="仿宋_GB2312" w:hAnsi="宋体" w:eastAsia="仿宋_GB2312"/>
          <w:b/>
          <w:bCs w:val="0"/>
          <w:sz w:val="24"/>
          <w:szCs w:val="24"/>
        </w:rPr>
        <w:t>第五条  调试和验收</w:t>
      </w:r>
    </w:p>
    <w:p>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lang w:val="en-US" w:eastAsia="zh-CN"/>
        </w:rPr>
        <w:t>1</w:t>
      </w:r>
      <w:r>
        <w:rPr>
          <w:rFonts w:hint="eastAsia" w:ascii="仿宋_GB2312" w:hAnsi="宋体" w:eastAsia="仿宋_GB2312"/>
          <w:b w:val="0"/>
          <w:bCs/>
          <w:sz w:val="24"/>
          <w:szCs w:val="24"/>
        </w:rPr>
        <w:t>.甲方对乙方提交的服务成果依据采购文件及本合同上的技术规格要求和国家有关质量标准进行现场初步验收，数量、说明书符合采购文件技术要求的，给予签收，初步验收不合格的不予签收。甲方应当在项目完成且收到乙方</w:t>
      </w:r>
      <w:r>
        <w:rPr>
          <w:rFonts w:hint="eastAsia" w:ascii="仿宋_GB2312" w:hAnsi="宋体" w:eastAsia="仿宋_GB2312"/>
          <w:b w:val="0"/>
          <w:bCs/>
          <w:sz w:val="24"/>
          <w:szCs w:val="24"/>
          <w:lang w:eastAsia="zh-CN"/>
        </w:rPr>
        <w:t>符合要求的</w:t>
      </w:r>
      <w:r>
        <w:rPr>
          <w:rFonts w:hint="eastAsia" w:ascii="仿宋_GB2312" w:hAnsi="宋体" w:eastAsia="仿宋_GB2312"/>
          <w:b w:val="0"/>
          <w:bCs/>
          <w:sz w:val="24"/>
          <w:szCs w:val="24"/>
        </w:rPr>
        <w:t>验收申请</w:t>
      </w:r>
      <w:r>
        <w:rPr>
          <w:rFonts w:hint="eastAsia" w:ascii="仿宋_GB2312" w:hAnsi="宋体" w:eastAsia="仿宋_GB2312"/>
          <w:b w:val="0"/>
          <w:bCs/>
          <w:sz w:val="24"/>
          <w:szCs w:val="24"/>
          <w:lang w:eastAsia="zh-CN"/>
        </w:rPr>
        <w:t>及完整验收资料</w:t>
      </w:r>
      <w:r>
        <w:rPr>
          <w:rFonts w:hint="eastAsia" w:ascii="仿宋_GB2312" w:hAnsi="宋体" w:eastAsia="仿宋_GB2312"/>
          <w:b w:val="0"/>
          <w:bCs/>
          <w:sz w:val="24"/>
          <w:szCs w:val="24"/>
        </w:rPr>
        <w:t>后5个工作日内组织开展履约验收</w:t>
      </w:r>
      <w:r>
        <w:rPr>
          <w:rFonts w:hint="eastAsia" w:ascii="仿宋_GB2312" w:hAnsi="宋体" w:eastAsia="仿宋_GB2312"/>
          <w:b w:val="0"/>
          <w:bCs/>
          <w:sz w:val="24"/>
          <w:szCs w:val="24"/>
          <w:lang w:eastAsia="zh-CN"/>
        </w:rPr>
        <w:t>；若乙方提交的验收申请或资料不完整，甲方有权要求乙方补充，验收时间自乙方提交完整资料之日起重新计算</w:t>
      </w:r>
      <w:r>
        <w:rPr>
          <w:rFonts w:hint="eastAsia" w:ascii="仿宋_GB2312" w:hAnsi="宋体" w:eastAsia="仿宋_GB2312"/>
          <w:b w:val="0"/>
          <w:bCs/>
          <w:sz w:val="24"/>
          <w:szCs w:val="24"/>
        </w:rPr>
        <w:t>。</w:t>
      </w:r>
    </w:p>
    <w:p>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lang w:val="en-US" w:eastAsia="zh-CN"/>
        </w:rPr>
        <w:t>2</w:t>
      </w:r>
      <w:r>
        <w:rPr>
          <w:rFonts w:hint="eastAsia" w:ascii="仿宋_GB2312" w:hAnsi="宋体" w:eastAsia="仿宋_GB2312"/>
          <w:b w:val="0"/>
          <w:bCs/>
          <w:sz w:val="24"/>
          <w:szCs w:val="24"/>
        </w:rPr>
        <w:t>.对技术复杂的交付物，甲方有权请国家认可的专业检测机构参与初步验收及最终验收，并由其出具质量检测报告</w:t>
      </w:r>
      <w:r>
        <w:rPr>
          <w:rFonts w:hint="eastAsia" w:ascii="仿宋_GB2312" w:hAnsi="宋体" w:eastAsia="仿宋_GB2312"/>
          <w:b w:val="0"/>
          <w:bCs/>
          <w:sz w:val="24"/>
          <w:szCs w:val="24"/>
          <w:lang w:eastAsia="zh-CN"/>
        </w:rPr>
        <w:t>，</w:t>
      </w:r>
      <w:r>
        <w:rPr>
          <w:rFonts w:hint="eastAsia" w:ascii="仿宋_GB2312" w:hAnsi="宋体" w:eastAsia="仿宋_GB2312"/>
          <w:b w:val="0"/>
          <w:bCs/>
          <w:sz w:val="24"/>
          <w:szCs w:val="24"/>
          <w:lang w:val="en-US" w:eastAsia="zh-CN"/>
        </w:rPr>
        <w:t>费用由乙方承担</w:t>
      </w:r>
      <w:r>
        <w:rPr>
          <w:rFonts w:hint="eastAsia" w:ascii="仿宋_GB2312" w:hAnsi="宋体" w:eastAsia="仿宋_GB2312"/>
          <w:b w:val="0"/>
          <w:bCs/>
          <w:sz w:val="24"/>
          <w:szCs w:val="24"/>
        </w:rPr>
        <w:t>。</w:t>
      </w:r>
    </w:p>
    <w:p>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lang w:val="en-US" w:eastAsia="zh-CN"/>
        </w:rPr>
        <w:t>3</w:t>
      </w:r>
      <w:r>
        <w:rPr>
          <w:rFonts w:hint="eastAsia" w:ascii="仿宋_GB2312" w:hAnsi="宋体" w:eastAsia="仿宋_GB2312"/>
          <w:b w:val="0"/>
          <w:bCs/>
          <w:sz w:val="24"/>
          <w:szCs w:val="24"/>
        </w:rPr>
        <w:t>.验收时乙方必须在现场，验收完毕后作出验收结果报告；验收费用由乙方承担。</w:t>
      </w:r>
    </w:p>
    <w:p>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lang w:val="en-US" w:eastAsia="zh-CN"/>
        </w:rPr>
        <w:t>4</w:t>
      </w:r>
      <w:r>
        <w:rPr>
          <w:rFonts w:hint="eastAsia" w:ascii="仿宋_GB2312" w:hAnsi="宋体" w:eastAsia="仿宋_GB2312"/>
          <w:b w:val="0"/>
          <w:bCs/>
          <w:sz w:val="24"/>
          <w:szCs w:val="24"/>
        </w:rPr>
        <w:t>.其验收时间以该项目验收方案确定的验收时间为准，验收结果以该项目验收报告结论为准，验收费用由乙方承担。在验收过程中发现乙方有违约行为，可暂缓资金结算，待违约问题解决后，方可办理资金结算事宜。</w:t>
      </w:r>
    </w:p>
    <w:p>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lang w:val="en-US" w:eastAsia="zh-CN"/>
        </w:rPr>
        <w:t>5</w:t>
      </w:r>
      <w:r>
        <w:rPr>
          <w:rFonts w:hint="eastAsia" w:ascii="仿宋_GB2312" w:hAnsi="宋体" w:eastAsia="仿宋_GB2312"/>
          <w:b w:val="0"/>
          <w:bCs/>
          <w:sz w:val="24"/>
          <w:szCs w:val="24"/>
        </w:rPr>
        <w:t>.验收合格后，由甲、乙双方签署验收单并加盖双方公章，甲、乙双方各执一份。</w:t>
      </w:r>
    </w:p>
    <w:p>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lang w:val="en-US" w:eastAsia="zh-CN"/>
        </w:rPr>
        <w:t>6</w:t>
      </w:r>
      <w:r>
        <w:rPr>
          <w:rFonts w:hint="eastAsia" w:ascii="仿宋_GB2312" w:hAnsi="宋体" w:eastAsia="仿宋_GB2312"/>
          <w:b w:val="0"/>
          <w:bCs/>
          <w:sz w:val="24"/>
          <w:szCs w:val="24"/>
        </w:rPr>
        <w:t>.乙方对验收结果有异议的，须在验收</w:t>
      </w:r>
      <w:r>
        <w:rPr>
          <w:rFonts w:hint="eastAsia" w:ascii="仿宋_GB2312" w:hAnsi="宋体" w:eastAsia="仿宋_GB2312"/>
          <w:b w:val="0"/>
          <w:bCs/>
          <w:sz w:val="24"/>
          <w:szCs w:val="24"/>
          <w:lang w:eastAsia="zh-CN"/>
        </w:rPr>
        <w:t>结果送达乙方之日起</w:t>
      </w:r>
      <w:r>
        <w:rPr>
          <w:rFonts w:hint="eastAsia" w:ascii="仿宋_GB2312" w:hAnsi="宋体" w:eastAsia="仿宋_GB2312"/>
          <w:b w:val="0"/>
          <w:bCs/>
          <w:sz w:val="24"/>
          <w:szCs w:val="24"/>
        </w:rPr>
        <w:t>五个工作日内以书面形式向甲方提出，</w:t>
      </w:r>
      <w:r>
        <w:rPr>
          <w:rFonts w:hint="eastAsia" w:ascii="仿宋_GB2312" w:hAnsi="宋体" w:eastAsia="仿宋_GB2312"/>
          <w:b w:val="0"/>
          <w:bCs/>
          <w:sz w:val="24"/>
          <w:szCs w:val="24"/>
          <w:lang w:eastAsia="zh-CN"/>
        </w:rPr>
        <w:t>并同时提交足以支撑异议的相关证明材料；</w:t>
      </w:r>
      <w:r>
        <w:rPr>
          <w:rFonts w:hint="eastAsia" w:ascii="仿宋_GB2312" w:hAnsi="宋体" w:eastAsia="仿宋_GB2312"/>
          <w:b w:val="0"/>
          <w:bCs/>
          <w:sz w:val="24"/>
          <w:szCs w:val="24"/>
        </w:rPr>
        <w:t>甲方应自收到乙方</w:t>
      </w:r>
      <w:r>
        <w:rPr>
          <w:rFonts w:hint="eastAsia" w:ascii="仿宋_GB2312" w:hAnsi="宋体" w:eastAsia="仿宋_GB2312"/>
          <w:b w:val="0"/>
          <w:bCs/>
          <w:sz w:val="24"/>
          <w:szCs w:val="24"/>
          <w:lang w:eastAsia="zh-CN"/>
        </w:rPr>
        <w:t>符合要求的</w:t>
      </w:r>
      <w:r>
        <w:rPr>
          <w:rFonts w:hint="eastAsia" w:ascii="仿宋_GB2312" w:hAnsi="宋体" w:eastAsia="仿宋_GB2312"/>
          <w:b w:val="0"/>
          <w:bCs/>
          <w:sz w:val="24"/>
          <w:szCs w:val="24"/>
        </w:rPr>
        <w:t>书面异议</w:t>
      </w:r>
      <w:r>
        <w:rPr>
          <w:rFonts w:hint="eastAsia" w:ascii="仿宋_GB2312" w:hAnsi="宋体" w:eastAsia="仿宋_GB2312"/>
          <w:b w:val="0"/>
          <w:bCs/>
          <w:sz w:val="24"/>
          <w:szCs w:val="24"/>
          <w:lang w:eastAsia="zh-CN"/>
        </w:rPr>
        <w:t>及证明材料</w:t>
      </w:r>
      <w:r>
        <w:rPr>
          <w:rFonts w:hint="eastAsia" w:ascii="仿宋_GB2312" w:hAnsi="宋体" w:eastAsia="仿宋_GB2312"/>
          <w:b w:val="0"/>
          <w:bCs/>
          <w:sz w:val="24"/>
          <w:szCs w:val="24"/>
        </w:rPr>
        <w:t>后 5 个工作日内及时予以复核并书面回复最终验收结果。</w:t>
      </w:r>
    </w:p>
    <w:p>
      <w:pPr>
        <w:snapToGrid w:val="0"/>
        <w:spacing w:line="400" w:lineRule="exact"/>
        <w:ind w:right="-330" w:rightChars="-157" w:firstLine="241" w:firstLineChars="100"/>
        <w:rPr>
          <w:rFonts w:hint="eastAsia" w:ascii="仿宋_GB2312" w:hAnsi="宋体" w:eastAsia="仿宋_GB2312"/>
          <w:b/>
          <w:bCs w:val="0"/>
          <w:sz w:val="24"/>
          <w:szCs w:val="24"/>
        </w:rPr>
      </w:pPr>
      <w:r>
        <w:rPr>
          <w:rFonts w:hint="eastAsia" w:ascii="仿宋_GB2312" w:hAnsi="宋体" w:eastAsia="仿宋_GB2312"/>
          <w:b/>
          <w:bCs w:val="0"/>
          <w:sz w:val="24"/>
          <w:szCs w:val="24"/>
        </w:rPr>
        <w:t>第六条　培训</w:t>
      </w:r>
    </w:p>
    <w:p>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乙方负责甲方有关人员的培训，保证甲方有关人员能熟练、独立掌握服务成果的基本</w:t>
      </w:r>
      <w:r>
        <w:rPr>
          <w:rFonts w:hint="eastAsia" w:ascii="仿宋_GB2312" w:hAnsi="宋体" w:eastAsia="仿宋_GB2312"/>
          <w:b w:val="0"/>
          <w:bCs/>
          <w:sz w:val="24"/>
          <w:szCs w:val="24"/>
          <w:lang w:val="en-US" w:eastAsia="zh-CN"/>
        </w:rPr>
        <w:t>使用</w:t>
      </w:r>
      <w:r>
        <w:rPr>
          <w:rFonts w:hint="eastAsia" w:ascii="仿宋_GB2312" w:hAnsi="宋体" w:eastAsia="仿宋_GB2312"/>
          <w:b w:val="0"/>
          <w:bCs/>
          <w:sz w:val="24"/>
          <w:szCs w:val="24"/>
        </w:rPr>
        <w:t>技能及原理。培训时间、地点：  甲方指定   。</w:t>
      </w:r>
    </w:p>
    <w:p>
      <w:pPr>
        <w:snapToGrid w:val="0"/>
        <w:spacing w:line="400" w:lineRule="exact"/>
        <w:ind w:right="-330" w:rightChars="-157" w:firstLine="241" w:firstLineChars="100"/>
        <w:rPr>
          <w:rFonts w:hint="eastAsia" w:ascii="仿宋_GB2312" w:hAnsi="宋体" w:eastAsia="仿宋_GB2312"/>
          <w:b/>
          <w:bCs w:val="0"/>
          <w:sz w:val="24"/>
          <w:szCs w:val="24"/>
        </w:rPr>
      </w:pPr>
      <w:r>
        <w:rPr>
          <w:rFonts w:hint="eastAsia" w:ascii="仿宋_GB2312" w:hAnsi="宋体" w:eastAsia="仿宋_GB2312"/>
          <w:b/>
          <w:bCs w:val="0"/>
          <w:sz w:val="24"/>
          <w:szCs w:val="24"/>
        </w:rPr>
        <w:t>第七条  质保责任及售后服务</w:t>
      </w:r>
    </w:p>
    <w:p>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1.</w:t>
      </w:r>
      <w:r>
        <w:rPr>
          <w:rFonts w:hint="eastAsia" w:ascii="仿宋_GB2312" w:hAnsi="宋体" w:eastAsia="仿宋_GB2312"/>
          <w:b w:val="0"/>
          <w:bCs/>
          <w:sz w:val="24"/>
          <w:szCs w:val="24"/>
          <w:lang w:eastAsia="zh-CN"/>
        </w:rPr>
        <w:t>乙方应按采购文件规定的技术要求、质量标准向甲方提供合格服务及服务成果。不符合要求的，甲方有权选择以下任一处理方式，乙方须无条件执行</w:t>
      </w:r>
      <w:r>
        <w:rPr>
          <w:rFonts w:hint="eastAsia" w:ascii="仿宋_GB2312" w:hAnsi="宋体" w:eastAsia="仿宋_GB2312"/>
          <w:b w:val="0"/>
          <w:bCs/>
          <w:sz w:val="24"/>
          <w:szCs w:val="24"/>
        </w:rPr>
        <w:t>：</w:t>
      </w:r>
    </w:p>
    <w:p>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⑴更换：</w:t>
      </w:r>
      <w:r>
        <w:rPr>
          <w:rFonts w:hint="eastAsia" w:ascii="仿宋_GB2312" w:hAnsi="宋体" w:eastAsia="仿宋_GB2312"/>
          <w:b w:val="0"/>
          <w:bCs/>
          <w:sz w:val="24"/>
          <w:szCs w:val="24"/>
          <w:lang w:eastAsia="zh-CN"/>
        </w:rPr>
        <w:t>由乙方承担所发生的全部费用，且更换后的服务成果需在甲方指定的期限内交付</w:t>
      </w:r>
      <w:r>
        <w:rPr>
          <w:rFonts w:hint="eastAsia" w:ascii="仿宋_GB2312" w:hAnsi="宋体" w:eastAsia="仿宋_GB2312"/>
          <w:b w:val="0"/>
          <w:bCs/>
          <w:sz w:val="24"/>
          <w:szCs w:val="24"/>
        </w:rPr>
        <w:t>。</w:t>
      </w:r>
    </w:p>
    <w:p>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⑵贬值处理：</w:t>
      </w:r>
      <w:r>
        <w:rPr>
          <w:rFonts w:hint="eastAsia" w:ascii="仿宋_GB2312" w:hAnsi="宋体" w:eastAsia="仿宋_GB2312"/>
          <w:b w:val="0"/>
          <w:bCs/>
          <w:sz w:val="24"/>
          <w:szCs w:val="24"/>
          <w:lang w:eastAsia="zh-CN"/>
        </w:rPr>
        <w:t>贬值幅度由甲方根据实际情况确定</w:t>
      </w:r>
      <w:r>
        <w:rPr>
          <w:rFonts w:hint="eastAsia" w:ascii="仿宋_GB2312" w:hAnsi="宋体" w:eastAsia="仿宋_GB2312"/>
          <w:b w:val="0"/>
          <w:bCs/>
          <w:sz w:val="24"/>
          <w:szCs w:val="24"/>
        </w:rPr>
        <w:t>。</w:t>
      </w:r>
    </w:p>
    <w:p>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⑶退款处理：</w:t>
      </w:r>
      <w:r>
        <w:rPr>
          <w:rFonts w:hint="eastAsia" w:ascii="仿宋_GB2312" w:hAnsi="宋体" w:eastAsia="仿宋_GB2312"/>
          <w:b w:val="0"/>
          <w:bCs/>
          <w:sz w:val="24"/>
          <w:szCs w:val="24"/>
          <w:lang w:eastAsia="zh-CN"/>
        </w:rPr>
        <w:t>乙方应在甲方通知后【</w:t>
      </w:r>
      <w:r>
        <w:rPr>
          <w:rFonts w:hint="eastAsia" w:ascii="仿宋_GB2312" w:hAnsi="宋体" w:eastAsia="仿宋_GB2312"/>
          <w:b w:val="0"/>
          <w:bCs/>
          <w:sz w:val="24"/>
          <w:szCs w:val="24"/>
          <w:lang w:eastAsia="zh"/>
        </w:rPr>
        <w:t>5</w:t>
      </w:r>
      <w:r>
        <w:rPr>
          <w:rFonts w:hint="eastAsia" w:ascii="仿宋_GB2312" w:hAnsi="宋体" w:eastAsia="仿宋_GB2312"/>
          <w:b w:val="0"/>
          <w:bCs/>
          <w:sz w:val="24"/>
          <w:szCs w:val="24"/>
          <w:lang w:eastAsia="zh-CN"/>
        </w:rPr>
        <w:t>】个工作日内退还甲方已支付的全部合同款，同时承担甲方因本项目产生的所有直接费用（包括但不限于保险、利息、银行手续费等）</w:t>
      </w:r>
      <w:r>
        <w:rPr>
          <w:rFonts w:hint="eastAsia" w:ascii="仿宋_GB2312" w:hAnsi="宋体" w:eastAsia="仿宋_GB2312"/>
          <w:b w:val="0"/>
          <w:bCs/>
          <w:sz w:val="24"/>
          <w:szCs w:val="24"/>
        </w:rPr>
        <w:t>。</w:t>
      </w:r>
    </w:p>
    <w:p>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 xml:space="preserve">2.乙方应按照国家有关法律法规以及招投标文件和本合同所附的《服务承诺》，为甲方提供质量保证及售后服务。乙方提供的服务承诺和售后服务及责任等其它具体约定事项详见合同附件。  </w:t>
      </w:r>
    </w:p>
    <w:p>
      <w:pPr>
        <w:snapToGrid w:val="0"/>
        <w:spacing w:line="400" w:lineRule="exact"/>
        <w:ind w:right="-330" w:rightChars="-157" w:firstLine="241" w:firstLineChars="100"/>
        <w:rPr>
          <w:rFonts w:hint="eastAsia" w:ascii="仿宋_GB2312" w:hAnsi="宋体" w:eastAsia="仿宋_GB2312"/>
          <w:b/>
          <w:bCs w:val="0"/>
          <w:sz w:val="24"/>
          <w:szCs w:val="24"/>
        </w:rPr>
      </w:pPr>
      <w:r>
        <w:rPr>
          <w:rFonts w:hint="eastAsia" w:ascii="仿宋_GB2312" w:hAnsi="宋体" w:eastAsia="仿宋_GB2312"/>
          <w:b/>
          <w:bCs w:val="0"/>
          <w:sz w:val="24"/>
          <w:szCs w:val="24"/>
        </w:rPr>
        <w:t>第八条　履约保证金和付款方式</w:t>
      </w:r>
    </w:p>
    <w:p>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1．履约保证金：</w:t>
      </w:r>
    </w:p>
    <w:p>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合同签订前2日内，</w:t>
      </w:r>
      <w:r>
        <w:rPr>
          <w:rFonts w:hint="eastAsia" w:ascii="仿宋_GB2312" w:hAnsi="仿宋_GB2312" w:eastAsia="仿宋_GB2312" w:cs="仿宋_GB2312"/>
          <w:bCs/>
          <w:color w:val="000000"/>
          <w:sz w:val="24"/>
          <w:lang w:val="en-US" w:eastAsia="zh-CN"/>
        </w:rPr>
        <w:t>乙方</w:t>
      </w:r>
      <w:r>
        <w:rPr>
          <w:rFonts w:hint="eastAsia" w:ascii="仿宋_GB2312" w:hAnsi="仿宋_GB2312" w:eastAsia="仿宋_GB2312" w:cs="仿宋_GB2312"/>
          <w:bCs/>
          <w:color w:val="000000"/>
          <w:sz w:val="24"/>
        </w:rPr>
        <w:t>必须向</w:t>
      </w:r>
      <w:r>
        <w:rPr>
          <w:rFonts w:hint="eastAsia" w:ascii="仿宋_GB2312" w:hAnsi="仿宋_GB2312" w:eastAsia="仿宋_GB2312" w:cs="仿宋_GB2312"/>
          <w:bCs/>
          <w:color w:val="000000"/>
          <w:sz w:val="24"/>
          <w:lang w:val="en-US" w:eastAsia="zh-CN"/>
        </w:rPr>
        <w:t>甲方</w:t>
      </w:r>
      <w:r>
        <w:rPr>
          <w:rFonts w:hint="eastAsia" w:ascii="仿宋_GB2312" w:hAnsi="仿宋_GB2312" w:eastAsia="仿宋_GB2312" w:cs="仿宋_GB2312"/>
          <w:bCs/>
          <w:color w:val="000000"/>
          <w:sz w:val="24"/>
        </w:rPr>
        <w:t>缴纳履约保证金，中型企业按2%收取，小微企业免收履约保证金</w:t>
      </w:r>
      <w:r>
        <w:rPr>
          <w:rFonts w:hint="eastAsia" w:ascii="仿宋_GB2312" w:hAnsi="宋体" w:eastAsia="仿宋_GB2312"/>
          <w:b w:val="0"/>
          <w:bCs/>
          <w:sz w:val="24"/>
          <w:szCs w:val="24"/>
        </w:rPr>
        <w:t>。若乙方无法按甲方要求按质按量按时提供服务或服务成果不满足要求的，甲方有权没收全部履约保证金，并按相关规定追究乙方责任。</w:t>
      </w:r>
      <w:r>
        <w:rPr>
          <w:rFonts w:hint="eastAsia" w:ascii="仿宋_GB2312" w:hAnsi="宋体" w:eastAsia="仿宋_GB2312"/>
          <w:b w:val="0"/>
          <w:bCs/>
          <w:sz w:val="24"/>
          <w:szCs w:val="24"/>
          <w:lang w:val="en-US" w:eastAsia="zh-CN"/>
        </w:rPr>
        <w:t>如乙方未能按甲方要求协助完成中期检查，或中期检查结果不符合要求，或未协助完成中期检查且无合理理由的，甲方有权扣除部分或全部履约保证金，具体扣除比例根据乙方违约情节严重程度确定。</w:t>
      </w:r>
      <w:r>
        <w:rPr>
          <w:rFonts w:hint="eastAsia" w:ascii="仿宋_GB2312" w:hAnsi="宋体" w:eastAsia="仿宋_GB2312"/>
          <w:b w:val="0"/>
          <w:bCs/>
          <w:sz w:val="24"/>
          <w:szCs w:val="24"/>
        </w:rPr>
        <w:t>履约保证金在</w:t>
      </w:r>
      <w:r>
        <w:rPr>
          <w:rFonts w:hint="eastAsia" w:ascii="仿宋_GB2312" w:hAnsi="宋体" w:eastAsia="仿宋_GB2312"/>
          <w:b w:val="0"/>
          <w:bCs/>
          <w:sz w:val="24"/>
          <w:szCs w:val="24"/>
          <w:lang w:val="en-US" w:eastAsia="zh-CN"/>
        </w:rPr>
        <w:t>第三年中期审查</w:t>
      </w:r>
      <w:r>
        <w:rPr>
          <w:rFonts w:hint="eastAsia" w:ascii="仿宋_GB2312" w:hAnsi="宋体" w:eastAsia="仿宋_GB2312"/>
          <w:b w:val="0"/>
          <w:bCs/>
          <w:sz w:val="24"/>
          <w:szCs w:val="24"/>
        </w:rPr>
        <w:t>验收合格后，且在收到乙方退回履约保证金函件后5个工作日内，由甲方办理履约保证金退还手续（不计息）：</w:t>
      </w:r>
    </w:p>
    <w:p>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户名：柳州城市职业学院；</w:t>
      </w:r>
    </w:p>
    <w:p>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账号:70312500000000001157；</w:t>
      </w:r>
    </w:p>
    <w:p>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开户行：柳州银行北大阳光支行 ；</w:t>
      </w:r>
    </w:p>
    <w:p>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lang w:val="en-US" w:eastAsia="zh-CN"/>
        </w:rPr>
        <w:t>转账</w:t>
      </w:r>
      <w:r>
        <w:rPr>
          <w:rFonts w:hint="eastAsia" w:ascii="仿宋_GB2312" w:hAnsi="宋体" w:eastAsia="仿宋_GB2312"/>
          <w:b w:val="0"/>
          <w:bCs/>
          <w:sz w:val="24"/>
          <w:szCs w:val="24"/>
        </w:rPr>
        <w:t>时注明：项目名称，采购编号；</w:t>
      </w:r>
    </w:p>
    <w:p>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乙方在履约保证金</w:t>
      </w:r>
      <w:r>
        <w:rPr>
          <w:rFonts w:hint="eastAsia" w:ascii="仿宋_GB2312" w:hAnsi="宋体" w:eastAsia="仿宋_GB2312"/>
          <w:b w:val="0"/>
          <w:bCs/>
          <w:sz w:val="24"/>
          <w:szCs w:val="24"/>
          <w:lang w:val="en-US" w:eastAsia="zh-CN"/>
        </w:rPr>
        <w:t>转账</w:t>
      </w:r>
      <w:r>
        <w:rPr>
          <w:rFonts w:hint="eastAsia" w:ascii="仿宋_GB2312" w:hAnsi="宋体" w:eastAsia="仿宋_GB2312"/>
          <w:b w:val="0"/>
          <w:bCs/>
          <w:sz w:val="24"/>
          <w:szCs w:val="24"/>
        </w:rPr>
        <w:t>后，持银行回执复印件、中标（成交）通知书与甲方签订合同。</w:t>
      </w:r>
    </w:p>
    <w:p>
      <w:pPr>
        <w:snapToGrid w:val="0"/>
        <w:spacing w:line="400" w:lineRule="exact"/>
        <w:ind w:right="-330" w:rightChars="-157"/>
        <w:rPr>
          <w:rFonts w:hint="eastAsia" w:ascii="仿宋_GB2312" w:hAnsi="宋体" w:eastAsia="仿宋_GB2312"/>
          <w:b w:val="0"/>
          <w:bCs/>
          <w:sz w:val="24"/>
          <w:szCs w:val="24"/>
        </w:rPr>
      </w:pPr>
      <w:r>
        <w:rPr>
          <w:rFonts w:hint="eastAsia" w:ascii="仿宋_GB2312" w:hAnsi="宋体" w:eastAsia="仿宋_GB2312"/>
          <w:b w:val="0"/>
          <w:bCs/>
          <w:sz w:val="24"/>
          <w:szCs w:val="24"/>
        </w:rPr>
        <w:t>注：发生违约行为时，履约保证金作为违约金进行扣除。</w:t>
      </w:r>
    </w:p>
    <w:p>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2.付款方式：</w:t>
      </w:r>
    </w:p>
    <w:p>
      <w:pPr>
        <w:snapToGrid w:val="0"/>
        <w:spacing w:line="400" w:lineRule="exact"/>
        <w:ind w:right="-330" w:rightChars="-157" w:firstLine="480" w:firstLineChars="200"/>
        <w:rPr>
          <w:rFonts w:hint="default" w:ascii="仿宋_GB2312" w:hAnsi="宋体" w:eastAsia="仿宋_GB2312"/>
          <w:b w:val="0"/>
          <w:bCs/>
          <w:color w:val="auto"/>
          <w:sz w:val="24"/>
          <w:szCs w:val="24"/>
          <w:highlight w:val="yellow"/>
          <w:lang w:val="en-US"/>
        </w:rPr>
      </w:pPr>
      <w:r>
        <w:rPr>
          <w:rFonts w:hint="eastAsia" w:ascii="仿宋_GB2312" w:hAnsi="宋体" w:eastAsia="仿宋_GB2312"/>
          <w:b w:val="0"/>
          <w:bCs/>
          <w:sz w:val="24"/>
          <w:szCs w:val="24"/>
        </w:rPr>
        <w:t>财政性资金按财政国库集中支付规定程序办理。</w:t>
      </w:r>
      <w:r>
        <w:rPr>
          <w:rFonts w:hint="eastAsia" w:ascii="仿宋_GB2312" w:hAnsi="宋体" w:eastAsia="仿宋_GB2312"/>
          <w:b w:val="0"/>
          <w:bCs/>
          <w:color w:val="auto"/>
          <w:sz w:val="24"/>
          <w:szCs w:val="24"/>
          <w:highlight w:val="none"/>
          <w:lang w:val="en-US" w:eastAsia="zh-CN"/>
        </w:rPr>
        <w:t>合同生效后，甲方支付合同总金额的40%作为预付款。乙方为甲方完成提交评估认证材料，并交付2个专业认证评估认证证书后，甲方收到乙方开具的有效发票的10个工作日内，支付合同总金额的58.00%。认证完成的第三年，乙方协助甲方通过后续审查后，甲方在收到乙方开具的有效发票后支付合同总金额的2%。</w:t>
      </w:r>
    </w:p>
    <w:p>
      <w:pPr>
        <w:snapToGrid w:val="0"/>
        <w:spacing w:line="400" w:lineRule="exact"/>
        <w:ind w:right="-330" w:rightChars="-157" w:firstLine="241" w:firstLineChars="100"/>
        <w:rPr>
          <w:rFonts w:hint="eastAsia" w:ascii="仿宋_GB2312" w:hAnsi="宋体" w:eastAsia="仿宋_GB2312"/>
          <w:b/>
          <w:bCs w:val="0"/>
          <w:sz w:val="24"/>
          <w:szCs w:val="24"/>
        </w:rPr>
      </w:pPr>
      <w:r>
        <w:rPr>
          <w:rFonts w:hint="eastAsia" w:ascii="仿宋_GB2312" w:hAnsi="宋体" w:eastAsia="仿宋_GB2312"/>
          <w:b/>
          <w:bCs w:val="0"/>
          <w:sz w:val="24"/>
          <w:szCs w:val="24"/>
        </w:rPr>
        <w:t>第九条　税费</w:t>
      </w:r>
    </w:p>
    <w:p>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本合同执行中相关的一切税费均由乙方负担。</w:t>
      </w:r>
    </w:p>
    <w:p>
      <w:pPr>
        <w:snapToGrid w:val="0"/>
        <w:spacing w:line="400" w:lineRule="exact"/>
        <w:ind w:right="-330" w:rightChars="-157" w:firstLine="241" w:firstLineChars="100"/>
        <w:rPr>
          <w:rFonts w:hint="eastAsia" w:ascii="仿宋_GB2312" w:hAnsi="宋体" w:eastAsia="仿宋_GB2312"/>
          <w:b/>
          <w:bCs w:val="0"/>
          <w:sz w:val="24"/>
          <w:szCs w:val="24"/>
        </w:rPr>
      </w:pPr>
      <w:r>
        <w:rPr>
          <w:rFonts w:hint="eastAsia" w:ascii="仿宋_GB2312" w:hAnsi="宋体" w:eastAsia="仿宋_GB2312"/>
          <w:b/>
          <w:bCs w:val="0"/>
          <w:sz w:val="24"/>
          <w:szCs w:val="24"/>
        </w:rPr>
        <w:t>第十条　联系和沟通</w:t>
      </w:r>
    </w:p>
    <w:p>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甲、乙双方须指定负责人代表己方与对方就本合同项下的具体工作进行沟通、协调、对接和实施，负责代表本方具体履行本合同项下的各项义务。</w:t>
      </w:r>
    </w:p>
    <w:p>
      <w:pPr>
        <w:snapToGrid w:val="0"/>
        <w:spacing w:line="400" w:lineRule="exact"/>
        <w:ind w:right="-330" w:rightChars="-157"/>
        <w:rPr>
          <w:rFonts w:hint="eastAsia" w:ascii="仿宋_GB2312" w:hAnsi="宋体" w:eastAsia="仿宋_GB2312"/>
          <w:b w:val="0"/>
          <w:bCs/>
          <w:sz w:val="24"/>
          <w:szCs w:val="24"/>
        </w:rPr>
      </w:pPr>
      <w:r>
        <w:rPr>
          <w:rFonts w:hint="eastAsia" w:ascii="仿宋_GB2312" w:hAnsi="宋体" w:eastAsia="仿宋_GB2312"/>
          <w:b w:val="0"/>
          <w:bCs/>
          <w:sz w:val="24"/>
          <w:szCs w:val="24"/>
        </w:rPr>
        <w:t>甲方指定负责人：            ，联系方式：              。</w:t>
      </w:r>
    </w:p>
    <w:p>
      <w:pPr>
        <w:snapToGrid w:val="0"/>
        <w:spacing w:line="400" w:lineRule="exact"/>
        <w:ind w:right="-330" w:rightChars="-157"/>
        <w:rPr>
          <w:rFonts w:hint="eastAsia" w:ascii="仿宋_GB2312" w:hAnsi="宋体" w:eastAsia="仿宋_GB2312"/>
          <w:b w:val="0"/>
          <w:bCs/>
          <w:sz w:val="24"/>
          <w:szCs w:val="24"/>
        </w:rPr>
      </w:pPr>
      <w:r>
        <w:rPr>
          <w:rFonts w:hint="eastAsia" w:ascii="仿宋_GB2312" w:hAnsi="宋体" w:eastAsia="仿宋_GB2312"/>
          <w:b w:val="0"/>
          <w:bCs/>
          <w:sz w:val="24"/>
          <w:szCs w:val="24"/>
        </w:rPr>
        <w:t>乙方指定负责人：            ，联系方式：              。</w:t>
      </w:r>
    </w:p>
    <w:p>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任何一方指定负责人或其联系方式有变动时，</w:t>
      </w:r>
      <w:r>
        <w:rPr>
          <w:rFonts w:hint="eastAsia" w:ascii="仿宋_GB2312" w:hAnsi="宋体" w:eastAsia="仿宋_GB2312"/>
          <w:b w:val="0"/>
          <w:bCs/>
          <w:sz w:val="24"/>
          <w:szCs w:val="24"/>
          <w:lang w:eastAsia="zh-CN"/>
        </w:rPr>
        <w:t>乙</w:t>
      </w:r>
      <w:r>
        <w:rPr>
          <w:rFonts w:hint="eastAsia" w:ascii="仿宋_GB2312" w:hAnsi="宋体" w:eastAsia="仿宋_GB2312"/>
          <w:b w:val="0"/>
          <w:bCs/>
          <w:sz w:val="24"/>
          <w:szCs w:val="24"/>
        </w:rPr>
        <w:t>方应于变动前</w:t>
      </w:r>
      <w:r>
        <w:rPr>
          <w:rFonts w:hint="eastAsia" w:ascii="仿宋_GB2312" w:hAnsi="宋体" w:eastAsia="仿宋_GB2312"/>
          <w:b w:val="0"/>
          <w:bCs/>
          <w:sz w:val="24"/>
          <w:szCs w:val="24"/>
          <w:lang w:eastAsia="zh-CN"/>
        </w:rPr>
        <w:t>五</w:t>
      </w:r>
      <w:r>
        <w:rPr>
          <w:rFonts w:hint="eastAsia" w:ascii="仿宋_GB2312" w:hAnsi="宋体" w:eastAsia="仿宋_GB2312"/>
          <w:b w:val="0"/>
          <w:bCs/>
          <w:sz w:val="24"/>
          <w:szCs w:val="24"/>
        </w:rPr>
        <w:t>日内</w:t>
      </w:r>
      <w:r>
        <w:rPr>
          <w:rFonts w:hint="eastAsia" w:ascii="仿宋_GB2312" w:hAnsi="宋体" w:eastAsia="仿宋_GB2312"/>
          <w:b w:val="0"/>
          <w:bCs/>
          <w:sz w:val="24"/>
          <w:szCs w:val="24"/>
          <w:lang w:eastAsia="zh-CN"/>
        </w:rPr>
        <w:t>向甲方</w:t>
      </w:r>
      <w:r>
        <w:rPr>
          <w:rFonts w:hint="eastAsia" w:ascii="仿宋_GB2312" w:hAnsi="宋体" w:eastAsia="仿宋_GB2312"/>
          <w:b w:val="0"/>
          <w:bCs/>
          <w:sz w:val="24"/>
          <w:szCs w:val="24"/>
        </w:rPr>
        <w:t>提</w:t>
      </w:r>
      <w:r>
        <w:rPr>
          <w:rFonts w:hint="eastAsia" w:ascii="仿宋_GB2312" w:hAnsi="宋体" w:eastAsia="仿宋_GB2312"/>
          <w:b w:val="0"/>
          <w:bCs/>
          <w:sz w:val="24"/>
          <w:szCs w:val="24"/>
          <w:lang w:eastAsia="zh-CN"/>
        </w:rPr>
        <w:t>交</w:t>
      </w:r>
      <w:r>
        <w:rPr>
          <w:rFonts w:hint="eastAsia" w:ascii="仿宋_GB2312" w:hAnsi="宋体" w:eastAsia="仿宋_GB2312"/>
          <w:b w:val="0"/>
          <w:bCs/>
          <w:sz w:val="24"/>
          <w:szCs w:val="24"/>
        </w:rPr>
        <w:t>书面通知</w:t>
      </w:r>
      <w:r>
        <w:rPr>
          <w:rFonts w:hint="eastAsia" w:ascii="仿宋_GB2312" w:hAnsi="宋体" w:eastAsia="仿宋_GB2312"/>
          <w:b w:val="0"/>
          <w:bCs/>
          <w:sz w:val="24"/>
          <w:szCs w:val="24"/>
          <w:lang w:eastAsia="zh-CN"/>
        </w:rPr>
        <w:t>，并确保新的负责人具备同等履职能力；甲</w:t>
      </w:r>
      <w:r>
        <w:rPr>
          <w:rFonts w:hint="eastAsia" w:ascii="仿宋_GB2312" w:hAnsi="宋体" w:eastAsia="仿宋_GB2312"/>
          <w:b w:val="0"/>
          <w:bCs/>
          <w:sz w:val="24"/>
          <w:szCs w:val="24"/>
        </w:rPr>
        <w:t>方</w:t>
      </w:r>
      <w:r>
        <w:rPr>
          <w:rFonts w:hint="eastAsia" w:ascii="仿宋_GB2312" w:hAnsi="宋体" w:eastAsia="仿宋_GB2312"/>
          <w:b w:val="0"/>
          <w:bCs/>
          <w:sz w:val="24"/>
          <w:szCs w:val="24"/>
          <w:lang w:eastAsia="zh-CN"/>
        </w:rPr>
        <w:t>指定负责人或其联系方式有变动时</w:t>
      </w:r>
      <w:r>
        <w:rPr>
          <w:rFonts w:hint="eastAsia" w:ascii="仿宋_GB2312" w:hAnsi="宋体" w:eastAsia="仿宋_GB2312"/>
          <w:b w:val="0"/>
          <w:bCs/>
          <w:sz w:val="24"/>
          <w:szCs w:val="24"/>
        </w:rPr>
        <w:t>，</w:t>
      </w:r>
      <w:r>
        <w:rPr>
          <w:rFonts w:hint="eastAsia" w:ascii="仿宋_GB2312" w:hAnsi="宋体" w:eastAsia="仿宋_GB2312"/>
          <w:b w:val="0"/>
          <w:bCs/>
          <w:sz w:val="24"/>
          <w:szCs w:val="24"/>
          <w:lang w:eastAsia="zh-CN"/>
        </w:rPr>
        <w:t>甲方将及时书面通知乙方。</w:t>
      </w:r>
      <w:r>
        <w:rPr>
          <w:rFonts w:hint="eastAsia" w:ascii="仿宋_GB2312" w:hAnsi="宋体" w:eastAsia="仿宋_GB2312"/>
          <w:b w:val="0"/>
          <w:bCs/>
          <w:sz w:val="24"/>
          <w:szCs w:val="24"/>
        </w:rPr>
        <w:t>在对方未收到书面通知前视为没有变更，变动方自行承担由此导致的法律责任及后果。</w:t>
      </w:r>
    </w:p>
    <w:p>
      <w:pPr>
        <w:snapToGrid w:val="0"/>
        <w:spacing w:line="400" w:lineRule="exact"/>
        <w:ind w:right="-330" w:rightChars="-157" w:firstLine="241" w:firstLineChars="100"/>
        <w:rPr>
          <w:rFonts w:hint="eastAsia" w:ascii="仿宋_GB2312" w:hAnsi="宋体" w:eastAsia="仿宋_GB2312"/>
          <w:b/>
          <w:bCs w:val="0"/>
          <w:sz w:val="24"/>
          <w:szCs w:val="24"/>
        </w:rPr>
      </w:pPr>
      <w:r>
        <w:rPr>
          <w:rFonts w:hint="eastAsia" w:ascii="仿宋_GB2312" w:hAnsi="宋体" w:eastAsia="仿宋_GB2312"/>
          <w:b/>
          <w:bCs w:val="0"/>
          <w:sz w:val="24"/>
          <w:szCs w:val="24"/>
        </w:rPr>
        <w:t>第十一条 违约责任</w:t>
      </w:r>
    </w:p>
    <w:p>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1.</w:t>
      </w:r>
      <w:r>
        <w:rPr>
          <w:rFonts w:hint="eastAsia" w:ascii="仿宋_GB2312" w:hAnsi="宋体" w:eastAsia="仿宋_GB2312"/>
          <w:b w:val="0"/>
          <w:bCs/>
          <w:sz w:val="24"/>
          <w:szCs w:val="24"/>
          <w:lang w:val="en-US" w:eastAsia="zh-CN"/>
        </w:rPr>
        <w:t>乙方如未能如约出具</w:t>
      </w:r>
      <w:r>
        <w:rPr>
          <w:rFonts w:hint="eastAsia" w:ascii="仿宋_GB2312" w:hAnsi="仿宋_GB2312" w:eastAsia="仿宋_GB2312" w:cs="仿宋_GB2312"/>
          <w:i w:val="0"/>
          <w:iCs w:val="0"/>
          <w:color w:val="000000"/>
          <w:kern w:val="0"/>
          <w:sz w:val="24"/>
          <w:szCs w:val="24"/>
          <w:u w:val="none"/>
          <w:lang w:val="en-US" w:eastAsia="zh-CN" w:bidi="ar"/>
        </w:rPr>
        <w:t>电气自动化技术专业、智慧健康养老服务与管理专业达到英国资历框架（RQF）5级水平的认证报告及认证证书视为违约，返还甲方已支付的所有款项，并赔偿甲方因此所造成的全部直接经济损失（包括但不限于项目延误、时间损耗导致的相关损失），同时甲方有权追究相关法律责任</w:t>
      </w:r>
      <w:r>
        <w:rPr>
          <w:rFonts w:hint="eastAsia" w:ascii="仿宋_GB2312" w:hAnsi="宋体" w:eastAsia="仿宋_GB2312"/>
          <w:b w:val="0"/>
          <w:bCs/>
          <w:sz w:val="24"/>
          <w:szCs w:val="24"/>
        </w:rPr>
        <w:t xml:space="preserve">。    </w:t>
      </w:r>
    </w:p>
    <w:p>
      <w:pPr>
        <w:snapToGrid w:val="0"/>
        <w:spacing w:line="400" w:lineRule="exact"/>
        <w:ind w:right="-330" w:rightChars="-157" w:firstLine="480" w:firstLineChars="200"/>
        <w:rPr>
          <w:rFonts w:hint="eastAsia" w:ascii="仿宋_GB2312" w:hAnsi="宋体" w:eastAsia="仿宋_GB2312"/>
          <w:b w:val="0"/>
          <w:bCs/>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2.</w:t>
      </w:r>
      <w:r>
        <w:rPr>
          <w:rFonts w:hint="eastAsia" w:ascii="仿宋_GB2312" w:hAnsi="宋体" w:eastAsia="仿宋_GB2312"/>
          <w:b w:val="0"/>
          <w:bCs/>
          <w:sz w:val="24"/>
          <w:szCs w:val="24"/>
        </w:rPr>
        <w:t>乙方所提供的服务成果、服务质量不合格的，应在甲方要求的期限内立即整改，整改不及时的按逾期交付处罚；因质量问题甲方不同意接收的或特殊情况甲方同意接收的，乙方应向甲方支付</w:t>
      </w:r>
      <w:r>
        <w:rPr>
          <w:rFonts w:hint="eastAsia" w:ascii="仿宋_GB2312" w:hAnsi="宋体" w:eastAsia="仿宋_GB2312"/>
          <w:b w:val="0"/>
          <w:bCs/>
          <w:sz w:val="24"/>
          <w:szCs w:val="24"/>
          <w:lang w:val="en-US" w:eastAsia="zh-CN"/>
        </w:rPr>
        <w:t>20</w:t>
      </w:r>
      <w:r>
        <w:rPr>
          <w:rFonts w:hint="eastAsia" w:ascii="仿宋_GB2312" w:hAnsi="宋体" w:eastAsia="仿宋_GB2312"/>
          <w:b w:val="0"/>
          <w:bCs/>
          <w:sz w:val="24"/>
          <w:szCs w:val="24"/>
        </w:rPr>
        <w:t>%</w:t>
      </w:r>
      <w:r>
        <w:rPr>
          <w:rFonts w:hint="eastAsia" w:ascii="仿宋_GB2312" w:hAnsi="宋体" w:eastAsia="仿宋_GB2312"/>
          <w:b w:val="0"/>
          <w:bCs/>
          <w:sz w:val="24"/>
          <w:szCs w:val="24"/>
          <w:lang w:val="en-US" w:eastAsia="zh-CN"/>
        </w:rPr>
        <w:t>违约金</w:t>
      </w:r>
      <w:r>
        <w:rPr>
          <w:rFonts w:hint="eastAsia" w:ascii="仿宋_GB2312" w:hAnsi="宋体" w:eastAsia="仿宋_GB2312"/>
          <w:b w:val="0"/>
          <w:bCs/>
          <w:sz w:val="24"/>
          <w:szCs w:val="24"/>
        </w:rPr>
        <w:t>并赔偿甲方经济损失</w:t>
      </w:r>
      <w:r>
        <w:rPr>
          <w:rFonts w:hint="eastAsia" w:ascii="仿宋_GB2312" w:hAnsi="宋体" w:eastAsia="仿宋_GB2312"/>
          <w:b w:val="0"/>
          <w:bCs/>
          <w:sz w:val="24"/>
          <w:szCs w:val="24"/>
          <w:lang w:eastAsia="zh-CN"/>
        </w:rPr>
        <w:t>。</w:t>
      </w:r>
    </w:p>
    <w:p>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lang w:val="en-US" w:eastAsia="zh-CN"/>
        </w:rPr>
        <w:t>3</w:t>
      </w:r>
      <w:r>
        <w:rPr>
          <w:rFonts w:hint="eastAsia" w:ascii="仿宋_GB2312" w:hAnsi="宋体" w:eastAsia="仿宋_GB2312"/>
          <w:b w:val="0"/>
          <w:bCs/>
          <w:sz w:val="24"/>
          <w:szCs w:val="24"/>
        </w:rPr>
        <w:t>.验收不通过的，甲方有权拒收，并按本合同第十一条第</w:t>
      </w:r>
      <w:r>
        <w:rPr>
          <w:rFonts w:hint="eastAsia" w:ascii="仿宋_GB2312" w:hAnsi="宋体" w:eastAsia="仿宋_GB2312"/>
          <w:b w:val="0"/>
          <w:bCs/>
          <w:sz w:val="24"/>
          <w:szCs w:val="24"/>
          <w:lang w:val="en-US" w:eastAsia="zh-CN"/>
        </w:rPr>
        <w:t>5</w:t>
      </w:r>
      <w:r>
        <w:rPr>
          <w:rFonts w:hint="eastAsia" w:ascii="仿宋_GB2312" w:hAnsi="宋体" w:eastAsia="仿宋_GB2312"/>
          <w:b w:val="0"/>
          <w:bCs/>
          <w:sz w:val="24"/>
          <w:szCs w:val="24"/>
        </w:rPr>
        <w:t xml:space="preserve">项的约定追究乙方逾期交付的违约责任。                                  </w:t>
      </w:r>
    </w:p>
    <w:p>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lang w:val="en-US" w:eastAsia="zh-CN"/>
        </w:rPr>
        <w:t>4</w:t>
      </w:r>
      <w:r>
        <w:rPr>
          <w:rFonts w:hint="eastAsia" w:ascii="仿宋_GB2312" w:hAnsi="宋体" w:eastAsia="仿宋_GB2312"/>
          <w:b w:val="0"/>
          <w:bCs/>
          <w:sz w:val="24"/>
          <w:szCs w:val="24"/>
        </w:rPr>
        <w:t>.乙方提供的服务及服务成果如侵犯了第三方合法权益而引发的任何纠纷或诉讼，均由乙方负责交涉处理并承担全部责任。</w:t>
      </w:r>
    </w:p>
    <w:p>
      <w:pPr>
        <w:snapToGrid w:val="0"/>
        <w:spacing w:line="400" w:lineRule="exact"/>
        <w:ind w:right="-330" w:rightChars="-157" w:firstLine="480" w:firstLineChars="200"/>
        <w:rPr>
          <w:rFonts w:hint="eastAsia" w:ascii="仿宋_GB2312" w:hAnsi="宋体" w:eastAsia="仿宋_GB2312"/>
          <w:b w:val="0"/>
          <w:bCs/>
          <w:sz w:val="24"/>
          <w:szCs w:val="24"/>
          <w:highlight w:val="none"/>
        </w:rPr>
      </w:pPr>
      <w:r>
        <w:rPr>
          <w:rFonts w:hint="eastAsia" w:ascii="仿宋_GB2312" w:hAnsi="宋体" w:eastAsia="仿宋_GB2312"/>
          <w:b w:val="0"/>
          <w:bCs/>
          <w:sz w:val="24"/>
          <w:szCs w:val="24"/>
          <w:lang w:val="en-US" w:eastAsia="zh-CN"/>
        </w:rPr>
        <w:t>5</w:t>
      </w:r>
      <w:r>
        <w:rPr>
          <w:rFonts w:hint="eastAsia" w:ascii="仿宋_GB2312" w:hAnsi="宋体" w:eastAsia="仿宋_GB2312"/>
          <w:b w:val="0"/>
          <w:bCs/>
          <w:sz w:val="24"/>
          <w:szCs w:val="24"/>
        </w:rPr>
        <w:t>.甲方无正当理由且未提前3个工作日书面通知乙方的情况下延期接收服务成果、乙方逾期交付或未按时提供服务的，每逾期一日，按合同总价的0.03％-0.05%向</w:t>
      </w:r>
      <w:r>
        <w:rPr>
          <w:rFonts w:hint="eastAsia" w:ascii="仿宋_GB2312" w:hAnsi="宋体" w:eastAsia="仿宋_GB2312"/>
          <w:b w:val="0"/>
          <w:bCs/>
          <w:sz w:val="24"/>
          <w:szCs w:val="24"/>
          <w:lang w:val="en-US" w:eastAsia="zh-CN"/>
        </w:rPr>
        <w:t>对方</w:t>
      </w:r>
      <w:r>
        <w:rPr>
          <w:rFonts w:hint="eastAsia" w:ascii="仿宋_GB2312" w:hAnsi="宋体" w:eastAsia="仿宋_GB2312"/>
          <w:b w:val="0"/>
          <w:bCs/>
          <w:sz w:val="24"/>
          <w:szCs w:val="24"/>
        </w:rPr>
        <w:t>支付违约金；超过20天，守约方有权解除合同，违约方承担因此给对方造成的经济损失，支付合同总价20%的违约金。乙方逾期交付或未按时提供服务的，除支付违约金外，还应在甲方指定的合理期限内完成交付或提供服务；逾期超过20</w:t>
      </w:r>
      <w:r>
        <w:rPr>
          <w:rFonts w:hint="eastAsia" w:ascii="仿宋_GB2312" w:hAnsi="宋体" w:eastAsia="仿宋_GB2312"/>
          <w:b w:val="0"/>
          <w:bCs/>
          <w:sz w:val="24"/>
          <w:szCs w:val="24"/>
          <w:highlight w:val="none"/>
        </w:rPr>
        <w:t>天的，甲方有权选择解除合同，乙方须立即返还甲方已支付的全部款项，并赔偿甲方因此遭受的全部直接经济损失。甲方无故延期付合同款项的，每天向乙方偿付</w:t>
      </w:r>
      <w:r>
        <w:rPr>
          <w:rFonts w:hint="eastAsia" w:ascii="仿宋_GB2312" w:hAnsi="宋体" w:eastAsia="仿宋_GB2312"/>
          <w:b w:val="0"/>
          <w:bCs/>
          <w:sz w:val="24"/>
          <w:szCs w:val="24"/>
          <w:highlight w:val="none"/>
          <w:lang w:val="en-US" w:eastAsia="zh-CN"/>
        </w:rPr>
        <w:t>逾期支付款项</w:t>
      </w:r>
      <w:r>
        <w:rPr>
          <w:rFonts w:hint="eastAsia" w:ascii="仿宋_GB2312" w:hAnsi="宋体" w:eastAsia="仿宋_GB2312"/>
          <w:b w:val="0"/>
          <w:bCs/>
          <w:sz w:val="24"/>
          <w:szCs w:val="24"/>
          <w:highlight w:val="none"/>
        </w:rPr>
        <w:t>0.09‰</w:t>
      </w:r>
      <w:r>
        <w:rPr>
          <w:rFonts w:hint="eastAsia" w:ascii="仿宋_GB2312" w:hAnsi="宋体" w:eastAsia="仿宋_GB2312"/>
          <w:b w:val="0"/>
          <w:bCs/>
          <w:sz w:val="24"/>
          <w:szCs w:val="24"/>
          <w:highlight w:val="none"/>
          <w:lang w:val="en-US" w:eastAsia="zh-CN"/>
        </w:rPr>
        <w:t>的逾期利息</w:t>
      </w:r>
      <w:r>
        <w:rPr>
          <w:rFonts w:hint="eastAsia" w:ascii="仿宋_GB2312" w:hAnsi="宋体" w:eastAsia="仿宋_GB2312"/>
          <w:b w:val="0"/>
          <w:bCs/>
          <w:sz w:val="24"/>
          <w:szCs w:val="24"/>
          <w:highlight w:val="none"/>
        </w:rPr>
        <w:t>，但逾期利息累计不得超过</w:t>
      </w:r>
      <w:r>
        <w:rPr>
          <w:rFonts w:hint="eastAsia" w:ascii="仿宋_GB2312" w:hAnsi="宋体" w:eastAsia="仿宋_GB2312"/>
          <w:b w:val="0"/>
          <w:bCs/>
          <w:sz w:val="24"/>
          <w:szCs w:val="24"/>
          <w:highlight w:val="none"/>
          <w:lang w:val="en-US" w:eastAsia="zh-CN"/>
        </w:rPr>
        <w:t>逾期支付款项的</w:t>
      </w:r>
      <w:r>
        <w:rPr>
          <w:rFonts w:hint="eastAsia" w:ascii="仿宋_GB2312" w:hAnsi="宋体" w:eastAsia="仿宋_GB2312"/>
          <w:b w:val="0"/>
          <w:bCs/>
          <w:sz w:val="24"/>
          <w:szCs w:val="24"/>
          <w:highlight w:val="none"/>
        </w:rPr>
        <w:t>5％</w:t>
      </w:r>
      <w:bookmarkStart w:id="95" w:name="auto_fouce_27"/>
      <w:r>
        <w:rPr>
          <w:rFonts w:hint="eastAsia" w:ascii="仿宋_GB2312" w:hAnsi="宋体" w:eastAsia="仿宋_GB2312"/>
          <w:b w:val="0"/>
          <w:bCs/>
          <w:sz w:val="24"/>
          <w:szCs w:val="24"/>
          <w:highlight w:val="none"/>
          <w:lang w:eastAsia="zh-CN"/>
        </w:rPr>
        <w:t>。</w:t>
      </w:r>
      <w:bookmarkEnd w:id="95"/>
    </w:p>
    <w:p>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lang w:val="en-US" w:eastAsia="zh-CN"/>
        </w:rPr>
        <w:t>6</w:t>
      </w:r>
      <w:r>
        <w:rPr>
          <w:rFonts w:hint="eastAsia" w:ascii="仿宋_GB2312" w:hAnsi="宋体" w:eastAsia="仿宋_GB2312"/>
          <w:b w:val="0"/>
          <w:bCs/>
          <w:sz w:val="24"/>
          <w:szCs w:val="24"/>
        </w:rPr>
        <w:t>.乙方未按本合同和投标文件中规定的服务承诺提供售后服务的，</w:t>
      </w:r>
      <w:r>
        <w:rPr>
          <w:rFonts w:hint="eastAsia" w:ascii="仿宋_GB2312" w:hAnsi="宋体" w:eastAsia="仿宋_GB2312"/>
          <w:b w:val="0"/>
          <w:bCs/>
          <w:sz w:val="24"/>
          <w:szCs w:val="24"/>
          <w:lang w:eastAsia="zh-CN"/>
        </w:rPr>
        <w:t>甲方有权要求</w:t>
      </w:r>
      <w:r>
        <w:rPr>
          <w:rFonts w:hint="eastAsia" w:ascii="仿宋_GB2312" w:hAnsi="宋体" w:eastAsia="仿宋_GB2312"/>
          <w:b w:val="0"/>
          <w:bCs/>
          <w:sz w:val="24"/>
          <w:szCs w:val="24"/>
        </w:rPr>
        <w:t>乙方</w:t>
      </w:r>
      <w:r>
        <w:rPr>
          <w:rFonts w:hint="eastAsia" w:ascii="仿宋_GB2312" w:hAnsi="宋体" w:eastAsia="仿宋_GB2312"/>
          <w:b w:val="0"/>
          <w:bCs/>
          <w:sz w:val="24"/>
          <w:szCs w:val="24"/>
          <w:lang w:eastAsia="zh-CN"/>
        </w:rPr>
        <w:t>立即整改，整改后仍不符合要求的，乙方</w:t>
      </w:r>
      <w:r>
        <w:rPr>
          <w:rFonts w:hint="eastAsia" w:ascii="仿宋_GB2312" w:hAnsi="宋体" w:eastAsia="仿宋_GB2312"/>
          <w:b w:val="0"/>
          <w:bCs/>
          <w:sz w:val="24"/>
          <w:szCs w:val="24"/>
        </w:rPr>
        <w:t>应按</w:t>
      </w:r>
      <w:r>
        <w:rPr>
          <w:rFonts w:hint="eastAsia" w:ascii="仿宋_GB2312" w:hAnsi="宋体" w:eastAsia="仿宋_GB2312"/>
          <w:b w:val="0"/>
          <w:bCs/>
          <w:sz w:val="24"/>
          <w:szCs w:val="24"/>
          <w:lang w:eastAsia="zh-CN"/>
        </w:rPr>
        <w:t>合同约定</w:t>
      </w:r>
      <w:r>
        <w:rPr>
          <w:rFonts w:hint="eastAsia" w:ascii="仿宋_GB2312" w:hAnsi="宋体" w:eastAsia="仿宋_GB2312"/>
          <w:b w:val="0"/>
          <w:bCs/>
          <w:sz w:val="24"/>
          <w:szCs w:val="24"/>
        </w:rPr>
        <w:t>支付违约金，并且甲方有权不予退还乙方履约保证金。</w:t>
      </w:r>
    </w:p>
    <w:p>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lang w:val="en-US" w:eastAsia="zh-CN"/>
        </w:rPr>
        <w:t>7</w:t>
      </w:r>
      <w:r>
        <w:rPr>
          <w:rFonts w:hint="eastAsia" w:ascii="仿宋_GB2312" w:hAnsi="宋体" w:eastAsia="仿宋_GB2312"/>
          <w:b w:val="0"/>
          <w:bCs/>
          <w:sz w:val="24"/>
          <w:szCs w:val="24"/>
        </w:rPr>
        <w:t>.乙方合同期内，因设计、技术和其它质量原因造成的问题，由乙方承担</w:t>
      </w:r>
      <w:r>
        <w:rPr>
          <w:rFonts w:hint="eastAsia" w:ascii="仿宋_GB2312" w:hAnsi="宋体" w:eastAsia="仿宋_GB2312"/>
          <w:b w:val="0"/>
          <w:bCs/>
          <w:sz w:val="24"/>
          <w:szCs w:val="24"/>
          <w:lang w:eastAsia="zh-CN"/>
        </w:rPr>
        <w:t>由此给甲方造成的直接损失</w:t>
      </w:r>
      <w:r>
        <w:rPr>
          <w:rFonts w:hint="eastAsia" w:ascii="仿宋_GB2312" w:hAnsi="宋体" w:eastAsia="仿宋_GB2312"/>
          <w:b w:val="0"/>
          <w:bCs/>
          <w:sz w:val="24"/>
          <w:szCs w:val="24"/>
        </w:rPr>
        <w:t>，费用从未付款项中扣除，不足由乙方及时另补。</w:t>
      </w:r>
    </w:p>
    <w:p>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lang w:val="en-US" w:eastAsia="zh-CN"/>
        </w:rPr>
        <w:t>8</w:t>
      </w:r>
      <w:r>
        <w:rPr>
          <w:rFonts w:hint="eastAsia" w:ascii="仿宋_GB2312" w:hAnsi="宋体" w:eastAsia="仿宋_GB2312"/>
          <w:b w:val="0"/>
          <w:bCs/>
          <w:sz w:val="24"/>
          <w:szCs w:val="24"/>
        </w:rPr>
        <w:t>.双方的其它违约行为按</w:t>
      </w:r>
      <w:r>
        <w:rPr>
          <w:rFonts w:hint="eastAsia" w:ascii="仿宋_GB2312" w:hAnsi="宋体" w:eastAsia="仿宋_GB2312"/>
          <w:b w:val="0"/>
          <w:bCs/>
          <w:sz w:val="24"/>
          <w:szCs w:val="24"/>
          <w:lang w:eastAsia="zh-CN"/>
        </w:rPr>
        <w:t>合同总价</w:t>
      </w:r>
      <w:r>
        <w:rPr>
          <w:rFonts w:hint="eastAsia" w:ascii="仿宋_GB2312" w:hAnsi="宋体" w:eastAsia="仿宋_GB2312"/>
          <w:b w:val="0"/>
          <w:bCs/>
          <w:sz w:val="24"/>
          <w:szCs w:val="24"/>
        </w:rPr>
        <w:t>款</w:t>
      </w:r>
      <w:r>
        <w:rPr>
          <w:rFonts w:hint="eastAsia" w:ascii="仿宋_GB2312" w:hAnsi="宋体" w:eastAsia="仿宋_GB2312"/>
          <w:b w:val="0"/>
          <w:bCs/>
          <w:sz w:val="24"/>
          <w:szCs w:val="24"/>
          <w:lang w:eastAsia="zh-CN"/>
        </w:rPr>
        <w:t>的</w:t>
      </w:r>
      <w:r>
        <w:rPr>
          <w:rFonts w:hint="eastAsia" w:ascii="仿宋_GB2312" w:hAnsi="宋体" w:eastAsia="仿宋_GB2312"/>
          <w:b w:val="0"/>
          <w:bCs/>
          <w:sz w:val="24"/>
          <w:szCs w:val="24"/>
        </w:rPr>
        <w:t>5%</w:t>
      </w:r>
      <w:r>
        <w:rPr>
          <w:rFonts w:hint="eastAsia" w:ascii="仿宋_GB2312" w:hAnsi="宋体" w:eastAsia="仿宋_GB2312"/>
          <w:b w:val="0"/>
          <w:bCs/>
          <w:sz w:val="24"/>
          <w:szCs w:val="24"/>
          <w:lang w:eastAsia="zh-CN"/>
        </w:rPr>
        <w:t>向守约方支付</w:t>
      </w:r>
      <w:r>
        <w:rPr>
          <w:rFonts w:hint="eastAsia" w:ascii="仿宋_GB2312" w:hAnsi="宋体" w:eastAsia="仿宋_GB2312"/>
          <w:b w:val="0"/>
          <w:bCs/>
          <w:sz w:val="24"/>
          <w:szCs w:val="24"/>
        </w:rPr>
        <w:t>违约金</w:t>
      </w:r>
      <w:r>
        <w:rPr>
          <w:rFonts w:hint="eastAsia" w:ascii="仿宋_GB2312" w:hAnsi="宋体" w:eastAsia="仿宋_GB2312"/>
          <w:b w:val="0"/>
          <w:bCs/>
          <w:sz w:val="24"/>
          <w:szCs w:val="24"/>
          <w:lang w:eastAsia="zh-CN"/>
        </w:rPr>
        <w:t>，该违约金不足以弥补</w:t>
      </w:r>
      <w:r>
        <w:rPr>
          <w:rFonts w:hint="eastAsia" w:ascii="仿宋_GB2312" w:hAnsi="宋体" w:eastAsia="仿宋_GB2312"/>
          <w:b w:val="0"/>
          <w:bCs/>
          <w:sz w:val="24"/>
          <w:szCs w:val="24"/>
        </w:rPr>
        <w:t>守约方</w:t>
      </w:r>
      <w:r>
        <w:rPr>
          <w:rFonts w:hint="eastAsia" w:ascii="仿宋_GB2312" w:hAnsi="宋体" w:eastAsia="仿宋_GB2312"/>
          <w:b w:val="0"/>
          <w:bCs/>
          <w:sz w:val="24"/>
          <w:szCs w:val="24"/>
          <w:lang w:eastAsia="zh-CN"/>
        </w:rPr>
        <w:t>直接</w:t>
      </w:r>
      <w:r>
        <w:rPr>
          <w:rFonts w:hint="eastAsia" w:ascii="仿宋_GB2312" w:hAnsi="宋体" w:eastAsia="仿宋_GB2312"/>
          <w:b w:val="0"/>
          <w:bCs/>
          <w:sz w:val="24"/>
          <w:szCs w:val="24"/>
        </w:rPr>
        <w:t>损失</w:t>
      </w:r>
      <w:r>
        <w:rPr>
          <w:rFonts w:hint="eastAsia" w:ascii="仿宋_GB2312" w:hAnsi="宋体" w:eastAsia="仿宋_GB2312"/>
          <w:b w:val="0"/>
          <w:bCs/>
          <w:sz w:val="24"/>
          <w:szCs w:val="24"/>
          <w:lang w:eastAsia="zh-CN"/>
        </w:rPr>
        <w:t>的，违约方还应予以赔偿</w:t>
      </w:r>
      <w:r>
        <w:rPr>
          <w:rFonts w:hint="eastAsia" w:ascii="仿宋_GB2312" w:hAnsi="宋体" w:eastAsia="仿宋_GB2312"/>
          <w:b w:val="0"/>
          <w:bCs/>
          <w:sz w:val="24"/>
          <w:szCs w:val="24"/>
        </w:rPr>
        <w:t>。</w:t>
      </w:r>
    </w:p>
    <w:p>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9.有下列情形之一的，甲方应向中标人出具书面通知，乙方未能在7个工作日内回应并解决的，履约保证金不予退回：乙方提供的材料未达到其投标文件所承诺的，导致无法通过验收交付使用的；乙方提供的资料侵犯了第三方合法权益而引发了纠纷或诉讼，导致无法按期交付使用的。</w:t>
      </w:r>
    </w:p>
    <w:p>
      <w:pPr>
        <w:snapToGrid w:val="0"/>
        <w:spacing w:line="400" w:lineRule="exact"/>
        <w:ind w:right="-330" w:rightChars="-157" w:firstLine="241" w:firstLineChars="100"/>
        <w:rPr>
          <w:rFonts w:hint="eastAsia" w:ascii="仿宋_GB2312" w:hAnsi="宋体" w:eastAsia="仿宋_GB2312"/>
          <w:b/>
          <w:bCs w:val="0"/>
          <w:sz w:val="24"/>
          <w:szCs w:val="24"/>
        </w:rPr>
      </w:pPr>
      <w:r>
        <w:rPr>
          <w:rFonts w:hint="eastAsia" w:ascii="仿宋_GB2312" w:hAnsi="宋体" w:eastAsia="仿宋_GB2312"/>
          <w:b/>
          <w:bCs w:val="0"/>
          <w:sz w:val="24"/>
          <w:szCs w:val="24"/>
        </w:rPr>
        <w:t>第十二条  不可抗力事件处理</w:t>
      </w:r>
    </w:p>
    <w:p>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1.在合同有效期内，任何一方因不可抗力事件导致不能履行合同，则合同履行期可延长，其延长期与不可抗力影响期相同。</w:t>
      </w:r>
    </w:p>
    <w:p>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2.不可抗力事件发生后，发生不可抗力方应立即书面通知对方，并寄送有关权威机构出具的证明。且遭受不可抗力的一方须采取积极措施防止损失扩大。</w:t>
      </w:r>
    </w:p>
    <w:p>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3.不可抗力事件延续一百二十天以上或出现政府政策因素、上级行政管理部门决策变更等情形，甲、乙双方应通过友好协商，确定是否继续履行合同。</w:t>
      </w:r>
    </w:p>
    <w:p>
      <w:pPr>
        <w:snapToGrid w:val="0"/>
        <w:spacing w:line="400" w:lineRule="exact"/>
        <w:ind w:right="-330" w:rightChars="-157" w:firstLine="241" w:firstLineChars="100"/>
        <w:rPr>
          <w:rFonts w:hint="eastAsia" w:ascii="仿宋_GB2312" w:hAnsi="宋体" w:eastAsia="仿宋_GB2312"/>
          <w:b/>
          <w:bCs w:val="0"/>
          <w:sz w:val="24"/>
          <w:szCs w:val="24"/>
        </w:rPr>
      </w:pPr>
      <w:r>
        <w:rPr>
          <w:rFonts w:hint="eastAsia" w:ascii="仿宋_GB2312" w:hAnsi="宋体" w:eastAsia="仿宋_GB2312"/>
          <w:b/>
          <w:bCs w:val="0"/>
          <w:sz w:val="24"/>
          <w:szCs w:val="24"/>
        </w:rPr>
        <w:t>第十三条  合同争议解决</w:t>
      </w:r>
    </w:p>
    <w:p>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1.因服务质量问题发生争议的，应邀请国家认可的质量检测机构进行鉴定。符合标准的，鉴定费由甲方承担；不符合标准的，鉴定费由乙方承担。</w:t>
      </w:r>
    </w:p>
    <w:p>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2.因履行本合同引起的或与本合同有关的争议，甲、乙双方应首先通过友好协商解决，如果协商不能解决，任何一方均可向甲方住所地有管辖权的人民法院提起诉讼。</w:t>
      </w:r>
    </w:p>
    <w:p>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3.诉讼期间，本合同继续履行。</w:t>
      </w:r>
    </w:p>
    <w:p>
      <w:pPr>
        <w:snapToGrid w:val="0"/>
        <w:spacing w:line="400" w:lineRule="exact"/>
        <w:ind w:right="-330" w:rightChars="-157" w:firstLine="241" w:firstLineChars="100"/>
        <w:rPr>
          <w:rFonts w:hint="eastAsia" w:ascii="仿宋_GB2312" w:hAnsi="宋体" w:eastAsia="仿宋_GB2312"/>
          <w:b/>
          <w:bCs w:val="0"/>
          <w:sz w:val="24"/>
          <w:szCs w:val="24"/>
        </w:rPr>
      </w:pPr>
      <w:r>
        <w:rPr>
          <w:rFonts w:hint="eastAsia" w:ascii="仿宋_GB2312" w:hAnsi="宋体" w:eastAsia="仿宋_GB2312"/>
          <w:b/>
          <w:bCs w:val="0"/>
          <w:sz w:val="24"/>
          <w:szCs w:val="24"/>
        </w:rPr>
        <w:t>第十四条  合同生效及其它</w:t>
      </w:r>
    </w:p>
    <w:p>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1.本合同经甲、乙双方法定代表人或授权代表签章并加盖单位公章之日起生效。</w:t>
      </w:r>
    </w:p>
    <w:p>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2.乙方不得擅自转让（无进口资格的供应商委托进口货物除外）其应履行的合同义务。</w:t>
      </w:r>
    </w:p>
    <w:p>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3.本合同未尽事宜，遵照《中华人民共和国民法典》有关条文、本合同签订依据执行。</w:t>
      </w:r>
    </w:p>
    <w:p>
      <w:pPr>
        <w:snapToGrid w:val="0"/>
        <w:spacing w:line="400" w:lineRule="exact"/>
        <w:ind w:right="-330" w:rightChars="-157" w:firstLine="480" w:firstLineChars="200"/>
        <w:rPr>
          <w:rFonts w:hint="eastAsia" w:ascii="仿宋_GB2312" w:hAnsi="宋体" w:eastAsia="仿宋_GB2312"/>
          <w:b w:val="0"/>
          <w:bCs/>
          <w:sz w:val="24"/>
          <w:szCs w:val="24"/>
        </w:rPr>
      </w:pPr>
      <w:r>
        <w:rPr>
          <w:rFonts w:hint="eastAsia" w:ascii="仿宋_GB2312" w:hAnsi="宋体" w:eastAsia="仿宋_GB2312"/>
          <w:b w:val="0"/>
          <w:bCs/>
          <w:sz w:val="24"/>
          <w:szCs w:val="24"/>
        </w:rPr>
        <w:t>4.本合同一式陆份，具有同等法律效力，甲方四份，乙方一份，采购代理机构一份。（可根据需要另增加）</w:t>
      </w:r>
    </w:p>
    <w:p>
      <w:pPr>
        <w:snapToGrid w:val="0"/>
        <w:spacing w:line="400" w:lineRule="exact"/>
        <w:ind w:right="-330" w:rightChars="-157" w:firstLine="241" w:firstLineChars="100"/>
        <w:rPr>
          <w:rFonts w:hint="eastAsia" w:ascii="仿宋_GB2312" w:hAnsi="宋体" w:eastAsia="仿宋_GB2312"/>
          <w:b/>
          <w:bCs w:val="0"/>
          <w:sz w:val="24"/>
          <w:szCs w:val="24"/>
        </w:rPr>
      </w:pPr>
      <w:r>
        <w:rPr>
          <w:rFonts w:hint="eastAsia" w:ascii="仿宋_GB2312" w:hAnsi="宋体" w:eastAsia="仿宋_GB2312"/>
          <w:b/>
          <w:bCs w:val="0"/>
          <w:sz w:val="24"/>
          <w:szCs w:val="24"/>
        </w:rPr>
        <w:t>第十五条 合同的变更、终止</w:t>
      </w:r>
    </w:p>
    <w:p>
      <w:pPr>
        <w:snapToGrid w:val="0"/>
        <w:spacing w:line="400" w:lineRule="exact"/>
        <w:ind w:right="-330" w:rightChars="-157" w:firstLine="480" w:firstLineChars="200"/>
        <w:rPr>
          <w:rFonts w:hint="eastAsia" w:ascii="仿宋_GB2312" w:hAnsi="宋体" w:eastAsia="仿宋_GB2312"/>
          <w:b w:val="0"/>
          <w:bCs/>
          <w:color w:val="auto"/>
          <w:sz w:val="24"/>
          <w:szCs w:val="24"/>
          <w:highlight w:val="none"/>
        </w:rPr>
      </w:pPr>
      <w:r>
        <w:rPr>
          <w:rFonts w:hint="eastAsia" w:ascii="仿宋_GB2312" w:hAnsi="宋体" w:eastAsia="仿宋_GB2312"/>
          <w:b w:val="0"/>
          <w:bCs/>
          <w:sz w:val="24"/>
          <w:szCs w:val="24"/>
        </w:rPr>
        <w:t>1.除</w:t>
      </w:r>
      <w:r>
        <w:rPr>
          <w:rFonts w:hint="eastAsia" w:ascii="仿宋_GB2312" w:hAnsi="宋体" w:eastAsia="仿宋_GB2312"/>
          <w:b w:val="0"/>
          <w:bCs/>
          <w:color w:val="auto"/>
          <w:sz w:val="24"/>
          <w:szCs w:val="24"/>
          <w:highlight w:val="none"/>
        </w:rPr>
        <w:t>《中华人民共和国政府采购法》第五十条规定的情形外，本合同一经签订，甲、乙双方不得擅自变更、中止或终止。</w:t>
      </w:r>
    </w:p>
    <w:p>
      <w:pPr>
        <w:snapToGrid w:val="0"/>
        <w:spacing w:line="400" w:lineRule="exact"/>
        <w:ind w:right="-330" w:rightChars="-157" w:firstLine="480" w:firstLineChars="200"/>
        <w:rPr>
          <w:rFonts w:hint="eastAsia" w:ascii="仿宋_GB2312" w:hAnsi="宋体" w:eastAsia="仿宋_GB2312"/>
          <w:b w:val="0"/>
          <w:bCs/>
          <w:color w:val="auto"/>
          <w:sz w:val="24"/>
          <w:szCs w:val="24"/>
          <w:highlight w:val="none"/>
        </w:rPr>
      </w:pPr>
      <w:r>
        <w:rPr>
          <w:rFonts w:hint="eastAsia" w:ascii="仿宋_GB2312" w:hAnsi="宋体" w:eastAsia="仿宋_GB2312"/>
          <w:b w:val="0"/>
          <w:bCs/>
          <w:color w:val="auto"/>
          <w:sz w:val="24"/>
          <w:szCs w:val="24"/>
          <w:highlight w:val="none"/>
        </w:rPr>
        <w:t>2.</w:t>
      </w:r>
      <w:r>
        <w:rPr>
          <w:rFonts w:hint="eastAsia" w:ascii="仿宋_GB2312" w:eastAsia="仿宋_GB2312"/>
          <w:color w:val="auto"/>
          <w:sz w:val="24"/>
          <w:highlight w:val="none"/>
        </w:rPr>
        <w:t>本合同未尽事宜，遵照《中华人民共和国民法典》有关条文执行</w:t>
      </w:r>
      <w:r>
        <w:rPr>
          <w:rFonts w:hint="eastAsia" w:ascii="仿宋_GB2312" w:hAnsi="宋体" w:eastAsia="仿宋_GB2312"/>
          <w:b w:val="0"/>
          <w:bCs/>
          <w:color w:val="auto"/>
          <w:sz w:val="24"/>
          <w:szCs w:val="24"/>
          <w:highlight w:val="none"/>
        </w:rPr>
        <w:t>。</w:t>
      </w:r>
    </w:p>
    <w:p>
      <w:pPr>
        <w:snapToGrid w:val="0"/>
        <w:spacing w:line="400" w:lineRule="exact"/>
        <w:ind w:right="-330" w:rightChars="-157" w:firstLine="241" w:firstLineChars="100"/>
        <w:rPr>
          <w:rFonts w:hint="eastAsia" w:ascii="仿宋_GB2312" w:hAnsi="宋体" w:eastAsia="仿宋_GB2312"/>
          <w:b/>
          <w:bCs w:val="0"/>
          <w:color w:val="auto"/>
          <w:sz w:val="24"/>
          <w:szCs w:val="24"/>
          <w:highlight w:val="none"/>
        </w:rPr>
      </w:pPr>
      <w:r>
        <w:rPr>
          <w:rFonts w:hint="eastAsia" w:ascii="仿宋_GB2312" w:hAnsi="宋体" w:eastAsia="仿宋_GB2312"/>
          <w:b/>
          <w:bCs w:val="0"/>
          <w:color w:val="auto"/>
          <w:sz w:val="24"/>
          <w:szCs w:val="24"/>
          <w:highlight w:val="none"/>
        </w:rPr>
        <w:t>第十六条　签订本合同依据</w:t>
      </w:r>
    </w:p>
    <w:p>
      <w:pPr>
        <w:snapToGrid w:val="0"/>
        <w:spacing w:line="400" w:lineRule="exact"/>
        <w:ind w:right="-330" w:rightChars="-157" w:firstLine="480" w:firstLineChars="200"/>
        <w:rPr>
          <w:rFonts w:hint="eastAsia" w:ascii="仿宋_GB2312" w:hAnsi="宋体" w:eastAsia="仿宋_GB2312"/>
          <w:b w:val="0"/>
          <w:bCs/>
          <w:color w:val="auto"/>
          <w:sz w:val="24"/>
          <w:szCs w:val="24"/>
          <w:highlight w:val="none"/>
        </w:rPr>
      </w:pPr>
      <w:r>
        <w:rPr>
          <w:rFonts w:hint="eastAsia" w:ascii="仿宋_GB2312" w:hAnsi="宋体" w:eastAsia="仿宋_GB2312"/>
          <w:b w:val="0"/>
          <w:bCs/>
          <w:color w:val="auto"/>
          <w:sz w:val="24"/>
          <w:szCs w:val="24"/>
          <w:highlight w:val="none"/>
        </w:rPr>
        <w:t>1.政府采购招标文件；</w:t>
      </w:r>
    </w:p>
    <w:p>
      <w:pPr>
        <w:snapToGrid w:val="0"/>
        <w:spacing w:line="400" w:lineRule="exact"/>
        <w:ind w:right="-330" w:rightChars="-157" w:firstLine="480" w:firstLineChars="200"/>
        <w:rPr>
          <w:rFonts w:hint="eastAsia" w:ascii="仿宋_GB2312" w:hAnsi="宋体" w:eastAsia="仿宋_GB2312"/>
          <w:b w:val="0"/>
          <w:bCs/>
          <w:color w:val="auto"/>
          <w:sz w:val="24"/>
          <w:szCs w:val="24"/>
          <w:highlight w:val="none"/>
        </w:rPr>
      </w:pPr>
      <w:r>
        <w:rPr>
          <w:rFonts w:hint="eastAsia" w:ascii="仿宋_GB2312" w:hAnsi="宋体" w:eastAsia="仿宋_GB2312"/>
          <w:b w:val="0"/>
          <w:bCs/>
          <w:color w:val="auto"/>
          <w:sz w:val="24"/>
          <w:szCs w:val="24"/>
          <w:highlight w:val="none"/>
        </w:rPr>
        <w:t>2.乙方提供的采购投标（或应答）文件；</w:t>
      </w:r>
    </w:p>
    <w:p>
      <w:pPr>
        <w:snapToGrid w:val="0"/>
        <w:spacing w:line="400" w:lineRule="exact"/>
        <w:ind w:right="-330" w:rightChars="-157" w:firstLine="480" w:firstLineChars="200"/>
        <w:rPr>
          <w:rFonts w:hint="eastAsia" w:ascii="仿宋_GB2312" w:hAnsi="宋体" w:eastAsia="仿宋_GB2312"/>
          <w:b w:val="0"/>
          <w:bCs/>
          <w:color w:val="auto"/>
          <w:sz w:val="24"/>
          <w:szCs w:val="24"/>
          <w:highlight w:val="none"/>
        </w:rPr>
      </w:pPr>
      <w:r>
        <w:rPr>
          <w:rFonts w:hint="eastAsia" w:ascii="仿宋_GB2312" w:hAnsi="宋体" w:eastAsia="仿宋_GB2312"/>
          <w:b w:val="0"/>
          <w:bCs/>
          <w:color w:val="auto"/>
          <w:sz w:val="24"/>
          <w:szCs w:val="24"/>
          <w:highlight w:val="none"/>
        </w:rPr>
        <w:t>3.投标承诺书；</w:t>
      </w:r>
    </w:p>
    <w:p>
      <w:pPr>
        <w:snapToGrid w:val="0"/>
        <w:spacing w:line="400" w:lineRule="exact"/>
        <w:ind w:right="-330" w:rightChars="-157" w:firstLine="480" w:firstLineChars="200"/>
        <w:rPr>
          <w:rFonts w:hint="eastAsia" w:ascii="仿宋_GB2312" w:hAnsi="宋体" w:eastAsia="仿宋_GB2312"/>
          <w:b w:val="0"/>
          <w:bCs/>
          <w:color w:val="auto"/>
          <w:sz w:val="24"/>
          <w:szCs w:val="24"/>
          <w:highlight w:val="none"/>
        </w:rPr>
      </w:pPr>
      <w:r>
        <w:rPr>
          <w:rFonts w:hint="eastAsia" w:ascii="仿宋_GB2312" w:hAnsi="宋体" w:eastAsia="仿宋_GB2312"/>
          <w:b w:val="0"/>
          <w:bCs/>
          <w:color w:val="auto"/>
          <w:sz w:val="24"/>
          <w:szCs w:val="24"/>
          <w:highlight w:val="none"/>
        </w:rPr>
        <w:t>4.中标或成交通知书。</w:t>
      </w:r>
    </w:p>
    <w:p>
      <w:pPr>
        <w:snapToGrid w:val="0"/>
        <w:spacing w:line="400" w:lineRule="exact"/>
        <w:ind w:right="-330" w:rightChars="-157" w:firstLine="241" w:firstLineChars="100"/>
        <w:rPr>
          <w:rFonts w:hint="eastAsia" w:ascii="仿宋_GB2312" w:hAnsi="宋体" w:eastAsia="仿宋_GB2312"/>
          <w:b/>
          <w:bCs w:val="0"/>
          <w:color w:val="auto"/>
          <w:sz w:val="24"/>
          <w:szCs w:val="24"/>
          <w:highlight w:val="none"/>
        </w:rPr>
      </w:pPr>
      <w:r>
        <w:rPr>
          <w:rFonts w:hint="eastAsia" w:ascii="仿宋_GB2312" w:hAnsi="宋体" w:eastAsia="仿宋_GB2312"/>
          <w:b/>
          <w:bCs w:val="0"/>
          <w:color w:val="auto"/>
          <w:sz w:val="24"/>
          <w:szCs w:val="24"/>
          <w:highlight w:val="none"/>
        </w:rPr>
        <w:t>第十七条  送达条款</w:t>
      </w:r>
    </w:p>
    <w:p>
      <w:pPr>
        <w:snapToGrid w:val="0"/>
        <w:spacing w:line="400" w:lineRule="exact"/>
        <w:ind w:right="-330" w:rightChars="-157" w:firstLine="480" w:firstLineChars="200"/>
        <w:rPr>
          <w:rFonts w:hint="eastAsia" w:ascii="仿宋_GB2312" w:hAnsi="宋体" w:eastAsia="仿宋_GB2312"/>
          <w:b w:val="0"/>
          <w:bCs/>
          <w:color w:val="auto"/>
          <w:sz w:val="24"/>
          <w:szCs w:val="24"/>
          <w:highlight w:val="none"/>
        </w:rPr>
      </w:pPr>
      <w:r>
        <w:rPr>
          <w:rFonts w:hint="eastAsia" w:ascii="仿宋_GB2312" w:hAnsi="宋体" w:eastAsia="仿宋_GB2312"/>
          <w:b w:val="0"/>
          <w:bCs/>
          <w:color w:val="auto"/>
          <w:sz w:val="24"/>
          <w:szCs w:val="24"/>
          <w:highlight w:val="none"/>
        </w:rPr>
        <w:t>1</w:t>
      </w:r>
      <w:r>
        <w:rPr>
          <w:rFonts w:hint="eastAsia" w:ascii="仿宋_GB2312" w:hAnsi="宋体" w:eastAsia="仿宋_GB2312"/>
          <w:b w:val="0"/>
          <w:bCs/>
          <w:color w:val="auto"/>
          <w:sz w:val="24"/>
          <w:szCs w:val="24"/>
          <w:highlight w:val="none"/>
          <w:lang w:val="en-US" w:eastAsia="zh-CN"/>
        </w:rPr>
        <w:t>.</w:t>
      </w:r>
      <w:r>
        <w:rPr>
          <w:rFonts w:hint="eastAsia" w:ascii="仿宋_GB2312" w:hAnsi="宋体" w:eastAsia="仿宋_GB2312"/>
          <w:b w:val="0"/>
          <w:bCs/>
          <w:color w:val="auto"/>
          <w:sz w:val="24"/>
          <w:szCs w:val="24"/>
          <w:highlight w:val="none"/>
          <w:lang w:eastAsia="zh-CN"/>
        </w:rPr>
        <w:t>甲、乙双方在本合同中注明的通讯地址/联系电话/电子邮箱为双方往来信函等文件送达地址/联系电话/电子邮箱；若一方变更地址/联系电话/电子邮箱，应当自变更之日起三日内以书面形式通知对方，否则视为没有变更，该方自行承担由此导致的法律责任和法律后果</w:t>
      </w:r>
      <w:r>
        <w:rPr>
          <w:rFonts w:hint="eastAsia" w:ascii="仿宋_GB2312" w:hAnsi="宋体" w:eastAsia="仿宋_GB2312"/>
          <w:b w:val="0"/>
          <w:bCs/>
          <w:color w:val="auto"/>
          <w:sz w:val="24"/>
          <w:szCs w:val="24"/>
          <w:highlight w:val="none"/>
        </w:rPr>
        <w:t>。</w:t>
      </w:r>
    </w:p>
    <w:p>
      <w:pPr>
        <w:snapToGrid w:val="0"/>
        <w:spacing w:line="400" w:lineRule="exact"/>
        <w:ind w:right="-330" w:rightChars="-157" w:firstLine="480" w:firstLineChars="200"/>
        <w:rPr>
          <w:rFonts w:hint="eastAsia" w:ascii="仿宋_GB2312" w:hAnsi="宋体" w:eastAsia="仿宋_GB2312"/>
          <w:b w:val="0"/>
          <w:bCs/>
          <w:color w:val="auto"/>
          <w:sz w:val="24"/>
          <w:szCs w:val="24"/>
          <w:highlight w:val="none"/>
        </w:rPr>
      </w:pPr>
      <w:r>
        <w:rPr>
          <w:rFonts w:hint="eastAsia" w:ascii="仿宋_GB2312" w:hAnsi="宋体" w:eastAsia="仿宋_GB2312"/>
          <w:b w:val="0"/>
          <w:bCs/>
          <w:color w:val="auto"/>
          <w:sz w:val="24"/>
          <w:szCs w:val="24"/>
          <w:highlight w:val="none"/>
        </w:rPr>
        <w:t>2．</w:t>
      </w:r>
      <w:r>
        <w:rPr>
          <w:rFonts w:hint="eastAsia" w:ascii="仿宋_GB2312" w:hAnsi="宋体" w:eastAsia="仿宋_GB2312"/>
          <w:b w:val="0"/>
          <w:bCs/>
          <w:color w:val="auto"/>
          <w:sz w:val="24"/>
          <w:szCs w:val="24"/>
          <w:highlight w:val="none"/>
          <w:lang w:eastAsia="zh-CN"/>
        </w:rPr>
        <w:t>一方可以当面送交、快递、传真、短信、电子邮件等方式向对方送达文件，对方应当予以签收当面送交、快递送达的文件；若对方不予以签收，以传真、快递方式送达的，自传真发出之日起、信件交邮局或交快递公司之日起五日届满即视为已送达。以电子邮件方式、短信发出的，电子邮件到达对方邮箱之日、短信送达对方手机之日视为已送达。短信已读回执或发送成功记录可作为送达依据</w:t>
      </w:r>
      <w:r>
        <w:rPr>
          <w:rFonts w:hint="eastAsia" w:ascii="仿宋_GB2312" w:hAnsi="宋体" w:eastAsia="仿宋_GB2312"/>
          <w:b w:val="0"/>
          <w:bCs/>
          <w:color w:val="auto"/>
          <w:sz w:val="24"/>
          <w:szCs w:val="24"/>
          <w:highlight w:val="none"/>
        </w:rPr>
        <w:t>。</w:t>
      </w:r>
    </w:p>
    <w:p>
      <w:pPr>
        <w:spacing w:line="400" w:lineRule="exact"/>
        <w:ind w:firstLine="470" w:firstLineChars="196"/>
        <w:rPr>
          <w:rFonts w:ascii="仿宋_GB2312" w:eastAsia="仿宋_GB2312"/>
          <w:sz w:val="24"/>
        </w:rPr>
      </w:pPr>
      <w:r>
        <w:rPr>
          <w:rFonts w:hint="eastAsia" w:ascii="仿宋_GB2312" w:hAnsi="宋体" w:eastAsia="仿宋_GB2312"/>
          <w:b w:val="0"/>
          <w:bCs/>
          <w:color w:val="auto"/>
          <w:sz w:val="24"/>
          <w:szCs w:val="24"/>
          <w:highlight w:val="none"/>
        </w:rPr>
        <w:t>3.</w:t>
      </w:r>
      <w:r>
        <w:rPr>
          <w:rFonts w:hint="eastAsia" w:ascii="仿宋_GB2312" w:hAnsi="宋体" w:eastAsia="仿宋_GB2312"/>
          <w:b w:val="0"/>
          <w:bCs/>
          <w:color w:val="auto"/>
          <w:sz w:val="24"/>
          <w:szCs w:val="24"/>
          <w:highlight w:val="none"/>
          <w:lang w:eastAsia="zh-CN"/>
        </w:rPr>
        <w:t>对于因本合同争议引起的纠纷，甲、乙双方确认司法机关可以通过以上任何一种或多种方式送达诉讼法律文书，送达时间以上述送达方式中最先送达的为准；双方共同确认：上述送达方式适用于各个司法阶段，包括但不限于一审、二审、再审、执行以及督促程序。同时双方保证送达地址准确、有效，如果提供的地址不确切，或者不及时告知</w:t>
      </w:r>
      <w:r>
        <w:rPr>
          <w:rFonts w:hint="eastAsia" w:ascii="仿宋_GB2312" w:hAnsi="宋体" w:eastAsia="仿宋_GB2312"/>
          <w:b/>
          <w:bCs w:val="0"/>
          <w:color w:val="auto"/>
          <w:sz w:val="24"/>
          <w:szCs w:val="24"/>
          <w:highlight w:val="none"/>
          <w:lang w:eastAsia="zh-CN"/>
        </w:rPr>
        <w:t>变更后的</w:t>
      </w:r>
      <w:r>
        <w:rPr>
          <w:rFonts w:hint="eastAsia" w:ascii="仿宋_GB2312" w:hAnsi="宋体" w:eastAsia="仿宋_GB2312"/>
          <w:b w:val="0"/>
          <w:bCs/>
          <w:color w:val="auto"/>
          <w:sz w:val="24"/>
          <w:szCs w:val="24"/>
          <w:highlight w:val="none"/>
          <w:lang w:eastAsia="zh-CN"/>
        </w:rPr>
        <w:t>地址，使法律文书无法送达或未及时送达，自行承担由此可能产生的法律后果</w:t>
      </w:r>
      <w:r>
        <w:rPr>
          <w:rFonts w:hint="eastAsia" w:ascii="仿宋_GB2312" w:eastAsia="仿宋_GB2312"/>
          <w:color w:val="auto"/>
          <w:sz w:val="24"/>
          <w:highlight w:val="none"/>
        </w:rPr>
        <w:t>。</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 xml:space="preserve">甲方（章）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 xml:space="preserve">乙方（章）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pPr>
              <w:snapToGrid w:val="0"/>
              <w:spacing w:line="320" w:lineRule="exact"/>
              <w:rPr>
                <w:rFonts w:ascii="仿宋_GB2312" w:eastAsia="仿宋_GB2312"/>
                <w:sz w:val="24"/>
              </w:rPr>
            </w:pPr>
            <w:r>
              <w:rPr>
                <w:rFonts w:hint="eastAsia" w:ascii="仿宋_GB2312" w:eastAsia="仿宋_GB2312"/>
                <w:sz w:val="24"/>
              </w:rPr>
              <w:t>经办人：</w:t>
            </w: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pPr>
        <w:spacing w:line="360" w:lineRule="exact"/>
        <w:ind w:left="420" w:leftChars="200" w:firstLine="360" w:firstLineChars="150"/>
        <w:jc w:val="left"/>
        <w:rPr>
          <w:rFonts w:ascii="仿宋_GB2312" w:eastAsia="仿宋_GB2312"/>
          <w:sz w:val="24"/>
        </w:rPr>
      </w:pPr>
    </w:p>
    <w:p>
      <w:pPr>
        <w:pStyle w:val="31"/>
        <w:rPr>
          <w:rFonts w:ascii="仿宋_GB2312" w:eastAsia="仿宋_GB2312"/>
          <w:sz w:val="24"/>
        </w:rPr>
      </w:pPr>
    </w:p>
    <w:p/>
    <w:p/>
    <w:p/>
    <w:p/>
    <w:p/>
    <w:p/>
    <w:p/>
    <w:p/>
    <w:p/>
    <w:p/>
    <w:p/>
    <w:p/>
    <w:p/>
    <w:p/>
    <w:p/>
    <w:p/>
    <w:p/>
    <w:p/>
    <w:p/>
    <w:p/>
    <w:p/>
    <w:p/>
    <w:p/>
    <w:p/>
    <w:p/>
    <w:p/>
    <w:p/>
    <w:p/>
    <w:p/>
    <w:p/>
    <w:p/>
    <w:p/>
    <w:p/>
    <w:p/>
    <w:p/>
    <w:p/>
    <w:p/>
    <w:p/>
    <w:p/>
    <w:p/>
    <w:p/>
    <w:p/>
    <w:p/>
    <w:p/>
    <w:p/>
    <w:p/>
    <w:p/>
    <w:p>
      <w:pPr>
        <w:spacing w:line="276" w:lineRule="auto"/>
        <w:jc w:val="center"/>
        <w:rPr>
          <w:rFonts w:ascii="仿宋_GB2312" w:eastAsia="仿宋_GB2312"/>
          <w:b/>
          <w:sz w:val="44"/>
          <w:szCs w:val="44"/>
        </w:rPr>
      </w:pPr>
      <w:r>
        <w:rPr>
          <w:rFonts w:hint="eastAsia" w:ascii="仿宋_GB2312" w:eastAsia="仿宋_GB2312"/>
          <w:b/>
          <w:sz w:val="44"/>
          <w:szCs w:val="44"/>
        </w:rPr>
        <w:t>合 同 附 件</w:t>
      </w:r>
    </w:p>
    <w:p>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9242" w:type="dxa"/>
        <w:tblInd w:w="0" w:type="dxa"/>
        <w:tblLayout w:type="fixed"/>
        <w:tblCellMar>
          <w:top w:w="0" w:type="dxa"/>
          <w:left w:w="108" w:type="dxa"/>
          <w:bottom w:w="0" w:type="dxa"/>
          <w:right w:w="108" w:type="dxa"/>
        </w:tblCellMar>
      </w:tblPr>
      <w:tblGrid>
        <w:gridCol w:w="4766"/>
        <w:gridCol w:w="4476"/>
      </w:tblGrid>
      <w:tr>
        <w:tblPrEx>
          <w:tblCellMar>
            <w:top w:w="0" w:type="dxa"/>
            <w:left w:w="108" w:type="dxa"/>
            <w:bottom w:w="0" w:type="dxa"/>
            <w:right w:w="108" w:type="dxa"/>
          </w:tblCellMar>
        </w:tblPrEx>
        <w:trPr>
          <w:trHeight w:val="2072" w:hRule="atLeast"/>
        </w:trPr>
        <w:tc>
          <w:tcPr>
            <w:tcW w:w="924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1.供应商承诺具体事项：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24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2.服务期责任：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24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3.其他具体事项：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577" w:hRule="atLeast"/>
        </w:trPr>
        <w:tc>
          <w:tcPr>
            <w:tcW w:w="4766"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476"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before="120" w:beforeLines="50" w:after="480" w:afterLines="200" w:line="340" w:lineRule="exact"/>
        <w:jc w:val="center"/>
        <w:rPr>
          <w:b/>
          <w:kern w:val="0"/>
          <w:sz w:val="32"/>
          <w:szCs w:val="32"/>
        </w:rPr>
      </w:pPr>
      <w:r>
        <w:rPr>
          <w:rFonts w:ascii="仿宋_GB2312" w:hAnsi="华文中宋" w:eastAsia="仿宋_GB2312"/>
          <w:bCs/>
          <w:sz w:val="32"/>
          <w:szCs w:val="32"/>
        </w:rPr>
        <w:br w:type="page"/>
      </w:r>
      <w:r>
        <w:rPr>
          <w:rFonts w:hint="eastAsia"/>
          <w:b/>
          <w:bCs/>
          <w:kern w:val="0"/>
          <w:sz w:val="32"/>
          <w:szCs w:val="32"/>
        </w:rPr>
        <w:t>广西壮族自治区政府采购项目</w:t>
      </w:r>
      <w:r>
        <w:rPr>
          <w:rFonts w:hint="eastAsia"/>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1715"/>
        <w:gridCol w:w="409"/>
        <w:gridCol w:w="2449"/>
        <w:gridCol w:w="94"/>
        <w:gridCol w:w="1493"/>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gridSpan w:val="2"/>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5873" w:type="dxa"/>
            <w:gridSpan w:val="5"/>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5"/>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2124"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449"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015"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54"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124" w:type="dxa"/>
            <w:gridSpan w:val="2"/>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49"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015" w:type="dxa"/>
            <w:gridSpan w:val="3"/>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654"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7588" w:type="dxa"/>
            <w:gridSpan w:val="6"/>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（应按采购合同、采购文件、投标响应文件及验收方案等进行验收；并核对中标供应商配备的服务人员数量、人员素质、服务规范要求等方面是否达到合同约定。可附件）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654" w:type="dxa"/>
            <w:vMerge w:val="restart"/>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7588" w:type="dxa"/>
            <w:gridSpan w:val="6"/>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Merge w:val="continue"/>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7588"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242" w:type="dxa"/>
            <w:gridSpan w:val="7"/>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中标供应商负责人签字或者盖章：     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华文中宋" w:eastAsia="仿宋_GB2312"/>
          <w:bCs/>
          <w:szCs w:val="21"/>
        </w:rPr>
      </w:pPr>
    </w:p>
    <w:p>
      <w:pPr>
        <w:ind w:firstLine="422" w:firstLineChars="200"/>
        <w:jc w:val="left"/>
        <w:rPr>
          <w:rFonts w:ascii="仿宋_GB2312" w:eastAsia="仿宋_GB2312"/>
          <w:b/>
          <w:bCs/>
          <w:sz w:val="32"/>
          <w:szCs w:val="32"/>
        </w:rPr>
      </w:pPr>
      <w:r>
        <w:rPr>
          <w:rFonts w:hint="eastAsia" w:ascii="仿宋_GB2312" w:hAnsi="华文中宋" w:eastAsia="仿宋_GB2312"/>
          <w:b/>
          <w:bCs/>
          <w:szCs w:val="21"/>
        </w:rPr>
        <w:t>备注：本验收书一式三份（采购人一份、中标人一份、采购代理机构一份）</w:t>
      </w:r>
      <w:bookmarkEnd w:id="0"/>
    </w:p>
    <w:sectPr>
      <w:footerReference r:id="rId8"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4"/>
      </w:rPr>
    </w:pPr>
    <w:r>
      <w:fldChar w:fldCharType="begin"/>
    </w:r>
    <w:r>
      <w:rPr>
        <w:rStyle w:val="54"/>
      </w:rPr>
      <w:instrText xml:space="preserve">PAGE  </w:instrText>
    </w:r>
    <w:r>
      <w:fldChar w:fldCharType="end"/>
    </w:r>
  </w:p>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b/>
        <w:color w:val="000000"/>
      </w:rPr>
    </w:pPr>
    <w:bookmarkStart w:id="96" w:name="OLE_LINK1"/>
    <w:r>
      <w:rPr>
        <w:rFonts w:hint="eastAsia"/>
        <w:b/>
      </w:rPr>
      <w:t>高职国际专业标准评估认证服务采购</w:t>
    </w:r>
    <w:bookmarkEnd w:id="96"/>
    <w:r>
      <w:rPr>
        <w:rFonts w:hint="eastAsia"/>
        <w:b/>
      </w:rPr>
      <w:t xml:space="preserve">（LZZC2026-G3-990075-LZSZ）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530044"/>
    <w:multiLevelType w:val="singleLevel"/>
    <w:tmpl w:val="FD530044"/>
    <w:lvl w:ilvl="0" w:tentative="0">
      <w:start w:val="1"/>
      <w:numFmt w:val="decimal"/>
      <w:lvlText w:val="%1."/>
      <w:lvlJc w:val="left"/>
      <w:pPr>
        <w:tabs>
          <w:tab w:val="left" w:pos="312"/>
        </w:tabs>
      </w:pPr>
    </w:lvl>
  </w:abstractNum>
  <w:abstractNum w:abstractNumId="1">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2">
    <w:nsid w:val="09256FDA"/>
    <w:multiLevelType w:val="multilevel"/>
    <w:tmpl w:val="09256FDA"/>
    <w:lvl w:ilvl="0" w:tentative="0">
      <w:start w:val="1"/>
      <w:numFmt w:val="chineseCountingThousand"/>
      <w:pStyle w:val="104"/>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3">
    <w:nsid w:val="38C10402"/>
    <w:multiLevelType w:val="multilevel"/>
    <w:tmpl w:val="38C10402"/>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EA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5B7"/>
    <w:rsid w:val="00011DB7"/>
    <w:rsid w:val="000120AA"/>
    <w:rsid w:val="000124DA"/>
    <w:rsid w:val="00012763"/>
    <w:rsid w:val="00014960"/>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256E"/>
    <w:rsid w:val="00033587"/>
    <w:rsid w:val="00033A5E"/>
    <w:rsid w:val="00033B87"/>
    <w:rsid w:val="000345B3"/>
    <w:rsid w:val="0003560F"/>
    <w:rsid w:val="00035DE8"/>
    <w:rsid w:val="00036947"/>
    <w:rsid w:val="00036A92"/>
    <w:rsid w:val="00036DAE"/>
    <w:rsid w:val="00036F4B"/>
    <w:rsid w:val="000374B1"/>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545"/>
    <w:rsid w:val="00095686"/>
    <w:rsid w:val="0009631E"/>
    <w:rsid w:val="00096585"/>
    <w:rsid w:val="0009699D"/>
    <w:rsid w:val="000969C2"/>
    <w:rsid w:val="00096E5F"/>
    <w:rsid w:val="00097575"/>
    <w:rsid w:val="00097FF1"/>
    <w:rsid w:val="000A0086"/>
    <w:rsid w:val="000A05BD"/>
    <w:rsid w:val="000A0C46"/>
    <w:rsid w:val="000A1982"/>
    <w:rsid w:val="000A2591"/>
    <w:rsid w:val="000A2813"/>
    <w:rsid w:val="000A2980"/>
    <w:rsid w:val="000A3B7B"/>
    <w:rsid w:val="000A3D56"/>
    <w:rsid w:val="000A4485"/>
    <w:rsid w:val="000A4CF3"/>
    <w:rsid w:val="000A4D42"/>
    <w:rsid w:val="000A5208"/>
    <w:rsid w:val="000A5BAA"/>
    <w:rsid w:val="000A5CA2"/>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A7C"/>
    <w:rsid w:val="000D2ED8"/>
    <w:rsid w:val="000D4981"/>
    <w:rsid w:val="000D4D01"/>
    <w:rsid w:val="000D589B"/>
    <w:rsid w:val="000D5E63"/>
    <w:rsid w:val="000D6747"/>
    <w:rsid w:val="000D6DAD"/>
    <w:rsid w:val="000D75FD"/>
    <w:rsid w:val="000D78A2"/>
    <w:rsid w:val="000D78E1"/>
    <w:rsid w:val="000D7E20"/>
    <w:rsid w:val="000E0700"/>
    <w:rsid w:val="000E179D"/>
    <w:rsid w:val="000E2962"/>
    <w:rsid w:val="000E2C47"/>
    <w:rsid w:val="000E2DED"/>
    <w:rsid w:val="000E31BF"/>
    <w:rsid w:val="000E321F"/>
    <w:rsid w:val="000E37F4"/>
    <w:rsid w:val="000E383E"/>
    <w:rsid w:val="000E3948"/>
    <w:rsid w:val="000E41F0"/>
    <w:rsid w:val="000E4595"/>
    <w:rsid w:val="000E45B8"/>
    <w:rsid w:val="000E478A"/>
    <w:rsid w:val="000E4E7E"/>
    <w:rsid w:val="000E54B2"/>
    <w:rsid w:val="000E55C0"/>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B16"/>
    <w:rsid w:val="00102B75"/>
    <w:rsid w:val="0010348F"/>
    <w:rsid w:val="001034A6"/>
    <w:rsid w:val="0010388D"/>
    <w:rsid w:val="00103D5A"/>
    <w:rsid w:val="00104C63"/>
    <w:rsid w:val="0010686F"/>
    <w:rsid w:val="0010717F"/>
    <w:rsid w:val="00107881"/>
    <w:rsid w:val="00107944"/>
    <w:rsid w:val="001106E1"/>
    <w:rsid w:val="0011175F"/>
    <w:rsid w:val="00111A85"/>
    <w:rsid w:val="0011312C"/>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A2C"/>
    <w:rsid w:val="00131D50"/>
    <w:rsid w:val="00131E0E"/>
    <w:rsid w:val="00132238"/>
    <w:rsid w:val="00132937"/>
    <w:rsid w:val="00133A8C"/>
    <w:rsid w:val="00133E96"/>
    <w:rsid w:val="00133F75"/>
    <w:rsid w:val="00134C03"/>
    <w:rsid w:val="001353A6"/>
    <w:rsid w:val="001361A9"/>
    <w:rsid w:val="00136235"/>
    <w:rsid w:val="00136A54"/>
    <w:rsid w:val="00136AE6"/>
    <w:rsid w:val="0014052A"/>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D37"/>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7F37"/>
    <w:rsid w:val="001E0888"/>
    <w:rsid w:val="001E08AC"/>
    <w:rsid w:val="001E2E15"/>
    <w:rsid w:val="001E3547"/>
    <w:rsid w:val="001E4177"/>
    <w:rsid w:val="001E41D3"/>
    <w:rsid w:val="001E424E"/>
    <w:rsid w:val="001E4491"/>
    <w:rsid w:val="001E46AC"/>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C61"/>
    <w:rsid w:val="00247DF3"/>
    <w:rsid w:val="0025069C"/>
    <w:rsid w:val="00250889"/>
    <w:rsid w:val="00251BD0"/>
    <w:rsid w:val="00252C91"/>
    <w:rsid w:val="00252F53"/>
    <w:rsid w:val="00253110"/>
    <w:rsid w:val="00254E9E"/>
    <w:rsid w:val="0025622D"/>
    <w:rsid w:val="002575BB"/>
    <w:rsid w:val="00257967"/>
    <w:rsid w:val="00257FB5"/>
    <w:rsid w:val="00260A57"/>
    <w:rsid w:val="002611C7"/>
    <w:rsid w:val="00261536"/>
    <w:rsid w:val="002621B7"/>
    <w:rsid w:val="00262474"/>
    <w:rsid w:val="0026287B"/>
    <w:rsid w:val="00262FAF"/>
    <w:rsid w:val="002638A0"/>
    <w:rsid w:val="00264274"/>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B"/>
    <w:rsid w:val="00292A18"/>
    <w:rsid w:val="00292DBA"/>
    <w:rsid w:val="0029364C"/>
    <w:rsid w:val="00293655"/>
    <w:rsid w:val="00293841"/>
    <w:rsid w:val="002943B6"/>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A5E"/>
    <w:rsid w:val="002A5CB2"/>
    <w:rsid w:val="002A6021"/>
    <w:rsid w:val="002A6BAC"/>
    <w:rsid w:val="002A7E3E"/>
    <w:rsid w:val="002B1420"/>
    <w:rsid w:val="002B171E"/>
    <w:rsid w:val="002B2986"/>
    <w:rsid w:val="002B2C59"/>
    <w:rsid w:val="002B2F84"/>
    <w:rsid w:val="002B4296"/>
    <w:rsid w:val="002B4306"/>
    <w:rsid w:val="002B463E"/>
    <w:rsid w:val="002B464A"/>
    <w:rsid w:val="002B4721"/>
    <w:rsid w:val="002B4DDD"/>
    <w:rsid w:val="002B50A0"/>
    <w:rsid w:val="002B5C96"/>
    <w:rsid w:val="002B5E09"/>
    <w:rsid w:val="002B6923"/>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6C7"/>
    <w:rsid w:val="002D0B49"/>
    <w:rsid w:val="002D0FDA"/>
    <w:rsid w:val="002D1825"/>
    <w:rsid w:val="002D1C41"/>
    <w:rsid w:val="002D1F2F"/>
    <w:rsid w:val="002D32FB"/>
    <w:rsid w:val="002D3368"/>
    <w:rsid w:val="002D3671"/>
    <w:rsid w:val="002D3EB1"/>
    <w:rsid w:val="002D407F"/>
    <w:rsid w:val="002D494D"/>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7CC"/>
    <w:rsid w:val="002F784D"/>
    <w:rsid w:val="002F79BD"/>
    <w:rsid w:val="002F7AE1"/>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239"/>
    <w:rsid w:val="00316254"/>
    <w:rsid w:val="00316417"/>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58B1"/>
    <w:rsid w:val="00335ECB"/>
    <w:rsid w:val="00336829"/>
    <w:rsid w:val="00336F8D"/>
    <w:rsid w:val="003371DE"/>
    <w:rsid w:val="00337571"/>
    <w:rsid w:val="003407A5"/>
    <w:rsid w:val="00340972"/>
    <w:rsid w:val="003409E6"/>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E65"/>
    <w:rsid w:val="00350FE4"/>
    <w:rsid w:val="003510D1"/>
    <w:rsid w:val="00351CD1"/>
    <w:rsid w:val="003521C6"/>
    <w:rsid w:val="00352531"/>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4DB5"/>
    <w:rsid w:val="003654D9"/>
    <w:rsid w:val="00366044"/>
    <w:rsid w:val="00366B82"/>
    <w:rsid w:val="003707BD"/>
    <w:rsid w:val="0037262E"/>
    <w:rsid w:val="00372C39"/>
    <w:rsid w:val="00373D22"/>
    <w:rsid w:val="00374B60"/>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A0373"/>
    <w:rsid w:val="003A21B5"/>
    <w:rsid w:val="003A225A"/>
    <w:rsid w:val="003A2C1E"/>
    <w:rsid w:val="003A34E1"/>
    <w:rsid w:val="003A3B0B"/>
    <w:rsid w:val="003A3B16"/>
    <w:rsid w:val="003A3B82"/>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5990"/>
    <w:rsid w:val="003B6EC7"/>
    <w:rsid w:val="003C02BF"/>
    <w:rsid w:val="003C0EDC"/>
    <w:rsid w:val="003C0F2F"/>
    <w:rsid w:val="003C175C"/>
    <w:rsid w:val="003C2105"/>
    <w:rsid w:val="003C2149"/>
    <w:rsid w:val="003C225E"/>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5FB8"/>
    <w:rsid w:val="004561B5"/>
    <w:rsid w:val="004566E8"/>
    <w:rsid w:val="00456DD4"/>
    <w:rsid w:val="004570C1"/>
    <w:rsid w:val="00457495"/>
    <w:rsid w:val="004574D2"/>
    <w:rsid w:val="00457893"/>
    <w:rsid w:val="00457B3C"/>
    <w:rsid w:val="00462797"/>
    <w:rsid w:val="00462BC4"/>
    <w:rsid w:val="00462CA7"/>
    <w:rsid w:val="004638AE"/>
    <w:rsid w:val="00463A20"/>
    <w:rsid w:val="004641B4"/>
    <w:rsid w:val="004643CB"/>
    <w:rsid w:val="00465A68"/>
    <w:rsid w:val="0046614A"/>
    <w:rsid w:val="00467A61"/>
    <w:rsid w:val="00467A86"/>
    <w:rsid w:val="00467D33"/>
    <w:rsid w:val="00471176"/>
    <w:rsid w:val="004711FA"/>
    <w:rsid w:val="00471355"/>
    <w:rsid w:val="0047149E"/>
    <w:rsid w:val="0047173E"/>
    <w:rsid w:val="00471DE3"/>
    <w:rsid w:val="00471F6E"/>
    <w:rsid w:val="004728E1"/>
    <w:rsid w:val="004736EF"/>
    <w:rsid w:val="00473DCB"/>
    <w:rsid w:val="0047496D"/>
    <w:rsid w:val="0047599C"/>
    <w:rsid w:val="0047652D"/>
    <w:rsid w:val="00476741"/>
    <w:rsid w:val="00476991"/>
    <w:rsid w:val="00476EAE"/>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2EF2"/>
    <w:rsid w:val="004A30CB"/>
    <w:rsid w:val="004A31F2"/>
    <w:rsid w:val="004A423A"/>
    <w:rsid w:val="004A4539"/>
    <w:rsid w:val="004A46C3"/>
    <w:rsid w:val="004A501E"/>
    <w:rsid w:val="004A5D26"/>
    <w:rsid w:val="004A6B76"/>
    <w:rsid w:val="004A70D0"/>
    <w:rsid w:val="004A72A3"/>
    <w:rsid w:val="004B14D7"/>
    <w:rsid w:val="004B2137"/>
    <w:rsid w:val="004B2C6C"/>
    <w:rsid w:val="004B4637"/>
    <w:rsid w:val="004B46FE"/>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E003E"/>
    <w:rsid w:val="004E067F"/>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C1D"/>
    <w:rsid w:val="004F6D33"/>
    <w:rsid w:val="004F6E42"/>
    <w:rsid w:val="004F7447"/>
    <w:rsid w:val="004F76F6"/>
    <w:rsid w:val="004F79D7"/>
    <w:rsid w:val="00500475"/>
    <w:rsid w:val="005004A5"/>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66BE"/>
    <w:rsid w:val="00506A57"/>
    <w:rsid w:val="00507404"/>
    <w:rsid w:val="00512490"/>
    <w:rsid w:val="005124B7"/>
    <w:rsid w:val="00512B49"/>
    <w:rsid w:val="00513355"/>
    <w:rsid w:val="00513BDB"/>
    <w:rsid w:val="0051528D"/>
    <w:rsid w:val="005156A6"/>
    <w:rsid w:val="005159C3"/>
    <w:rsid w:val="00515E33"/>
    <w:rsid w:val="00516224"/>
    <w:rsid w:val="00516282"/>
    <w:rsid w:val="00516E83"/>
    <w:rsid w:val="0051727A"/>
    <w:rsid w:val="00517D0E"/>
    <w:rsid w:val="00520A6F"/>
    <w:rsid w:val="00521416"/>
    <w:rsid w:val="005234A3"/>
    <w:rsid w:val="005237B9"/>
    <w:rsid w:val="00524684"/>
    <w:rsid w:val="00524C7B"/>
    <w:rsid w:val="005269CC"/>
    <w:rsid w:val="00527FBE"/>
    <w:rsid w:val="00530BE0"/>
    <w:rsid w:val="0053132E"/>
    <w:rsid w:val="00531F15"/>
    <w:rsid w:val="0053289B"/>
    <w:rsid w:val="00532FB3"/>
    <w:rsid w:val="005336C2"/>
    <w:rsid w:val="00533922"/>
    <w:rsid w:val="00533B2C"/>
    <w:rsid w:val="00533B37"/>
    <w:rsid w:val="0053425C"/>
    <w:rsid w:val="00534B93"/>
    <w:rsid w:val="005354AF"/>
    <w:rsid w:val="0053590F"/>
    <w:rsid w:val="005368B4"/>
    <w:rsid w:val="00536D93"/>
    <w:rsid w:val="00537721"/>
    <w:rsid w:val="00540AC4"/>
    <w:rsid w:val="00541613"/>
    <w:rsid w:val="0054231D"/>
    <w:rsid w:val="0054235F"/>
    <w:rsid w:val="00543C4A"/>
    <w:rsid w:val="005453C4"/>
    <w:rsid w:val="0054587E"/>
    <w:rsid w:val="00545B71"/>
    <w:rsid w:val="00546081"/>
    <w:rsid w:val="0054668E"/>
    <w:rsid w:val="00547B3A"/>
    <w:rsid w:val="00547EB1"/>
    <w:rsid w:val="005506BF"/>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4EA5"/>
    <w:rsid w:val="0056589C"/>
    <w:rsid w:val="005669BD"/>
    <w:rsid w:val="005675CA"/>
    <w:rsid w:val="00567886"/>
    <w:rsid w:val="00567B95"/>
    <w:rsid w:val="00567EAB"/>
    <w:rsid w:val="00567F11"/>
    <w:rsid w:val="005702D2"/>
    <w:rsid w:val="00570581"/>
    <w:rsid w:val="0057071B"/>
    <w:rsid w:val="005709DA"/>
    <w:rsid w:val="0057134B"/>
    <w:rsid w:val="00571CD3"/>
    <w:rsid w:val="005730BB"/>
    <w:rsid w:val="0057322F"/>
    <w:rsid w:val="005748E8"/>
    <w:rsid w:val="00574D0D"/>
    <w:rsid w:val="00575D51"/>
    <w:rsid w:val="00576223"/>
    <w:rsid w:val="005769FC"/>
    <w:rsid w:val="00576B69"/>
    <w:rsid w:val="00576DC7"/>
    <w:rsid w:val="0057713D"/>
    <w:rsid w:val="00577436"/>
    <w:rsid w:val="00577538"/>
    <w:rsid w:val="00580B68"/>
    <w:rsid w:val="005811D8"/>
    <w:rsid w:val="0058133E"/>
    <w:rsid w:val="00581528"/>
    <w:rsid w:val="005818F7"/>
    <w:rsid w:val="00581972"/>
    <w:rsid w:val="0058198F"/>
    <w:rsid w:val="00581CE7"/>
    <w:rsid w:val="00581F67"/>
    <w:rsid w:val="00582F3D"/>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220D"/>
    <w:rsid w:val="005922A2"/>
    <w:rsid w:val="005938B3"/>
    <w:rsid w:val="00593A4B"/>
    <w:rsid w:val="00593D7E"/>
    <w:rsid w:val="0059430A"/>
    <w:rsid w:val="00594503"/>
    <w:rsid w:val="005945C4"/>
    <w:rsid w:val="00594680"/>
    <w:rsid w:val="00595102"/>
    <w:rsid w:val="005952B2"/>
    <w:rsid w:val="00595FEB"/>
    <w:rsid w:val="005960ED"/>
    <w:rsid w:val="00596857"/>
    <w:rsid w:val="00596BEA"/>
    <w:rsid w:val="00596C5A"/>
    <w:rsid w:val="005A066E"/>
    <w:rsid w:val="005A0726"/>
    <w:rsid w:val="005A1CD3"/>
    <w:rsid w:val="005A2123"/>
    <w:rsid w:val="005A2A9F"/>
    <w:rsid w:val="005A42A9"/>
    <w:rsid w:val="005A46A4"/>
    <w:rsid w:val="005A499F"/>
    <w:rsid w:val="005A58C2"/>
    <w:rsid w:val="005A58E7"/>
    <w:rsid w:val="005A6146"/>
    <w:rsid w:val="005A6499"/>
    <w:rsid w:val="005A7297"/>
    <w:rsid w:val="005B042B"/>
    <w:rsid w:val="005B0959"/>
    <w:rsid w:val="005B0A6B"/>
    <w:rsid w:val="005B0D86"/>
    <w:rsid w:val="005B13A4"/>
    <w:rsid w:val="005B1492"/>
    <w:rsid w:val="005B1C3D"/>
    <w:rsid w:val="005B29B2"/>
    <w:rsid w:val="005B34A2"/>
    <w:rsid w:val="005B35CC"/>
    <w:rsid w:val="005B36AA"/>
    <w:rsid w:val="005B4019"/>
    <w:rsid w:val="005B634D"/>
    <w:rsid w:val="005B6A02"/>
    <w:rsid w:val="005B6A11"/>
    <w:rsid w:val="005B6F02"/>
    <w:rsid w:val="005B7651"/>
    <w:rsid w:val="005B7703"/>
    <w:rsid w:val="005B78E3"/>
    <w:rsid w:val="005B7B70"/>
    <w:rsid w:val="005B7F08"/>
    <w:rsid w:val="005B7F4B"/>
    <w:rsid w:val="005C0B74"/>
    <w:rsid w:val="005C122B"/>
    <w:rsid w:val="005C2B3A"/>
    <w:rsid w:val="005C2BFA"/>
    <w:rsid w:val="005C55A9"/>
    <w:rsid w:val="005C5D14"/>
    <w:rsid w:val="005C6587"/>
    <w:rsid w:val="005C7C43"/>
    <w:rsid w:val="005D04AA"/>
    <w:rsid w:val="005D0ADC"/>
    <w:rsid w:val="005D0C07"/>
    <w:rsid w:val="005D11DB"/>
    <w:rsid w:val="005D156E"/>
    <w:rsid w:val="005D1E89"/>
    <w:rsid w:val="005D2586"/>
    <w:rsid w:val="005D2A08"/>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624"/>
    <w:rsid w:val="005E69CF"/>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8D8"/>
    <w:rsid w:val="00637FAD"/>
    <w:rsid w:val="00640C0C"/>
    <w:rsid w:val="006428A6"/>
    <w:rsid w:val="0064310B"/>
    <w:rsid w:val="00643F9C"/>
    <w:rsid w:val="006442A2"/>
    <w:rsid w:val="00644B8C"/>
    <w:rsid w:val="0064611C"/>
    <w:rsid w:val="00646459"/>
    <w:rsid w:val="00646CC8"/>
    <w:rsid w:val="00646D32"/>
    <w:rsid w:val="00647AAF"/>
    <w:rsid w:val="00647BAE"/>
    <w:rsid w:val="00647D60"/>
    <w:rsid w:val="006500D3"/>
    <w:rsid w:val="006515AD"/>
    <w:rsid w:val="00652715"/>
    <w:rsid w:val="006528A8"/>
    <w:rsid w:val="0065292D"/>
    <w:rsid w:val="00654583"/>
    <w:rsid w:val="00654A3B"/>
    <w:rsid w:val="00655053"/>
    <w:rsid w:val="006550DB"/>
    <w:rsid w:val="00655EE2"/>
    <w:rsid w:val="00656319"/>
    <w:rsid w:val="006563EF"/>
    <w:rsid w:val="006565E1"/>
    <w:rsid w:val="00656E6F"/>
    <w:rsid w:val="00657364"/>
    <w:rsid w:val="00657D37"/>
    <w:rsid w:val="006605BD"/>
    <w:rsid w:val="00661C30"/>
    <w:rsid w:val="00661E30"/>
    <w:rsid w:val="00661F03"/>
    <w:rsid w:val="006625D6"/>
    <w:rsid w:val="00662B6C"/>
    <w:rsid w:val="00662C71"/>
    <w:rsid w:val="006637F7"/>
    <w:rsid w:val="00663A61"/>
    <w:rsid w:val="00663D31"/>
    <w:rsid w:val="0066443D"/>
    <w:rsid w:val="006650F6"/>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20D0"/>
    <w:rsid w:val="006828C5"/>
    <w:rsid w:val="0068330D"/>
    <w:rsid w:val="006847A2"/>
    <w:rsid w:val="00684B17"/>
    <w:rsid w:val="00684C14"/>
    <w:rsid w:val="00684D1E"/>
    <w:rsid w:val="0068566E"/>
    <w:rsid w:val="00685753"/>
    <w:rsid w:val="00685852"/>
    <w:rsid w:val="006858BF"/>
    <w:rsid w:val="00685E71"/>
    <w:rsid w:val="0069118D"/>
    <w:rsid w:val="006915F6"/>
    <w:rsid w:val="006915FA"/>
    <w:rsid w:val="00691BFC"/>
    <w:rsid w:val="00691C3F"/>
    <w:rsid w:val="00691DEE"/>
    <w:rsid w:val="00691DF9"/>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6F19"/>
    <w:rsid w:val="006A715A"/>
    <w:rsid w:val="006A76C9"/>
    <w:rsid w:val="006B018F"/>
    <w:rsid w:val="006B1151"/>
    <w:rsid w:val="006B19D5"/>
    <w:rsid w:val="006B2145"/>
    <w:rsid w:val="006B23E2"/>
    <w:rsid w:val="006B2921"/>
    <w:rsid w:val="006B29C9"/>
    <w:rsid w:val="006B3BE9"/>
    <w:rsid w:val="006B3E92"/>
    <w:rsid w:val="006B47BD"/>
    <w:rsid w:val="006B4C22"/>
    <w:rsid w:val="006B547C"/>
    <w:rsid w:val="006B5C01"/>
    <w:rsid w:val="006B64ED"/>
    <w:rsid w:val="006B6CAB"/>
    <w:rsid w:val="006B6E84"/>
    <w:rsid w:val="006B7023"/>
    <w:rsid w:val="006B751C"/>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04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D61"/>
    <w:rsid w:val="00704F3A"/>
    <w:rsid w:val="00705ED7"/>
    <w:rsid w:val="00706013"/>
    <w:rsid w:val="007069D2"/>
    <w:rsid w:val="00706BEB"/>
    <w:rsid w:val="00710CA3"/>
    <w:rsid w:val="007111F3"/>
    <w:rsid w:val="00711D64"/>
    <w:rsid w:val="00711F51"/>
    <w:rsid w:val="007126F4"/>
    <w:rsid w:val="00712B1A"/>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353"/>
    <w:rsid w:val="00725802"/>
    <w:rsid w:val="00725AD7"/>
    <w:rsid w:val="00726337"/>
    <w:rsid w:val="007264D6"/>
    <w:rsid w:val="0072699D"/>
    <w:rsid w:val="00726CEB"/>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1EC5"/>
    <w:rsid w:val="00743178"/>
    <w:rsid w:val="00743837"/>
    <w:rsid w:val="007439E9"/>
    <w:rsid w:val="00744508"/>
    <w:rsid w:val="0074556C"/>
    <w:rsid w:val="007456C7"/>
    <w:rsid w:val="00745A71"/>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6D6"/>
    <w:rsid w:val="00786ACA"/>
    <w:rsid w:val="007870CC"/>
    <w:rsid w:val="007901A8"/>
    <w:rsid w:val="00790428"/>
    <w:rsid w:val="00791752"/>
    <w:rsid w:val="00791BC1"/>
    <w:rsid w:val="00791C9A"/>
    <w:rsid w:val="0079250A"/>
    <w:rsid w:val="007928DB"/>
    <w:rsid w:val="007937AF"/>
    <w:rsid w:val="00794FAB"/>
    <w:rsid w:val="00795080"/>
    <w:rsid w:val="007955F0"/>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B0041"/>
    <w:rsid w:val="007B073F"/>
    <w:rsid w:val="007B0D9B"/>
    <w:rsid w:val="007B1C22"/>
    <w:rsid w:val="007B2593"/>
    <w:rsid w:val="007B397E"/>
    <w:rsid w:val="007B4B93"/>
    <w:rsid w:val="007B60E5"/>
    <w:rsid w:val="007B6410"/>
    <w:rsid w:val="007B6553"/>
    <w:rsid w:val="007B7285"/>
    <w:rsid w:val="007B7DE5"/>
    <w:rsid w:val="007B7ECD"/>
    <w:rsid w:val="007C0953"/>
    <w:rsid w:val="007C0BE7"/>
    <w:rsid w:val="007C0EA6"/>
    <w:rsid w:val="007C1077"/>
    <w:rsid w:val="007C1A0C"/>
    <w:rsid w:val="007C1BBF"/>
    <w:rsid w:val="007C28E3"/>
    <w:rsid w:val="007C294D"/>
    <w:rsid w:val="007C2B1A"/>
    <w:rsid w:val="007C37D4"/>
    <w:rsid w:val="007C401C"/>
    <w:rsid w:val="007C43A0"/>
    <w:rsid w:val="007C5A84"/>
    <w:rsid w:val="007C62E5"/>
    <w:rsid w:val="007C6402"/>
    <w:rsid w:val="007C64E5"/>
    <w:rsid w:val="007C6C62"/>
    <w:rsid w:val="007C7147"/>
    <w:rsid w:val="007C7222"/>
    <w:rsid w:val="007C74EB"/>
    <w:rsid w:val="007C7766"/>
    <w:rsid w:val="007C7F65"/>
    <w:rsid w:val="007D00B3"/>
    <w:rsid w:val="007D0FBC"/>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58B"/>
    <w:rsid w:val="007E37E6"/>
    <w:rsid w:val="007E4556"/>
    <w:rsid w:val="007E45D4"/>
    <w:rsid w:val="007E4AE5"/>
    <w:rsid w:val="007E5011"/>
    <w:rsid w:val="007E53FE"/>
    <w:rsid w:val="007E5716"/>
    <w:rsid w:val="007E7BA7"/>
    <w:rsid w:val="007F0450"/>
    <w:rsid w:val="007F0534"/>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17"/>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2DEF"/>
    <w:rsid w:val="00813478"/>
    <w:rsid w:val="008141C1"/>
    <w:rsid w:val="00815472"/>
    <w:rsid w:val="008156BB"/>
    <w:rsid w:val="00815EC1"/>
    <w:rsid w:val="0081663E"/>
    <w:rsid w:val="008170ED"/>
    <w:rsid w:val="0081774A"/>
    <w:rsid w:val="00817AC1"/>
    <w:rsid w:val="00820319"/>
    <w:rsid w:val="00821095"/>
    <w:rsid w:val="00821846"/>
    <w:rsid w:val="00821F92"/>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09A3"/>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3B17"/>
    <w:rsid w:val="00854341"/>
    <w:rsid w:val="0085434D"/>
    <w:rsid w:val="00855AC4"/>
    <w:rsid w:val="00856EED"/>
    <w:rsid w:val="00857E72"/>
    <w:rsid w:val="00860451"/>
    <w:rsid w:val="008605DA"/>
    <w:rsid w:val="008606B2"/>
    <w:rsid w:val="00861190"/>
    <w:rsid w:val="00861504"/>
    <w:rsid w:val="00861680"/>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1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8020C"/>
    <w:rsid w:val="00880D17"/>
    <w:rsid w:val="0088123D"/>
    <w:rsid w:val="0088212B"/>
    <w:rsid w:val="008822BA"/>
    <w:rsid w:val="00882B3E"/>
    <w:rsid w:val="0088349E"/>
    <w:rsid w:val="0088495B"/>
    <w:rsid w:val="00884AFF"/>
    <w:rsid w:val="00885719"/>
    <w:rsid w:val="008862AB"/>
    <w:rsid w:val="00886C02"/>
    <w:rsid w:val="00886FDE"/>
    <w:rsid w:val="008877E3"/>
    <w:rsid w:val="00887EE5"/>
    <w:rsid w:val="008904CC"/>
    <w:rsid w:val="00891656"/>
    <w:rsid w:val="00891D6A"/>
    <w:rsid w:val="00892E96"/>
    <w:rsid w:val="0089334C"/>
    <w:rsid w:val="00893A90"/>
    <w:rsid w:val="00894448"/>
    <w:rsid w:val="00895325"/>
    <w:rsid w:val="00895880"/>
    <w:rsid w:val="00896850"/>
    <w:rsid w:val="00897696"/>
    <w:rsid w:val="00897F3C"/>
    <w:rsid w:val="008A01AC"/>
    <w:rsid w:val="008A032B"/>
    <w:rsid w:val="008A0588"/>
    <w:rsid w:val="008A0675"/>
    <w:rsid w:val="008A1BD5"/>
    <w:rsid w:val="008A1C13"/>
    <w:rsid w:val="008A1C6B"/>
    <w:rsid w:val="008A2FEE"/>
    <w:rsid w:val="008A3860"/>
    <w:rsid w:val="008A4550"/>
    <w:rsid w:val="008A4A15"/>
    <w:rsid w:val="008A544C"/>
    <w:rsid w:val="008A582D"/>
    <w:rsid w:val="008A5A3E"/>
    <w:rsid w:val="008A6D98"/>
    <w:rsid w:val="008A6EC9"/>
    <w:rsid w:val="008A7351"/>
    <w:rsid w:val="008A7A56"/>
    <w:rsid w:val="008A7B69"/>
    <w:rsid w:val="008B01D4"/>
    <w:rsid w:val="008B029C"/>
    <w:rsid w:val="008B0336"/>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14B"/>
    <w:rsid w:val="008C429C"/>
    <w:rsid w:val="008C4503"/>
    <w:rsid w:val="008C6827"/>
    <w:rsid w:val="008C7F51"/>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3798"/>
    <w:rsid w:val="008E4E0A"/>
    <w:rsid w:val="008E5D83"/>
    <w:rsid w:val="008E6924"/>
    <w:rsid w:val="008E6D32"/>
    <w:rsid w:val="008E7005"/>
    <w:rsid w:val="008F043D"/>
    <w:rsid w:val="008F05FE"/>
    <w:rsid w:val="008F0F24"/>
    <w:rsid w:val="008F112D"/>
    <w:rsid w:val="008F1F55"/>
    <w:rsid w:val="008F21E9"/>
    <w:rsid w:val="008F273B"/>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5BC4"/>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499"/>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04F"/>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9AA"/>
    <w:rsid w:val="00985F8B"/>
    <w:rsid w:val="0098624B"/>
    <w:rsid w:val="0098636F"/>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4CE"/>
    <w:rsid w:val="00A11F2D"/>
    <w:rsid w:val="00A122F2"/>
    <w:rsid w:val="00A12C3C"/>
    <w:rsid w:val="00A13410"/>
    <w:rsid w:val="00A14212"/>
    <w:rsid w:val="00A144EA"/>
    <w:rsid w:val="00A14B1A"/>
    <w:rsid w:val="00A15636"/>
    <w:rsid w:val="00A156B4"/>
    <w:rsid w:val="00A1644F"/>
    <w:rsid w:val="00A16ECE"/>
    <w:rsid w:val="00A17B0B"/>
    <w:rsid w:val="00A17F28"/>
    <w:rsid w:val="00A205B4"/>
    <w:rsid w:val="00A20C2D"/>
    <w:rsid w:val="00A23332"/>
    <w:rsid w:val="00A24042"/>
    <w:rsid w:val="00A2642A"/>
    <w:rsid w:val="00A27897"/>
    <w:rsid w:val="00A278BB"/>
    <w:rsid w:val="00A30D7A"/>
    <w:rsid w:val="00A30DC3"/>
    <w:rsid w:val="00A31204"/>
    <w:rsid w:val="00A31FA7"/>
    <w:rsid w:val="00A327D6"/>
    <w:rsid w:val="00A332EA"/>
    <w:rsid w:val="00A33E0A"/>
    <w:rsid w:val="00A34403"/>
    <w:rsid w:val="00A34581"/>
    <w:rsid w:val="00A34883"/>
    <w:rsid w:val="00A35421"/>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6DDE"/>
    <w:rsid w:val="00A47BE2"/>
    <w:rsid w:val="00A47C00"/>
    <w:rsid w:val="00A5064A"/>
    <w:rsid w:val="00A5286C"/>
    <w:rsid w:val="00A528BE"/>
    <w:rsid w:val="00A528CD"/>
    <w:rsid w:val="00A530B5"/>
    <w:rsid w:val="00A5336A"/>
    <w:rsid w:val="00A5380C"/>
    <w:rsid w:val="00A539D5"/>
    <w:rsid w:val="00A53B20"/>
    <w:rsid w:val="00A54B23"/>
    <w:rsid w:val="00A553F5"/>
    <w:rsid w:val="00A5574B"/>
    <w:rsid w:val="00A558A3"/>
    <w:rsid w:val="00A5649F"/>
    <w:rsid w:val="00A564A1"/>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A66"/>
    <w:rsid w:val="00A72EAD"/>
    <w:rsid w:val="00A72ECC"/>
    <w:rsid w:val="00A72FED"/>
    <w:rsid w:val="00A73C67"/>
    <w:rsid w:val="00A74225"/>
    <w:rsid w:val="00A74710"/>
    <w:rsid w:val="00A74E8C"/>
    <w:rsid w:val="00A74E90"/>
    <w:rsid w:val="00A74FD7"/>
    <w:rsid w:val="00A75510"/>
    <w:rsid w:val="00A7593B"/>
    <w:rsid w:val="00A760E7"/>
    <w:rsid w:val="00A76103"/>
    <w:rsid w:val="00A766F4"/>
    <w:rsid w:val="00A77162"/>
    <w:rsid w:val="00A776F6"/>
    <w:rsid w:val="00A77A5A"/>
    <w:rsid w:val="00A808F0"/>
    <w:rsid w:val="00A8103F"/>
    <w:rsid w:val="00A81166"/>
    <w:rsid w:val="00A82B66"/>
    <w:rsid w:val="00A83A17"/>
    <w:rsid w:val="00A83EBA"/>
    <w:rsid w:val="00A842B4"/>
    <w:rsid w:val="00A843BD"/>
    <w:rsid w:val="00A84FF7"/>
    <w:rsid w:val="00A85064"/>
    <w:rsid w:val="00A85364"/>
    <w:rsid w:val="00A8541D"/>
    <w:rsid w:val="00A85781"/>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3353"/>
    <w:rsid w:val="00AA36F5"/>
    <w:rsid w:val="00AA3845"/>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B6FFE"/>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B43"/>
    <w:rsid w:val="00AF144C"/>
    <w:rsid w:val="00AF2B7F"/>
    <w:rsid w:val="00AF2BDF"/>
    <w:rsid w:val="00AF3736"/>
    <w:rsid w:val="00AF393B"/>
    <w:rsid w:val="00AF4504"/>
    <w:rsid w:val="00AF4674"/>
    <w:rsid w:val="00AF4914"/>
    <w:rsid w:val="00AF5B6B"/>
    <w:rsid w:val="00AF5B76"/>
    <w:rsid w:val="00AF724D"/>
    <w:rsid w:val="00AF72AA"/>
    <w:rsid w:val="00AF73EF"/>
    <w:rsid w:val="00AF775E"/>
    <w:rsid w:val="00AF7B67"/>
    <w:rsid w:val="00B00635"/>
    <w:rsid w:val="00B027C6"/>
    <w:rsid w:val="00B03802"/>
    <w:rsid w:val="00B04C47"/>
    <w:rsid w:val="00B050CB"/>
    <w:rsid w:val="00B065A4"/>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40A37"/>
    <w:rsid w:val="00B4153F"/>
    <w:rsid w:val="00B419ED"/>
    <w:rsid w:val="00B42113"/>
    <w:rsid w:val="00B42131"/>
    <w:rsid w:val="00B429C0"/>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BA7"/>
    <w:rsid w:val="00B50CEE"/>
    <w:rsid w:val="00B515CA"/>
    <w:rsid w:val="00B515F1"/>
    <w:rsid w:val="00B518DF"/>
    <w:rsid w:val="00B51B35"/>
    <w:rsid w:val="00B5226E"/>
    <w:rsid w:val="00B525ED"/>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1D2E"/>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560"/>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F02E5"/>
    <w:rsid w:val="00BF038E"/>
    <w:rsid w:val="00BF08AE"/>
    <w:rsid w:val="00BF0950"/>
    <w:rsid w:val="00BF0A76"/>
    <w:rsid w:val="00BF13BD"/>
    <w:rsid w:val="00BF1E79"/>
    <w:rsid w:val="00BF1ED6"/>
    <w:rsid w:val="00BF2ED3"/>
    <w:rsid w:val="00BF3626"/>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3F8"/>
    <w:rsid w:val="00C045B5"/>
    <w:rsid w:val="00C04DBA"/>
    <w:rsid w:val="00C05F5D"/>
    <w:rsid w:val="00C06232"/>
    <w:rsid w:val="00C0627F"/>
    <w:rsid w:val="00C063E0"/>
    <w:rsid w:val="00C063EF"/>
    <w:rsid w:val="00C071C5"/>
    <w:rsid w:val="00C075D0"/>
    <w:rsid w:val="00C10AA9"/>
    <w:rsid w:val="00C1301C"/>
    <w:rsid w:val="00C13623"/>
    <w:rsid w:val="00C13C9C"/>
    <w:rsid w:val="00C147C5"/>
    <w:rsid w:val="00C15032"/>
    <w:rsid w:val="00C15337"/>
    <w:rsid w:val="00C16189"/>
    <w:rsid w:val="00C16C09"/>
    <w:rsid w:val="00C171D6"/>
    <w:rsid w:val="00C17941"/>
    <w:rsid w:val="00C17F48"/>
    <w:rsid w:val="00C17F55"/>
    <w:rsid w:val="00C201D0"/>
    <w:rsid w:val="00C209BC"/>
    <w:rsid w:val="00C20F52"/>
    <w:rsid w:val="00C2196F"/>
    <w:rsid w:val="00C21F0C"/>
    <w:rsid w:val="00C2200D"/>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7B2"/>
    <w:rsid w:val="00C54A30"/>
    <w:rsid w:val="00C55606"/>
    <w:rsid w:val="00C55F1A"/>
    <w:rsid w:val="00C562E8"/>
    <w:rsid w:val="00C5665C"/>
    <w:rsid w:val="00C56ACF"/>
    <w:rsid w:val="00C56DD8"/>
    <w:rsid w:val="00C570A6"/>
    <w:rsid w:val="00C6059E"/>
    <w:rsid w:val="00C6073D"/>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3F0C"/>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74FD"/>
    <w:rsid w:val="00CA7A3F"/>
    <w:rsid w:val="00CB034B"/>
    <w:rsid w:val="00CB0535"/>
    <w:rsid w:val="00CB09E4"/>
    <w:rsid w:val="00CB0D13"/>
    <w:rsid w:val="00CB1ED3"/>
    <w:rsid w:val="00CB2861"/>
    <w:rsid w:val="00CB4D7B"/>
    <w:rsid w:val="00CB50AE"/>
    <w:rsid w:val="00CB63FC"/>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7E7"/>
    <w:rsid w:val="00CC68A3"/>
    <w:rsid w:val="00CD01BD"/>
    <w:rsid w:val="00CD08CB"/>
    <w:rsid w:val="00CD160D"/>
    <w:rsid w:val="00CD18A3"/>
    <w:rsid w:val="00CD240F"/>
    <w:rsid w:val="00CD27F5"/>
    <w:rsid w:val="00CD3056"/>
    <w:rsid w:val="00CD3706"/>
    <w:rsid w:val="00CD3952"/>
    <w:rsid w:val="00CD395C"/>
    <w:rsid w:val="00CD5306"/>
    <w:rsid w:val="00CD5875"/>
    <w:rsid w:val="00CD6E6B"/>
    <w:rsid w:val="00CE05E7"/>
    <w:rsid w:val="00CE09B9"/>
    <w:rsid w:val="00CE0CF3"/>
    <w:rsid w:val="00CE1391"/>
    <w:rsid w:val="00CE16CB"/>
    <w:rsid w:val="00CE1F2E"/>
    <w:rsid w:val="00CE2CFA"/>
    <w:rsid w:val="00CE3816"/>
    <w:rsid w:val="00CE3B8C"/>
    <w:rsid w:val="00CE4CC1"/>
    <w:rsid w:val="00CE545C"/>
    <w:rsid w:val="00CE5A77"/>
    <w:rsid w:val="00CE622E"/>
    <w:rsid w:val="00CE62AD"/>
    <w:rsid w:val="00CE636F"/>
    <w:rsid w:val="00CE63F9"/>
    <w:rsid w:val="00CE6994"/>
    <w:rsid w:val="00CE6A97"/>
    <w:rsid w:val="00CE7955"/>
    <w:rsid w:val="00CF007B"/>
    <w:rsid w:val="00CF01D8"/>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299"/>
    <w:rsid w:val="00D029C9"/>
    <w:rsid w:val="00D02A7B"/>
    <w:rsid w:val="00D0324E"/>
    <w:rsid w:val="00D03ACA"/>
    <w:rsid w:val="00D03D44"/>
    <w:rsid w:val="00D04FFD"/>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49"/>
    <w:rsid w:val="00D736F6"/>
    <w:rsid w:val="00D736F7"/>
    <w:rsid w:val="00D747CE"/>
    <w:rsid w:val="00D756F8"/>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15F9"/>
    <w:rsid w:val="00D91FD2"/>
    <w:rsid w:val="00D9232D"/>
    <w:rsid w:val="00D923C5"/>
    <w:rsid w:val="00D92746"/>
    <w:rsid w:val="00D92930"/>
    <w:rsid w:val="00D92B52"/>
    <w:rsid w:val="00D933A0"/>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6B0C"/>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41A"/>
    <w:rsid w:val="00E0298E"/>
    <w:rsid w:val="00E03400"/>
    <w:rsid w:val="00E036A2"/>
    <w:rsid w:val="00E0385A"/>
    <w:rsid w:val="00E038AA"/>
    <w:rsid w:val="00E03F58"/>
    <w:rsid w:val="00E042DE"/>
    <w:rsid w:val="00E043FA"/>
    <w:rsid w:val="00E0473D"/>
    <w:rsid w:val="00E047D5"/>
    <w:rsid w:val="00E052F5"/>
    <w:rsid w:val="00E063B1"/>
    <w:rsid w:val="00E06516"/>
    <w:rsid w:val="00E067CE"/>
    <w:rsid w:val="00E06AAB"/>
    <w:rsid w:val="00E07706"/>
    <w:rsid w:val="00E07BC6"/>
    <w:rsid w:val="00E07E2D"/>
    <w:rsid w:val="00E10372"/>
    <w:rsid w:val="00E11F5D"/>
    <w:rsid w:val="00E1238A"/>
    <w:rsid w:val="00E12DBB"/>
    <w:rsid w:val="00E13A16"/>
    <w:rsid w:val="00E15826"/>
    <w:rsid w:val="00E15B8F"/>
    <w:rsid w:val="00E165D6"/>
    <w:rsid w:val="00E16B76"/>
    <w:rsid w:val="00E170EA"/>
    <w:rsid w:val="00E171AC"/>
    <w:rsid w:val="00E17662"/>
    <w:rsid w:val="00E1783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1F36"/>
    <w:rsid w:val="00E325AD"/>
    <w:rsid w:val="00E32849"/>
    <w:rsid w:val="00E33BC7"/>
    <w:rsid w:val="00E33BFF"/>
    <w:rsid w:val="00E35025"/>
    <w:rsid w:val="00E35454"/>
    <w:rsid w:val="00E35725"/>
    <w:rsid w:val="00E35C19"/>
    <w:rsid w:val="00E35C61"/>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98F"/>
    <w:rsid w:val="00E62375"/>
    <w:rsid w:val="00E62639"/>
    <w:rsid w:val="00E62BDD"/>
    <w:rsid w:val="00E63133"/>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B65"/>
    <w:rsid w:val="00E716F4"/>
    <w:rsid w:val="00E71A1F"/>
    <w:rsid w:val="00E71D82"/>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2ED4"/>
    <w:rsid w:val="00E83506"/>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9F2"/>
    <w:rsid w:val="00EA2633"/>
    <w:rsid w:val="00EA2D49"/>
    <w:rsid w:val="00EA5933"/>
    <w:rsid w:val="00EA5E12"/>
    <w:rsid w:val="00EA5F6D"/>
    <w:rsid w:val="00EA6096"/>
    <w:rsid w:val="00EA6B36"/>
    <w:rsid w:val="00EA7941"/>
    <w:rsid w:val="00EB0048"/>
    <w:rsid w:val="00EB0179"/>
    <w:rsid w:val="00EB01CC"/>
    <w:rsid w:val="00EB0C88"/>
    <w:rsid w:val="00EB0F7E"/>
    <w:rsid w:val="00EB1233"/>
    <w:rsid w:val="00EB1725"/>
    <w:rsid w:val="00EB18D4"/>
    <w:rsid w:val="00EB1A28"/>
    <w:rsid w:val="00EB1CBF"/>
    <w:rsid w:val="00EB1F6A"/>
    <w:rsid w:val="00EB2FB2"/>
    <w:rsid w:val="00EB3642"/>
    <w:rsid w:val="00EB3BE4"/>
    <w:rsid w:val="00EB3CD9"/>
    <w:rsid w:val="00EB4A41"/>
    <w:rsid w:val="00EB5F8A"/>
    <w:rsid w:val="00EB64F8"/>
    <w:rsid w:val="00EB6606"/>
    <w:rsid w:val="00EB77CC"/>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3F4F"/>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49E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E8"/>
    <w:rsid w:val="00F30546"/>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579"/>
    <w:rsid w:val="00F40D35"/>
    <w:rsid w:val="00F40DF0"/>
    <w:rsid w:val="00F416DB"/>
    <w:rsid w:val="00F4294B"/>
    <w:rsid w:val="00F42AC7"/>
    <w:rsid w:val="00F439F9"/>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6D52"/>
    <w:rsid w:val="00F573CE"/>
    <w:rsid w:val="00F5795C"/>
    <w:rsid w:val="00F57DD5"/>
    <w:rsid w:val="00F600A7"/>
    <w:rsid w:val="00F60102"/>
    <w:rsid w:val="00F61663"/>
    <w:rsid w:val="00F617CE"/>
    <w:rsid w:val="00F62482"/>
    <w:rsid w:val="00F62D9E"/>
    <w:rsid w:val="00F6324B"/>
    <w:rsid w:val="00F63CA9"/>
    <w:rsid w:val="00F65044"/>
    <w:rsid w:val="00F6537E"/>
    <w:rsid w:val="00F67028"/>
    <w:rsid w:val="00F670A3"/>
    <w:rsid w:val="00F719A6"/>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822"/>
    <w:rsid w:val="00F93A0D"/>
    <w:rsid w:val="00F947D5"/>
    <w:rsid w:val="00F94A49"/>
    <w:rsid w:val="00F95275"/>
    <w:rsid w:val="00F9670A"/>
    <w:rsid w:val="00F96D24"/>
    <w:rsid w:val="00F96D8C"/>
    <w:rsid w:val="00F96F7F"/>
    <w:rsid w:val="00F9780A"/>
    <w:rsid w:val="00F97B01"/>
    <w:rsid w:val="00F97F77"/>
    <w:rsid w:val="00FA0669"/>
    <w:rsid w:val="00FA0DA4"/>
    <w:rsid w:val="00FA0FC8"/>
    <w:rsid w:val="00FA1D2B"/>
    <w:rsid w:val="00FA2A35"/>
    <w:rsid w:val="00FA2BA7"/>
    <w:rsid w:val="00FA355E"/>
    <w:rsid w:val="00FA467C"/>
    <w:rsid w:val="00FA5436"/>
    <w:rsid w:val="00FA54AB"/>
    <w:rsid w:val="00FA583E"/>
    <w:rsid w:val="00FA6818"/>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25A"/>
    <w:rsid w:val="00FC1CB0"/>
    <w:rsid w:val="00FC2138"/>
    <w:rsid w:val="00FC23D2"/>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72E"/>
    <w:rsid w:val="00FD4CE1"/>
    <w:rsid w:val="00FD5D35"/>
    <w:rsid w:val="00FD6183"/>
    <w:rsid w:val="00FE19EC"/>
    <w:rsid w:val="00FE1C43"/>
    <w:rsid w:val="00FE26F3"/>
    <w:rsid w:val="00FE2A42"/>
    <w:rsid w:val="00FE3D8C"/>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2B368B"/>
    <w:rsid w:val="016247FA"/>
    <w:rsid w:val="01745EE6"/>
    <w:rsid w:val="018326A3"/>
    <w:rsid w:val="019862EA"/>
    <w:rsid w:val="01A06A8F"/>
    <w:rsid w:val="01C6622B"/>
    <w:rsid w:val="01CC5A2B"/>
    <w:rsid w:val="01E07CD8"/>
    <w:rsid w:val="01EA671C"/>
    <w:rsid w:val="021673DB"/>
    <w:rsid w:val="022353B4"/>
    <w:rsid w:val="0223633D"/>
    <w:rsid w:val="022A3557"/>
    <w:rsid w:val="022E5104"/>
    <w:rsid w:val="024A56F5"/>
    <w:rsid w:val="026E0F2B"/>
    <w:rsid w:val="027A2F04"/>
    <w:rsid w:val="02845B9C"/>
    <w:rsid w:val="028A7B02"/>
    <w:rsid w:val="02AC1724"/>
    <w:rsid w:val="02B1196D"/>
    <w:rsid w:val="02DD55DA"/>
    <w:rsid w:val="032A676A"/>
    <w:rsid w:val="032D7D27"/>
    <w:rsid w:val="033505CA"/>
    <w:rsid w:val="03415224"/>
    <w:rsid w:val="0372192D"/>
    <w:rsid w:val="03737B4B"/>
    <w:rsid w:val="03A03184"/>
    <w:rsid w:val="03E32C2B"/>
    <w:rsid w:val="03E45FEA"/>
    <w:rsid w:val="03F375BC"/>
    <w:rsid w:val="044C3505"/>
    <w:rsid w:val="04551879"/>
    <w:rsid w:val="04704D33"/>
    <w:rsid w:val="047713FB"/>
    <w:rsid w:val="04C65B16"/>
    <w:rsid w:val="05002DFA"/>
    <w:rsid w:val="05184748"/>
    <w:rsid w:val="053A77BB"/>
    <w:rsid w:val="05453C15"/>
    <w:rsid w:val="055B55D2"/>
    <w:rsid w:val="0591608E"/>
    <w:rsid w:val="05DD7507"/>
    <w:rsid w:val="05FE680E"/>
    <w:rsid w:val="060824FF"/>
    <w:rsid w:val="063F11B9"/>
    <w:rsid w:val="067601CC"/>
    <w:rsid w:val="06B12657"/>
    <w:rsid w:val="06D16785"/>
    <w:rsid w:val="070C0CAE"/>
    <w:rsid w:val="072C420B"/>
    <w:rsid w:val="07362170"/>
    <w:rsid w:val="07725961"/>
    <w:rsid w:val="07E04069"/>
    <w:rsid w:val="07E60A21"/>
    <w:rsid w:val="07F63682"/>
    <w:rsid w:val="08101121"/>
    <w:rsid w:val="083945D9"/>
    <w:rsid w:val="08716E9D"/>
    <w:rsid w:val="08A14F57"/>
    <w:rsid w:val="08D1045B"/>
    <w:rsid w:val="08EE742E"/>
    <w:rsid w:val="08F8136C"/>
    <w:rsid w:val="08FC70AE"/>
    <w:rsid w:val="09275B42"/>
    <w:rsid w:val="09547520"/>
    <w:rsid w:val="095A3948"/>
    <w:rsid w:val="09697C1D"/>
    <w:rsid w:val="09CA6EA6"/>
    <w:rsid w:val="09CF4274"/>
    <w:rsid w:val="0A10469A"/>
    <w:rsid w:val="0A2B7D2A"/>
    <w:rsid w:val="0A57260B"/>
    <w:rsid w:val="0A7512F7"/>
    <w:rsid w:val="0A8F2FE4"/>
    <w:rsid w:val="0ACC1410"/>
    <w:rsid w:val="0AD60113"/>
    <w:rsid w:val="0B083D6B"/>
    <w:rsid w:val="0B141F1A"/>
    <w:rsid w:val="0B325009"/>
    <w:rsid w:val="0B6573F2"/>
    <w:rsid w:val="0BB958B8"/>
    <w:rsid w:val="0BC32105"/>
    <w:rsid w:val="0BC663BC"/>
    <w:rsid w:val="0BD537C3"/>
    <w:rsid w:val="0BD92474"/>
    <w:rsid w:val="0BE65DF4"/>
    <w:rsid w:val="0BF40511"/>
    <w:rsid w:val="0C600AAB"/>
    <w:rsid w:val="0C650670"/>
    <w:rsid w:val="0C7358DA"/>
    <w:rsid w:val="0C8D0A59"/>
    <w:rsid w:val="0CA05FA3"/>
    <w:rsid w:val="0CBB102F"/>
    <w:rsid w:val="0CDC1137"/>
    <w:rsid w:val="0D2546FA"/>
    <w:rsid w:val="0D2D2A7C"/>
    <w:rsid w:val="0D5A60C0"/>
    <w:rsid w:val="0DCA115E"/>
    <w:rsid w:val="0E005D97"/>
    <w:rsid w:val="0E115C8A"/>
    <w:rsid w:val="0E345704"/>
    <w:rsid w:val="0E731448"/>
    <w:rsid w:val="0EA30700"/>
    <w:rsid w:val="0EB31142"/>
    <w:rsid w:val="0EBB3568"/>
    <w:rsid w:val="0F095504"/>
    <w:rsid w:val="0F2A00C6"/>
    <w:rsid w:val="0F3B2473"/>
    <w:rsid w:val="0F71213E"/>
    <w:rsid w:val="0FBA74F6"/>
    <w:rsid w:val="0FC3085C"/>
    <w:rsid w:val="0FE20946"/>
    <w:rsid w:val="10111F7C"/>
    <w:rsid w:val="1023263D"/>
    <w:rsid w:val="103C7840"/>
    <w:rsid w:val="104F1744"/>
    <w:rsid w:val="106016F3"/>
    <w:rsid w:val="10861BA8"/>
    <w:rsid w:val="1094132B"/>
    <w:rsid w:val="10A52D12"/>
    <w:rsid w:val="10A56E7C"/>
    <w:rsid w:val="10C21AB8"/>
    <w:rsid w:val="10C6312D"/>
    <w:rsid w:val="10D37DFD"/>
    <w:rsid w:val="10ED6F58"/>
    <w:rsid w:val="10F50952"/>
    <w:rsid w:val="11203590"/>
    <w:rsid w:val="11402F73"/>
    <w:rsid w:val="11454713"/>
    <w:rsid w:val="114F5A4E"/>
    <w:rsid w:val="11612A9E"/>
    <w:rsid w:val="11902F05"/>
    <w:rsid w:val="119A3B84"/>
    <w:rsid w:val="12181231"/>
    <w:rsid w:val="12671F77"/>
    <w:rsid w:val="127A0FCA"/>
    <w:rsid w:val="127E4ECB"/>
    <w:rsid w:val="12BD152A"/>
    <w:rsid w:val="12DD1879"/>
    <w:rsid w:val="12EF1953"/>
    <w:rsid w:val="12F67447"/>
    <w:rsid w:val="13177D05"/>
    <w:rsid w:val="131A0221"/>
    <w:rsid w:val="132024D8"/>
    <w:rsid w:val="1335429C"/>
    <w:rsid w:val="133744CC"/>
    <w:rsid w:val="13540009"/>
    <w:rsid w:val="135F0966"/>
    <w:rsid w:val="13B642FE"/>
    <w:rsid w:val="13C7475D"/>
    <w:rsid w:val="141D2C0B"/>
    <w:rsid w:val="145045BD"/>
    <w:rsid w:val="1463243C"/>
    <w:rsid w:val="14957781"/>
    <w:rsid w:val="14BE16BC"/>
    <w:rsid w:val="15815F6A"/>
    <w:rsid w:val="158F12AA"/>
    <w:rsid w:val="159123D3"/>
    <w:rsid w:val="1593631A"/>
    <w:rsid w:val="16103820"/>
    <w:rsid w:val="161B6B1A"/>
    <w:rsid w:val="16263110"/>
    <w:rsid w:val="167F5075"/>
    <w:rsid w:val="16B761A1"/>
    <w:rsid w:val="1711684A"/>
    <w:rsid w:val="171952CF"/>
    <w:rsid w:val="173516EA"/>
    <w:rsid w:val="173D7D0F"/>
    <w:rsid w:val="1775586B"/>
    <w:rsid w:val="17965F21"/>
    <w:rsid w:val="17A54DB5"/>
    <w:rsid w:val="17D404BB"/>
    <w:rsid w:val="17EC4251"/>
    <w:rsid w:val="17F13463"/>
    <w:rsid w:val="187E553C"/>
    <w:rsid w:val="18E427C8"/>
    <w:rsid w:val="18E52B69"/>
    <w:rsid w:val="192223EF"/>
    <w:rsid w:val="193B777F"/>
    <w:rsid w:val="19523A78"/>
    <w:rsid w:val="196F2052"/>
    <w:rsid w:val="197449B0"/>
    <w:rsid w:val="1985605E"/>
    <w:rsid w:val="19AE7F28"/>
    <w:rsid w:val="19B6113F"/>
    <w:rsid w:val="19CA0989"/>
    <w:rsid w:val="19F40797"/>
    <w:rsid w:val="19F65454"/>
    <w:rsid w:val="1A206975"/>
    <w:rsid w:val="1A213ABD"/>
    <w:rsid w:val="1A2E2E40"/>
    <w:rsid w:val="1A617FFD"/>
    <w:rsid w:val="1AA223D2"/>
    <w:rsid w:val="1AF71523"/>
    <w:rsid w:val="1B0C43E8"/>
    <w:rsid w:val="1B1A4A1C"/>
    <w:rsid w:val="1B38030C"/>
    <w:rsid w:val="1B3C1C8E"/>
    <w:rsid w:val="1B3E0AEB"/>
    <w:rsid w:val="1B4E0330"/>
    <w:rsid w:val="1B543F7D"/>
    <w:rsid w:val="1B674AC7"/>
    <w:rsid w:val="1B695F6C"/>
    <w:rsid w:val="1B746B39"/>
    <w:rsid w:val="1B7E3953"/>
    <w:rsid w:val="1B80541E"/>
    <w:rsid w:val="1BC50187"/>
    <w:rsid w:val="1BCA7842"/>
    <w:rsid w:val="1BE0460E"/>
    <w:rsid w:val="1BFF6434"/>
    <w:rsid w:val="1C42696B"/>
    <w:rsid w:val="1C427144"/>
    <w:rsid w:val="1C4409AC"/>
    <w:rsid w:val="1C4A33EC"/>
    <w:rsid w:val="1C530BD0"/>
    <w:rsid w:val="1C8F133C"/>
    <w:rsid w:val="1CAA080B"/>
    <w:rsid w:val="1CC90CBC"/>
    <w:rsid w:val="1CEA37A0"/>
    <w:rsid w:val="1D094F9C"/>
    <w:rsid w:val="1D0E23E7"/>
    <w:rsid w:val="1D491EF1"/>
    <w:rsid w:val="1D4B1F5B"/>
    <w:rsid w:val="1D8C2345"/>
    <w:rsid w:val="1D8D7A52"/>
    <w:rsid w:val="1DAE65F0"/>
    <w:rsid w:val="1DC13FCB"/>
    <w:rsid w:val="1DEF5D9F"/>
    <w:rsid w:val="1E111767"/>
    <w:rsid w:val="1E117A37"/>
    <w:rsid w:val="1E4171EE"/>
    <w:rsid w:val="1E5B7F7C"/>
    <w:rsid w:val="1E720322"/>
    <w:rsid w:val="1E8B4AEE"/>
    <w:rsid w:val="1EB142DF"/>
    <w:rsid w:val="1EDA0F1D"/>
    <w:rsid w:val="1EFB52BB"/>
    <w:rsid w:val="1F024B21"/>
    <w:rsid w:val="1F035E51"/>
    <w:rsid w:val="1F536EA5"/>
    <w:rsid w:val="1F6115C2"/>
    <w:rsid w:val="1F656BFD"/>
    <w:rsid w:val="1F9E565E"/>
    <w:rsid w:val="1FA2333B"/>
    <w:rsid w:val="1FAE4809"/>
    <w:rsid w:val="1FCC68A8"/>
    <w:rsid w:val="2023550C"/>
    <w:rsid w:val="203B4DB3"/>
    <w:rsid w:val="206A35E6"/>
    <w:rsid w:val="208E77B9"/>
    <w:rsid w:val="20C87E06"/>
    <w:rsid w:val="20F64BEA"/>
    <w:rsid w:val="20F75FD5"/>
    <w:rsid w:val="20FA5C69"/>
    <w:rsid w:val="20FB6AEC"/>
    <w:rsid w:val="2105481C"/>
    <w:rsid w:val="210E4642"/>
    <w:rsid w:val="213011D5"/>
    <w:rsid w:val="21B45DF5"/>
    <w:rsid w:val="21E15853"/>
    <w:rsid w:val="22211C9D"/>
    <w:rsid w:val="223B5C7D"/>
    <w:rsid w:val="22433200"/>
    <w:rsid w:val="224332AE"/>
    <w:rsid w:val="224A4015"/>
    <w:rsid w:val="22581B32"/>
    <w:rsid w:val="22605689"/>
    <w:rsid w:val="228377FC"/>
    <w:rsid w:val="22A126A8"/>
    <w:rsid w:val="22AD589A"/>
    <w:rsid w:val="22FB72D8"/>
    <w:rsid w:val="23245B22"/>
    <w:rsid w:val="23314333"/>
    <w:rsid w:val="23360FD0"/>
    <w:rsid w:val="238A30C4"/>
    <w:rsid w:val="23A45F21"/>
    <w:rsid w:val="23A53FDB"/>
    <w:rsid w:val="23C2673F"/>
    <w:rsid w:val="23CC6C6C"/>
    <w:rsid w:val="24105B34"/>
    <w:rsid w:val="243E1982"/>
    <w:rsid w:val="24777F0B"/>
    <w:rsid w:val="248F701C"/>
    <w:rsid w:val="249064A5"/>
    <w:rsid w:val="24975E97"/>
    <w:rsid w:val="24C36E32"/>
    <w:rsid w:val="24D17B32"/>
    <w:rsid w:val="24F0318E"/>
    <w:rsid w:val="24FD13D3"/>
    <w:rsid w:val="25026F09"/>
    <w:rsid w:val="253C2765"/>
    <w:rsid w:val="256652B4"/>
    <w:rsid w:val="256D377B"/>
    <w:rsid w:val="256F5ACC"/>
    <w:rsid w:val="2581184D"/>
    <w:rsid w:val="25965F7C"/>
    <w:rsid w:val="25A517EF"/>
    <w:rsid w:val="25AE084C"/>
    <w:rsid w:val="25B34B41"/>
    <w:rsid w:val="25E82A5D"/>
    <w:rsid w:val="26040EF9"/>
    <w:rsid w:val="26121868"/>
    <w:rsid w:val="26377520"/>
    <w:rsid w:val="26713644"/>
    <w:rsid w:val="2674362D"/>
    <w:rsid w:val="268F20C6"/>
    <w:rsid w:val="26AD333E"/>
    <w:rsid w:val="26BE379D"/>
    <w:rsid w:val="26C72B6F"/>
    <w:rsid w:val="26DA605D"/>
    <w:rsid w:val="26EC6985"/>
    <w:rsid w:val="273A63A3"/>
    <w:rsid w:val="2749444C"/>
    <w:rsid w:val="27624935"/>
    <w:rsid w:val="27C57B84"/>
    <w:rsid w:val="28197154"/>
    <w:rsid w:val="28434E50"/>
    <w:rsid w:val="28B1662D"/>
    <w:rsid w:val="28B65382"/>
    <w:rsid w:val="28CB3F50"/>
    <w:rsid w:val="28DE02D2"/>
    <w:rsid w:val="28F84B93"/>
    <w:rsid w:val="29077D29"/>
    <w:rsid w:val="2918419C"/>
    <w:rsid w:val="294616FD"/>
    <w:rsid w:val="29774D99"/>
    <w:rsid w:val="29986528"/>
    <w:rsid w:val="29AB330F"/>
    <w:rsid w:val="29AC5FBF"/>
    <w:rsid w:val="29BF3B6C"/>
    <w:rsid w:val="29F8157A"/>
    <w:rsid w:val="2A1E335D"/>
    <w:rsid w:val="2A4915D0"/>
    <w:rsid w:val="2A524FDF"/>
    <w:rsid w:val="2A5A629F"/>
    <w:rsid w:val="2A753158"/>
    <w:rsid w:val="2A965B0A"/>
    <w:rsid w:val="2AAC37FB"/>
    <w:rsid w:val="2ADB2BD5"/>
    <w:rsid w:val="2B6A5CA2"/>
    <w:rsid w:val="2B7635CB"/>
    <w:rsid w:val="2BA519D8"/>
    <w:rsid w:val="2C250B14"/>
    <w:rsid w:val="2C3B5405"/>
    <w:rsid w:val="2C4B2FA5"/>
    <w:rsid w:val="2C544438"/>
    <w:rsid w:val="2C56361A"/>
    <w:rsid w:val="2C59031C"/>
    <w:rsid w:val="2C5907E9"/>
    <w:rsid w:val="2C650E64"/>
    <w:rsid w:val="2C6579B8"/>
    <w:rsid w:val="2C70553A"/>
    <w:rsid w:val="2C9F197B"/>
    <w:rsid w:val="2CD56F5D"/>
    <w:rsid w:val="2CF00EAC"/>
    <w:rsid w:val="2D045C82"/>
    <w:rsid w:val="2D8C1F00"/>
    <w:rsid w:val="2DAC19F5"/>
    <w:rsid w:val="2DB34294"/>
    <w:rsid w:val="2DE03CE6"/>
    <w:rsid w:val="2E0470F3"/>
    <w:rsid w:val="2E0D253C"/>
    <w:rsid w:val="2E265560"/>
    <w:rsid w:val="2E486DD2"/>
    <w:rsid w:val="2E4B1DBB"/>
    <w:rsid w:val="2E57306B"/>
    <w:rsid w:val="2EC67AC5"/>
    <w:rsid w:val="2F1B7500"/>
    <w:rsid w:val="2F3960B7"/>
    <w:rsid w:val="2F4C544D"/>
    <w:rsid w:val="2F7067E6"/>
    <w:rsid w:val="2F757199"/>
    <w:rsid w:val="2F885A73"/>
    <w:rsid w:val="2F8922A1"/>
    <w:rsid w:val="2FAF6281"/>
    <w:rsid w:val="2FDF791C"/>
    <w:rsid w:val="2FE34720"/>
    <w:rsid w:val="2FE9521D"/>
    <w:rsid w:val="2FEA60CD"/>
    <w:rsid w:val="302E3742"/>
    <w:rsid w:val="30341FA2"/>
    <w:rsid w:val="303E25B2"/>
    <w:rsid w:val="307E7C38"/>
    <w:rsid w:val="30815DF8"/>
    <w:rsid w:val="30D2231F"/>
    <w:rsid w:val="3106378E"/>
    <w:rsid w:val="312E2219"/>
    <w:rsid w:val="3159659D"/>
    <w:rsid w:val="317B08E0"/>
    <w:rsid w:val="31943A79"/>
    <w:rsid w:val="31C003CA"/>
    <w:rsid w:val="31EF1640"/>
    <w:rsid w:val="321C5403"/>
    <w:rsid w:val="321F5EE6"/>
    <w:rsid w:val="322C1F03"/>
    <w:rsid w:val="32E22E40"/>
    <w:rsid w:val="331C6FBE"/>
    <w:rsid w:val="33280090"/>
    <w:rsid w:val="33421EE9"/>
    <w:rsid w:val="334249CD"/>
    <w:rsid w:val="335B79FD"/>
    <w:rsid w:val="338C6041"/>
    <w:rsid w:val="33982369"/>
    <w:rsid w:val="33A201DA"/>
    <w:rsid w:val="33A32A64"/>
    <w:rsid w:val="33C41E47"/>
    <w:rsid w:val="33D1015A"/>
    <w:rsid w:val="33D25DFC"/>
    <w:rsid w:val="33F151B2"/>
    <w:rsid w:val="340229ED"/>
    <w:rsid w:val="342B3CB6"/>
    <w:rsid w:val="34367069"/>
    <w:rsid w:val="343B6D60"/>
    <w:rsid w:val="346B5F4A"/>
    <w:rsid w:val="346D28AC"/>
    <w:rsid w:val="348778C5"/>
    <w:rsid w:val="34986757"/>
    <w:rsid w:val="34C834CB"/>
    <w:rsid w:val="34DF211F"/>
    <w:rsid w:val="35154E98"/>
    <w:rsid w:val="35186016"/>
    <w:rsid w:val="35245E9E"/>
    <w:rsid w:val="357A11D7"/>
    <w:rsid w:val="35B01E4A"/>
    <w:rsid w:val="35C6441D"/>
    <w:rsid w:val="35CD57AB"/>
    <w:rsid w:val="361E2AC3"/>
    <w:rsid w:val="36496066"/>
    <w:rsid w:val="364E0F2C"/>
    <w:rsid w:val="368C2F70"/>
    <w:rsid w:val="36C2714B"/>
    <w:rsid w:val="36EA2872"/>
    <w:rsid w:val="37021DBA"/>
    <w:rsid w:val="37113475"/>
    <w:rsid w:val="374675C3"/>
    <w:rsid w:val="37905BEB"/>
    <w:rsid w:val="37B34C01"/>
    <w:rsid w:val="37B55A13"/>
    <w:rsid w:val="37D44F73"/>
    <w:rsid w:val="384C6E5B"/>
    <w:rsid w:val="38556DEE"/>
    <w:rsid w:val="388E70B3"/>
    <w:rsid w:val="389D4D3F"/>
    <w:rsid w:val="38CF612C"/>
    <w:rsid w:val="38E5008F"/>
    <w:rsid w:val="392E47B3"/>
    <w:rsid w:val="39361748"/>
    <w:rsid w:val="39997D0B"/>
    <w:rsid w:val="39B255C0"/>
    <w:rsid w:val="3A2D21AE"/>
    <w:rsid w:val="3A3A5030"/>
    <w:rsid w:val="3A41153E"/>
    <w:rsid w:val="3A476958"/>
    <w:rsid w:val="3A557B1D"/>
    <w:rsid w:val="3A5E004A"/>
    <w:rsid w:val="3A6409FF"/>
    <w:rsid w:val="3A9D283C"/>
    <w:rsid w:val="3AA24F6A"/>
    <w:rsid w:val="3ABD5DEE"/>
    <w:rsid w:val="3AED0349"/>
    <w:rsid w:val="3B027B15"/>
    <w:rsid w:val="3B111C96"/>
    <w:rsid w:val="3B146EA0"/>
    <w:rsid w:val="3B1C7208"/>
    <w:rsid w:val="3B26064F"/>
    <w:rsid w:val="3BB47D76"/>
    <w:rsid w:val="3BC66F24"/>
    <w:rsid w:val="3BCA3D2B"/>
    <w:rsid w:val="3BDB0AC1"/>
    <w:rsid w:val="3BDD3D31"/>
    <w:rsid w:val="3C011D0B"/>
    <w:rsid w:val="3C0C24D0"/>
    <w:rsid w:val="3C2329DE"/>
    <w:rsid w:val="3C387C13"/>
    <w:rsid w:val="3C3C148C"/>
    <w:rsid w:val="3C566D4D"/>
    <w:rsid w:val="3C654D50"/>
    <w:rsid w:val="3C746980"/>
    <w:rsid w:val="3C925059"/>
    <w:rsid w:val="3CB93DF2"/>
    <w:rsid w:val="3CD236A7"/>
    <w:rsid w:val="3CF51FB8"/>
    <w:rsid w:val="3D1F45F0"/>
    <w:rsid w:val="3D676C4F"/>
    <w:rsid w:val="3D6D42D8"/>
    <w:rsid w:val="3D82706F"/>
    <w:rsid w:val="3D9764AF"/>
    <w:rsid w:val="3DCD5673"/>
    <w:rsid w:val="3DDC6D05"/>
    <w:rsid w:val="3DDF607B"/>
    <w:rsid w:val="3DE93FF5"/>
    <w:rsid w:val="3DEB3817"/>
    <w:rsid w:val="3E01510C"/>
    <w:rsid w:val="3E6415B0"/>
    <w:rsid w:val="3E6E6B8D"/>
    <w:rsid w:val="3EBF42BE"/>
    <w:rsid w:val="3ECD1262"/>
    <w:rsid w:val="3F1C50AD"/>
    <w:rsid w:val="3F216D3E"/>
    <w:rsid w:val="3F370BCB"/>
    <w:rsid w:val="3F69603F"/>
    <w:rsid w:val="3FA5439A"/>
    <w:rsid w:val="3FD95300"/>
    <w:rsid w:val="3FE8458F"/>
    <w:rsid w:val="3FE93DFA"/>
    <w:rsid w:val="40015EAE"/>
    <w:rsid w:val="401364B0"/>
    <w:rsid w:val="40454BCA"/>
    <w:rsid w:val="406A7E41"/>
    <w:rsid w:val="407767B1"/>
    <w:rsid w:val="407E5E46"/>
    <w:rsid w:val="40DC1DD0"/>
    <w:rsid w:val="40EB305C"/>
    <w:rsid w:val="40FA2DBD"/>
    <w:rsid w:val="411029F0"/>
    <w:rsid w:val="41315E8B"/>
    <w:rsid w:val="4137798B"/>
    <w:rsid w:val="413C07FF"/>
    <w:rsid w:val="414423C4"/>
    <w:rsid w:val="417411D1"/>
    <w:rsid w:val="41755597"/>
    <w:rsid w:val="418878EA"/>
    <w:rsid w:val="41A30C6B"/>
    <w:rsid w:val="41BF5814"/>
    <w:rsid w:val="42247208"/>
    <w:rsid w:val="425B616B"/>
    <w:rsid w:val="426A0CB3"/>
    <w:rsid w:val="42815EC9"/>
    <w:rsid w:val="42B34FB0"/>
    <w:rsid w:val="42C9281D"/>
    <w:rsid w:val="42F36125"/>
    <w:rsid w:val="42F47F65"/>
    <w:rsid w:val="43256988"/>
    <w:rsid w:val="433444B4"/>
    <w:rsid w:val="433E181F"/>
    <w:rsid w:val="434F194C"/>
    <w:rsid w:val="437D5F38"/>
    <w:rsid w:val="43F63A9A"/>
    <w:rsid w:val="440D168C"/>
    <w:rsid w:val="441A5719"/>
    <w:rsid w:val="44454911"/>
    <w:rsid w:val="444570D7"/>
    <w:rsid w:val="44586ACB"/>
    <w:rsid w:val="44687A88"/>
    <w:rsid w:val="44693328"/>
    <w:rsid w:val="449870E0"/>
    <w:rsid w:val="44B741BA"/>
    <w:rsid w:val="44CC501B"/>
    <w:rsid w:val="45102FBE"/>
    <w:rsid w:val="451106FD"/>
    <w:rsid w:val="453C1722"/>
    <w:rsid w:val="454F554E"/>
    <w:rsid w:val="45633A36"/>
    <w:rsid w:val="45912351"/>
    <w:rsid w:val="45966907"/>
    <w:rsid w:val="459906E4"/>
    <w:rsid w:val="45A76D4B"/>
    <w:rsid w:val="45BA501A"/>
    <w:rsid w:val="45F22775"/>
    <w:rsid w:val="45FD55D1"/>
    <w:rsid w:val="46081EE8"/>
    <w:rsid w:val="461B1C1B"/>
    <w:rsid w:val="4622104F"/>
    <w:rsid w:val="462D281F"/>
    <w:rsid w:val="46386346"/>
    <w:rsid w:val="46857774"/>
    <w:rsid w:val="46AB7443"/>
    <w:rsid w:val="46C45A77"/>
    <w:rsid w:val="46E20A9A"/>
    <w:rsid w:val="46F506BE"/>
    <w:rsid w:val="473258A5"/>
    <w:rsid w:val="475C76FB"/>
    <w:rsid w:val="47685E05"/>
    <w:rsid w:val="479438A5"/>
    <w:rsid w:val="47993A99"/>
    <w:rsid w:val="47A130F5"/>
    <w:rsid w:val="47A42777"/>
    <w:rsid w:val="47AA6410"/>
    <w:rsid w:val="47E8192D"/>
    <w:rsid w:val="47F05DD2"/>
    <w:rsid w:val="47FA1031"/>
    <w:rsid w:val="481E0C0D"/>
    <w:rsid w:val="482A083B"/>
    <w:rsid w:val="48403B96"/>
    <w:rsid w:val="485754EA"/>
    <w:rsid w:val="485E2293"/>
    <w:rsid w:val="487C3FC9"/>
    <w:rsid w:val="487F367A"/>
    <w:rsid w:val="48897310"/>
    <w:rsid w:val="48BB4C17"/>
    <w:rsid w:val="48BF71D5"/>
    <w:rsid w:val="48DD7E3B"/>
    <w:rsid w:val="48FC1132"/>
    <w:rsid w:val="492C319F"/>
    <w:rsid w:val="4961028C"/>
    <w:rsid w:val="496F4763"/>
    <w:rsid w:val="49943A47"/>
    <w:rsid w:val="49963007"/>
    <w:rsid w:val="49B10DCB"/>
    <w:rsid w:val="49E05655"/>
    <w:rsid w:val="49F112D9"/>
    <w:rsid w:val="49F96E0F"/>
    <w:rsid w:val="4AD9247A"/>
    <w:rsid w:val="4AE43E3C"/>
    <w:rsid w:val="4B2D7D1E"/>
    <w:rsid w:val="4B323E0F"/>
    <w:rsid w:val="4B40599F"/>
    <w:rsid w:val="4B64236F"/>
    <w:rsid w:val="4B7A763B"/>
    <w:rsid w:val="4B943655"/>
    <w:rsid w:val="4B977869"/>
    <w:rsid w:val="4BA86EA2"/>
    <w:rsid w:val="4BB369F5"/>
    <w:rsid w:val="4BC87E09"/>
    <w:rsid w:val="4BED7415"/>
    <w:rsid w:val="4C115F9A"/>
    <w:rsid w:val="4C28492A"/>
    <w:rsid w:val="4C56200A"/>
    <w:rsid w:val="4C6C7CBE"/>
    <w:rsid w:val="4C76015E"/>
    <w:rsid w:val="4C8D360A"/>
    <w:rsid w:val="4CA14229"/>
    <w:rsid w:val="4CC35913"/>
    <w:rsid w:val="4CD16286"/>
    <w:rsid w:val="4CE76CFB"/>
    <w:rsid w:val="4CEA78A8"/>
    <w:rsid w:val="4D0C3224"/>
    <w:rsid w:val="4D221CD7"/>
    <w:rsid w:val="4D226255"/>
    <w:rsid w:val="4D2910C1"/>
    <w:rsid w:val="4D312607"/>
    <w:rsid w:val="4D6C41D0"/>
    <w:rsid w:val="4D6F32C7"/>
    <w:rsid w:val="4D8656DA"/>
    <w:rsid w:val="4D9C5D37"/>
    <w:rsid w:val="4DA40E96"/>
    <w:rsid w:val="4DAF0F0C"/>
    <w:rsid w:val="4DBB0CBC"/>
    <w:rsid w:val="4DDC7AE7"/>
    <w:rsid w:val="4DED05FC"/>
    <w:rsid w:val="4DF36CCF"/>
    <w:rsid w:val="4DF94173"/>
    <w:rsid w:val="4E1A38B1"/>
    <w:rsid w:val="4E3852C6"/>
    <w:rsid w:val="4E52289A"/>
    <w:rsid w:val="4E652ECD"/>
    <w:rsid w:val="4EBC7A0C"/>
    <w:rsid w:val="4F0D5A45"/>
    <w:rsid w:val="4F236AC7"/>
    <w:rsid w:val="4F2D6FE8"/>
    <w:rsid w:val="4F3F0B15"/>
    <w:rsid w:val="4F5370C0"/>
    <w:rsid w:val="4F5438DD"/>
    <w:rsid w:val="4F581010"/>
    <w:rsid w:val="4F5B3392"/>
    <w:rsid w:val="4F726AC9"/>
    <w:rsid w:val="4F860A4D"/>
    <w:rsid w:val="50045AC3"/>
    <w:rsid w:val="50244C57"/>
    <w:rsid w:val="50597F0F"/>
    <w:rsid w:val="505A77E4"/>
    <w:rsid w:val="50AB3096"/>
    <w:rsid w:val="50AD2C9D"/>
    <w:rsid w:val="50B31B7C"/>
    <w:rsid w:val="50F02B8B"/>
    <w:rsid w:val="50F639B0"/>
    <w:rsid w:val="517717CD"/>
    <w:rsid w:val="51BF1550"/>
    <w:rsid w:val="52030F03"/>
    <w:rsid w:val="52091678"/>
    <w:rsid w:val="5212572E"/>
    <w:rsid w:val="521469DC"/>
    <w:rsid w:val="522C74B0"/>
    <w:rsid w:val="5240116C"/>
    <w:rsid w:val="524C4B47"/>
    <w:rsid w:val="527B7A70"/>
    <w:rsid w:val="528662F8"/>
    <w:rsid w:val="52C619B8"/>
    <w:rsid w:val="52FA6F7C"/>
    <w:rsid w:val="53130BF7"/>
    <w:rsid w:val="531B1423"/>
    <w:rsid w:val="531E71EE"/>
    <w:rsid w:val="5322600D"/>
    <w:rsid w:val="533E1D0F"/>
    <w:rsid w:val="534479FE"/>
    <w:rsid w:val="53591FD4"/>
    <w:rsid w:val="5363180D"/>
    <w:rsid w:val="53B35F17"/>
    <w:rsid w:val="53BC2C8F"/>
    <w:rsid w:val="53EE704F"/>
    <w:rsid w:val="540A04B8"/>
    <w:rsid w:val="540D783D"/>
    <w:rsid w:val="54181E8F"/>
    <w:rsid w:val="541B65F4"/>
    <w:rsid w:val="542B307C"/>
    <w:rsid w:val="543A3BB4"/>
    <w:rsid w:val="54775097"/>
    <w:rsid w:val="549D73AB"/>
    <w:rsid w:val="549E05E7"/>
    <w:rsid w:val="54A02E19"/>
    <w:rsid w:val="54A414C7"/>
    <w:rsid w:val="54A746AA"/>
    <w:rsid w:val="54D0545F"/>
    <w:rsid w:val="54F70520"/>
    <w:rsid w:val="55164621"/>
    <w:rsid w:val="552A211D"/>
    <w:rsid w:val="5552691D"/>
    <w:rsid w:val="55566A4B"/>
    <w:rsid w:val="5563538C"/>
    <w:rsid w:val="55777D84"/>
    <w:rsid w:val="55A44BCF"/>
    <w:rsid w:val="55A60A43"/>
    <w:rsid w:val="55E23B6E"/>
    <w:rsid w:val="55E8379E"/>
    <w:rsid w:val="55FC278C"/>
    <w:rsid w:val="56011DF0"/>
    <w:rsid w:val="56180A5E"/>
    <w:rsid w:val="56472782"/>
    <w:rsid w:val="56A874FB"/>
    <w:rsid w:val="56A92549"/>
    <w:rsid w:val="56BB5CBB"/>
    <w:rsid w:val="56E6151A"/>
    <w:rsid w:val="575F25C1"/>
    <w:rsid w:val="5778511F"/>
    <w:rsid w:val="57833AC4"/>
    <w:rsid w:val="57A03881"/>
    <w:rsid w:val="57B66DF8"/>
    <w:rsid w:val="57E2605D"/>
    <w:rsid w:val="57FD1792"/>
    <w:rsid w:val="583B339B"/>
    <w:rsid w:val="58415193"/>
    <w:rsid w:val="58481CE4"/>
    <w:rsid w:val="587578B0"/>
    <w:rsid w:val="588F6FE2"/>
    <w:rsid w:val="5898636D"/>
    <w:rsid w:val="58B73B3C"/>
    <w:rsid w:val="58BA34DE"/>
    <w:rsid w:val="58BC5859"/>
    <w:rsid w:val="58BF28DA"/>
    <w:rsid w:val="58C953BB"/>
    <w:rsid w:val="58E47524"/>
    <w:rsid w:val="58F92290"/>
    <w:rsid w:val="592454DF"/>
    <w:rsid w:val="5926651D"/>
    <w:rsid w:val="593D497F"/>
    <w:rsid w:val="59830BF8"/>
    <w:rsid w:val="59D5057A"/>
    <w:rsid w:val="5A024091"/>
    <w:rsid w:val="5A820063"/>
    <w:rsid w:val="5A8678B4"/>
    <w:rsid w:val="5A8A6DE2"/>
    <w:rsid w:val="5AFC5479"/>
    <w:rsid w:val="5B3A4EE7"/>
    <w:rsid w:val="5B40336D"/>
    <w:rsid w:val="5B4E4486"/>
    <w:rsid w:val="5B82132E"/>
    <w:rsid w:val="5B8C5D73"/>
    <w:rsid w:val="5B981A1B"/>
    <w:rsid w:val="5B9F1E05"/>
    <w:rsid w:val="5BA36336"/>
    <w:rsid w:val="5BEE65FC"/>
    <w:rsid w:val="5BFA36D3"/>
    <w:rsid w:val="5BFD58A1"/>
    <w:rsid w:val="5BFE4CA8"/>
    <w:rsid w:val="5C084732"/>
    <w:rsid w:val="5C125816"/>
    <w:rsid w:val="5C13465C"/>
    <w:rsid w:val="5C182A2D"/>
    <w:rsid w:val="5C2115FE"/>
    <w:rsid w:val="5C566B5C"/>
    <w:rsid w:val="5CD64696"/>
    <w:rsid w:val="5CE16196"/>
    <w:rsid w:val="5CFC48C6"/>
    <w:rsid w:val="5D5A52C7"/>
    <w:rsid w:val="5D720F98"/>
    <w:rsid w:val="5DA12869"/>
    <w:rsid w:val="5DCE0AA9"/>
    <w:rsid w:val="5DD07523"/>
    <w:rsid w:val="5DDA0FE2"/>
    <w:rsid w:val="5DDC5BCF"/>
    <w:rsid w:val="5DE73D28"/>
    <w:rsid w:val="5E1436C8"/>
    <w:rsid w:val="5E527C50"/>
    <w:rsid w:val="5E6261E1"/>
    <w:rsid w:val="5E752798"/>
    <w:rsid w:val="5E895E64"/>
    <w:rsid w:val="5E9071F2"/>
    <w:rsid w:val="5EC703E6"/>
    <w:rsid w:val="5ECB0068"/>
    <w:rsid w:val="5EDB4F20"/>
    <w:rsid w:val="5EF86B45"/>
    <w:rsid w:val="5EFA0B0F"/>
    <w:rsid w:val="5F0B0627"/>
    <w:rsid w:val="5F284E40"/>
    <w:rsid w:val="5F433F73"/>
    <w:rsid w:val="5F5641FA"/>
    <w:rsid w:val="5F754BEE"/>
    <w:rsid w:val="5F89287F"/>
    <w:rsid w:val="5F8F74AA"/>
    <w:rsid w:val="5FFC08B7"/>
    <w:rsid w:val="600F0E5B"/>
    <w:rsid w:val="602148BA"/>
    <w:rsid w:val="603E7AC4"/>
    <w:rsid w:val="604069F6"/>
    <w:rsid w:val="606317CC"/>
    <w:rsid w:val="607625F6"/>
    <w:rsid w:val="60A832D2"/>
    <w:rsid w:val="60E6759D"/>
    <w:rsid w:val="60EA14E8"/>
    <w:rsid w:val="61145E0F"/>
    <w:rsid w:val="61164F1B"/>
    <w:rsid w:val="611F4C71"/>
    <w:rsid w:val="61624FEF"/>
    <w:rsid w:val="61875ED7"/>
    <w:rsid w:val="61997B21"/>
    <w:rsid w:val="61BB2F63"/>
    <w:rsid w:val="61CA3A97"/>
    <w:rsid w:val="61E25761"/>
    <w:rsid w:val="62030D09"/>
    <w:rsid w:val="622D4EEC"/>
    <w:rsid w:val="623D546B"/>
    <w:rsid w:val="626271F8"/>
    <w:rsid w:val="62746729"/>
    <w:rsid w:val="629275AC"/>
    <w:rsid w:val="62A8126A"/>
    <w:rsid w:val="62B46A9A"/>
    <w:rsid w:val="62B603BE"/>
    <w:rsid w:val="62B836E7"/>
    <w:rsid w:val="62CD3163"/>
    <w:rsid w:val="62F55F13"/>
    <w:rsid w:val="63247A99"/>
    <w:rsid w:val="634E4F86"/>
    <w:rsid w:val="636E3A96"/>
    <w:rsid w:val="63951267"/>
    <w:rsid w:val="63AE1700"/>
    <w:rsid w:val="63BC3A92"/>
    <w:rsid w:val="63BE1A11"/>
    <w:rsid w:val="63E014FE"/>
    <w:rsid w:val="64224B50"/>
    <w:rsid w:val="64244475"/>
    <w:rsid w:val="642E62DB"/>
    <w:rsid w:val="646F4906"/>
    <w:rsid w:val="649E76B3"/>
    <w:rsid w:val="64E262CE"/>
    <w:rsid w:val="64E452E3"/>
    <w:rsid w:val="64EF1EE4"/>
    <w:rsid w:val="650F6A8D"/>
    <w:rsid w:val="654A3F98"/>
    <w:rsid w:val="655167DB"/>
    <w:rsid w:val="65611DD3"/>
    <w:rsid w:val="658F1C8B"/>
    <w:rsid w:val="659A53D5"/>
    <w:rsid w:val="65B72441"/>
    <w:rsid w:val="65DD058B"/>
    <w:rsid w:val="660518B9"/>
    <w:rsid w:val="661C031E"/>
    <w:rsid w:val="663479DB"/>
    <w:rsid w:val="665D1497"/>
    <w:rsid w:val="667D3B39"/>
    <w:rsid w:val="66937E46"/>
    <w:rsid w:val="66D165FA"/>
    <w:rsid w:val="66EC609B"/>
    <w:rsid w:val="66F75934"/>
    <w:rsid w:val="67054BC5"/>
    <w:rsid w:val="67072FFE"/>
    <w:rsid w:val="671477D7"/>
    <w:rsid w:val="672958C3"/>
    <w:rsid w:val="674928AC"/>
    <w:rsid w:val="67DF2416"/>
    <w:rsid w:val="67F61CED"/>
    <w:rsid w:val="67FC488E"/>
    <w:rsid w:val="683449CB"/>
    <w:rsid w:val="68394457"/>
    <w:rsid w:val="6887014C"/>
    <w:rsid w:val="688A62C1"/>
    <w:rsid w:val="68994EF5"/>
    <w:rsid w:val="68A7765D"/>
    <w:rsid w:val="68B61ACB"/>
    <w:rsid w:val="68D61FD5"/>
    <w:rsid w:val="68DB72BC"/>
    <w:rsid w:val="690F3D82"/>
    <w:rsid w:val="692B726C"/>
    <w:rsid w:val="694834FE"/>
    <w:rsid w:val="695745BC"/>
    <w:rsid w:val="695A07D2"/>
    <w:rsid w:val="69697814"/>
    <w:rsid w:val="699D27C3"/>
    <w:rsid w:val="69AB4CF2"/>
    <w:rsid w:val="69AF24F6"/>
    <w:rsid w:val="69C94CCC"/>
    <w:rsid w:val="69D96939"/>
    <w:rsid w:val="69F53BBD"/>
    <w:rsid w:val="69F86402"/>
    <w:rsid w:val="6A2C3B47"/>
    <w:rsid w:val="6A3D5D54"/>
    <w:rsid w:val="6A476AE4"/>
    <w:rsid w:val="6A517BC2"/>
    <w:rsid w:val="6A65224D"/>
    <w:rsid w:val="6A6E6EB4"/>
    <w:rsid w:val="6A731776"/>
    <w:rsid w:val="6A8C5327"/>
    <w:rsid w:val="6ABF6769"/>
    <w:rsid w:val="6AD03CA4"/>
    <w:rsid w:val="6AEA1A38"/>
    <w:rsid w:val="6B015F03"/>
    <w:rsid w:val="6B4B0A82"/>
    <w:rsid w:val="6B730D8D"/>
    <w:rsid w:val="6B7A5E67"/>
    <w:rsid w:val="6B834F03"/>
    <w:rsid w:val="6BC45011"/>
    <w:rsid w:val="6BC64ECE"/>
    <w:rsid w:val="6C4F0A89"/>
    <w:rsid w:val="6C621AA2"/>
    <w:rsid w:val="6C96578E"/>
    <w:rsid w:val="6C9735EF"/>
    <w:rsid w:val="6C9B33DD"/>
    <w:rsid w:val="6C9D7DA5"/>
    <w:rsid w:val="6CC1445E"/>
    <w:rsid w:val="6CEF1588"/>
    <w:rsid w:val="6CFB6AE7"/>
    <w:rsid w:val="6D3C62EF"/>
    <w:rsid w:val="6D3D5CBA"/>
    <w:rsid w:val="6D3E020C"/>
    <w:rsid w:val="6D5B7C22"/>
    <w:rsid w:val="6D6D47E3"/>
    <w:rsid w:val="6D7F34AE"/>
    <w:rsid w:val="6D96073B"/>
    <w:rsid w:val="6D9F6F97"/>
    <w:rsid w:val="6DD803C3"/>
    <w:rsid w:val="6E2A03E1"/>
    <w:rsid w:val="6E2F0BDE"/>
    <w:rsid w:val="6E3217E2"/>
    <w:rsid w:val="6E46523A"/>
    <w:rsid w:val="6E4E02CB"/>
    <w:rsid w:val="6E4E6782"/>
    <w:rsid w:val="6E55366C"/>
    <w:rsid w:val="6E582E92"/>
    <w:rsid w:val="6F0F37DA"/>
    <w:rsid w:val="6F196D90"/>
    <w:rsid w:val="6F331FE6"/>
    <w:rsid w:val="6F345DED"/>
    <w:rsid w:val="6F3A387F"/>
    <w:rsid w:val="6F4A4CF9"/>
    <w:rsid w:val="6F4E6D96"/>
    <w:rsid w:val="6F647671"/>
    <w:rsid w:val="6F713328"/>
    <w:rsid w:val="6FBC5841"/>
    <w:rsid w:val="6FC21808"/>
    <w:rsid w:val="6FD27A67"/>
    <w:rsid w:val="6FD553A6"/>
    <w:rsid w:val="7007308C"/>
    <w:rsid w:val="701C39A1"/>
    <w:rsid w:val="702173D8"/>
    <w:rsid w:val="705F6AE0"/>
    <w:rsid w:val="70897236"/>
    <w:rsid w:val="70C31947"/>
    <w:rsid w:val="70DA5CBA"/>
    <w:rsid w:val="712E2E50"/>
    <w:rsid w:val="718F3339"/>
    <w:rsid w:val="719C7804"/>
    <w:rsid w:val="719E17CE"/>
    <w:rsid w:val="71B04CB7"/>
    <w:rsid w:val="71E6401D"/>
    <w:rsid w:val="71EC6C57"/>
    <w:rsid w:val="720A1AEC"/>
    <w:rsid w:val="72377A68"/>
    <w:rsid w:val="724F6160"/>
    <w:rsid w:val="72830556"/>
    <w:rsid w:val="72916F9F"/>
    <w:rsid w:val="72AA2522"/>
    <w:rsid w:val="72C23555"/>
    <w:rsid w:val="72D0311E"/>
    <w:rsid w:val="72E15C27"/>
    <w:rsid w:val="730E64E0"/>
    <w:rsid w:val="73210D6E"/>
    <w:rsid w:val="733D3771"/>
    <w:rsid w:val="73470CFE"/>
    <w:rsid w:val="73571C35"/>
    <w:rsid w:val="73B11254"/>
    <w:rsid w:val="73D3670A"/>
    <w:rsid w:val="73EC4408"/>
    <w:rsid w:val="74006B47"/>
    <w:rsid w:val="741E7F6E"/>
    <w:rsid w:val="744A1799"/>
    <w:rsid w:val="744C66E2"/>
    <w:rsid w:val="74613231"/>
    <w:rsid w:val="74647813"/>
    <w:rsid w:val="749D5D6D"/>
    <w:rsid w:val="74BB2697"/>
    <w:rsid w:val="74C81B3F"/>
    <w:rsid w:val="74EC3944"/>
    <w:rsid w:val="75076AED"/>
    <w:rsid w:val="752D39CB"/>
    <w:rsid w:val="756923C9"/>
    <w:rsid w:val="759B20C5"/>
    <w:rsid w:val="75C62F7B"/>
    <w:rsid w:val="76565CF8"/>
    <w:rsid w:val="765D6AD9"/>
    <w:rsid w:val="768C18A5"/>
    <w:rsid w:val="768E0063"/>
    <w:rsid w:val="769B76FC"/>
    <w:rsid w:val="771C2B72"/>
    <w:rsid w:val="772D0F80"/>
    <w:rsid w:val="773D399C"/>
    <w:rsid w:val="776E2CBE"/>
    <w:rsid w:val="778B4C48"/>
    <w:rsid w:val="77A13BE3"/>
    <w:rsid w:val="77AE64E8"/>
    <w:rsid w:val="77B072BC"/>
    <w:rsid w:val="77D60613"/>
    <w:rsid w:val="77F80F61"/>
    <w:rsid w:val="78031D58"/>
    <w:rsid w:val="781B5927"/>
    <w:rsid w:val="78207259"/>
    <w:rsid w:val="7832110C"/>
    <w:rsid w:val="784604CA"/>
    <w:rsid w:val="78546EFA"/>
    <w:rsid w:val="78627FD0"/>
    <w:rsid w:val="78E32DDE"/>
    <w:rsid w:val="78EF05F9"/>
    <w:rsid w:val="792A77D2"/>
    <w:rsid w:val="793F27C8"/>
    <w:rsid w:val="796278E3"/>
    <w:rsid w:val="79645141"/>
    <w:rsid w:val="79661EFB"/>
    <w:rsid w:val="796A7017"/>
    <w:rsid w:val="796C2017"/>
    <w:rsid w:val="797125E2"/>
    <w:rsid w:val="79977A2E"/>
    <w:rsid w:val="799D2830"/>
    <w:rsid w:val="79A37060"/>
    <w:rsid w:val="79DF25E2"/>
    <w:rsid w:val="7A0643B5"/>
    <w:rsid w:val="7A591AD6"/>
    <w:rsid w:val="7A5E1396"/>
    <w:rsid w:val="7ADD3367"/>
    <w:rsid w:val="7AEB20F3"/>
    <w:rsid w:val="7B097CF6"/>
    <w:rsid w:val="7B1D7B50"/>
    <w:rsid w:val="7B2A639A"/>
    <w:rsid w:val="7B7E7C87"/>
    <w:rsid w:val="7B8D25BC"/>
    <w:rsid w:val="7BBF0C53"/>
    <w:rsid w:val="7C344213"/>
    <w:rsid w:val="7C6712B6"/>
    <w:rsid w:val="7C701FB9"/>
    <w:rsid w:val="7C754C18"/>
    <w:rsid w:val="7CC806D1"/>
    <w:rsid w:val="7CFA0158"/>
    <w:rsid w:val="7CFF1633"/>
    <w:rsid w:val="7D1F2AE3"/>
    <w:rsid w:val="7D2E4F75"/>
    <w:rsid w:val="7D322D1E"/>
    <w:rsid w:val="7D362C5F"/>
    <w:rsid w:val="7D4C467F"/>
    <w:rsid w:val="7DC974BE"/>
    <w:rsid w:val="7DE63809"/>
    <w:rsid w:val="7E723B52"/>
    <w:rsid w:val="7E782E0A"/>
    <w:rsid w:val="7E9E2E0E"/>
    <w:rsid w:val="7EBB7B93"/>
    <w:rsid w:val="7EBE700C"/>
    <w:rsid w:val="7EE528F0"/>
    <w:rsid w:val="7EE80CA9"/>
    <w:rsid w:val="7EFD761C"/>
    <w:rsid w:val="7F34107C"/>
    <w:rsid w:val="7F3B0A52"/>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8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88"/>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789"/>
    <w:qFormat/>
    <w:uiPriority w:val="0"/>
    <w:pPr>
      <w:keepNext/>
      <w:keepLines/>
      <w:spacing w:before="260" w:after="260" w:line="416" w:lineRule="auto"/>
      <w:outlineLvl w:val="2"/>
    </w:pPr>
    <w:rPr>
      <w:b/>
      <w:bCs/>
      <w:sz w:val="32"/>
      <w:szCs w:val="32"/>
    </w:rPr>
  </w:style>
  <w:style w:type="paragraph" w:styleId="6">
    <w:name w:val="heading 4"/>
    <w:basedOn w:val="1"/>
    <w:next w:val="1"/>
    <w:link w:val="790"/>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791"/>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792"/>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91"/>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138"/>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67"/>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macro"/>
    <w:link w:val="96"/>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90"/>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link w:val="68"/>
    <w:qFormat/>
    <w:uiPriority w:val="0"/>
    <w:pPr>
      <w:spacing w:before="152" w:after="160"/>
    </w:pPr>
    <w:rPr>
      <w:rFonts w:ascii="Arial" w:hAnsi="Arial" w:eastAsia="黑体"/>
      <w:sz w:val="20"/>
      <w:szCs w:val="20"/>
    </w:rPr>
  </w:style>
  <w:style w:type="paragraph" w:styleId="16">
    <w:name w:val="Document Map"/>
    <w:basedOn w:val="1"/>
    <w:link w:val="134"/>
    <w:qFormat/>
    <w:uiPriority w:val="0"/>
    <w:pPr>
      <w:shd w:val="clear" w:color="auto" w:fill="000080"/>
    </w:pPr>
  </w:style>
  <w:style w:type="paragraph" w:styleId="17">
    <w:name w:val="annotation text"/>
    <w:basedOn w:val="1"/>
    <w:link w:val="107"/>
    <w:unhideWhenUsed/>
    <w:qFormat/>
    <w:uiPriority w:val="99"/>
    <w:pPr>
      <w:jc w:val="left"/>
    </w:pPr>
  </w:style>
  <w:style w:type="paragraph" w:styleId="18">
    <w:name w:val="Body Text 3"/>
    <w:basedOn w:val="1"/>
    <w:link w:val="88"/>
    <w:qFormat/>
    <w:uiPriority w:val="0"/>
    <w:pPr>
      <w:spacing w:line="500" w:lineRule="exact"/>
    </w:pPr>
    <w:rPr>
      <w:b/>
      <w:bCs/>
      <w:kern w:val="0"/>
      <w:sz w:val="24"/>
    </w:rPr>
  </w:style>
  <w:style w:type="paragraph" w:styleId="19">
    <w:name w:val="Body Text"/>
    <w:basedOn w:val="1"/>
    <w:next w:val="1"/>
    <w:link w:val="124"/>
    <w:qFormat/>
    <w:uiPriority w:val="0"/>
    <w:pPr>
      <w:spacing w:line="420" w:lineRule="exact"/>
    </w:pPr>
    <w:rPr>
      <w:sz w:val="24"/>
    </w:rPr>
  </w:style>
  <w:style w:type="paragraph" w:styleId="20">
    <w:name w:val="Body Text Indent"/>
    <w:basedOn w:val="1"/>
    <w:link w:val="74"/>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35"/>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8"/>
    <w:qFormat/>
    <w:uiPriority w:val="0"/>
    <w:pPr>
      <w:ind w:left="100" w:leftChars="2500"/>
    </w:pPr>
    <w:rPr>
      <w:sz w:val="24"/>
    </w:rPr>
  </w:style>
  <w:style w:type="paragraph" w:styleId="29">
    <w:name w:val="Body Text Indent 2"/>
    <w:basedOn w:val="1"/>
    <w:link w:val="144"/>
    <w:qFormat/>
    <w:uiPriority w:val="0"/>
    <w:pPr>
      <w:spacing w:after="120" w:line="480" w:lineRule="auto"/>
      <w:ind w:left="420" w:leftChars="200"/>
    </w:pPr>
  </w:style>
  <w:style w:type="paragraph" w:styleId="30">
    <w:name w:val="Balloon Text"/>
    <w:basedOn w:val="1"/>
    <w:link w:val="145"/>
    <w:qFormat/>
    <w:uiPriority w:val="0"/>
    <w:rPr>
      <w:sz w:val="18"/>
      <w:szCs w:val="18"/>
    </w:rPr>
  </w:style>
  <w:style w:type="paragraph" w:styleId="31">
    <w:name w:val="footer"/>
    <w:basedOn w:val="1"/>
    <w:next w:val="1"/>
    <w:link w:val="137"/>
    <w:qFormat/>
    <w:uiPriority w:val="99"/>
    <w:pPr>
      <w:tabs>
        <w:tab w:val="center" w:pos="4153"/>
        <w:tab w:val="right" w:pos="8306"/>
      </w:tabs>
      <w:snapToGrid w:val="0"/>
      <w:jc w:val="left"/>
    </w:pPr>
    <w:rPr>
      <w:sz w:val="18"/>
      <w:szCs w:val="18"/>
    </w:rPr>
  </w:style>
  <w:style w:type="paragraph" w:styleId="32">
    <w:name w:val="header"/>
    <w:basedOn w:val="1"/>
    <w:link w:val="131"/>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5"/>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61"/>
    <w:qFormat/>
    <w:uiPriority w:val="0"/>
    <w:pPr>
      <w:spacing w:after="120" w:line="480" w:lineRule="auto"/>
    </w:pPr>
    <w:rPr>
      <w:kern w:val="0"/>
      <w:sz w:val="20"/>
    </w:rPr>
  </w:style>
  <w:style w:type="paragraph" w:styleId="42">
    <w:name w:val="HTML Preformatted"/>
    <w:basedOn w:val="1"/>
    <w:link w:val="11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7"/>
    <w:next w:val="17"/>
    <w:link w:val="126"/>
    <w:unhideWhenUsed/>
    <w:qFormat/>
    <w:uiPriority w:val="0"/>
    <w:rPr>
      <w:b/>
      <w:bCs/>
    </w:rPr>
  </w:style>
  <w:style w:type="paragraph" w:styleId="47">
    <w:name w:val="Body Text First Indent 2"/>
    <w:basedOn w:val="20"/>
    <w:link w:val="237"/>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Balloon Text_file_453"/>
    <w:basedOn w:val="53"/>
    <w:link w:val="51"/>
    <w:semiHidden/>
    <w:unhideWhenUsed/>
    <w:qFormat/>
    <w:uiPriority w:val="99"/>
    <w:rPr>
      <w:sz w:val="18"/>
      <w:szCs w:val="18"/>
    </w:rPr>
  </w:style>
  <w:style w:type="paragraph" w:customStyle="1" w:styleId="53">
    <w:name w:val="Normal_file_453"/>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800080"/>
      <w:u w:val="single"/>
    </w:rPr>
  </w:style>
  <w:style w:type="paragraph" w:customStyle="1" w:styleId="56">
    <w:name w:val="header_file_453"/>
    <w:basedOn w:val="53"/>
    <w:link w:val="55"/>
    <w:unhideWhenUsed/>
    <w:qFormat/>
    <w:uiPriority w:val="99"/>
    <w:pPr>
      <w:pBdr>
        <w:bottom w:val="single" w:color="auto" w:sz="6" w:space="1"/>
      </w:pBdr>
      <w:tabs>
        <w:tab w:val="center" w:pos="4153"/>
        <w:tab w:val="right" w:pos="8306"/>
      </w:tabs>
      <w:snapToGrid w:val="0"/>
      <w:jc w:val="center"/>
    </w:pPr>
    <w:rPr>
      <w:sz w:val="18"/>
      <w:szCs w:val="18"/>
    </w:rPr>
  </w:style>
  <w:style w:type="character" w:styleId="57">
    <w:name w:val="Emphasis"/>
    <w:qFormat/>
    <w:uiPriority w:val="0"/>
    <w:rPr>
      <w:color w:val="CC0000"/>
    </w:rPr>
  </w:style>
  <w:style w:type="character" w:styleId="58">
    <w:name w:val="Hyperlink"/>
    <w:link w:val="59"/>
    <w:qFormat/>
    <w:uiPriority w:val="99"/>
    <w:rPr>
      <w:color w:val="0000FF"/>
      <w:u w:val="single"/>
    </w:rPr>
  </w:style>
  <w:style w:type="paragraph" w:customStyle="1" w:styleId="59">
    <w:name w:val="Plain Text_file_453"/>
    <w:basedOn w:val="53"/>
    <w:link w:val="58"/>
    <w:qFormat/>
    <w:uiPriority w:val="0"/>
    <w:rPr>
      <w:rFonts w:ascii="宋体" w:hAnsi="Courier New" w:eastAsia="宋体" w:cs="Courier New"/>
      <w:szCs w:val="21"/>
    </w:rPr>
  </w:style>
  <w:style w:type="character" w:styleId="60">
    <w:name w:val="annotation reference"/>
    <w:unhideWhenUsed/>
    <w:qFormat/>
    <w:uiPriority w:val="99"/>
    <w:rPr>
      <w:sz w:val="21"/>
      <w:szCs w:val="21"/>
    </w:rPr>
  </w:style>
  <w:style w:type="character" w:customStyle="1" w:styleId="61">
    <w:name w:val="font51"/>
    <w:qFormat/>
    <w:uiPriority w:val="0"/>
    <w:rPr>
      <w:rFonts w:hint="eastAsia" w:ascii="宋体" w:hAnsi="宋体" w:eastAsia="宋体" w:cs="宋体"/>
      <w:color w:val="000000"/>
      <w:sz w:val="20"/>
      <w:szCs w:val="20"/>
      <w:u w:val="none"/>
    </w:rPr>
  </w:style>
  <w:style w:type="character" w:customStyle="1" w:styleId="62">
    <w:name w:val="正文文本缩进 2 Char2"/>
    <w:semiHidden/>
    <w:qFormat/>
    <w:uiPriority w:val="99"/>
    <w:rPr>
      <w:kern w:val="2"/>
      <w:sz w:val="21"/>
      <w:szCs w:val="24"/>
    </w:rPr>
  </w:style>
  <w:style w:type="character" w:customStyle="1" w:styleId="63">
    <w:name w:val="宏文本 Char1"/>
    <w:qFormat/>
    <w:uiPriority w:val="99"/>
    <w:rPr>
      <w:rFonts w:ascii="Courier New" w:hAnsi="Courier New" w:cs="Courier New"/>
      <w:kern w:val="2"/>
      <w:sz w:val="24"/>
      <w:szCs w:val="24"/>
    </w:rPr>
  </w:style>
  <w:style w:type="character" w:customStyle="1" w:styleId="64">
    <w:name w:val="正文文本缩进 2 Char1"/>
    <w:semiHidden/>
    <w:qFormat/>
    <w:uiPriority w:val="99"/>
    <w:rPr>
      <w:rFonts w:ascii="Times New Roman" w:hAnsi="Times New Roman" w:eastAsia="宋体" w:cs="Times New Roman"/>
      <w:szCs w:val="24"/>
    </w:rPr>
  </w:style>
  <w:style w:type="character" w:customStyle="1" w:styleId="65">
    <w:name w:val="样式2"/>
    <w:qFormat/>
    <w:uiPriority w:val="0"/>
    <w:rPr>
      <w:rFonts w:ascii="宋体" w:hAnsi="宋体"/>
      <w:b/>
      <w:szCs w:val="21"/>
    </w:rPr>
  </w:style>
  <w:style w:type="character" w:customStyle="1" w:styleId="66">
    <w:name w:val="apple-converted-space"/>
    <w:basedOn w:val="50"/>
    <w:qFormat/>
    <w:uiPriority w:val="0"/>
  </w:style>
  <w:style w:type="character" w:customStyle="1" w:styleId="67">
    <w:name w:val="标题 9 字符"/>
    <w:link w:val="12"/>
    <w:qFormat/>
    <w:uiPriority w:val="0"/>
    <w:rPr>
      <w:rFonts w:ascii="Arial" w:hAnsi="Arial" w:eastAsia="黑体"/>
      <w:kern w:val="2"/>
      <w:sz w:val="21"/>
      <w:szCs w:val="24"/>
    </w:rPr>
  </w:style>
  <w:style w:type="character" w:customStyle="1" w:styleId="68">
    <w:name w:val="题注 字符"/>
    <w:link w:val="15"/>
    <w:qFormat/>
    <w:uiPriority w:val="0"/>
    <w:rPr>
      <w:rFonts w:ascii="Arial" w:hAnsi="Arial" w:eastAsia="黑体" w:cs="Arial"/>
      <w:kern w:val="2"/>
    </w:rPr>
  </w:style>
  <w:style w:type="character" w:customStyle="1" w:styleId="69">
    <w:name w:val="标题 5 字符"/>
    <w:link w:val="7"/>
    <w:qFormat/>
    <w:uiPriority w:val="0"/>
    <w:rPr>
      <w:b/>
      <w:kern w:val="2"/>
      <w:sz w:val="28"/>
      <w:szCs w:val="24"/>
    </w:rPr>
  </w:style>
  <w:style w:type="character" w:customStyle="1" w:styleId="70">
    <w:name w:val="正文文本 3 Char1"/>
    <w:qFormat/>
    <w:uiPriority w:val="99"/>
    <w:rPr>
      <w:kern w:val="2"/>
      <w:sz w:val="16"/>
      <w:szCs w:val="16"/>
    </w:rPr>
  </w:style>
  <w:style w:type="character" w:customStyle="1" w:styleId="71">
    <w:name w:val="标题 3 字符"/>
    <w:link w:val="5"/>
    <w:qFormat/>
    <w:uiPriority w:val="0"/>
    <w:rPr>
      <w:b/>
      <w:bCs/>
      <w:kern w:val="2"/>
      <w:sz w:val="32"/>
      <w:szCs w:val="32"/>
    </w:rPr>
  </w:style>
  <w:style w:type="character" w:customStyle="1" w:styleId="72">
    <w:name w:val="样式1"/>
    <w:qFormat/>
    <w:uiPriority w:val="0"/>
    <w:rPr>
      <w:rFonts w:ascii="宋体" w:hAnsi="宋体"/>
      <w:szCs w:val="21"/>
    </w:rPr>
  </w:style>
  <w:style w:type="character" w:customStyle="1" w:styleId="73">
    <w:name w:val="标题 2 字符"/>
    <w:link w:val="4"/>
    <w:qFormat/>
    <w:uiPriority w:val="0"/>
    <w:rPr>
      <w:rFonts w:eastAsia="隶书"/>
      <w:b/>
      <w:sz w:val="44"/>
    </w:rPr>
  </w:style>
  <w:style w:type="character" w:customStyle="1" w:styleId="74">
    <w:name w:val="正文文本缩进 字符"/>
    <w:link w:val="20"/>
    <w:qFormat/>
    <w:uiPriority w:val="0"/>
    <w:rPr>
      <w:kern w:val="2"/>
      <w:sz w:val="21"/>
      <w:szCs w:val="24"/>
    </w:rPr>
  </w:style>
  <w:style w:type="character" w:customStyle="1" w:styleId="75">
    <w:name w:val="页脚 Char2"/>
    <w:semiHidden/>
    <w:qFormat/>
    <w:uiPriority w:val="99"/>
    <w:rPr>
      <w:kern w:val="2"/>
      <w:sz w:val="18"/>
      <w:szCs w:val="18"/>
    </w:rPr>
  </w:style>
  <w:style w:type="character" w:customStyle="1" w:styleId="76">
    <w:name w:val="列表段落 字符"/>
    <w:link w:val="77"/>
    <w:qFormat/>
    <w:locked/>
    <w:uiPriority w:val="34"/>
    <w:rPr>
      <w:rFonts w:ascii="Calibri" w:hAnsi="Calibri"/>
      <w:kern w:val="2"/>
      <w:sz w:val="21"/>
      <w:szCs w:val="22"/>
    </w:rPr>
  </w:style>
  <w:style w:type="paragraph" w:styleId="77">
    <w:name w:val="List Paragraph"/>
    <w:basedOn w:val="1"/>
    <w:link w:val="76"/>
    <w:qFormat/>
    <w:uiPriority w:val="34"/>
    <w:pPr>
      <w:ind w:firstLine="420" w:firstLineChars="200"/>
    </w:pPr>
    <w:rPr>
      <w:rFonts w:ascii="Calibri" w:hAnsi="Calibri"/>
      <w:szCs w:val="22"/>
    </w:rPr>
  </w:style>
  <w:style w:type="character" w:customStyle="1" w:styleId="78">
    <w:name w:val="gray"/>
    <w:qFormat/>
    <w:uiPriority w:val="0"/>
    <w:rPr>
      <w:rFonts w:ascii="Tahoma" w:hAnsi="Tahoma" w:eastAsia="宋体"/>
      <w:kern w:val="2"/>
      <w:sz w:val="24"/>
      <w:szCs w:val="24"/>
      <w:lang w:val="en-US" w:eastAsia="zh-CN" w:bidi="ar-SA"/>
    </w:rPr>
  </w:style>
  <w:style w:type="character" w:customStyle="1" w:styleId="79">
    <w:name w:val="HTML 预设格式 Char1"/>
    <w:qFormat/>
    <w:uiPriority w:val="99"/>
    <w:rPr>
      <w:rFonts w:ascii="Courier New" w:hAnsi="Courier New" w:cs="Courier New"/>
      <w:kern w:val="2"/>
    </w:rPr>
  </w:style>
  <w:style w:type="character" w:customStyle="1" w:styleId="80">
    <w:name w:val="mark"/>
    <w:basedOn w:val="50"/>
    <w:qFormat/>
    <w:uiPriority w:val="0"/>
  </w:style>
  <w:style w:type="character" w:customStyle="1" w:styleId="81">
    <w:name w:val="A15"/>
    <w:qFormat/>
    <w:uiPriority w:val="0"/>
    <w:rPr>
      <w:rFonts w:ascii="Times New Roman" w:hAnsi="Times New Roman"/>
      <w:color w:val="000000"/>
      <w:sz w:val="14"/>
      <w:szCs w:val="14"/>
    </w:rPr>
  </w:style>
  <w:style w:type="character" w:customStyle="1" w:styleId="82">
    <w:name w:val="日期 Char1"/>
    <w:semiHidden/>
    <w:qFormat/>
    <w:uiPriority w:val="99"/>
    <w:rPr>
      <w:rFonts w:ascii="Times New Roman" w:hAnsi="Times New Roman" w:eastAsia="宋体" w:cs="Times New Roman"/>
      <w:szCs w:val="24"/>
    </w:rPr>
  </w:style>
  <w:style w:type="character" w:customStyle="1" w:styleId="83">
    <w:name w:val="引用 字符"/>
    <w:link w:val="84"/>
    <w:qFormat/>
    <w:uiPriority w:val="29"/>
    <w:rPr>
      <w:i/>
      <w:iCs/>
      <w:color w:val="404040"/>
      <w:kern w:val="2"/>
      <w:sz w:val="21"/>
      <w:szCs w:val="24"/>
    </w:rPr>
  </w:style>
  <w:style w:type="paragraph" w:styleId="84">
    <w:name w:val="Quote"/>
    <w:basedOn w:val="1"/>
    <w:next w:val="1"/>
    <w:link w:val="83"/>
    <w:qFormat/>
    <w:uiPriority w:val="29"/>
    <w:pPr>
      <w:spacing w:before="200" w:after="160"/>
      <w:ind w:left="864" w:right="864"/>
      <w:jc w:val="center"/>
    </w:pPr>
    <w:rPr>
      <w:i/>
      <w:iCs/>
      <w:color w:val="404040"/>
    </w:rPr>
  </w:style>
  <w:style w:type="character" w:customStyle="1" w:styleId="85">
    <w:name w:val="超链接2"/>
    <w:qFormat/>
    <w:uiPriority w:val="0"/>
    <w:rPr>
      <w:rFonts w:hint="eastAsia" w:ascii="宋体" w:hAnsi="宋体" w:eastAsia="宋体"/>
      <w:color w:val="FFFFFF"/>
      <w:sz w:val="18"/>
      <w:szCs w:val="18"/>
      <w:u w:val="none"/>
    </w:rPr>
  </w:style>
  <w:style w:type="character" w:customStyle="1" w:styleId="86">
    <w:name w:val="ca-2"/>
    <w:basedOn w:val="50"/>
    <w:qFormat/>
    <w:uiPriority w:val="0"/>
  </w:style>
  <w:style w:type="character" w:customStyle="1" w:styleId="87">
    <w:name w:val="页脚 Char1"/>
    <w:semiHidden/>
    <w:qFormat/>
    <w:uiPriority w:val="99"/>
    <w:rPr>
      <w:rFonts w:ascii="Times New Roman" w:hAnsi="Times New Roman" w:eastAsia="宋体" w:cs="Times New Roman"/>
      <w:sz w:val="18"/>
      <w:szCs w:val="18"/>
    </w:rPr>
  </w:style>
  <w:style w:type="character" w:customStyle="1" w:styleId="88">
    <w:name w:val="正文文本 3 字符"/>
    <w:link w:val="18"/>
    <w:qFormat/>
    <w:uiPriority w:val="0"/>
    <w:rPr>
      <w:b/>
      <w:bCs/>
      <w:sz w:val="24"/>
      <w:szCs w:val="24"/>
    </w:rPr>
  </w:style>
  <w:style w:type="character" w:customStyle="1" w:styleId="89">
    <w:name w:val="引用 Char1"/>
    <w:qFormat/>
    <w:uiPriority w:val="99"/>
    <w:rPr>
      <w:rFonts w:ascii="Times New Roman" w:hAnsi="Times New Roman"/>
      <w:i/>
      <w:iCs/>
      <w:color w:val="000000"/>
      <w:kern w:val="2"/>
      <w:sz w:val="21"/>
      <w:szCs w:val="24"/>
    </w:rPr>
  </w:style>
  <w:style w:type="character" w:customStyle="1" w:styleId="90">
    <w:name w:val="正文缩进 字符"/>
    <w:link w:val="8"/>
    <w:qFormat/>
    <w:uiPriority w:val="0"/>
    <w:rPr>
      <w:rFonts w:ascii="宋体"/>
      <w:snapToGrid w:val="0"/>
    </w:rPr>
  </w:style>
  <w:style w:type="character" w:customStyle="1" w:styleId="91">
    <w:name w:val="标题 7 字符"/>
    <w:link w:val="10"/>
    <w:qFormat/>
    <w:uiPriority w:val="0"/>
    <w:rPr>
      <w:b/>
      <w:kern w:val="2"/>
      <w:sz w:val="24"/>
      <w:szCs w:val="24"/>
    </w:rPr>
  </w:style>
  <w:style w:type="character" w:customStyle="1" w:styleId="92">
    <w:name w:val="style21"/>
    <w:qFormat/>
    <w:uiPriority w:val="0"/>
    <w:rPr>
      <w:sz w:val="22"/>
      <w:szCs w:val="22"/>
    </w:rPr>
  </w:style>
  <w:style w:type="character" w:customStyle="1" w:styleId="93">
    <w:name w:val="A4"/>
    <w:qFormat/>
    <w:uiPriority w:val="0"/>
    <w:rPr>
      <w:rFonts w:ascii="新宋体" w:eastAsia="新宋体" w:cs="新宋体"/>
      <w:color w:val="000000"/>
      <w:lang w:bidi="ar-SA"/>
    </w:rPr>
  </w:style>
  <w:style w:type="character" w:customStyle="1" w:styleId="94">
    <w:name w:val="纯文本 字符1"/>
    <w:qFormat/>
    <w:uiPriority w:val="0"/>
    <w:rPr>
      <w:rFonts w:ascii="宋体" w:hAnsi="Courier New" w:eastAsia="宋体" w:cs="Courier New"/>
      <w:szCs w:val="21"/>
    </w:rPr>
  </w:style>
  <w:style w:type="character" w:customStyle="1" w:styleId="95">
    <w:name w:val="Subtle Emphasis"/>
    <w:qFormat/>
    <w:uiPriority w:val="19"/>
    <w:rPr>
      <w:i/>
      <w:iCs/>
      <w:color w:val="808080"/>
    </w:rPr>
  </w:style>
  <w:style w:type="character" w:customStyle="1" w:styleId="96">
    <w:name w:val="宏文本 字符"/>
    <w:link w:val="2"/>
    <w:qFormat/>
    <w:uiPriority w:val="99"/>
    <w:rPr>
      <w:rFonts w:ascii="Courier New" w:hAnsi="Courier New"/>
      <w:kern w:val="2"/>
      <w:sz w:val="24"/>
      <w:szCs w:val="24"/>
      <w:lang w:val="en-US" w:eastAsia="zh-CN" w:bidi="ar-SA"/>
    </w:rPr>
  </w:style>
  <w:style w:type="character" w:customStyle="1" w:styleId="97">
    <w:name w:val="正文文本缩进 3 Char2"/>
    <w:semiHidden/>
    <w:qFormat/>
    <w:uiPriority w:val="99"/>
    <w:rPr>
      <w:kern w:val="2"/>
      <w:sz w:val="16"/>
      <w:szCs w:val="16"/>
    </w:rPr>
  </w:style>
  <w:style w:type="character" w:customStyle="1" w:styleId="98">
    <w:name w:val="日期 字符"/>
    <w:link w:val="28"/>
    <w:qFormat/>
    <w:uiPriority w:val="0"/>
    <w:rPr>
      <w:kern w:val="2"/>
      <w:sz w:val="24"/>
      <w:szCs w:val="24"/>
    </w:rPr>
  </w:style>
  <w:style w:type="character" w:customStyle="1" w:styleId="99">
    <w:name w:val="正文文本缩进 3 Char1"/>
    <w:semiHidden/>
    <w:qFormat/>
    <w:uiPriority w:val="99"/>
    <w:rPr>
      <w:rFonts w:ascii="Times New Roman" w:hAnsi="Times New Roman" w:eastAsia="宋体" w:cs="Times New Roman"/>
      <w:sz w:val="16"/>
      <w:szCs w:val="16"/>
    </w:rPr>
  </w:style>
  <w:style w:type="character" w:customStyle="1" w:styleId="100">
    <w:name w:val="普通文字 Char Char4"/>
    <w:qFormat/>
    <w:uiPriority w:val="0"/>
    <w:rPr>
      <w:rFonts w:ascii="宋体" w:hAnsi="Courier New" w:eastAsia="宋体" w:cs="Courier New"/>
      <w:szCs w:val="21"/>
    </w:rPr>
  </w:style>
  <w:style w:type="character" w:customStyle="1" w:styleId="101">
    <w:name w:val="text1"/>
    <w:basedOn w:val="50"/>
    <w:qFormat/>
    <w:uiPriority w:val="0"/>
  </w:style>
  <w:style w:type="character" w:customStyle="1" w:styleId="102">
    <w:name w:val="表正文 Char2"/>
    <w:qFormat/>
    <w:uiPriority w:val="0"/>
    <w:rPr>
      <w:rFonts w:ascii="Times New Roman" w:hAnsi="Times New Roman"/>
      <w:kern w:val="2"/>
      <w:sz w:val="21"/>
    </w:rPr>
  </w:style>
  <w:style w:type="character" w:customStyle="1" w:styleId="103">
    <w:name w:val="项目排列 Char Char"/>
    <w:link w:val="104"/>
    <w:qFormat/>
    <w:uiPriority w:val="0"/>
    <w:rPr>
      <w:kern w:val="2"/>
      <w:sz w:val="24"/>
      <w:szCs w:val="24"/>
    </w:rPr>
  </w:style>
  <w:style w:type="paragraph" w:customStyle="1" w:styleId="104">
    <w:name w:val="项目排列"/>
    <w:basedOn w:val="1"/>
    <w:link w:val="103"/>
    <w:qFormat/>
    <w:uiPriority w:val="0"/>
    <w:pPr>
      <w:numPr>
        <w:ilvl w:val="0"/>
        <w:numId w:val="1"/>
      </w:numPr>
      <w:tabs>
        <w:tab w:val="left" w:pos="1200"/>
      </w:tabs>
      <w:spacing w:before="156" w:beforeLines="50" w:after="156" w:afterLines="50" w:line="300" w:lineRule="auto"/>
    </w:pPr>
    <w:rPr>
      <w:sz w:val="24"/>
    </w:rPr>
  </w:style>
  <w:style w:type="character" w:customStyle="1" w:styleId="105">
    <w:name w:val="正文文本缩进 3 字符"/>
    <w:link w:val="38"/>
    <w:qFormat/>
    <w:uiPriority w:val="0"/>
    <w:rPr>
      <w:kern w:val="2"/>
      <w:sz w:val="16"/>
      <w:szCs w:val="16"/>
    </w:rPr>
  </w:style>
  <w:style w:type="character" w:customStyle="1" w:styleId="106">
    <w:name w:val="text11"/>
    <w:qFormat/>
    <w:uiPriority w:val="0"/>
    <w:rPr>
      <w:rFonts w:hint="default" w:ascii="Verdana" w:hAnsi="Verdana"/>
      <w:color w:val="4E4E4E"/>
      <w:sz w:val="18"/>
      <w:szCs w:val="18"/>
    </w:rPr>
  </w:style>
  <w:style w:type="character" w:customStyle="1" w:styleId="107">
    <w:name w:val="批注文字 字符"/>
    <w:link w:val="17"/>
    <w:qFormat/>
    <w:uiPriority w:val="99"/>
    <w:rPr>
      <w:kern w:val="2"/>
      <w:sz w:val="21"/>
      <w:szCs w:val="24"/>
    </w:rPr>
  </w:style>
  <w:style w:type="character" w:customStyle="1" w:styleId="108">
    <w:name w:val="lmain1"/>
    <w:qFormat/>
    <w:uiPriority w:val="0"/>
    <w:rPr>
      <w:color w:val="407AAB"/>
      <w:sz w:val="30"/>
      <w:szCs w:val="30"/>
    </w:rPr>
  </w:style>
  <w:style w:type="character" w:customStyle="1" w:styleId="109">
    <w:name w:val="case31"/>
    <w:qFormat/>
    <w:uiPriority w:val="0"/>
    <w:rPr>
      <w:rFonts w:hint="default"/>
      <w:sz w:val="21"/>
      <w:szCs w:val="21"/>
    </w:rPr>
  </w:style>
  <w:style w:type="character" w:customStyle="1" w:styleId="110">
    <w:name w:val="ca-11"/>
    <w:qFormat/>
    <w:uiPriority w:val="0"/>
    <w:rPr>
      <w:rFonts w:hint="eastAsia" w:ascii="宋体" w:hAnsi="宋体" w:eastAsia="宋体"/>
      <w:b/>
      <w:bCs/>
      <w:spacing w:val="-20"/>
      <w:sz w:val="21"/>
      <w:szCs w:val="21"/>
    </w:rPr>
  </w:style>
  <w:style w:type="character" w:customStyle="1" w:styleId="111">
    <w:name w:val="f161"/>
    <w:qFormat/>
    <w:uiPriority w:val="0"/>
    <w:rPr>
      <w:b/>
      <w:bCs/>
      <w:sz w:val="24"/>
      <w:szCs w:val="24"/>
    </w:rPr>
  </w:style>
  <w:style w:type="character" w:customStyle="1" w:styleId="112">
    <w:name w:val="标题 4 字符"/>
    <w:link w:val="6"/>
    <w:qFormat/>
    <w:uiPriority w:val="0"/>
    <w:rPr>
      <w:rFonts w:ascii="Arial" w:hAnsi="Arial" w:eastAsia="黑体"/>
      <w:b/>
      <w:bCs/>
      <w:kern w:val="2"/>
      <w:sz w:val="28"/>
      <w:szCs w:val="28"/>
    </w:rPr>
  </w:style>
  <w:style w:type="character" w:customStyle="1" w:styleId="113">
    <w:name w:val="正文文本 2 Char2"/>
    <w:qFormat/>
    <w:uiPriority w:val="99"/>
    <w:rPr>
      <w:kern w:val="2"/>
      <w:sz w:val="21"/>
      <w:szCs w:val="24"/>
    </w:rPr>
  </w:style>
  <w:style w:type="character" w:customStyle="1" w:styleId="114">
    <w:name w:val="style1"/>
    <w:basedOn w:val="50"/>
    <w:qFormat/>
    <w:uiPriority w:val="0"/>
  </w:style>
  <w:style w:type="character" w:customStyle="1" w:styleId="115">
    <w:name w:val="ca-21"/>
    <w:qFormat/>
    <w:uiPriority w:val="0"/>
    <w:rPr>
      <w:rFonts w:hint="eastAsia" w:ascii="宋体" w:hAnsi="宋体" w:eastAsia="宋体"/>
      <w:sz w:val="21"/>
      <w:szCs w:val="21"/>
    </w:rPr>
  </w:style>
  <w:style w:type="character" w:customStyle="1" w:styleId="116">
    <w:name w:val="HTML 预设格式 字符"/>
    <w:link w:val="42"/>
    <w:qFormat/>
    <w:uiPriority w:val="99"/>
    <w:rPr>
      <w:rFonts w:ascii="宋体" w:hAnsi="宋体" w:cs="宋体"/>
      <w:sz w:val="24"/>
      <w:szCs w:val="24"/>
    </w:rPr>
  </w:style>
  <w:style w:type="character" w:customStyle="1" w:styleId="117">
    <w:name w:val="Char Char11"/>
    <w:qFormat/>
    <w:uiPriority w:val="0"/>
    <w:rPr>
      <w:rFonts w:ascii="宋体" w:hAnsi="Courier New" w:eastAsia="宋体" w:cs="Courier New"/>
      <w:szCs w:val="21"/>
    </w:rPr>
  </w:style>
  <w:style w:type="character" w:customStyle="1" w:styleId="118">
    <w:name w:val="日期 Char2"/>
    <w:semiHidden/>
    <w:qFormat/>
    <w:uiPriority w:val="99"/>
    <w:rPr>
      <w:kern w:val="2"/>
      <w:sz w:val="21"/>
      <w:szCs w:val="24"/>
    </w:rPr>
  </w:style>
  <w:style w:type="character" w:customStyle="1" w:styleId="119">
    <w:name w:val="hei16b"/>
    <w:basedOn w:val="50"/>
    <w:qFormat/>
    <w:uiPriority w:val="0"/>
  </w:style>
  <w:style w:type="character" w:customStyle="1" w:styleId="120">
    <w:name w:val="标题 1 字符"/>
    <w:link w:val="3"/>
    <w:qFormat/>
    <w:uiPriority w:val="0"/>
    <w:rPr>
      <w:b/>
      <w:bCs/>
      <w:kern w:val="44"/>
      <w:sz w:val="44"/>
      <w:szCs w:val="44"/>
    </w:rPr>
  </w:style>
  <w:style w:type="character" w:customStyle="1" w:styleId="121">
    <w:name w:val="页眉 Char1"/>
    <w:semiHidden/>
    <w:qFormat/>
    <w:uiPriority w:val="99"/>
    <w:rPr>
      <w:kern w:val="2"/>
      <w:sz w:val="18"/>
      <w:szCs w:val="18"/>
    </w:rPr>
  </w:style>
  <w:style w:type="character" w:customStyle="1" w:styleId="122">
    <w:name w:val="正文缩进 Char1"/>
    <w:qFormat/>
    <w:uiPriority w:val="0"/>
    <w:rPr>
      <w:rFonts w:ascii="Times New Roman" w:hAnsi="Times New Roman"/>
      <w:kern w:val="2"/>
      <w:sz w:val="21"/>
    </w:rPr>
  </w:style>
  <w:style w:type="character" w:customStyle="1" w:styleId="123">
    <w:name w:val="font12-blue-bold1"/>
    <w:qFormat/>
    <w:uiPriority w:val="0"/>
    <w:rPr>
      <w:b/>
      <w:bCs/>
      <w:color w:val="0249A5"/>
      <w:sz w:val="14"/>
      <w:szCs w:val="14"/>
      <w:u w:val="none"/>
    </w:rPr>
  </w:style>
  <w:style w:type="character" w:customStyle="1" w:styleId="124">
    <w:name w:val="正文文本 字符"/>
    <w:link w:val="19"/>
    <w:qFormat/>
    <w:uiPriority w:val="0"/>
    <w:rPr>
      <w:kern w:val="2"/>
      <w:sz w:val="24"/>
      <w:szCs w:val="24"/>
    </w:rPr>
  </w:style>
  <w:style w:type="character" w:customStyle="1" w:styleId="125">
    <w:name w:val="Body Text Indent 3 Char"/>
    <w:qFormat/>
    <w:locked/>
    <w:uiPriority w:val="99"/>
    <w:rPr>
      <w:rFonts w:eastAsia="宋体"/>
      <w:sz w:val="16"/>
    </w:rPr>
  </w:style>
  <w:style w:type="character" w:customStyle="1" w:styleId="126">
    <w:name w:val="批注主题 字符"/>
    <w:link w:val="46"/>
    <w:qFormat/>
    <w:uiPriority w:val="0"/>
    <w:rPr>
      <w:b/>
      <w:bCs/>
      <w:kern w:val="2"/>
      <w:sz w:val="21"/>
      <w:szCs w:val="24"/>
    </w:rPr>
  </w:style>
  <w:style w:type="character" w:customStyle="1" w:styleId="127">
    <w:name w:val="bold1"/>
    <w:qFormat/>
    <w:uiPriority w:val="0"/>
    <w:rPr>
      <w:rFonts w:hint="default"/>
      <w:b/>
      <w:bCs/>
      <w:color w:val="000000"/>
      <w:sz w:val="18"/>
      <w:szCs w:val="18"/>
    </w:rPr>
  </w:style>
  <w:style w:type="character" w:customStyle="1" w:styleId="128">
    <w:name w:val="标题 6 字符"/>
    <w:link w:val="9"/>
    <w:qFormat/>
    <w:uiPriority w:val="0"/>
    <w:rPr>
      <w:rFonts w:ascii="Arial" w:hAnsi="Arial" w:eastAsia="黑体"/>
      <w:b/>
      <w:kern w:val="2"/>
      <w:sz w:val="24"/>
      <w:szCs w:val="24"/>
    </w:rPr>
  </w:style>
  <w:style w:type="character" w:customStyle="1" w:styleId="129">
    <w:name w:val="文档结构图 Char1"/>
    <w:qFormat/>
    <w:uiPriority w:val="99"/>
    <w:rPr>
      <w:rFonts w:ascii="宋体"/>
      <w:kern w:val="2"/>
      <w:sz w:val="18"/>
      <w:szCs w:val="18"/>
    </w:rPr>
  </w:style>
  <w:style w:type="character" w:customStyle="1" w:styleId="130">
    <w:name w:val="正文文本 Char1"/>
    <w:semiHidden/>
    <w:qFormat/>
    <w:uiPriority w:val="99"/>
    <w:rPr>
      <w:rFonts w:ascii="Times New Roman" w:hAnsi="Times New Roman" w:eastAsia="宋体" w:cs="Times New Roman"/>
      <w:szCs w:val="24"/>
    </w:rPr>
  </w:style>
  <w:style w:type="character" w:customStyle="1" w:styleId="131">
    <w:name w:val="页眉 字符"/>
    <w:link w:val="32"/>
    <w:qFormat/>
    <w:uiPriority w:val="0"/>
    <w:rPr>
      <w:kern w:val="2"/>
      <w:sz w:val="18"/>
      <w:szCs w:val="18"/>
    </w:rPr>
  </w:style>
  <w:style w:type="character" w:customStyle="1" w:styleId="132">
    <w:name w:val="正文文本缩进 Char1"/>
    <w:semiHidden/>
    <w:qFormat/>
    <w:uiPriority w:val="99"/>
    <w:rPr>
      <w:kern w:val="2"/>
      <w:sz w:val="21"/>
      <w:szCs w:val="24"/>
    </w:rPr>
  </w:style>
  <w:style w:type="character" w:customStyle="1" w:styleId="133">
    <w:name w:val="正文文本 2 Char1"/>
    <w:semiHidden/>
    <w:qFormat/>
    <w:uiPriority w:val="99"/>
    <w:rPr>
      <w:rFonts w:ascii="Times New Roman" w:hAnsi="Times New Roman" w:eastAsia="宋体" w:cs="Times New Roman"/>
      <w:szCs w:val="24"/>
    </w:rPr>
  </w:style>
  <w:style w:type="character" w:customStyle="1" w:styleId="134">
    <w:name w:val="文档结构图 字符"/>
    <w:link w:val="16"/>
    <w:qFormat/>
    <w:uiPriority w:val="0"/>
    <w:rPr>
      <w:kern w:val="2"/>
      <w:sz w:val="21"/>
      <w:szCs w:val="24"/>
      <w:shd w:val="clear" w:color="auto" w:fill="000080"/>
    </w:rPr>
  </w:style>
  <w:style w:type="character" w:customStyle="1" w:styleId="135">
    <w:name w:val="纯文本 字符"/>
    <w:link w:val="26"/>
    <w:qFormat/>
    <w:uiPriority w:val="0"/>
    <w:rPr>
      <w:rFonts w:ascii="宋体" w:hAnsi="Courier New" w:eastAsia="宋体" w:cs="Courier New"/>
      <w:kern w:val="2"/>
      <w:sz w:val="21"/>
      <w:szCs w:val="21"/>
      <w:lang w:val="en-US" w:eastAsia="zh-CN" w:bidi="ar-SA"/>
    </w:rPr>
  </w:style>
  <w:style w:type="character" w:customStyle="1" w:styleId="136">
    <w:name w:val="apple-style-span"/>
    <w:qFormat/>
    <w:uiPriority w:val="0"/>
  </w:style>
  <w:style w:type="character" w:customStyle="1" w:styleId="137">
    <w:name w:val="页脚 字符"/>
    <w:link w:val="31"/>
    <w:qFormat/>
    <w:uiPriority w:val="99"/>
    <w:rPr>
      <w:kern w:val="2"/>
      <w:sz w:val="18"/>
      <w:szCs w:val="18"/>
    </w:rPr>
  </w:style>
  <w:style w:type="character" w:customStyle="1" w:styleId="138">
    <w:name w:val="标题 8 字符"/>
    <w:link w:val="11"/>
    <w:qFormat/>
    <w:uiPriority w:val="0"/>
    <w:rPr>
      <w:rFonts w:ascii="Arial" w:hAnsi="Arial" w:eastAsia="黑体"/>
      <w:kern w:val="2"/>
      <w:sz w:val="24"/>
      <w:szCs w:val="24"/>
    </w:rPr>
  </w:style>
  <w:style w:type="character" w:customStyle="1" w:styleId="139">
    <w:name w:val="Char Char4"/>
    <w:semiHidden/>
    <w:qFormat/>
    <w:uiPriority w:val="0"/>
    <w:rPr>
      <w:rFonts w:ascii="Times New Roman" w:hAnsi="Times New Roman" w:eastAsia="宋体" w:cs="Times New Roman"/>
      <w:sz w:val="16"/>
      <w:szCs w:val="16"/>
    </w:rPr>
  </w:style>
  <w:style w:type="character" w:customStyle="1" w:styleId="140">
    <w:name w:val="Plain Text Char"/>
    <w:qFormat/>
    <w:locked/>
    <w:uiPriority w:val="0"/>
    <w:rPr>
      <w:rFonts w:ascii="宋体" w:hAnsi="Courier New" w:eastAsia="宋体"/>
    </w:rPr>
  </w:style>
  <w:style w:type="character" w:customStyle="1" w:styleId="141">
    <w:name w:val="ca-41"/>
    <w:qFormat/>
    <w:uiPriority w:val="0"/>
    <w:rPr>
      <w:rFonts w:hint="eastAsia" w:ascii="宋体" w:hAnsi="宋体" w:eastAsia="宋体"/>
      <w:color w:val="FF0000"/>
      <w:sz w:val="21"/>
      <w:szCs w:val="21"/>
    </w:rPr>
  </w:style>
  <w:style w:type="character" w:customStyle="1" w:styleId="142">
    <w:name w:val="无间隔 字符"/>
    <w:link w:val="143"/>
    <w:qFormat/>
    <w:uiPriority w:val="1"/>
    <w:rPr>
      <w:rFonts w:hAnsi="Courier New"/>
      <w:kern w:val="2"/>
      <w:sz w:val="21"/>
      <w:lang w:val="en-US" w:eastAsia="zh-CN" w:bidi="ar-SA"/>
    </w:rPr>
  </w:style>
  <w:style w:type="paragraph" w:styleId="143">
    <w:name w:val="No Spacing"/>
    <w:link w:val="142"/>
    <w:qFormat/>
    <w:uiPriority w:val="1"/>
    <w:pPr>
      <w:widowControl w:val="0"/>
      <w:jc w:val="both"/>
    </w:pPr>
    <w:rPr>
      <w:rFonts w:ascii="Times New Roman" w:hAnsi="Courier New" w:eastAsia="宋体" w:cs="Times New Roman"/>
      <w:kern w:val="2"/>
      <w:sz w:val="21"/>
      <w:lang w:val="en-US" w:eastAsia="zh-CN" w:bidi="ar-SA"/>
    </w:rPr>
  </w:style>
  <w:style w:type="character" w:customStyle="1" w:styleId="144">
    <w:name w:val="正文文本缩进 2 字符"/>
    <w:link w:val="29"/>
    <w:qFormat/>
    <w:uiPriority w:val="0"/>
    <w:rPr>
      <w:kern w:val="2"/>
      <w:sz w:val="21"/>
      <w:szCs w:val="24"/>
    </w:rPr>
  </w:style>
  <w:style w:type="character" w:customStyle="1" w:styleId="145">
    <w:name w:val="批注框文本 字符"/>
    <w:link w:val="30"/>
    <w:qFormat/>
    <w:uiPriority w:val="0"/>
    <w:rPr>
      <w:kern w:val="2"/>
      <w:sz w:val="18"/>
      <w:szCs w:val="18"/>
    </w:rPr>
  </w:style>
  <w:style w:type="character" w:customStyle="1" w:styleId="146">
    <w:name w:val="文档正文 Char Char"/>
    <w:link w:val="147"/>
    <w:qFormat/>
    <w:locked/>
    <w:uiPriority w:val="0"/>
    <w:rPr>
      <w:rFonts w:ascii="华文细黑" w:hAnsi="华文细黑" w:eastAsia="华文细黑"/>
      <w:color w:val="000000"/>
      <w:sz w:val="24"/>
    </w:rPr>
  </w:style>
  <w:style w:type="paragraph" w:customStyle="1" w:styleId="147">
    <w:name w:val="文档正文"/>
    <w:basedOn w:val="1"/>
    <w:link w:val="146"/>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8">
    <w:name w:val="纯文本 Char2"/>
    <w:qFormat/>
    <w:uiPriority w:val="0"/>
    <w:rPr>
      <w:rFonts w:ascii="宋体" w:hAnsi="Courier New" w:eastAsia="宋体" w:cs="Courier New"/>
      <w:kern w:val="2"/>
      <w:sz w:val="21"/>
      <w:szCs w:val="21"/>
      <w:lang w:val="en-US" w:eastAsia="zh-CN" w:bidi="ar-SA"/>
    </w:rPr>
  </w:style>
  <w:style w:type="character" w:customStyle="1" w:styleId="149">
    <w:name w:val="font91"/>
    <w:qFormat/>
    <w:uiPriority w:val="0"/>
    <w:rPr>
      <w:rFonts w:hint="default" w:ascii="Times New Roman" w:hAnsi="Times New Roman" w:cs="Times New Roman"/>
      <w:color w:val="000000"/>
      <w:sz w:val="20"/>
      <w:szCs w:val="20"/>
      <w:u w:val="none"/>
    </w:rPr>
  </w:style>
  <w:style w:type="character" w:customStyle="1" w:styleId="150">
    <w:name w:val="062"/>
    <w:qFormat/>
    <w:uiPriority w:val="0"/>
    <w:rPr>
      <w:rFonts w:ascii="宋体" w:hAnsi="宋体"/>
      <w:b/>
      <w:bCs/>
      <w:sz w:val="32"/>
    </w:rPr>
  </w:style>
  <w:style w:type="character" w:customStyle="1" w:styleId="151">
    <w:name w:val="纯文本 Char3"/>
    <w:qFormat/>
    <w:uiPriority w:val="0"/>
    <w:rPr>
      <w:rFonts w:ascii="宋体" w:hAnsi="Courier New" w:eastAsia="宋体" w:cs="Courier New"/>
      <w:szCs w:val="21"/>
    </w:rPr>
  </w:style>
  <w:style w:type="character" w:customStyle="1" w:styleId="152">
    <w:name w:val="正文文本 Char2"/>
    <w:semiHidden/>
    <w:qFormat/>
    <w:uiPriority w:val="99"/>
    <w:rPr>
      <w:kern w:val="2"/>
      <w:sz w:val="21"/>
      <w:szCs w:val="24"/>
    </w:rPr>
  </w:style>
  <w:style w:type="character" w:customStyle="1" w:styleId="153">
    <w:name w:val="纯文本 Char1"/>
    <w:qFormat/>
    <w:uiPriority w:val="0"/>
    <w:rPr>
      <w:rFonts w:ascii="宋体" w:hAnsi="Courier New" w:eastAsia="宋体" w:cs="Courier New"/>
      <w:szCs w:val="21"/>
    </w:rPr>
  </w:style>
  <w:style w:type="character" w:customStyle="1" w:styleId="154">
    <w:name w:val="Char Char1"/>
    <w:qFormat/>
    <w:uiPriority w:val="0"/>
    <w:rPr>
      <w:rFonts w:eastAsia="宋体"/>
      <w:kern w:val="2"/>
      <w:sz w:val="21"/>
      <w:szCs w:val="24"/>
      <w:lang w:bidi="ar-SA"/>
    </w:rPr>
  </w:style>
  <w:style w:type="character" w:customStyle="1" w:styleId="155">
    <w:name w:val="1ji Char"/>
    <w:link w:val="156"/>
    <w:qFormat/>
    <w:uiPriority w:val="0"/>
    <w:rPr>
      <w:rFonts w:ascii="宋体" w:hAnsi="宋体"/>
      <w:b/>
      <w:bCs/>
      <w:kern w:val="44"/>
      <w:sz w:val="36"/>
      <w:szCs w:val="44"/>
    </w:rPr>
  </w:style>
  <w:style w:type="paragraph" w:customStyle="1" w:styleId="156">
    <w:name w:val="1ji"/>
    <w:basedOn w:val="3"/>
    <w:link w:val="155"/>
    <w:qFormat/>
    <w:uiPriority w:val="0"/>
    <w:pPr>
      <w:keepLines w:val="0"/>
      <w:widowControl/>
      <w:spacing w:before="0" w:after="0" w:line="240" w:lineRule="auto"/>
      <w:jc w:val="center"/>
    </w:pPr>
    <w:rPr>
      <w:rFonts w:ascii="宋体" w:hAnsi="宋体"/>
      <w:sz w:val="36"/>
    </w:rPr>
  </w:style>
  <w:style w:type="character" w:customStyle="1" w:styleId="157">
    <w:name w:val="批注主题 Char1"/>
    <w:qFormat/>
    <w:uiPriority w:val="99"/>
    <w:rPr>
      <w:b/>
      <w:bCs/>
      <w:kern w:val="2"/>
      <w:sz w:val="21"/>
      <w:szCs w:val="24"/>
    </w:rPr>
  </w:style>
  <w:style w:type="character" w:customStyle="1" w:styleId="158">
    <w:name w:val="标题3 Char Char"/>
    <w:link w:val="159"/>
    <w:qFormat/>
    <w:uiPriority w:val="0"/>
    <w:rPr>
      <w:rFonts w:eastAsia="仿宋_GB2312"/>
      <w:bCs/>
      <w:kern w:val="2"/>
      <w:sz w:val="30"/>
      <w:szCs w:val="32"/>
    </w:rPr>
  </w:style>
  <w:style w:type="paragraph" w:customStyle="1" w:styleId="159">
    <w:name w:val="标题3"/>
    <w:basedOn w:val="5"/>
    <w:link w:val="158"/>
    <w:qFormat/>
    <w:uiPriority w:val="0"/>
    <w:pPr>
      <w:keepNext w:val="0"/>
      <w:keepLines w:val="0"/>
      <w:spacing w:before="0" w:after="0" w:line="360" w:lineRule="auto"/>
    </w:pPr>
    <w:rPr>
      <w:rFonts w:eastAsia="仿宋_GB2312"/>
      <w:b w:val="0"/>
      <w:sz w:val="30"/>
    </w:rPr>
  </w:style>
  <w:style w:type="character" w:customStyle="1" w:styleId="160">
    <w:name w:val="批注框文本 Char1"/>
    <w:semiHidden/>
    <w:qFormat/>
    <w:uiPriority w:val="99"/>
    <w:rPr>
      <w:kern w:val="2"/>
      <w:sz w:val="18"/>
      <w:szCs w:val="18"/>
    </w:rPr>
  </w:style>
  <w:style w:type="character" w:customStyle="1" w:styleId="161">
    <w:name w:val="正文文本 2 字符"/>
    <w:link w:val="41"/>
    <w:qFormat/>
    <w:uiPriority w:val="0"/>
    <w:rPr>
      <w:szCs w:val="24"/>
    </w:rPr>
  </w:style>
  <w:style w:type="character" w:customStyle="1" w:styleId="162">
    <w:name w:val="引用 Char2"/>
    <w:qFormat/>
    <w:uiPriority w:val="29"/>
    <w:rPr>
      <w:i/>
      <w:iCs/>
      <w:color w:val="000000"/>
      <w:kern w:val="2"/>
      <w:sz w:val="21"/>
      <w:szCs w:val="24"/>
    </w:rPr>
  </w:style>
  <w:style w:type="paragraph" w:customStyle="1" w:styleId="163">
    <w:name w:val="Char Char Char"/>
    <w:basedOn w:val="1"/>
    <w:qFormat/>
    <w:uiPriority w:val="0"/>
    <w:rPr>
      <w:rFonts w:ascii="Tahoma" w:hAnsi="Tahoma"/>
      <w:sz w:val="24"/>
      <w:szCs w:val="20"/>
    </w:rPr>
  </w:style>
  <w:style w:type="paragraph" w:customStyle="1" w:styleId="164">
    <w:name w:val="Char11"/>
    <w:basedOn w:val="1"/>
    <w:qFormat/>
    <w:uiPriority w:val="0"/>
    <w:rPr>
      <w:szCs w:val="21"/>
    </w:rPr>
  </w:style>
  <w:style w:type="paragraph" w:customStyle="1" w:styleId="16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6">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7">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8">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9">
    <w:name w:val="2ji"/>
    <w:basedOn w:val="4"/>
    <w:qFormat/>
    <w:uiPriority w:val="0"/>
    <w:pPr>
      <w:keepLines/>
      <w:spacing w:before="0"/>
      <w:jc w:val="both"/>
      <w:textAlignment w:val="baseline"/>
    </w:pPr>
    <w:rPr>
      <w:rFonts w:ascii="宋体" w:hAnsi="宋体" w:eastAsia="宋体"/>
      <w:bCs/>
      <w:sz w:val="21"/>
      <w:szCs w:val="21"/>
    </w:rPr>
  </w:style>
  <w:style w:type="paragraph" w:customStyle="1" w:styleId="170">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71">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72">
    <w:name w:val="正文段"/>
    <w:basedOn w:val="1"/>
    <w:qFormat/>
    <w:uiPriority w:val="0"/>
    <w:pPr>
      <w:widowControl/>
      <w:snapToGrid w:val="0"/>
      <w:spacing w:after="156" w:afterLines="50"/>
      <w:ind w:firstLine="200" w:firstLineChars="200"/>
    </w:pPr>
    <w:rPr>
      <w:kern w:val="0"/>
      <w:sz w:val="24"/>
      <w:szCs w:val="20"/>
    </w:rPr>
  </w:style>
  <w:style w:type="paragraph" w:customStyle="1" w:styleId="173">
    <w:name w:val="五级条标题"/>
    <w:basedOn w:val="174"/>
    <w:next w:val="177"/>
    <w:qFormat/>
    <w:uiPriority w:val="0"/>
    <w:pPr>
      <w:outlineLvl w:val="6"/>
    </w:pPr>
  </w:style>
  <w:style w:type="paragraph" w:customStyle="1" w:styleId="174">
    <w:name w:val="四级条标题"/>
    <w:basedOn w:val="175"/>
    <w:next w:val="177"/>
    <w:qFormat/>
    <w:uiPriority w:val="0"/>
    <w:pPr>
      <w:outlineLvl w:val="5"/>
    </w:pPr>
  </w:style>
  <w:style w:type="paragraph" w:customStyle="1" w:styleId="175">
    <w:name w:val="三级条标题"/>
    <w:basedOn w:val="176"/>
    <w:next w:val="177"/>
    <w:qFormat/>
    <w:uiPriority w:val="0"/>
    <w:pPr>
      <w:outlineLvl w:val="4"/>
    </w:pPr>
  </w:style>
  <w:style w:type="paragraph" w:customStyle="1" w:styleId="176">
    <w:name w:val="二级条标题"/>
    <w:basedOn w:val="1"/>
    <w:next w:val="1"/>
    <w:qFormat/>
    <w:uiPriority w:val="0"/>
    <w:pPr>
      <w:widowControl/>
      <w:jc w:val="left"/>
      <w:outlineLvl w:val="3"/>
    </w:pPr>
    <w:rPr>
      <w:rFonts w:ascii="宋体" w:hAnsi="宋体"/>
      <w:color w:val="000000"/>
      <w:kern w:val="0"/>
      <w:szCs w:val="20"/>
    </w:rPr>
  </w:style>
  <w:style w:type="paragraph" w:customStyle="1" w:styleId="177">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8">
    <w:name w:val="表格"/>
    <w:basedOn w:val="1"/>
    <w:qFormat/>
    <w:uiPriority w:val="0"/>
    <w:pPr>
      <w:spacing w:line="400" w:lineRule="exact"/>
    </w:pPr>
    <w:rPr>
      <w:sz w:val="24"/>
    </w:rPr>
  </w:style>
  <w:style w:type="paragraph" w:customStyle="1" w:styleId="179">
    <w:name w:val="列表段落1"/>
    <w:basedOn w:val="1"/>
    <w:qFormat/>
    <w:uiPriority w:val="0"/>
    <w:pPr>
      <w:ind w:firstLine="420" w:firstLineChars="200"/>
    </w:pPr>
    <w:rPr>
      <w:rFonts w:ascii="Calibri" w:hAnsi="Calibri"/>
      <w:szCs w:val="22"/>
    </w:rPr>
  </w:style>
  <w:style w:type="paragraph" w:customStyle="1" w:styleId="180">
    <w:name w:val="Char1 Char Char Char Char Char Char Char Char Char Char Char Char"/>
    <w:basedOn w:val="1"/>
    <w:qFormat/>
    <w:uiPriority w:val="0"/>
    <w:rPr>
      <w:rFonts w:ascii="Tahoma" w:hAnsi="Tahoma"/>
      <w:sz w:val="24"/>
      <w:szCs w:val="20"/>
    </w:rPr>
  </w:style>
  <w:style w:type="paragraph" w:customStyle="1" w:styleId="181">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pPr>
    <w:rPr>
      <w:kern w:val="0"/>
      <w:szCs w:val="21"/>
    </w:rPr>
  </w:style>
  <w:style w:type="paragraph" w:customStyle="1" w:styleId="183">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4">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7">
    <w:name w:val="pa-5"/>
    <w:basedOn w:val="1"/>
    <w:qFormat/>
    <w:uiPriority w:val="0"/>
    <w:pPr>
      <w:widowControl/>
      <w:spacing w:line="240" w:lineRule="atLeast"/>
      <w:ind w:firstLine="420"/>
    </w:pPr>
    <w:rPr>
      <w:rFonts w:ascii="宋体" w:hAnsi="宋体" w:cs="宋体"/>
      <w:kern w:val="0"/>
      <w:sz w:val="24"/>
    </w:rPr>
  </w:style>
  <w:style w:type="paragraph" w:customStyle="1" w:styleId="188">
    <w:name w:val="默认段落字体 Para Char Char Char1 Char"/>
    <w:basedOn w:val="1"/>
    <w:qFormat/>
    <w:uiPriority w:val="0"/>
    <w:rPr>
      <w:rFonts w:ascii="Tahoma" w:hAnsi="Tahoma"/>
      <w:sz w:val="24"/>
      <w:szCs w:val="20"/>
    </w:rPr>
  </w:style>
  <w:style w:type="paragraph" w:customStyle="1" w:styleId="189">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90">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1">
    <w:name w:val="444"/>
    <w:basedOn w:val="1"/>
    <w:qFormat/>
    <w:uiPriority w:val="0"/>
    <w:pPr>
      <w:adjustRightInd w:val="0"/>
      <w:spacing w:line="312" w:lineRule="atLeast"/>
      <w:jc w:val="center"/>
      <w:textAlignment w:val="baseline"/>
    </w:pPr>
    <w:rPr>
      <w:b/>
      <w:kern w:val="0"/>
      <w:sz w:val="36"/>
      <w:szCs w:val="36"/>
    </w:rPr>
  </w:style>
  <w:style w:type="paragraph" w:customStyle="1" w:styleId="192">
    <w:name w:val="列表1"/>
    <w:basedOn w:val="193"/>
    <w:qFormat/>
    <w:uiPriority w:val="0"/>
    <w:pPr>
      <w:tabs>
        <w:tab w:val="left" w:pos="900"/>
      </w:tabs>
      <w:ind w:left="900" w:hanging="420"/>
    </w:pPr>
    <w:rPr>
      <w:rFonts w:ascii="Times New Roman" w:hAnsi="Times New Roman"/>
      <w:szCs w:val="20"/>
    </w:rPr>
  </w:style>
  <w:style w:type="paragraph" w:customStyle="1" w:styleId="193">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194">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5">
    <w:name w:val="样式 标题 2 + Times New Roman 四号 非加粗 段前: 5 磅 段后: 0 磅 行距: 固定值 20..."/>
    <w:basedOn w:val="4"/>
    <w:qFormat/>
    <w:uiPriority w:val="0"/>
    <w:pPr>
      <w:keepLines/>
      <w:adjustRightInd/>
      <w:spacing w:before="100" w:line="400" w:lineRule="exact"/>
      <w:jc w:val="both"/>
    </w:pPr>
    <w:rPr>
      <w:rFonts w:eastAsia="黑体" w:cs="宋体"/>
      <w:b w:val="0"/>
      <w:sz w:val="28"/>
    </w:rPr>
  </w:style>
  <w:style w:type="paragraph" w:customStyle="1" w:styleId="19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7">
    <w:name w:val="样式 Verdana 首行缩进:  0.74 厘米"/>
    <w:basedOn w:val="1"/>
    <w:qFormat/>
    <w:uiPriority w:val="0"/>
    <w:pPr>
      <w:spacing w:line="360" w:lineRule="auto"/>
      <w:ind w:firstLine="420"/>
    </w:pPr>
    <w:rPr>
      <w:rFonts w:ascii="Verdana" w:hAnsi="Verdana"/>
      <w:sz w:val="24"/>
      <w:szCs w:val="20"/>
    </w:rPr>
  </w:style>
  <w:style w:type="paragraph" w:customStyle="1" w:styleId="198">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9">
    <w:name w:val="1 Char"/>
    <w:basedOn w:val="8"/>
    <w:qFormat/>
    <w:uiPriority w:val="0"/>
    <w:pPr>
      <w:spacing w:line="360" w:lineRule="auto"/>
      <w:ind w:left="0" w:firstLine="200" w:firstLineChars="200"/>
      <w:jc w:val="both"/>
    </w:pPr>
    <w:rPr>
      <w:rFonts w:ascii="Times New Roman"/>
      <w:snapToGrid/>
      <w:kern w:val="2"/>
      <w:sz w:val="21"/>
    </w:rPr>
  </w:style>
  <w:style w:type="paragraph" w:customStyle="1" w:styleId="200">
    <w:name w:val="列出段落1"/>
    <w:basedOn w:val="1"/>
    <w:qFormat/>
    <w:uiPriority w:val="0"/>
    <w:pPr>
      <w:ind w:firstLine="420" w:firstLineChars="200"/>
    </w:pPr>
    <w:rPr>
      <w:rFonts w:ascii="Calibri" w:hAnsi="Calibri"/>
      <w:szCs w:val="22"/>
    </w:rPr>
  </w:style>
  <w:style w:type="paragraph" w:customStyle="1" w:styleId="201">
    <w:name w:val="_Style 2"/>
    <w:basedOn w:val="1"/>
    <w:qFormat/>
    <w:uiPriority w:val="0"/>
    <w:pPr>
      <w:ind w:firstLine="420" w:firstLineChars="200"/>
    </w:pPr>
  </w:style>
  <w:style w:type="paragraph" w:customStyle="1" w:styleId="202">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w:basedOn w:val="1"/>
    <w:qFormat/>
    <w:uiPriority w:val="0"/>
  </w:style>
  <w:style w:type="paragraph" w:customStyle="1" w:styleId="204">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5">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6">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7">
    <w:name w:val="Char Char Char Char"/>
    <w:basedOn w:val="1"/>
    <w:qFormat/>
    <w:uiPriority w:val="0"/>
  </w:style>
  <w:style w:type="paragraph" w:customStyle="1" w:styleId="208">
    <w:name w:val="1"/>
    <w:basedOn w:val="1"/>
    <w:next w:val="26"/>
    <w:qFormat/>
    <w:uiPriority w:val="0"/>
    <w:rPr>
      <w:rFonts w:ascii="宋体" w:hAnsi="Courier New"/>
      <w:szCs w:val="20"/>
    </w:rPr>
  </w:style>
  <w:style w:type="paragraph" w:customStyle="1" w:styleId="209">
    <w:name w:val="Char Char Char Char1"/>
    <w:basedOn w:val="1"/>
    <w:qFormat/>
    <w:uiPriority w:val="0"/>
  </w:style>
  <w:style w:type="paragraph" w:customStyle="1" w:styleId="210">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12">
    <w:name w:val="pa-3"/>
    <w:basedOn w:val="1"/>
    <w:qFormat/>
    <w:uiPriority w:val="0"/>
    <w:pPr>
      <w:widowControl/>
      <w:spacing w:line="240" w:lineRule="atLeast"/>
    </w:pPr>
    <w:rPr>
      <w:rFonts w:ascii="宋体" w:hAnsi="宋体" w:cs="宋体"/>
      <w:kern w:val="0"/>
      <w:sz w:val="24"/>
    </w:rPr>
  </w:style>
  <w:style w:type="paragraph" w:customStyle="1" w:styleId="213">
    <w:name w:val="规范正文"/>
    <w:basedOn w:val="1"/>
    <w:qFormat/>
    <w:uiPriority w:val="0"/>
    <w:pPr>
      <w:adjustRightInd w:val="0"/>
      <w:spacing w:line="360" w:lineRule="auto"/>
      <w:ind w:left="480"/>
      <w:textAlignment w:val="baseline"/>
    </w:pPr>
    <w:rPr>
      <w:kern w:val="0"/>
      <w:sz w:val="24"/>
      <w:szCs w:val="20"/>
    </w:rPr>
  </w:style>
  <w:style w:type="paragraph" w:customStyle="1" w:styleId="214">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5">
    <w:name w:val="pa-2"/>
    <w:basedOn w:val="1"/>
    <w:qFormat/>
    <w:uiPriority w:val="0"/>
    <w:pPr>
      <w:widowControl/>
      <w:spacing w:line="280" w:lineRule="atLeast"/>
      <w:ind w:firstLine="420"/>
    </w:pPr>
    <w:rPr>
      <w:rFonts w:ascii="宋体" w:hAnsi="宋体" w:cs="宋体"/>
      <w:kern w:val="0"/>
      <w:sz w:val="24"/>
    </w:rPr>
  </w:style>
  <w:style w:type="paragraph" w:customStyle="1" w:styleId="216">
    <w:name w:val="Char1"/>
    <w:basedOn w:val="16"/>
    <w:qFormat/>
    <w:uiPriority w:val="0"/>
    <w:pPr>
      <w:widowControl/>
      <w:ind w:firstLine="454"/>
      <w:jc w:val="left"/>
    </w:pPr>
    <w:rPr>
      <w:rFonts w:ascii="Tahoma" w:hAnsi="Tahoma" w:cs="宋体"/>
      <w:kern w:val="0"/>
      <w:sz w:val="24"/>
      <w:szCs w:val="20"/>
    </w:rPr>
  </w:style>
  <w:style w:type="paragraph" w:customStyle="1" w:styleId="217">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8">
    <w:name w:val="正文1"/>
    <w:basedOn w:val="1"/>
    <w:qFormat/>
    <w:uiPriority w:val="0"/>
    <w:pPr>
      <w:widowControl/>
      <w:overflowPunct w:val="0"/>
      <w:autoSpaceDE w:val="0"/>
      <w:autoSpaceDN w:val="0"/>
      <w:adjustRightInd w:val="0"/>
    </w:pPr>
    <w:rPr>
      <w:rFonts w:ascii="宋体"/>
      <w:kern w:val="0"/>
      <w:szCs w:val="20"/>
    </w:rPr>
  </w:style>
  <w:style w:type="paragraph" w:customStyle="1" w:styleId="219">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220">
    <w:name w:val="正文首行缩进两字符"/>
    <w:basedOn w:val="1"/>
    <w:qFormat/>
    <w:uiPriority w:val="0"/>
    <w:pPr>
      <w:spacing w:line="360" w:lineRule="auto"/>
      <w:ind w:firstLine="200" w:firstLineChars="200"/>
    </w:pPr>
  </w:style>
  <w:style w:type="paragraph" w:customStyle="1" w:styleId="221">
    <w:name w:val="一级条标题"/>
    <w:next w:val="177"/>
    <w:qFormat/>
    <w:uiPriority w:val="0"/>
    <w:pPr>
      <w:ind w:left="284"/>
      <w:outlineLvl w:val="2"/>
    </w:pPr>
    <w:rPr>
      <w:rFonts w:ascii="Times New Roman" w:hAnsi="Times New Roman" w:eastAsia="黑体" w:cs="Times New Roman"/>
      <w:sz w:val="21"/>
      <w:lang w:val="en-US" w:eastAsia="zh-CN" w:bidi="ar-SA"/>
    </w:rPr>
  </w:style>
  <w:style w:type="paragraph" w:customStyle="1" w:styleId="222">
    <w:name w:val="1."/>
    <w:basedOn w:val="1"/>
    <w:qFormat/>
    <w:uiPriority w:val="0"/>
    <w:pPr>
      <w:spacing w:line="360" w:lineRule="auto"/>
      <w:ind w:firstLine="480" w:firstLineChars="200"/>
    </w:pPr>
    <w:rPr>
      <w:rFonts w:ascii="宋体" w:hAnsi="宋体"/>
      <w:sz w:val="24"/>
    </w:rPr>
  </w:style>
  <w:style w:type="paragraph" w:customStyle="1" w:styleId="223">
    <w:name w:val="样式 首行缩进:  2 字符"/>
    <w:basedOn w:val="1"/>
    <w:qFormat/>
    <w:uiPriority w:val="0"/>
    <w:pPr>
      <w:spacing w:line="400" w:lineRule="exact"/>
      <w:ind w:firstLine="200" w:firstLineChars="200"/>
    </w:pPr>
    <w:rPr>
      <w:rFonts w:cs="宋体"/>
      <w:sz w:val="24"/>
    </w:rPr>
  </w:style>
  <w:style w:type="paragraph" w:customStyle="1" w:styleId="224">
    <w:name w:val="Char Char3 Char Char"/>
    <w:basedOn w:val="1"/>
    <w:qFormat/>
    <w:uiPriority w:val="0"/>
  </w:style>
  <w:style w:type="paragraph" w:customStyle="1" w:styleId="225">
    <w:name w:val="Char12"/>
    <w:basedOn w:val="1"/>
    <w:qFormat/>
    <w:uiPriority w:val="0"/>
    <w:rPr>
      <w:szCs w:val="21"/>
    </w:rPr>
  </w:style>
  <w:style w:type="paragraph" w:customStyle="1" w:styleId="226">
    <w:name w:val="F2"/>
    <w:basedOn w:val="1"/>
    <w:qFormat/>
    <w:uiPriority w:val="0"/>
    <w:pPr>
      <w:autoSpaceDE w:val="0"/>
      <w:autoSpaceDN w:val="0"/>
      <w:adjustRightInd w:val="0"/>
      <w:ind w:firstLine="601"/>
      <w:textAlignment w:val="baseline"/>
    </w:pPr>
    <w:rPr>
      <w:kern w:val="0"/>
      <w:sz w:val="24"/>
      <w:szCs w:val="20"/>
    </w:rPr>
  </w:style>
  <w:style w:type="paragraph" w:customStyle="1" w:styleId="227">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8">
    <w:name w:val="样式6"/>
    <w:basedOn w:val="7"/>
    <w:qFormat/>
    <w:uiPriority w:val="0"/>
    <w:pPr>
      <w:numPr>
        <w:numId w:val="0"/>
      </w:numPr>
      <w:spacing w:line="360" w:lineRule="auto"/>
      <w:ind w:left="210" w:leftChars="100"/>
    </w:pPr>
    <w:rPr>
      <w:rFonts w:ascii="宋体" w:hAnsi="宋体" w:cs="Arial"/>
      <w:bCs/>
      <w:sz w:val="24"/>
    </w:rPr>
  </w:style>
  <w:style w:type="paragraph" w:customStyle="1" w:styleId="229">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0">
    <w:name w:val="Tabletext"/>
    <w:basedOn w:val="1"/>
    <w:qFormat/>
    <w:uiPriority w:val="0"/>
    <w:pPr>
      <w:keepLines/>
      <w:spacing w:after="120" w:line="240" w:lineRule="atLeast"/>
      <w:jc w:val="left"/>
    </w:pPr>
    <w:rPr>
      <w:rFonts w:ascii="宋体"/>
      <w:snapToGrid w:val="0"/>
      <w:kern w:val="0"/>
      <w:sz w:val="20"/>
      <w:szCs w:val="20"/>
    </w:rPr>
  </w:style>
  <w:style w:type="paragraph" w:customStyle="1" w:styleId="231">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32">
    <w:name w:val="样式5"/>
    <w:basedOn w:val="4"/>
    <w:qFormat/>
    <w:uiPriority w:val="0"/>
    <w:pPr>
      <w:keepLines/>
      <w:adjustRightInd/>
      <w:spacing w:before="260" w:after="260"/>
      <w:ind w:left="420" w:leftChars="200"/>
      <w:jc w:val="both"/>
    </w:pPr>
    <w:rPr>
      <w:rFonts w:ascii="宋体" w:hAnsi="宋体" w:eastAsia="宋体"/>
      <w:bCs/>
      <w:sz w:val="24"/>
      <w:szCs w:val="24"/>
    </w:rPr>
  </w:style>
  <w:style w:type="paragraph" w:customStyle="1" w:styleId="233">
    <w:name w:val="默认段落字体 Para Char Char Char Char Char Char Char Char Char1 Char Char Char Char"/>
    <w:basedOn w:val="1"/>
    <w:qFormat/>
    <w:uiPriority w:val="0"/>
    <w:rPr>
      <w:rFonts w:ascii="Tahoma" w:hAnsi="Tahoma"/>
      <w:sz w:val="24"/>
      <w:szCs w:val="20"/>
    </w:rPr>
  </w:style>
  <w:style w:type="paragraph" w:customStyle="1" w:styleId="234">
    <w:name w:val="2-2ji"/>
    <w:basedOn w:val="4"/>
    <w:qFormat/>
    <w:uiPriority w:val="0"/>
    <w:pPr>
      <w:keepLines/>
      <w:spacing w:before="0"/>
      <w:textAlignment w:val="baseline"/>
    </w:pPr>
    <w:rPr>
      <w:rFonts w:ascii="宋体" w:hAnsi="宋体" w:eastAsia="宋体"/>
      <w:sz w:val="36"/>
      <w:szCs w:val="32"/>
    </w:rPr>
  </w:style>
  <w:style w:type="paragraph" w:customStyle="1" w:styleId="235">
    <w:name w:val="表格文字"/>
    <w:basedOn w:val="1"/>
    <w:qFormat/>
    <w:uiPriority w:val="99"/>
    <w:pPr>
      <w:spacing w:before="25" w:after="25"/>
      <w:jc w:val="left"/>
    </w:pPr>
    <w:rPr>
      <w:bCs/>
      <w:spacing w:val="10"/>
      <w:kern w:val="0"/>
      <w:sz w:val="24"/>
    </w:rPr>
  </w:style>
  <w:style w:type="paragraph" w:customStyle="1" w:styleId="236">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7">
    <w:name w:val="正文文本首行缩进 2 字符"/>
    <w:basedOn w:val="74"/>
    <w:link w:val="47"/>
    <w:semiHidden/>
    <w:qFormat/>
    <w:uiPriority w:val="0"/>
    <w:rPr>
      <w:kern w:val="2"/>
      <w:sz w:val="21"/>
      <w:szCs w:val="24"/>
    </w:rPr>
  </w:style>
  <w:style w:type="paragraph" w:customStyle="1" w:styleId="238">
    <w:name w:val="Normal_file_446"/>
    <w:next w:val="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39">
    <w:name w:val="Default Paragraph Font_file_446"/>
    <w:semiHidden/>
    <w:qFormat/>
    <w:uiPriority w:val="0"/>
  </w:style>
  <w:style w:type="table" w:customStyle="1" w:styleId="240">
    <w:name w:val="Normal Table_file_446"/>
    <w:semiHidden/>
    <w:qFormat/>
    <w:uiPriority w:val="0"/>
    <w:tblPr>
      <w:tblCellMar>
        <w:top w:w="0" w:type="dxa"/>
        <w:left w:w="108" w:type="dxa"/>
        <w:bottom w:w="0" w:type="dxa"/>
        <w:right w:w="108" w:type="dxa"/>
      </w:tblCellMar>
    </w:tblPr>
  </w:style>
  <w:style w:type="paragraph" w:customStyle="1" w:styleId="241">
    <w:name w:val="Body Text First Indent 2_file_446"/>
    <w:basedOn w:val="242"/>
    <w:semiHidden/>
    <w:unhideWhenUsed/>
    <w:qFormat/>
    <w:uiPriority w:val="0"/>
    <w:pPr>
      <w:ind w:firstLine="420" w:firstLineChars="200"/>
    </w:pPr>
  </w:style>
  <w:style w:type="paragraph" w:customStyle="1" w:styleId="242">
    <w:name w:val="Body Text Indent_file_446"/>
    <w:basedOn w:val="238"/>
    <w:qFormat/>
    <w:uiPriority w:val="0"/>
    <w:pPr>
      <w:spacing w:after="120"/>
      <w:ind w:left="420" w:leftChars="200"/>
    </w:pPr>
  </w:style>
  <w:style w:type="paragraph" w:customStyle="1" w:styleId="243">
    <w:name w:val="annotation text_file_446"/>
    <w:basedOn w:val="238"/>
    <w:qFormat/>
    <w:uiPriority w:val="0"/>
    <w:pPr>
      <w:jc w:val="left"/>
    </w:pPr>
  </w:style>
  <w:style w:type="table" w:customStyle="1" w:styleId="244">
    <w:name w:val="Normal Table_file_421_file_446"/>
    <w:semiHidden/>
    <w:unhideWhenUsed/>
    <w:qFormat/>
    <w:uiPriority w:val="99"/>
    <w:tblPr>
      <w:tblCellMar>
        <w:top w:w="0" w:type="dxa"/>
        <w:left w:w="108" w:type="dxa"/>
        <w:bottom w:w="0" w:type="dxa"/>
        <w:right w:w="108" w:type="dxa"/>
      </w:tblCellMar>
    </w:tblPr>
  </w:style>
  <w:style w:type="paragraph" w:customStyle="1" w:styleId="245">
    <w:name w:val="Plain Text_file_421_file_446"/>
    <w:basedOn w:val="246"/>
    <w:qFormat/>
    <w:uiPriority w:val="0"/>
    <w:rPr>
      <w:rFonts w:ascii="宋体" w:hAnsi="Courier New" w:cs="Courier New"/>
      <w:szCs w:val="21"/>
    </w:rPr>
  </w:style>
  <w:style w:type="paragraph" w:customStyle="1" w:styleId="246">
    <w:name w:val="Normal_file_421_file_4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7">
    <w:name w:val="pa-1_file_421_file_446"/>
    <w:basedOn w:val="246"/>
    <w:qFormat/>
    <w:uiPriority w:val="0"/>
    <w:pPr>
      <w:widowControl/>
      <w:spacing w:line="280" w:lineRule="atLeast"/>
    </w:pPr>
    <w:rPr>
      <w:rFonts w:ascii="宋体" w:hAnsi="宋体" w:cs="宋体"/>
      <w:kern w:val="0"/>
      <w:sz w:val="24"/>
    </w:rPr>
  </w:style>
  <w:style w:type="character" w:customStyle="1" w:styleId="248">
    <w:name w:val="ca-21_file_421_file_446"/>
    <w:basedOn w:val="249"/>
    <w:qFormat/>
    <w:uiPriority w:val="0"/>
    <w:rPr>
      <w:rFonts w:ascii="宋体" w:hAnsi="宋体" w:eastAsia="宋体"/>
      <w:w w:val="100"/>
      <w:sz w:val="21"/>
      <w:szCs w:val="21"/>
      <w:shd w:val="clear" w:color="auto" w:fill="auto"/>
    </w:rPr>
  </w:style>
  <w:style w:type="character" w:customStyle="1" w:styleId="249">
    <w:name w:val="Default Paragraph Font_file_421_file_446"/>
    <w:semiHidden/>
    <w:unhideWhenUsed/>
    <w:qFormat/>
    <w:uiPriority w:val="1"/>
  </w:style>
  <w:style w:type="character" w:customStyle="1" w:styleId="250">
    <w:name w:val="ca-41_file_421_file_446"/>
    <w:qFormat/>
    <w:uiPriority w:val="0"/>
    <w:rPr>
      <w:rFonts w:hint="eastAsia" w:ascii="宋体" w:hAnsi="宋体" w:eastAsia="宋体"/>
      <w:color w:val="FF0000"/>
      <w:sz w:val="21"/>
      <w:szCs w:val="21"/>
    </w:rPr>
  </w:style>
  <w:style w:type="character" w:customStyle="1" w:styleId="251">
    <w:name w:val="font51_file_446"/>
    <w:basedOn w:val="239"/>
    <w:qFormat/>
    <w:uiPriority w:val="0"/>
    <w:rPr>
      <w:rFonts w:ascii="Wingdings 2" w:hAnsi="Wingdings 2" w:eastAsia="Wingdings 2" w:cs="Wingdings 2"/>
      <w:color w:val="000000"/>
      <w:sz w:val="22"/>
      <w:szCs w:val="22"/>
      <w:u w:val="none"/>
    </w:rPr>
  </w:style>
  <w:style w:type="character" w:customStyle="1" w:styleId="252">
    <w:name w:val="font31_file_446"/>
    <w:basedOn w:val="239"/>
    <w:qFormat/>
    <w:uiPriority w:val="0"/>
    <w:rPr>
      <w:rFonts w:hint="default" w:ascii="方正仿宋_GB2312" w:hAnsi="方正仿宋_GB2312" w:eastAsia="方正仿宋_GB2312" w:cs="方正仿宋_GB2312"/>
      <w:color w:val="000000"/>
      <w:sz w:val="22"/>
      <w:szCs w:val="22"/>
      <w:u w:val="none"/>
    </w:rPr>
  </w:style>
  <w:style w:type="character" w:customStyle="1" w:styleId="253">
    <w:name w:val="font61_file_446"/>
    <w:basedOn w:val="239"/>
    <w:qFormat/>
    <w:uiPriority w:val="0"/>
    <w:rPr>
      <w:rFonts w:hint="eastAsia" w:ascii="宋体" w:hAnsi="宋体" w:eastAsia="宋体" w:cs="宋体"/>
      <w:color w:val="000000"/>
      <w:sz w:val="22"/>
      <w:szCs w:val="22"/>
      <w:u w:val="none"/>
    </w:rPr>
  </w:style>
  <w:style w:type="character" w:customStyle="1" w:styleId="254">
    <w:name w:val="font71_file_446"/>
    <w:basedOn w:val="239"/>
    <w:qFormat/>
    <w:uiPriority w:val="0"/>
    <w:rPr>
      <w:rFonts w:ascii="Arial" w:hAnsi="Arial" w:cs="Arial"/>
      <w:color w:val="000000"/>
      <w:sz w:val="21"/>
      <w:szCs w:val="21"/>
      <w:u w:val="none"/>
    </w:rPr>
  </w:style>
  <w:style w:type="character" w:customStyle="1" w:styleId="255">
    <w:name w:val="font01_file_446"/>
    <w:basedOn w:val="239"/>
    <w:qFormat/>
    <w:uiPriority w:val="0"/>
    <w:rPr>
      <w:rFonts w:hint="default" w:ascii="方正仿宋_GB2312" w:hAnsi="方正仿宋_GB2312" w:eastAsia="方正仿宋_GB2312" w:cs="方正仿宋_GB2312"/>
      <w:color w:val="000000"/>
      <w:sz w:val="21"/>
      <w:szCs w:val="21"/>
      <w:u w:val="none"/>
    </w:rPr>
  </w:style>
  <w:style w:type="paragraph" w:customStyle="1" w:styleId="256">
    <w:name w:val="Normal_file_4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7">
    <w:name w:val="heading 1_file_447"/>
    <w:basedOn w:val="256"/>
    <w:qFormat/>
    <w:uiPriority w:val="9"/>
    <w:pPr>
      <w:outlineLvl w:val="0"/>
    </w:pPr>
    <w:rPr>
      <w:kern w:val="36"/>
      <w:sz w:val="48"/>
      <w:szCs w:val="48"/>
    </w:rPr>
  </w:style>
  <w:style w:type="paragraph" w:customStyle="1" w:styleId="258">
    <w:name w:val="heading 2_file_447"/>
    <w:basedOn w:val="256"/>
    <w:qFormat/>
    <w:uiPriority w:val="9"/>
    <w:pPr>
      <w:outlineLvl w:val="1"/>
    </w:pPr>
    <w:rPr>
      <w:sz w:val="36"/>
      <w:szCs w:val="36"/>
    </w:rPr>
  </w:style>
  <w:style w:type="paragraph" w:customStyle="1" w:styleId="259">
    <w:name w:val="heading 3_file_447"/>
    <w:basedOn w:val="256"/>
    <w:qFormat/>
    <w:uiPriority w:val="9"/>
    <w:pPr>
      <w:outlineLvl w:val="2"/>
    </w:pPr>
    <w:rPr>
      <w:sz w:val="27"/>
      <w:szCs w:val="27"/>
    </w:rPr>
  </w:style>
  <w:style w:type="paragraph" w:customStyle="1" w:styleId="260">
    <w:name w:val="heading 4_file_447"/>
    <w:basedOn w:val="256"/>
    <w:qFormat/>
    <w:uiPriority w:val="9"/>
    <w:pPr>
      <w:outlineLvl w:val="3"/>
    </w:pPr>
  </w:style>
  <w:style w:type="paragraph" w:customStyle="1" w:styleId="261">
    <w:name w:val="heading 5_file_447"/>
    <w:basedOn w:val="256"/>
    <w:qFormat/>
    <w:uiPriority w:val="9"/>
    <w:pPr>
      <w:outlineLvl w:val="4"/>
    </w:pPr>
    <w:rPr>
      <w:sz w:val="20"/>
      <w:szCs w:val="20"/>
    </w:rPr>
  </w:style>
  <w:style w:type="paragraph" w:customStyle="1" w:styleId="262">
    <w:name w:val="heading 6_file_447"/>
    <w:basedOn w:val="256"/>
    <w:qFormat/>
    <w:uiPriority w:val="9"/>
    <w:pPr>
      <w:outlineLvl w:val="5"/>
    </w:pPr>
    <w:rPr>
      <w:sz w:val="15"/>
      <w:szCs w:val="15"/>
    </w:rPr>
  </w:style>
  <w:style w:type="character" w:customStyle="1" w:styleId="263">
    <w:name w:val="Default Paragraph Font_file_447"/>
    <w:semiHidden/>
    <w:unhideWhenUsed/>
    <w:qFormat/>
    <w:uiPriority w:val="1"/>
  </w:style>
  <w:style w:type="table" w:customStyle="1" w:styleId="264">
    <w:name w:val="Normal Table_file_447"/>
    <w:semiHidden/>
    <w:unhideWhenUsed/>
    <w:qFormat/>
    <w:uiPriority w:val="99"/>
    <w:tblPr>
      <w:tblCellMar>
        <w:top w:w="0" w:type="dxa"/>
        <w:left w:w="108" w:type="dxa"/>
        <w:bottom w:w="0" w:type="dxa"/>
        <w:right w:w="108" w:type="dxa"/>
      </w:tblCellMar>
    </w:tblPr>
  </w:style>
  <w:style w:type="character" w:customStyle="1" w:styleId="265">
    <w:name w:val="Hyperlink_file_447"/>
    <w:basedOn w:val="263"/>
    <w:semiHidden/>
    <w:unhideWhenUsed/>
    <w:qFormat/>
    <w:uiPriority w:val="99"/>
    <w:rPr>
      <w:color w:val="0782C1"/>
      <w:u w:val="single"/>
    </w:rPr>
  </w:style>
  <w:style w:type="character" w:customStyle="1" w:styleId="266">
    <w:name w:val="FollowedHyperlink_file_447"/>
    <w:basedOn w:val="263"/>
    <w:semiHidden/>
    <w:unhideWhenUsed/>
    <w:qFormat/>
    <w:uiPriority w:val="99"/>
    <w:rPr>
      <w:color w:val="0782C1"/>
      <w:u w:val="single"/>
    </w:rPr>
  </w:style>
  <w:style w:type="character" w:customStyle="1" w:styleId="267">
    <w:name w:val="标题 1 Char_file_447"/>
    <w:basedOn w:val="263"/>
    <w:link w:val="3"/>
    <w:qFormat/>
    <w:uiPriority w:val="9"/>
    <w:rPr>
      <w:rFonts w:ascii="宋体" w:hAnsi="宋体" w:eastAsia="宋体" w:cs="宋体"/>
      <w:b/>
      <w:bCs/>
      <w:kern w:val="44"/>
      <w:sz w:val="44"/>
      <w:szCs w:val="44"/>
    </w:rPr>
  </w:style>
  <w:style w:type="character" w:customStyle="1" w:styleId="268">
    <w:name w:val="标题 2 Char_file_447"/>
    <w:basedOn w:val="263"/>
    <w:link w:val="4"/>
    <w:semiHidden/>
    <w:qFormat/>
    <w:uiPriority w:val="9"/>
    <w:rPr>
      <w:rFonts w:asciiTheme="majorHAnsi" w:hAnsiTheme="majorHAnsi" w:eastAsiaTheme="majorEastAsia" w:cstheme="majorBidi"/>
      <w:b/>
      <w:bCs/>
      <w:sz w:val="32"/>
      <w:szCs w:val="32"/>
    </w:rPr>
  </w:style>
  <w:style w:type="character" w:customStyle="1" w:styleId="269">
    <w:name w:val="标题 3 Char_file_447"/>
    <w:basedOn w:val="263"/>
    <w:link w:val="5"/>
    <w:semiHidden/>
    <w:qFormat/>
    <w:uiPriority w:val="9"/>
    <w:rPr>
      <w:rFonts w:ascii="宋体" w:hAnsi="宋体" w:eastAsia="宋体" w:cs="宋体"/>
      <w:b/>
      <w:bCs/>
      <w:sz w:val="32"/>
      <w:szCs w:val="32"/>
    </w:rPr>
  </w:style>
  <w:style w:type="character" w:customStyle="1" w:styleId="270">
    <w:name w:val="标题 4 Char_file_447"/>
    <w:basedOn w:val="263"/>
    <w:link w:val="6"/>
    <w:semiHidden/>
    <w:qFormat/>
    <w:uiPriority w:val="9"/>
    <w:rPr>
      <w:rFonts w:asciiTheme="majorHAnsi" w:hAnsiTheme="majorHAnsi" w:eastAsiaTheme="majorEastAsia" w:cstheme="majorBidi"/>
      <w:b/>
      <w:bCs/>
      <w:sz w:val="28"/>
      <w:szCs w:val="28"/>
    </w:rPr>
  </w:style>
  <w:style w:type="character" w:customStyle="1" w:styleId="271">
    <w:name w:val="标题 5 Char_file_447"/>
    <w:basedOn w:val="263"/>
    <w:link w:val="7"/>
    <w:semiHidden/>
    <w:qFormat/>
    <w:uiPriority w:val="9"/>
    <w:rPr>
      <w:rFonts w:ascii="宋体" w:hAnsi="宋体" w:eastAsia="宋体" w:cs="宋体"/>
      <w:b/>
      <w:bCs/>
      <w:sz w:val="28"/>
      <w:szCs w:val="28"/>
    </w:rPr>
  </w:style>
  <w:style w:type="character" w:customStyle="1" w:styleId="272">
    <w:name w:val="标题 6 Char_file_447"/>
    <w:basedOn w:val="263"/>
    <w:link w:val="9"/>
    <w:semiHidden/>
    <w:qFormat/>
    <w:uiPriority w:val="9"/>
    <w:rPr>
      <w:rFonts w:asciiTheme="majorHAnsi" w:hAnsiTheme="majorHAnsi" w:eastAsiaTheme="majorEastAsia" w:cstheme="majorBidi"/>
      <w:b/>
      <w:bCs/>
      <w:sz w:val="24"/>
      <w:szCs w:val="24"/>
    </w:rPr>
  </w:style>
  <w:style w:type="paragraph" w:customStyle="1" w:styleId="273">
    <w:name w:val="cke_editable_file_447"/>
    <w:basedOn w:val="256"/>
    <w:qFormat/>
    <w:uiPriority w:val="0"/>
    <w:rPr>
      <w:rFonts w:ascii="仿宋_GB2312" w:eastAsia="仿宋_GB2312"/>
    </w:rPr>
  </w:style>
  <w:style w:type="paragraph" w:customStyle="1" w:styleId="274">
    <w:name w:val="marker_file_447"/>
    <w:basedOn w:val="256"/>
    <w:qFormat/>
    <w:uiPriority w:val="0"/>
    <w:pPr>
      <w:shd w:val="clear" w:color="auto" w:fill="FFFF00"/>
    </w:pPr>
  </w:style>
  <w:style w:type="paragraph" w:customStyle="1" w:styleId="275">
    <w:name w:val="Normal (Web)_file_447"/>
    <w:basedOn w:val="256"/>
    <w:semiHidden/>
    <w:unhideWhenUsed/>
    <w:qFormat/>
    <w:uiPriority w:val="99"/>
  </w:style>
  <w:style w:type="paragraph" w:customStyle="1" w:styleId="276">
    <w:name w:val="Normal_file_44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7">
    <w:name w:val="heading 1_file_448"/>
    <w:basedOn w:val="276"/>
    <w:qFormat/>
    <w:uiPriority w:val="9"/>
    <w:pPr>
      <w:outlineLvl w:val="0"/>
    </w:pPr>
    <w:rPr>
      <w:kern w:val="36"/>
      <w:sz w:val="48"/>
      <w:szCs w:val="48"/>
    </w:rPr>
  </w:style>
  <w:style w:type="paragraph" w:customStyle="1" w:styleId="278">
    <w:name w:val="heading 2_file_448"/>
    <w:basedOn w:val="276"/>
    <w:qFormat/>
    <w:uiPriority w:val="9"/>
    <w:pPr>
      <w:outlineLvl w:val="1"/>
    </w:pPr>
    <w:rPr>
      <w:sz w:val="36"/>
      <w:szCs w:val="36"/>
    </w:rPr>
  </w:style>
  <w:style w:type="paragraph" w:customStyle="1" w:styleId="279">
    <w:name w:val="heading 3_file_448"/>
    <w:basedOn w:val="276"/>
    <w:qFormat/>
    <w:uiPriority w:val="9"/>
    <w:pPr>
      <w:outlineLvl w:val="2"/>
    </w:pPr>
    <w:rPr>
      <w:sz w:val="27"/>
      <w:szCs w:val="27"/>
    </w:rPr>
  </w:style>
  <w:style w:type="paragraph" w:customStyle="1" w:styleId="280">
    <w:name w:val="heading 4_file_448"/>
    <w:basedOn w:val="276"/>
    <w:qFormat/>
    <w:uiPriority w:val="9"/>
    <w:pPr>
      <w:outlineLvl w:val="3"/>
    </w:pPr>
  </w:style>
  <w:style w:type="paragraph" w:customStyle="1" w:styleId="281">
    <w:name w:val="heading 5_file_448"/>
    <w:basedOn w:val="276"/>
    <w:qFormat/>
    <w:uiPriority w:val="9"/>
    <w:pPr>
      <w:outlineLvl w:val="4"/>
    </w:pPr>
    <w:rPr>
      <w:sz w:val="20"/>
      <w:szCs w:val="20"/>
    </w:rPr>
  </w:style>
  <w:style w:type="paragraph" w:customStyle="1" w:styleId="282">
    <w:name w:val="heading 6_file_448"/>
    <w:basedOn w:val="276"/>
    <w:qFormat/>
    <w:uiPriority w:val="9"/>
    <w:pPr>
      <w:outlineLvl w:val="5"/>
    </w:pPr>
    <w:rPr>
      <w:sz w:val="15"/>
      <w:szCs w:val="15"/>
    </w:rPr>
  </w:style>
  <w:style w:type="character" w:customStyle="1" w:styleId="283">
    <w:name w:val="Default Paragraph Font_file_448"/>
    <w:semiHidden/>
    <w:unhideWhenUsed/>
    <w:qFormat/>
    <w:uiPriority w:val="1"/>
  </w:style>
  <w:style w:type="table" w:customStyle="1" w:styleId="284">
    <w:name w:val="Normal Table_file_448"/>
    <w:semiHidden/>
    <w:unhideWhenUsed/>
    <w:qFormat/>
    <w:uiPriority w:val="99"/>
    <w:tblPr>
      <w:tblCellMar>
        <w:top w:w="0" w:type="dxa"/>
        <w:left w:w="108" w:type="dxa"/>
        <w:bottom w:w="0" w:type="dxa"/>
        <w:right w:w="108" w:type="dxa"/>
      </w:tblCellMar>
    </w:tblPr>
  </w:style>
  <w:style w:type="character" w:customStyle="1" w:styleId="285">
    <w:name w:val="Hyperlink_file_448"/>
    <w:basedOn w:val="283"/>
    <w:semiHidden/>
    <w:unhideWhenUsed/>
    <w:qFormat/>
    <w:uiPriority w:val="99"/>
    <w:rPr>
      <w:color w:val="0782C1"/>
      <w:u w:val="single"/>
    </w:rPr>
  </w:style>
  <w:style w:type="character" w:customStyle="1" w:styleId="286">
    <w:name w:val="FollowedHyperlink_file_448"/>
    <w:basedOn w:val="283"/>
    <w:semiHidden/>
    <w:unhideWhenUsed/>
    <w:qFormat/>
    <w:uiPriority w:val="99"/>
    <w:rPr>
      <w:color w:val="0782C1"/>
      <w:u w:val="single"/>
    </w:rPr>
  </w:style>
  <w:style w:type="character" w:customStyle="1" w:styleId="287">
    <w:name w:val="标题 1 Char_file_448"/>
    <w:basedOn w:val="283"/>
    <w:link w:val="3"/>
    <w:qFormat/>
    <w:uiPriority w:val="9"/>
    <w:rPr>
      <w:rFonts w:ascii="宋体" w:hAnsi="宋体" w:eastAsia="宋体" w:cs="宋体"/>
      <w:b/>
      <w:bCs/>
      <w:kern w:val="44"/>
      <w:sz w:val="44"/>
      <w:szCs w:val="44"/>
    </w:rPr>
  </w:style>
  <w:style w:type="character" w:customStyle="1" w:styleId="288">
    <w:name w:val="标题 2 Char_file_448"/>
    <w:basedOn w:val="283"/>
    <w:link w:val="4"/>
    <w:semiHidden/>
    <w:qFormat/>
    <w:uiPriority w:val="9"/>
    <w:rPr>
      <w:rFonts w:asciiTheme="majorHAnsi" w:hAnsiTheme="majorHAnsi" w:eastAsiaTheme="majorEastAsia" w:cstheme="majorBidi"/>
      <w:b/>
      <w:bCs/>
      <w:sz w:val="32"/>
      <w:szCs w:val="32"/>
    </w:rPr>
  </w:style>
  <w:style w:type="character" w:customStyle="1" w:styleId="289">
    <w:name w:val="标题 3 Char_file_448"/>
    <w:basedOn w:val="283"/>
    <w:link w:val="5"/>
    <w:semiHidden/>
    <w:qFormat/>
    <w:uiPriority w:val="9"/>
    <w:rPr>
      <w:rFonts w:ascii="宋体" w:hAnsi="宋体" w:eastAsia="宋体" w:cs="宋体"/>
      <w:b/>
      <w:bCs/>
      <w:sz w:val="32"/>
      <w:szCs w:val="32"/>
    </w:rPr>
  </w:style>
  <w:style w:type="character" w:customStyle="1" w:styleId="290">
    <w:name w:val="标题 4 Char_file_448"/>
    <w:basedOn w:val="283"/>
    <w:link w:val="6"/>
    <w:semiHidden/>
    <w:qFormat/>
    <w:uiPriority w:val="9"/>
    <w:rPr>
      <w:rFonts w:asciiTheme="majorHAnsi" w:hAnsiTheme="majorHAnsi" w:eastAsiaTheme="majorEastAsia" w:cstheme="majorBidi"/>
      <w:b/>
      <w:bCs/>
      <w:sz w:val="28"/>
      <w:szCs w:val="28"/>
    </w:rPr>
  </w:style>
  <w:style w:type="character" w:customStyle="1" w:styleId="291">
    <w:name w:val="标题 5 Char_file_448"/>
    <w:basedOn w:val="283"/>
    <w:link w:val="7"/>
    <w:semiHidden/>
    <w:qFormat/>
    <w:uiPriority w:val="9"/>
    <w:rPr>
      <w:rFonts w:ascii="宋体" w:hAnsi="宋体" w:eastAsia="宋体" w:cs="宋体"/>
      <w:b/>
      <w:bCs/>
      <w:sz w:val="28"/>
      <w:szCs w:val="28"/>
    </w:rPr>
  </w:style>
  <w:style w:type="character" w:customStyle="1" w:styleId="292">
    <w:name w:val="标题 6 Char_file_448"/>
    <w:basedOn w:val="283"/>
    <w:link w:val="9"/>
    <w:semiHidden/>
    <w:qFormat/>
    <w:uiPriority w:val="9"/>
    <w:rPr>
      <w:rFonts w:asciiTheme="majorHAnsi" w:hAnsiTheme="majorHAnsi" w:eastAsiaTheme="majorEastAsia" w:cstheme="majorBidi"/>
      <w:b/>
      <w:bCs/>
      <w:sz w:val="24"/>
      <w:szCs w:val="24"/>
    </w:rPr>
  </w:style>
  <w:style w:type="paragraph" w:customStyle="1" w:styleId="293">
    <w:name w:val="cke_editable_file_448"/>
    <w:basedOn w:val="276"/>
    <w:qFormat/>
    <w:uiPriority w:val="0"/>
    <w:rPr>
      <w:rFonts w:ascii="仿宋_GB2312" w:eastAsia="仿宋_GB2312"/>
    </w:rPr>
  </w:style>
  <w:style w:type="paragraph" w:customStyle="1" w:styleId="294">
    <w:name w:val="marker_file_448"/>
    <w:basedOn w:val="276"/>
    <w:qFormat/>
    <w:uiPriority w:val="0"/>
    <w:pPr>
      <w:shd w:val="clear" w:color="auto" w:fill="FFFF00"/>
    </w:pPr>
  </w:style>
  <w:style w:type="paragraph" w:customStyle="1" w:styleId="295">
    <w:name w:val="Normal (Web)_file_448"/>
    <w:basedOn w:val="276"/>
    <w:semiHidden/>
    <w:unhideWhenUsed/>
    <w:qFormat/>
    <w:uiPriority w:val="99"/>
  </w:style>
  <w:style w:type="paragraph" w:customStyle="1" w:styleId="296">
    <w:name w:val="Normal_file_449"/>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7">
    <w:name w:val="heading 2_file_449"/>
    <w:basedOn w:val="296"/>
    <w:next w:val="3"/>
    <w:qFormat/>
    <w:uiPriority w:val="0"/>
    <w:pPr>
      <w:keepNext/>
      <w:adjustRightInd w:val="0"/>
      <w:spacing w:before="120" w:line="360" w:lineRule="auto"/>
      <w:jc w:val="center"/>
      <w:outlineLvl w:val="1"/>
    </w:pPr>
    <w:rPr>
      <w:rFonts w:eastAsia="隶书"/>
      <w:b/>
      <w:kern w:val="0"/>
      <w:sz w:val="44"/>
      <w:szCs w:val="20"/>
    </w:rPr>
  </w:style>
  <w:style w:type="paragraph" w:customStyle="1" w:styleId="298">
    <w:name w:val="heading 3_file_449"/>
    <w:basedOn w:val="296"/>
    <w:next w:val="3"/>
    <w:qFormat/>
    <w:uiPriority w:val="0"/>
    <w:pPr>
      <w:keepNext/>
      <w:keepLines/>
      <w:spacing w:before="260" w:after="260" w:line="416" w:lineRule="auto"/>
      <w:outlineLvl w:val="2"/>
    </w:pPr>
    <w:rPr>
      <w:b/>
      <w:bCs/>
      <w:sz w:val="32"/>
      <w:szCs w:val="32"/>
    </w:rPr>
  </w:style>
  <w:style w:type="character" w:customStyle="1" w:styleId="299">
    <w:name w:val="Default Paragraph Font_file_449"/>
    <w:semiHidden/>
    <w:qFormat/>
    <w:uiPriority w:val="0"/>
  </w:style>
  <w:style w:type="table" w:customStyle="1" w:styleId="300">
    <w:name w:val="Normal Table_file_449"/>
    <w:semiHidden/>
    <w:qFormat/>
    <w:uiPriority w:val="0"/>
    <w:tblPr>
      <w:tblCellMar>
        <w:top w:w="0" w:type="dxa"/>
        <w:left w:w="108" w:type="dxa"/>
        <w:bottom w:w="0" w:type="dxa"/>
        <w:right w:w="108" w:type="dxa"/>
      </w:tblCellMar>
    </w:tblPr>
  </w:style>
  <w:style w:type="paragraph" w:customStyle="1" w:styleId="301">
    <w:name w:val="Body Text_file_449"/>
    <w:basedOn w:val="296"/>
    <w:next w:val="3"/>
    <w:qFormat/>
    <w:uiPriority w:val="0"/>
    <w:pPr>
      <w:spacing w:line="420" w:lineRule="exact"/>
    </w:pPr>
    <w:rPr>
      <w:sz w:val="24"/>
    </w:rPr>
  </w:style>
  <w:style w:type="paragraph" w:customStyle="1" w:styleId="302">
    <w:name w:val="Body Text Indent_file_449"/>
    <w:basedOn w:val="296"/>
    <w:qFormat/>
    <w:uiPriority w:val="0"/>
    <w:pPr>
      <w:spacing w:after="120"/>
      <w:ind w:left="420" w:leftChars="200"/>
    </w:pPr>
  </w:style>
  <w:style w:type="paragraph" w:customStyle="1" w:styleId="303">
    <w:name w:val="Body Text First Indent 2_file_449"/>
    <w:basedOn w:val="302"/>
    <w:semiHidden/>
    <w:unhideWhenUsed/>
    <w:qFormat/>
    <w:uiPriority w:val="0"/>
    <w:pPr>
      <w:ind w:firstLine="420" w:firstLineChars="200"/>
    </w:pPr>
  </w:style>
  <w:style w:type="paragraph" w:customStyle="1" w:styleId="304">
    <w:name w:val="Body Text Indent 3_file_213_file_1614_file_449"/>
    <w:basedOn w:val="305"/>
    <w:qFormat/>
    <w:uiPriority w:val="0"/>
    <w:pPr>
      <w:spacing w:after="120"/>
      <w:ind w:left="420" w:leftChars="200"/>
    </w:pPr>
    <w:rPr>
      <w:sz w:val="16"/>
      <w:szCs w:val="16"/>
    </w:rPr>
  </w:style>
  <w:style w:type="paragraph" w:customStyle="1" w:styleId="305">
    <w:name w:val="Normal_file_213_file_1614_file_449"/>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6">
    <w:name w:val="Plain Text_file_213_file_1614_file_449"/>
    <w:basedOn w:val="305"/>
    <w:qFormat/>
    <w:uiPriority w:val="0"/>
    <w:rPr>
      <w:rFonts w:ascii="宋体" w:hAnsi="Courier New" w:cs="Courier New"/>
      <w:szCs w:val="21"/>
    </w:rPr>
  </w:style>
  <w:style w:type="paragraph" w:customStyle="1" w:styleId="307">
    <w:name w:val="Plain Text_file_1614_file_449"/>
    <w:basedOn w:val="308"/>
    <w:qFormat/>
    <w:uiPriority w:val="99"/>
    <w:rPr>
      <w:rFonts w:ascii="宋体" w:hAnsi="Courier New" w:cs="Courier New"/>
      <w:szCs w:val="21"/>
    </w:rPr>
  </w:style>
  <w:style w:type="paragraph" w:customStyle="1" w:styleId="308">
    <w:name w:val="Normal_file_1614_file_449"/>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9">
    <w:name w:val="15_file_2849_file_449"/>
    <w:qFormat/>
    <w:uiPriority w:val="0"/>
    <w:rPr>
      <w:rFonts w:hint="default" w:ascii="Times New Roman" w:hAnsi="Times New Roman" w:cs="Times New Roman"/>
      <w:color w:val="0000FF"/>
      <w:u w:val="single"/>
    </w:rPr>
  </w:style>
  <w:style w:type="table" w:customStyle="1" w:styleId="310">
    <w:name w:val="Normal Table_file_429_file_449"/>
    <w:semiHidden/>
    <w:qFormat/>
    <w:uiPriority w:val="0"/>
    <w:tblPr>
      <w:tblCellMar>
        <w:top w:w="0" w:type="dxa"/>
        <w:left w:w="108" w:type="dxa"/>
        <w:bottom w:w="0" w:type="dxa"/>
        <w:right w:w="108" w:type="dxa"/>
      </w:tblCellMar>
    </w:tblPr>
  </w:style>
  <w:style w:type="paragraph" w:customStyle="1" w:styleId="311">
    <w:name w:val="Plain Text_file_213_file_1614_file_429_file_449"/>
    <w:basedOn w:val="312"/>
    <w:qFormat/>
    <w:uiPriority w:val="0"/>
    <w:rPr>
      <w:rFonts w:ascii="宋体" w:hAnsi="Courier New" w:cs="Courier New"/>
      <w:szCs w:val="21"/>
    </w:rPr>
  </w:style>
  <w:style w:type="paragraph" w:customStyle="1" w:styleId="312">
    <w:name w:val="Normal_file_213_file_1614_file_429_file_449"/>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3">
    <w:name w:val="Plain Text_file_1614_file_429_file_449"/>
    <w:basedOn w:val="314"/>
    <w:qFormat/>
    <w:uiPriority w:val="99"/>
    <w:rPr>
      <w:rFonts w:ascii="宋体" w:hAnsi="Courier New" w:cs="Courier New"/>
      <w:szCs w:val="21"/>
    </w:rPr>
  </w:style>
  <w:style w:type="paragraph" w:customStyle="1" w:styleId="314">
    <w:name w:val="Normal_file_1614_file_429_file_449"/>
    <w:next w:val="6"/>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315">
    <w:name w:val="Normal Table_file_154_file_1076_file_449"/>
    <w:unhideWhenUsed/>
    <w:qFormat/>
    <w:uiPriority w:val="99"/>
    <w:tblPr>
      <w:tblCellMar>
        <w:top w:w="0" w:type="dxa"/>
        <w:left w:w="108" w:type="dxa"/>
        <w:bottom w:w="0" w:type="dxa"/>
        <w:right w:w="108" w:type="dxa"/>
      </w:tblCellMar>
    </w:tblPr>
  </w:style>
  <w:style w:type="paragraph" w:customStyle="1" w:styleId="316">
    <w:name w:val="Normal_file_45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17">
    <w:name w:val="heading 1_file_450"/>
    <w:basedOn w:val="316"/>
    <w:qFormat/>
    <w:uiPriority w:val="9"/>
    <w:pPr>
      <w:outlineLvl w:val="0"/>
    </w:pPr>
    <w:rPr>
      <w:kern w:val="36"/>
      <w:sz w:val="48"/>
      <w:szCs w:val="48"/>
    </w:rPr>
  </w:style>
  <w:style w:type="paragraph" w:customStyle="1" w:styleId="318">
    <w:name w:val="heading 2_file_450"/>
    <w:basedOn w:val="316"/>
    <w:qFormat/>
    <w:uiPriority w:val="9"/>
    <w:pPr>
      <w:outlineLvl w:val="1"/>
    </w:pPr>
    <w:rPr>
      <w:sz w:val="36"/>
      <w:szCs w:val="36"/>
    </w:rPr>
  </w:style>
  <w:style w:type="paragraph" w:customStyle="1" w:styleId="319">
    <w:name w:val="heading 3_file_450"/>
    <w:basedOn w:val="316"/>
    <w:qFormat/>
    <w:uiPriority w:val="9"/>
    <w:pPr>
      <w:outlineLvl w:val="2"/>
    </w:pPr>
    <w:rPr>
      <w:sz w:val="27"/>
      <w:szCs w:val="27"/>
    </w:rPr>
  </w:style>
  <w:style w:type="paragraph" w:customStyle="1" w:styleId="320">
    <w:name w:val="heading 4_file_450"/>
    <w:basedOn w:val="316"/>
    <w:qFormat/>
    <w:uiPriority w:val="9"/>
    <w:pPr>
      <w:outlineLvl w:val="3"/>
    </w:pPr>
  </w:style>
  <w:style w:type="paragraph" w:customStyle="1" w:styleId="321">
    <w:name w:val="heading 5_file_450"/>
    <w:basedOn w:val="316"/>
    <w:qFormat/>
    <w:uiPriority w:val="9"/>
    <w:pPr>
      <w:outlineLvl w:val="4"/>
    </w:pPr>
    <w:rPr>
      <w:sz w:val="20"/>
      <w:szCs w:val="20"/>
    </w:rPr>
  </w:style>
  <w:style w:type="paragraph" w:customStyle="1" w:styleId="322">
    <w:name w:val="heading 6_file_450"/>
    <w:basedOn w:val="316"/>
    <w:qFormat/>
    <w:uiPriority w:val="9"/>
    <w:pPr>
      <w:outlineLvl w:val="5"/>
    </w:pPr>
    <w:rPr>
      <w:sz w:val="15"/>
      <w:szCs w:val="15"/>
    </w:rPr>
  </w:style>
  <w:style w:type="character" w:customStyle="1" w:styleId="323">
    <w:name w:val="Default Paragraph Font_file_450"/>
    <w:semiHidden/>
    <w:unhideWhenUsed/>
    <w:qFormat/>
    <w:uiPriority w:val="1"/>
  </w:style>
  <w:style w:type="table" w:customStyle="1" w:styleId="324">
    <w:name w:val="Normal Table_file_450"/>
    <w:semiHidden/>
    <w:unhideWhenUsed/>
    <w:qFormat/>
    <w:uiPriority w:val="99"/>
    <w:tblPr>
      <w:tblCellMar>
        <w:top w:w="0" w:type="dxa"/>
        <w:left w:w="108" w:type="dxa"/>
        <w:bottom w:w="0" w:type="dxa"/>
        <w:right w:w="108" w:type="dxa"/>
      </w:tblCellMar>
    </w:tblPr>
  </w:style>
  <w:style w:type="character" w:customStyle="1" w:styleId="325">
    <w:name w:val="Hyperlink_file_450"/>
    <w:basedOn w:val="323"/>
    <w:semiHidden/>
    <w:unhideWhenUsed/>
    <w:qFormat/>
    <w:uiPriority w:val="99"/>
    <w:rPr>
      <w:color w:val="0782C1"/>
      <w:u w:val="single"/>
    </w:rPr>
  </w:style>
  <w:style w:type="character" w:customStyle="1" w:styleId="326">
    <w:name w:val="FollowedHyperlink_file_450"/>
    <w:basedOn w:val="323"/>
    <w:semiHidden/>
    <w:unhideWhenUsed/>
    <w:qFormat/>
    <w:uiPriority w:val="99"/>
    <w:rPr>
      <w:color w:val="0782C1"/>
      <w:u w:val="single"/>
    </w:rPr>
  </w:style>
  <w:style w:type="character" w:customStyle="1" w:styleId="327">
    <w:name w:val="标题 1 Char_file_450"/>
    <w:basedOn w:val="323"/>
    <w:link w:val="3"/>
    <w:qFormat/>
    <w:uiPriority w:val="9"/>
    <w:rPr>
      <w:rFonts w:ascii="宋体" w:hAnsi="宋体" w:eastAsia="宋体" w:cs="宋体"/>
      <w:b/>
      <w:bCs/>
      <w:kern w:val="44"/>
      <w:sz w:val="44"/>
      <w:szCs w:val="44"/>
    </w:rPr>
  </w:style>
  <w:style w:type="character" w:customStyle="1" w:styleId="328">
    <w:name w:val="标题 2 Char_file_450"/>
    <w:basedOn w:val="323"/>
    <w:link w:val="4"/>
    <w:semiHidden/>
    <w:qFormat/>
    <w:uiPriority w:val="9"/>
    <w:rPr>
      <w:rFonts w:asciiTheme="majorHAnsi" w:hAnsiTheme="majorHAnsi" w:eastAsiaTheme="majorEastAsia" w:cstheme="majorBidi"/>
      <w:b/>
      <w:bCs/>
      <w:sz w:val="32"/>
      <w:szCs w:val="32"/>
    </w:rPr>
  </w:style>
  <w:style w:type="character" w:customStyle="1" w:styleId="329">
    <w:name w:val="标题 3 Char_file_450"/>
    <w:basedOn w:val="323"/>
    <w:link w:val="5"/>
    <w:semiHidden/>
    <w:qFormat/>
    <w:uiPriority w:val="9"/>
    <w:rPr>
      <w:rFonts w:ascii="宋体" w:hAnsi="宋体" w:eastAsia="宋体" w:cs="宋体"/>
      <w:b/>
      <w:bCs/>
      <w:sz w:val="32"/>
      <w:szCs w:val="32"/>
    </w:rPr>
  </w:style>
  <w:style w:type="character" w:customStyle="1" w:styleId="330">
    <w:name w:val="标题 4 Char_file_450"/>
    <w:basedOn w:val="323"/>
    <w:link w:val="6"/>
    <w:semiHidden/>
    <w:qFormat/>
    <w:uiPriority w:val="9"/>
    <w:rPr>
      <w:rFonts w:asciiTheme="majorHAnsi" w:hAnsiTheme="majorHAnsi" w:eastAsiaTheme="majorEastAsia" w:cstheme="majorBidi"/>
      <w:b/>
      <w:bCs/>
      <w:sz w:val="28"/>
      <w:szCs w:val="28"/>
    </w:rPr>
  </w:style>
  <w:style w:type="character" w:customStyle="1" w:styleId="331">
    <w:name w:val="标题 5 Char_file_450"/>
    <w:basedOn w:val="323"/>
    <w:link w:val="7"/>
    <w:semiHidden/>
    <w:qFormat/>
    <w:uiPriority w:val="9"/>
    <w:rPr>
      <w:rFonts w:ascii="宋体" w:hAnsi="宋体" w:eastAsia="宋体" w:cs="宋体"/>
      <w:b/>
      <w:bCs/>
      <w:sz w:val="28"/>
      <w:szCs w:val="28"/>
    </w:rPr>
  </w:style>
  <w:style w:type="character" w:customStyle="1" w:styleId="332">
    <w:name w:val="标题 6 Char_file_450"/>
    <w:basedOn w:val="323"/>
    <w:link w:val="9"/>
    <w:semiHidden/>
    <w:qFormat/>
    <w:uiPriority w:val="9"/>
    <w:rPr>
      <w:rFonts w:asciiTheme="majorHAnsi" w:hAnsiTheme="majorHAnsi" w:eastAsiaTheme="majorEastAsia" w:cstheme="majorBidi"/>
      <w:b/>
      <w:bCs/>
      <w:sz w:val="24"/>
      <w:szCs w:val="24"/>
    </w:rPr>
  </w:style>
  <w:style w:type="paragraph" w:customStyle="1" w:styleId="333">
    <w:name w:val="cke_editable_file_450"/>
    <w:basedOn w:val="316"/>
    <w:qFormat/>
    <w:uiPriority w:val="0"/>
    <w:rPr>
      <w:rFonts w:ascii="仿宋_GB2312" w:eastAsia="仿宋_GB2312"/>
    </w:rPr>
  </w:style>
  <w:style w:type="paragraph" w:customStyle="1" w:styleId="334">
    <w:name w:val="marker_file_450"/>
    <w:basedOn w:val="316"/>
    <w:qFormat/>
    <w:uiPriority w:val="0"/>
    <w:pPr>
      <w:shd w:val="clear" w:color="auto" w:fill="FFFF00"/>
    </w:pPr>
  </w:style>
  <w:style w:type="paragraph" w:customStyle="1" w:styleId="335">
    <w:name w:val="Normal (Web)_file_450"/>
    <w:basedOn w:val="316"/>
    <w:semiHidden/>
    <w:unhideWhenUsed/>
    <w:qFormat/>
    <w:uiPriority w:val="99"/>
  </w:style>
  <w:style w:type="paragraph" w:customStyle="1" w:styleId="336">
    <w:name w:val="Normal_file_45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37">
    <w:name w:val="heading 1_file_451"/>
    <w:basedOn w:val="336"/>
    <w:qFormat/>
    <w:uiPriority w:val="9"/>
    <w:pPr>
      <w:outlineLvl w:val="0"/>
    </w:pPr>
    <w:rPr>
      <w:kern w:val="36"/>
      <w:sz w:val="48"/>
      <w:szCs w:val="48"/>
    </w:rPr>
  </w:style>
  <w:style w:type="paragraph" w:customStyle="1" w:styleId="338">
    <w:name w:val="heading 2_file_451"/>
    <w:basedOn w:val="336"/>
    <w:qFormat/>
    <w:uiPriority w:val="9"/>
    <w:pPr>
      <w:outlineLvl w:val="1"/>
    </w:pPr>
    <w:rPr>
      <w:sz w:val="36"/>
      <w:szCs w:val="36"/>
    </w:rPr>
  </w:style>
  <w:style w:type="paragraph" w:customStyle="1" w:styleId="339">
    <w:name w:val="heading 3_file_451"/>
    <w:basedOn w:val="336"/>
    <w:qFormat/>
    <w:uiPriority w:val="9"/>
    <w:pPr>
      <w:outlineLvl w:val="2"/>
    </w:pPr>
    <w:rPr>
      <w:sz w:val="27"/>
      <w:szCs w:val="27"/>
    </w:rPr>
  </w:style>
  <w:style w:type="paragraph" w:customStyle="1" w:styleId="340">
    <w:name w:val="heading 4_file_451"/>
    <w:basedOn w:val="336"/>
    <w:qFormat/>
    <w:uiPriority w:val="9"/>
    <w:pPr>
      <w:outlineLvl w:val="3"/>
    </w:pPr>
  </w:style>
  <w:style w:type="paragraph" w:customStyle="1" w:styleId="341">
    <w:name w:val="heading 5_file_451"/>
    <w:basedOn w:val="336"/>
    <w:qFormat/>
    <w:uiPriority w:val="9"/>
    <w:pPr>
      <w:outlineLvl w:val="4"/>
    </w:pPr>
    <w:rPr>
      <w:sz w:val="20"/>
      <w:szCs w:val="20"/>
    </w:rPr>
  </w:style>
  <w:style w:type="paragraph" w:customStyle="1" w:styleId="342">
    <w:name w:val="heading 6_file_451"/>
    <w:basedOn w:val="336"/>
    <w:qFormat/>
    <w:uiPriority w:val="9"/>
    <w:pPr>
      <w:outlineLvl w:val="5"/>
    </w:pPr>
    <w:rPr>
      <w:sz w:val="15"/>
      <w:szCs w:val="15"/>
    </w:rPr>
  </w:style>
  <w:style w:type="character" w:customStyle="1" w:styleId="343">
    <w:name w:val="Default Paragraph Font_file_451"/>
    <w:semiHidden/>
    <w:unhideWhenUsed/>
    <w:qFormat/>
    <w:uiPriority w:val="1"/>
  </w:style>
  <w:style w:type="table" w:customStyle="1" w:styleId="344">
    <w:name w:val="Normal Table_file_451"/>
    <w:semiHidden/>
    <w:unhideWhenUsed/>
    <w:qFormat/>
    <w:uiPriority w:val="99"/>
    <w:tblPr>
      <w:tblCellMar>
        <w:top w:w="0" w:type="dxa"/>
        <w:left w:w="108" w:type="dxa"/>
        <w:bottom w:w="0" w:type="dxa"/>
        <w:right w:w="108" w:type="dxa"/>
      </w:tblCellMar>
    </w:tblPr>
  </w:style>
  <w:style w:type="character" w:customStyle="1" w:styleId="345">
    <w:name w:val="Hyperlink_file_451"/>
    <w:basedOn w:val="343"/>
    <w:semiHidden/>
    <w:unhideWhenUsed/>
    <w:qFormat/>
    <w:uiPriority w:val="99"/>
    <w:rPr>
      <w:color w:val="0782C1"/>
      <w:u w:val="single"/>
    </w:rPr>
  </w:style>
  <w:style w:type="character" w:customStyle="1" w:styleId="346">
    <w:name w:val="FollowedHyperlink_file_451"/>
    <w:basedOn w:val="343"/>
    <w:semiHidden/>
    <w:unhideWhenUsed/>
    <w:qFormat/>
    <w:uiPriority w:val="99"/>
    <w:rPr>
      <w:color w:val="0782C1"/>
      <w:u w:val="single"/>
    </w:rPr>
  </w:style>
  <w:style w:type="character" w:customStyle="1" w:styleId="347">
    <w:name w:val="标题 1 Char_file_451"/>
    <w:basedOn w:val="343"/>
    <w:link w:val="3"/>
    <w:qFormat/>
    <w:uiPriority w:val="9"/>
    <w:rPr>
      <w:rFonts w:ascii="宋体" w:hAnsi="宋体" w:eastAsia="宋体" w:cs="宋体"/>
      <w:b/>
      <w:bCs/>
      <w:kern w:val="44"/>
      <w:sz w:val="44"/>
      <w:szCs w:val="44"/>
    </w:rPr>
  </w:style>
  <w:style w:type="character" w:customStyle="1" w:styleId="348">
    <w:name w:val="标题 2 Char_file_451"/>
    <w:basedOn w:val="343"/>
    <w:link w:val="4"/>
    <w:semiHidden/>
    <w:qFormat/>
    <w:uiPriority w:val="9"/>
    <w:rPr>
      <w:rFonts w:asciiTheme="majorHAnsi" w:hAnsiTheme="majorHAnsi" w:eastAsiaTheme="majorEastAsia" w:cstheme="majorBidi"/>
      <w:b/>
      <w:bCs/>
      <w:sz w:val="32"/>
      <w:szCs w:val="32"/>
    </w:rPr>
  </w:style>
  <w:style w:type="character" w:customStyle="1" w:styleId="349">
    <w:name w:val="标题 3 Char_file_451"/>
    <w:basedOn w:val="343"/>
    <w:link w:val="5"/>
    <w:semiHidden/>
    <w:qFormat/>
    <w:uiPriority w:val="9"/>
    <w:rPr>
      <w:rFonts w:ascii="宋体" w:hAnsi="宋体" w:eastAsia="宋体" w:cs="宋体"/>
      <w:b/>
      <w:bCs/>
      <w:sz w:val="32"/>
      <w:szCs w:val="32"/>
    </w:rPr>
  </w:style>
  <w:style w:type="character" w:customStyle="1" w:styleId="350">
    <w:name w:val="标题 4 Char_file_451"/>
    <w:basedOn w:val="343"/>
    <w:link w:val="6"/>
    <w:semiHidden/>
    <w:qFormat/>
    <w:uiPriority w:val="9"/>
    <w:rPr>
      <w:rFonts w:asciiTheme="majorHAnsi" w:hAnsiTheme="majorHAnsi" w:eastAsiaTheme="majorEastAsia" w:cstheme="majorBidi"/>
      <w:b/>
      <w:bCs/>
      <w:sz w:val="28"/>
      <w:szCs w:val="28"/>
    </w:rPr>
  </w:style>
  <w:style w:type="character" w:customStyle="1" w:styleId="351">
    <w:name w:val="标题 5 Char_file_451"/>
    <w:basedOn w:val="343"/>
    <w:link w:val="7"/>
    <w:semiHidden/>
    <w:qFormat/>
    <w:uiPriority w:val="9"/>
    <w:rPr>
      <w:rFonts w:ascii="宋体" w:hAnsi="宋体" w:eastAsia="宋体" w:cs="宋体"/>
      <w:b/>
      <w:bCs/>
      <w:sz w:val="28"/>
      <w:szCs w:val="28"/>
    </w:rPr>
  </w:style>
  <w:style w:type="character" w:customStyle="1" w:styleId="352">
    <w:name w:val="标题 6 Char_file_451"/>
    <w:basedOn w:val="343"/>
    <w:link w:val="9"/>
    <w:semiHidden/>
    <w:qFormat/>
    <w:uiPriority w:val="9"/>
    <w:rPr>
      <w:rFonts w:asciiTheme="majorHAnsi" w:hAnsiTheme="majorHAnsi" w:eastAsiaTheme="majorEastAsia" w:cstheme="majorBidi"/>
      <w:b/>
      <w:bCs/>
      <w:sz w:val="24"/>
      <w:szCs w:val="24"/>
    </w:rPr>
  </w:style>
  <w:style w:type="paragraph" w:customStyle="1" w:styleId="353">
    <w:name w:val="cke_editable_file_451"/>
    <w:basedOn w:val="336"/>
    <w:qFormat/>
    <w:uiPriority w:val="0"/>
    <w:rPr>
      <w:rFonts w:ascii="仿宋_GB2312" w:eastAsia="仿宋_GB2312"/>
    </w:rPr>
  </w:style>
  <w:style w:type="paragraph" w:customStyle="1" w:styleId="354">
    <w:name w:val="marker_file_451"/>
    <w:basedOn w:val="336"/>
    <w:qFormat/>
    <w:uiPriority w:val="0"/>
    <w:pPr>
      <w:shd w:val="clear" w:color="auto" w:fill="FFFF00"/>
    </w:pPr>
  </w:style>
  <w:style w:type="paragraph" w:customStyle="1" w:styleId="355">
    <w:name w:val="Normal (Web)_file_451"/>
    <w:basedOn w:val="336"/>
    <w:semiHidden/>
    <w:unhideWhenUsed/>
    <w:qFormat/>
    <w:uiPriority w:val="99"/>
  </w:style>
  <w:style w:type="paragraph" w:customStyle="1" w:styleId="356">
    <w:name w:val="Normal_file_45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7">
    <w:name w:val="heading 1_file_452"/>
    <w:basedOn w:val="356"/>
    <w:qFormat/>
    <w:uiPriority w:val="9"/>
    <w:pPr>
      <w:outlineLvl w:val="0"/>
    </w:pPr>
    <w:rPr>
      <w:kern w:val="36"/>
      <w:sz w:val="48"/>
      <w:szCs w:val="48"/>
    </w:rPr>
  </w:style>
  <w:style w:type="paragraph" w:customStyle="1" w:styleId="358">
    <w:name w:val="heading 2_file_452"/>
    <w:basedOn w:val="356"/>
    <w:qFormat/>
    <w:uiPriority w:val="9"/>
    <w:pPr>
      <w:outlineLvl w:val="1"/>
    </w:pPr>
    <w:rPr>
      <w:sz w:val="36"/>
      <w:szCs w:val="36"/>
    </w:rPr>
  </w:style>
  <w:style w:type="paragraph" w:customStyle="1" w:styleId="359">
    <w:name w:val="heading 3_file_452"/>
    <w:basedOn w:val="356"/>
    <w:qFormat/>
    <w:uiPriority w:val="9"/>
    <w:pPr>
      <w:outlineLvl w:val="2"/>
    </w:pPr>
    <w:rPr>
      <w:sz w:val="27"/>
      <w:szCs w:val="27"/>
    </w:rPr>
  </w:style>
  <w:style w:type="paragraph" w:customStyle="1" w:styleId="360">
    <w:name w:val="heading 4_file_452"/>
    <w:basedOn w:val="356"/>
    <w:qFormat/>
    <w:uiPriority w:val="9"/>
    <w:pPr>
      <w:outlineLvl w:val="3"/>
    </w:pPr>
  </w:style>
  <w:style w:type="paragraph" w:customStyle="1" w:styleId="361">
    <w:name w:val="heading 5_file_452"/>
    <w:basedOn w:val="356"/>
    <w:qFormat/>
    <w:uiPriority w:val="9"/>
    <w:pPr>
      <w:outlineLvl w:val="4"/>
    </w:pPr>
    <w:rPr>
      <w:sz w:val="20"/>
      <w:szCs w:val="20"/>
    </w:rPr>
  </w:style>
  <w:style w:type="paragraph" w:customStyle="1" w:styleId="362">
    <w:name w:val="heading 6_file_452"/>
    <w:basedOn w:val="356"/>
    <w:qFormat/>
    <w:uiPriority w:val="9"/>
    <w:pPr>
      <w:outlineLvl w:val="5"/>
    </w:pPr>
    <w:rPr>
      <w:sz w:val="15"/>
      <w:szCs w:val="15"/>
    </w:rPr>
  </w:style>
  <w:style w:type="character" w:customStyle="1" w:styleId="363">
    <w:name w:val="Default Paragraph Font_file_452"/>
    <w:semiHidden/>
    <w:unhideWhenUsed/>
    <w:qFormat/>
    <w:uiPriority w:val="1"/>
  </w:style>
  <w:style w:type="table" w:customStyle="1" w:styleId="364">
    <w:name w:val="Normal Table_file_452"/>
    <w:semiHidden/>
    <w:unhideWhenUsed/>
    <w:qFormat/>
    <w:uiPriority w:val="99"/>
    <w:tblPr>
      <w:tblCellMar>
        <w:top w:w="0" w:type="dxa"/>
        <w:left w:w="108" w:type="dxa"/>
        <w:bottom w:w="0" w:type="dxa"/>
        <w:right w:w="108" w:type="dxa"/>
      </w:tblCellMar>
    </w:tblPr>
  </w:style>
  <w:style w:type="character" w:customStyle="1" w:styleId="365">
    <w:name w:val="Hyperlink_file_452"/>
    <w:basedOn w:val="363"/>
    <w:semiHidden/>
    <w:unhideWhenUsed/>
    <w:qFormat/>
    <w:uiPriority w:val="99"/>
    <w:rPr>
      <w:color w:val="0782C1"/>
      <w:u w:val="single"/>
    </w:rPr>
  </w:style>
  <w:style w:type="character" w:customStyle="1" w:styleId="366">
    <w:name w:val="FollowedHyperlink_file_452"/>
    <w:basedOn w:val="363"/>
    <w:semiHidden/>
    <w:unhideWhenUsed/>
    <w:qFormat/>
    <w:uiPriority w:val="99"/>
    <w:rPr>
      <w:color w:val="0782C1"/>
      <w:u w:val="single"/>
    </w:rPr>
  </w:style>
  <w:style w:type="character" w:customStyle="1" w:styleId="367">
    <w:name w:val="标题 1 Char_file_452"/>
    <w:basedOn w:val="363"/>
    <w:link w:val="3"/>
    <w:qFormat/>
    <w:uiPriority w:val="9"/>
    <w:rPr>
      <w:rFonts w:ascii="宋体" w:hAnsi="宋体" w:eastAsia="宋体" w:cs="宋体"/>
      <w:b/>
      <w:bCs/>
      <w:kern w:val="44"/>
      <w:sz w:val="44"/>
      <w:szCs w:val="44"/>
    </w:rPr>
  </w:style>
  <w:style w:type="character" w:customStyle="1" w:styleId="368">
    <w:name w:val="标题 2 Char_file_452"/>
    <w:basedOn w:val="363"/>
    <w:link w:val="4"/>
    <w:semiHidden/>
    <w:qFormat/>
    <w:uiPriority w:val="9"/>
    <w:rPr>
      <w:rFonts w:asciiTheme="majorHAnsi" w:hAnsiTheme="majorHAnsi" w:eastAsiaTheme="majorEastAsia" w:cstheme="majorBidi"/>
      <w:b/>
      <w:bCs/>
      <w:sz w:val="32"/>
      <w:szCs w:val="32"/>
    </w:rPr>
  </w:style>
  <w:style w:type="character" w:customStyle="1" w:styleId="369">
    <w:name w:val="标题 3 Char_file_452"/>
    <w:basedOn w:val="363"/>
    <w:link w:val="5"/>
    <w:semiHidden/>
    <w:qFormat/>
    <w:uiPriority w:val="9"/>
    <w:rPr>
      <w:rFonts w:ascii="宋体" w:hAnsi="宋体" w:eastAsia="宋体" w:cs="宋体"/>
      <w:b/>
      <w:bCs/>
      <w:sz w:val="32"/>
      <w:szCs w:val="32"/>
    </w:rPr>
  </w:style>
  <w:style w:type="character" w:customStyle="1" w:styleId="370">
    <w:name w:val="标题 4 Char_file_452"/>
    <w:basedOn w:val="363"/>
    <w:link w:val="6"/>
    <w:semiHidden/>
    <w:qFormat/>
    <w:uiPriority w:val="9"/>
    <w:rPr>
      <w:rFonts w:asciiTheme="majorHAnsi" w:hAnsiTheme="majorHAnsi" w:eastAsiaTheme="majorEastAsia" w:cstheme="majorBidi"/>
      <w:b/>
      <w:bCs/>
      <w:sz w:val="28"/>
      <w:szCs w:val="28"/>
    </w:rPr>
  </w:style>
  <w:style w:type="character" w:customStyle="1" w:styleId="371">
    <w:name w:val="标题 5 Char_file_452"/>
    <w:basedOn w:val="363"/>
    <w:link w:val="7"/>
    <w:semiHidden/>
    <w:qFormat/>
    <w:uiPriority w:val="9"/>
    <w:rPr>
      <w:rFonts w:ascii="宋体" w:hAnsi="宋体" w:eastAsia="宋体" w:cs="宋体"/>
      <w:b/>
      <w:bCs/>
      <w:sz w:val="28"/>
      <w:szCs w:val="28"/>
    </w:rPr>
  </w:style>
  <w:style w:type="character" w:customStyle="1" w:styleId="372">
    <w:name w:val="标题 6 Char_file_452"/>
    <w:basedOn w:val="363"/>
    <w:link w:val="9"/>
    <w:semiHidden/>
    <w:qFormat/>
    <w:uiPriority w:val="9"/>
    <w:rPr>
      <w:rFonts w:asciiTheme="majorHAnsi" w:hAnsiTheme="majorHAnsi" w:eastAsiaTheme="majorEastAsia" w:cstheme="majorBidi"/>
      <w:b/>
      <w:bCs/>
      <w:sz w:val="24"/>
      <w:szCs w:val="24"/>
    </w:rPr>
  </w:style>
  <w:style w:type="paragraph" w:customStyle="1" w:styleId="373">
    <w:name w:val="cke_editable_file_452"/>
    <w:basedOn w:val="356"/>
    <w:qFormat/>
    <w:uiPriority w:val="0"/>
    <w:rPr>
      <w:rFonts w:ascii="仿宋_GB2312" w:eastAsia="仿宋_GB2312"/>
    </w:rPr>
  </w:style>
  <w:style w:type="paragraph" w:customStyle="1" w:styleId="374">
    <w:name w:val="marker_file_452"/>
    <w:basedOn w:val="356"/>
    <w:qFormat/>
    <w:uiPriority w:val="0"/>
    <w:pPr>
      <w:shd w:val="clear" w:color="auto" w:fill="FFFF00"/>
    </w:pPr>
  </w:style>
  <w:style w:type="paragraph" w:customStyle="1" w:styleId="375">
    <w:name w:val="Normal (Web)_file_452"/>
    <w:basedOn w:val="356"/>
    <w:semiHidden/>
    <w:unhideWhenUsed/>
    <w:qFormat/>
    <w:uiPriority w:val="99"/>
  </w:style>
  <w:style w:type="character" w:customStyle="1" w:styleId="376">
    <w:name w:val="Emphasis_file_452"/>
    <w:basedOn w:val="363"/>
    <w:qFormat/>
    <w:uiPriority w:val="20"/>
    <w:rPr>
      <w:i/>
      <w:iCs/>
    </w:rPr>
  </w:style>
  <w:style w:type="character" w:customStyle="1" w:styleId="377">
    <w:name w:val="Default Paragraph Font_file_453"/>
    <w:semiHidden/>
    <w:unhideWhenUsed/>
    <w:qFormat/>
    <w:uiPriority w:val="1"/>
  </w:style>
  <w:style w:type="table" w:customStyle="1" w:styleId="378">
    <w:name w:val="Normal Table_file_453"/>
    <w:semiHidden/>
    <w:unhideWhenUsed/>
    <w:qFormat/>
    <w:uiPriority w:val="99"/>
    <w:tblPr>
      <w:tblCellMar>
        <w:top w:w="0" w:type="dxa"/>
        <w:left w:w="108" w:type="dxa"/>
        <w:bottom w:w="0" w:type="dxa"/>
        <w:right w:w="108" w:type="dxa"/>
      </w:tblCellMar>
    </w:tblPr>
  </w:style>
  <w:style w:type="character" w:customStyle="1" w:styleId="379">
    <w:name w:val="批注文字 字符_file_453"/>
    <w:qFormat/>
    <w:uiPriority w:val="99"/>
    <w:rPr>
      <w:szCs w:val="24"/>
    </w:rPr>
  </w:style>
  <w:style w:type="character" w:customStyle="1" w:styleId="380">
    <w:name w:val="纯文本 字符_file_453"/>
    <w:qFormat/>
    <w:uiPriority w:val="0"/>
    <w:rPr>
      <w:rFonts w:ascii="宋体" w:hAnsi="Courier New" w:eastAsia="宋体" w:cs="Courier New"/>
      <w:szCs w:val="21"/>
    </w:rPr>
  </w:style>
  <w:style w:type="paragraph" w:customStyle="1" w:styleId="381">
    <w:name w:val="annotation text_file_453"/>
    <w:basedOn w:val="53"/>
    <w:unhideWhenUsed/>
    <w:qFormat/>
    <w:uiPriority w:val="99"/>
    <w:pPr>
      <w:jc w:val="left"/>
    </w:pPr>
    <w:rPr>
      <w:szCs w:val="24"/>
    </w:rPr>
  </w:style>
  <w:style w:type="character" w:customStyle="1" w:styleId="382">
    <w:name w:val="批注文字 字符1_file_453"/>
    <w:basedOn w:val="377"/>
    <w:semiHidden/>
    <w:qFormat/>
    <w:uiPriority w:val="99"/>
  </w:style>
  <w:style w:type="character" w:customStyle="1" w:styleId="383">
    <w:name w:val="纯文本 字符1_file_453"/>
    <w:basedOn w:val="377"/>
    <w:semiHidden/>
    <w:qFormat/>
    <w:uiPriority w:val="99"/>
    <w:rPr>
      <w:rFonts w:hAnsi="Courier New" w:cs="Courier New" w:asciiTheme="minorEastAsia"/>
    </w:rPr>
  </w:style>
  <w:style w:type="character" w:customStyle="1" w:styleId="384">
    <w:name w:val="批注框文本 字符_file_453"/>
    <w:basedOn w:val="377"/>
    <w:semiHidden/>
    <w:qFormat/>
    <w:uiPriority w:val="99"/>
    <w:rPr>
      <w:sz w:val="18"/>
      <w:szCs w:val="18"/>
    </w:rPr>
  </w:style>
  <w:style w:type="character" w:customStyle="1" w:styleId="385">
    <w:name w:val="页眉 字符_file_453"/>
    <w:basedOn w:val="377"/>
    <w:qFormat/>
    <w:uiPriority w:val="99"/>
    <w:rPr>
      <w:sz w:val="18"/>
      <w:szCs w:val="18"/>
    </w:rPr>
  </w:style>
  <w:style w:type="paragraph" w:customStyle="1" w:styleId="386">
    <w:name w:val="footer_file_453"/>
    <w:basedOn w:val="53"/>
    <w:unhideWhenUsed/>
    <w:qFormat/>
    <w:uiPriority w:val="99"/>
    <w:pPr>
      <w:tabs>
        <w:tab w:val="center" w:pos="4153"/>
        <w:tab w:val="right" w:pos="8306"/>
      </w:tabs>
      <w:snapToGrid w:val="0"/>
      <w:jc w:val="left"/>
    </w:pPr>
    <w:rPr>
      <w:sz w:val="18"/>
      <w:szCs w:val="18"/>
    </w:rPr>
  </w:style>
  <w:style w:type="character" w:customStyle="1" w:styleId="387">
    <w:name w:val="页脚 字符_file_453"/>
    <w:basedOn w:val="377"/>
    <w:qFormat/>
    <w:uiPriority w:val="99"/>
    <w:rPr>
      <w:sz w:val="18"/>
      <w:szCs w:val="18"/>
    </w:rPr>
  </w:style>
  <w:style w:type="paragraph" w:customStyle="1" w:styleId="388">
    <w:name w:val="Normal_file_4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9">
    <w:name w:val="heading 1_file_454"/>
    <w:basedOn w:val="388"/>
    <w:qFormat/>
    <w:uiPriority w:val="9"/>
    <w:pPr>
      <w:outlineLvl w:val="0"/>
    </w:pPr>
    <w:rPr>
      <w:kern w:val="36"/>
      <w:sz w:val="48"/>
      <w:szCs w:val="48"/>
    </w:rPr>
  </w:style>
  <w:style w:type="paragraph" w:customStyle="1" w:styleId="390">
    <w:name w:val="heading 2_file_454"/>
    <w:basedOn w:val="388"/>
    <w:qFormat/>
    <w:uiPriority w:val="9"/>
    <w:pPr>
      <w:outlineLvl w:val="1"/>
    </w:pPr>
    <w:rPr>
      <w:sz w:val="36"/>
      <w:szCs w:val="36"/>
    </w:rPr>
  </w:style>
  <w:style w:type="paragraph" w:customStyle="1" w:styleId="391">
    <w:name w:val="heading 3_file_454"/>
    <w:basedOn w:val="388"/>
    <w:qFormat/>
    <w:uiPriority w:val="9"/>
    <w:pPr>
      <w:outlineLvl w:val="2"/>
    </w:pPr>
    <w:rPr>
      <w:sz w:val="27"/>
      <w:szCs w:val="27"/>
    </w:rPr>
  </w:style>
  <w:style w:type="paragraph" w:customStyle="1" w:styleId="392">
    <w:name w:val="heading 4_file_454"/>
    <w:basedOn w:val="388"/>
    <w:qFormat/>
    <w:uiPriority w:val="9"/>
    <w:pPr>
      <w:outlineLvl w:val="3"/>
    </w:pPr>
  </w:style>
  <w:style w:type="paragraph" w:customStyle="1" w:styleId="393">
    <w:name w:val="heading 5_file_454"/>
    <w:basedOn w:val="388"/>
    <w:qFormat/>
    <w:uiPriority w:val="9"/>
    <w:pPr>
      <w:outlineLvl w:val="4"/>
    </w:pPr>
    <w:rPr>
      <w:sz w:val="20"/>
      <w:szCs w:val="20"/>
    </w:rPr>
  </w:style>
  <w:style w:type="paragraph" w:customStyle="1" w:styleId="394">
    <w:name w:val="heading 6_file_454"/>
    <w:basedOn w:val="388"/>
    <w:qFormat/>
    <w:uiPriority w:val="9"/>
    <w:pPr>
      <w:outlineLvl w:val="5"/>
    </w:pPr>
    <w:rPr>
      <w:sz w:val="15"/>
      <w:szCs w:val="15"/>
    </w:rPr>
  </w:style>
  <w:style w:type="character" w:customStyle="1" w:styleId="395">
    <w:name w:val="Default Paragraph Font_file_454"/>
    <w:semiHidden/>
    <w:unhideWhenUsed/>
    <w:qFormat/>
    <w:uiPriority w:val="1"/>
  </w:style>
  <w:style w:type="table" w:customStyle="1" w:styleId="396">
    <w:name w:val="Normal Table_file_454"/>
    <w:semiHidden/>
    <w:unhideWhenUsed/>
    <w:qFormat/>
    <w:uiPriority w:val="99"/>
    <w:tblPr>
      <w:tblCellMar>
        <w:top w:w="0" w:type="dxa"/>
        <w:left w:w="108" w:type="dxa"/>
        <w:bottom w:w="0" w:type="dxa"/>
        <w:right w:w="108" w:type="dxa"/>
      </w:tblCellMar>
    </w:tblPr>
  </w:style>
  <w:style w:type="character" w:customStyle="1" w:styleId="397">
    <w:name w:val="Hyperlink_file_454"/>
    <w:basedOn w:val="395"/>
    <w:semiHidden/>
    <w:unhideWhenUsed/>
    <w:qFormat/>
    <w:uiPriority w:val="99"/>
    <w:rPr>
      <w:color w:val="0782C1"/>
      <w:u w:val="single"/>
    </w:rPr>
  </w:style>
  <w:style w:type="character" w:customStyle="1" w:styleId="398">
    <w:name w:val="FollowedHyperlink_file_454"/>
    <w:basedOn w:val="395"/>
    <w:semiHidden/>
    <w:unhideWhenUsed/>
    <w:qFormat/>
    <w:uiPriority w:val="99"/>
    <w:rPr>
      <w:color w:val="0782C1"/>
      <w:u w:val="single"/>
    </w:rPr>
  </w:style>
  <w:style w:type="character" w:customStyle="1" w:styleId="399">
    <w:name w:val="标题 1 Char_file_454"/>
    <w:basedOn w:val="395"/>
    <w:link w:val="3"/>
    <w:qFormat/>
    <w:uiPriority w:val="9"/>
    <w:rPr>
      <w:rFonts w:ascii="宋体" w:hAnsi="宋体" w:eastAsia="宋体" w:cs="宋体"/>
      <w:b/>
      <w:bCs/>
      <w:kern w:val="44"/>
      <w:sz w:val="44"/>
      <w:szCs w:val="44"/>
    </w:rPr>
  </w:style>
  <w:style w:type="character" w:customStyle="1" w:styleId="400">
    <w:name w:val="标题 2 Char_file_454"/>
    <w:basedOn w:val="395"/>
    <w:link w:val="4"/>
    <w:semiHidden/>
    <w:qFormat/>
    <w:uiPriority w:val="9"/>
    <w:rPr>
      <w:rFonts w:asciiTheme="majorHAnsi" w:hAnsiTheme="majorHAnsi" w:eastAsiaTheme="majorEastAsia" w:cstheme="majorBidi"/>
      <w:b/>
      <w:bCs/>
      <w:sz w:val="32"/>
      <w:szCs w:val="32"/>
    </w:rPr>
  </w:style>
  <w:style w:type="character" w:customStyle="1" w:styleId="401">
    <w:name w:val="标题 3 Char_file_454"/>
    <w:basedOn w:val="395"/>
    <w:link w:val="5"/>
    <w:semiHidden/>
    <w:qFormat/>
    <w:uiPriority w:val="9"/>
    <w:rPr>
      <w:rFonts w:ascii="宋体" w:hAnsi="宋体" w:eastAsia="宋体" w:cs="宋体"/>
      <w:b/>
      <w:bCs/>
      <w:sz w:val="32"/>
      <w:szCs w:val="32"/>
    </w:rPr>
  </w:style>
  <w:style w:type="character" w:customStyle="1" w:styleId="402">
    <w:name w:val="标题 4 Char_file_454"/>
    <w:basedOn w:val="395"/>
    <w:link w:val="6"/>
    <w:semiHidden/>
    <w:qFormat/>
    <w:uiPriority w:val="9"/>
    <w:rPr>
      <w:rFonts w:asciiTheme="majorHAnsi" w:hAnsiTheme="majorHAnsi" w:eastAsiaTheme="majorEastAsia" w:cstheme="majorBidi"/>
      <w:b/>
      <w:bCs/>
      <w:sz w:val="28"/>
      <w:szCs w:val="28"/>
    </w:rPr>
  </w:style>
  <w:style w:type="character" w:customStyle="1" w:styleId="403">
    <w:name w:val="标题 5 Char_file_454"/>
    <w:basedOn w:val="395"/>
    <w:link w:val="7"/>
    <w:semiHidden/>
    <w:qFormat/>
    <w:uiPriority w:val="9"/>
    <w:rPr>
      <w:rFonts w:ascii="宋体" w:hAnsi="宋体" w:eastAsia="宋体" w:cs="宋体"/>
      <w:b/>
      <w:bCs/>
      <w:sz w:val="28"/>
      <w:szCs w:val="28"/>
    </w:rPr>
  </w:style>
  <w:style w:type="character" w:customStyle="1" w:styleId="404">
    <w:name w:val="标题 6 Char_file_454"/>
    <w:basedOn w:val="395"/>
    <w:link w:val="9"/>
    <w:semiHidden/>
    <w:qFormat/>
    <w:uiPriority w:val="9"/>
    <w:rPr>
      <w:rFonts w:asciiTheme="majorHAnsi" w:hAnsiTheme="majorHAnsi" w:eastAsiaTheme="majorEastAsia" w:cstheme="majorBidi"/>
      <w:b/>
      <w:bCs/>
      <w:sz w:val="24"/>
      <w:szCs w:val="24"/>
    </w:rPr>
  </w:style>
  <w:style w:type="paragraph" w:customStyle="1" w:styleId="405">
    <w:name w:val="cke_editable_file_454"/>
    <w:basedOn w:val="388"/>
    <w:qFormat/>
    <w:uiPriority w:val="0"/>
    <w:rPr>
      <w:rFonts w:ascii="仿宋_GB2312" w:eastAsia="仿宋_GB2312"/>
    </w:rPr>
  </w:style>
  <w:style w:type="paragraph" w:customStyle="1" w:styleId="406">
    <w:name w:val="marker_file_454"/>
    <w:basedOn w:val="388"/>
    <w:qFormat/>
    <w:uiPriority w:val="0"/>
    <w:pPr>
      <w:shd w:val="clear" w:color="auto" w:fill="FFFF00"/>
    </w:pPr>
  </w:style>
  <w:style w:type="paragraph" w:customStyle="1" w:styleId="407">
    <w:name w:val="Normal (Web)_file_454"/>
    <w:basedOn w:val="388"/>
    <w:semiHidden/>
    <w:unhideWhenUsed/>
    <w:qFormat/>
    <w:uiPriority w:val="99"/>
  </w:style>
  <w:style w:type="paragraph" w:customStyle="1" w:styleId="408">
    <w:name w:val="Normal_file_455"/>
    <w:qFormat/>
    <w:uiPriority w:val="0"/>
    <w:pPr>
      <w:widowControl w:val="0"/>
      <w:jc w:val="both"/>
    </w:pPr>
    <w:rPr>
      <w:rFonts w:ascii="Times New Roman" w:hAnsi="Times New Roman" w:eastAsia="宋体" w:cs="Times New Roman"/>
      <w:szCs w:val="24"/>
      <w:lang w:val="en-US" w:eastAsia="zh-CN" w:bidi="ar-SA"/>
    </w:rPr>
  </w:style>
  <w:style w:type="character" w:customStyle="1" w:styleId="409">
    <w:name w:val="Default Paragraph Font_file_455"/>
    <w:semiHidden/>
    <w:unhideWhenUsed/>
    <w:qFormat/>
    <w:uiPriority w:val="1"/>
  </w:style>
  <w:style w:type="table" w:customStyle="1" w:styleId="410">
    <w:name w:val="Normal Table_file_455"/>
    <w:semiHidden/>
    <w:unhideWhenUsed/>
    <w:qFormat/>
    <w:uiPriority w:val="99"/>
    <w:tblPr>
      <w:tblCellMar>
        <w:top w:w="0" w:type="dxa"/>
        <w:left w:w="108" w:type="dxa"/>
        <w:bottom w:w="0" w:type="dxa"/>
        <w:right w:w="108" w:type="dxa"/>
      </w:tblCellMar>
    </w:tblPr>
  </w:style>
  <w:style w:type="paragraph" w:customStyle="1" w:styleId="411">
    <w:name w:val="Normal_file_445_file_45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12">
    <w:name w:val="heading 1_file_445_file_455"/>
    <w:basedOn w:val="411"/>
    <w:qFormat/>
    <w:uiPriority w:val="9"/>
    <w:pPr>
      <w:outlineLvl w:val="0"/>
    </w:pPr>
    <w:rPr>
      <w:kern w:val="36"/>
      <w:sz w:val="48"/>
      <w:szCs w:val="48"/>
    </w:rPr>
  </w:style>
  <w:style w:type="paragraph" w:customStyle="1" w:styleId="413">
    <w:name w:val="heading 2_file_445_file_455"/>
    <w:basedOn w:val="411"/>
    <w:qFormat/>
    <w:uiPriority w:val="9"/>
    <w:pPr>
      <w:outlineLvl w:val="1"/>
    </w:pPr>
    <w:rPr>
      <w:sz w:val="36"/>
      <w:szCs w:val="36"/>
    </w:rPr>
  </w:style>
  <w:style w:type="paragraph" w:customStyle="1" w:styleId="414">
    <w:name w:val="heading 3_file_445_file_455"/>
    <w:basedOn w:val="411"/>
    <w:qFormat/>
    <w:uiPriority w:val="9"/>
    <w:pPr>
      <w:outlineLvl w:val="2"/>
    </w:pPr>
    <w:rPr>
      <w:sz w:val="27"/>
      <w:szCs w:val="27"/>
    </w:rPr>
  </w:style>
  <w:style w:type="paragraph" w:customStyle="1" w:styleId="415">
    <w:name w:val="heading 4_file_445_file_455"/>
    <w:basedOn w:val="411"/>
    <w:qFormat/>
    <w:uiPriority w:val="9"/>
    <w:pPr>
      <w:outlineLvl w:val="3"/>
    </w:pPr>
  </w:style>
  <w:style w:type="paragraph" w:customStyle="1" w:styleId="416">
    <w:name w:val="heading 5_file_445_file_455"/>
    <w:basedOn w:val="411"/>
    <w:qFormat/>
    <w:uiPriority w:val="9"/>
    <w:pPr>
      <w:outlineLvl w:val="4"/>
    </w:pPr>
    <w:rPr>
      <w:sz w:val="20"/>
      <w:szCs w:val="20"/>
    </w:rPr>
  </w:style>
  <w:style w:type="paragraph" w:customStyle="1" w:styleId="417">
    <w:name w:val="heading 6_file_445_file_455"/>
    <w:basedOn w:val="411"/>
    <w:qFormat/>
    <w:uiPriority w:val="9"/>
    <w:pPr>
      <w:outlineLvl w:val="5"/>
    </w:pPr>
    <w:rPr>
      <w:sz w:val="15"/>
      <w:szCs w:val="15"/>
    </w:rPr>
  </w:style>
  <w:style w:type="character" w:customStyle="1" w:styleId="418">
    <w:name w:val="Default Paragraph Font_file_445_file_455"/>
    <w:semiHidden/>
    <w:unhideWhenUsed/>
    <w:qFormat/>
    <w:uiPriority w:val="1"/>
  </w:style>
  <w:style w:type="table" w:customStyle="1" w:styleId="419">
    <w:name w:val="Normal Table_file_445_file_455"/>
    <w:semiHidden/>
    <w:unhideWhenUsed/>
    <w:qFormat/>
    <w:uiPriority w:val="99"/>
    <w:tblPr>
      <w:tblCellMar>
        <w:top w:w="0" w:type="dxa"/>
        <w:left w:w="108" w:type="dxa"/>
        <w:bottom w:w="0" w:type="dxa"/>
        <w:right w:w="108" w:type="dxa"/>
      </w:tblCellMar>
    </w:tblPr>
  </w:style>
  <w:style w:type="character" w:customStyle="1" w:styleId="420">
    <w:name w:val="Hyperlink_file_445_file_455"/>
    <w:basedOn w:val="418"/>
    <w:semiHidden/>
    <w:unhideWhenUsed/>
    <w:qFormat/>
    <w:uiPriority w:val="99"/>
    <w:rPr>
      <w:color w:val="0782C1"/>
      <w:u w:val="single"/>
    </w:rPr>
  </w:style>
  <w:style w:type="character" w:customStyle="1" w:styleId="421">
    <w:name w:val="FollowedHyperlink_file_445_file_455"/>
    <w:basedOn w:val="418"/>
    <w:semiHidden/>
    <w:unhideWhenUsed/>
    <w:qFormat/>
    <w:uiPriority w:val="99"/>
    <w:rPr>
      <w:color w:val="0782C1"/>
      <w:u w:val="single"/>
    </w:rPr>
  </w:style>
  <w:style w:type="character" w:customStyle="1" w:styleId="422">
    <w:name w:val="标题 1 Char_file_445_file_455"/>
    <w:basedOn w:val="418"/>
    <w:link w:val="3"/>
    <w:qFormat/>
    <w:uiPriority w:val="9"/>
    <w:rPr>
      <w:rFonts w:ascii="宋体" w:hAnsi="宋体" w:eastAsia="宋体" w:cs="宋体"/>
      <w:b/>
      <w:bCs/>
      <w:kern w:val="44"/>
      <w:sz w:val="44"/>
      <w:szCs w:val="44"/>
    </w:rPr>
  </w:style>
  <w:style w:type="character" w:customStyle="1" w:styleId="423">
    <w:name w:val="标题 2 Char_file_445_file_455"/>
    <w:basedOn w:val="418"/>
    <w:link w:val="4"/>
    <w:semiHidden/>
    <w:qFormat/>
    <w:uiPriority w:val="9"/>
    <w:rPr>
      <w:rFonts w:asciiTheme="majorHAnsi" w:hAnsiTheme="majorHAnsi" w:eastAsiaTheme="majorEastAsia" w:cstheme="majorBidi"/>
      <w:b/>
      <w:bCs/>
      <w:sz w:val="32"/>
      <w:szCs w:val="32"/>
    </w:rPr>
  </w:style>
  <w:style w:type="character" w:customStyle="1" w:styleId="424">
    <w:name w:val="标题 3 Char_file_445_file_455"/>
    <w:basedOn w:val="418"/>
    <w:link w:val="5"/>
    <w:semiHidden/>
    <w:qFormat/>
    <w:uiPriority w:val="9"/>
    <w:rPr>
      <w:rFonts w:ascii="宋体" w:hAnsi="宋体" w:eastAsia="宋体" w:cs="宋体"/>
      <w:b/>
      <w:bCs/>
      <w:sz w:val="32"/>
      <w:szCs w:val="32"/>
    </w:rPr>
  </w:style>
  <w:style w:type="character" w:customStyle="1" w:styleId="425">
    <w:name w:val="标题 4 Char_file_445_file_455"/>
    <w:basedOn w:val="418"/>
    <w:link w:val="6"/>
    <w:semiHidden/>
    <w:qFormat/>
    <w:uiPriority w:val="9"/>
    <w:rPr>
      <w:rFonts w:asciiTheme="majorHAnsi" w:hAnsiTheme="majorHAnsi" w:eastAsiaTheme="majorEastAsia" w:cstheme="majorBidi"/>
      <w:b/>
      <w:bCs/>
      <w:sz w:val="28"/>
      <w:szCs w:val="28"/>
    </w:rPr>
  </w:style>
  <w:style w:type="character" w:customStyle="1" w:styleId="426">
    <w:name w:val="标题 5 Char_file_445_file_455"/>
    <w:basedOn w:val="418"/>
    <w:link w:val="7"/>
    <w:semiHidden/>
    <w:qFormat/>
    <w:uiPriority w:val="9"/>
    <w:rPr>
      <w:rFonts w:ascii="宋体" w:hAnsi="宋体" w:eastAsia="宋体" w:cs="宋体"/>
      <w:b/>
      <w:bCs/>
      <w:sz w:val="28"/>
      <w:szCs w:val="28"/>
    </w:rPr>
  </w:style>
  <w:style w:type="character" w:customStyle="1" w:styleId="427">
    <w:name w:val="标题 6 Char_file_445_file_455"/>
    <w:basedOn w:val="418"/>
    <w:link w:val="9"/>
    <w:semiHidden/>
    <w:qFormat/>
    <w:uiPriority w:val="9"/>
    <w:rPr>
      <w:rFonts w:asciiTheme="majorHAnsi" w:hAnsiTheme="majorHAnsi" w:eastAsiaTheme="majorEastAsia" w:cstheme="majorBidi"/>
      <w:b/>
      <w:bCs/>
      <w:sz w:val="24"/>
      <w:szCs w:val="24"/>
    </w:rPr>
  </w:style>
  <w:style w:type="paragraph" w:customStyle="1" w:styleId="428">
    <w:name w:val="cke_editable_file_445_file_455"/>
    <w:basedOn w:val="411"/>
    <w:qFormat/>
    <w:uiPriority w:val="0"/>
    <w:rPr>
      <w:rFonts w:ascii="仿宋_GB2312" w:eastAsia="仿宋_GB2312"/>
    </w:rPr>
  </w:style>
  <w:style w:type="paragraph" w:customStyle="1" w:styleId="429">
    <w:name w:val="marker_file_445_file_455"/>
    <w:basedOn w:val="411"/>
    <w:qFormat/>
    <w:uiPriority w:val="0"/>
    <w:pPr>
      <w:shd w:val="clear" w:color="auto" w:fill="FFFF00"/>
    </w:pPr>
  </w:style>
  <w:style w:type="paragraph" w:customStyle="1" w:styleId="430">
    <w:name w:val="Normal (Web)_file_445_file_455"/>
    <w:basedOn w:val="411"/>
    <w:semiHidden/>
    <w:unhideWhenUsed/>
    <w:qFormat/>
    <w:uiPriority w:val="99"/>
  </w:style>
  <w:style w:type="paragraph" w:customStyle="1" w:styleId="431">
    <w:name w:val="Normal_file_45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2">
    <w:name w:val="heading 1_file_456"/>
    <w:basedOn w:val="431"/>
    <w:qFormat/>
    <w:uiPriority w:val="9"/>
    <w:pPr>
      <w:outlineLvl w:val="0"/>
    </w:pPr>
    <w:rPr>
      <w:kern w:val="36"/>
      <w:sz w:val="48"/>
      <w:szCs w:val="48"/>
    </w:rPr>
  </w:style>
  <w:style w:type="paragraph" w:customStyle="1" w:styleId="433">
    <w:name w:val="heading 2_file_456"/>
    <w:basedOn w:val="431"/>
    <w:qFormat/>
    <w:uiPriority w:val="9"/>
    <w:pPr>
      <w:outlineLvl w:val="1"/>
    </w:pPr>
    <w:rPr>
      <w:sz w:val="36"/>
      <w:szCs w:val="36"/>
    </w:rPr>
  </w:style>
  <w:style w:type="paragraph" w:customStyle="1" w:styleId="434">
    <w:name w:val="heading 3_file_456"/>
    <w:basedOn w:val="431"/>
    <w:qFormat/>
    <w:uiPriority w:val="9"/>
    <w:pPr>
      <w:outlineLvl w:val="2"/>
    </w:pPr>
    <w:rPr>
      <w:sz w:val="27"/>
      <w:szCs w:val="27"/>
    </w:rPr>
  </w:style>
  <w:style w:type="paragraph" w:customStyle="1" w:styleId="435">
    <w:name w:val="heading 4_file_456"/>
    <w:basedOn w:val="431"/>
    <w:qFormat/>
    <w:uiPriority w:val="9"/>
    <w:pPr>
      <w:outlineLvl w:val="3"/>
    </w:pPr>
  </w:style>
  <w:style w:type="paragraph" w:customStyle="1" w:styleId="436">
    <w:name w:val="heading 5_file_456"/>
    <w:basedOn w:val="431"/>
    <w:qFormat/>
    <w:uiPriority w:val="9"/>
    <w:pPr>
      <w:outlineLvl w:val="4"/>
    </w:pPr>
    <w:rPr>
      <w:sz w:val="20"/>
      <w:szCs w:val="20"/>
    </w:rPr>
  </w:style>
  <w:style w:type="paragraph" w:customStyle="1" w:styleId="437">
    <w:name w:val="heading 6_file_456"/>
    <w:basedOn w:val="431"/>
    <w:qFormat/>
    <w:uiPriority w:val="9"/>
    <w:pPr>
      <w:outlineLvl w:val="5"/>
    </w:pPr>
    <w:rPr>
      <w:sz w:val="15"/>
      <w:szCs w:val="15"/>
    </w:rPr>
  </w:style>
  <w:style w:type="character" w:customStyle="1" w:styleId="438">
    <w:name w:val="Default Paragraph Font_file_456"/>
    <w:semiHidden/>
    <w:unhideWhenUsed/>
    <w:qFormat/>
    <w:uiPriority w:val="1"/>
  </w:style>
  <w:style w:type="table" w:customStyle="1" w:styleId="439">
    <w:name w:val="Normal Table_file_456"/>
    <w:semiHidden/>
    <w:unhideWhenUsed/>
    <w:qFormat/>
    <w:uiPriority w:val="99"/>
    <w:tblPr>
      <w:tblCellMar>
        <w:top w:w="0" w:type="dxa"/>
        <w:left w:w="108" w:type="dxa"/>
        <w:bottom w:w="0" w:type="dxa"/>
        <w:right w:w="108" w:type="dxa"/>
      </w:tblCellMar>
    </w:tblPr>
  </w:style>
  <w:style w:type="character" w:customStyle="1" w:styleId="440">
    <w:name w:val="Hyperlink_file_456"/>
    <w:basedOn w:val="438"/>
    <w:semiHidden/>
    <w:unhideWhenUsed/>
    <w:qFormat/>
    <w:uiPriority w:val="99"/>
    <w:rPr>
      <w:color w:val="0782C1"/>
      <w:u w:val="single"/>
    </w:rPr>
  </w:style>
  <w:style w:type="character" w:customStyle="1" w:styleId="441">
    <w:name w:val="FollowedHyperlink_file_456"/>
    <w:basedOn w:val="438"/>
    <w:semiHidden/>
    <w:unhideWhenUsed/>
    <w:qFormat/>
    <w:uiPriority w:val="99"/>
    <w:rPr>
      <w:color w:val="0782C1"/>
      <w:u w:val="single"/>
    </w:rPr>
  </w:style>
  <w:style w:type="character" w:customStyle="1" w:styleId="442">
    <w:name w:val="标题 1 Char_file_456"/>
    <w:basedOn w:val="438"/>
    <w:link w:val="3"/>
    <w:qFormat/>
    <w:uiPriority w:val="9"/>
    <w:rPr>
      <w:rFonts w:ascii="宋体" w:hAnsi="宋体" w:eastAsia="宋体" w:cs="宋体"/>
      <w:b/>
      <w:bCs/>
      <w:kern w:val="44"/>
      <w:sz w:val="44"/>
      <w:szCs w:val="44"/>
    </w:rPr>
  </w:style>
  <w:style w:type="character" w:customStyle="1" w:styleId="443">
    <w:name w:val="标题 2 Char_file_456"/>
    <w:basedOn w:val="438"/>
    <w:link w:val="4"/>
    <w:semiHidden/>
    <w:qFormat/>
    <w:uiPriority w:val="9"/>
    <w:rPr>
      <w:rFonts w:asciiTheme="majorHAnsi" w:hAnsiTheme="majorHAnsi" w:eastAsiaTheme="majorEastAsia" w:cstheme="majorBidi"/>
      <w:b/>
      <w:bCs/>
      <w:sz w:val="32"/>
      <w:szCs w:val="32"/>
    </w:rPr>
  </w:style>
  <w:style w:type="character" w:customStyle="1" w:styleId="444">
    <w:name w:val="标题 3 Char_file_456"/>
    <w:basedOn w:val="438"/>
    <w:link w:val="5"/>
    <w:semiHidden/>
    <w:qFormat/>
    <w:uiPriority w:val="9"/>
    <w:rPr>
      <w:rFonts w:ascii="宋体" w:hAnsi="宋体" w:eastAsia="宋体" w:cs="宋体"/>
      <w:b/>
      <w:bCs/>
      <w:sz w:val="32"/>
      <w:szCs w:val="32"/>
    </w:rPr>
  </w:style>
  <w:style w:type="character" w:customStyle="1" w:styleId="445">
    <w:name w:val="标题 4 Char_file_456"/>
    <w:basedOn w:val="438"/>
    <w:link w:val="6"/>
    <w:semiHidden/>
    <w:qFormat/>
    <w:uiPriority w:val="9"/>
    <w:rPr>
      <w:rFonts w:asciiTheme="majorHAnsi" w:hAnsiTheme="majorHAnsi" w:eastAsiaTheme="majorEastAsia" w:cstheme="majorBidi"/>
      <w:b/>
      <w:bCs/>
      <w:sz w:val="28"/>
      <w:szCs w:val="28"/>
    </w:rPr>
  </w:style>
  <w:style w:type="character" w:customStyle="1" w:styleId="446">
    <w:name w:val="标题 5 Char_file_456"/>
    <w:basedOn w:val="438"/>
    <w:link w:val="7"/>
    <w:semiHidden/>
    <w:qFormat/>
    <w:uiPriority w:val="9"/>
    <w:rPr>
      <w:rFonts w:ascii="宋体" w:hAnsi="宋体" w:eastAsia="宋体" w:cs="宋体"/>
      <w:b/>
      <w:bCs/>
      <w:sz w:val="28"/>
      <w:szCs w:val="28"/>
    </w:rPr>
  </w:style>
  <w:style w:type="character" w:customStyle="1" w:styleId="447">
    <w:name w:val="标题 6 Char_file_456"/>
    <w:basedOn w:val="438"/>
    <w:link w:val="9"/>
    <w:semiHidden/>
    <w:qFormat/>
    <w:uiPriority w:val="9"/>
    <w:rPr>
      <w:rFonts w:asciiTheme="majorHAnsi" w:hAnsiTheme="majorHAnsi" w:eastAsiaTheme="majorEastAsia" w:cstheme="majorBidi"/>
      <w:b/>
      <w:bCs/>
      <w:sz w:val="24"/>
      <w:szCs w:val="24"/>
    </w:rPr>
  </w:style>
  <w:style w:type="paragraph" w:customStyle="1" w:styleId="448">
    <w:name w:val="cke_editable_file_456"/>
    <w:basedOn w:val="431"/>
    <w:qFormat/>
    <w:uiPriority w:val="0"/>
    <w:rPr>
      <w:rFonts w:ascii="仿宋_GB2312" w:eastAsia="仿宋_GB2312"/>
    </w:rPr>
  </w:style>
  <w:style w:type="paragraph" w:customStyle="1" w:styleId="449">
    <w:name w:val="marker_file_456"/>
    <w:basedOn w:val="431"/>
    <w:qFormat/>
    <w:uiPriority w:val="0"/>
    <w:pPr>
      <w:shd w:val="clear" w:color="auto" w:fill="FFFF00"/>
    </w:pPr>
  </w:style>
  <w:style w:type="paragraph" w:customStyle="1" w:styleId="450">
    <w:name w:val="Normal (Web)_file_456"/>
    <w:basedOn w:val="431"/>
    <w:semiHidden/>
    <w:unhideWhenUsed/>
    <w:qFormat/>
    <w:uiPriority w:val="99"/>
  </w:style>
  <w:style w:type="paragraph" w:customStyle="1" w:styleId="451">
    <w:name w:val="Normal_file_45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2">
    <w:name w:val="heading 1_file_457"/>
    <w:basedOn w:val="451"/>
    <w:qFormat/>
    <w:uiPriority w:val="9"/>
    <w:pPr>
      <w:outlineLvl w:val="0"/>
    </w:pPr>
    <w:rPr>
      <w:kern w:val="36"/>
      <w:sz w:val="48"/>
      <w:szCs w:val="48"/>
    </w:rPr>
  </w:style>
  <w:style w:type="paragraph" w:customStyle="1" w:styleId="453">
    <w:name w:val="heading 2_file_457"/>
    <w:basedOn w:val="451"/>
    <w:qFormat/>
    <w:uiPriority w:val="9"/>
    <w:pPr>
      <w:outlineLvl w:val="1"/>
    </w:pPr>
    <w:rPr>
      <w:sz w:val="36"/>
      <w:szCs w:val="36"/>
    </w:rPr>
  </w:style>
  <w:style w:type="paragraph" w:customStyle="1" w:styleId="454">
    <w:name w:val="heading 3_file_457"/>
    <w:basedOn w:val="451"/>
    <w:qFormat/>
    <w:uiPriority w:val="9"/>
    <w:pPr>
      <w:outlineLvl w:val="2"/>
    </w:pPr>
    <w:rPr>
      <w:sz w:val="27"/>
      <w:szCs w:val="27"/>
    </w:rPr>
  </w:style>
  <w:style w:type="paragraph" w:customStyle="1" w:styleId="455">
    <w:name w:val="heading 4_file_457"/>
    <w:basedOn w:val="451"/>
    <w:qFormat/>
    <w:uiPriority w:val="9"/>
    <w:pPr>
      <w:outlineLvl w:val="3"/>
    </w:pPr>
  </w:style>
  <w:style w:type="paragraph" w:customStyle="1" w:styleId="456">
    <w:name w:val="heading 5_file_457"/>
    <w:basedOn w:val="451"/>
    <w:qFormat/>
    <w:uiPriority w:val="9"/>
    <w:pPr>
      <w:outlineLvl w:val="4"/>
    </w:pPr>
    <w:rPr>
      <w:sz w:val="20"/>
      <w:szCs w:val="20"/>
    </w:rPr>
  </w:style>
  <w:style w:type="paragraph" w:customStyle="1" w:styleId="457">
    <w:name w:val="heading 6_file_457"/>
    <w:basedOn w:val="451"/>
    <w:qFormat/>
    <w:uiPriority w:val="9"/>
    <w:pPr>
      <w:outlineLvl w:val="5"/>
    </w:pPr>
    <w:rPr>
      <w:sz w:val="15"/>
      <w:szCs w:val="15"/>
    </w:rPr>
  </w:style>
  <w:style w:type="character" w:customStyle="1" w:styleId="458">
    <w:name w:val="Default Paragraph Font_file_457"/>
    <w:semiHidden/>
    <w:unhideWhenUsed/>
    <w:qFormat/>
    <w:uiPriority w:val="1"/>
  </w:style>
  <w:style w:type="table" w:customStyle="1" w:styleId="459">
    <w:name w:val="Normal Table_file_457"/>
    <w:semiHidden/>
    <w:unhideWhenUsed/>
    <w:qFormat/>
    <w:uiPriority w:val="99"/>
    <w:tblPr>
      <w:tblCellMar>
        <w:top w:w="0" w:type="dxa"/>
        <w:left w:w="108" w:type="dxa"/>
        <w:bottom w:w="0" w:type="dxa"/>
        <w:right w:w="108" w:type="dxa"/>
      </w:tblCellMar>
    </w:tblPr>
  </w:style>
  <w:style w:type="character" w:customStyle="1" w:styleId="460">
    <w:name w:val="Hyperlink_file_457"/>
    <w:basedOn w:val="458"/>
    <w:semiHidden/>
    <w:unhideWhenUsed/>
    <w:qFormat/>
    <w:uiPriority w:val="99"/>
    <w:rPr>
      <w:color w:val="0782C1"/>
      <w:u w:val="single"/>
    </w:rPr>
  </w:style>
  <w:style w:type="character" w:customStyle="1" w:styleId="461">
    <w:name w:val="FollowedHyperlink_file_457"/>
    <w:basedOn w:val="458"/>
    <w:semiHidden/>
    <w:unhideWhenUsed/>
    <w:qFormat/>
    <w:uiPriority w:val="99"/>
    <w:rPr>
      <w:color w:val="0782C1"/>
      <w:u w:val="single"/>
    </w:rPr>
  </w:style>
  <w:style w:type="character" w:customStyle="1" w:styleId="462">
    <w:name w:val="标题 1 Char_file_457"/>
    <w:basedOn w:val="458"/>
    <w:link w:val="3"/>
    <w:qFormat/>
    <w:uiPriority w:val="9"/>
    <w:rPr>
      <w:rFonts w:ascii="宋体" w:hAnsi="宋体" w:eastAsia="宋体" w:cs="宋体"/>
      <w:b/>
      <w:bCs/>
      <w:kern w:val="44"/>
      <w:sz w:val="44"/>
      <w:szCs w:val="44"/>
    </w:rPr>
  </w:style>
  <w:style w:type="character" w:customStyle="1" w:styleId="463">
    <w:name w:val="标题 2 Char_file_457"/>
    <w:basedOn w:val="458"/>
    <w:link w:val="4"/>
    <w:semiHidden/>
    <w:qFormat/>
    <w:uiPriority w:val="9"/>
    <w:rPr>
      <w:rFonts w:asciiTheme="majorHAnsi" w:hAnsiTheme="majorHAnsi" w:eastAsiaTheme="majorEastAsia" w:cstheme="majorBidi"/>
      <w:b/>
      <w:bCs/>
      <w:sz w:val="32"/>
      <w:szCs w:val="32"/>
    </w:rPr>
  </w:style>
  <w:style w:type="character" w:customStyle="1" w:styleId="464">
    <w:name w:val="标题 3 Char_file_457"/>
    <w:basedOn w:val="458"/>
    <w:link w:val="5"/>
    <w:semiHidden/>
    <w:qFormat/>
    <w:uiPriority w:val="9"/>
    <w:rPr>
      <w:rFonts w:ascii="宋体" w:hAnsi="宋体" w:eastAsia="宋体" w:cs="宋体"/>
      <w:b/>
      <w:bCs/>
      <w:sz w:val="32"/>
      <w:szCs w:val="32"/>
    </w:rPr>
  </w:style>
  <w:style w:type="character" w:customStyle="1" w:styleId="465">
    <w:name w:val="标题 4 Char_file_457"/>
    <w:basedOn w:val="458"/>
    <w:link w:val="6"/>
    <w:semiHidden/>
    <w:qFormat/>
    <w:uiPriority w:val="9"/>
    <w:rPr>
      <w:rFonts w:asciiTheme="majorHAnsi" w:hAnsiTheme="majorHAnsi" w:eastAsiaTheme="majorEastAsia" w:cstheme="majorBidi"/>
      <w:b/>
      <w:bCs/>
      <w:sz w:val="28"/>
      <w:szCs w:val="28"/>
    </w:rPr>
  </w:style>
  <w:style w:type="character" w:customStyle="1" w:styleId="466">
    <w:name w:val="标题 5 Char_file_457"/>
    <w:basedOn w:val="458"/>
    <w:link w:val="7"/>
    <w:semiHidden/>
    <w:qFormat/>
    <w:uiPriority w:val="9"/>
    <w:rPr>
      <w:rFonts w:ascii="宋体" w:hAnsi="宋体" w:eastAsia="宋体" w:cs="宋体"/>
      <w:b/>
      <w:bCs/>
      <w:sz w:val="28"/>
      <w:szCs w:val="28"/>
    </w:rPr>
  </w:style>
  <w:style w:type="character" w:customStyle="1" w:styleId="467">
    <w:name w:val="标题 6 Char_file_457"/>
    <w:basedOn w:val="458"/>
    <w:link w:val="9"/>
    <w:semiHidden/>
    <w:qFormat/>
    <w:uiPriority w:val="9"/>
    <w:rPr>
      <w:rFonts w:asciiTheme="majorHAnsi" w:hAnsiTheme="majorHAnsi" w:eastAsiaTheme="majorEastAsia" w:cstheme="majorBidi"/>
      <w:b/>
      <w:bCs/>
      <w:sz w:val="24"/>
      <w:szCs w:val="24"/>
    </w:rPr>
  </w:style>
  <w:style w:type="paragraph" w:customStyle="1" w:styleId="468">
    <w:name w:val="cke_editable_file_457"/>
    <w:basedOn w:val="451"/>
    <w:qFormat/>
    <w:uiPriority w:val="0"/>
    <w:rPr>
      <w:rFonts w:ascii="仿宋_GB2312" w:eastAsia="仿宋_GB2312"/>
    </w:rPr>
  </w:style>
  <w:style w:type="paragraph" w:customStyle="1" w:styleId="469">
    <w:name w:val="marker_file_457"/>
    <w:basedOn w:val="451"/>
    <w:qFormat/>
    <w:uiPriority w:val="0"/>
    <w:pPr>
      <w:shd w:val="clear" w:color="auto" w:fill="FFFF00"/>
    </w:pPr>
  </w:style>
  <w:style w:type="paragraph" w:customStyle="1" w:styleId="470">
    <w:name w:val="Normal (Web)_file_457"/>
    <w:basedOn w:val="451"/>
    <w:semiHidden/>
    <w:unhideWhenUsed/>
    <w:qFormat/>
    <w:uiPriority w:val="99"/>
  </w:style>
  <w:style w:type="character" w:customStyle="1" w:styleId="471">
    <w:name w:val="Strong_file_457"/>
    <w:basedOn w:val="458"/>
    <w:qFormat/>
    <w:uiPriority w:val="22"/>
    <w:rPr>
      <w:b/>
      <w:bCs/>
    </w:rPr>
  </w:style>
  <w:style w:type="paragraph" w:customStyle="1" w:styleId="472">
    <w:name w:val="Normal_file_45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3">
    <w:name w:val="heading 1_file_458"/>
    <w:basedOn w:val="472"/>
    <w:qFormat/>
    <w:uiPriority w:val="9"/>
    <w:pPr>
      <w:outlineLvl w:val="0"/>
    </w:pPr>
    <w:rPr>
      <w:kern w:val="36"/>
      <w:sz w:val="48"/>
      <w:szCs w:val="48"/>
    </w:rPr>
  </w:style>
  <w:style w:type="paragraph" w:customStyle="1" w:styleId="474">
    <w:name w:val="heading 2_file_458"/>
    <w:basedOn w:val="472"/>
    <w:qFormat/>
    <w:uiPriority w:val="9"/>
    <w:pPr>
      <w:outlineLvl w:val="1"/>
    </w:pPr>
    <w:rPr>
      <w:sz w:val="36"/>
      <w:szCs w:val="36"/>
    </w:rPr>
  </w:style>
  <w:style w:type="paragraph" w:customStyle="1" w:styleId="475">
    <w:name w:val="heading 3_file_458"/>
    <w:basedOn w:val="472"/>
    <w:qFormat/>
    <w:uiPriority w:val="9"/>
    <w:pPr>
      <w:outlineLvl w:val="2"/>
    </w:pPr>
    <w:rPr>
      <w:sz w:val="27"/>
      <w:szCs w:val="27"/>
    </w:rPr>
  </w:style>
  <w:style w:type="paragraph" w:customStyle="1" w:styleId="476">
    <w:name w:val="heading 4_file_458"/>
    <w:basedOn w:val="472"/>
    <w:qFormat/>
    <w:uiPriority w:val="9"/>
    <w:pPr>
      <w:outlineLvl w:val="3"/>
    </w:pPr>
  </w:style>
  <w:style w:type="paragraph" w:customStyle="1" w:styleId="477">
    <w:name w:val="heading 5_file_458"/>
    <w:basedOn w:val="472"/>
    <w:qFormat/>
    <w:uiPriority w:val="9"/>
    <w:pPr>
      <w:outlineLvl w:val="4"/>
    </w:pPr>
    <w:rPr>
      <w:sz w:val="20"/>
      <w:szCs w:val="20"/>
    </w:rPr>
  </w:style>
  <w:style w:type="paragraph" w:customStyle="1" w:styleId="478">
    <w:name w:val="heading 6_file_458"/>
    <w:basedOn w:val="472"/>
    <w:qFormat/>
    <w:uiPriority w:val="9"/>
    <w:pPr>
      <w:outlineLvl w:val="5"/>
    </w:pPr>
    <w:rPr>
      <w:sz w:val="15"/>
      <w:szCs w:val="15"/>
    </w:rPr>
  </w:style>
  <w:style w:type="character" w:customStyle="1" w:styleId="479">
    <w:name w:val="Default Paragraph Font_file_458"/>
    <w:semiHidden/>
    <w:unhideWhenUsed/>
    <w:qFormat/>
    <w:uiPriority w:val="1"/>
  </w:style>
  <w:style w:type="table" w:customStyle="1" w:styleId="480">
    <w:name w:val="Normal Table_file_458"/>
    <w:semiHidden/>
    <w:unhideWhenUsed/>
    <w:qFormat/>
    <w:uiPriority w:val="99"/>
    <w:tblPr>
      <w:tblCellMar>
        <w:top w:w="0" w:type="dxa"/>
        <w:left w:w="108" w:type="dxa"/>
        <w:bottom w:w="0" w:type="dxa"/>
        <w:right w:w="108" w:type="dxa"/>
      </w:tblCellMar>
    </w:tblPr>
  </w:style>
  <w:style w:type="character" w:customStyle="1" w:styleId="481">
    <w:name w:val="Hyperlink_file_458"/>
    <w:basedOn w:val="479"/>
    <w:semiHidden/>
    <w:unhideWhenUsed/>
    <w:qFormat/>
    <w:uiPriority w:val="99"/>
    <w:rPr>
      <w:color w:val="0782C1"/>
      <w:u w:val="single"/>
    </w:rPr>
  </w:style>
  <w:style w:type="character" w:customStyle="1" w:styleId="482">
    <w:name w:val="FollowedHyperlink_file_458"/>
    <w:basedOn w:val="479"/>
    <w:semiHidden/>
    <w:unhideWhenUsed/>
    <w:qFormat/>
    <w:uiPriority w:val="99"/>
    <w:rPr>
      <w:color w:val="0782C1"/>
      <w:u w:val="single"/>
    </w:rPr>
  </w:style>
  <w:style w:type="character" w:customStyle="1" w:styleId="483">
    <w:name w:val="标题 1 Char_file_458"/>
    <w:basedOn w:val="479"/>
    <w:link w:val="3"/>
    <w:qFormat/>
    <w:uiPriority w:val="9"/>
    <w:rPr>
      <w:rFonts w:ascii="宋体" w:hAnsi="宋体" w:eastAsia="宋体" w:cs="宋体"/>
      <w:b/>
      <w:bCs/>
      <w:kern w:val="44"/>
      <w:sz w:val="44"/>
      <w:szCs w:val="44"/>
    </w:rPr>
  </w:style>
  <w:style w:type="character" w:customStyle="1" w:styleId="484">
    <w:name w:val="标题 2 Char_file_458"/>
    <w:basedOn w:val="479"/>
    <w:link w:val="4"/>
    <w:semiHidden/>
    <w:qFormat/>
    <w:uiPriority w:val="9"/>
    <w:rPr>
      <w:rFonts w:asciiTheme="majorHAnsi" w:hAnsiTheme="majorHAnsi" w:eastAsiaTheme="majorEastAsia" w:cstheme="majorBidi"/>
      <w:b/>
      <w:bCs/>
      <w:sz w:val="32"/>
      <w:szCs w:val="32"/>
    </w:rPr>
  </w:style>
  <w:style w:type="character" w:customStyle="1" w:styleId="485">
    <w:name w:val="标题 3 Char_file_458"/>
    <w:basedOn w:val="479"/>
    <w:link w:val="5"/>
    <w:semiHidden/>
    <w:qFormat/>
    <w:uiPriority w:val="9"/>
    <w:rPr>
      <w:rFonts w:ascii="宋体" w:hAnsi="宋体" w:eastAsia="宋体" w:cs="宋体"/>
      <w:b/>
      <w:bCs/>
      <w:sz w:val="32"/>
      <w:szCs w:val="32"/>
    </w:rPr>
  </w:style>
  <w:style w:type="character" w:customStyle="1" w:styleId="486">
    <w:name w:val="标题 4 Char_file_458"/>
    <w:basedOn w:val="479"/>
    <w:link w:val="6"/>
    <w:semiHidden/>
    <w:qFormat/>
    <w:uiPriority w:val="9"/>
    <w:rPr>
      <w:rFonts w:asciiTheme="majorHAnsi" w:hAnsiTheme="majorHAnsi" w:eastAsiaTheme="majorEastAsia" w:cstheme="majorBidi"/>
      <w:b/>
      <w:bCs/>
      <w:sz w:val="28"/>
      <w:szCs w:val="28"/>
    </w:rPr>
  </w:style>
  <w:style w:type="character" w:customStyle="1" w:styleId="487">
    <w:name w:val="标题 5 Char_file_458"/>
    <w:basedOn w:val="479"/>
    <w:link w:val="7"/>
    <w:semiHidden/>
    <w:qFormat/>
    <w:uiPriority w:val="9"/>
    <w:rPr>
      <w:rFonts w:ascii="宋体" w:hAnsi="宋体" w:eastAsia="宋体" w:cs="宋体"/>
      <w:b/>
      <w:bCs/>
      <w:sz w:val="28"/>
      <w:szCs w:val="28"/>
    </w:rPr>
  </w:style>
  <w:style w:type="character" w:customStyle="1" w:styleId="488">
    <w:name w:val="标题 6 Char_file_458"/>
    <w:basedOn w:val="479"/>
    <w:link w:val="9"/>
    <w:semiHidden/>
    <w:qFormat/>
    <w:uiPriority w:val="9"/>
    <w:rPr>
      <w:rFonts w:asciiTheme="majorHAnsi" w:hAnsiTheme="majorHAnsi" w:eastAsiaTheme="majorEastAsia" w:cstheme="majorBidi"/>
      <w:b/>
      <w:bCs/>
      <w:sz w:val="24"/>
      <w:szCs w:val="24"/>
    </w:rPr>
  </w:style>
  <w:style w:type="paragraph" w:customStyle="1" w:styleId="489">
    <w:name w:val="cke_editable_file_458"/>
    <w:basedOn w:val="472"/>
    <w:qFormat/>
    <w:uiPriority w:val="0"/>
    <w:rPr>
      <w:rFonts w:ascii="仿宋_GB2312" w:eastAsia="仿宋_GB2312"/>
    </w:rPr>
  </w:style>
  <w:style w:type="paragraph" w:customStyle="1" w:styleId="490">
    <w:name w:val="marker_file_458"/>
    <w:basedOn w:val="472"/>
    <w:qFormat/>
    <w:uiPriority w:val="0"/>
    <w:pPr>
      <w:shd w:val="clear" w:color="auto" w:fill="FFFF00"/>
    </w:pPr>
  </w:style>
  <w:style w:type="paragraph" w:customStyle="1" w:styleId="491">
    <w:name w:val="Normal (Web)_file_458"/>
    <w:basedOn w:val="472"/>
    <w:semiHidden/>
    <w:unhideWhenUsed/>
    <w:qFormat/>
    <w:uiPriority w:val="99"/>
  </w:style>
  <w:style w:type="paragraph" w:customStyle="1" w:styleId="492">
    <w:name w:val="Normal_file_45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3">
    <w:name w:val="heading 1_file_459"/>
    <w:basedOn w:val="492"/>
    <w:qFormat/>
    <w:uiPriority w:val="9"/>
    <w:pPr>
      <w:outlineLvl w:val="0"/>
    </w:pPr>
    <w:rPr>
      <w:kern w:val="36"/>
      <w:sz w:val="48"/>
      <w:szCs w:val="48"/>
    </w:rPr>
  </w:style>
  <w:style w:type="paragraph" w:customStyle="1" w:styleId="494">
    <w:name w:val="heading 2_file_459"/>
    <w:basedOn w:val="492"/>
    <w:qFormat/>
    <w:uiPriority w:val="9"/>
    <w:pPr>
      <w:outlineLvl w:val="1"/>
    </w:pPr>
    <w:rPr>
      <w:sz w:val="36"/>
      <w:szCs w:val="36"/>
    </w:rPr>
  </w:style>
  <w:style w:type="paragraph" w:customStyle="1" w:styleId="495">
    <w:name w:val="heading 3_file_459"/>
    <w:basedOn w:val="492"/>
    <w:qFormat/>
    <w:uiPriority w:val="9"/>
    <w:pPr>
      <w:outlineLvl w:val="2"/>
    </w:pPr>
    <w:rPr>
      <w:sz w:val="27"/>
      <w:szCs w:val="27"/>
    </w:rPr>
  </w:style>
  <w:style w:type="paragraph" w:customStyle="1" w:styleId="496">
    <w:name w:val="heading 4_file_459"/>
    <w:basedOn w:val="492"/>
    <w:qFormat/>
    <w:uiPriority w:val="9"/>
    <w:pPr>
      <w:outlineLvl w:val="3"/>
    </w:pPr>
  </w:style>
  <w:style w:type="paragraph" w:customStyle="1" w:styleId="497">
    <w:name w:val="heading 5_file_459"/>
    <w:basedOn w:val="492"/>
    <w:qFormat/>
    <w:uiPriority w:val="9"/>
    <w:pPr>
      <w:outlineLvl w:val="4"/>
    </w:pPr>
    <w:rPr>
      <w:sz w:val="20"/>
      <w:szCs w:val="20"/>
    </w:rPr>
  </w:style>
  <w:style w:type="paragraph" w:customStyle="1" w:styleId="498">
    <w:name w:val="heading 6_file_459"/>
    <w:basedOn w:val="492"/>
    <w:qFormat/>
    <w:uiPriority w:val="9"/>
    <w:pPr>
      <w:outlineLvl w:val="5"/>
    </w:pPr>
    <w:rPr>
      <w:sz w:val="15"/>
      <w:szCs w:val="15"/>
    </w:rPr>
  </w:style>
  <w:style w:type="character" w:customStyle="1" w:styleId="499">
    <w:name w:val="Default Paragraph Font_file_459"/>
    <w:semiHidden/>
    <w:unhideWhenUsed/>
    <w:qFormat/>
    <w:uiPriority w:val="1"/>
  </w:style>
  <w:style w:type="table" w:customStyle="1" w:styleId="500">
    <w:name w:val="Normal Table_file_459"/>
    <w:semiHidden/>
    <w:unhideWhenUsed/>
    <w:qFormat/>
    <w:uiPriority w:val="99"/>
    <w:tblPr>
      <w:tblCellMar>
        <w:top w:w="0" w:type="dxa"/>
        <w:left w:w="108" w:type="dxa"/>
        <w:bottom w:w="0" w:type="dxa"/>
        <w:right w:w="108" w:type="dxa"/>
      </w:tblCellMar>
    </w:tblPr>
  </w:style>
  <w:style w:type="character" w:customStyle="1" w:styleId="501">
    <w:name w:val="Hyperlink_file_459"/>
    <w:basedOn w:val="499"/>
    <w:semiHidden/>
    <w:unhideWhenUsed/>
    <w:qFormat/>
    <w:uiPriority w:val="99"/>
    <w:rPr>
      <w:color w:val="0782C1"/>
      <w:u w:val="single"/>
    </w:rPr>
  </w:style>
  <w:style w:type="character" w:customStyle="1" w:styleId="502">
    <w:name w:val="FollowedHyperlink_file_459"/>
    <w:basedOn w:val="499"/>
    <w:semiHidden/>
    <w:unhideWhenUsed/>
    <w:qFormat/>
    <w:uiPriority w:val="99"/>
    <w:rPr>
      <w:color w:val="0782C1"/>
      <w:u w:val="single"/>
    </w:rPr>
  </w:style>
  <w:style w:type="character" w:customStyle="1" w:styleId="503">
    <w:name w:val="标题 1 Char_file_459"/>
    <w:basedOn w:val="499"/>
    <w:link w:val="3"/>
    <w:qFormat/>
    <w:uiPriority w:val="9"/>
    <w:rPr>
      <w:rFonts w:ascii="宋体" w:hAnsi="宋体" w:eastAsia="宋体" w:cs="宋体"/>
      <w:b/>
      <w:bCs/>
      <w:kern w:val="44"/>
      <w:sz w:val="44"/>
      <w:szCs w:val="44"/>
    </w:rPr>
  </w:style>
  <w:style w:type="character" w:customStyle="1" w:styleId="504">
    <w:name w:val="标题 2 Char_file_459"/>
    <w:basedOn w:val="499"/>
    <w:link w:val="4"/>
    <w:semiHidden/>
    <w:qFormat/>
    <w:uiPriority w:val="9"/>
    <w:rPr>
      <w:rFonts w:asciiTheme="majorHAnsi" w:hAnsiTheme="majorHAnsi" w:eastAsiaTheme="majorEastAsia" w:cstheme="majorBidi"/>
      <w:b/>
      <w:bCs/>
      <w:sz w:val="32"/>
      <w:szCs w:val="32"/>
    </w:rPr>
  </w:style>
  <w:style w:type="character" w:customStyle="1" w:styleId="505">
    <w:name w:val="标题 3 Char_file_459"/>
    <w:basedOn w:val="499"/>
    <w:link w:val="5"/>
    <w:semiHidden/>
    <w:qFormat/>
    <w:uiPriority w:val="9"/>
    <w:rPr>
      <w:rFonts w:ascii="宋体" w:hAnsi="宋体" w:eastAsia="宋体" w:cs="宋体"/>
      <w:b/>
      <w:bCs/>
      <w:sz w:val="32"/>
      <w:szCs w:val="32"/>
    </w:rPr>
  </w:style>
  <w:style w:type="character" w:customStyle="1" w:styleId="506">
    <w:name w:val="标题 4 Char_file_459"/>
    <w:basedOn w:val="499"/>
    <w:link w:val="6"/>
    <w:semiHidden/>
    <w:qFormat/>
    <w:uiPriority w:val="9"/>
    <w:rPr>
      <w:rFonts w:asciiTheme="majorHAnsi" w:hAnsiTheme="majorHAnsi" w:eastAsiaTheme="majorEastAsia" w:cstheme="majorBidi"/>
      <w:b/>
      <w:bCs/>
      <w:sz w:val="28"/>
      <w:szCs w:val="28"/>
    </w:rPr>
  </w:style>
  <w:style w:type="character" w:customStyle="1" w:styleId="507">
    <w:name w:val="标题 5 Char_file_459"/>
    <w:basedOn w:val="499"/>
    <w:link w:val="7"/>
    <w:semiHidden/>
    <w:qFormat/>
    <w:uiPriority w:val="9"/>
    <w:rPr>
      <w:rFonts w:ascii="宋体" w:hAnsi="宋体" w:eastAsia="宋体" w:cs="宋体"/>
      <w:b/>
      <w:bCs/>
      <w:sz w:val="28"/>
      <w:szCs w:val="28"/>
    </w:rPr>
  </w:style>
  <w:style w:type="character" w:customStyle="1" w:styleId="508">
    <w:name w:val="标题 6 Char_file_459"/>
    <w:basedOn w:val="499"/>
    <w:link w:val="9"/>
    <w:semiHidden/>
    <w:qFormat/>
    <w:uiPriority w:val="9"/>
    <w:rPr>
      <w:rFonts w:asciiTheme="majorHAnsi" w:hAnsiTheme="majorHAnsi" w:eastAsiaTheme="majorEastAsia" w:cstheme="majorBidi"/>
      <w:b/>
      <w:bCs/>
      <w:sz w:val="24"/>
      <w:szCs w:val="24"/>
    </w:rPr>
  </w:style>
  <w:style w:type="paragraph" w:customStyle="1" w:styleId="509">
    <w:name w:val="cke_editable_file_459"/>
    <w:basedOn w:val="492"/>
    <w:qFormat/>
    <w:uiPriority w:val="0"/>
    <w:rPr>
      <w:rFonts w:ascii="仿宋_GB2312" w:eastAsia="仿宋_GB2312"/>
    </w:rPr>
  </w:style>
  <w:style w:type="paragraph" w:customStyle="1" w:styleId="510">
    <w:name w:val="marker_file_459"/>
    <w:basedOn w:val="492"/>
    <w:qFormat/>
    <w:uiPriority w:val="0"/>
    <w:pPr>
      <w:shd w:val="clear" w:color="auto" w:fill="FFFF00"/>
    </w:pPr>
  </w:style>
  <w:style w:type="paragraph" w:customStyle="1" w:styleId="511">
    <w:name w:val="Normal (Web)_file_459"/>
    <w:basedOn w:val="492"/>
    <w:semiHidden/>
    <w:unhideWhenUsed/>
    <w:qFormat/>
    <w:uiPriority w:val="99"/>
  </w:style>
  <w:style w:type="paragraph" w:customStyle="1" w:styleId="512">
    <w:name w:val="Normal_file_46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3">
    <w:name w:val="heading 1_file_460"/>
    <w:basedOn w:val="512"/>
    <w:qFormat/>
    <w:uiPriority w:val="9"/>
    <w:pPr>
      <w:outlineLvl w:val="0"/>
    </w:pPr>
    <w:rPr>
      <w:kern w:val="36"/>
      <w:sz w:val="48"/>
      <w:szCs w:val="48"/>
    </w:rPr>
  </w:style>
  <w:style w:type="paragraph" w:customStyle="1" w:styleId="514">
    <w:name w:val="heading 2_file_460"/>
    <w:basedOn w:val="512"/>
    <w:qFormat/>
    <w:uiPriority w:val="9"/>
    <w:pPr>
      <w:outlineLvl w:val="1"/>
    </w:pPr>
    <w:rPr>
      <w:sz w:val="36"/>
      <w:szCs w:val="36"/>
    </w:rPr>
  </w:style>
  <w:style w:type="paragraph" w:customStyle="1" w:styleId="515">
    <w:name w:val="heading 3_file_460"/>
    <w:basedOn w:val="512"/>
    <w:qFormat/>
    <w:uiPriority w:val="9"/>
    <w:pPr>
      <w:outlineLvl w:val="2"/>
    </w:pPr>
    <w:rPr>
      <w:sz w:val="27"/>
      <w:szCs w:val="27"/>
    </w:rPr>
  </w:style>
  <w:style w:type="paragraph" w:customStyle="1" w:styleId="516">
    <w:name w:val="heading 4_file_460"/>
    <w:basedOn w:val="512"/>
    <w:qFormat/>
    <w:uiPriority w:val="9"/>
    <w:pPr>
      <w:outlineLvl w:val="3"/>
    </w:pPr>
  </w:style>
  <w:style w:type="paragraph" w:customStyle="1" w:styleId="517">
    <w:name w:val="heading 5_file_460"/>
    <w:basedOn w:val="512"/>
    <w:qFormat/>
    <w:uiPriority w:val="9"/>
    <w:pPr>
      <w:outlineLvl w:val="4"/>
    </w:pPr>
    <w:rPr>
      <w:sz w:val="20"/>
      <w:szCs w:val="20"/>
    </w:rPr>
  </w:style>
  <w:style w:type="paragraph" w:customStyle="1" w:styleId="518">
    <w:name w:val="heading 6_file_460"/>
    <w:basedOn w:val="512"/>
    <w:qFormat/>
    <w:uiPriority w:val="9"/>
    <w:pPr>
      <w:outlineLvl w:val="5"/>
    </w:pPr>
    <w:rPr>
      <w:sz w:val="15"/>
      <w:szCs w:val="15"/>
    </w:rPr>
  </w:style>
  <w:style w:type="character" w:customStyle="1" w:styleId="519">
    <w:name w:val="Default Paragraph Font_file_460"/>
    <w:semiHidden/>
    <w:unhideWhenUsed/>
    <w:qFormat/>
    <w:uiPriority w:val="1"/>
  </w:style>
  <w:style w:type="table" w:customStyle="1" w:styleId="520">
    <w:name w:val="Normal Table_file_460"/>
    <w:semiHidden/>
    <w:unhideWhenUsed/>
    <w:qFormat/>
    <w:uiPriority w:val="99"/>
    <w:tblPr>
      <w:tblCellMar>
        <w:top w:w="0" w:type="dxa"/>
        <w:left w:w="108" w:type="dxa"/>
        <w:bottom w:w="0" w:type="dxa"/>
        <w:right w:w="108" w:type="dxa"/>
      </w:tblCellMar>
    </w:tblPr>
  </w:style>
  <w:style w:type="character" w:customStyle="1" w:styleId="521">
    <w:name w:val="Hyperlink_file_460"/>
    <w:basedOn w:val="519"/>
    <w:semiHidden/>
    <w:unhideWhenUsed/>
    <w:qFormat/>
    <w:uiPriority w:val="99"/>
    <w:rPr>
      <w:color w:val="0782C1"/>
      <w:u w:val="single"/>
    </w:rPr>
  </w:style>
  <w:style w:type="character" w:customStyle="1" w:styleId="522">
    <w:name w:val="FollowedHyperlink_file_460"/>
    <w:basedOn w:val="519"/>
    <w:semiHidden/>
    <w:unhideWhenUsed/>
    <w:qFormat/>
    <w:uiPriority w:val="99"/>
    <w:rPr>
      <w:color w:val="0782C1"/>
      <w:u w:val="single"/>
    </w:rPr>
  </w:style>
  <w:style w:type="character" w:customStyle="1" w:styleId="523">
    <w:name w:val="标题 1 Char_file_460"/>
    <w:basedOn w:val="519"/>
    <w:link w:val="3"/>
    <w:qFormat/>
    <w:uiPriority w:val="9"/>
    <w:rPr>
      <w:rFonts w:ascii="宋体" w:hAnsi="宋体" w:eastAsia="宋体" w:cs="宋体"/>
      <w:b/>
      <w:bCs/>
      <w:kern w:val="44"/>
      <w:sz w:val="44"/>
      <w:szCs w:val="44"/>
    </w:rPr>
  </w:style>
  <w:style w:type="character" w:customStyle="1" w:styleId="524">
    <w:name w:val="标题 2 Char_file_460"/>
    <w:basedOn w:val="519"/>
    <w:link w:val="4"/>
    <w:semiHidden/>
    <w:qFormat/>
    <w:uiPriority w:val="9"/>
    <w:rPr>
      <w:rFonts w:asciiTheme="majorHAnsi" w:hAnsiTheme="majorHAnsi" w:eastAsiaTheme="majorEastAsia" w:cstheme="majorBidi"/>
      <w:b/>
      <w:bCs/>
      <w:sz w:val="32"/>
      <w:szCs w:val="32"/>
    </w:rPr>
  </w:style>
  <w:style w:type="character" w:customStyle="1" w:styleId="525">
    <w:name w:val="标题 3 Char_file_460"/>
    <w:basedOn w:val="519"/>
    <w:link w:val="5"/>
    <w:semiHidden/>
    <w:qFormat/>
    <w:uiPriority w:val="9"/>
    <w:rPr>
      <w:rFonts w:ascii="宋体" w:hAnsi="宋体" w:eastAsia="宋体" w:cs="宋体"/>
      <w:b/>
      <w:bCs/>
      <w:sz w:val="32"/>
      <w:szCs w:val="32"/>
    </w:rPr>
  </w:style>
  <w:style w:type="character" w:customStyle="1" w:styleId="526">
    <w:name w:val="标题 4 Char_file_460"/>
    <w:basedOn w:val="519"/>
    <w:link w:val="6"/>
    <w:semiHidden/>
    <w:qFormat/>
    <w:uiPriority w:val="9"/>
    <w:rPr>
      <w:rFonts w:asciiTheme="majorHAnsi" w:hAnsiTheme="majorHAnsi" w:eastAsiaTheme="majorEastAsia" w:cstheme="majorBidi"/>
      <w:b/>
      <w:bCs/>
      <w:sz w:val="28"/>
      <w:szCs w:val="28"/>
    </w:rPr>
  </w:style>
  <w:style w:type="character" w:customStyle="1" w:styleId="527">
    <w:name w:val="标题 5 Char_file_460"/>
    <w:basedOn w:val="519"/>
    <w:link w:val="7"/>
    <w:semiHidden/>
    <w:qFormat/>
    <w:uiPriority w:val="9"/>
    <w:rPr>
      <w:rFonts w:ascii="宋体" w:hAnsi="宋体" w:eastAsia="宋体" w:cs="宋体"/>
      <w:b/>
      <w:bCs/>
      <w:sz w:val="28"/>
      <w:szCs w:val="28"/>
    </w:rPr>
  </w:style>
  <w:style w:type="character" w:customStyle="1" w:styleId="528">
    <w:name w:val="标题 6 Char_file_460"/>
    <w:basedOn w:val="519"/>
    <w:link w:val="9"/>
    <w:semiHidden/>
    <w:qFormat/>
    <w:uiPriority w:val="9"/>
    <w:rPr>
      <w:rFonts w:asciiTheme="majorHAnsi" w:hAnsiTheme="majorHAnsi" w:eastAsiaTheme="majorEastAsia" w:cstheme="majorBidi"/>
      <w:b/>
      <w:bCs/>
      <w:sz w:val="24"/>
      <w:szCs w:val="24"/>
    </w:rPr>
  </w:style>
  <w:style w:type="paragraph" w:customStyle="1" w:styleId="529">
    <w:name w:val="cke_editable_file_460"/>
    <w:basedOn w:val="512"/>
    <w:qFormat/>
    <w:uiPriority w:val="0"/>
    <w:rPr>
      <w:rFonts w:ascii="仿宋_GB2312" w:eastAsia="仿宋_GB2312"/>
    </w:rPr>
  </w:style>
  <w:style w:type="paragraph" w:customStyle="1" w:styleId="530">
    <w:name w:val="marker_file_460"/>
    <w:basedOn w:val="512"/>
    <w:qFormat/>
    <w:uiPriority w:val="0"/>
    <w:pPr>
      <w:shd w:val="clear" w:color="auto" w:fill="FFFF00"/>
    </w:pPr>
  </w:style>
  <w:style w:type="paragraph" w:customStyle="1" w:styleId="531">
    <w:name w:val="Normal (Web)_file_460"/>
    <w:basedOn w:val="512"/>
    <w:semiHidden/>
    <w:unhideWhenUsed/>
    <w:qFormat/>
    <w:uiPriority w:val="99"/>
  </w:style>
  <w:style w:type="paragraph" w:customStyle="1" w:styleId="532">
    <w:name w:val="Normal_file_46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3">
    <w:name w:val="heading 1_file_461"/>
    <w:basedOn w:val="532"/>
    <w:qFormat/>
    <w:uiPriority w:val="9"/>
    <w:pPr>
      <w:outlineLvl w:val="0"/>
    </w:pPr>
    <w:rPr>
      <w:kern w:val="36"/>
      <w:sz w:val="48"/>
      <w:szCs w:val="48"/>
    </w:rPr>
  </w:style>
  <w:style w:type="paragraph" w:customStyle="1" w:styleId="534">
    <w:name w:val="heading 2_file_461"/>
    <w:basedOn w:val="532"/>
    <w:qFormat/>
    <w:uiPriority w:val="9"/>
    <w:pPr>
      <w:outlineLvl w:val="1"/>
    </w:pPr>
    <w:rPr>
      <w:sz w:val="36"/>
      <w:szCs w:val="36"/>
    </w:rPr>
  </w:style>
  <w:style w:type="paragraph" w:customStyle="1" w:styleId="535">
    <w:name w:val="heading 3_file_461"/>
    <w:basedOn w:val="532"/>
    <w:qFormat/>
    <w:uiPriority w:val="9"/>
    <w:pPr>
      <w:outlineLvl w:val="2"/>
    </w:pPr>
    <w:rPr>
      <w:sz w:val="27"/>
      <w:szCs w:val="27"/>
    </w:rPr>
  </w:style>
  <w:style w:type="paragraph" w:customStyle="1" w:styleId="536">
    <w:name w:val="heading 4_file_461"/>
    <w:basedOn w:val="532"/>
    <w:qFormat/>
    <w:uiPriority w:val="9"/>
    <w:pPr>
      <w:outlineLvl w:val="3"/>
    </w:pPr>
  </w:style>
  <w:style w:type="paragraph" w:customStyle="1" w:styleId="537">
    <w:name w:val="heading 5_file_461"/>
    <w:basedOn w:val="532"/>
    <w:qFormat/>
    <w:uiPriority w:val="9"/>
    <w:pPr>
      <w:outlineLvl w:val="4"/>
    </w:pPr>
    <w:rPr>
      <w:sz w:val="20"/>
      <w:szCs w:val="20"/>
    </w:rPr>
  </w:style>
  <w:style w:type="paragraph" w:customStyle="1" w:styleId="538">
    <w:name w:val="heading 6_file_461"/>
    <w:basedOn w:val="532"/>
    <w:qFormat/>
    <w:uiPriority w:val="9"/>
    <w:pPr>
      <w:outlineLvl w:val="5"/>
    </w:pPr>
    <w:rPr>
      <w:sz w:val="15"/>
      <w:szCs w:val="15"/>
    </w:rPr>
  </w:style>
  <w:style w:type="character" w:customStyle="1" w:styleId="539">
    <w:name w:val="Default Paragraph Font_file_461"/>
    <w:semiHidden/>
    <w:unhideWhenUsed/>
    <w:qFormat/>
    <w:uiPriority w:val="1"/>
  </w:style>
  <w:style w:type="table" w:customStyle="1" w:styleId="540">
    <w:name w:val="Normal Table_file_461"/>
    <w:semiHidden/>
    <w:unhideWhenUsed/>
    <w:qFormat/>
    <w:uiPriority w:val="99"/>
    <w:tblPr>
      <w:tblCellMar>
        <w:top w:w="0" w:type="dxa"/>
        <w:left w:w="108" w:type="dxa"/>
        <w:bottom w:w="0" w:type="dxa"/>
        <w:right w:w="108" w:type="dxa"/>
      </w:tblCellMar>
    </w:tblPr>
  </w:style>
  <w:style w:type="character" w:customStyle="1" w:styleId="541">
    <w:name w:val="Hyperlink_file_461"/>
    <w:basedOn w:val="539"/>
    <w:semiHidden/>
    <w:unhideWhenUsed/>
    <w:qFormat/>
    <w:uiPriority w:val="99"/>
    <w:rPr>
      <w:color w:val="0782C1"/>
      <w:u w:val="single"/>
    </w:rPr>
  </w:style>
  <w:style w:type="character" w:customStyle="1" w:styleId="542">
    <w:name w:val="FollowedHyperlink_file_461"/>
    <w:basedOn w:val="539"/>
    <w:semiHidden/>
    <w:unhideWhenUsed/>
    <w:qFormat/>
    <w:uiPriority w:val="99"/>
    <w:rPr>
      <w:color w:val="0782C1"/>
      <w:u w:val="single"/>
    </w:rPr>
  </w:style>
  <w:style w:type="character" w:customStyle="1" w:styleId="543">
    <w:name w:val="标题 1 Char_file_461"/>
    <w:basedOn w:val="539"/>
    <w:link w:val="3"/>
    <w:qFormat/>
    <w:uiPriority w:val="9"/>
    <w:rPr>
      <w:rFonts w:ascii="宋体" w:hAnsi="宋体" w:eastAsia="宋体" w:cs="宋体"/>
      <w:b/>
      <w:bCs/>
      <w:kern w:val="44"/>
      <w:sz w:val="44"/>
      <w:szCs w:val="44"/>
    </w:rPr>
  </w:style>
  <w:style w:type="character" w:customStyle="1" w:styleId="544">
    <w:name w:val="标题 2 Char_file_461"/>
    <w:basedOn w:val="539"/>
    <w:link w:val="4"/>
    <w:semiHidden/>
    <w:qFormat/>
    <w:uiPriority w:val="9"/>
    <w:rPr>
      <w:rFonts w:asciiTheme="majorHAnsi" w:hAnsiTheme="majorHAnsi" w:eastAsiaTheme="majorEastAsia" w:cstheme="majorBidi"/>
      <w:b/>
      <w:bCs/>
      <w:sz w:val="32"/>
      <w:szCs w:val="32"/>
    </w:rPr>
  </w:style>
  <w:style w:type="character" w:customStyle="1" w:styleId="545">
    <w:name w:val="标题 3 Char_file_461"/>
    <w:basedOn w:val="539"/>
    <w:link w:val="5"/>
    <w:semiHidden/>
    <w:qFormat/>
    <w:uiPriority w:val="9"/>
    <w:rPr>
      <w:rFonts w:ascii="宋体" w:hAnsi="宋体" w:eastAsia="宋体" w:cs="宋体"/>
      <w:b/>
      <w:bCs/>
      <w:sz w:val="32"/>
      <w:szCs w:val="32"/>
    </w:rPr>
  </w:style>
  <w:style w:type="character" w:customStyle="1" w:styleId="546">
    <w:name w:val="标题 4 Char_file_461"/>
    <w:basedOn w:val="539"/>
    <w:link w:val="6"/>
    <w:semiHidden/>
    <w:qFormat/>
    <w:uiPriority w:val="9"/>
    <w:rPr>
      <w:rFonts w:asciiTheme="majorHAnsi" w:hAnsiTheme="majorHAnsi" w:eastAsiaTheme="majorEastAsia" w:cstheme="majorBidi"/>
      <w:b/>
      <w:bCs/>
      <w:sz w:val="28"/>
      <w:szCs w:val="28"/>
    </w:rPr>
  </w:style>
  <w:style w:type="character" w:customStyle="1" w:styleId="547">
    <w:name w:val="标题 5 Char_file_461"/>
    <w:basedOn w:val="539"/>
    <w:link w:val="7"/>
    <w:semiHidden/>
    <w:qFormat/>
    <w:uiPriority w:val="9"/>
    <w:rPr>
      <w:rFonts w:ascii="宋体" w:hAnsi="宋体" w:eastAsia="宋体" w:cs="宋体"/>
      <w:b/>
      <w:bCs/>
      <w:sz w:val="28"/>
      <w:szCs w:val="28"/>
    </w:rPr>
  </w:style>
  <w:style w:type="character" w:customStyle="1" w:styleId="548">
    <w:name w:val="标题 6 Char_file_461"/>
    <w:basedOn w:val="539"/>
    <w:link w:val="9"/>
    <w:semiHidden/>
    <w:qFormat/>
    <w:uiPriority w:val="9"/>
    <w:rPr>
      <w:rFonts w:asciiTheme="majorHAnsi" w:hAnsiTheme="majorHAnsi" w:eastAsiaTheme="majorEastAsia" w:cstheme="majorBidi"/>
      <w:b/>
      <w:bCs/>
      <w:sz w:val="24"/>
      <w:szCs w:val="24"/>
    </w:rPr>
  </w:style>
  <w:style w:type="paragraph" w:customStyle="1" w:styleId="549">
    <w:name w:val="cke_editable_file_461"/>
    <w:basedOn w:val="532"/>
    <w:qFormat/>
    <w:uiPriority w:val="0"/>
    <w:rPr>
      <w:rFonts w:ascii="仿宋_GB2312" w:eastAsia="仿宋_GB2312"/>
    </w:rPr>
  </w:style>
  <w:style w:type="paragraph" w:customStyle="1" w:styleId="550">
    <w:name w:val="marker_file_461"/>
    <w:basedOn w:val="532"/>
    <w:qFormat/>
    <w:uiPriority w:val="0"/>
    <w:pPr>
      <w:shd w:val="clear" w:color="auto" w:fill="FFFF00"/>
    </w:pPr>
  </w:style>
  <w:style w:type="paragraph" w:customStyle="1" w:styleId="551">
    <w:name w:val="Normal (Web)_file_461"/>
    <w:basedOn w:val="532"/>
    <w:semiHidden/>
    <w:unhideWhenUsed/>
    <w:qFormat/>
    <w:uiPriority w:val="99"/>
  </w:style>
  <w:style w:type="character" w:customStyle="1" w:styleId="552">
    <w:name w:val="Strong_file_461"/>
    <w:basedOn w:val="539"/>
    <w:qFormat/>
    <w:uiPriority w:val="22"/>
    <w:rPr>
      <w:b/>
      <w:bCs/>
    </w:rPr>
  </w:style>
  <w:style w:type="paragraph" w:customStyle="1" w:styleId="553">
    <w:name w:val="Normal_file_46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4">
    <w:name w:val="heading 1_file_462"/>
    <w:basedOn w:val="553"/>
    <w:qFormat/>
    <w:uiPriority w:val="9"/>
    <w:pPr>
      <w:outlineLvl w:val="0"/>
    </w:pPr>
    <w:rPr>
      <w:kern w:val="36"/>
      <w:sz w:val="48"/>
      <w:szCs w:val="48"/>
    </w:rPr>
  </w:style>
  <w:style w:type="paragraph" w:customStyle="1" w:styleId="555">
    <w:name w:val="heading 2_file_462"/>
    <w:basedOn w:val="553"/>
    <w:qFormat/>
    <w:uiPriority w:val="9"/>
    <w:pPr>
      <w:outlineLvl w:val="1"/>
    </w:pPr>
    <w:rPr>
      <w:sz w:val="36"/>
      <w:szCs w:val="36"/>
    </w:rPr>
  </w:style>
  <w:style w:type="paragraph" w:customStyle="1" w:styleId="556">
    <w:name w:val="heading 3_file_462"/>
    <w:basedOn w:val="553"/>
    <w:qFormat/>
    <w:uiPriority w:val="9"/>
    <w:pPr>
      <w:outlineLvl w:val="2"/>
    </w:pPr>
    <w:rPr>
      <w:sz w:val="27"/>
      <w:szCs w:val="27"/>
    </w:rPr>
  </w:style>
  <w:style w:type="paragraph" w:customStyle="1" w:styleId="557">
    <w:name w:val="heading 4_file_462"/>
    <w:basedOn w:val="553"/>
    <w:qFormat/>
    <w:uiPriority w:val="9"/>
    <w:pPr>
      <w:outlineLvl w:val="3"/>
    </w:pPr>
  </w:style>
  <w:style w:type="paragraph" w:customStyle="1" w:styleId="558">
    <w:name w:val="heading 5_file_462"/>
    <w:basedOn w:val="553"/>
    <w:qFormat/>
    <w:uiPriority w:val="9"/>
    <w:pPr>
      <w:outlineLvl w:val="4"/>
    </w:pPr>
    <w:rPr>
      <w:sz w:val="20"/>
      <w:szCs w:val="20"/>
    </w:rPr>
  </w:style>
  <w:style w:type="paragraph" w:customStyle="1" w:styleId="559">
    <w:name w:val="heading 6_file_462"/>
    <w:basedOn w:val="553"/>
    <w:qFormat/>
    <w:uiPriority w:val="9"/>
    <w:pPr>
      <w:outlineLvl w:val="5"/>
    </w:pPr>
    <w:rPr>
      <w:sz w:val="15"/>
      <w:szCs w:val="15"/>
    </w:rPr>
  </w:style>
  <w:style w:type="character" w:customStyle="1" w:styleId="560">
    <w:name w:val="Default Paragraph Font_file_462"/>
    <w:semiHidden/>
    <w:unhideWhenUsed/>
    <w:qFormat/>
    <w:uiPriority w:val="1"/>
  </w:style>
  <w:style w:type="table" w:customStyle="1" w:styleId="561">
    <w:name w:val="Normal Table_file_462"/>
    <w:semiHidden/>
    <w:unhideWhenUsed/>
    <w:qFormat/>
    <w:uiPriority w:val="99"/>
    <w:tblPr>
      <w:tblCellMar>
        <w:top w:w="0" w:type="dxa"/>
        <w:left w:w="108" w:type="dxa"/>
        <w:bottom w:w="0" w:type="dxa"/>
        <w:right w:w="108" w:type="dxa"/>
      </w:tblCellMar>
    </w:tblPr>
  </w:style>
  <w:style w:type="character" w:customStyle="1" w:styleId="562">
    <w:name w:val="Hyperlink_file_462"/>
    <w:basedOn w:val="560"/>
    <w:semiHidden/>
    <w:unhideWhenUsed/>
    <w:qFormat/>
    <w:uiPriority w:val="99"/>
    <w:rPr>
      <w:color w:val="0782C1"/>
      <w:u w:val="single"/>
    </w:rPr>
  </w:style>
  <w:style w:type="character" w:customStyle="1" w:styleId="563">
    <w:name w:val="FollowedHyperlink_file_462"/>
    <w:basedOn w:val="560"/>
    <w:semiHidden/>
    <w:unhideWhenUsed/>
    <w:qFormat/>
    <w:uiPriority w:val="99"/>
    <w:rPr>
      <w:color w:val="0782C1"/>
      <w:u w:val="single"/>
    </w:rPr>
  </w:style>
  <w:style w:type="character" w:customStyle="1" w:styleId="564">
    <w:name w:val="标题 1 Char_file_462"/>
    <w:basedOn w:val="560"/>
    <w:link w:val="3"/>
    <w:qFormat/>
    <w:uiPriority w:val="9"/>
    <w:rPr>
      <w:rFonts w:ascii="宋体" w:hAnsi="宋体" w:eastAsia="宋体" w:cs="宋体"/>
      <w:b/>
      <w:bCs/>
      <w:kern w:val="44"/>
      <w:sz w:val="44"/>
      <w:szCs w:val="44"/>
    </w:rPr>
  </w:style>
  <w:style w:type="character" w:customStyle="1" w:styleId="565">
    <w:name w:val="标题 2 Char_file_462"/>
    <w:basedOn w:val="560"/>
    <w:link w:val="4"/>
    <w:semiHidden/>
    <w:qFormat/>
    <w:uiPriority w:val="9"/>
    <w:rPr>
      <w:rFonts w:asciiTheme="majorHAnsi" w:hAnsiTheme="majorHAnsi" w:eastAsiaTheme="majorEastAsia" w:cstheme="majorBidi"/>
      <w:b/>
      <w:bCs/>
      <w:sz w:val="32"/>
      <w:szCs w:val="32"/>
    </w:rPr>
  </w:style>
  <w:style w:type="character" w:customStyle="1" w:styleId="566">
    <w:name w:val="标题 3 Char_file_462"/>
    <w:basedOn w:val="560"/>
    <w:link w:val="5"/>
    <w:semiHidden/>
    <w:qFormat/>
    <w:uiPriority w:val="9"/>
    <w:rPr>
      <w:rFonts w:ascii="宋体" w:hAnsi="宋体" w:eastAsia="宋体" w:cs="宋体"/>
      <w:b/>
      <w:bCs/>
      <w:sz w:val="32"/>
      <w:szCs w:val="32"/>
    </w:rPr>
  </w:style>
  <w:style w:type="character" w:customStyle="1" w:styleId="567">
    <w:name w:val="标题 4 Char_file_462"/>
    <w:basedOn w:val="560"/>
    <w:link w:val="6"/>
    <w:semiHidden/>
    <w:qFormat/>
    <w:uiPriority w:val="9"/>
    <w:rPr>
      <w:rFonts w:asciiTheme="majorHAnsi" w:hAnsiTheme="majorHAnsi" w:eastAsiaTheme="majorEastAsia" w:cstheme="majorBidi"/>
      <w:b/>
      <w:bCs/>
      <w:sz w:val="28"/>
      <w:szCs w:val="28"/>
    </w:rPr>
  </w:style>
  <w:style w:type="character" w:customStyle="1" w:styleId="568">
    <w:name w:val="标题 5 Char_file_462"/>
    <w:basedOn w:val="560"/>
    <w:link w:val="7"/>
    <w:semiHidden/>
    <w:qFormat/>
    <w:uiPriority w:val="9"/>
    <w:rPr>
      <w:rFonts w:ascii="宋体" w:hAnsi="宋体" w:eastAsia="宋体" w:cs="宋体"/>
      <w:b/>
      <w:bCs/>
      <w:sz w:val="28"/>
      <w:szCs w:val="28"/>
    </w:rPr>
  </w:style>
  <w:style w:type="character" w:customStyle="1" w:styleId="569">
    <w:name w:val="标题 6 Char_file_462"/>
    <w:basedOn w:val="560"/>
    <w:link w:val="9"/>
    <w:semiHidden/>
    <w:qFormat/>
    <w:uiPriority w:val="9"/>
    <w:rPr>
      <w:rFonts w:asciiTheme="majorHAnsi" w:hAnsiTheme="majorHAnsi" w:eastAsiaTheme="majorEastAsia" w:cstheme="majorBidi"/>
      <w:b/>
      <w:bCs/>
      <w:sz w:val="24"/>
      <w:szCs w:val="24"/>
    </w:rPr>
  </w:style>
  <w:style w:type="paragraph" w:customStyle="1" w:styleId="570">
    <w:name w:val="cke_editable_file_462"/>
    <w:basedOn w:val="553"/>
    <w:qFormat/>
    <w:uiPriority w:val="0"/>
    <w:rPr>
      <w:rFonts w:ascii="仿宋_GB2312" w:eastAsia="仿宋_GB2312"/>
    </w:rPr>
  </w:style>
  <w:style w:type="paragraph" w:customStyle="1" w:styleId="571">
    <w:name w:val="marker_file_462"/>
    <w:basedOn w:val="553"/>
    <w:qFormat/>
    <w:uiPriority w:val="0"/>
    <w:pPr>
      <w:shd w:val="clear" w:color="auto" w:fill="FFFF00"/>
    </w:pPr>
  </w:style>
  <w:style w:type="paragraph" w:customStyle="1" w:styleId="572">
    <w:name w:val="Normal (Web)_file_462"/>
    <w:basedOn w:val="553"/>
    <w:semiHidden/>
    <w:unhideWhenUsed/>
    <w:qFormat/>
    <w:uiPriority w:val="99"/>
  </w:style>
  <w:style w:type="paragraph" w:customStyle="1" w:styleId="573">
    <w:name w:val="Normal_file_46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4">
    <w:name w:val="heading 1_file_463"/>
    <w:basedOn w:val="573"/>
    <w:qFormat/>
    <w:uiPriority w:val="9"/>
    <w:pPr>
      <w:outlineLvl w:val="0"/>
    </w:pPr>
    <w:rPr>
      <w:kern w:val="36"/>
      <w:sz w:val="48"/>
      <w:szCs w:val="48"/>
    </w:rPr>
  </w:style>
  <w:style w:type="paragraph" w:customStyle="1" w:styleId="575">
    <w:name w:val="heading 2_file_463"/>
    <w:basedOn w:val="573"/>
    <w:qFormat/>
    <w:uiPriority w:val="9"/>
    <w:pPr>
      <w:outlineLvl w:val="1"/>
    </w:pPr>
    <w:rPr>
      <w:sz w:val="36"/>
      <w:szCs w:val="36"/>
    </w:rPr>
  </w:style>
  <w:style w:type="paragraph" w:customStyle="1" w:styleId="576">
    <w:name w:val="heading 3_file_463"/>
    <w:basedOn w:val="573"/>
    <w:qFormat/>
    <w:uiPriority w:val="9"/>
    <w:pPr>
      <w:outlineLvl w:val="2"/>
    </w:pPr>
    <w:rPr>
      <w:sz w:val="27"/>
      <w:szCs w:val="27"/>
    </w:rPr>
  </w:style>
  <w:style w:type="paragraph" w:customStyle="1" w:styleId="577">
    <w:name w:val="heading 4_file_463"/>
    <w:basedOn w:val="573"/>
    <w:qFormat/>
    <w:uiPriority w:val="9"/>
    <w:pPr>
      <w:outlineLvl w:val="3"/>
    </w:pPr>
  </w:style>
  <w:style w:type="paragraph" w:customStyle="1" w:styleId="578">
    <w:name w:val="heading 5_file_463"/>
    <w:basedOn w:val="573"/>
    <w:qFormat/>
    <w:uiPriority w:val="9"/>
    <w:pPr>
      <w:outlineLvl w:val="4"/>
    </w:pPr>
    <w:rPr>
      <w:sz w:val="20"/>
      <w:szCs w:val="20"/>
    </w:rPr>
  </w:style>
  <w:style w:type="paragraph" w:customStyle="1" w:styleId="579">
    <w:name w:val="heading 6_file_463"/>
    <w:basedOn w:val="573"/>
    <w:qFormat/>
    <w:uiPriority w:val="9"/>
    <w:pPr>
      <w:outlineLvl w:val="5"/>
    </w:pPr>
    <w:rPr>
      <w:sz w:val="15"/>
      <w:szCs w:val="15"/>
    </w:rPr>
  </w:style>
  <w:style w:type="character" w:customStyle="1" w:styleId="580">
    <w:name w:val="Default Paragraph Font_file_463"/>
    <w:semiHidden/>
    <w:unhideWhenUsed/>
    <w:qFormat/>
    <w:uiPriority w:val="1"/>
  </w:style>
  <w:style w:type="table" w:customStyle="1" w:styleId="581">
    <w:name w:val="Normal Table_file_463"/>
    <w:semiHidden/>
    <w:unhideWhenUsed/>
    <w:qFormat/>
    <w:uiPriority w:val="99"/>
    <w:tblPr>
      <w:tblCellMar>
        <w:top w:w="0" w:type="dxa"/>
        <w:left w:w="108" w:type="dxa"/>
        <w:bottom w:w="0" w:type="dxa"/>
        <w:right w:w="108" w:type="dxa"/>
      </w:tblCellMar>
    </w:tblPr>
  </w:style>
  <w:style w:type="character" w:customStyle="1" w:styleId="582">
    <w:name w:val="Hyperlink_file_463"/>
    <w:basedOn w:val="580"/>
    <w:semiHidden/>
    <w:unhideWhenUsed/>
    <w:qFormat/>
    <w:uiPriority w:val="99"/>
    <w:rPr>
      <w:color w:val="0782C1"/>
      <w:u w:val="single"/>
    </w:rPr>
  </w:style>
  <w:style w:type="character" w:customStyle="1" w:styleId="583">
    <w:name w:val="FollowedHyperlink_file_463"/>
    <w:basedOn w:val="580"/>
    <w:semiHidden/>
    <w:unhideWhenUsed/>
    <w:qFormat/>
    <w:uiPriority w:val="99"/>
    <w:rPr>
      <w:color w:val="0782C1"/>
      <w:u w:val="single"/>
    </w:rPr>
  </w:style>
  <w:style w:type="character" w:customStyle="1" w:styleId="584">
    <w:name w:val="标题 1 Char_file_463"/>
    <w:basedOn w:val="580"/>
    <w:link w:val="3"/>
    <w:qFormat/>
    <w:uiPriority w:val="9"/>
    <w:rPr>
      <w:rFonts w:ascii="宋体" w:hAnsi="宋体" w:eastAsia="宋体" w:cs="宋体"/>
      <w:b/>
      <w:bCs/>
      <w:kern w:val="44"/>
      <w:sz w:val="44"/>
      <w:szCs w:val="44"/>
    </w:rPr>
  </w:style>
  <w:style w:type="character" w:customStyle="1" w:styleId="585">
    <w:name w:val="标题 2 Char_file_463"/>
    <w:basedOn w:val="580"/>
    <w:link w:val="4"/>
    <w:semiHidden/>
    <w:qFormat/>
    <w:uiPriority w:val="9"/>
    <w:rPr>
      <w:rFonts w:asciiTheme="majorHAnsi" w:hAnsiTheme="majorHAnsi" w:eastAsiaTheme="majorEastAsia" w:cstheme="majorBidi"/>
      <w:b/>
      <w:bCs/>
      <w:sz w:val="32"/>
      <w:szCs w:val="32"/>
    </w:rPr>
  </w:style>
  <w:style w:type="character" w:customStyle="1" w:styleId="586">
    <w:name w:val="标题 3 Char_file_463"/>
    <w:basedOn w:val="580"/>
    <w:link w:val="5"/>
    <w:semiHidden/>
    <w:qFormat/>
    <w:uiPriority w:val="9"/>
    <w:rPr>
      <w:rFonts w:ascii="宋体" w:hAnsi="宋体" w:eastAsia="宋体" w:cs="宋体"/>
      <w:b/>
      <w:bCs/>
      <w:sz w:val="32"/>
      <w:szCs w:val="32"/>
    </w:rPr>
  </w:style>
  <w:style w:type="character" w:customStyle="1" w:styleId="587">
    <w:name w:val="标题 4 Char_file_463"/>
    <w:basedOn w:val="580"/>
    <w:link w:val="6"/>
    <w:semiHidden/>
    <w:qFormat/>
    <w:uiPriority w:val="9"/>
    <w:rPr>
      <w:rFonts w:asciiTheme="majorHAnsi" w:hAnsiTheme="majorHAnsi" w:eastAsiaTheme="majorEastAsia" w:cstheme="majorBidi"/>
      <w:b/>
      <w:bCs/>
      <w:sz w:val="28"/>
      <w:szCs w:val="28"/>
    </w:rPr>
  </w:style>
  <w:style w:type="character" w:customStyle="1" w:styleId="588">
    <w:name w:val="标题 5 Char_file_463"/>
    <w:basedOn w:val="580"/>
    <w:link w:val="7"/>
    <w:semiHidden/>
    <w:qFormat/>
    <w:uiPriority w:val="9"/>
    <w:rPr>
      <w:rFonts w:ascii="宋体" w:hAnsi="宋体" w:eastAsia="宋体" w:cs="宋体"/>
      <w:b/>
      <w:bCs/>
      <w:sz w:val="28"/>
      <w:szCs w:val="28"/>
    </w:rPr>
  </w:style>
  <w:style w:type="character" w:customStyle="1" w:styleId="589">
    <w:name w:val="标题 6 Char_file_463"/>
    <w:basedOn w:val="580"/>
    <w:link w:val="9"/>
    <w:semiHidden/>
    <w:qFormat/>
    <w:uiPriority w:val="9"/>
    <w:rPr>
      <w:rFonts w:asciiTheme="majorHAnsi" w:hAnsiTheme="majorHAnsi" w:eastAsiaTheme="majorEastAsia" w:cstheme="majorBidi"/>
      <w:b/>
      <w:bCs/>
      <w:sz w:val="24"/>
      <w:szCs w:val="24"/>
    </w:rPr>
  </w:style>
  <w:style w:type="paragraph" w:customStyle="1" w:styleId="590">
    <w:name w:val="cke_editable_file_463"/>
    <w:basedOn w:val="573"/>
    <w:qFormat/>
    <w:uiPriority w:val="0"/>
    <w:rPr>
      <w:rFonts w:ascii="仿宋_GB2312" w:eastAsia="仿宋_GB2312"/>
    </w:rPr>
  </w:style>
  <w:style w:type="paragraph" w:customStyle="1" w:styleId="591">
    <w:name w:val="marker_file_463"/>
    <w:basedOn w:val="573"/>
    <w:qFormat/>
    <w:uiPriority w:val="0"/>
    <w:pPr>
      <w:shd w:val="clear" w:color="auto" w:fill="FFFF00"/>
    </w:pPr>
  </w:style>
  <w:style w:type="paragraph" w:customStyle="1" w:styleId="592">
    <w:name w:val="Normal (Web)_file_463"/>
    <w:basedOn w:val="573"/>
    <w:semiHidden/>
    <w:unhideWhenUsed/>
    <w:qFormat/>
    <w:uiPriority w:val="99"/>
  </w:style>
  <w:style w:type="paragraph" w:customStyle="1" w:styleId="593">
    <w:name w:val="Normal_file_46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4">
    <w:name w:val="heading 1_file_464"/>
    <w:basedOn w:val="593"/>
    <w:qFormat/>
    <w:uiPriority w:val="9"/>
    <w:pPr>
      <w:outlineLvl w:val="0"/>
    </w:pPr>
    <w:rPr>
      <w:kern w:val="36"/>
      <w:sz w:val="48"/>
      <w:szCs w:val="48"/>
    </w:rPr>
  </w:style>
  <w:style w:type="paragraph" w:customStyle="1" w:styleId="595">
    <w:name w:val="heading 2_file_464"/>
    <w:basedOn w:val="593"/>
    <w:qFormat/>
    <w:uiPriority w:val="9"/>
    <w:pPr>
      <w:outlineLvl w:val="1"/>
    </w:pPr>
    <w:rPr>
      <w:sz w:val="36"/>
      <w:szCs w:val="36"/>
    </w:rPr>
  </w:style>
  <w:style w:type="paragraph" w:customStyle="1" w:styleId="596">
    <w:name w:val="heading 3_file_464"/>
    <w:basedOn w:val="593"/>
    <w:qFormat/>
    <w:uiPriority w:val="9"/>
    <w:pPr>
      <w:outlineLvl w:val="2"/>
    </w:pPr>
    <w:rPr>
      <w:sz w:val="27"/>
      <w:szCs w:val="27"/>
    </w:rPr>
  </w:style>
  <w:style w:type="paragraph" w:customStyle="1" w:styleId="597">
    <w:name w:val="heading 4_file_464"/>
    <w:basedOn w:val="593"/>
    <w:qFormat/>
    <w:uiPriority w:val="9"/>
    <w:pPr>
      <w:outlineLvl w:val="3"/>
    </w:pPr>
  </w:style>
  <w:style w:type="paragraph" w:customStyle="1" w:styleId="598">
    <w:name w:val="heading 5_file_464"/>
    <w:basedOn w:val="593"/>
    <w:qFormat/>
    <w:uiPriority w:val="9"/>
    <w:pPr>
      <w:outlineLvl w:val="4"/>
    </w:pPr>
    <w:rPr>
      <w:sz w:val="20"/>
      <w:szCs w:val="20"/>
    </w:rPr>
  </w:style>
  <w:style w:type="paragraph" w:customStyle="1" w:styleId="599">
    <w:name w:val="heading 6_file_464"/>
    <w:basedOn w:val="593"/>
    <w:qFormat/>
    <w:uiPriority w:val="9"/>
    <w:pPr>
      <w:outlineLvl w:val="5"/>
    </w:pPr>
    <w:rPr>
      <w:sz w:val="15"/>
      <w:szCs w:val="15"/>
    </w:rPr>
  </w:style>
  <w:style w:type="character" w:customStyle="1" w:styleId="600">
    <w:name w:val="Default Paragraph Font_file_464"/>
    <w:semiHidden/>
    <w:unhideWhenUsed/>
    <w:qFormat/>
    <w:uiPriority w:val="1"/>
  </w:style>
  <w:style w:type="table" w:customStyle="1" w:styleId="601">
    <w:name w:val="Normal Table_file_464"/>
    <w:semiHidden/>
    <w:unhideWhenUsed/>
    <w:qFormat/>
    <w:uiPriority w:val="99"/>
    <w:tblPr>
      <w:tblCellMar>
        <w:top w:w="0" w:type="dxa"/>
        <w:left w:w="108" w:type="dxa"/>
        <w:bottom w:w="0" w:type="dxa"/>
        <w:right w:w="108" w:type="dxa"/>
      </w:tblCellMar>
    </w:tblPr>
  </w:style>
  <w:style w:type="character" w:customStyle="1" w:styleId="602">
    <w:name w:val="Hyperlink_file_464"/>
    <w:basedOn w:val="600"/>
    <w:semiHidden/>
    <w:unhideWhenUsed/>
    <w:qFormat/>
    <w:uiPriority w:val="99"/>
    <w:rPr>
      <w:color w:val="0782C1"/>
      <w:u w:val="single"/>
    </w:rPr>
  </w:style>
  <w:style w:type="character" w:customStyle="1" w:styleId="603">
    <w:name w:val="FollowedHyperlink_file_464"/>
    <w:basedOn w:val="600"/>
    <w:semiHidden/>
    <w:unhideWhenUsed/>
    <w:qFormat/>
    <w:uiPriority w:val="99"/>
    <w:rPr>
      <w:color w:val="0782C1"/>
      <w:u w:val="single"/>
    </w:rPr>
  </w:style>
  <w:style w:type="character" w:customStyle="1" w:styleId="604">
    <w:name w:val="标题 1 Char_file_464"/>
    <w:basedOn w:val="600"/>
    <w:link w:val="3"/>
    <w:qFormat/>
    <w:uiPriority w:val="9"/>
    <w:rPr>
      <w:rFonts w:ascii="宋体" w:hAnsi="宋体" w:eastAsia="宋体" w:cs="宋体"/>
      <w:b/>
      <w:bCs/>
      <w:kern w:val="44"/>
      <w:sz w:val="44"/>
      <w:szCs w:val="44"/>
    </w:rPr>
  </w:style>
  <w:style w:type="character" w:customStyle="1" w:styleId="605">
    <w:name w:val="标题 2 Char_file_464"/>
    <w:basedOn w:val="600"/>
    <w:link w:val="4"/>
    <w:semiHidden/>
    <w:qFormat/>
    <w:uiPriority w:val="9"/>
    <w:rPr>
      <w:rFonts w:asciiTheme="majorHAnsi" w:hAnsiTheme="majorHAnsi" w:eastAsiaTheme="majorEastAsia" w:cstheme="majorBidi"/>
      <w:b/>
      <w:bCs/>
      <w:sz w:val="32"/>
      <w:szCs w:val="32"/>
    </w:rPr>
  </w:style>
  <w:style w:type="character" w:customStyle="1" w:styleId="606">
    <w:name w:val="标题 3 Char_file_464"/>
    <w:basedOn w:val="600"/>
    <w:link w:val="5"/>
    <w:semiHidden/>
    <w:qFormat/>
    <w:uiPriority w:val="9"/>
    <w:rPr>
      <w:rFonts w:ascii="宋体" w:hAnsi="宋体" w:eastAsia="宋体" w:cs="宋体"/>
      <w:b/>
      <w:bCs/>
      <w:sz w:val="32"/>
      <w:szCs w:val="32"/>
    </w:rPr>
  </w:style>
  <w:style w:type="character" w:customStyle="1" w:styleId="607">
    <w:name w:val="标题 4 Char_file_464"/>
    <w:basedOn w:val="600"/>
    <w:link w:val="6"/>
    <w:semiHidden/>
    <w:qFormat/>
    <w:uiPriority w:val="9"/>
    <w:rPr>
      <w:rFonts w:asciiTheme="majorHAnsi" w:hAnsiTheme="majorHAnsi" w:eastAsiaTheme="majorEastAsia" w:cstheme="majorBidi"/>
      <w:b/>
      <w:bCs/>
      <w:sz w:val="28"/>
      <w:szCs w:val="28"/>
    </w:rPr>
  </w:style>
  <w:style w:type="character" w:customStyle="1" w:styleId="608">
    <w:name w:val="标题 5 Char_file_464"/>
    <w:basedOn w:val="600"/>
    <w:link w:val="7"/>
    <w:semiHidden/>
    <w:qFormat/>
    <w:uiPriority w:val="9"/>
    <w:rPr>
      <w:rFonts w:ascii="宋体" w:hAnsi="宋体" w:eastAsia="宋体" w:cs="宋体"/>
      <w:b/>
      <w:bCs/>
      <w:sz w:val="28"/>
      <w:szCs w:val="28"/>
    </w:rPr>
  </w:style>
  <w:style w:type="character" w:customStyle="1" w:styleId="609">
    <w:name w:val="标题 6 Char_file_464"/>
    <w:basedOn w:val="600"/>
    <w:link w:val="9"/>
    <w:semiHidden/>
    <w:qFormat/>
    <w:uiPriority w:val="9"/>
    <w:rPr>
      <w:rFonts w:asciiTheme="majorHAnsi" w:hAnsiTheme="majorHAnsi" w:eastAsiaTheme="majorEastAsia" w:cstheme="majorBidi"/>
      <w:b/>
      <w:bCs/>
      <w:sz w:val="24"/>
      <w:szCs w:val="24"/>
    </w:rPr>
  </w:style>
  <w:style w:type="paragraph" w:customStyle="1" w:styleId="610">
    <w:name w:val="cke_editable_file_464"/>
    <w:basedOn w:val="593"/>
    <w:qFormat/>
    <w:uiPriority w:val="0"/>
    <w:rPr>
      <w:rFonts w:ascii="仿宋_GB2312" w:eastAsia="仿宋_GB2312"/>
    </w:rPr>
  </w:style>
  <w:style w:type="paragraph" w:customStyle="1" w:styleId="611">
    <w:name w:val="marker_file_464"/>
    <w:basedOn w:val="593"/>
    <w:qFormat/>
    <w:uiPriority w:val="0"/>
    <w:pPr>
      <w:shd w:val="clear" w:color="auto" w:fill="FFFF00"/>
    </w:pPr>
  </w:style>
  <w:style w:type="paragraph" w:customStyle="1" w:styleId="612">
    <w:name w:val="Normal (Web)_file_464"/>
    <w:basedOn w:val="593"/>
    <w:semiHidden/>
    <w:unhideWhenUsed/>
    <w:qFormat/>
    <w:uiPriority w:val="99"/>
  </w:style>
  <w:style w:type="paragraph" w:customStyle="1" w:styleId="613">
    <w:name w:val="Normal_file_46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4">
    <w:name w:val="heading 1_file_465"/>
    <w:basedOn w:val="613"/>
    <w:qFormat/>
    <w:uiPriority w:val="9"/>
    <w:pPr>
      <w:outlineLvl w:val="0"/>
    </w:pPr>
    <w:rPr>
      <w:kern w:val="36"/>
      <w:sz w:val="48"/>
      <w:szCs w:val="48"/>
    </w:rPr>
  </w:style>
  <w:style w:type="paragraph" w:customStyle="1" w:styleId="615">
    <w:name w:val="heading 2_file_465"/>
    <w:basedOn w:val="613"/>
    <w:qFormat/>
    <w:uiPriority w:val="9"/>
    <w:pPr>
      <w:outlineLvl w:val="1"/>
    </w:pPr>
    <w:rPr>
      <w:sz w:val="36"/>
      <w:szCs w:val="36"/>
    </w:rPr>
  </w:style>
  <w:style w:type="paragraph" w:customStyle="1" w:styleId="616">
    <w:name w:val="heading 3_file_465"/>
    <w:basedOn w:val="613"/>
    <w:qFormat/>
    <w:uiPriority w:val="9"/>
    <w:pPr>
      <w:outlineLvl w:val="2"/>
    </w:pPr>
    <w:rPr>
      <w:sz w:val="27"/>
      <w:szCs w:val="27"/>
    </w:rPr>
  </w:style>
  <w:style w:type="paragraph" w:customStyle="1" w:styleId="617">
    <w:name w:val="heading 4_file_465"/>
    <w:basedOn w:val="613"/>
    <w:qFormat/>
    <w:uiPriority w:val="9"/>
    <w:pPr>
      <w:outlineLvl w:val="3"/>
    </w:pPr>
  </w:style>
  <w:style w:type="paragraph" w:customStyle="1" w:styleId="618">
    <w:name w:val="heading 5_file_465"/>
    <w:basedOn w:val="613"/>
    <w:qFormat/>
    <w:uiPriority w:val="9"/>
    <w:pPr>
      <w:outlineLvl w:val="4"/>
    </w:pPr>
    <w:rPr>
      <w:sz w:val="20"/>
      <w:szCs w:val="20"/>
    </w:rPr>
  </w:style>
  <w:style w:type="paragraph" w:customStyle="1" w:styleId="619">
    <w:name w:val="heading 6_file_465"/>
    <w:basedOn w:val="613"/>
    <w:qFormat/>
    <w:uiPriority w:val="9"/>
    <w:pPr>
      <w:outlineLvl w:val="5"/>
    </w:pPr>
    <w:rPr>
      <w:sz w:val="15"/>
      <w:szCs w:val="15"/>
    </w:rPr>
  </w:style>
  <w:style w:type="character" w:customStyle="1" w:styleId="620">
    <w:name w:val="Default Paragraph Font_file_465"/>
    <w:semiHidden/>
    <w:unhideWhenUsed/>
    <w:qFormat/>
    <w:uiPriority w:val="1"/>
  </w:style>
  <w:style w:type="table" w:customStyle="1" w:styleId="621">
    <w:name w:val="Normal Table_file_465"/>
    <w:semiHidden/>
    <w:unhideWhenUsed/>
    <w:qFormat/>
    <w:uiPriority w:val="99"/>
    <w:tblPr>
      <w:tblCellMar>
        <w:top w:w="0" w:type="dxa"/>
        <w:left w:w="108" w:type="dxa"/>
        <w:bottom w:w="0" w:type="dxa"/>
        <w:right w:w="108" w:type="dxa"/>
      </w:tblCellMar>
    </w:tblPr>
  </w:style>
  <w:style w:type="character" w:customStyle="1" w:styleId="622">
    <w:name w:val="Hyperlink_file_465"/>
    <w:basedOn w:val="620"/>
    <w:semiHidden/>
    <w:unhideWhenUsed/>
    <w:qFormat/>
    <w:uiPriority w:val="99"/>
    <w:rPr>
      <w:color w:val="0782C1"/>
      <w:u w:val="single"/>
    </w:rPr>
  </w:style>
  <w:style w:type="character" w:customStyle="1" w:styleId="623">
    <w:name w:val="FollowedHyperlink_file_465"/>
    <w:basedOn w:val="620"/>
    <w:semiHidden/>
    <w:unhideWhenUsed/>
    <w:qFormat/>
    <w:uiPriority w:val="99"/>
    <w:rPr>
      <w:color w:val="0782C1"/>
      <w:u w:val="single"/>
    </w:rPr>
  </w:style>
  <w:style w:type="character" w:customStyle="1" w:styleId="624">
    <w:name w:val="标题 1 Char_file_465"/>
    <w:basedOn w:val="620"/>
    <w:link w:val="3"/>
    <w:qFormat/>
    <w:uiPriority w:val="9"/>
    <w:rPr>
      <w:rFonts w:ascii="宋体" w:hAnsi="宋体" w:eastAsia="宋体" w:cs="宋体"/>
      <w:b/>
      <w:bCs/>
      <w:kern w:val="44"/>
      <w:sz w:val="44"/>
      <w:szCs w:val="44"/>
    </w:rPr>
  </w:style>
  <w:style w:type="character" w:customStyle="1" w:styleId="625">
    <w:name w:val="标题 2 Char_file_465"/>
    <w:basedOn w:val="620"/>
    <w:link w:val="4"/>
    <w:semiHidden/>
    <w:qFormat/>
    <w:uiPriority w:val="9"/>
    <w:rPr>
      <w:rFonts w:asciiTheme="majorHAnsi" w:hAnsiTheme="majorHAnsi" w:eastAsiaTheme="majorEastAsia" w:cstheme="majorBidi"/>
      <w:b/>
      <w:bCs/>
      <w:sz w:val="32"/>
      <w:szCs w:val="32"/>
    </w:rPr>
  </w:style>
  <w:style w:type="character" w:customStyle="1" w:styleId="626">
    <w:name w:val="标题 3 Char_file_465"/>
    <w:basedOn w:val="620"/>
    <w:link w:val="5"/>
    <w:semiHidden/>
    <w:qFormat/>
    <w:uiPriority w:val="9"/>
    <w:rPr>
      <w:rFonts w:ascii="宋体" w:hAnsi="宋体" w:eastAsia="宋体" w:cs="宋体"/>
      <w:b/>
      <w:bCs/>
      <w:sz w:val="32"/>
      <w:szCs w:val="32"/>
    </w:rPr>
  </w:style>
  <w:style w:type="character" w:customStyle="1" w:styleId="627">
    <w:name w:val="标题 4 Char_file_465"/>
    <w:basedOn w:val="620"/>
    <w:link w:val="6"/>
    <w:semiHidden/>
    <w:qFormat/>
    <w:uiPriority w:val="9"/>
    <w:rPr>
      <w:rFonts w:asciiTheme="majorHAnsi" w:hAnsiTheme="majorHAnsi" w:eastAsiaTheme="majorEastAsia" w:cstheme="majorBidi"/>
      <w:b/>
      <w:bCs/>
      <w:sz w:val="28"/>
      <w:szCs w:val="28"/>
    </w:rPr>
  </w:style>
  <w:style w:type="character" w:customStyle="1" w:styleId="628">
    <w:name w:val="标题 5 Char_file_465"/>
    <w:basedOn w:val="620"/>
    <w:link w:val="7"/>
    <w:semiHidden/>
    <w:qFormat/>
    <w:uiPriority w:val="9"/>
    <w:rPr>
      <w:rFonts w:ascii="宋体" w:hAnsi="宋体" w:eastAsia="宋体" w:cs="宋体"/>
      <w:b/>
      <w:bCs/>
      <w:sz w:val="28"/>
      <w:szCs w:val="28"/>
    </w:rPr>
  </w:style>
  <w:style w:type="character" w:customStyle="1" w:styleId="629">
    <w:name w:val="标题 6 Char_file_465"/>
    <w:basedOn w:val="620"/>
    <w:link w:val="9"/>
    <w:semiHidden/>
    <w:qFormat/>
    <w:uiPriority w:val="9"/>
    <w:rPr>
      <w:rFonts w:asciiTheme="majorHAnsi" w:hAnsiTheme="majorHAnsi" w:eastAsiaTheme="majorEastAsia" w:cstheme="majorBidi"/>
      <w:b/>
      <w:bCs/>
      <w:sz w:val="24"/>
      <w:szCs w:val="24"/>
    </w:rPr>
  </w:style>
  <w:style w:type="paragraph" w:customStyle="1" w:styleId="630">
    <w:name w:val="cke_editable_file_465"/>
    <w:basedOn w:val="613"/>
    <w:qFormat/>
    <w:uiPriority w:val="0"/>
    <w:rPr>
      <w:rFonts w:ascii="仿宋_GB2312" w:eastAsia="仿宋_GB2312"/>
    </w:rPr>
  </w:style>
  <w:style w:type="paragraph" w:customStyle="1" w:styleId="631">
    <w:name w:val="marker_file_465"/>
    <w:basedOn w:val="613"/>
    <w:qFormat/>
    <w:uiPriority w:val="0"/>
    <w:pPr>
      <w:shd w:val="clear" w:color="auto" w:fill="FFFF00"/>
    </w:pPr>
  </w:style>
  <w:style w:type="paragraph" w:customStyle="1" w:styleId="632">
    <w:name w:val="Normal (Web)_file_465"/>
    <w:basedOn w:val="613"/>
    <w:semiHidden/>
    <w:unhideWhenUsed/>
    <w:qFormat/>
    <w:uiPriority w:val="99"/>
  </w:style>
  <w:style w:type="paragraph" w:customStyle="1" w:styleId="633">
    <w:name w:val="Normal_file_46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4">
    <w:name w:val="heading 1_file_466"/>
    <w:basedOn w:val="633"/>
    <w:qFormat/>
    <w:uiPriority w:val="9"/>
    <w:pPr>
      <w:outlineLvl w:val="0"/>
    </w:pPr>
    <w:rPr>
      <w:kern w:val="36"/>
      <w:sz w:val="48"/>
      <w:szCs w:val="48"/>
    </w:rPr>
  </w:style>
  <w:style w:type="paragraph" w:customStyle="1" w:styleId="635">
    <w:name w:val="heading 2_file_466"/>
    <w:basedOn w:val="633"/>
    <w:qFormat/>
    <w:uiPriority w:val="9"/>
    <w:pPr>
      <w:outlineLvl w:val="1"/>
    </w:pPr>
    <w:rPr>
      <w:sz w:val="36"/>
      <w:szCs w:val="36"/>
    </w:rPr>
  </w:style>
  <w:style w:type="paragraph" w:customStyle="1" w:styleId="636">
    <w:name w:val="heading 3_file_466"/>
    <w:basedOn w:val="633"/>
    <w:qFormat/>
    <w:uiPriority w:val="9"/>
    <w:pPr>
      <w:outlineLvl w:val="2"/>
    </w:pPr>
    <w:rPr>
      <w:sz w:val="27"/>
      <w:szCs w:val="27"/>
    </w:rPr>
  </w:style>
  <w:style w:type="paragraph" w:customStyle="1" w:styleId="637">
    <w:name w:val="heading 4_file_466"/>
    <w:basedOn w:val="633"/>
    <w:qFormat/>
    <w:uiPriority w:val="9"/>
    <w:pPr>
      <w:outlineLvl w:val="3"/>
    </w:pPr>
  </w:style>
  <w:style w:type="paragraph" w:customStyle="1" w:styleId="638">
    <w:name w:val="heading 5_file_466"/>
    <w:basedOn w:val="633"/>
    <w:qFormat/>
    <w:uiPriority w:val="9"/>
    <w:pPr>
      <w:outlineLvl w:val="4"/>
    </w:pPr>
    <w:rPr>
      <w:sz w:val="20"/>
      <w:szCs w:val="20"/>
    </w:rPr>
  </w:style>
  <w:style w:type="paragraph" w:customStyle="1" w:styleId="639">
    <w:name w:val="heading 6_file_466"/>
    <w:basedOn w:val="633"/>
    <w:qFormat/>
    <w:uiPriority w:val="9"/>
    <w:pPr>
      <w:outlineLvl w:val="5"/>
    </w:pPr>
    <w:rPr>
      <w:sz w:val="15"/>
      <w:szCs w:val="15"/>
    </w:rPr>
  </w:style>
  <w:style w:type="character" w:customStyle="1" w:styleId="640">
    <w:name w:val="Default Paragraph Font_file_466"/>
    <w:semiHidden/>
    <w:unhideWhenUsed/>
    <w:qFormat/>
    <w:uiPriority w:val="1"/>
  </w:style>
  <w:style w:type="table" w:customStyle="1" w:styleId="641">
    <w:name w:val="Normal Table_file_466"/>
    <w:semiHidden/>
    <w:unhideWhenUsed/>
    <w:qFormat/>
    <w:uiPriority w:val="99"/>
    <w:tblPr>
      <w:tblCellMar>
        <w:top w:w="0" w:type="dxa"/>
        <w:left w:w="108" w:type="dxa"/>
        <w:bottom w:w="0" w:type="dxa"/>
        <w:right w:w="108" w:type="dxa"/>
      </w:tblCellMar>
    </w:tblPr>
  </w:style>
  <w:style w:type="character" w:customStyle="1" w:styleId="642">
    <w:name w:val="Hyperlink_file_466"/>
    <w:basedOn w:val="640"/>
    <w:semiHidden/>
    <w:unhideWhenUsed/>
    <w:qFormat/>
    <w:uiPriority w:val="99"/>
    <w:rPr>
      <w:color w:val="0782C1"/>
      <w:u w:val="single"/>
    </w:rPr>
  </w:style>
  <w:style w:type="character" w:customStyle="1" w:styleId="643">
    <w:name w:val="FollowedHyperlink_file_466"/>
    <w:basedOn w:val="640"/>
    <w:semiHidden/>
    <w:unhideWhenUsed/>
    <w:qFormat/>
    <w:uiPriority w:val="99"/>
    <w:rPr>
      <w:color w:val="0782C1"/>
      <w:u w:val="single"/>
    </w:rPr>
  </w:style>
  <w:style w:type="character" w:customStyle="1" w:styleId="644">
    <w:name w:val="标题 1 Char_file_466"/>
    <w:basedOn w:val="640"/>
    <w:link w:val="3"/>
    <w:qFormat/>
    <w:uiPriority w:val="9"/>
    <w:rPr>
      <w:rFonts w:ascii="宋体" w:hAnsi="宋体" w:eastAsia="宋体" w:cs="宋体"/>
      <w:b/>
      <w:bCs/>
      <w:kern w:val="44"/>
      <w:sz w:val="44"/>
      <w:szCs w:val="44"/>
    </w:rPr>
  </w:style>
  <w:style w:type="character" w:customStyle="1" w:styleId="645">
    <w:name w:val="标题 2 Char_file_466"/>
    <w:basedOn w:val="640"/>
    <w:link w:val="4"/>
    <w:semiHidden/>
    <w:qFormat/>
    <w:uiPriority w:val="9"/>
    <w:rPr>
      <w:rFonts w:asciiTheme="majorHAnsi" w:hAnsiTheme="majorHAnsi" w:eastAsiaTheme="majorEastAsia" w:cstheme="majorBidi"/>
      <w:b/>
      <w:bCs/>
      <w:sz w:val="32"/>
      <w:szCs w:val="32"/>
    </w:rPr>
  </w:style>
  <w:style w:type="character" w:customStyle="1" w:styleId="646">
    <w:name w:val="标题 3 Char_file_466"/>
    <w:basedOn w:val="640"/>
    <w:link w:val="5"/>
    <w:semiHidden/>
    <w:qFormat/>
    <w:uiPriority w:val="9"/>
    <w:rPr>
      <w:rFonts w:ascii="宋体" w:hAnsi="宋体" w:eastAsia="宋体" w:cs="宋体"/>
      <w:b/>
      <w:bCs/>
      <w:sz w:val="32"/>
      <w:szCs w:val="32"/>
    </w:rPr>
  </w:style>
  <w:style w:type="character" w:customStyle="1" w:styleId="647">
    <w:name w:val="标题 4 Char_file_466"/>
    <w:basedOn w:val="640"/>
    <w:link w:val="6"/>
    <w:semiHidden/>
    <w:qFormat/>
    <w:uiPriority w:val="9"/>
    <w:rPr>
      <w:rFonts w:asciiTheme="majorHAnsi" w:hAnsiTheme="majorHAnsi" w:eastAsiaTheme="majorEastAsia" w:cstheme="majorBidi"/>
      <w:b/>
      <w:bCs/>
      <w:sz w:val="28"/>
      <w:szCs w:val="28"/>
    </w:rPr>
  </w:style>
  <w:style w:type="character" w:customStyle="1" w:styleId="648">
    <w:name w:val="标题 5 Char_file_466"/>
    <w:basedOn w:val="640"/>
    <w:link w:val="7"/>
    <w:semiHidden/>
    <w:qFormat/>
    <w:uiPriority w:val="9"/>
    <w:rPr>
      <w:rFonts w:ascii="宋体" w:hAnsi="宋体" w:eastAsia="宋体" w:cs="宋体"/>
      <w:b/>
      <w:bCs/>
      <w:sz w:val="28"/>
      <w:szCs w:val="28"/>
    </w:rPr>
  </w:style>
  <w:style w:type="character" w:customStyle="1" w:styleId="649">
    <w:name w:val="标题 6 Char_file_466"/>
    <w:basedOn w:val="640"/>
    <w:link w:val="9"/>
    <w:semiHidden/>
    <w:qFormat/>
    <w:uiPriority w:val="9"/>
    <w:rPr>
      <w:rFonts w:asciiTheme="majorHAnsi" w:hAnsiTheme="majorHAnsi" w:eastAsiaTheme="majorEastAsia" w:cstheme="majorBidi"/>
      <w:b/>
      <w:bCs/>
      <w:sz w:val="24"/>
      <w:szCs w:val="24"/>
    </w:rPr>
  </w:style>
  <w:style w:type="paragraph" w:customStyle="1" w:styleId="650">
    <w:name w:val="cke_editable_file_466"/>
    <w:basedOn w:val="633"/>
    <w:qFormat/>
    <w:uiPriority w:val="0"/>
    <w:rPr>
      <w:rFonts w:ascii="仿宋_GB2312" w:eastAsia="仿宋_GB2312"/>
    </w:rPr>
  </w:style>
  <w:style w:type="paragraph" w:customStyle="1" w:styleId="651">
    <w:name w:val="marker_file_466"/>
    <w:basedOn w:val="633"/>
    <w:qFormat/>
    <w:uiPriority w:val="0"/>
    <w:pPr>
      <w:shd w:val="clear" w:color="auto" w:fill="FFFF00"/>
    </w:pPr>
  </w:style>
  <w:style w:type="paragraph" w:customStyle="1" w:styleId="652">
    <w:name w:val="Normal (Web)_file_466"/>
    <w:basedOn w:val="633"/>
    <w:semiHidden/>
    <w:unhideWhenUsed/>
    <w:qFormat/>
    <w:uiPriority w:val="99"/>
  </w:style>
  <w:style w:type="paragraph" w:customStyle="1" w:styleId="653">
    <w:name w:val="Normal_file_46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4">
    <w:name w:val="heading 1_file_467"/>
    <w:basedOn w:val="653"/>
    <w:qFormat/>
    <w:uiPriority w:val="9"/>
    <w:pPr>
      <w:outlineLvl w:val="0"/>
    </w:pPr>
    <w:rPr>
      <w:kern w:val="36"/>
      <w:sz w:val="48"/>
      <w:szCs w:val="48"/>
    </w:rPr>
  </w:style>
  <w:style w:type="paragraph" w:customStyle="1" w:styleId="655">
    <w:name w:val="heading 2_file_467"/>
    <w:basedOn w:val="653"/>
    <w:qFormat/>
    <w:uiPriority w:val="9"/>
    <w:pPr>
      <w:outlineLvl w:val="1"/>
    </w:pPr>
    <w:rPr>
      <w:sz w:val="36"/>
      <w:szCs w:val="36"/>
    </w:rPr>
  </w:style>
  <w:style w:type="paragraph" w:customStyle="1" w:styleId="656">
    <w:name w:val="heading 3_file_467"/>
    <w:basedOn w:val="653"/>
    <w:qFormat/>
    <w:uiPriority w:val="9"/>
    <w:pPr>
      <w:outlineLvl w:val="2"/>
    </w:pPr>
    <w:rPr>
      <w:sz w:val="27"/>
      <w:szCs w:val="27"/>
    </w:rPr>
  </w:style>
  <w:style w:type="paragraph" w:customStyle="1" w:styleId="657">
    <w:name w:val="heading 4_file_467"/>
    <w:basedOn w:val="653"/>
    <w:qFormat/>
    <w:uiPriority w:val="9"/>
    <w:pPr>
      <w:outlineLvl w:val="3"/>
    </w:pPr>
  </w:style>
  <w:style w:type="paragraph" w:customStyle="1" w:styleId="658">
    <w:name w:val="heading 5_file_467"/>
    <w:basedOn w:val="653"/>
    <w:qFormat/>
    <w:uiPriority w:val="9"/>
    <w:pPr>
      <w:outlineLvl w:val="4"/>
    </w:pPr>
    <w:rPr>
      <w:sz w:val="20"/>
      <w:szCs w:val="20"/>
    </w:rPr>
  </w:style>
  <w:style w:type="paragraph" w:customStyle="1" w:styleId="659">
    <w:name w:val="heading 6_file_467"/>
    <w:basedOn w:val="653"/>
    <w:qFormat/>
    <w:uiPriority w:val="9"/>
    <w:pPr>
      <w:outlineLvl w:val="5"/>
    </w:pPr>
    <w:rPr>
      <w:sz w:val="15"/>
      <w:szCs w:val="15"/>
    </w:rPr>
  </w:style>
  <w:style w:type="character" w:customStyle="1" w:styleId="660">
    <w:name w:val="Default Paragraph Font_file_467"/>
    <w:semiHidden/>
    <w:unhideWhenUsed/>
    <w:qFormat/>
    <w:uiPriority w:val="1"/>
  </w:style>
  <w:style w:type="table" w:customStyle="1" w:styleId="661">
    <w:name w:val="Normal Table_file_467"/>
    <w:semiHidden/>
    <w:unhideWhenUsed/>
    <w:qFormat/>
    <w:uiPriority w:val="99"/>
    <w:tblPr>
      <w:tblCellMar>
        <w:top w:w="0" w:type="dxa"/>
        <w:left w:w="108" w:type="dxa"/>
        <w:bottom w:w="0" w:type="dxa"/>
        <w:right w:w="108" w:type="dxa"/>
      </w:tblCellMar>
    </w:tblPr>
  </w:style>
  <w:style w:type="character" w:customStyle="1" w:styleId="662">
    <w:name w:val="Hyperlink_file_467"/>
    <w:basedOn w:val="660"/>
    <w:semiHidden/>
    <w:unhideWhenUsed/>
    <w:qFormat/>
    <w:uiPriority w:val="99"/>
    <w:rPr>
      <w:color w:val="0782C1"/>
      <w:u w:val="single"/>
    </w:rPr>
  </w:style>
  <w:style w:type="character" w:customStyle="1" w:styleId="663">
    <w:name w:val="FollowedHyperlink_file_467"/>
    <w:basedOn w:val="660"/>
    <w:semiHidden/>
    <w:unhideWhenUsed/>
    <w:qFormat/>
    <w:uiPriority w:val="99"/>
    <w:rPr>
      <w:color w:val="0782C1"/>
      <w:u w:val="single"/>
    </w:rPr>
  </w:style>
  <w:style w:type="character" w:customStyle="1" w:styleId="664">
    <w:name w:val="标题 1 Char_file_467"/>
    <w:basedOn w:val="660"/>
    <w:link w:val="3"/>
    <w:qFormat/>
    <w:uiPriority w:val="9"/>
    <w:rPr>
      <w:rFonts w:ascii="宋体" w:hAnsi="宋体" w:eastAsia="宋体" w:cs="宋体"/>
      <w:b/>
      <w:bCs/>
      <w:kern w:val="44"/>
      <w:sz w:val="44"/>
      <w:szCs w:val="44"/>
    </w:rPr>
  </w:style>
  <w:style w:type="character" w:customStyle="1" w:styleId="665">
    <w:name w:val="标题 2 Char_file_467"/>
    <w:basedOn w:val="660"/>
    <w:link w:val="4"/>
    <w:semiHidden/>
    <w:qFormat/>
    <w:uiPriority w:val="9"/>
    <w:rPr>
      <w:rFonts w:asciiTheme="majorHAnsi" w:hAnsiTheme="majorHAnsi" w:eastAsiaTheme="majorEastAsia" w:cstheme="majorBidi"/>
      <w:b/>
      <w:bCs/>
      <w:sz w:val="32"/>
      <w:szCs w:val="32"/>
    </w:rPr>
  </w:style>
  <w:style w:type="character" w:customStyle="1" w:styleId="666">
    <w:name w:val="标题 3 Char_file_467"/>
    <w:basedOn w:val="660"/>
    <w:link w:val="5"/>
    <w:semiHidden/>
    <w:qFormat/>
    <w:uiPriority w:val="9"/>
    <w:rPr>
      <w:rFonts w:ascii="宋体" w:hAnsi="宋体" w:eastAsia="宋体" w:cs="宋体"/>
      <w:b/>
      <w:bCs/>
      <w:sz w:val="32"/>
      <w:szCs w:val="32"/>
    </w:rPr>
  </w:style>
  <w:style w:type="character" w:customStyle="1" w:styleId="667">
    <w:name w:val="标题 4 Char_file_467"/>
    <w:basedOn w:val="660"/>
    <w:link w:val="6"/>
    <w:semiHidden/>
    <w:qFormat/>
    <w:uiPriority w:val="9"/>
    <w:rPr>
      <w:rFonts w:asciiTheme="majorHAnsi" w:hAnsiTheme="majorHAnsi" w:eastAsiaTheme="majorEastAsia" w:cstheme="majorBidi"/>
      <w:b/>
      <w:bCs/>
      <w:sz w:val="28"/>
      <w:szCs w:val="28"/>
    </w:rPr>
  </w:style>
  <w:style w:type="character" w:customStyle="1" w:styleId="668">
    <w:name w:val="标题 5 Char_file_467"/>
    <w:basedOn w:val="660"/>
    <w:link w:val="7"/>
    <w:semiHidden/>
    <w:qFormat/>
    <w:uiPriority w:val="9"/>
    <w:rPr>
      <w:rFonts w:ascii="宋体" w:hAnsi="宋体" w:eastAsia="宋体" w:cs="宋体"/>
      <w:b/>
      <w:bCs/>
      <w:sz w:val="28"/>
      <w:szCs w:val="28"/>
    </w:rPr>
  </w:style>
  <w:style w:type="character" w:customStyle="1" w:styleId="669">
    <w:name w:val="标题 6 Char_file_467"/>
    <w:basedOn w:val="660"/>
    <w:link w:val="9"/>
    <w:semiHidden/>
    <w:qFormat/>
    <w:uiPriority w:val="9"/>
    <w:rPr>
      <w:rFonts w:asciiTheme="majorHAnsi" w:hAnsiTheme="majorHAnsi" w:eastAsiaTheme="majorEastAsia" w:cstheme="majorBidi"/>
      <w:b/>
      <w:bCs/>
      <w:sz w:val="24"/>
      <w:szCs w:val="24"/>
    </w:rPr>
  </w:style>
  <w:style w:type="paragraph" w:customStyle="1" w:styleId="670">
    <w:name w:val="cke_editable_file_467"/>
    <w:basedOn w:val="653"/>
    <w:qFormat/>
    <w:uiPriority w:val="0"/>
    <w:rPr>
      <w:rFonts w:ascii="仿宋_GB2312" w:eastAsia="仿宋_GB2312"/>
    </w:rPr>
  </w:style>
  <w:style w:type="paragraph" w:customStyle="1" w:styleId="671">
    <w:name w:val="marker_file_467"/>
    <w:basedOn w:val="653"/>
    <w:qFormat/>
    <w:uiPriority w:val="0"/>
    <w:pPr>
      <w:shd w:val="clear" w:color="auto" w:fill="FFFF00"/>
    </w:pPr>
  </w:style>
  <w:style w:type="paragraph" w:customStyle="1" w:styleId="672">
    <w:name w:val="Normal (Web)_file_467"/>
    <w:basedOn w:val="653"/>
    <w:semiHidden/>
    <w:unhideWhenUsed/>
    <w:qFormat/>
    <w:uiPriority w:val="99"/>
  </w:style>
  <w:style w:type="character" w:customStyle="1" w:styleId="673">
    <w:name w:val="Strong_file_467"/>
    <w:basedOn w:val="660"/>
    <w:qFormat/>
    <w:uiPriority w:val="22"/>
    <w:rPr>
      <w:b/>
      <w:bCs/>
    </w:rPr>
  </w:style>
  <w:style w:type="paragraph" w:customStyle="1" w:styleId="674">
    <w:name w:val="Normal_file_46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5">
    <w:name w:val="heading 1_file_468"/>
    <w:basedOn w:val="674"/>
    <w:qFormat/>
    <w:uiPriority w:val="9"/>
    <w:pPr>
      <w:outlineLvl w:val="0"/>
    </w:pPr>
    <w:rPr>
      <w:kern w:val="36"/>
      <w:sz w:val="48"/>
      <w:szCs w:val="48"/>
    </w:rPr>
  </w:style>
  <w:style w:type="paragraph" w:customStyle="1" w:styleId="676">
    <w:name w:val="heading 2_file_468"/>
    <w:basedOn w:val="674"/>
    <w:qFormat/>
    <w:uiPriority w:val="9"/>
    <w:pPr>
      <w:outlineLvl w:val="1"/>
    </w:pPr>
    <w:rPr>
      <w:sz w:val="36"/>
      <w:szCs w:val="36"/>
    </w:rPr>
  </w:style>
  <w:style w:type="paragraph" w:customStyle="1" w:styleId="677">
    <w:name w:val="heading 3_file_468"/>
    <w:basedOn w:val="674"/>
    <w:qFormat/>
    <w:uiPriority w:val="9"/>
    <w:pPr>
      <w:outlineLvl w:val="2"/>
    </w:pPr>
    <w:rPr>
      <w:sz w:val="27"/>
      <w:szCs w:val="27"/>
    </w:rPr>
  </w:style>
  <w:style w:type="paragraph" w:customStyle="1" w:styleId="678">
    <w:name w:val="heading 4_file_468"/>
    <w:basedOn w:val="674"/>
    <w:qFormat/>
    <w:uiPriority w:val="9"/>
    <w:pPr>
      <w:outlineLvl w:val="3"/>
    </w:pPr>
  </w:style>
  <w:style w:type="paragraph" w:customStyle="1" w:styleId="679">
    <w:name w:val="heading 5_file_468"/>
    <w:basedOn w:val="674"/>
    <w:qFormat/>
    <w:uiPriority w:val="9"/>
    <w:pPr>
      <w:outlineLvl w:val="4"/>
    </w:pPr>
    <w:rPr>
      <w:sz w:val="20"/>
      <w:szCs w:val="20"/>
    </w:rPr>
  </w:style>
  <w:style w:type="paragraph" w:customStyle="1" w:styleId="680">
    <w:name w:val="heading 6_file_468"/>
    <w:basedOn w:val="674"/>
    <w:qFormat/>
    <w:uiPriority w:val="9"/>
    <w:pPr>
      <w:outlineLvl w:val="5"/>
    </w:pPr>
    <w:rPr>
      <w:sz w:val="15"/>
      <w:szCs w:val="15"/>
    </w:rPr>
  </w:style>
  <w:style w:type="character" w:customStyle="1" w:styleId="681">
    <w:name w:val="Default Paragraph Font_file_468"/>
    <w:semiHidden/>
    <w:unhideWhenUsed/>
    <w:qFormat/>
    <w:uiPriority w:val="1"/>
  </w:style>
  <w:style w:type="table" w:customStyle="1" w:styleId="682">
    <w:name w:val="Normal Table_file_468"/>
    <w:semiHidden/>
    <w:unhideWhenUsed/>
    <w:qFormat/>
    <w:uiPriority w:val="99"/>
    <w:tblPr>
      <w:tblCellMar>
        <w:top w:w="0" w:type="dxa"/>
        <w:left w:w="108" w:type="dxa"/>
        <w:bottom w:w="0" w:type="dxa"/>
        <w:right w:w="108" w:type="dxa"/>
      </w:tblCellMar>
    </w:tblPr>
  </w:style>
  <w:style w:type="character" w:customStyle="1" w:styleId="683">
    <w:name w:val="Hyperlink_file_468"/>
    <w:basedOn w:val="681"/>
    <w:semiHidden/>
    <w:unhideWhenUsed/>
    <w:qFormat/>
    <w:uiPriority w:val="99"/>
    <w:rPr>
      <w:color w:val="0782C1"/>
      <w:u w:val="single"/>
    </w:rPr>
  </w:style>
  <w:style w:type="character" w:customStyle="1" w:styleId="684">
    <w:name w:val="FollowedHyperlink_file_468"/>
    <w:basedOn w:val="681"/>
    <w:semiHidden/>
    <w:unhideWhenUsed/>
    <w:qFormat/>
    <w:uiPriority w:val="99"/>
    <w:rPr>
      <w:color w:val="0782C1"/>
      <w:u w:val="single"/>
    </w:rPr>
  </w:style>
  <w:style w:type="character" w:customStyle="1" w:styleId="685">
    <w:name w:val="标题 1 Char_file_468"/>
    <w:basedOn w:val="681"/>
    <w:link w:val="3"/>
    <w:qFormat/>
    <w:uiPriority w:val="9"/>
    <w:rPr>
      <w:rFonts w:ascii="宋体" w:hAnsi="宋体" w:eastAsia="宋体" w:cs="宋体"/>
      <w:b/>
      <w:bCs/>
      <w:kern w:val="44"/>
      <w:sz w:val="44"/>
      <w:szCs w:val="44"/>
    </w:rPr>
  </w:style>
  <w:style w:type="character" w:customStyle="1" w:styleId="686">
    <w:name w:val="标题 2 Char_file_468"/>
    <w:basedOn w:val="681"/>
    <w:link w:val="4"/>
    <w:semiHidden/>
    <w:qFormat/>
    <w:uiPriority w:val="9"/>
    <w:rPr>
      <w:rFonts w:asciiTheme="majorHAnsi" w:hAnsiTheme="majorHAnsi" w:eastAsiaTheme="majorEastAsia" w:cstheme="majorBidi"/>
      <w:b/>
      <w:bCs/>
      <w:sz w:val="32"/>
      <w:szCs w:val="32"/>
    </w:rPr>
  </w:style>
  <w:style w:type="character" w:customStyle="1" w:styleId="687">
    <w:name w:val="标题 3 Char_file_468"/>
    <w:basedOn w:val="681"/>
    <w:link w:val="5"/>
    <w:semiHidden/>
    <w:qFormat/>
    <w:uiPriority w:val="9"/>
    <w:rPr>
      <w:rFonts w:ascii="宋体" w:hAnsi="宋体" w:eastAsia="宋体" w:cs="宋体"/>
      <w:b/>
      <w:bCs/>
      <w:sz w:val="32"/>
      <w:szCs w:val="32"/>
    </w:rPr>
  </w:style>
  <w:style w:type="character" w:customStyle="1" w:styleId="688">
    <w:name w:val="标题 4 Char_file_468"/>
    <w:basedOn w:val="681"/>
    <w:link w:val="6"/>
    <w:semiHidden/>
    <w:qFormat/>
    <w:uiPriority w:val="9"/>
    <w:rPr>
      <w:rFonts w:asciiTheme="majorHAnsi" w:hAnsiTheme="majorHAnsi" w:eastAsiaTheme="majorEastAsia" w:cstheme="majorBidi"/>
      <w:b/>
      <w:bCs/>
      <w:sz w:val="28"/>
      <w:szCs w:val="28"/>
    </w:rPr>
  </w:style>
  <w:style w:type="character" w:customStyle="1" w:styleId="689">
    <w:name w:val="标题 5 Char_file_468"/>
    <w:basedOn w:val="681"/>
    <w:link w:val="7"/>
    <w:semiHidden/>
    <w:qFormat/>
    <w:uiPriority w:val="9"/>
    <w:rPr>
      <w:rFonts w:ascii="宋体" w:hAnsi="宋体" w:eastAsia="宋体" w:cs="宋体"/>
      <w:b/>
      <w:bCs/>
      <w:sz w:val="28"/>
      <w:szCs w:val="28"/>
    </w:rPr>
  </w:style>
  <w:style w:type="character" w:customStyle="1" w:styleId="690">
    <w:name w:val="标题 6 Char_file_468"/>
    <w:basedOn w:val="681"/>
    <w:link w:val="9"/>
    <w:semiHidden/>
    <w:qFormat/>
    <w:uiPriority w:val="9"/>
    <w:rPr>
      <w:rFonts w:asciiTheme="majorHAnsi" w:hAnsiTheme="majorHAnsi" w:eastAsiaTheme="majorEastAsia" w:cstheme="majorBidi"/>
      <w:b/>
      <w:bCs/>
      <w:sz w:val="24"/>
      <w:szCs w:val="24"/>
    </w:rPr>
  </w:style>
  <w:style w:type="paragraph" w:customStyle="1" w:styleId="691">
    <w:name w:val="cke_editable_file_468"/>
    <w:basedOn w:val="674"/>
    <w:qFormat/>
    <w:uiPriority w:val="0"/>
    <w:rPr>
      <w:rFonts w:ascii="仿宋_GB2312" w:eastAsia="仿宋_GB2312"/>
    </w:rPr>
  </w:style>
  <w:style w:type="paragraph" w:customStyle="1" w:styleId="692">
    <w:name w:val="marker_file_468"/>
    <w:basedOn w:val="674"/>
    <w:qFormat/>
    <w:uiPriority w:val="0"/>
    <w:pPr>
      <w:shd w:val="clear" w:color="auto" w:fill="FFFF00"/>
    </w:pPr>
  </w:style>
  <w:style w:type="paragraph" w:customStyle="1" w:styleId="693">
    <w:name w:val="Normal (Web)_file_468"/>
    <w:basedOn w:val="674"/>
    <w:semiHidden/>
    <w:unhideWhenUsed/>
    <w:qFormat/>
    <w:uiPriority w:val="99"/>
  </w:style>
  <w:style w:type="character" w:customStyle="1" w:styleId="694">
    <w:name w:val="Strong_file_468"/>
    <w:basedOn w:val="681"/>
    <w:qFormat/>
    <w:uiPriority w:val="22"/>
    <w:rPr>
      <w:b/>
      <w:bCs/>
    </w:rPr>
  </w:style>
  <w:style w:type="paragraph" w:customStyle="1" w:styleId="695">
    <w:name w:val="Normal_file_46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6">
    <w:name w:val="heading 1_file_469"/>
    <w:basedOn w:val="695"/>
    <w:qFormat/>
    <w:uiPriority w:val="9"/>
    <w:pPr>
      <w:outlineLvl w:val="0"/>
    </w:pPr>
    <w:rPr>
      <w:kern w:val="36"/>
      <w:sz w:val="48"/>
      <w:szCs w:val="48"/>
    </w:rPr>
  </w:style>
  <w:style w:type="paragraph" w:customStyle="1" w:styleId="697">
    <w:name w:val="heading 2_file_469"/>
    <w:basedOn w:val="695"/>
    <w:qFormat/>
    <w:uiPriority w:val="9"/>
    <w:pPr>
      <w:outlineLvl w:val="1"/>
    </w:pPr>
    <w:rPr>
      <w:sz w:val="36"/>
      <w:szCs w:val="36"/>
    </w:rPr>
  </w:style>
  <w:style w:type="paragraph" w:customStyle="1" w:styleId="698">
    <w:name w:val="heading 3_file_469"/>
    <w:basedOn w:val="695"/>
    <w:qFormat/>
    <w:uiPriority w:val="9"/>
    <w:pPr>
      <w:outlineLvl w:val="2"/>
    </w:pPr>
    <w:rPr>
      <w:sz w:val="27"/>
      <w:szCs w:val="27"/>
    </w:rPr>
  </w:style>
  <w:style w:type="paragraph" w:customStyle="1" w:styleId="699">
    <w:name w:val="heading 4_file_469"/>
    <w:basedOn w:val="695"/>
    <w:qFormat/>
    <w:uiPriority w:val="9"/>
    <w:pPr>
      <w:outlineLvl w:val="3"/>
    </w:pPr>
  </w:style>
  <w:style w:type="paragraph" w:customStyle="1" w:styleId="700">
    <w:name w:val="heading 5_file_469"/>
    <w:basedOn w:val="695"/>
    <w:qFormat/>
    <w:uiPriority w:val="9"/>
    <w:pPr>
      <w:outlineLvl w:val="4"/>
    </w:pPr>
    <w:rPr>
      <w:sz w:val="20"/>
      <w:szCs w:val="20"/>
    </w:rPr>
  </w:style>
  <w:style w:type="paragraph" w:customStyle="1" w:styleId="701">
    <w:name w:val="heading 6_file_469"/>
    <w:basedOn w:val="695"/>
    <w:qFormat/>
    <w:uiPriority w:val="9"/>
    <w:pPr>
      <w:outlineLvl w:val="5"/>
    </w:pPr>
    <w:rPr>
      <w:sz w:val="15"/>
      <w:szCs w:val="15"/>
    </w:rPr>
  </w:style>
  <w:style w:type="character" w:customStyle="1" w:styleId="702">
    <w:name w:val="Default Paragraph Font_file_469"/>
    <w:semiHidden/>
    <w:unhideWhenUsed/>
    <w:qFormat/>
    <w:uiPriority w:val="1"/>
  </w:style>
  <w:style w:type="table" w:customStyle="1" w:styleId="703">
    <w:name w:val="Normal Table_file_469"/>
    <w:semiHidden/>
    <w:unhideWhenUsed/>
    <w:qFormat/>
    <w:uiPriority w:val="99"/>
    <w:tblPr>
      <w:tblCellMar>
        <w:top w:w="0" w:type="dxa"/>
        <w:left w:w="108" w:type="dxa"/>
        <w:bottom w:w="0" w:type="dxa"/>
        <w:right w:w="108" w:type="dxa"/>
      </w:tblCellMar>
    </w:tblPr>
  </w:style>
  <w:style w:type="character" w:customStyle="1" w:styleId="704">
    <w:name w:val="Hyperlink_file_469"/>
    <w:basedOn w:val="702"/>
    <w:semiHidden/>
    <w:unhideWhenUsed/>
    <w:qFormat/>
    <w:uiPriority w:val="99"/>
    <w:rPr>
      <w:color w:val="0782C1"/>
      <w:u w:val="single"/>
    </w:rPr>
  </w:style>
  <w:style w:type="character" w:customStyle="1" w:styleId="705">
    <w:name w:val="FollowedHyperlink_file_469"/>
    <w:basedOn w:val="702"/>
    <w:semiHidden/>
    <w:unhideWhenUsed/>
    <w:qFormat/>
    <w:uiPriority w:val="99"/>
    <w:rPr>
      <w:color w:val="0782C1"/>
      <w:u w:val="single"/>
    </w:rPr>
  </w:style>
  <w:style w:type="character" w:customStyle="1" w:styleId="706">
    <w:name w:val="标题 1 Char_file_469"/>
    <w:basedOn w:val="702"/>
    <w:link w:val="3"/>
    <w:qFormat/>
    <w:uiPriority w:val="9"/>
    <w:rPr>
      <w:rFonts w:ascii="宋体" w:hAnsi="宋体" w:eastAsia="宋体" w:cs="宋体"/>
      <w:b/>
      <w:bCs/>
      <w:kern w:val="44"/>
      <w:sz w:val="44"/>
      <w:szCs w:val="44"/>
    </w:rPr>
  </w:style>
  <w:style w:type="character" w:customStyle="1" w:styleId="707">
    <w:name w:val="标题 2 Char_file_469"/>
    <w:basedOn w:val="702"/>
    <w:link w:val="4"/>
    <w:semiHidden/>
    <w:qFormat/>
    <w:uiPriority w:val="9"/>
    <w:rPr>
      <w:rFonts w:asciiTheme="majorHAnsi" w:hAnsiTheme="majorHAnsi" w:eastAsiaTheme="majorEastAsia" w:cstheme="majorBidi"/>
      <w:b/>
      <w:bCs/>
      <w:sz w:val="32"/>
      <w:szCs w:val="32"/>
    </w:rPr>
  </w:style>
  <w:style w:type="character" w:customStyle="1" w:styleId="708">
    <w:name w:val="标题 3 Char_file_469"/>
    <w:basedOn w:val="702"/>
    <w:link w:val="5"/>
    <w:semiHidden/>
    <w:qFormat/>
    <w:uiPriority w:val="9"/>
    <w:rPr>
      <w:rFonts w:ascii="宋体" w:hAnsi="宋体" w:eastAsia="宋体" w:cs="宋体"/>
      <w:b/>
      <w:bCs/>
      <w:sz w:val="32"/>
      <w:szCs w:val="32"/>
    </w:rPr>
  </w:style>
  <w:style w:type="character" w:customStyle="1" w:styleId="709">
    <w:name w:val="标题 4 Char_file_469"/>
    <w:basedOn w:val="702"/>
    <w:link w:val="6"/>
    <w:semiHidden/>
    <w:qFormat/>
    <w:uiPriority w:val="9"/>
    <w:rPr>
      <w:rFonts w:asciiTheme="majorHAnsi" w:hAnsiTheme="majorHAnsi" w:eastAsiaTheme="majorEastAsia" w:cstheme="majorBidi"/>
      <w:b/>
      <w:bCs/>
      <w:sz w:val="28"/>
      <w:szCs w:val="28"/>
    </w:rPr>
  </w:style>
  <w:style w:type="character" w:customStyle="1" w:styleId="710">
    <w:name w:val="标题 5 Char_file_469"/>
    <w:basedOn w:val="702"/>
    <w:link w:val="7"/>
    <w:semiHidden/>
    <w:qFormat/>
    <w:uiPriority w:val="9"/>
    <w:rPr>
      <w:rFonts w:ascii="宋体" w:hAnsi="宋体" w:eastAsia="宋体" w:cs="宋体"/>
      <w:b/>
      <w:bCs/>
      <w:sz w:val="28"/>
      <w:szCs w:val="28"/>
    </w:rPr>
  </w:style>
  <w:style w:type="character" w:customStyle="1" w:styleId="711">
    <w:name w:val="标题 6 Char_file_469"/>
    <w:basedOn w:val="702"/>
    <w:link w:val="9"/>
    <w:semiHidden/>
    <w:qFormat/>
    <w:uiPriority w:val="9"/>
    <w:rPr>
      <w:rFonts w:asciiTheme="majorHAnsi" w:hAnsiTheme="majorHAnsi" w:eastAsiaTheme="majorEastAsia" w:cstheme="majorBidi"/>
      <w:b/>
      <w:bCs/>
      <w:sz w:val="24"/>
      <w:szCs w:val="24"/>
    </w:rPr>
  </w:style>
  <w:style w:type="paragraph" w:customStyle="1" w:styleId="712">
    <w:name w:val="cke_editable_file_469"/>
    <w:basedOn w:val="695"/>
    <w:qFormat/>
    <w:uiPriority w:val="0"/>
    <w:rPr>
      <w:rFonts w:ascii="仿宋_GB2312" w:eastAsia="仿宋_GB2312"/>
    </w:rPr>
  </w:style>
  <w:style w:type="paragraph" w:customStyle="1" w:styleId="713">
    <w:name w:val="marker_file_469"/>
    <w:basedOn w:val="695"/>
    <w:qFormat/>
    <w:uiPriority w:val="0"/>
    <w:pPr>
      <w:shd w:val="clear" w:color="auto" w:fill="FFFF00"/>
    </w:pPr>
  </w:style>
  <w:style w:type="paragraph" w:customStyle="1" w:styleId="714">
    <w:name w:val="Normal (Web)_file_469"/>
    <w:basedOn w:val="695"/>
    <w:semiHidden/>
    <w:unhideWhenUsed/>
    <w:qFormat/>
    <w:uiPriority w:val="99"/>
  </w:style>
  <w:style w:type="character" w:customStyle="1" w:styleId="715">
    <w:name w:val="Strong_file_469"/>
    <w:basedOn w:val="702"/>
    <w:qFormat/>
    <w:uiPriority w:val="22"/>
    <w:rPr>
      <w:b/>
      <w:bCs/>
    </w:rPr>
  </w:style>
  <w:style w:type="paragraph" w:customStyle="1" w:styleId="716">
    <w:name w:val="Normal_file_47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7">
    <w:name w:val="heading 1_file_470"/>
    <w:basedOn w:val="716"/>
    <w:qFormat/>
    <w:uiPriority w:val="9"/>
    <w:pPr>
      <w:outlineLvl w:val="0"/>
    </w:pPr>
    <w:rPr>
      <w:kern w:val="36"/>
      <w:sz w:val="48"/>
      <w:szCs w:val="48"/>
    </w:rPr>
  </w:style>
  <w:style w:type="paragraph" w:customStyle="1" w:styleId="718">
    <w:name w:val="heading 2_file_470"/>
    <w:basedOn w:val="716"/>
    <w:qFormat/>
    <w:uiPriority w:val="9"/>
    <w:pPr>
      <w:outlineLvl w:val="1"/>
    </w:pPr>
    <w:rPr>
      <w:sz w:val="36"/>
      <w:szCs w:val="36"/>
    </w:rPr>
  </w:style>
  <w:style w:type="paragraph" w:customStyle="1" w:styleId="719">
    <w:name w:val="heading 3_file_470"/>
    <w:basedOn w:val="716"/>
    <w:qFormat/>
    <w:uiPriority w:val="9"/>
    <w:pPr>
      <w:outlineLvl w:val="2"/>
    </w:pPr>
    <w:rPr>
      <w:sz w:val="27"/>
      <w:szCs w:val="27"/>
    </w:rPr>
  </w:style>
  <w:style w:type="paragraph" w:customStyle="1" w:styleId="720">
    <w:name w:val="heading 4_file_470"/>
    <w:basedOn w:val="716"/>
    <w:qFormat/>
    <w:uiPriority w:val="9"/>
    <w:pPr>
      <w:outlineLvl w:val="3"/>
    </w:pPr>
  </w:style>
  <w:style w:type="paragraph" w:customStyle="1" w:styleId="721">
    <w:name w:val="heading 5_file_470"/>
    <w:basedOn w:val="716"/>
    <w:qFormat/>
    <w:uiPriority w:val="9"/>
    <w:pPr>
      <w:outlineLvl w:val="4"/>
    </w:pPr>
    <w:rPr>
      <w:sz w:val="20"/>
      <w:szCs w:val="20"/>
    </w:rPr>
  </w:style>
  <w:style w:type="paragraph" w:customStyle="1" w:styleId="722">
    <w:name w:val="heading 6_file_470"/>
    <w:basedOn w:val="716"/>
    <w:qFormat/>
    <w:uiPriority w:val="9"/>
    <w:pPr>
      <w:outlineLvl w:val="5"/>
    </w:pPr>
    <w:rPr>
      <w:sz w:val="15"/>
      <w:szCs w:val="15"/>
    </w:rPr>
  </w:style>
  <w:style w:type="character" w:customStyle="1" w:styleId="723">
    <w:name w:val="Default Paragraph Font_file_470"/>
    <w:semiHidden/>
    <w:unhideWhenUsed/>
    <w:qFormat/>
    <w:uiPriority w:val="1"/>
  </w:style>
  <w:style w:type="table" w:customStyle="1" w:styleId="724">
    <w:name w:val="Normal Table_file_470"/>
    <w:semiHidden/>
    <w:unhideWhenUsed/>
    <w:qFormat/>
    <w:uiPriority w:val="99"/>
    <w:tblPr>
      <w:tblCellMar>
        <w:top w:w="0" w:type="dxa"/>
        <w:left w:w="108" w:type="dxa"/>
        <w:bottom w:w="0" w:type="dxa"/>
        <w:right w:w="108" w:type="dxa"/>
      </w:tblCellMar>
    </w:tblPr>
  </w:style>
  <w:style w:type="character" w:customStyle="1" w:styleId="725">
    <w:name w:val="Hyperlink_file_470"/>
    <w:basedOn w:val="723"/>
    <w:semiHidden/>
    <w:unhideWhenUsed/>
    <w:qFormat/>
    <w:uiPriority w:val="99"/>
    <w:rPr>
      <w:color w:val="0782C1"/>
      <w:u w:val="single"/>
    </w:rPr>
  </w:style>
  <w:style w:type="character" w:customStyle="1" w:styleId="726">
    <w:name w:val="FollowedHyperlink_file_470"/>
    <w:basedOn w:val="723"/>
    <w:semiHidden/>
    <w:unhideWhenUsed/>
    <w:qFormat/>
    <w:uiPriority w:val="99"/>
    <w:rPr>
      <w:color w:val="0782C1"/>
      <w:u w:val="single"/>
    </w:rPr>
  </w:style>
  <w:style w:type="character" w:customStyle="1" w:styleId="727">
    <w:name w:val="标题 1 Char_file_470"/>
    <w:basedOn w:val="723"/>
    <w:link w:val="3"/>
    <w:qFormat/>
    <w:uiPriority w:val="9"/>
    <w:rPr>
      <w:rFonts w:ascii="宋体" w:hAnsi="宋体" w:eastAsia="宋体" w:cs="宋体"/>
      <w:b/>
      <w:bCs/>
      <w:kern w:val="44"/>
      <w:sz w:val="44"/>
      <w:szCs w:val="44"/>
    </w:rPr>
  </w:style>
  <w:style w:type="character" w:customStyle="1" w:styleId="728">
    <w:name w:val="标题 2 Char_file_470"/>
    <w:basedOn w:val="723"/>
    <w:link w:val="4"/>
    <w:semiHidden/>
    <w:qFormat/>
    <w:uiPriority w:val="9"/>
    <w:rPr>
      <w:rFonts w:asciiTheme="majorHAnsi" w:hAnsiTheme="majorHAnsi" w:eastAsiaTheme="majorEastAsia" w:cstheme="majorBidi"/>
      <w:b/>
      <w:bCs/>
      <w:sz w:val="32"/>
      <w:szCs w:val="32"/>
    </w:rPr>
  </w:style>
  <w:style w:type="character" w:customStyle="1" w:styleId="729">
    <w:name w:val="标题 3 Char_file_470"/>
    <w:basedOn w:val="723"/>
    <w:link w:val="5"/>
    <w:semiHidden/>
    <w:qFormat/>
    <w:uiPriority w:val="9"/>
    <w:rPr>
      <w:rFonts w:ascii="宋体" w:hAnsi="宋体" w:eastAsia="宋体" w:cs="宋体"/>
      <w:b/>
      <w:bCs/>
      <w:sz w:val="32"/>
      <w:szCs w:val="32"/>
    </w:rPr>
  </w:style>
  <w:style w:type="character" w:customStyle="1" w:styleId="730">
    <w:name w:val="标题 4 Char_file_470"/>
    <w:basedOn w:val="723"/>
    <w:link w:val="6"/>
    <w:semiHidden/>
    <w:qFormat/>
    <w:uiPriority w:val="9"/>
    <w:rPr>
      <w:rFonts w:asciiTheme="majorHAnsi" w:hAnsiTheme="majorHAnsi" w:eastAsiaTheme="majorEastAsia" w:cstheme="majorBidi"/>
      <w:b/>
      <w:bCs/>
      <w:sz w:val="28"/>
      <w:szCs w:val="28"/>
    </w:rPr>
  </w:style>
  <w:style w:type="character" w:customStyle="1" w:styleId="731">
    <w:name w:val="标题 5 Char_file_470"/>
    <w:basedOn w:val="723"/>
    <w:link w:val="7"/>
    <w:semiHidden/>
    <w:qFormat/>
    <w:uiPriority w:val="9"/>
    <w:rPr>
      <w:rFonts w:ascii="宋体" w:hAnsi="宋体" w:eastAsia="宋体" w:cs="宋体"/>
      <w:b/>
      <w:bCs/>
      <w:sz w:val="28"/>
      <w:szCs w:val="28"/>
    </w:rPr>
  </w:style>
  <w:style w:type="character" w:customStyle="1" w:styleId="732">
    <w:name w:val="标题 6 Char_file_470"/>
    <w:basedOn w:val="723"/>
    <w:link w:val="9"/>
    <w:semiHidden/>
    <w:qFormat/>
    <w:uiPriority w:val="9"/>
    <w:rPr>
      <w:rFonts w:asciiTheme="majorHAnsi" w:hAnsiTheme="majorHAnsi" w:eastAsiaTheme="majorEastAsia" w:cstheme="majorBidi"/>
      <w:b/>
      <w:bCs/>
      <w:sz w:val="24"/>
      <w:szCs w:val="24"/>
    </w:rPr>
  </w:style>
  <w:style w:type="paragraph" w:customStyle="1" w:styleId="733">
    <w:name w:val="cke_editable_file_470"/>
    <w:basedOn w:val="716"/>
    <w:qFormat/>
    <w:uiPriority w:val="0"/>
    <w:rPr>
      <w:rFonts w:ascii="仿宋_GB2312" w:eastAsia="仿宋_GB2312"/>
    </w:rPr>
  </w:style>
  <w:style w:type="paragraph" w:customStyle="1" w:styleId="734">
    <w:name w:val="marker_file_470"/>
    <w:basedOn w:val="716"/>
    <w:qFormat/>
    <w:uiPriority w:val="0"/>
    <w:pPr>
      <w:shd w:val="clear" w:color="auto" w:fill="FFFF00"/>
    </w:pPr>
  </w:style>
  <w:style w:type="paragraph" w:customStyle="1" w:styleId="735">
    <w:name w:val="Normal (Web)_file_470"/>
    <w:basedOn w:val="716"/>
    <w:semiHidden/>
    <w:unhideWhenUsed/>
    <w:qFormat/>
    <w:uiPriority w:val="99"/>
  </w:style>
  <w:style w:type="paragraph" w:customStyle="1" w:styleId="736">
    <w:name w:val="Normal_file_47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7">
    <w:name w:val="heading 1_file_471"/>
    <w:basedOn w:val="736"/>
    <w:qFormat/>
    <w:uiPriority w:val="9"/>
    <w:pPr>
      <w:outlineLvl w:val="0"/>
    </w:pPr>
    <w:rPr>
      <w:kern w:val="36"/>
      <w:sz w:val="48"/>
      <w:szCs w:val="48"/>
    </w:rPr>
  </w:style>
  <w:style w:type="paragraph" w:customStyle="1" w:styleId="738">
    <w:name w:val="heading 2_file_471"/>
    <w:basedOn w:val="736"/>
    <w:qFormat/>
    <w:uiPriority w:val="9"/>
    <w:pPr>
      <w:outlineLvl w:val="1"/>
    </w:pPr>
    <w:rPr>
      <w:sz w:val="36"/>
      <w:szCs w:val="36"/>
    </w:rPr>
  </w:style>
  <w:style w:type="paragraph" w:customStyle="1" w:styleId="739">
    <w:name w:val="heading 3_file_471"/>
    <w:basedOn w:val="736"/>
    <w:qFormat/>
    <w:uiPriority w:val="9"/>
    <w:pPr>
      <w:outlineLvl w:val="2"/>
    </w:pPr>
    <w:rPr>
      <w:sz w:val="27"/>
      <w:szCs w:val="27"/>
    </w:rPr>
  </w:style>
  <w:style w:type="paragraph" w:customStyle="1" w:styleId="740">
    <w:name w:val="heading 4_file_471"/>
    <w:basedOn w:val="736"/>
    <w:qFormat/>
    <w:uiPriority w:val="9"/>
    <w:pPr>
      <w:outlineLvl w:val="3"/>
    </w:pPr>
  </w:style>
  <w:style w:type="paragraph" w:customStyle="1" w:styleId="741">
    <w:name w:val="heading 5_file_471"/>
    <w:basedOn w:val="736"/>
    <w:qFormat/>
    <w:uiPriority w:val="9"/>
    <w:pPr>
      <w:outlineLvl w:val="4"/>
    </w:pPr>
    <w:rPr>
      <w:sz w:val="20"/>
      <w:szCs w:val="20"/>
    </w:rPr>
  </w:style>
  <w:style w:type="paragraph" w:customStyle="1" w:styleId="742">
    <w:name w:val="heading 6_file_471"/>
    <w:basedOn w:val="736"/>
    <w:qFormat/>
    <w:uiPriority w:val="9"/>
    <w:pPr>
      <w:outlineLvl w:val="5"/>
    </w:pPr>
    <w:rPr>
      <w:sz w:val="15"/>
      <w:szCs w:val="15"/>
    </w:rPr>
  </w:style>
  <w:style w:type="character" w:customStyle="1" w:styleId="743">
    <w:name w:val="Default Paragraph Font_file_471"/>
    <w:semiHidden/>
    <w:unhideWhenUsed/>
    <w:qFormat/>
    <w:uiPriority w:val="1"/>
  </w:style>
  <w:style w:type="table" w:customStyle="1" w:styleId="744">
    <w:name w:val="Normal Table_file_471"/>
    <w:semiHidden/>
    <w:unhideWhenUsed/>
    <w:qFormat/>
    <w:uiPriority w:val="99"/>
    <w:tblPr>
      <w:tblCellMar>
        <w:top w:w="0" w:type="dxa"/>
        <w:left w:w="108" w:type="dxa"/>
        <w:bottom w:w="0" w:type="dxa"/>
        <w:right w:w="108" w:type="dxa"/>
      </w:tblCellMar>
    </w:tblPr>
  </w:style>
  <w:style w:type="character" w:customStyle="1" w:styleId="745">
    <w:name w:val="Hyperlink_file_471"/>
    <w:basedOn w:val="743"/>
    <w:semiHidden/>
    <w:unhideWhenUsed/>
    <w:qFormat/>
    <w:uiPriority w:val="99"/>
    <w:rPr>
      <w:color w:val="0782C1"/>
      <w:u w:val="single"/>
    </w:rPr>
  </w:style>
  <w:style w:type="character" w:customStyle="1" w:styleId="746">
    <w:name w:val="FollowedHyperlink_file_471"/>
    <w:basedOn w:val="743"/>
    <w:semiHidden/>
    <w:unhideWhenUsed/>
    <w:qFormat/>
    <w:uiPriority w:val="99"/>
    <w:rPr>
      <w:color w:val="0782C1"/>
      <w:u w:val="single"/>
    </w:rPr>
  </w:style>
  <w:style w:type="character" w:customStyle="1" w:styleId="747">
    <w:name w:val="标题 1 Char_file_471"/>
    <w:basedOn w:val="743"/>
    <w:link w:val="3"/>
    <w:qFormat/>
    <w:uiPriority w:val="9"/>
    <w:rPr>
      <w:rFonts w:ascii="宋体" w:hAnsi="宋体" w:eastAsia="宋体" w:cs="宋体"/>
      <w:b/>
      <w:bCs/>
      <w:kern w:val="44"/>
      <w:sz w:val="44"/>
      <w:szCs w:val="44"/>
    </w:rPr>
  </w:style>
  <w:style w:type="character" w:customStyle="1" w:styleId="748">
    <w:name w:val="标题 2 Char_file_471"/>
    <w:basedOn w:val="743"/>
    <w:link w:val="4"/>
    <w:semiHidden/>
    <w:qFormat/>
    <w:uiPriority w:val="9"/>
    <w:rPr>
      <w:rFonts w:asciiTheme="majorHAnsi" w:hAnsiTheme="majorHAnsi" w:eastAsiaTheme="majorEastAsia" w:cstheme="majorBidi"/>
      <w:b/>
      <w:bCs/>
      <w:sz w:val="32"/>
      <w:szCs w:val="32"/>
    </w:rPr>
  </w:style>
  <w:style w:type="character" w:customStyle="1" w:styleId="749">
    <w:name w:val="标题 3 Char_file_471"/>
    <w:basedOn w:val="743"/>
    <w:link w:val="5"/>
    <w:semiHidden/>
    <w:qFormat/>
    <w:uiPriority w:val="9"/>
    <w:rPr>
      <w:rFonts w:ascii="宋体" w:hAnsi="宋体" w:eastAsia="宋体" w:cs="宋体"/>
      <w:b/>
      <w:bCs/>
      <w:sz w:val="32"/>
      <w:szCs w:val="32"/>
    </w:rPr>
  </w:style>
  <w:style w:type="character" w:customStyle="1" w:styleId="750">
    <w:name w:val="标题 4 Char_file_471"/>
    <w:basedOn w:val="743"/>
    <w:link w:val="6"/>
    <w:semiHidden/>
    <w:qFormat/>
    <w:uiPriority w:val="9"/>
    <w:rPr>
      <w:rFonts w:asciiTheme="majorHAnsi" w:hAnsiTheme="majorHAnsi" w:eastAsiaTheme="majorEastAsia" w:cstheme="majorBidi"/>
      <w:b/>
      <w:bCs/>
      <w:sz w:val="28"/>
      <w:szCs w:val="28"/>
    </w:rPr>
  </w:style>
  <w:style w:type="character" w:customStyle="1" w:styleId="751">
    <w:name w:val="标题 5 Char_file_471"/>
    <w:basedOn w:val="743"/>
    <w:link w:val="7"/>
    <w:semiHidden/>
    <w:qFormat/>
    <w:uiPriority w:val="9"/>
    <w:rPr>
      <w:rFonts w:ascii="宋体" w:hAnsi="宋体" w:eastAsia="宋体" w:cs="宋体"/>
      <w:b/>
      <w:bCs/>
      <w:sz w:val="28"/>
      <w:szCs w:val="28"/>
    </w:rPr>
  </w:style>
  <w:style w:type="character" w:customStyle="1" w:styleId="752">
    <w:name w:val="标题 6 Char_file_471"/>
    <w:basedOn w:val="743"/>
    <w:link w:val="9"/>
    <w:semiHidden/>
    <w:qFormat/>
    <w:uiPriority w:val="9"/>
    <w:rPr>
      <w:rFonts w:asciiTheme="majorHAnsi" w:hAnsiTheme="majorHAnsi" w:eastAsiaTheme="majorEastAsia" w:cstheme="majorBidi"/>
      <w:b/>
      <w:bCs/>
      <w:sz w:val="24"/>
      <w:szCs w:val="24"/>
    </w:rPr>
  </w:style>
  <w:style w:type="paragraph" w:customStyle="1" w:styleId="753">
    <w:name w:val="cke_editable_file_471"/>
    <w:basedOn w:val="736"/>
    <w:qFormat/>
    <w:uiPriority w:val="0"/>
    <w:rPr>
      <w:rFonts w:ascii="仿宋_GB2312" w:eastAsia="仿宋_GB2312"/>
    </w:rPr>
  </w:style>
  <w:style w:type="paragraph" w:customStyle="1" w:styleId="754">
    <w:name w:val="marker_file_471"/>
    <w:basedOn w:val="736"/>
    <w:qFormat/>
    <w:uiPriority w:val="0"/>
    <w:pPr>
      <w:shd w:val="clear" w:color="auto" w:fill="FFFF00"/>
    </w:pPr>
  </w:style>
  <w:style w:type="paragraph" w:customStyle="1" w:styleId="755">
    <w:name w:val="Normal (Web)_file_471"/>
    <w:basedOn w:val="736"/>
    <w:semiHidden/>
    <w:unhideWhenUsed/>
    <w:qFormat/>
    <w:uiPriority w:val="99"/>
  </w:style>
  <w:style w:type="paragraph" w:customStyle="1" w:styleId="756">
    <w:name w:val="Normal_file_47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7">
    <w:name w:val="heading 1_file_472"/>
    <w:basedOn w:val="756"/>
    <w:qFormat/>
    <w:uiPriority w:val="9"/>
    <w:pPr>
      <w:outlineLvl w:val="0"/>
    </w:pPr>
    <w:rPr>
      <w:kern w:val="36"/>
      <w:sz w:val="48"/>
      <w:szCs w:val="48"/>
    </w:rPr>
  </w:style>
  <w:style w:type="paragraph" w:customStyle="1" w:styleId="758">
    <w:name w:val="heading 2_file_472"/>
    <w:basedOn w:val="756"/>
    <w:qFormat/>
    <w:uiPriority w:val="9"/>
    <w:pPr>
      <w:outlineLvl w:val="1"/>
    </w:pPr>
    <w:rPr>
      <w:sz w:val="36"/>
      <w:szCs w:val="36"/>
    </w:rPr>
  </w:style>
  <w:style w:type="paragraph" w:customStyle="1" w:styleId="759">
    <w:name w:val="heading 3_file_472"/>
    <w:basedOn w:val="756"/>
    <w:qFormat/>
    <w:uiPriority w:val="9"/>
    <w:pPr>
      <w:outlineLvl w:val="2"/>
    </w:pPr>
    <w:rPr>
      <w:sz w:val="27"/>
      <w:szCs w:val="27"/>
    </w:rPr>
  </w:style>
  <w:style w:type="paragraph" w:customStyle="1" w:styleId="760">
    <w:name w:val="heading 4_file_472"/>
    <w:basedOn w:val="756"/>
    <w:qFormat/>
    <w:uiPriority w:val="9"/>
    <w:pPr>
      <w:outlineLvl w:val="3"/>
    </w:pPr>
  </w:style>
  <w:style w:type="paragraph" w:customStyle="1" w:styleId="761">
    <w:name w:val="heading 5_file_472"/>
    <w:basedOn w:val="756"/>
    <w:qFormat/>
    <w:uiPriority w:val="9"/>
    <w:pPr>
      <w:outlineLvl w:val="4"/>
    </w:pPr>
    <w:rPr>
      <w:sz w:val="20"/>
      <w:szCs w:val="20"/>
    </w:rPr>
  </w:style>
  <w:style w:type="paragraph" w:customStyle="1" w:styleId="762">
    <w:name w:val="heading 6_file_472"/>
    <w:basedOn w:val="756"/>
    <w:qFormat/>
    <w:uiPriority w:val="9"/>
    <w:pPr>
      <w:outlineLvl w:val="5"/>
    </w:pPr>
    <w:rPr>
      <w:sz w:val="15"/>
      <w:szCs w:val="15"/>
    </w:rPr>
  </w:style>
  <w:style w:type="character" w:customStyle="1" w:styleId="763">
    <w:name w:val="Default Paragraph Font_file_472"/>
    <w:semiHidden/>
    <w:unhideWhenUsed/>
    <w:qFormat/>
    <w:uiPriority w:val="1"/>
  </w:style>
  <w:style w:type="table" w:customStyle="1" w:styleId="764">
    <w:name w:val="Normal Table_file_472"/>
    <w:semiHidden/>
    <w:unhideWhenUsed/>
    <w:qFormat/>
    <w:uiPriority w:val="99"/>
    <w:tblPr>
      <w:tblCellMar>
        <w:top w:w="0" w:type="dxa"/>
        <w:left w:w="108" w:type="dxa"/>
        <w:bottom w:w="0" w:type="dxa"/>
        <w:right w:w="108" w:type="dxa"/>
      </w:tblCellMar>
    </w:tblPr>
  </w:style>
  <w:style w:type="character" w:customStyle="1" w:styleId="765">
    <w:name w:val="Hyperlink_file_472"/>
    <w:basedOn w:val="763"/>
    <w:semiHidden/>
    <w:unhideWhenUsed/>
    <w:qFormat/>
    <w:uiPriority w:val="99"/>
    <w:rPr>
      <w:color w:val="0782C1"/>
      <w:u w:val="single"/>
    </w:rPr>
  </w:style>
  <w:style w:type="character" w:customStyle="1" w:styleId="766">
    <w:name w:val="FollowedHyperlink_file_472"/>
    <w:basedOn w:val="763"/>
    <w:semiHidden/>
    <w:unhideWhenUsed/>
    <w:qFormat/>
    <w:uiPriority w:val="99"/>
    <w:rPr>
      <w:color w:val="0782C1"/>
      <w:u w:val="single"/>
    </w:rPr>
  </w:style>
  <w:style w:type="character" w:customStyle="1" w:styleId="767">
    <w:name w:val="标题 1 Char_file_472"/>
    <w:basedOn w:val="763"/>
    <w:link w:val="3"/>
    <w:qFormat/>
    <w:uiPriority w:val="9"/>
    <w:rPr>
      <w:rFonts w:ascii="宋体" w:hAnsi="宋体" w:eastAsia="宋体" w:cs="宋体"/>
      <w:b/>
      <w:bCs/>
      <w:kern w:val="44"/>
      <w:sz w:val="44"/>
      <w:szCs w:val="44"/>
    </w:rPr>
  </w:style>
  <w:style w:type="character" w:customStyle="1" w:styleId="768">
    <w:name w:val="标题 2 Char_file_472"/>
    <w:basedOn w:val="763"/>
    <w:link w:val="4"/>
    <w:semiHidden/>
    <w:qFormat/>
    <w:uiPriority w:val="9"/>
    <w:rPr>
      <w:rFonts w:asciiTheme="majorHAnsi" w:hAnsiTheme="majorHAnsi" w:eastAsiaTheme="majorEastAsia" w:cstheme="majorBidi"/>
      <w:b/>
      <w:bCs/>
      <w:sz w:val="32"/>
      <w:szCs w:val="32"/>
    </w:rPr>
  </w:style>
  <w:style w:type="character" w:customStyle="1" w:styleId="769">
    <w:name w:val="标题 3 Char_file_472"/>
    <w:basedOn w:val="763"/>
    <w:link w:val="5"/>
    <w:semiHidden/>
    <w:qFormat/>
    <w:uiPriority w:val="9"/>
    <w:rPr>
      <w:rFonts w:ascii="宋体" w:hAnsi="宋体" w:eastAsia="宋体" w:cs="宋体"/>
      <w:b/>
      <w:bCs/>
      <w:sz w:val="32"/>
      <w:szCs w:val="32"/>
    </w:rPr>
  </w:style>
  <w:style w:type="character" w:customStyle="1" w:styleId="770">
    <w:name w:val="标题 4 Char_file_472"/>
    <w:basedOn w:val="763"/>
    <w:link w:val="6"/>
    <w:semiHidden/>
    <w:qFormat/>
    <w:uiPriority w:val="9"/>
    <w:rPr>
      <w:rFonts w:asciiTheme="majorHAnsi" w:hAnsiTheme="majorHAnsi" w:eastAsiaTheme="majorEastAsia" w:cstheme="majorBidi"/>
      <w:b/>
      <w:bCs/>
      <w:sz w:val="28"/>
      <w:szCs w:val="28"/>
    </w:rPr>
  </w:style>
  <w:style w:type="character" w:customStyle="1" w:styleId="771">
    <w:name w:val="标题 5 Char_file_472"/>
    <w:basedOn w:val="763"/>
    <w:link w:val="7"/>
    <w:semiHidden/>
    <w:qFormat/>
    <w:uiPriority w:val="9"/>
    <w:rPr>
      <w:rFonts w:ascii="宋体" w:hAnsi="宋体" w:eastAsia="宋体" w:cs="宋体"/>
      <w:b/>
      <w:bCs/>
      <w:sz w:val="28"/>
      <w:szCs w:val="28"/>
    </w:rPr>
  </w:style>
  <w:style w:type="character" w:customStyle="1" w:styleId="772">
    <w:name w:val="标题 6 Char_file_472"/>
    <w:basedOn w:val="763"/>
    <w:link w:val="9"/>
    <w:semiHidden/>
    <w:qFormat/>
    <w:uiPriority w:val="9"/>
    <w:rPr>
      <w:rFonts w:asciiTheme="majorHAnsi" w:hAnsiTheme="majorHAnsi" w:eastAsiaTheme="majorEastAsia" w:cstheme="majorBidi"/>
      <w:b/>
      <w:bCs/>
      <w:sz w:val="24"/>
      <w:szCs w:val="24"/>
    </w:rPr>
  </w:style>
  <w:style w:type="paragraph" w:customStyle="1" w:styleId="773">
    <w:name w:val="cke_editable_file_472"/>
    <w:basedOn w:val="756"/>
    <w:qFormat/>
    <w:uiPriority w:val="0"/>
    <w:rPr>
      <w:rFonts w:ascii="仿宋_GB2312" w:eastAsia="仿宋_GB2312"/>
    </w:rPr>
  </w:style>
  <w:style w:type="paragraph" w:customStyle="1" w:styleId="774">
    <w:name w:val="marker_file_472"/>
    <w:basedOn w:val="756"/>
    <w:qFormat/>
    <w:uiPriority w:val="0"/>
    <w:pPr>
      <w:shd w:val="clear" w:color="auto" w:fill="FFFF00"/>
    </w:pPr>
  </w:style>
  <w:style w:type="paragraph" w:customStyle="1" w:styleId="775">
    <w:name w:val="Normal (Web)_file_472"/>
    <w:basedOn w:val="756"/>
    <w:semiHidden/>
    <w:unhideWhenUsed/>
    <w:qFormat/>
    <w:uiPriority w:val="99"/>
  </w:style>
  <w:style w:type="paragraph" w:customStyle="1" w:styleId="776">
    <w:name w:val="Normal_file_47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7">
    <w:name w:val="heading 1_file_473"/>
    <w:basedOn w:val="776"/>
    <w:qFormat/>
    <w:uiPriority w:val="9"/>
    <w:pPr>
      <w:outlineLvl w:val="0"/>
    </w:pPr>
    <w:rPr>
      <w:kern w:val="36"/>
      <w:sz w:val="48"/>
      <w:szCs w:val="48"/>
    </w:rPr>
  </w:style>
  <w:style w:type="paragraph" w:customStyle="1" w:styleId="778">
    <w:name w:val="heading 2_file_473"/>
    <w:basedOn w:val="776"/>
    <w:qFormat/>
    <w:uiPriority w:val="9"/>
    <w:pPr>
      <w:outlineLvl w:val="1"/>
    </w:pPr>
    <w:rPr>
      <w:sz w:val="36"/>
      <w:szCs w:val="36"/>
    </w:rPr>
  </w:style>
  <w:style w:type="paragraph" w:customStyle="1" w:styleId="779">
    <w:name w:val="heading 3_file_473"/>
    <w:basedOn w:val="776"/>
    <w:qFormat/>
    <w:uiPriority w:val="9"/>
    <w:pPr>
      <w:outlineLvl w:val="2"/>
    </w:pPr>
    <w:rPr>
      <w:sz w:val="27"/>
      <w:szCs w:val="27"/>
    </w:rPr>
  </w:style>
  <w:style w:type="paragraph" w:customStyle="1" w:styleId="780">
    <w:name w:val="heading 4_file_473"/>
    <w:basedOn w:val="776"/>
    <w:qFormat/>
    <w:uiPriority w:val="9"/>
    <w:pPr>
      <w:outlineLvl w:val="3"/>
    </w:pPr>
  </w:style>
  <w:style w:type="paragraph" w:customStyle="1" w:styleId="781">
    <w:name w:val="heading 5_file_473"/>
    <w:basedOn w:val="776"/>
    <w:qFormat/>
    <w:uiPriority w:val="9"/>
    <w:pPr>
      <w:outlineLvl w:val="4"/>
    </w:pPr>
    <w:rPr>
      <w:sz w:val="20"/>
      <w:szCs w:val="20"/>
    </w:rPr>
  </w:style>
  <w:style w:type="paragraph" w:customStyle="1" w:styleId="782">
    <w:name w:val="heading 6_file_473"/>
    <w:basedOn w:val="776"/>
    <w:qFormat/>
    <w:uiPriority w:val="9"/>
    <w:pPr>
      <w:outlineLvl w:val="5"/>
    </w:pPr>
    <w:rPr>
      <w:sz w:val="15"/>
      <w:szCs w:val="15"/>
    </w:rPr>
  </w:style>
  <w:style w:type="character" w:customStyle="1" w:styleId="783">
    <w:name w:val="Default Paragraph Font_file_473"/>
    <w:semiHidden/>
    <w:unhideWhenUsed/>
    <w:qFormat/>
    <w:uiPriority w:val="1"/>
  </w:style>
  <w:style w:type="table" w:customStyle="1" w:styleId="784">
    <w:name w:val="Normal Table_file_473"/>
    <w:semiHidden/>
    <w:unhideWhenUsed/>
    <w:qFormat/>
    <w:uiPriority w:val="99"/>
    <w:tblPr>
      <w:tblCellMar>
        <w:top w:w="0" w:type="dxa"/>
        <w:left w:w="108" w:type="dxa"/>
        <w:bottom w:w="0" w:type="dxa"/>
        <w:right w:w="108" w:type="dxa"/>
      </w:tblCellMar>
    </w:tblPr>
  </w:style>
  <w:style w:type="character" w:customStyle="1" w:styleId="785">
    <w:name w:val="Hyperlink_file_473"/>
    <w:basedOn w:val="783"/>
    <w:semiHidden/>
    <w:unhideWhenUsed/>
    <w:qFormat/>
    <w:uiPriority w:val="99"/>
    <w:rPr>
      <w:color w:val="0782C1"/>
      <w:u w:val="single"/>
    </w:rPr>
  </w:style>
  <w:style w:type="character" w:customStyle="1" w:styleId="786">
    <w:name w:val="FollowedHyperlink_file_473"/>
    <w:basedOn w:val="783"/>
    <w:semiHidden/>
    <w:unhideWhenUsed/>
    <w:qFormat/>
    <w:uiPriority w:val="99"/>
    <w:rPr>
      <w:color w:val="0782C1"/>
      <w:u w:val="single"/>
    </w:rPr>
  </w:style>
  <w:style w:type="character" w:customStyle="1" w:styleId="787">
    <w:name w:val="标题 1 Char_file_473"/>
    <w:basedOn w:val="783"/>
    <w:link w:val="3"/>
    <w:qFormat/>
    <w:uiPriority w:val="9"/>
    <w:rPr>
      <w:rFonts w:ascii="宋体" w:hAnsi="宋体" w:eastAsia="宋体" w:cs="宋体"/>
      <w:b/>
      <w:bCs/>
      <w:kern w:val="44"/>
      <w:sz w:val="44"/>
      <w:szCs w:val="44"/>
    </w:rPr>
  </w:style>
  <w:style w:type="character" w:customStyle="1" w:styleId="788">
    <w:name w:val="标题 2 Char_file_473"/>
    <w:basedOn w:val="783"/>
    <w:link w:val="4"/>
    <w:semiHidden/>
    <w:qFormat/>
    <w:uiPriority w:val="9"/>
    <w:rPr>
      <w:rFonts w:asciiTheme="majorHAnsi" w:hAnsiTheme="majorHAnsi" w:eastAsiaTheme="majorEastAsia" w:cstheme="majorBidi"/>
      <w:b/>
      <w:bCs/>
      <w:sz w:val="32"/>
      <w:szCs w:val="32"/>
    </w:rPr>
  </w:style>
  <w:style w:type="character" w:customStyle="1" w:styleId="789">
    <w:name w:val="标题 3 Char_file_473"/>
    <w:basedOn w:val="783"/>
    <w:link w:val="5"/>
    <w:semiHidden/>
    <w:qFormat/>
    <w:uiPriority w:val="9"/>
    <w:rPr>
      <w:rFonts w:ascii="宋体" w:hAnsi="宋体" w:eastAsia="宋体" w:cs="宋体"/>
      <w:b/>
      <w:bCs/>
      <w:sz w:val="32"/>
      <w:szCs w:val="32"/>
    </w:rPr>
  </w:style>
  <w:style w:type="character" w:customStyle="1" w:styleId="790">
    <w:name w:val="标题 4 Char_file_473"/>
    <w:basedOn w:val="783"/>
    <w:link w:val="6"/>
    <w:semiHidden/>
    <w:qFormat/>
    <w:uiPriority w:val="9"/>
    <w:rPr>
      <w:rFonts w:asciiTheme="majorHAnsi" w:hAnsiTheme="majorHAnsi" w:eastAsiaTheme="majorEastAsia" w:cstheme="majorBidi"/>
      <w:b/>
      <w:bCs/>
      <w:sz w:val="28"/>
      <w:szCs w:val="28"/>
    </w:rPr>
  </w:style>
  <w:style w:type="character" w:customStyle="1" w:styleId="791">
    <w:name w:val="标题 5 Char_file_473"/>
    <w:basedOn w:val="783"/>
    <w:link w:val="7"/>
    <w:semiHidden/>
    <w:qFormat/>
    <w:uiPriority w:val="9"/>
    <w:rPr>
      <w:rFonts w:ascii="宋体" w:hAnsi="宋体" w:eastAsia="宋体" w:cs="宋体"/>
      <w:b/>
      <w:bCs/>
      <w:sz w:val="28"/>
      <w:szCs w:val="28"/>
    </w:rPr>
  </w:style>
  <w:style w:type="character" w:customStyle="1" w:styleId="792">
    <w:name w:val="标题 6 Char_file_473"/>
    <w:basedOn w:val="783"/>
    <w:link w:val="9"/>
    <w:semiHidden/>
    <w:qFormat/>
    <w:uiPriority w:val="9"/>
    <w:rPr>
      <w:rFonts w:asciiTheme="majorHAnsi" w:hAnsiTheme="majorHAnsi" w:eastAsiaTheme="majorEastAsia" w:cstheme="majorBidi"/>
      <w:b/>
      <w:bCs/>
      <w:sz w:val="24"/>
      <w:szCs w:val="24"/>
    </w:rPr>
  </w:style>
  <w:style w:type="paragraph" w:customStyle="1" w:styleId="793">
    <w:name w:val="cke_editable_file_473"/>
    <w:basedOn w:val="776"/>
    <w:qFormat/>
    <w:uiPriority w:val="0"/>
    <w:rPr>
      <w:rFonts w:ascii="仿宋_GB2312" w:eastAsia="仿宋_GB2312"/>
    </w:rPr>
  </w:style>
  <w:style w:type="paragraph" w:customStyle="1" w:styleId="794">
    <w:name w:val="marker_file_473"/>
    <w:basedOn w:val="776"/>
    <w:qFormat/>
    <w:uiPriority w:val="0"/>
    <w:pPr>
      <w:shd w:val="clear" w:color="auto" w:fill="FFFF00"/>
    </w:pPr>
  </w:style>
  <w:style w:type="paragraph" w:customStyle="1" w:styleId="795">
    <w:name w:val="Normal (Web)_file_473"/>
    <w:basedOn w:val="776"/>
    <w:semiHidden/>
    <w:unhideWhenUsed/>
    <w:qFormat/>
    <w:uiPriority w:val="99"/>
  </w:style>
  <w:style w:type="paragraph" w:customStyle="1" w:styleId="796">
    <w:name w:val="Normal (Web)_file_1085"/>
    <w:basedOn w:val="797"/>
    <w:unhideWhenUsed/>
    <w:qFormat/>
    <w:uiPriority w:val="99"/>
  </w:style>
  <w:style w:type="paragraph" w:customStyle="1" w:styleId="797">
    <w:name w:val="Normal_file_108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98">
    <w:name w:val="Normal (Web)_file_143"/>
    <w:basedOn w:val="799"/>
    <w:unhideWhenUsed/>
    <w:qFormat/>
    <w:uiPriority w:val="99"/>
  </w:style>
  <w:style w:type="paragraph" w:customStyle="1" w:styleId="799">
    <w:name w:val="Normal_file_14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00">
    <w:name w:val="Normal (Web)_file_434"/>
    <w:basedOn w:val="801"/>
    <w:unhideWhenUsed/>
    <w:qFormat/>
    <w:uiPriority w:val="99"/>
    <w:pPr>
      <w:spacing w:before="100" w:beforeAutospacing="1" w:after="100" w:afterAutospacing="1"/>
    </w:pPr>
  </w:style>
  <w:style w:type="paragraph" w:customStyle="1" w:styleId="801">
    <w:name w:val="Normal_file_434"/>
    <w:qFormat/>
    <w:uiPriority w:val="0"/>
    <w:rPr>
      <w:rFonts w:ascii="宋体" w:hAnsi="宋体" w:eastAsia="宋体" w:cs="宋体"/>
      <w:sz w:val="24"/>
      <w:szCs w:val="24"/>
      <w:lang w:val="en-US" w:eastAsia="zh-CN" w:bidi="ar-SA"/>
    </w:rPr>
  </w:style>
  <w:style w:type="paragraph" w:customStyle="1" w:styleId="802">
    <w:name w:val="Normal (Web)_file_713"/>
    <w:basedOn w:val="803"/>
    <w:semiHidden/>
    <w:unhideWhenUsed/>
    <w:qFormat/>
    <w:uiPriority w:val="99"/>
  </w:style>
  <w:style w:type="paragraph" w:customStyle="1" w:styleId="803">
    <w:name w:val="Normal_file_713"/>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804">
    <w:name w:val="Normal Table_file_741"/>
    <w:semiHidden/>
    <w:qFormat/>
    <w:uiPriority w:val="0"/>
    <w:tblPr>
      <w:tblCellMar>
        <w:top w:w="0" w:type="dxa"/>
        <w:left w:w="108" w:type="dxa"/>
        <w:bottom w:w="0" w:type="dxa"/>
        <w:right w:w="108" w:type="dxa"/>
      </w:tblCellMar>
    </w:tblPr>
  </w:style>
  <w:style w:type="table" w:customStyle="1" w:styleId="805">
    <w:name w:val="Normal Table_file_154_file_1076"/>
    <w:unhideWhenUsed/>
    <w:qFormat/>
    <w:uiPriority w:val="99"/>
    <w:tblPr>
      <w:tblCellMar>
        <w:top w:w="0" w:type="dxa"/>
        <w:left w:w="108" w:type="dxa"/>
        <w:bottom w:w="0" w:type="dxa"/>
        <w:right w:w="108" w:type="dxa"/>
      </w:tblCellMar>
    </w:tblPr>
  </w:style>
  <w:style w:type="table" w:customStyle="1" w:styleId="806">
    <w:name w:val="Normal Table_file_712"/>
    <w:semiHidden/>
    <w:qFormat/>
    <w:uiPriority w:val="0"/>
    <w:tblPr>
      <w:tblCellMar>
        <w:top w:w="0" w:type="dxa"/>
        <w:left w:w="108" w:type="dxa"/>
        <w:bottom w:w="0" w:type="dxa"/>
        <w:right w:w="108" w:type="dxa"/>
      </w:tblCellMar>
    </w:tblPr>
  </w:style>
  <w:style w:type="paragraph" w:customStyle="1" w:styleId="807">
    <w:name w:val="Normal (Web)_file_1128"/>
    <w:basedOn w:val="808"/>
    <w:semiHidden/>
    <w:unhideWhenUsed/>
    <w:qFormat/>
    <w:uiPriority w:val="99"/>
  </w:style>
  <w:style w:type="paragraph" w:customStyle="1" w:styleId="808">
    <w:name w:val="Normal_file_1128"/>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09">
    <w:name w:val="Strong_file_1128"/>
    <w:basedOn w:val="810"/>
    <w:qFormat/>
    <w:uiPriority w:val="22"/>
    <w:rPr>
      <w:b/>
      <w:bCs/>
    </w:rPr>
  </w:style>
  <w:style w:type="character" w:customStyle="1" w:styleId="810">
    <w:name w:val="Default Paragraph Font_file_1128"/>
    <w:semiHidden/>
    <w:unhideWhenUsed/>
    <w:qFormat/>
    <w:uiPriority w:val="1"/>
  </w:style>
  <w:style w:type="paragraph" w:customStyle="1" w:styleId="811">
    <w:name w:val="Normal (Web)_file_1132"/>
    <w:basedOn w:val="812"/>
    <w:semiHidden/>
    <w:unhideWhenUsed/>
    <w:qFormat/>
    <w:uiPriority w:val="99"/>
  </w:style>
  <w:style w:type="paragraph" w:customStyle="1" w:styleId="812">
    <w:name w:val="Normal_file_1132"/>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13">
    <w:name w:val="Strong_file_1132"/>
    <w:basedOn w:val="814"/>
    <w:qFormat/>
    <w:uiPriority w:val="22"/>
    <w:rPr>
      <w:b/>
      <w:bCs/>
    </w:rPr>
  </w:style>
  <w:style w:type="character" w:customStyle="1" w:styleId="814">
    <w:name w:val="Default Paragraph Font_file_1132"/>
    <w:semiHidden/>
    <w:unhideWhenUsed/>
    <w:qFormat/>
    <w:uiPriority w:val="1"/>
  </w:style>
  <w:style w:type="paragraph" w:customStyle="1" w:styleId="815">
    <w:name w:val="Normal (Web)_file_1122"/>
    <w:basedOn w:val="816"/>
    <w:semiHidden/>
    <w:unhideWhenUsed/>
    <w:qFormat/>
    <w:uiPriority w:val="99"/>
  </w:style>
  <w:style w:type="paragraph" w:customStyle="1" w:styleId="816">
    <w:name w:val="Normal_file_1122"/>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D70867-4B33-4F50-B3B2-4C9B875C0E32}">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74</Pages>
  <Words>9204</Words>
  <Characters>10139</Characters>
  <Lines>824</Lines>
  <Paragraphs>725</Paragraphs>
  <TotalTime>39</TotalTime>
  <ScaleCrop>false</ScaleCrop>
  <LinksUpToDate>false</LinksUpToDate>
  <CharactersWithSpaces>10208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2024-06-11T17:03:00Z</dcterms:created>
  <dc:creator>柳州市政府集中采购中心</dc:creator>
  <cp:lastModifiedBy>李群</cp:lastModifiedBy>
  <cp:lastPrinted>2018-11-29T07:27:00Z</cp:lastPrinted>
  <dcterms:modified xsi:type="dcterms:W3CDTF">2026-03-25T09:52:03Z</dcterms:modified>
  <dc:title>询价通知书</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7F2944C6C0F14846A1D749F8A5252E1B_13</vt:lpwstr>
  </property>
  <property fmtid="{D5CDD505-2E9C-101B-9397-08002B2CF9AE}" pid="4" name="KSOTemplateDocerSaveRecord">
    <vt:lpwstr>eyJoZGlkIjoiN2QzNTlhNzVkYmM4NGIxYzU1MDkwOWY0OTQyZjMyOWIiLCJ1c2VySWQiOiIzODgwMjgyNDgifQ==</vt:lpwstr>
  </property>
</Properties>
</file>