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FD5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8.建设工程项目管理承诺书（格式）；</w:t>
      </w:r>
    </w:p>
    <w:p w14:paraId="43F83469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  <w:lang w:eastAsia="zh-CN"/>
        </w:rPr>
        <w:t>建设工程项目管理承诺书</w:t>
      </w:r>
    </w:p>
    <w:bookmarkEnd w:id="0"/>
    <w:p w14:paraId="26409F2D">
      <w:pPr>
        <w:spacing w:line="360" w:lineRule="auto"/>
        <w:rPr>
          <w:rFonts w:hint="eastAsia" w:ascii="宋体" w:hAnsi="宋体" w:eastAsia="宋体" w:cs="宋体"/>
          <w:color w:val="auto"/>
          <w:highlight w:val="none"/>
          <w:lang w:eastAsia="zh-CN"/>
        </w:rPr>
      </w:pPr>
    </w:p>
    <w:p w14:paraId="17BF2BDE">
      <w:pPr>
        <w:spacing w:line="360" w:lineRule="auto"/>
        <w:rPr>
          <w:rFonts w:hint="eastAsia" w:ascii="宋体" w:hAnsi="宋体" w:eastAsia="宋体" w:cs="宋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8"/>
          <w:highlight w:val="none"/>
          <w:lang w:eastAsia="zh-CN"/>
        </w:rPr>
        <w:t>致</w:t>
      </w:r>
      <w:r>
        <w:rPr>
          <w:rFonts w:hint="eastAsia" w:ascii="宋体" w:hAnsi="宋体" w:eastAsia="宋体" w:cs="宋体"/>
          <w:color w:val="auto"/>
          <w:sz w:val="22"/>
          <w:szCs w:val="28"/>
          <w:highlight w:val="none"/>
          <w:u w:val="single"/>
          <w:lang w:eastAsia="zh-CN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szCs w:val="28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2"/>
          <w:szCs w:val="28"/>
          <w:highlight w:val="none"/>
          <w:lang w:eastAsia="zh-CN"/>
        </w:rPr>
        <w:t>名称）：</w:t>
      </w:r>
    </w:p>
    <w:p w14:paraId="2A981341">
      <w:pPr>
        <w:spacing w:line="360" w:lineRule="auto"/>
        <w:ind w:left="-10" w:firstLine="520"/>
        <w:rPr>
          <w:rFonts w:hint="eastAsia" w:ascii="宋体" w:hAnsi="宋体" w:eastAsia="宋体" w:cs="宋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8"/>
          <w:highlight w:val="none"/>
          <w:lang w:eastAsia="zh-CN"/>
        </w:rPr>
        <w:t>作为参与</w:t>
      </w:r>
      <w:r>
        <w:rPr>
          <w:rFonts w:hint="eastAsia" w:ascii="宋体" w:hAnsi="宋体" w:eastAsia="宋体" w:cs="宋体"/>
          <w:color w:val="auto"/>
          <w:sz w:val="22"/>
          <w:szCs w:val="28"/>
          <w:highlight w:val="none"/>
          <w:u w:val="single"/>
          <w:lang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2"/>
          <w:szCs w:val="28"/>
          <w:highlight w:val="none"/>
          <w:lang w:eastAsia="zh-CN"/>
        </w:rPr>
        <w:t>（工程名称）项目的投标方，根据国家、自治区相关文件规定，我方在此向</w:t>
      </w:r>
      <w:r>
        <w:rPr>
          <w:rFonts w:hint="eastAsia" w:ascii="宋体" w:hAnsi="宋体" w:eastAsia="宋体" w:cs="宋体"/>
          <w:color w:val="auto"/>
          <w:sz w:val="22"/>
          <w:szCs w:val="28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2"/>
          <w:szCs w:val="28"/>
          <w:highlight w:val="none"/>
          <w:lang w:eastAsia="zh-CN"/>
        </w:rPr>
        <w:t>承诺：</w:t>
      </w:r>
    </w:p>
    <w:p w14:paraId="776C71DF">
      <w:pPr>
        <w:pStyle w:val="8"/>
        <w:spacing w:line="360" w:lineRule="auto"/>
        <w:ind w:left="-10" w:firstLine="455" w:firstLineChars="217"/>
        <w:jc w:val="left"/>
        <w:rPr>
          <w:rStyle w:val="7"/>
          <w:rFonts w:ascii="Times New Roman" w:hAnsi="Times New Roman" w:eastAsia="宋体" w:cs="Times New Roman"/>
          <w:szCs w:val="21"/>
        </w:rPr>
      </w:pPr>
      <w:r>
        <w:rPr>
          <w:rStyle w:val="7"/>
          <w:rFonts w:ascii="Times New Roman" w:hAnsi="Times New Roman" w:eastAsia="宋体" w:cs="Times New Roman"/>
          <w:szCs w:val="21"/>
        </w:rPr>
        <w:t>1、一旦中标，我方保证按照政府相关部门的规定，</w:t>
      </w:r>
      <w:r>
        <w:rPr>
          <w:rStyle w:val="7"/>
          <w:rFonts w:hint="eastAsia" w:ascii="宋体" w:hAnsi="宋体" w:eastAsia="宋体" w:cs="Times New Roman"/>
          <w:szCs w:val="21"/>
        </w:rPr>
        <w:t>在中标后7个工作日内，按照《保障农民工工资支付条例》规定及广西壮族自治区有关规定开设农民工工资专用账户，并按</w:t>
      </w:r>
      <w:r>
        <w:rPr>
          <w:rStyle w:val="7"/>
          <w:rFonts w:hint="eastAsia" w:ascii="宋体" w:hAnsi="宋体" w:eastAsia="宋体" w:cs="Times New Roman"/>
          <w:szCs w:val="21"/>
          <w:u w:val="single"/>
        </w:rPr>
        <w:t>要求</w:t>
      </w:r>
      <w:r>
        <w:rPr>
          <w:rStyle w:val="7"/>
          <w:rFonts w:hint="eastAsia" w:ascii="宋体" w:hAnsi="宋体" w:eastAsia="宋体" w:cs="Times New Roman"/>
          <w:szCs w:val="21"/>
        </w:rPr>
        <w:t>比例将农民工工资保证金存入帐户</w:t>
      </w:r>
      <w:r>
        <w:rPr>
          <w:rStyle w:val="7"/>
          <w:rFonts w:hint="eastAsia" w:ascii="Times New Roman" w:hAnsi="Times New Roman" w:eastAsia="宋体" w:cs="Times New Roman"/>
          <w:szCs w:val="21"/>
        </w:rPr>
        <w:t>，专项用于支付本工程提供劳动的农民工被拖欠的工资。</w:t>
      </w:r>
      <w:r>
        <w:rPr>
          <w:rStyle w:val="7"/>
          <w:rFonts w:ascii="Times New Roman" w:hAnsi="Times New Roman" w:eastAsia="宋体" w:cs="Times New Roman"/>
          <w:szCs w:val="21"/>
        </w:rPr>
        <w:t>按照与农民工依法约定的工资支付周期和具体支付日期支付工资</w:t>
      </w:r>
      <w:r>
        <w:rPr>
          <w:rStyle w:val="7"/>
          <w:rFonts w:hint="eastAsia" w:ascii="Times New Roman" w:hAnsi="Times New Roman" w:eastAsia="宋体" w:cs="Times New Roman"/>
          <w:szCs w:val="21"/>
        </w:rPr>
        <w:t>，保证</w:t>
      </w:r>
      <w:r>
        <w:rPr>
          <w:rStyle w:val="7"/>
          <w:rFonts w:ascii="Times New Roman" w:hAnsi="Times New Roman" w:eastAsia="宋体" w:cs="Times New Roman"/>
          <w:szCs w:val="21"/>
        </w:rPr>
        <w:t>每月至少向农民工足额支付一次工资。</w:t>
      </w:r>
    </w:p>
    <w:p w14:paraId="256CC250">
      <w:pPr>
        <w:pStyle w:val="8"/>
        <w:spacing w:line="360" w:lineRule="auto"/>
        <w:ind w:left="-10" w:firstLine="455" w:firstLineChars="217"/>
        <w:jc w:val="left"/>
        <w:rPr>
          <w:rStyle w:val="7"/>
          <w:rFonts w:ascii="Times New Roman" w:hAnsi="Times New Roman" w:eastAsia="宋体" w:cs="Times New Roman"/>
          <w:szCs w:val="21"/>
        </w:rPr>
      </w:pPr>
      <w:r>
        <w:rPr>
          <w:rStyle w:val="7"/>
          <w:rFonts w:ascii="Times New Roman" w:hAnsi="Times New Roman" w:eastAsia="宋体" w:cs="Times New Roman"/>
          <w:szCs w:val="21"/>
        </w:rPr>
        <w:t>2、一旦中标，我方保证在施工过程中，严格执行《广西壮族自治区建筑工程安全文明施工费使用管理细则》（桂建质〔20</w:t>
      </w:r>
      <w:r>
        <w:rPr>
          <w:rStyle w:val="7"/>
          <w:rFonts w:hint="eastAsia" w:ascii="Times New Roman" w:hAnsi="Times New Roman" w:eastAsia="宋体" w:cs="Times New Roman"/>
          <w:szCs w:val="21"/>
        </w:rPr>
        <w:t>15</w:t>
      </w:r>
      <w:r>
        <w:rPr>
          <w:rStyle w:val="7"/>
          <w:rFonts w:ascii="Times New Roman" w:hAnsi="Times New Roman" w:eastAsia="宋体" w:cs="Times New Roman"/>
          <w:szCs w:val="21"/>
        </w:rPr>
        <w:t>〕</w:t>
      </w:r>
      <w:r>
        <w:rPr>
          <w:rStyle w:val="7"/>
          <w:rFonts w:hint="eastAsia" w:ascii="Times New Roman" w:hAnsi="Times New Roman" w:eastAsia="宋体" w:cs="Times New Roman"/>
          <w:szCs w:val="21"/>
        </w:rPr>
        <w:t>16</w:t>
      </w:r>
      <w:r>
        <w:rPr>
          <w:rStyle w:val="7"/>
          <w:rFonts w:ascii="Times New Roman" w:hAnsi="Times New Roman" w:eastAsia="宋体" w:cs="Times New Roman"/>
          <w:szCs w:val="21"/>
        </w:rPr>
        <w:t>号）的有关规定，确保建设工程各项安全防护、文明施工措施落实到位。如我方在该项目的承包中出现未按桂建质〔20</w:t>
      </w:r>
      <w:r>
        <w:rPr>
          <w:rStyle w:val="7"/>
          <w:rFonts w:hint="eastAsia" w:ascii="Times New Roman" w:hAnsi="Times New Roman" w:eastAsia="宋体" w:cs="Times New Roman"/>
          <w:szCs w:val="21"/>
        </w:rPr>
        <w:t>15</w:t>
      </w:r>
      <w:r>
        <w:rPr>
          <w:rStyle w:val="7"/>
          <w:rFonts w:ascii="Times New Roman" w:hAnsi="Times New Roman" w:eastAsia="宋体" w:cs="Times New Roman"/>
          <w:szCs w:val="21"/>
        </w:rPr>
        <w:t>〕</w:t>
      </w:r>
      <w:r>
        <w:rPr>
          <w:rStyle w:val="7"/>
          <w:rFonts w:hint="eastAsia" w:ascii="Times New Roman" w:hAnsi="Times New Roman" w:eastAsia="宋体" w:cs="Times New Roman"/>
          <w:szCs w:val="21"/>
        </w:rPr>
        <w:t>16</w:t>
      </w:r>
      <w:r>
        <w:rPr>
          <w:rStyle w:val="7"/>
          <w:rFonts w:ascii="Times New Roman" w:hAnsi="Times New Roman" w:eastAsia="宋体" w:cs="Times New Roman"/>
          <w:szCs w:val="21"/>
        </w:rPr>
        <w:t>号文附件一规定执行的情形，我方愿意按照相关规定接受建设单位及有关主管部门的处罚。</w:t>
      </w:r>
    </w:p>
    <w:p w14:paraId="69818515">
      <w:pPr>
        <w:pStyle w:val="8"/>
        <w:spacing w:line="360" w:lineRule="auto"/>
        <w:ind w:left="-2" w:leftChars="-1" w:firstLine="449" w:firstLineChars="214"/>
        <w:jc w:val="left"/>
        <w:rPr>
          <w:rStyle w:val="7"/>
          <w:rFonts w:ascii="Times New Roman" w:hAnsi="Times New Roman" w:eastAsia="宋体" w:cs="Times New Roman"/>
          <w:szCs w:val="21"/>
        </w:rPr>
      </w:pPr>
      <w:r>
        <w:rPr>
          <w:rStyle w:val="7"/>
          <w:rFonts w:ascii="Times New Roman" w:hAnsi="Times New Roman" w:eastAsia="宋体" w:cs="Times New Roman"/>
          <w:szCs w:val="21"/>
        </w:rPr>
        <w:t>3、一旦中标，我方保证在施工过程中，严格执行散装水泥和预拌混凝土管理的有关规定，确保建设工程按规定使用散装水泥和预拌混凝土。如我方在该项目的承包中出现未按规定执行的情形，我方愿意按照相关规定接受建设单位及有关主管部门的处罚。</w:t>
      </w:r>
    </w:p>
    <w:p w14:paraId="5B230FBC">
      <w:pPr>
        <w:pStyle w:val="8"/>
        <w:spacing w:line="360" w:lineRule="auto"/>
        <w:ind w:left="-10" w:firstLine="455" w:firstLineChars="217"/>
        <w:jc w:val="left"/>
        <w:rPr>
          <w:rStyle w:val="7"/>
          <w:rFonts w:ascii="Times New Roman" w:hAnsi="Times New Roman" w:eastAsia="宋体" w:cs="Times New Roman"/>
          <w:szCs w:val="21"/>
        </w:rPr>
      </w:pPr>
      <w:r>
        <w:rPr>
          <w:rStyle w:val="7"/>
          <w:rFonts w:hint="eastAsia" w:ascii="Times New Roman" w:hAnsi="Times New Roman" w:eastAsia="宋体" w:cs="Times New Roman"/>
          <w:szCs w:val="21"/>
        </w:rPr>
        <w:t>4、一旦中标，我方保证在施工过程中，严格执行《关于禁止使用不符合规范要求的竹脚手架的通知》（</w:t>
      </w:r>
      <w:r>
        <w:rPr>
          <w:rStyle w:val="7"/>
          <w:rFonts w:ascii="Times New Roman" w:hAnsi="Times New Roman" w:eastAsia="宋体" w:cs="Times New Roman"/>
          <w:szCs w:val="21"/>
        </w:rPr>
        <w:t>桂建</w:t>
      </w:r>
      <w:r>
        <w:rPr>
          <w:rStyle w:val="7"/>
          <w:rFonts w:hint="eastAsia" w:ascii="Times New Roman" w:hAnsi="Times New Roman" w:eastAsia="宋体" w:cs="Times New Roman"/>
          <w:szCs w:val="21"/>
        </w:rPr>
        <w:t>管字</w:t>
      </w:r>
      <w:r>
        <w:rPr>
          <w:rStyle w:val="7"/>
          <w:rFonts w:ascii="Times New Roman" w:hAnsi="Times New Roman" w:eastAsia="宋体" w:cs="Times New Roman"/>
          <w:szCs w:val="21"/>
        </w:rPr>
        <w:t>〔200</w:t>
      </w:r>
      <w:r>
        <w:rPr>
          <w:rStyle w:val="7"/>
          <w:rFonts w:hint="eastAsia" w:ascii="Times New Roman" w:hAnsi="Times New Roman" w:eastAsia="宋体" w:cs="Times New Roman"/>
          <w:szCs w:val="21"/>
        </w:rPr>
        <w:t>3</w:t>
      </w:r>
      <w:r>
        <w:rPr>
          <w:rStyle w:val="7"/>
          <w:rFonts w:ascii="Times New Roman" w:hAnsi="Times New Roman" w:eastAsia="宋体" w:cs="Times New Roman"/>
          <w:szCs w:val="21"/>
        </w:rPr>
        <w:t>〕</w:t>
      </w:r>
      <w:r>
        <w:rPr>
          <w:rStyle w:val="7"/>
          <w:rFonts w:hint="eastAsia" w:ascii="Times New Roman" w:hAnsi="Times New Roman" w:eastAsia="宋体" w:cs="Times New Roman"/>
          <w:szCs w:val="21"/>
        </w:rPr>
        <w:t>40</w:t>
      </w:r>
      <w:r>
        <w:rPr>
          <w:rStyle w:val="7"/>
          <w:rFonts w:ascii="Times New Roman" w:hAnsi="Times New Roman" w:eastAsia="宋体" w:cs="Times New Roman"/>
          <w:szCs w:val="21"/>
        </w:rPr>
        <w:t>号</w:t>
      </w:r>
      <w:r>
        <w:rPr>
          <w:rStyle w:val="7"/>
          <w:rFonts w:hint="eastAsia" w:ascii="Times New Roman" w:hAnsi="Times New Roman" w:eastAsia="宋体" w:cs="Times New Roman"/>
          <w:szCs w:val="21"/>
        </w:rPr>
        <w:t>）的有关规定，不使用竹脚手架。如我方在该</w:t>
      </w:r>
      <w:r>
        <w:rPr>
          <w:rStyle w:val="7"/>
          <w:rFonts w:ascii="Times New Roman" w:hAnsi="Times New Roman" w:eastAsia="宋体" w:cs="Times New Roman"/>
          <w:szCs w:val="21"/>
        </w:rPr>
        <w:t>项目的承包中出现未按规定执行的情形，我方愿意按照相关规定接受建设单位及有关主管部门的处罚。</w:t>
      </w:r>
    </w:p>
    <w:p w14:paraId="66F1AC0D">
      <w:pPr>
        <w:pStyle w:val="8"/>
        <w:spacing w:line="360" w:lineRule="auto"/>
        <w:ind w:left="-10" w:firstLine="455" w:firstLineChars="217"/>
        <w:jc w:val="left"/>
        <w:rPr>
          <w:rStyle w:val="7"/>
          <w:rFonts w:hint="eastAsia" w:ascii="Times New Roman" w:hAnsi="Times New Roman" w:eastAsia="宋体" w:cs="Times New Roman"/>
          <w:szCs w:val="21"/>
        </w:rPr>
      </w:pPr>
      <w:r>
        <w:rPr>
          <w:rStyle w:val="7"/>
          <w:rFonts w:hint="eastAsia" w:ascii="Times New Roman" w:hAnsi="Times New Roman" w:eastAsia="宋体" w:cs="Times New Roman"/>
          <w:szCs w:val="21"/>
        </w:rPr>
        <w:t>5、一旦中标，我方保证严格执行《危险性较大的分部分项工程安全管理规定》（建办质〔2018〕31号）的规定，强化对深基坑、高切坡、高大模板、人工挖孔桩、起重吊装、临时活动板房等重大危险源的专项施工方案的编制、论证、审批、实施、检测的风险管理。</w:t>
      </w:r>
    </w:p>
    <w:p w14:paraId="0E474E96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    供应商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[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公章（CA签章）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]</w:t>
      </w:r>
    </w:p>
    <w:p w14:paraId="2CE6E432"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法定代表人或授权代理人：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single"/>
          <w:lang w:eastAsia="zh-CN"/>
        </w:rPr>
        <w:t xml:space="preserve">              （签字（或个人CA签章）或盖章）</w:t>
      </w:r>
    </w:p>
    <w:p w14:paraId="77FD5B72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</w:p>
    <w:p w14:paraId="463A6389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广西壮族自治区建筑工程安全文明施工措施项目清单内容</w:t>
      </w:r>
    </w:p>
    <w:p w14:paraId="6D1EAECA"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（桂建质【2015】16号文附件一）</w:t>
      </w:r>
    </w:p>
    <w:p w14:paraId="3F8D3B7E"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广西壮族自治区建设工程安全文明施工措施项目清单内容</w:t>
      </w:r>
    </w:p>
    <w:p w14:paraId="0A126DC9">
      <w:pPr>
        <w:pStyle w:val="3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6"/>
        <w:tblW w:w="49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72"/>
        <w:gridCol w:w="398"/>
        <w:gridCol w:w="156"/>
        <w:gridCol w:w="44"/>
        <w:gridCol w:w="1173"/>
        <w:gridCol w:w="5837"/>
      </w:tblGrid>
      <w:tr w14:paraId="5141E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A57D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类别</w:t>
            </w:r>
          </w:p>
        </w:tc>
        <w:tc>
          <w:tcPr>
            <w:tcW w:w="184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1227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项目名称</w:t>
            </w:r>
          </w:p>
        </w:tc>
        <w:tc>
          <w:tcPr>
            <w:tcW w:w="618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6CA57A9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主要内容和要求</w:t>
            </w:r>
          </w:p>
        </w:tc>
      </w:tr>
      <w:tr w14:paraId="2AEAC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758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AA8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文明施工与环境保护</w:t>
            </w: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5CC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安全警示标志牌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E7D4CF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在易发伤亡事故（或危险）处设置明显的、符合国家标准要求的安全警示标志牌。</w:t>
            </w:r>
          </w:p>
        </w:tc>
      </w:tr>
      <w:tr w14:paraId="0EB90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75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367E3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8BA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现场围挡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000BA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现场采用封闭围挡，高度不小于1.8m。</w:t>
            </w:r>
          </w:p>
          <w:p w14:paraId="2F28FFC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围挡材料可用彩色、定型钢板，砌块等墙体。</w:t>
            </w:r>
          </w:p>
        </w:tc>
      </w:tr>
      <w:tr w14:paraId="38C2F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75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B37F2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72E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七牌二图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83F7D2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在进门处悬挂工程概况、现场出入制度、管理人员名单及监督电话、安全生产规定、文明施工、消防保卫、节能公示等七牌以及施工现场总平面图、工程效果图。</w:t>
            </w:r>
          </w:p>
        </w:tc>
      </w:tr>
      <w:tr w14:paraId="2E6D9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5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59EDC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573D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企业标志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D26817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现场出入的大门应设有本企业标志或企业标识。</w:t>
            </w:r>
          </w:p>
        </w:tc>
      </w:tr>
      <w:tr w14:paraId="130FD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75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FA085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0BF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场容场貌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40E2D3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道路畅通。</w:t>
            </w:r>
          </w:p>
          <w:p w14:paraId="03A0739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排水设施齐全畅通。</w:t>
            </w:r>
          </w:p>
          <w:p w14:paraId="410495D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工地地面硬化处理（办公区、生活区、现场道路、材料堆放、混凝土搅拌、砂浆搅拌、钢筋加工等场地和外脚手架基础等）。</w:t>
            </w:r>
          </w:p>
        </w:tc>
      </w:tr>
      <w:tr w14:paraId="6D80E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75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51D99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45D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材料堆放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A3C2FC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材料、构件、料具等堆放时，应有名称、品种、规格等标牌。</w:t>
            </w:r>
          </w:p>
          <w:p w14:paraId="11E28DC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水泥和其它易飞扬细颗粒建筑材料应封闭存放或采取覆盖等措施。</w:t>
            </w:r>
          </w:p>
          <w:p w14:paraId="1FD670E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易燃、易爆和有毒有害物品分类存放。</w:t>
            </w:r>
          </w:p>
        </w:tc>
      </w:tr>
      <w:tr w14:paraId="241E4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75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5978E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198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现场防火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745A78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消防器材配置合理，符合消防要求。</w:t>
            </w:r>
          </w:p>
        </w:tc>
      </w:tr>
      <w:tr w14:paraId="1C993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75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741F0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1D0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垃圾清运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F7F3B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施工现场应设置密闭式垃圾站，施工垃圾、生活垃圾应分类存放。</w:t>
            </w:r>
          </w:p>
          <w:p w14:paraId="6CFB634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施工垃圾必须采用相应容器或管道运输。</w:t>
            </w:r>
          </w:p>
        </w:tc>
      </w:tr>
      <w:tr w14:paraId="200FB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75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8556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647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宣传栏、环保及不扰民措施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4C41C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宣传栏、安全宣传标语等，洗车（防止污染市区道路）、粉尘、噪声控制和排污（污水、废气）措施等。</w:t>
            </w:r>
          </w:p>
        </w:tc>
      </w:tr>
      <w:tr w14:paraId="2DBF6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5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5F64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临时设施</w:t>
            </w: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B4BD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现场办公生活设施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1E236E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施工现场办公、生活区与作业区分开设置，保持安全距离。</w:t>
            </w:r>
          </w:p>
          <w:p w14:paraId="01A814C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工地办公室、现场宿舍、食堂、厕所、饮水、沐浴、休息场所等符合卫生、消防安全要求。</w:t>
            </w:r>
          </w:p>
        </w:tc>
      </w:tr>
      <w:tr w14:paraId="76D37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758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83856">
            <w:pPr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20" w:type="dxa"/>
            <w:gridSpan w:val="3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A0A9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施工现场临时用电</w:t>
            </w:r>
          </w:p>
        </w:tc>
        <w:tc>
          <w:tcPr>
            <w:tcW w:w="12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DE31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配电线路</w:t>
            </w:r>
          </w:p>
        </w:tc>
        <w:tc>
          <w:tcPr>
            <w:tcW w:w="618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DE92DA5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按照 TN-S 系统要求配备五芯电缆、四芯电缆和三芯电缆。</w:t>
            </w:r>
          </w:p>
          <w:p w14:paraId="7FA544C8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按要求架设临时用电线路的电杆、横担、瓷夹、瓷瓶等，或电缆埋地的地沟。</w:t>
            </w:r>
          </w:p>
          <w:p w14:paraId="0F7A8024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对靠近施工现场的外电线路，设置木质、塑料等绝缘体的防护设施。</w:t>
            </w:r>
          </w:p>
        </w:tc>
      </w:tr>
      <w:tr w14:paraId="03C9B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75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8D3D5">
            <w:pPr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F2ACE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549DB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配电箱开关箱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F3C835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按三级配电要求，配备总配电箱、分配电箱、开关箱三类（铁质）标准电箱，开关箱应符合“一机、一箱、一闸、一漏”，三类电箱中的各类电器应是合格品。</w:t>
            </w:r>
          </w:p>
          <w:p w14:paraId="2E8629D5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按两级保护的要求，选取符合容量要求和质量合格的总配电箱和开 关箱中的漏电保护器。</w:t>
            </w:r>
          </w:p>
          <w:p w14:paraId="1C7F70A0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对大型、落地式分配电箱、开关箱设置防护棚和通透式围挡。</w:t>
            </w:r>
          </w:p>
        </w:tc>
      </w:tr>
      <w:tr w14:paraId="16479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5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99D037">
            <w:pPr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921B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6CDA6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接地装置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6E61C4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施工现场应设置不少于三处的重复接地装置。</w:t>
            </w:r>
          </w:p>
        </w:tc>
      </w:tr>
      <w:tr w14:paraId="01B6E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97C3F2">
            <w:pPr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A4110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69DBA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现场变配电装置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E2FEBA4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总配电房建筑材料必须达到消防防火要求，室内做硬地坪、电缆沟。</w:t>
            </w:r>
          </w:p>
        </w:tc>
      </w:tr>
      <w:tr w14:paraId="6A6A7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8046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类别</w:t>
            </w:r>
          </w:p>
        </w:tc>
        <w:tc>
          <w:tcPr>
            <w:tcW w:w="1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5CD0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项目名称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32791BC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主要内容和要求</w:t>
            </w:r>
          </w:p>
        </w:tc>
      </w:tr>
      <w:tr w14:paraId="063A2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8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AECB5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安全施工</w:t>
            </w:r>
          </w:p>
        </w:tc>
        <w:tc>
          <w:tcPr>
            <w:tcW w:w="4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A29A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高处作业防护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9CD8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楼层、屋面、阳台等临边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6DC79AE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设两道防护栏杆和 18cm 高的踢脚板，用密目式安全立网全封闭。</w:t>
            </w:r>
          </w:p>
        </w:tc>
      </w:tr>
      <w:tr w14:paraId="5A214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682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center"/>
          </w:tcPr>
          <w:p w14:paraId="68F688C7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D7B5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1FE4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通道口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33A3B77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设防护棚，防护棚应为不小于 5cm 厚的木板或两道相距 50cm 的竹笆。</w:t>
            </w:r>
          </w:p>
          <w:p w14:paraId="188B7295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两侧应沿栏杆架用密目式安全网封闭。</w:t>
            </w:r>
          </w:p>
        </w:tc>
      </w:tr>
      <w:tr w14:paraId="57663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82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center"/>
          </w:tcPr>
          <w:p w14:paraId="78B8726E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F45B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B3F5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预留洞口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583332E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用硬质材料全封闭，短边超过 1.5m 长的洞口，除封闭外四周还应设有防护栏杆。</w:t>
            </w:r>
          </w:p>
        </w:tc>
      </w:tr>
      <w:tr w14:paraId="15151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682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center"/>
          </w:tcPr>
          <w:p w14:paraId="046102D3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5417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2E77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电梯井口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5CE0320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设置定型化、工具化的防护门，在电梯井内每隔 2 层（不大于10m）设置一道水平防护。</w:t>
            </w:r>
          </w:p>
        </w:tc>
      </w:tr>
      <w:tr w14:paraId="68F65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82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center"/>
          </w:tcPr>
          <w:p w14:paraId="23EFEC1F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3E50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A564F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楼梯边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C4C9BD1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设1.2m高的定型化、工具化的防护栏，18cm高的踢脚板。</w:t>
            </w:r>
          </w:p>
        </w:tc>
      </w:tr>
      <w:tr w14:paraId="6E1A0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82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center"/>
          </w:tcPr>
          <w:p w14:paraId="4821AFC2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9173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DE10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垂直方向交叉作业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EF35F2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设置防护隔离棚或其它设施。</w:t>
            </w:r>
          </w:p>
        </w:tc>
      </w:tr>
      <w:tr w14:paraId="083F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682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center"/>
          </w:tcPr>
          <w:p w14:paraId="2486CC62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CE095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CFC2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高处作业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4972842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有悬挂安全带的悬索或其它设施，有操作平台，有上下的梯子或其它形式的通道。</w:t>
            </w:r>
          </w:p>
        </w:tc>
      </w:tr>
      <w:tr w14:paraId="38DA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82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center"/>
          </w:tcPr>
          <w:p w14:paraId="37A9A83D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3888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6226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基坑、物料平</w:t>
            </w:r>
          </w:p>
          <w:p w14:paraId="323228A0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台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5DC14B9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设1.2m 高标准化的防护栏，用密目式安全立网封闭，悬挂标识。</w:t>
            </w:r>
          </w:p>
        </w:tc>
      </w:tr>
      <w:tr w14:paraId="1472E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682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center"/>
          </w:tcPr>
          <w:p w14:paraId="69A3D105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2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0E10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安全防护用品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A4CA4C2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安全帽、安全带、特种作业人员（电工、焊工、架子工等）防护服装、用品等。</w:t>
            </w:r>
          </w:p>
        </w:tc>
      </w:tr>
      <w:tr w14:paraId="73D83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82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0E6F28A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其它</w:t>
            </w:r>
          </w:p>
        </w:tc>
        <w:tc>
          <w:tcPr>
            <w:tcW w:w="650" w:type="dxa"/>
            <w:gridSpan w:val="3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38D0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机械设备防</w:t>
            </w:r>
          </w:p>
          <w:p w14:paraId="65A12381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护</w:t>
            </w:r>
          </w:p>
        </w:tc>
        <w:tc>
          <w:tcPr>
            <w:tcW w:w="127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EA36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中小型机械</w:t>
            </w:r>
          </w:p>
        </w:tc>
        <w:tc>
          <w:tcPr>
            <w:tcW w:w="618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7BA0A5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设防护棚（同通道口防护并有防雨措施）。</w:t>
            </w:r>
          </w:p>
        </w:tc>
      </w:tr>
      <w:tr w14:paraId="29EAA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682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center"/>
          </w:tcPr>
          <w:p w14:paraId="7F6786DA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5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E703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BF276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垂直运输设备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39BB439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垂直运输设备检测、检验、日常维护、保养等。</w:t>
            </w:r>
          </w:p>
          <w:p w14:paraId="58A07AAA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物料提升机、施工电梯等物料平台搭设、外侧用密目式安全立网全 封闭，有安全通道、安全防护门、防护棚等。</w:t>
            </w:r>
          </w:p>
        </w:tc>
      </w:tr>
      <w:tr w14:paraId="26E67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2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center"/>
          </w:tcPr>
          <w:p w14:paraId="4E194947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1E58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专家论证审查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B9C082D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超过一定规模的危险性较大分部分项工程专家论证审查。</w:t>
            </w:r>
          </w:p>
        </w:tc>
      </w:tr>
      <w:tr w14:paraId="54360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2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center"/>
          </w:tcPr>
          <w:p w14:paraId="5D353EF7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331A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应急救援预案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7C7C678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救援器材准备及演练等。</w:t>
            </w:r>
          </w:p>
        </w:tc>
      </w:tr>
      <w:tr w14:paraId="0EB1B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682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center"/>
          </w:tcPr>
          <w:p w14:paraId="33D00D56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2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F5B5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非正常情况施工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5386AC5A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其它特殊情况下的防护费用，如：城市主干道、人流密集、河边等处施工及文物、古建筑、古树保护等。</w:t>
            </w:r>
          </w:p>
        </w:tc>
      </w:tr>
    </w:tbl>
    <w:p w14:paraId="24543914">
      <w:pPr>
        <w:pStyle w:val="3"/>
        <w:spacing w:before="83" w:line="360" w:lineRule="auto"/>
        <w:ind w:left="656" w:right="677"/>
        <w:rPr>
          <w:rStyle w:val="7"/>
          <w:rFonts w:hint="eastAsia"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注：本表所列建设工程安全文明施工费，是依据现行法律法规及标准、规范确定的。如法律法规和标准、规范修订，本表所列项目应按照修订后的法律法规和标准规范进行调整。</w:t>
      </w:r>
    </w:p>
    <w:p w14:paraId="284445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02E36"/>
    <w:rsid w:val="1BB0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2026-03-04T09:01:00Z</dcterms:created>
  <dc:creator>WPS_1744206875</dc:creator>
  <cp:lastModifiedBy>WPS_1744206875</cp:lastModifiedBy>
  <dcterms:modified xsi:type="dcterms:W3CDTF">2026-03-04T09:03:41Z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0D65BC91851442898B20D88FAA7EC9F9_11</vt:lpwstr>
  </property>
  <property fmtid="{D5CDD505-2E9C-101B-9397-08002B2CF9AE}" pid="4" name="KSOTemplateDocerSaveRecord">
    <vt:lpwstr>eyJoZGlkIjoiOTUxOWQ3ZDM4OTFhY2EwMDU2YmM3NDkyZjBhN2M3NjgiLCJ1c2VySWQiOiIxNjkwOTIxODE2In0=</vt:lpwstr>
  </property>
</Properties>
</file>