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</w:rPr>
        <w:t>东兴镇松柏村竹排江至林屋组灌溉水渠建设工程</w:t>
      </w:r>
    </w:p>
    <w:p>
      <w:pPr>
        <w:numPr>
          <w:ilvl w:val="0"/>
          <w:numId w:val="0"/>
        </w:numPr>
        <w:spacing w:after="0" w:line="440" w:lineRule="exact"/>
        <w:ind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 xml:space="preserve">2、采购单位：东兴市东兴镇人民政府 </w:t>
      </w:r>
    </w:p>
    <w:p>
      <w:pPr>
        <w:spacing w:after="0" w:line="440" w:lineRule="exact"/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3、项目地点：东兴市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东兴镇</w:t>
      </w: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松柏</w:t>
      </w:r>
      <w:bookmarkStart w:id="0" w:name="_GoBack"/>
      <w:bookmarkEnd w:id="0"/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村</w:t>
      </w:r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4、项目内容：拟新建三面光水渠长775米，净高0.9米，净宽1.1米并配套相关设施工程。</w:t>
      </w:r>
    </w:p>
    <w:p>
      <w:pPr>
        <w:rPr>
          <w:rFonts w:hint="eastAsia"/>
          <w:sz w:val="22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15FC7B7C"/>
    <w:rsid w:val="29367D76"/>
    <w:rsid w:val="2B527F47"/>
    <w:rsid w:val="374B3A4F"/>
    <w:rsid w:val="38E6156B"/>
    <w:rsid w:val="46A8529A"/>
    <w:rsid w:val="6B736331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31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2026-01-15T09:26:21Z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337046A7EDD64E57B1EAF18F46A89D54</vt:lpwstr>
  </property>
</Properties>
</file>