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</w:rPr>
        <w:t>东兴镇竹山村大屋面前段西干渠重建工程</w:t>
      </w:r>
    </w:p>
    <w:p>
      <w:pPr>
        <w:numPr>
          <w:ilvl w:val="0"/>
          <w:numId w:val="0"/>
        </w:numPr>
        <w:spacing w:after="0" w:line="440" w:lineRule="exact"/>
        <w:ind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 xml:space="preserve">2、采购单位：东兴市东兴镇人民政府 </w:t>
      </w:r>
    </w:p>
    <w:p>
      <w:pPr>
        <w:spacing w:after="0" w:line="440" w:lineRule="exact"/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3、项目地点：东兴市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东兴镇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竹山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村</w:t>
      </w:r>
      <w:bookmarkStart w:id="0" w:name="_GoBack"/>
      <w:bookmarkEnd w:id="0"/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4、项目内容：拟建C20砼三面光渠道853米长，渠道净高0.7-1米，净宽1.2米，渠肩宽0.25米，底板厚0.12米，碎石垫层厚0.10米，及相关配套设施。</w:t>
      </w:r>
    </w:p>
    <w:p>
      <w:pPr>
        <w:rPr>
          <w:rFonts w:hint="eastAsia"/>
          <w:sz w:val="22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15FC7B7C"/>
    <w:rsid w:val="29367D76"/>
    <w:rsid w:val="2B527F47"/>
    <w:rsid w:val="374B3A4F"/>
    <w:rsid w:val="38E6156B"/>
    <w:rsid w:val="6AB46E25"/>
    <w:rsid w:val="6B736331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31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2026-01-15T09:27:04Z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337046A7EDD64E57B1EAF18F46A89D54</vt:lpwstr>
  </property>
</Properties>
</file>