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00" w:beforeAutospacing="1" w:after="100" w:afterAutospacing="1"/>
        <w:ind w:left="0" w:right="0"/>
        <w:jc w:val="center"/>
        <w:rPr>
          <w:rFonts w:hint="eastAsia"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东兴市农业农村水利局202</w:t>
      </w:r>
      <w:r>
        <w:rPr>
          <w:rFonts w:hint="eastAsia" w:cs="宋体"/>
          <w:kern w:val="0"/>
          <w:sz w:val="36"/>
          <w:szCs w:val="36"/>
          <w:lang w:val="en-US" w:eastAsia="zh-CN" w:bidi="ar"/>
        </w:rPr>
        <w:t>6</w:t>
      </w:r>
      <w:r>
        <w:rPr>
          <w:rFonts w:hint="eastAsia" w:ascii="宋体" w:hAnsi="宋体" w:eastAsia="宋体" w:cs="宋体"/>
          <w:kern w:val="0"/>
          <w:sz w:val="36"/>
          <w:szCs w:val="36"/>
          <w:lang w:val="en-US" w:eastAsia="zh-CN" w:bidi="ar"/>
        </w:rPr>
        <w:t>年</w:t>
      </w:r>
      <w:r>
        <w:rPr>
          <w:rFonts w:hint="eastAsia" w:cs="宋体"/>
          <w:kern w:val="0"/>
          <w:sz w:val="36"/>
          <w:szCs w:val="36"/>
          <w:lang w:val="en-US" w:eastAsia="zh-CN" w:bidi="ar"/>
        </w:rPr>
        <w:t>2</w:t>
      </w:r>
      <w:r>
        <w:rPr>
          <w:rFonts w:hint="eastAsia" w:ascii="宋体" w:hAnsi="宋体" w:eastAsia="宋体" w:cs="宋体"/>
          <w:kern w:val="0"/>
          <w:sz w:val="36"/>
          <w:szCs w:val="36"/>
          <w:lang w:val="en-US" w:eastAsia="zh-CN" w:bidi="ar"/>
        </w:rPr>
        <w:t>月至</w:t>
      </w:r>
      <w:r>
        <w:rPr>
          <w:rFonts w:hint="eastAsia" w:cs="宋体"/>
          <w:kern w:val="0"/>
          <w:sz w:val="36"/>
          <w:szCs w:val="36"/>
          <w:lang w:val="en-US" w:eastAsia="zh-CN" w:bidi="ar"/>
        </w:rPr>
        <w:t>3</w:t>
      </w:r>
      <w:r>
        <w:rPr>
          <w:rFonts w:hint="eastAsia" w:ascii="宋体" w:hAnsi="宋体" w:eastAsia="宋体" w:cs="宋体"/>
          <w:kern w:val="0"/>
          <w:sz w:val="36"/>
          <w:szCs w:val="36"/>
          <w:lang w:val="en-US" w:eastAsia="zh-CN" w:bidi="ar"/>
        </w:rPr>
        <w:t>月政府</w:t>
      </w:r>
    </w:p>
    <w:p>
      <w:pPr>
        <w:pStyle w:val="2"/>
        <w:keepNext w:val="0"/>
        <w:keepLines w:val="0"/>
        <w:widowControl/>
        <w:suppressLineNumbers w:val="0"/>
        <w:spacing w:before="100" w:beforeAutospacing="1" w:after="10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36"/>
          <w:szCs w:val="36"/>
          <w:lang w:val="en-US" w:eastAsia="zh-CN" w:bidi="ar"/>
        </w:rPr>
        <w:t>采购</w:t>
      </w:r>
      <w:r>
        <w:rPr>
          <w:rFonts w:hint="eastAsia" w:cs="宋体"/>
          <w:kern w:val="0"/>
          <w:sz w:val="36"/>
          <w:szCs w:val="36"/>
          <w:lang w:val="en-US" w:eastAsia="zh-CN" w:bidi="ar"/>
        </w:rPr>
        <w:t>需求</w:t>
      </w:r>
    </w:p>
    <w:tbl>
      <w:tblPr>
        <w:tblStyle w:val="4"/>
        <w:tblpPr w:leftFromText="180" w:rightFromText="180" w:vertAnchor="text" w:horzAnchor="page" w:tblpX="825" w:tblpY="3342"/>
        <w:tblOverlap w:val="never"/>
        <w:tblW w:w="10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476"/>
        <w:gridCol w:w="714"/>
        <w:gridCol w:w="2626"/>
        <w:gridCol w:w="1035"/>
        <w:gridCol w:w="1260"/>
        <w:gridCol w:w="126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24" w:type="dxa"/>
            <w:vAlign w:val="center"/>
          </w:tcPr>
          <w:p>
            <w:pPr>
              <w:keepNext w:val="0"/>
              <w:keepLines w:val="0"/>
              <w:widowControl/>
              <w:suppressLineNumbers w:val="0"/>
              <w:spacing w:before="0" w:beforeAutospacing="0" w:after="0" w:afterAutospacing="0"/>
              <w:ind w:left="0" w:leftChars="0" w:right="0" w:rightChars="0"/>
              <w:jc w:val="center"/>
              <w:rPr>
                <w:sz w:val="11"/>
                <w:szCs w:val="15"/>
                <w:vertAlign w:val="baseline"/>
              </w:rPr>
            </w:pPr>
            <w:r>
              <w:rPr>
                <w:rFonts w:hint="eastAsia" w:ascii="宋体" w:hAnsi="宋体" w:eastAsia="宋体" w:cs="宋体"/>
                <w:b/>
                <w:bCs/>
                <w:kern w:val="0"/>
                <w:sz w:val="15"/>
                <w:szCs w:val="15"/>
                <w:lang w:val="en-US" w:eastAsia="zh-CN" w:bidi="ar"/>
              </w:rPr>
              <w:t>序号</w:t>
            </w:r>
          </w:p>
        </w:tc>
        <w:tc>
          <w:tcPr>
            <w:tcW w:w="1476" w:type="dxa"/>
            <w:vAlign w:val="center"/>
          </w:tcPr>
          <w:p>
            <w:pPr>
              <w:keepNext w:val="0"/>
              <w:keepLines w:val="0"/>
              <w:widowControl/>
              <w:suppressLineNumbers w:val="0"/>
              <w:spacing w:before="0" w:beforeAutospacing="0" w:after="0" w:afterAutospacing="0"/>
              <w:ind w:left="0" w:leftChars="0" w:right="0" w:rightChars="0"/>
              <w:jc w:val="center"/>
              <w:rPr>
                <w:sz w:val="11"/>
                <w:szCs w:val="15"/>
                <w:vertAlign w:val="baseline"/>
              </w:rPr>
            </w:pPr>
            <w:r>
              <w:rPr>
                <w:rFonts w:hint="eastAsia" w:ascii="宋体" w:hAnsi="宋体" w:eastAsia="宋体" w:cs="宋体"/>
                <w:b/>
                <w:bCs/>
                <w:kern w:val="0"/>
                <w:sz w:val="15"/>
                <w:szCs w:val="15"/>
                <w:lang w:val="en-US" w:eastAsia="zh-CN" w:bidi="ar"/>
              </w:rPr>
              <w:t>采购项目名称</w:t>
            </w:r>
          </w:p>
        </w:tc>
        <w:tc>
          <w:tcPr>
            <w:tcW w:w="714" w:type="dxa"/>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kern w:val="0"/>
                <w:sz w:val="15"/>
                <w:szCs w:val="15"/>
                <w:lang w:val="en-US" w:eastAsia="zh-CN" w:bidi="ar"/>
              </w:rPr>
            </w:pPr>
            <w:r>
              <w:rPr>
                <w:rFonts w:hint="eastAsia" w:ascii="宋体" w:hAnsi="宋体" w:cs="宋体"/>
                <w:b/>
                <w:bCs/>
                <w:kern w:val="0"/>
                <w:sz w:val="15"/>
                <w:szCs w:val="15"/>
                <w:lang w:val="en-US" w:eastAsia="zh-CN" w:bidi="ar"/>
              </w:rPr>
              <w:t>地点</w:t>
            </w:r>
          </w:p>
        </w:tc>
        <w:tc>
          <w:tcPr>
            <w:tcW w:w="2626" w:type="dxa"/>
            <w:vAlign w:val="center"/>
          </w:tcPr>
          <w:p>
            <w:pPr>
              <w:keepNext w:val="0"/>
              <w:keepLines w:val="0"/>
              <w:widowControl/>
              <w:suppressLineNumbers w:val="0"/>
              <w:spacing w:before="0" w:beforeAutospacing="0" w:after="0" w:afterAutospacing="0"/>
              <w:ind w:left="0" w:leftChars="0" w:right="0" w:rightChars="0"/>
              <w:jc w:val="center"/>
              <w:rPr>
                <w:sz w:val="11"/>
                <w:szCs w:val="15"/>
                <w:vertAlign w:val="baseline"/>
              </w:rPr>
            </w:pPr>
            <w:r>
              <w:rPr>
                <w:rFonts w:hint="eastAsia" w:ascii="宋体" w:hAnsi="宋体" w:eastAsia="宋体" w:cs="宋体"/>
                <w:b/>
                <w:bCs/>
                <w:kern w:val="0"/>
                <w:sz w:val="15"/>
                <w:szCs w:val="15"/>
                <w:lang w:val="en-US" w:eastAsia="zh-CN" w:bidi="ar"/>
              </w:rPr>
              <w:t>采购需求概况</w:t>
            </w:r>
          </w:p>
        </w:tc>
        <w:tc>
          <w:tcPr>
            <w:tcW w:w="1035" w:type="dxa"/>
            <w:vAlign w:val="center"/>
          </w:tcPr>
          <w:p>
            <w:pPr>
              <w:keepNext w:val="0"/>
              <w:keepLines w:val="0"/>
              <w:widowControl/>
              <w:suppressLineNumbers w:val="0"/>
              <w:spacing w:before="0" w:beforeAutospacing="0" w:after="0" w:afterAutospacing="0"/>
              <w:ind w:left="0" w:leftChars="0" w:right="0" w:rightChars="0"/>
              <w:jc w:val="center"/>
              <w:rPr>
                <w:sz w:val="11"/>
                <w:szCs w:val="15"/>
                <w:vertAlign w:val="baseline"/>
              </w:rPr>
            </w:pPr>
            <w:r>
              <w:rPr>
                <w:rFonts w:hint="eastAsia" w:ascii="宋体" w:hAnsi="宋体" w:eastAsia="宋体" w:cs="宋体"/>
                <w:b/>
                <w:bCs/>
                <w:kern w:val="0"/>
                <w:sz w:val="15"/>
                <w:szCs w:val="15"/>
                <w:lang w:val="en-US" w:eastAsia="zh-CN" w:bidi="ar"/>
              </w:rPr>
              <w:t>预算金额（万元）</w:t>
            </w:r>
          </w:p>
        </w:tc>
        <w:tc>
          <w:tcPr>
            <w:tcW w:w="1260" w:type="dxa"/>
            <w:vAlign w:val="center"/>
          </w:tcPr>
          <w:p>
            <w:pPr>
              <w:keepNext w:val="0"/>
              <w:keepLines w:val="0"/>
              <w:widowControl/>
              <w:suppressLineNumbers w:val="0"/>
              <w:spacing w:before="0" w:beforeAutospacing="0" w:after="0" w:afterAutospacing="0"/>
              <w:ind w:left="0" w:leftChars="0" w:right="0" w:rightChars="0"/>
              <w:jc w:val="center"/>
              <w:rPr>
                <w:sz w:val="11"/>
                <w:szCs w:val="15"/>
                <w:vertAlign w:val="baseline"/>
              </w:rPr>
            </w:pPr>
            <w:r>
              <w:rPr>
                <w:rFonts w:hint="eastAsia" w:ascii="宋体" w:hAnsi="宋体" w:eastAsia="宋体" w:cs="宋体"/>
                <w:b/>
                <w:bCs/>
                <w:kern w:val="0"/>
                <w:sz w:val="15"/>
                <w:szCs w:val="15"/>
                <w:lang w:val="en-US" w:eastAsia="zh-CN" w:bidi="ar"/>
              </w:rPr>
              <w:t>预计采购时间（填写到月）</w:t>
            </w:r>
          </w:p>
        </w:tc>
        <w:tc>
          <w:tcPr>
            <w:tcW w:w="1260" w:type="dxa"/>
            <w:vAlign w:val="center"/>
          </w:tcPr>
          <w:p>
            <w:pPr>
              <w:keepNext w:val="0"/>
              <w:keepLines w:val="0"/>
              <w:widowControl/>
              <w:suppressLineNumbers w:val="0"/>
              <w:spacing w:before="0" w:beforeAutospacing="0" w:after="0" w:afterAutospacing="0"/>
              <w:ind w:left="0" w:leftChars="0" w:right="0" w:rightChars="0"/>
              <w:jc w:val="center"/>
              <w:rPr>
                <w:sz w:val="11"/>
                <w:szCs w:val="15"/>
                <w:vertAlign w:val="baseline"/>
              </w:rPr>
            </w:pPr>
            <w:r>
              <w:rPr>
                <w:rFonts w:hint="eastAsia" w:ascii="宋体" w:hAnsi="宋体" w:eastAsia="宋体" w:cs="宋体"/>
                <w:b/>
                <w:bCs/>
                <w:kern w:val="0"/>
                <w:sz w:val="15"/>
                <w:szCs w:val="15"/>
                <w:lang w:val="en-US" w:eastAsia="zh-CN" w:bidi="ar"/>
              </w:rPr>
              <w:t>落实政府采购政策功能情况</w:t>
            </w:r>
          </w:p>
        </w:tc>
        <w:tc>
          <w:tcPr>
            <w:tcW w:w="1155" w:type="dxa"/>
            <w:vAlign w:val="center"/>
          </w:tcPr>
          <w:p>
            <w:pPr>
              <w:keepNext w:val="0"/>
              <w:keepLines w:val="0"/>
              <w:widowControl/>
              <w:suppressLineNumbers w:val="0"/>
              <w:spacing w:before="0" w:beforeAutospacing="0" w:after="0" w:afterAutospacing="0"/>
              <w:ind w:left="0" w:leftChars="0" w:right="0" w:rightChars="0"/>
              <w:jc w:val="center"/>
              <w:rPr>
                <w:sz w:val="11"/>
                <w:szCs w:val="15"/>
                <w:vertAlign w:val="baseline"/>
              </w:rPr>
            </w:pPr>
            <w:r>
              <w:rPr>
                <w:rFonts w:hint="eastAsia" w:ascii="宋体" w:hAnsi="宋体" w:eastAsia="宋体" w:cs="宋体"/>
                <w:b/>
                <w:bCs/>
                <w:kern w:val="0"/>
                <w:sz w:val="15"/>
                <w:szCs w:val="15"/>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24" w:type="dxa"/>
          </w:tcPr>
          <w:p>
            <w:pPr>
              <w:rPr>
                <w:rFonts w:hint="eastAsia" w:eastAsia="宋体"/>
                <w:sz w:val="22"/>
                <w:szCs w:val="28"/>
                <w:vertAlign w:val="baseline"/>
                <w:lang w:val="en-US" w:eastAsia="zh-CN"/>
              </w:rPr>
            </w:pPr>
            <w:bookmarkStart w:id="0" w:name="OLE_LINK1" w:colFirst="4" w:colLast="5"/>
            <w:r>
              <w:rPr>
                <w:rFonts w:hint="eastAsia"/>
                <w:sz w:val="22"/>
                <w:szCs w:val="28"/>
                <w:vertAlign w:val="baseline"/>
                <w:lang w:val="en-US" w:eastAsia="zh-CN"/>
              </w:rPr>
              <w:t>1</w:t>
            </w:r>
          </w:p>
        </w:tc>
        <w:tc>
          <w:tcPr>
            <w:tcW w:w="1476" w:type="dxa"/>
            <w:vAlign w:val="center"/>
          </w:tcPr>
          <w:p>
            <w:pPr>
              <w:keepNext w:val="0"/>
              <w:keepLines w:val="0"/>
              <w:widowControl/>
              <w:suppressLineNumbers w:val="0"/>
              <w:jc w:val="left"/>
              <w:textAlignment w:val="center"/>
              <w:rPr>
                <w:sz w:val="11"/>
                <w:szCs w:val="15"/>
                <w:vertAlign w:val="baseline"/>
              </w:rPr>
            </w:pPr>
            <w:r>
              <w:rPr>
                <w:rFonts w:hint="eastAsia" w:ascii="仿宋" w:hAnsi="仿宋" w:eastAsia="仿宋" w:cs="仿宋"/>
                <w:b/>
                <w:bCs/>
                <w:i w:val="0"/>
                <w:iCs w:val="0"/>
                <w:color w:val="000000"/>
                <w:kern w:val="0"/>
                <w:sz w:val="20"/>
                <w:szCs w:val="20"/>
                <w:u w:val="none"/>
                <w:lang w:val="en-US" w:eastAsia="zh-CN" w:bidi="ar"/>
              </w:rPr>
              <w:t>东兴镇松柏村湴田大岭果山产业道路硬化工程</w:t>
            </w:r>
          </w:p>
        </w:tc>
        <w:tc>
          <w:tcPr>
            <w:tcW w:w="714"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松柏村</w:t>
            </w:r>
          </w:p>
        </w:tc>
        <w:tc>
          <w:tcPr>
            <w:tcW w:w="2626" w:type="dxa"/>
            <w:vAlign w:val="center"/>
          </w:tcPr>
          <w:p>
            <w:pPr>
              <w:keepNext w:val="0"/>
              <w:keepLines w:val="0"/>
              <w:widowControl/>
              <w:suppressLineNumbers w:val="0"/>
              <w:jc w:val="left"/>
              <w:textAlignment w:val="center"/>
              <w:rPr>
                <w:sz w:val="2"/>
                <w:szCs w:val="2"/>
                <w:vertAlign w:val="baseline"/>
              </w:rPr>
            </w:pPr>
            <w:r>
              <w:rPr>
                <w:rFonts w:hint="eastAsia" w:ascii="仿宋" w:hAnsi="仿宋" w:eastAsia="仿宋" w:cs="仿宋"/>
                <w:b/>
                <w:bCs/>
                <w:i w:val="0"/>
                <w:iCs w:val="0"/>
                <w:color w:val="000000"/>
                <w:kern w:val="0"/>
                <w:sz w:val="16"/>
                <w:szCs w:val="16"/>
                <w:u w:val="none"/>
                <w:lang w:val="en-US" w:eastAsia="zh-CN" w:bidi="ar"/>
              </w:rPr>
              <w:t>新建道路总长约1660米，路面宽度3.5米；其中：主线一长920米，支线1长105米，支线2长125米，主线二长340米，支线3长170米。配套建设相关附属设施。</w:t>
            </w:r>
          </w:p>
        </w:tc>
        <w:tc>
          <w:tcPr>
            <w:tcW w:w="1035" w:type="dxa"/>
            <w:vAlign w:val="center"/>
          </w:tcPr>
          <w:p>
            <w:pPr>
              <w:keepNext w:val="0"/>
              <w:keepLines w:val="0"/>
              <w:widowControl/>
              <w:suppressLineNumbers w:val="0"/>
              <w:jc w:val="center"/>
              <w:textAlignment w:val="center"/>
              <w:rPr>
                <w:rFonts w:hint="default"/>
                <w:sz w:val="4"/>
                <w:szCs w:val="8"/>
                <w:vertAlign w:val="baseline"/>
                <w:lang w:val="en-US"/>
              </w:rPr>
            </w:pPr>
            <w:r>
              <w:rPr>
                <w:rFonts w:hint="eastAsia" w:ascii="仿宋" w:hAnsi="仿宋" w:eastAsia="仿宋" w:cs="仿宋"/>
                <w:b/>
                <w:bCs/>
                <w:i w:val="0"/>
                <w:iCs w:val="0"/>
                <w:color w:val="000000"/>
                <w:kern w:val="0"/>
                <w:sz w:val="22"/>
                <w:szCs w:val="22"/>
                <w:u w:val="none"/>
                <w:lang w:val="en-US" w:eastAsia="zh-CN" w:bidi="ar"/>
              </w:rPr>
              <w:t>116</w:t>
            </w:r>
          </w:p>
        </w:tc>
        <w:tc>
          <w:tcPr>
            <w:tcW w:w="1260"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2026年3月</w:t>
            </w:r>
          </w:p>
        </w:tc>
        <w:tc>
          <w:tcPr>
            <w:tcW w:w="1260"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本项目面向中小企业采购。</w:t>
            </w:r>
          </w:p>
        </w:tc>
        <w:tc>
          <w:tcPr>
            <w:tcW w:w="1155" w:type="dxa"/>
          </w:tcPr>
          <w:p>
            <w:pPr>
              <w:rPr>
                <w:sz w:val="11"/>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24" w:type="dxa"/>
          </w:tcPr>
          <w:p>
            <w:pPr>
              <w:rPr>
                <w:rFonts w:hint="default"/>
                <w:sz w:val="22"/>
                <w:szCs w:val="28"/>
                <w:vertAlign w:val="baseline"/>
                <w:lang w:val="en-US" w:eastAsia="zh-CN"/>
              </w:rPr>
            </w:pPr>
            <w:r>
              <w:rPr>
                <w:rFonts w:hint="eastAsia"/>
                <w:sz w:val="22"/>
                <w:szCs w:val="28"/>
                <w:vertAlign w:val="baseline"/>
                <w:lang w:val="en-US" w:eastAsia="zh-CN"/>
              </w:rPr>
              <w:t>2</w:t>
            </w:r>
          </w:p>
        </w:tc>
        <w:tc>
          <w:tcPr>
            <w:tcW w:w="1476"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东兴市江平镇山心村渡船口片三面光排水渠建设工程</w:t>
            </w:r>
          </w:p>
        </w:tc>
        <w:tc>
          <w:tcPr>
            <w:tcW w:w="714"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山心村</w:t>
            </w:r>
          </w:p>
        </w:tc>
        <w:tc>
          <w:tcPr>
            <w:tcW w:w="2626"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新建C20砼三面光排水渠总长约1160米，净高约0.7-1米，净宽约1-2米及相关配套附属设施</w:t>
            </w:r>
          </w:p>
        </w:tc>
        <w:tc>
          <w:tcPr>
            <w:tcW w:w="1035" w:type="dxa"/>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110</w:t>
            </w:r>
          </w:p>
        </w:tc>
        <w:tc>
          <w:tcPr>
            <w:tcW w:w="1260"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2026年3月</w:t>
            </w:r>
          </w:p>
        </w:tc>
        <w:tc>
          <w:tcPr>
            <w:tcW w:w="1260"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本项目面向中小企业采购。</w:t>
            </w:r>
          </w:p>
        </w:tc>
        <w:tc>
          <w:tcPr>
            <w:tcW w:w="1155" w:type="dxa"/>
          </w:tcPr>
          <w:p>
            <w:pPr>
              <w:rPr>
                <w:sz w:val="11"/>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24" w:type="dxa"/>
          </w:tcPr>
          <w:p>
            <w:pPr>
              <w:rPr>
                <w:rFonts w:hint="default"/>
                <w:sz w:val="22"/>
                <w:szCs w:val="28"/>
                <w:vertAlign w:val="baseline"/>
                <w:lang w:val="en-US" w:eastAsia="zh-CN"/>
              </w:rPr>
            </w:pPr>
            <w:r>
              <w:rPr>
                <w:rFonts w:hint="eastAsia"/>
                <w:sz w:val="22"/>
                <w:szCs w:val="28"/>
                <w:vertAlign w:val="baseline"/>
                <w:lang w:val="en-US" w:eastAsia="zh-CN"/>
              </w:rPr>
              <w:t>3</w:t>
            </w:r>
          </w:p>
        </w:tc>
        <w:tc>
          <w:tcPr>
            <w:tcW w:w="1476"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马路镇大桥村猪栏组成显山生产道路建设工程（三期）</w:t>
            </w:r>
          </w:p>
        </w:tc>
        <w:tc>
          <w:tcPr>
            <w:tcW w:w="714"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大桥村</w:t>
            </w:r>
          </w:p>
        </w:tc>
        <w:tc>
          <w:tcPr>
            <w:tcW w:w="2626"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新建硬化道路长1500米、宽3.5米及相关配套设施</w:t>
            </w:r>
          </w:p>
        </w:tc>
        <w:tc>
          <w:tcPr>
            <w:tcW w:w="1035" w:type="dxa"/>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150</w:t>
            </w:r>
          </w:p>
        </w:tc>
        <w:tc>
          <w:tcPr>
            <w:tcW w:w="1260"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2026年3月</w:t>
            </w:r>
          </w:p>
        </w:tc>
        <w:tc>
          <w:tcPr>
            <w:tcW w:w="1260" w:type="dxa"/>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本项目面向中小企业采购。</w:t>
            </w:r>
          </w:p>
        </w:tc>
        <w:tc>
          <w:tcPr>
            <w:tcW w:w="1155" w:type="dxa"/>
          </w:tcPr>
          <w:p>
            <w:pPr>
              <w:rPr>
                <w:sz w:val="11"/>
                <w:szCs w:val="15"/>
                <w:vertAlign w:val="baseline"/>
              </w:rPr>
            </w:pPr>
          </w:p>
        </w:tc>
      </w:tr>
      <w:bookmarkEnd w:id="0"/>
    </w:tbl>
    <w:p>
      <w:pPr>
        <w:pStyle w:val="2"/>
        <w:keepNext w:val="0"/>
        <w:keepLines w:val="0"/>
        <w:widowControl/>
        <w:suppressLineNumbers w:val="0"/>
        <w:spacing w:before="100" w:beforeAutospacing="1" w:after="100" w:afterAutospacing="1"/>
        <w:ind w:left="0" w:right="0" w:firstLine="420"/>
        <w:jc w:val="left"/>
        <w:rPr>
          <w:rFonts w:hint="eastAsia" w:ascii="宋体" w:hAnsi="宋体" w:eastAsia="宋体" w:cs="宋体"/>
          <w:kern w:val="0"/>
          <w:sz w:val="24"/>
          <w:szCs w:val="24"/>
        </w:rPr>
      </w:pPr>
      <w:r>
        <w:rPr>
          <w:rFonts w:hint="eastAsia" w:ascii="微软雅黑" w:hAnsi="微软雅黑" w:eastAsia="微软雅黑" w:cs="微软雅黑"/>
          <w:kern w:val="0"/>
          <w:sz w:val="24"/>
          <w:szCs w:val="24"/>
          <w:lang w:val="en-US" w:eastAsia="zh-CN" w:bidi="ar"/>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微软雅黑" w:hAnsi="微软雅黑" w:eastAsia="微软雅黑" w:cs="微软雅黑"/>
          <w:sz w:val="24"/>
          <w:szCs w:val="24"/>
          <w:lang w:val="en-US" w:eastAsia="zh-CN" w:bidi="ar"/>
        </w:rPr>
        <w:t>东兴市乡村振兴局2026年2月至3</w:t>
      </w:r>
      <w:bookmarkStart w:id="1" w:name="_GoBack"/>
      <w:bookmarkEnd w:id="1"/>
      <w:r>
        <w:rPr>
          <w:rStyle w:val="6"/>
          <w:rFonts w:hint="eastAsia" w:ascii="微软雅黑" w:hAnsi="微软雅黑" w:eastAsia="微软雅黑" w:cs="微软雅黑"/>
          <w:sz w:val="24"/>
          <w:szCs w:val="24"/>
          <w:lang w:val="en-US" w:eastAsia="zh-CN" w:bidi="ar"/>
        </w:rPr>
        <w:t>月采购意向公开</w:t>
      </w:r>
      <w:r>
        <w:rPr>
          <w:rFonts w:hint="eastAsia" w:ascii="微软雅黑" w:hAnsi="微软雅黑" w:eastAsia="微软雅黑" w:cs="微软雅黑"/>
          <w:kern w:val="0"/>
          <w:sz w:val="24"/>
          <w:szCs w:val="24"/>
          <w:lang w:val="en-US" w:eastAsia="zh-CN" w:bidi="ar"/>
        </w:rPr>
        <w:t>如下：</w:t>
      </w:r>
    </w:p>
    <w:p>
      <w:pPr>
        <w:pStyle w:val="2"/>
        <w:keepNext w:val="0"/>
        <w:keepLines w:val="0"/>
        <w:widowControl/>
        <w:suppressLineNumbers w:val="0"/>
        <w:spacing w:before="100" w:beforeAutospacing="1" w:after="100" w:afterAutospacing="1"/>
        <w:ind w:left="0" w:right="0" w:firstLine="420"/>
        <w:jc w:val="left"/>
        <w:rPr>
          <w:rFonts w:hint="eastAsia" w:ascii="宋体" w:hAnsi="宋体" w:eastAsia="宋体" w:cs="宋体"/>
          <w:kern w:val="0"/>
          <w:sz w:val="24"/>
          <w:szCs w:val="24"/>
        </w:rPr>
      </w:pPr>
      <w:r>
        <w:rPr>
          <w:rFonts w:hint="eastAsia" w:ascii="微软雅黑" w:hAnsi="微软雅黑" w:eastAsia="微软雅黑" w:cs="微软雅黑"/>
          <w:kern w:val="0"/>
          <w:sz w:val="24"/>
          <w:szCs w:val="24"/>
          <w:lang w:val="en-US" w:eastAsia="zh-CN" w:bidi="ar"/>
        </w:rPr>
        <w:t>本次公开的采购意向是本单位政府采购工作的初步安排，具体采购项目情况以相关采购公告和采购文件为准。</w:t>
      </w:r>
      <w:r>
        <w:rPr>
          <w:rFonts w:hint="eastAsia" w:ascii="宋体" w:hAnsi="宋体" w:eastAsia="宋体" w:cs="宋体"/>
          <w:kern w:val="0"/>
          <w:sz w:val="24"/>
          <w:szCs w:val="24"/>
          <w:lang w:val="en-US" w:eastAsia="zh-CN" w:bidi="ar"/>
        </w:rPr>
        <w:t xml:space="preserve"> </w:t>
      </w:r>
    </w:p>
    <w:p>
      <w:pPr>
        <w:pStyle w:val="2"/>
        <w:keepNext w:val="0"/>
        <w:keepLines w:val="0"/>
        <w:widowControl/>
        <w:suppressLineNumbers w:val="0"/>
        <w:spacing w:before="100" w:beforeAutospacing="1" w:after="100" w:afterAutospacing="1"/>
        <w:ind w:left="0" w:right="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p>
    <w:p>
      <w:pPr>
        <w:pStyle w:val="2"/>
        <w:keepNext w:val="0"/>
        <w:keepLines w:val="0"/>
        <w:widowControl/>
        <w:suppressLineNumbers w:val="0"/>
        <w:spacing w:before="100" w:beforeAutospacing="1" w:after="100" w:afterAutospacing="1"/>
        <w:ind w:left="0" w:right="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righ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val="en-US" w:eastAsia="zh-CN" w:bidi="ar"/>
        </w:rPr>
        <w:t xml:space="preserve">       </w:t>
      </w:r>
      <w:r>
        <w:rPr>
          <w:rStyle w:val="6"/>
          <w:rFonts w:hint="eastAsia" w:ascii="微软雅黑" w:hAnsi="微软雅黑" w:eastAsia="微软雅黑" w:cs="微软雅黑"/>
          <w:sz w:val="24"/>
          <w:szCs w:val="24"/>
          <w:lang w:val="en-US" w:eastAsia="zh-CN" w:bidi="ar"/>
        </w:rPr>
        <w:t>东兴市农业农村水利局</w:t>
      </w:r>
      <w:r>
        <w:rPr>
          <w:rFonts w:hint="eastAsia" w:ascii="微软雅黑" w:hAnsi="微软雅黑" w:eastAsia="微软雅黑" w:cs="微软雅黑"/>
          <w:kern w:val="0"/>
          <w:sz w:val="24"/>
          <w:szCs w:val="24"/>
          <w:lang w:val="en-US" w:eastAsia="zh-CN" w:bidi="ar"/>
        </w:rPr>
        <w:t xml:space="preserve">   </w:t>
      </w:r>
    </w:p>
    <w:p>
      <w:pPr>
        <w:pStyle w:val="2"/>
        <w:keepNext w:val="0"/>
        <w:keepLines w:val="0"/>
        <w:widowControl/>
        <w:suppressLineNumbers w:val="0"/>
        <w:spacing w:before="100" w:beforeAutospacing="1" w:after="100" w:afterAutospacing="1"/>
        <w:ind w:left="0" w:right="0"/>
        <w:jc w:val="right"/>
        <w:rPr>
          <w:rFonts w:hint="eastAsia" w:ascii="宋体" w:hAnsi="宋体" w:eastAsia="宋体" w:cs="宋体"/>
          <w:kern w:val="0"/>
          <w:sz w:val="24"/>
          <w:szCs w:val="24"/>
        </w:rPr>
      </w:pPr>
      <w:r>
        <w:rPr>
          <w:rFonts w:hint="eastAsia" w:ascii="微软雅黑" w:hAnsi="微软雅黑" w:eastAsia="微软雅黑" w:cs="微软雅黑"/>
          <w:kern w:val="0"/>
          <w:sz w:val="24"/>
          <w:szCs w:val="24"/>
          <w:lang w:val="en-US" w:eastAsia="zh-CN" w:bidi="ar"/>
        </w:rPr>
        <w:t xml:space="preserve"> </w:t>
      </w:r>
      <w:r>
        <w:rPr>
          <w:rStyle w:val="6"/>
          <w:rFonts w:hint="eastAsia" w:ascii="微软雅黑" w:hAnsi="微软雅黑" w:eastAsia="微软雅黑" w:cs="微软雅黑"/>
          <w:sz w:val="24"/>
          <w:szCs w:val="24"/>
          <w:lang w:val="en-US" w:eastAsia="zh-CN" w:bidi="ar"/>
        </w:rPr>
        <w:t>2025年04月14日</w:t>
      </w:r>
      <w:r>
        <w:rPr>
          <w:rFonts w:hint="eastAsia" w:ascii="微软雅黑" w:hAnsi="微软雅黑" w:eastAsia="微软雅黑" w:cs="微软雅黑"/>
          <w:kern w:val="0"/>
          <w:sz w:val="24"/>
          <w:szCs w:val="24"/>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E1738"/>
    <w:rsid w:val="06C70A28"/>
    <w:rsid w:val="393E1738"/>
    <w:rsid w:val="51277C70"/>
    <w:rsid w:val="55502006"/>
    <w:rsid w:val="6AC2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rFonts w:hint="default" w:ascii="宋体" w:hAnsi="宋体" w:eastAsia="宋体" w:cs="宋体"/>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15"/>
    <w:basedOn w:val="5"/>
    <w:qFormat/>
    <w:uiPriority w:val="0"/>
    <w:rPr>
      <w:rFonts w:hint="default" w:ascii="Courier New" w:hAnsi="Courier New" w:cs="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2025-04-02T09:08:00Z</dcterms:created>
  <dc:creator>好饿的毛毛虫</dc:creator>
  <cp:lastModifiedBy>今天有好好打游戏吗</cp:lastModifiedBy>
  <dcterms:modified xsi:type="dcterms:W3CDTF">2026-02-09T03:38:46Z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1ED96A9475584467A4FA938CEC7EB5AC</vt:lpwstr>
  </property>
</Properties>
</file>