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6EA53">
      <w:pPr>
        <w:widowControl/>
        <w:spacing w:before="240" w:after="60"/>
        <w:jc w:val="center"/>
        <w:textAlignment w:val="baseline"/>
        <w:rPr>
          <w:rFonts w:ascii="宋体" w:hAnsi="宋体" w:eastAsia="宋体" w:cs="宋体"/>
          <w:b/>
          <w:bCs/>
          <w:sz w:val="44"/>
          <w:szCs w:val="32"/>
        </w:rPr>
      </w:pPr>
      <w:r>
        <w:rPr>
          <w:rFonts w:ascii="宋体" w:hAnsi="宋体" w:eastAsia="宋体" w:cs="宋体"/>
          <w:b/>
          <w:bCs/>
          <w:sz w:val="44"/>
          <w:szCs w:val="32"/>
        </w:rPr>
        <w:t xml:space="preserve">  项目采购服务需求</w:t>
      </w:r>
    </w:p>
    <w:tbl>
      <w:tblPr>
        <w:tblStyle w:val="2"/>
        <w:tblW w:w="94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9"/>
        <w:gridCol w:w="851"/>
        <w:gridCol w:w="245"/>
        <w:gridCol w:w="708"/>
        <w:gridCol w:w="7158"/>
      </w:tblGrid>
      <w:tr w14:paraId="1B96D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9" w:type="dxa"/>
            <w:tcBorders>
              <w:top w:val="single" w:color="000000" w:sz="4" w:space="0"/>
              <w:left w:val="single" w:color="000000" w:sz="4" w:space="0"/>
              <w:bottom w:val="single" w:color="000000" w:sz="4" w:space="0"/>
              <w:right w:val="single" w:color="000000" w:sz="4" w:space="0"/>
            </w:tcBorders>
            <w:vAlign w:val="center"/>
          </w:tcPr>
          <w:p w14:paraId="7844FE04">
            <w:pPr>
              <w:widowControl/>
              <w:jc w:val="center"/>
              <w:textAlignment w:val="center"/>
              <w:rPr>
                <w:rFonts w:ascii="宋体" w:hAnsi="宋体" w:eastAsia="宋体" w:cs="Times New Roman"/>
                <w:b/>
                <w:szCs w:val="21"/>
              </w:rPr>
            </w:pPr>
            <w:r>
              <w:rPr>
                <w:rFonts w:ascii="宋体" w:hAnsi="宋体" w:eastAsia="宋体" w:cs="Times New Roman"/>
                <w:b/>
                <w:kern w:val="0"/>
                <w:szCs w:val="21"/>
              </w:rPr>
              <w:t>序号</w:t>
            </w:r>
          </w:p>
        </w:tc>
        <w:tc>
          <w:tcPr>
            <w:tcW w:w="1096" w:type="dxa"/>
            <w:gridSpan w:val="2"/>
            <w:tcBorders>
              <w:top w:val="single" w:color="000000" w:sz="4" w:space="0"/>
              <w:left w:val="single" w:color="000000" w:sz="4" w:space="0"/>
              <w:bottom w:val="single" w:color="000000" w:sz="4" w:space="0"/>
              <w:right w:val="single" w:color="000000" w:sz="4" w:space="0"/>
            </w:tcBorders>
            <w:vAlign w:val="center"/>
          </w:tcPr>
          <w:p w14:paraId="48BAF343">
            <w:pPr>
              <w:widowControl/>
              <w:jc w:val="center"/>
              <w:textAlignment w:val="center"/>
              <w:rPr>
                <w:rFonts w:ascii="宋体" w:hAnsi="宋体" w:eastAsia="宋体" w:cs="Times New Roman"/>
                <w:b/>
                <w:szCs w:val="21"/>
              </w:rPr>
            </w:pPr>
            <w:r>
              <w:rPr>
                <w:rFonts w:ascii="宋体" w:hAnsi="宋体" w:eastAsia="宋体" w:cs="Times New Roman"/>
                <w:b/>
                <w:kern w:val="0"/>
                <w:szCs w:val="21"/>
              </w:rPr>
              <w:t>服务名称</w:t>
            </w:r>
          </w:p>
        </w:tc>
        <w:tc>
          <w:tcPr>
            <w:tcW w:w="708" w:type="dxa"/>
            <w:tcBorders>
              <w:top w:val="single" w:color="000000" w:sz="4" w:space="0"/>
              <w:left w:val="single" w:color="000000" w:sz="4" w:space="0"/>
              <w:bottom w:val="single" w:color="000000" w:sz="4" w:space="0"/>
              <w:right w:val="single" w:color="000000" w:sz="4" w:space="0"/>
            </w:tcBorders>
            <w:vAlign w:val="center"/>
          </w:tcPr>
          <w:p w14:paraId="7E495E2C">
            <w:pPr>
              <w:widowControl/>
              <w:jc w:val="center"/>
              <w:textAlignment w:val="center"/>
              <w:rPr>
                <w:rFonts w:ascii="宋体" w:hAnsi="宋体" w:eastAsia="宋体" w:cs="Times New Roman"/>
                <w:b/>
                <w:szCs w:val="21"/>
              </w:rPr>
            </w:pPr>
            <w:r>
              <w:rPr>
                <w:rFonts w:ascii="宋体" w:hAnsi="宋体" w:eastAsia="宋体" w:cs="Times New Roman"/>
                <w:b/>
                <w:kern w:val="0"/>
                <w:szCs w:val="21"/>
              </w:rPr>
              <w:t>数量/单位</w:t>
            </w:r>
          </w:p>
        </w:tc>
        <w:tc>
          <w:tcPr>
            <w:tcW w:w="7158" w:type="dxa"/>
            <w:tcBorders>
              <w:top w:val="single" w:color="000000" w:sz="4" w:space="0"/>
              <w:left w:val="single" w:color="000000" w:sz="4" w:space="0"/>
              <w:bottom w:val="single" w:color="000000" w:sz="4" w:space="0"/>
              <w:right w:val="single" w:color="000000" w:sz="4" w:space="0"/>
            </w:tcBorders>
            <w:vAlign w:val="center"/>
          </w:tcPr>
          <w:p w14:paraId="5E0BB85A">
            <w:pPr>
              <w:widowControl/>
              <w:jc w:val="center"/>
              <w:textAlignment w:val="center"/>
              <w:rPr>
                <w:rFonts w:ascii="宋体" w:hAnsi="宋体" w:eastAsia="宋体" w:cs="Times New Roman"/>
                <w:b/>
                <w:szCs w:val="21"/>
              </w:rPr>
            </w:pPr>
            <w:r>
              <w:rPr>
                <w:rFonts w:ascii="宋体" w:hAnsi="宋体" w:eastAsia="宋体" w:cs="黑体"/>
                <w:b/>
                <w:bCs/>
                <w:kern w:val="0"/>
                <w:szCs w:val="21"/>
              </w:rPr>
              <w:t>服务内容要求</w:t>
            </w:r>
          </w:p>
        </w:tc>
      </w:tr>
      <w:tr w14:paraId="1A568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459" w:type="dxa"/>
            <w:tcBorders>
              <w:top w:val="single" w:color="000000" w:sz="4" w:space="0"/>
              <w:left w:val="single" w:color="000000" w:sz="4" w:space="0"/>
              <w:bottom w:val="single" w:color="000000" w:sz="4" w:space="0"/>
              <w:right w:val="single" w:color="000000" w:sz="4" w:space="0"/>
            </w:tcBorders>
            <w:vAlign w:val="center"/>
          </w:tcPr>
          <w:p w14:paraId="429B7D2B">
            <w:pPr>
              <w:widowControl/>
              <w:jc w:val="center"/>
              <w:textAlignment w:val="center"/>
              <w:rPr>
                <w:rFonts w:ascii="宋体" w:hAnsi="宋体" w:eastAsia="宋体" w:cs="Times New Roman"/>
                <w:szCs w:val="21"/>
              </w:rPr>
            </w:pPr>
            <w:r>
              <w:rPr>
                <w:rFonts w:ascii="宋体" w:hAnsi="宋体" w:eastAsia="宋体" w:cs="Times New Roman"/>
                <w:kern w:val="0"/>
                <w:szCs w:val="21"/>
              </w:rPr>
              <w:t>1</w:t>
            </w:r>
          </w:p>
        </w:tc>
        <w:tc>
          <w:tcPr>
            <w:tcW w:w="1096" w:type="dxa"/>
            <w:gridSpan w:val="2"/>
            <w:tcBorders>
              <w:top w:val="single" w:color="000000" w:sz="4" w:space="0"/>
              <w:left w:val="single" w:color="000000" w:sz="4" w:space="0"/>
              <w:bottom w:val="single" w:color="000000" w:sz="4" w:space="0"/>
              <w:right w:val="single" w:color="000000" w:sz="4" w:space="0"/>
            </w:tcBorders>
            <w:vAlign w:val="center"/>
          </w:tcPr>
          <w:p w14:paraId="61C99637">
            <w:pPr>
              <w:widowControl/>
              <w:jc w:val="center"/>
              <w:textAlignment w:val="center"/>
              <w:rPr>
                <w:rFonts w:ascii="宋体" w:hAnsi="宋体" w:eastAsia="宋体" w:cs="Times New Roman"/>
                <w:szCs w:val="21"/>
              </w:rPr>
            </w:pPr>
            <w:r>
              <w:rPr>
                <w:rFonts w:hint="eastAsia" w:ascii="宋体" w:hAnsi="宋体" w:eastAsia="宋体" w:cs="Times New Roman"/>
                <w:szCs w:val="21"/>
              </w:rPr>
              <w:t>202</w:t>
            </w:r>
            <w:r>
              <w:rPr>
                <w:rFonts w:hint="eastAsia" w:ascii="宋体" w:hAnsi="宋体" w:eastAsia="宋体" w:cs="Times New Roman"/>
                <w:szCs w:val="21"/>
                <w:lang w:val="en-US" w:eastAsia="zh-CN"/>
              </w:rPr>
              <w:t>6</w:t>
            </w:r>
            <w:r>
              <w:rPr>
                <w:rFonts w:hint="eastAsia" w:ascii="宋体" w:hAnsi="宋体" w:eastAsia="宋体" w:cs="Times New Roman"/>
                <w:szCs w:val="21"/>
              </w:rPr>
              <w:t>年至202</w:t>
            </w:r>
            <w:r>
              <w:rPr>
                <w:rFonts w:hint="eastAsia" w:ascii="宋体" w:hAnsi="宋体" w:eastAsia="宋体" w:cs="Times New Roman"/>
                <w:szCs w:val="21"/>
                <w:lang w:val="en-US" w:eastAsia="zh-CN"/>
              </w:rPr>
              <w:t>7</w:t>
            </w:r>
            <w:r>
              <w:rPr>
                <w:rFonts w:hint="eastAsia" w:ascii="宋体" w:hAnsi="宋体" w:eastAsia="宋体" w:cs="Times New Roman"/>
                <w:szCs w:val="21"/>
              </w:rPr>
              <w:t>年物业管理服务</w:t>
            </w:r>
          </w:p>
        </w:tc>
        <w:tc>
          <w:tcPr>
            <w:tcW w:w="708" w:type="dxa"/>
            <w:tcBorders>
              <w:top w:val="single" w:color="000000" w:sz="4" w:space="0"/>
              <w:left w:val="single" w:color="000000" w:sz="4" w:space="0"/>
              <w:bottom w:val="single" w:color="000000" w:sz="4" w:space="0"/>
              <w:right w:val="single" w:color="000000" w:sz="4" w:space="0"/>
            </w:tcBorders>
            <w:vAlign w:val="center"/>
          </w:tcPr>
          <w:p w14:paraId="45331C7E">
            <w:pPr>
              <w:widowControl/>
              <w:spacing w:line="460" w:lineRule="exact"/>
              <w:jc w:val="center"/>
              <w:textAlignment w:val="center"/>
              <w:rPr>
                <w:rFonts w:ascii="宋体" w:hAnsi="宋体" w:eastAsia="宋体" w:cs="Times New Roman"/>
                <w:szCs w:val="21"/>
              </w:rPr>
            </w:pPr>
            <w:r>
              <w:rPr>
                <w:rFonts w:ascii="宋体" w:hAnsi="宋体" w:eastAsia="宋体" w:cs="Times New Roman"/>
                <w:szCs w:val="21"/>
              </w:rPr>
              <w:t>1项</w:t>
            </w:r>
          </w:p>
        </w:tc>
        <w:tc>
          <w:tcPr>
            <w:tcW w:w="7158" w:type="dxa"/>
            <w:tcBorders>
              <w:top w:val="single" w:color="000000" w:sz="4" w:space="0"/>
              <w:left w:val="single" w:color="000000" w:sz="4" w:space="0"/>
              <w:bottom w:val="single" w:color="000000" w:sz="4" w:space="0"/>
              <w:right w:val="single" w:color="000000" w:sz="4" w:space="0"/>
            </w:tcBorders>
            <w:vAlign w:val="center"/>
          </w:tcPr>
          <w:p w14:paraId="2BF916EF">
            <w:pPr>
              <w:spacing w:line="360" w:lineRule="auto"/>
              <w:jc w:val="left"/>
              <w:rPr>
                <w:rFonts w:ascii="宋体" w:hAnsi="宋体" w:eastAsia="宋体" w:cs="等线"/>
                <w:szCs w:val="21"/>
              </w:rPr>
            </w:pPr>
            <w:r>
              <w:rPr>
                <w:rFonts w:hint="eastAsia" w:ascii="宋体" w:hAnsi="宋体" w:eastAsia="宋体" w:cs="等线"/>
                <w:szCs w:val="21"/>
              </w:rPr>
              <w:t>一、项目名称和地点</w:t>
            </w:r>
          </w:p>
          <w:p w14:paraId="01B0EB5C">
            <w:pPr>
              <w:spacing w:line="360" w:lineRule="auto"/>
              <w:jc w:val="left"/>
              <w:rPr>
                <w:rFonts w:ascii="宋体" w:hAnsi="宋体" w:eastAsia="宋体" w:cs="等线"/>
                <w:szCs w:val="21"/>
              </w:rPr>
            </w:pPr>
            <w:r>
              <w:rPr>
                <w:rFonts w:hint="eastAsia" w:ascii="宋体" w:hAnsi="宋体" w:eastAsia="宋体" w:cs="等线"/>
                <w:szCs w:val="21"/>
              </w:rPr>
              <w:t>项目名称：</w:t>
            </w:r>
            <w:r>
              <w:rPr>
                <w:rFonts w:ascii="宋体" w:hAnsi="宋体" w:eastAsia="宋体" w:cs="等线"/>
                <w:szCs w:val="21"/>
              </w:rPr>
              <w:t>202</w:t>
            </w:r>
            <w:r>
              <w:rPr>
                <w:rFonts w:hint="eastAsia" w:ascii="宋体" w:hAnsi="宋体" w:eastAsia="宋体" w:cs="等线"/>
                <w:szCs w:val="21"/>
                <w:lang w:val="en-US" w:eastAsia="zh-CN"/>
              </w:rPr>
              <w:t>6</w:t>
            </w:r>
            <w:r>
              <w:rPr>
                <w:rFonts w:ascii="宋体" w:hAnsi="宋体" w:eastAsia="宋体" w:cs="等线"/>
                <w:szCs w:val="21"/>
              </w:rPr>
              <w:t>年至202</w:t>
            </w:r>
            <w:r>
              <w:rPr>
                <w:rFonts w:hint="eastAsia" w:ascii="宋体" w:hAnsi="宋体" w:eastAsia="宋体" w:cs="等线"/>
                <w:szCs w:val="21"/>
                <w:lang w:val="en-US" w:eastAsia="zh-CN"/>
              </w:rPr>
              <w:t>7</w:t>
            </w:r>
            <w:r>
              <w:rPr>
                <w:rFonts w:ascii="宋体" w:hAnsi="宋体" w:eastAsia="宋体" w:cs="等线"/>
                <w:szCs w:val="21"/>
              </w:rPr>
              <w:t>年物业管理服务</w:t>
            </w:r>
          </w:p>
          <w:p w14:paraId="6F874297">
            <w:pPr>
              <w:spacing w:line="360" w:lineRule="auto"/>
              <w:jc w:val="left"/>
              <w:rPr>
                <w:rFonts w:ascii="宋体" w:hAnsi="宋体" w:eastAsia="宋体" w:cs="等线"/>
                <w:szCs w:val="21"/>
              </w:rPr>
            </w:pPr>
            <w:r>
              <w:rPr>
                <w:rFonts w:hint="eastAsia" w:ascii="宋体" w:hAnsi="宋体" w:eastAsia="宋体" w:cs="等线"/>
                <w:szCs w:val="21"/>
              </w:rPr>
              <w:t>服务地点：贵港市</w:t>
            </w:r>
            <w:r>
              <w:rPr>
                <w:rFonts w:hint="eastAsia" w:ascii="宋体" w:hAnsi="宋体" w:eastAsia="宋体" w:cs="等线"/>
                <w:szCs w:val="21"/>
                <w:lang w:eastAsia="zh-CN"/>
              </w:rPr>
              <w:t>第十二</w:t>
            </w:r>
            <w:r>
              <w:rPr>
                <w:rFonts w:hint="eastAsia" w:ascii="宋体" w:hAnsi="宋体" w:eastAsia="宋体" w:cs="等线"/>
                <w:szCs w:val="21"/>
              </w:rPr>
              <w:t>高级中学</w:t>
            </w:r>
          </w:p>
          <w:p w14:paraId="52EC5692">
            <w:pPr>
              <w:spacing w:line="360" w:lineRule="auto"/>
              <w:jc w:val="left"/>
              <w:rPr>
                <w:rFonts w:ascii="宋体" w:hAnsi="宋体" w:eastAsia="宋体" w:cs="等线"/>
                <w:szCs w:val="21"/>
              </w:rPr>
            </w:pPr>
            <w:r>
              <w:rPr>
                <w:rFonts w:hint="eastAsia" w:ascii="宋体" w:hAnsi="宋体" w:eastAsia="宋体" w:cs="等线"/>
                <w:szCs w:val="21"/>
              </w:rPr>
              <w:t>二、服务内容</w:t>
            </w:r>
          </w:p>
          <w:p w14:paraId="6EF57571">
            <w:pPr>
              <w:spacing w:line="360" w:lineRule="auto"/>
              <w:jc w:val="left"/>
              <w:rPr>
                <w:rFonts w:ascii="宋体" w:hAnsi="宋体" w:eastAsia="宋体" w:cs="等线"/>
                <w:szCs w:val="21"/>
              </w:rPr>
            </w:pPr>
            <w:r>
              <w:rPr>
                <w:rFonts w:ascii="宋体" w:hAnsi="宋体" w:eastAsia="宋体" w:cs="等线"/>
                <w:szCs w:val="21"/>
              </w:rPr>
              <w:t>1</w:t>
            </w:r>
            <w:r>
              <w:rPr>
                <w:rFonts w:hint="eastAsia" w:ascii="宋体" w:hAnsi="宋体" w:eastAsia="宋体" w:cs="等线"/>
                <w:szCs w:val="21"/>
              </w:rPr>
              <w:t>、负责贵港市</w:t>
            </w:r>
            <w:r>
              <w:rPr>
                <w:rFonts w:hint="eastAsia" w:ascii="宋体" w:hAnsi="宋体" w:eastAsia="宋体" w:cs="等线"/>
                <w:szCs w:val="21"/>
                <w:lang w:eastAsia="zh-CN"/>
              </w:rPr>
              <w:t>第十二</w:t>
            </w:r>
            <w:r>
              <w:rPr>
                <w:rFonts w:hint="eastAsia" w:ascii="宋体" w:hAnsi="宋体" w:eastAsia="宋体" w:cs="等线"/>
                <w:szCs w:val="21"/>
              </w:rPr>
              <w:t>高级中学大门及周边相关区域的安全防范工作，并控制人员出入，对出入学校的重大物资进行检查、对可疑人员进行盘查，最大限度封锁物资流失渠道；做好来访人员及车辆的登记，并严格执行学校对外来</w:t>
            </w:r>
            <w:bookmarkStart w:id="0" w:name="_GoBack"/>
            <w:bookmarkEnd w:id="0"/>
            <w:r>
              <w:rPr>
                <w:rFonts w:hint="eastAsia" w:ascii="宋体" w:hAnsi="宋体" w:eastAsia="宋体" w:cs="等线"/>
                <w:szCs w:val="21"/>
              </w:rPr>
              <w:t>车辆的管理以及对学生离校、回校的管理制度；不定时地对校内的各重点部位进行治安巡查，发现情况及时报告，并采取果断和有效措施处置，防止事态恶化。</w:t>
            </w:r>
          </w:p>
          <w:p w14:paraId="138C4B29">
            <w:pPr>
              <w:spacing w:line="360" w:lineRule="auto"/>
              <w:jc w:val="left"/>
              <w:rPr>
                <w:rFonts w:ascii="宋体" w:hAnsi="宋体" w:eastAsia="宋体" w:cs="等线"/>
                <w:szCs w:val="21"/>
              </w:rPr>
            </w:pPr>
            <w:r>
              <w:rPr>
                <w:rFonts w:ascii="宋体" w:hAnsi="宋体" w:eastAsia="宋体" w:cs="等线"/>
                <w:szCs w:val="21"/>
              </w:rPr>
              <w:t>2</w:t>
            </w:r>
            <w:r>
              <w:rPr>
                <w:rFonts w:hint="eastAsia" w:ascii="宋体" w:hAnsi="宋体" w:eastAsia="宋体" w:cs="等线"/>
                <w:szCs w:val="21"/>
              </w:rPr>
              <w:t>、对实验大楼内各室的实验设备以及校园内的公共财物进行安全防范，预防被盗；维护校园正常的教学秩序和生活秩序。</w:t>
            </w:r>
          </w:p>
          <w:p w14:paraId="7CF96E0B">
            <w:pPr>
              <w:spacing w:line="360" w:lineRule="auto"/>
              <w:jc w:val="left"/>
              <w:rPr>
                <w:rFonts w:ascii="宋体" w:hAnsi="宋体" w:eastAsia="宋体" w:cs="等线"/>
                <w:szCs w:val="21"/>
              </w:rPr>
            </w:pPr>
            <w:r>
              <w:rPr>
                <w:rFonts w:ascii="宋体" w:hAnsi="宋体" w:eastAsia="宋体" w:cs="等线"/>
                <w:szCs w:val="21"/>
              </w:rPr>
              <w:t>3</w:t>
            </w:r>
            <w:r>
              <w:rPr>
                <w:rFonts w:hint="eastAsia" w:ascii="宋体" w:hAnsi="宋体" w:eastAsia="宋体" w:cs="等线"/>
                <w:szCs w:val="21"/>
              </w:rPr>
              <w:t>、按照贵港市贵港市</w:t>
            </w:r>
            <w:r>
              <w:rPr>
                <w:rFonts w:hint="eastAsia" w:ascii="宋体" w:hAnsi="宋体" w:eastAsia="宋体" w:cs="等线"/>
                <w:szCs w:val="21"/>
                <w:lang w:eastAsia="zh-CN"/>
              </w:rPr>
              <w:t>第十二</w:t>
            </w:r>
            <w:r>
              <w:rPr>
                <w:rFonts w:hint="eastAsia" w:ascii="宋体" w:hAnsi="宋体" w:eastAsia="宋体" w:cs="等线"/>
                <w:szCs w:val="21"/>
              </w:rPr>
              <w:t>高级中学学生宿舍的管理规定执行对学生宿舍的安全管理工作，防止不法人员混进宿舍进行不法行为，并配合校方对学生宿舍进行日常管理工作。</w:t>
            </w:r>
          </w:p>
          <w:p w14:paraId="5D397011">
            <w:pPr>
              <w:spacing w:line="360" w:lineRule="auto"/>
              <w:jc w:val="left"/>
              <w:rPr>
                <w:rFonts w:ascii="宋体" w:hAnsi="宋体" w:eastAsia="宋体" w:cs="等线"/>
                <w:szCs w:val="21"/>
              </w:rPr>
            </w:pPr>
            <w:r>
              <w:rPr>
                <w:rFonts w:hint="eastAsia" w:ascii="宋体" w:hAnsi="宋体" w:eastAsia="宋体" w:cs="等线"/>
                <w:szCs w:val="21"/>
              </w:rPr>
              <w:t>三、聘用上岗人员条件：</w:t>
            </w:r>
          </w:p>
          <w:p w14:paraId="4844D784">
            <w:pPr>
              <w:spacing w:line="360" w:lineRule="auto"/>
              <w:jc w:val="left"/>
              <w:rPr>
                <w:rFonts w:ascii="宋体" w:hAnsi="宋体" w:eastAsia="宋体" w:cs="等线"/>
                <w:szCs w:val="21"/>
              </w:rPr>
            </w:pPr>
            <w:r>
              <w:rPr>
                <w:rFonts w:ascii="宋体" w:hAnsi="宋体" w:eastAsia="宋体" w:cs="等线"/>
                <w:szCs w:val="21"/>
              </w:rPr>
              <w:t>1.拥护中国共产党的领导，有良好的素质和品行，遵纪守法，没有违法违纪行为，没有受过任何处分，没有参与邪教活动,心理健康无心理疾病无抑郁症，没有偏激的言行。尚未解除纪律处分或者正在接受纪律审查的人员，以及刑事处罚期限未满或者涉嫌违法犯罪正在接受调查的人员和心理不健康者皆不得聘用。</w:t>
            </w:r>
          </w:p>
          <w:p w14:paraId="5F8D1462">
            <w:pPr>
              <w:spacing w:line="360" w:lineRule="auto"/>
              <w:jc w:val="left"/>
              <w:rPr>
                <w:rFonts w:ascii="宋体" w:hAnsi="宋体" w:eastAsia="宋体" w:cs="等线"/>
                <w:szCs w:val="21"/>
              </w:rPr>
            </w:pPr>
            <w:r>
              <w:rPr>
                <w:rFonts w:ascii="宋体" w:hAnsi="宋体" w:eastAsia="宋体" w:cs="等线"/>
                <w:szCs w:val="21"/>
              </w:rPr>
              <w:t>2.身体健康，具备较高的业务技能及职业素养，工作责任心强。</w:t>
            </w:r>
          </w:p>
          <w:p w14:paraId="542DAEE4">
            <w:pPr>
              <w:spacing w:line="360" w:lineRule="auto"/>
              <w:jc w:val="left"/>
              <w:rPr>
                <w:rFonts w:ascii="宋体" w:hAnsi="宋体" w:eastAsia="宋体" w:cs="等线"/>
                <w:szCs w:val="21"/>
              </w:rPr>
            </w:pPr>
            <w:r>
              <w:rPr>
                <w:rFonts w:ascii="宋体" w:hAnsi="宋体" w:eastAsia="宋体" w:cs="等线"/>
                <w:szCs w:val="21"/>
              </w:rPr>
              <w:t>3.符合所报岗位要求的其他资格条件。</w:t>
            </w:r>
          </w:p>
          <w:p w14:paraId="5670EEB4">
            <w:pPr>
              <w:spacing w:line="360" w:lineRule="auto"/>
              <w:jc w:val="left"/>
              <w:rPr>
                <w:rFonts w:ascii="宋体" w:hAnsi="宋体" w:eastAsia="宋体" w:cs="等线"/>
                <w:szCs w:val="21"/>
              </w:rPr>
            </w:pPr>
            <w:r>
              <w:rPr>
                <w:rFonts w:hint="eastAsia" w:ascii="宋体" w:hAnsi="宋体" w:eastAsia="宋体" w:cs="等线"/>
                <w:szCs w:val="21"/>
              </w:rPr>
              <w:t>四、人员配置及素质要求：</w:t>
            </w:r>
            <w:r>
              <w:rPr>
                <w:rFonts w:hint="eastAsia" w:ascii="宋体" w:hAnsi="宋体" w:eastAsia="宋体" w:cs="等线"/>
                <w:color w:val="FF0000"/>
                <w:szCs w:val="21"/>
                <w:lang w:val="en-US" w:eastAsia="zh-CN"/>
              </w:rPr>
              <w:t>25</w:t>
            </w:r>
            <w:r>
              <w:rPr>
                <w:rFonts w:ascii="宋体" w:hAnsi="宋体" w:eastAsia="宋体" w:cs="等线"/>
                <w:color w:val="FF0000"/>
                <w:szCs w:val="21"/>
              </w:rPr>
              <w:t>人</w:t>
            </w:r>
            <w:r>
              <w:rPr>
                <w:rFonts w:hint="eastAsia" w:ascii="宋体" w:hAnsi="宋体" w:eastAsia="宋体" w:cs="等线"/>
                <w:szCs w:val="21"/>
              </w:rPr>
              <w:t>（打★号为必须响应条件，需在人员上岗前提供相关人员证明材料）</w:t>
            </w:r>
          </w:p>
          <w:p w14:paraId="318BD05A">
            <w:pPr>
              <w:spacing w:line="360" w:lineRule="auto"/>
              <w:jc w:val="left"/>
              <w:rPr>
                <w:rFonts w:ascii="宋体" w:hAnsi="宋体" w:eastAsia="宋体" w:cs="等线"/>
                <w:szCs w:val="21"/>
              </w:rPr>
            </w:pPr>
            <w:r>
              <w:rPr>
                <w:rFonts w:hint="eastAsia" w:ascii="宋体" w:hAnsi="宋体" w:eastAsia="宋体" w:cs="等线"/>
                <w:szCs w:val="21"/>
              </w:rPr>
              <w:t>★</w:t>
            </w:r>
            <w:r>
              <w:rPr>
                <w:rFonts w:ascii="宋体" w:hAnsi="宋体" w:eastAsia="宋体" w:cs="等线"/>
                <w:szCs w:val="21"/>
              </w:rPr>
              <w:t>1、项目经理 1 人：由公司任命，督导所属人员认真履行职责，确保服务质量。</w:t>
            </w:r>
          </w:p>
          <w:p w14:paraId="236AC8FA">
            <w:pPr>
              <w:spacing w:line="360" w:lineRule="auto"/>
              <w:jc w:val="left"/>
              <w:rPr>
                <w:rFonts w:ascii="宋体" w:hAnsi="宋体" w:eastAsia="宋体" w:cs="等线"/>
                <w:szCs w:val="21"/>
              </w:rPr>
            </w:pPr>
            <w:r>
              <w:rPr>
                <w:rFonts w:hint="eastAsia" w:ascii="宋体" w:hAnsi="宋体" w:eastAsia="宋体" w:cs="等线"/>
                <w:szCs w:val="21"/>
              </w:rPr>
              <w:t>★</w:t>
            </w:r>
            <w:r>
              <w:rPr>
                <w:rFonts w:ascii="宋体" w:hAnsi="宋体" w:eastAsia="宋体" w:cs="等线"/>
                <w:szCs w:val="21"/>
              </w:rPr>
              <w:t>2、保安员7人：按要求对学校出入口进行值守、验证、检查登记，维护校门安全和出入秩序。负责校园夜间的保安巡逻。</w:t>
            </w:r>
          </w:p>
          <w:p w14:paraId="0B9067EE">
            <w:pPr>
              <w:spacing w:line="360" w:lineRule="auto"/>
              <w:jc w:val="left"/>
              <w:rPr>
                <w:rFonts w:ascii="宋体" w:hAnsi="宋体" w:eastAsia="宋体" w:cs="等线"/>
                <w:szCs w:val="21"/>
              </w:rPr>
            </w:pPr>
            <w:r>
              <w:rPr>
                <w:rFonts w:hint="eastAsia" w:ascii="宋体" w:hAnsi="宋体" w:eastAsia="宋体" w:cs="等线"/>
                <w:szCs w:val="21"/>
              </w:rPr>
              <w:t>★</w:t>
            </w:r>
            <w:r>
              <w:rPr>
                <w:rFonts w:ascii="宋体" w:hAnsi="宋体" w:eastAsia="宋体" w:cs="等线"/>
                <w:szCs w:val="21"/>
              </w:rPr>
              <w:t>3.宿舍管理员10人：其中5名管理员（男性）负责男生宿舍，5名管理员（女性）负责女生宿舍，维护学生宿舍区安全和生活秩序。</w:t>
            </w:r>
          </w:p>
          <w:p w14:paraId="07B457E9">
            <w:pPr>
              <w:spacing w:line="360" w:lineRule="auto"/>
              <w:jc w:val="left"/>
              <w:rPr>
                <w:rFonts w:ascii="宋体" w:hAnsi="宋体" w:eastAsia="宋体" w:cs="等线"/>
                <w:szCs w:val="21"/>
              </w:rPr>
            </w:pPr>
            <w:r>
              <w:rPr>
                <w:rFonts w:hint="eastAsia" w:ascii="宋体" w:hAnsi="宋体" w:eastAsia="宋体" w:cs="等线"/>
                <w:szCs w:val="21"/>
              </w:rPr>
              <w:t>★</w:t>
            </w:r>
            <w:r>
              <w:rPr>
                <w:rFonts w:ascii="宋体" w:hAnsi="宋体" w:eastAsia="宋体" w:cs="等线"/>
                <w:szCs w:val="21"/>
              </w:rPr>
              <w:t>4、水</w:t>
            </w:r>
            <w:r>
              <w:rPr>
                <w:rFonts w:hint="eastAsia" w:ascii="宋体" w:hAnsi="宋体" w:eastAsia="宋体" w:cs="等线"/>
                <w:szCs w:val="21"/>
                <w:lang w:eastAsia="zh-CN"/>
              </w:rPr>
              <w:t>、</w:t>
            </w:r>
            <w:r>
              <w:rPr>
                <w:rFonts w:ascii="宋体" w:hAnsi="宋体" w:eastAsia="宋体" w:cs="等线"/>
                <w:szCs w:val="21"/>
              </w:rPr>
              <w:t>电人员</w:t>
            </w:r>
            <w:r>
              <w:rPr>
                <w:rFonts w:hint="eastAsia" w:ascii="宋体" w:hAnsi="宋体" w:eastAsia="宋体" w:cs="等线"/>
                <w:szCs w:val="21"/>
                <w:lang w:val="en-US" w:eastAsia="zh-CN"/>
              </w:rPr>
              <w:t>2</w:t>
            </w:r>
            <w:r>
              <w:rPr>
                <w:rFonts w:ascii="宋体" w:hAnsi="宋体" w:eastAsia="宋体" w:cs="等线"/>
                <w:szCs w:val="21"/>
              </w:rPr>
              <w:t>人：负责全校水电维修。</w:t>
            </w:r>
          </w:p>
          <w:p w14:paraId="66BC0EDC">
            <w:pPr>
              <w:spacing w:line="360" w:lineRule="auto"/>
              <w:jc w:val="left"/>
              <w:rPr>
                <w:rFonts w:ascii="宋体" w:hAnsi="宋体" w:eastAsia="宋体" w:cs="等线"/>
                <w:szCs w:val="21"/>
              </w:rPr>
            </w:pPr>
            <w:r>
              <w:rPr>
                <w:rFonts w:hint="eastAsia" w:ascii="宋体" w:hAnsi="宋体" w:eastAsia="宋体" w:cs="等线"/>
                <w:szCs w:val="21"/>
              </w:rPr>
              <w:t>★</w:t>
            </w:r>
            <w:r>
              <w:rPr>
                <w:rFonts w:ascii="宋体" w:hAnsi="宋体" w:eastAsia="宋体" w:cs="等线"/>
                <w:szCs w:val="21"/>
              </w:rPr>
              <w:t>5、文印室人员2人：负责学校日常办公印刷。</w:t>
            </w:r>
          </w:p>
          <w:p w14:paraId="51CD8150">
            <w:pPr>
              <w:spacing w:line="360" w:lineRule="auto"/>
              <w:jc w:val="left"/>
              <w:rPr>
                <w:rFonts w:ascii="宋体" w:hAnsi="宋体" w:eastAsia="宋体" w:cs="等线"/>
                <w:szCs w:val="21"/>
              </w:rPr>
            </w:pPr>
            <w:r>
              <w:rPr>
                <w:rFonts w:hint="eastAsia" w:ascii="宋体" w:hAnsi="宋体" w:eastAsia="宋体" w:cs="等线"/>
                <w:szCs w:val="21"/>
              </w:rPr>
              <w:t>★</w:t>
            </w:r>
            <w:r>
              <w:rPr>
                <w:rFonts w:ascii="宋体" w:hAnsi="宋体" w:eastAsia="宋体" w:cs="等线"/>
                <w:szCs w:val="21"/>
              </w:rPr>
              <w:t>6、保洁员2人：负责学校日常保洁工作。</w:t>
            </w:r>
          </w:p>
          <w:p w14:paraId="65DEBFE6">
            <w:pPr>
              <w:spacing w:line="360" w:lineRule="auto"/>
              <w:jc w:val="left"/>
              <w:rPr>
                <w:rFonts w:ascii="宋体" w:hAnsi="宋体" w:eastAsia="宋体" w:cs="等线"/>
                <w:szCs w:val="21"/>
              </w:rPr>
            </w:pPr>
            <w:r>
              <w:rPr>
                <w:rFonts w:hint="eastAsia" w:ascii="宋体" w:hAnsi="宋体" w:eastAsia="宋体" w:cs="等线"/>
                <w:szCs w:val="21"/>
              </w:rPr>
              <w:t>★</w:t>
            </w:r>
            <w:r>
              <w:rPr>
                <w:rFonts w:ascii="宋体" w:hAnsi="宋体" w:eastAsia="宋体" w:cs="等线"/>
                <w:szCs w:val="21"/>
              </w:rPr>
              <w:t>7、图书管理员1人：负责资料分类归集；负责图书日常上架，补货，盘点等管理，负责借书登记及其他相关工作。</w:t>
            </w:r>
          </w:p>
          <w:p w14:paraId="3FFF8E18">
            <w:pPr>
              <w:spacing w:line="360" w:lineRule="auto"/>
              <w:jc w:val="left"/>
              <w:rPr>
                <w:rFonts w:ascii="宋体" w:hAnsi="宋体" w:eastAsia="宋体" w:cs="等线"/>
                <w:szCs w:val="21"/>
              </w:rPr>
            </w:pPr>
            <w:r>
              <w:rPr>
                <w:rFonts w:hint="eastAsia" w:ascii="宋体" w:hAnsi="宋体" w:eastAsia="宋体" w:cs="等线"/>
                <w:szCs w:val="21"/>
              </w:rPr>
              <w:t>★</w:t>
            </w:r>
            <w:r>
              <w:rPr>
                <w:rFonts w:ascii="宋体" w:hAnsi="宋体" w:eastAsia="宋体" w:cs="等线"/>
                <w:szCs w:val="21"/>
              </w:rPr>
              <w:t>5</w:t>
            </w:r>
            <w:r>
              <w:rPr>
                <w:rFonts w:hint="eastAsia" w:ascii="宋体" w:hAnsi="宋体" w:eastAsia="宋体" w:cs="等线"/>
                <w:szCs w:val="21"/>
              </w:rPr>
              <w:t>、以上人员需在成交后由公安部门开具无违法犯罪证明方可聘用。</w:t>
            </w:r>
          </w:p>
          <w:p w14:paraId="06948F1B">
            <w:pPr>
              <w:spacing w:line="360" w:lineRule="auto"/>
              <w:rPr>
                <w:rFonts w:ascii="宋体" w:hAnsi="宋体" w:eastAsia="宋体" w:cs="等线"/>
                <w:szCs w:val="21"/>
              </w:rPr>
            </w:pPr>
            <w:r>
              <w:rPr>
                <w:rFonts w:hint="eastAsia" w:ascii="宋体" w:hAnsi="宋体" w:eastAsia="宋体" w:cs="等线"/>
                <w:szCs w:val="21"/>
              </w:rPr>
              <w:t>五、服务质量要求：</w:t>
            </w:r>
          </w:p>
          <w:p w14:paraId="1F027484">
            <w:pPr>
              <w:spacing w:line="360" w:lineRule="auto"/>
              <w:rPr>
                <w:rFonts w:ascii="宋体" w:hAnsi="宋体" w:eastAsia="宋体" w:cs="等线"/>
                <w:szCs w:val="21"/>
              </w:rPr>
            </w:pPr>
            <w:r>
              <w:rPr>
                <w:rFonts w:ascii="宋体" w:hAnsi="宋体" w:eastAsia="宋体" w:cs="等线"/>
                <w:szCs w:val="21"/>
              </w:rPr>
              <w:t>1 、严格管理，优质服务： 磋商人必须承诺成交后， 采购人对其管理服务满意率、有效投诉处理率均</w:t>
            </w:r>
            <w:r>
              <w:rPr>
                <w:rFonts w:hint="eastAsia" w:ascii="宋体" w:hAnsi="宋体" w:eastAsia="宋体" w:cs="等线"/>
                <w:szCs w:val="21"/>
              </w:rPr>
              <w:t>能达到</w:t>
            </w:r>
            <w:r>
              <w:rPr>
                <w:rFonts w:ascii="宋体" w:hAnsi="宋体" w:eastAsia="宋体" w:cs="等线"/>
                <w:szCs w:val="21"/>
              </w:rPr>
              <w:t xml:space="preserve"> 90% 以上，整体服务水平达到自治区有关部门创建安全文明校园的要求。</w:t>
            </w:r>
          </w:p>
          <w:p w14:paraId="756388E8">
            <w:pPr>
              <w:spacing w:line="360" w:lineRule="auto"/>
              <w:rPr>
                <w:rFonts w:ascii="宋体" w:hAnsi="宋体" w:eastAsia="宋体" w:cs="等线"/>
                <w:szCs w:val="21"/>
              </w:rPr>
            </w:pPr>
            <w:r>
              <w:rPr>
                <w:rFonts w:ascii="宋体" w:hAnsi="宋体" w:eastAsia="宋体" w:cs="等线"/>
                <w:szCs w:val="21"/>
              </w:rPr>
              <w:t>2 、认真履行职责，端正服务态度，确保</w:t>
            </w:r>
            <w:r>
              <w:rPr>
                <w:rFonts w:hint="eastAsia" w:ascii="宋体" w:hAnsi="宋体" w:eastAsia="宋体" w:cs="等线"/>
                <w:szCs w:val="21"/>
              </w:rPr>
              <w:t>贵港市</w:t>
            </w:r>
            <w:r>
              <w:rPr>
                <w:rFonts w:hint="eastAsia" w:ascii="宋体" w:hAnsi="宋体" w:eastAsia="宋体" w:cs="等线"/>
                <w:szCs w:val="21"/>
                <w:lang w:eastAsia="zh-CN"/>
              </w:rPr>
              <w:t>第十二</w:t>
            </w:r>
            <w:r>
              <w:rPr>
                <w:rFonts w:hint="eastAsia" w:ascii="宋体" w:hAnsi="宋体" w:eastAsia="宋体" w:cs="等线"/>
                <w:szCs w:val="21"/>
              </w:rPr>
              <w:t>高级中学</w:t>
            </w:r>
            <w:r>
              <w:rPr>
                <w:rFonts w:ascii="宋体" w:hAnsi="宋体" w:eastAsia="宋体" w:cs="等线"/>
                <w:szCs w:val="21"/>
              </w:rPr>
              <w:t>治安秩序良</w:t>
            </w:r>
            <w:r>
              <w:rPr>
                <w:rFonts w:hint="eastAsia" w:ascii="宋体" w:hAnsi="宋体" w:eastAsia="宋体" w:cs="等线"/>
                <w:szCs w:val="21"/>
              </w:rPr>
              <w:t>好。</w:t>
            </w:r>
          </w:p>
          <w:p w14:paraId="5B5CD02F">
            <w:pPr>
              <w:spacing w:line="360" w:lineRule="auto"/>
              <w:rPr>
                <w:rFonts w:ascii="宋体" w:hAnsi="宋体" w:eastAsia="宋体" w:cs="等线"/>
                <w:szCs w:val="21"/>
              </w:rPr>
            </w:pPr>
            <w:r>
              <w:rPr>
                <w:rFonts w:hint="eastAsia" w:ascii="宋体" w:hAnsi="宋体" w:eastAsia="宋体" w:cs="等线"/>
                <w:szCs w:val="21"/>
              </w:rPr>
              <w:t>3、</w:t>
            </w:r>
            <w:r>
              <w:rPr>
                <w:rFonts w:ascii="宋体" w:hAnsi="宋体" w:eastAsia="宋体" w:cs="等线"/>
                <w:szCs w:val="21"/>
              </w:rPr>
              <w:t>设置物业管理机构，派驻专业物业管理经理，全面负责本项目采购服务范围的物业管理工作。</w:t>
            </w:r>
          </w:p>
          <w:p w14:paraId="4908C799">
            <w:pPr>
              <w:spacing w:line="360" w:lineRule="auto"/>
              <w:rPr>
                <w:rFonts w:ascii="宋体" w:hAnsi="宋体" w:eastAsia="宋体" w:cs="等线"/>
                <w:szCs w:val="21"/>
              </w:rPr>
            </w:pPr>
            <w:r>
              <w:rPr>
                <w:rFonts w:hint="eastAsia" w:ascii="宋体" w:hAnsi="宋体" w:eastAsia="宋体" w:cs="等线"/>
                <w:szCs w:val="21"/>
              </w:rPr>
              <w:t>4、</w:t>
            </w:r>
            <w:r>
              <w:rPr>
                <w:rFonts w:ascii="宋体" w:hAnsi="宋体" w:eastAsia="宋体" w:cs="等线"/>
                <w:szCs w:val="21"/>
              </w:rPr>
              <w:t>建立完善的物业管理制度，保密措施、工作流程和工作计划，业务上主动接受业主单位的监督和检查。</w:t>
            </w:r>
          </w:p>
          <w:p w14:paraId="0FD358D8">
            <w:pPr>
              <w:widowControl/>
              <w:spacing w:line="360" w:lineRule="auto"/>
              <w:textAlignment w:val="center"/>
              <w:rPr>
                <w:rFonts w:ascii="宋体" w:hAnsi="宋体" w:eastAsia="宋体" w:cs="等线"/>
                <w:szCs w:val="21"/>
              </w:rPr>
            </w:pPr>
            <w:r>
              <w:rPr>
                <w:rFonts w:hint="eastAsia" w:ascii="宋体" w:hAnsi="宋体" w:eastAsia="宋体" w:cs="等线"/>
                <w:szCs w:val="21"/>
              </w:rPr>
              <w:t>六、物</w:t>
            </w:r>
            <w:r>
              <w:rPr>
                <w:rFonts w:ascii="宋体" w:hAnsi="宋体" w:eastAsia="宋体" w:cs="等线"/>
                <w:szCs w:val="21"/>
              </w:rPr>
              <w:t>业</w:t>
            </w:r>
            <w:r>
              <w:rPr>
                <w:rFonts w:hint="eastAsia" w:ascii="宋体" w:hAnsi="宋体" w:eastAsia="宋体" w:cs="等线"/>
                <w:szCs w:val="21"/>
              </w:rPr>
              <w:t>管理服务内容和服务要求：</w:t>
            </w:r>
          </w:p>
          <w:p w14:paraId="0EB98C4E">
            <w:pPr>
              <w:widowControl/>
              <w:spacing w:line="360" w:lineRule="auto"/>
              <w:textAlignment w:val="center"/>
              <w:rPr>
                <w:rFonts w:ascii="宋体" w:hAnsi="宋体" w:eastAsia="宋体" w:cs="等线"/>
                <w:szCs w:val="21"/>
              </w:rPr>
            </w:pPr>
            <w:r>
              <w:rPr>
                <w:rFonts w:hint="eastAsia" w:ascii="宋体" w:hAnsi="宋体" w:eastAsia="宋体" w:cs="等线"/>
                <w:szCs w:val="21"/>
              </w:rPr>
              <w:t>水电服务内容和服务要求：</w:t>
            </w:r>
          </w:p>
          <w:p w14:paraId="2292081C">
            <w:pPr>
              <w:widowControl/>
              <w:numPr>
                <w:ilvl w:val="0"/>
                <w:numId w:val="1"/>
              </w:numPr>
              <w:autoSpaceDE w:val="0"/>
              <w:autoSpaceDN w:val="0"/>
              <w:adjustRightInd w:val="0"/>
              <w:spacing w:line="360" w:lineRule="auto"/>
              <w:jc w:val="left"/>
              <w:textAlignment w:val="baseline"/>
              <w:rPr>
                <w:rFonts w:ascii="宋体" w:hAnsi="宋体" w:eastAsia="宋体" w:cs="等线"/>
                <w:szCs w:val="21"/>
              </w:rPr>
            </w:pPr>
            <w:r>
              <w:rPr>
                <w:rFonts w:hint="eastAsia" w:ascii="宋体" w:hAnsi="宋体" w:eastAsia="宋体" w:cs="等线"/>
                <w:szCs w:val="21"/>
              </w:rPr>
              <w:t>设备设施出现损坏或故障时，物业需及时采购单位后勤部门报告，并提出维修建议或方案，大修时需协助好专业安装维修人员开展维修工作。</w:t>
            </w:r>
          </w:p>
          <w:p w14:paraId="217E7644">
            <w:pPr>
              <w:widowControl/>
              <w:numPr>
                <w:ilvl w:val="0"/>
                <w:numId w:val="1"/>
              </w:numPr>
              <w:autoSpaceDE w:val="0"/>
              <w:autoSpaceDN w:val="0"/>
              <w:adjustRightInd w:val="0"/>
              <w:spacing w:line="360" w:lineRule="auto"/>
              <w:ind w:firstLine="420"/>
              <w:jc w:val="left"/>
              <w:textAlignment w:val="baseline"/>
              <w:rPr>
                <w:rFonts w:ascii="宋体" w:hAnsi="宋体" w:eastAsia="宋体" w:cs="等线"/>
                <w:szCs w:val="21"/>
              </w:rPr>
            </w:pPr>
            <w:r>
              <w:rPr>
                <w:rFonts w:hint="eastAsia" w:ascii="宋体" w:hAnsi="宋体" w:eastAsia="宋体" w:cs="等线"/>
                <w:szCs w:val="21"/>
              </w:rPr>
              <w:t>物业维修人员接到采购单位后勤部门的维修维护电话后，须</w:t>
            </w:r>
            <w:r>
              <w:rPr>
                <w:rFonts w:ascii="宋体" w:hAnsi="宋体" w:eastAsia="宋体" w:cs="等线"/>
                <w:szCs w:val="21"/>
              </w:rPr>
              <w:t>20</w:t>
            </w:r>
            <w:r>
              <w:rPr>
                <w:rFonts w:hint="eastAsia" w:ascii="宋体" w:hAnsi="宋体" w:eastAsia="宋体" w:cs="等线"/>
                <w:szCs w:val="21"/>
              </w:rPr>
              <w:t>分钟内到达现场处理故障</w:t>
            </w:r>
            <w:r>
              <w:rPr>
                <w:rFonts w:ascii="宋体" w:hAnsi="宋体" w:eastAsia="宋体" w:cs="等线"/>
                <w:szCs w:val="21"/>
              </w:rPr>
              <w:t>，确</w:t>
            </w:r>
            <w:r>
              <w:rPr>
                <w:rFonts w:hint="eastAsia" w:ascii="宋体" w:hAnsi="宋体" w:eastAsia="宋体" w:cs="等线"/>
                <w:szCs w:val="21"/>
              </w:rPr>
              <w:t>保设备</w:t>
            </w:r>
            <w:r>
              <w:rPr>
                <w:rFonts w:ascii="宋体" w:hAnsi="宋体" w:eastAsia="宋体" w:cs="等线"/>
                <w:szCs w:val="21"/>
              </w:rPr>
              <w:t>能快速</w:t>
            </w:r>
            <w:r>
              <w:rPr>
                <w:rFonts w:hint="eastAsia" w:ascii="宋体" w:hAnsi="宋体" w:eastAsia="宋体" w:cs="等线"/>
                <w:szCs w:val="21"/>
              </w:rPr>
              <w:t>恢复，</w:t>
            </w:r>
            <w:r>
              <w:rPr>
                <w:rFonts w:ascii="宋体" w:hAnsi="宋体" w:eastAsia="宋体" w:cs="等线"/>
                <w:szCs w:val="21"/>
              </w:rPr>
              <w:t>不影响</w:t>
            </w:r>
            <w:r>
              <w:rPr>
                <w:rFonts w:hint="eastAsia" w:ascii="宋体" w:hAnsi="宋体" w:eastAsia="宋体" w:cs="等线"/>
                <w:szCs w:val="21"/>
              </w:rPr>
              <w:t>学校的正常运转</w:t>
            </w:r>
            <w:r>
              <w:rPr>
                <w:rFonts w:ascii="宋体" w:hAnsi="宋体" w:eastAsia="宋体" w:cs="等线"/>
                <w:szCs w:val="21"/>
              </w:rPr>
              <w:t>。</w:t>
            </w:r>
          </w:p>
          <w:p w14:paraId="25F8F01C">
            <w:pPr>
              <w:widowControl/>
              <w:numPr>
                <w:ilvl w:val="0"/>
                <w:numId w:val="1"/>
              </w:numPr>
              <w:autoSpaceDE w:val="0"/>
              <w:autoSpaceDN w:val="0"/>
              <w:adjustRightInd w:val="0"/>
              <w:spacing w:line="360" w:lineRule="auto"/>
              <w:ind w:firstLine="420" w:firstLineChars="200"/>
              <w:jc w:val="left"/>
              <w:textAlignment w:val="baseline"/>
              <w:rPr>
                <w:rFonts w:ascii="宋体" w:hAnsi="宋体" w:eastAsia="宋体" w:cs="等线"/>
                <w:szCs w:val="21"/>
              </w:rPr>
            </w:pPr>
            <w:r>
              <w:rPr>
                <w:rFonts w:hint="eastAsia" w:ascii="宋体" w:hAnsi="宋体" w:eastAsia="宋体" w:cs="等线"/>
                <w:szCs w:val="21"/>
              </w:rPr>
              <w:t>每天1次检查采购单位</w:t>
            </w:r>
            <w:r>
              <w:rPr>
                <w:rFonts w:ascii="宋体" w:hAnsi="宋体" w:eastAsia="宋体" w:cs="等线"/>
                <w:szCs w:val="21"/>
              </w:rPr>
              <w:t>的</w:t>
            </w:r>
            <w:r>
              <w:rPr>
                <w:rFonts w:hint="eastAsia" w:ascii="宋体" w:hAnsi="宋体" w:eastAsia="宋体" w:cs="等线"/>
                <w:szCs w:val="21"/>
              </w:rPr>
              <w:t>所有校舍照明及</w:t>
            </w:r>
            <w:r>
              <w:rPr>
                <w:rFonts w:ascii="宋体" w:hAnsi="宋体" w:eastAsia="宋体" w:cs="等线"/>
                <w:szCs w:val="21"/>
              </w:rPr>
              <w:t>供水</w:t>
            </w:r>
            <w:r>
              <w:rPr>
                <w:rFonts w:hint="eastAsia" w:ascii="宋体" w:hAnsi="宋体" w:eastAsia="宋体" w:cs="等线"/>
                <w:szCs w:val="21"/>
              </w:rPr>
              <w:t>设施，有损坏的应及时维修或更换，按约定时间开关。</w:t>
            </w:r>
          </w:p>
          <w:p w14:paraId="44BE2518">
            <w:pPr>
              <w:widowControl/>
              <w:numPr>
                <w:ilvl w:val="0"/>
                <w:numId w:val="1"/>
              </w:numPr>
              <w:autoSpaceDE w:val="0"/>
              <w:autoSpaceDN w:val="0"/>
              <w:adjustRightInd w:val="0"/>
              <w:spacing w:line="360" w:lineRule="auto"/>
              <w:ind w:firstLine="420" w:firstLineChars="200"/>
              <w:jc w:val="left"/>
              <w:textAlignment w:val="baseline"/>
              <w:rPr>
                <w:rFonts w:ascii="宋体" w:hAnsi="宋体" w:eastAsia="宋体" w:cs="等线"/>
                <w:szCs w:val="21"/>
              </w:rPr>
            </w:pPr>
            <w:r>
              <w:rPr>
                <w:rFonts w:hint="eastAsia" w:ascii="宋体" w:hAnsi="宋体" w:eastAsia="宋体" w:cs="等线"/>
                <w:szCs w:val="21"/>
              </w:rPr>
              <w:t>对可能发生的各种设备故障要有备案登记，对重大或突发性事件要有应急方案和现场处理措施处理记录。</w:t>
            </w:r>
          </w:p>
          <w:p w14:paraId="3FC8CDC1">
            <w:pPr>
              <w:tabs>
                <w:tab w:val="left" w:pos="1440"/>
              </w:tabs>
              <w:adjustRightInd w:val="0"/>
              <w:snapToGrid w:val="0"/>
              <w:spacing w:line="360" w:lineRule="auto"/>
              <w:ind w:firstLine="420" w:firstLineChars="200"/>
              <w:rPr>
                <w:rFonts w:ascii="宋体" w:hAnsi="宋体" w:eastAsia="宋体" w:cs="等线"/>
                <w:szCs w:val="21"/>
              </w:rPr>
            </w:pPr>
            <w:r>
              <w:rPr>
                <w:rFonts w:ascii="宋体" w:hAnsi="宋体" w:eastAsia="宋体" w:cs="等线"/>
                <w:szCs w:val="21"/>
              </w:rPr>
              <w:t>5</w:t>
            </w:r>
            <w:r>
              <w:rPr>
                <w:rFonts w:hint="eastAsia" w:ascii="宋体" w:hAnsi="宋体" w:eastAsia="宋体" w:cs="等线"/>
                <w:szCs w:val="21"/>
              </w:rPr>
              <w:t>、服从上级的调度和工作安排，及时、保质、保量地完成工作任务。</w:t>
            </w:r>
          </w:p>
          <w:p w14:paraId="67A7A7FB">
            <w:pPr>
              <w:tabs>
                <w:tab w:val="left" w:pos="1440"/>
              </w:tabs>
              <w:adjustRightInd w:val="0"/>
              <w:snapToGrid w:val="0"/>
              <w:spacing w:line="360" w:lineRule="auto"/>
              <w:ind w:firstLine="420" w:firstLineChars="200"/>
              <w:rPr>
                <w:rFonts w:ascii="宋体" w:hAnsi="宋体" w:eastAsia="宋体" w:cs="等线"/>
                <w:szCs w:val="21"/>
              </w:rPr>
            </w:pPr>
            <w:r>
              <w:rPr>
                <w:rFonts w:ascii="宋体" w:hAnsi="宋体" w:eastAsia="宋体" w:cs="等线"/>
                <w:szCs w:val="21"/>
              </w:rPr>
              <w:t>6</w:t>
            </w:r>
            <w:r>
              <w:rPr>
                <w:rFonts w:hint="eastAsia" w:ascii="宋体" w:hAnsi="宋体" w:eastAsia="宋体" w:cs="等线"/>
                <w:szCs w:val="21"/>
              </w:rPr>
              <w:t>、值班人员必须坚守岗位，不准离岗、睡岗、看书、吃零食、接待外来人员。</w:t>
            </w:r>
          </w:p>
          <w:p w14:paraId="6FD82802">
            <w:pPr>
              <w:tabs>
                <w:tab w:val="left" w:pos="1440"/>
              </w:tabs>
              <w:adjustRightInd w:val="0"/>
              <w:snapToGrid w:val="0"/>
              <w:spacing w:line="360" w:lineRule="auto"/>
              <w:ind w:firstLine="420" w:firstLineChars="200"/>
              <w:rPr>
                <w:rFonts w:ascii="宋体" w:hAnsi="宋体" w:eastAsia="宋体" w:cs="等线"/>
                <w:szCs w:val="21"/>
              </w:rPr>
            </w:pPr>
            <w:r>
              <w:rPr>
                <w:rFonts w:ascii="宋体" w:hAnsi="宋体" w:eastAsia="宋体" w:cs="等线"/>
                <w:szCs w:val="21"/>
              </w:rPr>
              <w:t>7</w:t>
            </w:r>
            <w:r>
              <w:rPr>
                <w:rFonts w:hint="eastAsia" w:ascii="宋体" w:hAnsi="宋体" w:eastAsia="宋体" w:cs="等线"/>
                <w:szCs w:val="21"/>
              </w:rPr>
              <w:t>、自觉遵守公司的各项规章制度，严格按安全操作规程及管理制度操作，确保安全生产，不准冒险作业，杜绝人身和设备事故的发生。</w:t>
            </w:r>
          </w:p>
          <w:p w14:paraId="5B02E36F">
            <w:pPr>
              <w:tabs>
                <w:tab w:val="left" w:pos="1440"/>
              </w:tabs>
              <w:adjustRightInd w:val="0"/>
              <w:snapToGrid w:val="0"/>
              <w:spacing w:line="360" w:lineRule="auto"/>
              <w:ind w:firstLine="420" w:firstLineChars="200"/>
              <w:rPr>
                <w:rFonts w:ascii="宋体" w:hAnsi="宋体" w:eastAsia="宋体" w:cs="等线"/>
                <w:szCs w:val="21"/>
              </w:rPr>
            </w:pPr>
            <w:r>
              <w:rPr>
                <w:rFonts w:ascii="宋体" w:hAnsi="宋体" w:eastAsia="宋体" w:cs="等线"/>
                <w:szCs w:val="21"/>
              </w:rPr>
              <w:t>8</w:t>
            </w:r>
            <w:r>
              <w:rPr>
                <w:rFonts w:hint="eastAsia" w:ascii="宋体" w:hAnsi="宋体" w:eastAsia="宋体" w:cs="等线"/>
                <w:szCs w:val="21"/>
              </w:rPr>
              <w:t>、每天巡视水电使</w:t>
            </w:r>
            <w:r>
              <w:rPr>
                <w:rFonts w:ascii="宋体" w:hAnsi="宋体" w:eastAsia="宋体" w:cs="等线"/>
                <w:szCs w:val="21"/>
              </w:rPr>
              <w:t>用</w:t>
            </w:r>
            <w:r>
              <w:rPr>
                <w:rFonts w:hint="eastAsia" w:ascii="宋体" w:hAnsi="宋体" w:eastAsia="宋体" w:cs="等线"/>
                <w:szCs w:val="21"/>
              </w:rPr>
              <w:t>情况一次，观察电压表、电流表、计量表是否正常，认真做好各种运行记录，发现问题及时处理。</w:t>
            </w:r>
          </w:p>
          <w:p w14:paraId="0163CD0E">
            <w:pPr>
              <w:tabs>
                <w:tab w:val="left" w:pos="1440"/>
              </w:tabs>
              <w:adjustRightInd w:val="0"/>
              <w:snapToGrid w:val="0"/>
              <w:spacing w:line="360" w:lineRule="auto"/>
              <w:ind w:firstLine="420" w:firstLineChars="200"/>
              <w:rPr>
                <w:rFonts w:ascii="宋体" w:hAnsi="宋体" w:eastAsia="宋体" w:cs="等线"/>
                <w:szCs w:val="21"/>
              </w:rPr>
            </w:pPr>
            <w:r>
              <w:rPr>
                <w:rFonts w:ascii="宋体" w:hAnsi="宋体" w:eastAsia="宋体" w:cs="等线"/>
                <w:szCs w:val="21"/>
              </w:rPr>
              <w:t>9</w:t>
            </w:r>
            <w:r>
              <w:rPr>
                <w:rFonts w:hint="eastAsia" w:ascii="宋体" w:hAnsi="宋体" w:eastAsia="宋体" w:cs="等线"/>
                <w:szCs w:val="21"/>
              </w:rPr>
              <w:t>、发生停电或其他事故应及时与供电部门取得联系，迅速查明原因，采取应急措施。</w:t>
            </w:r>
          </w:p>
          <w:p w14:paraId="6A920788">
            <w:pPr>
              <w:tabs>
                <w:tab w:val="left" w:pos="1440"/>
              </w:tabs>
              <w:adjustRightInd w:val="0"/>
              <w:snapToGrid w:val="0"/>
              <w:spacing w:line="360" w:lineRule="auto"/>
              <w:ind w:firstLine="420" w:firstLineChars="200"/>
              <w:rPr>
                <w:rFonts w:ascii="宋体" w:hAnsi="宋体" w:eastAsia="宋体" w:cs="等线"/>
                <w:szCs w:val="21"/>
              </w:rPr>
            </w:pPr>
            <w:r>
              <w:rPr>
                <w:rFonts w:hint="eastAsia" w:ascii="宋体" w:hAnsi="宋体" w:eastAsia="宋体" w:cs="等线"/>
                <w:szCs w:val="21"/>
              </w:rPr>
              <w:t>（1）突发性停电的，应当于10分钟内到达现场，并根据故障原因进行初步分析判断，告知采购</w:t>
            </w:r>
            <w:r>
              <w:rPr>
                <w:rFonts w:ascii="宋体" w:hAnsi="宋体" w:eastAsia="宋体" w:cs="等线"/>
                <w:szCs w:val="21"/>
              </w:rPr>
              <w:t>人</w:t>
            </w:r>
            <w:r>
              <w:rPr>
                <w:rFonts w:hint="eastAsia" w:ascii="宋体" w:hAnsi="宋体" w:eastAsia="宋体" w:cs="等线"/>
                <w:szCs w:val="21"/>
              </w:rPr>
              <w:t>预计恢复供电所需时间和处理方案。</w:t>
            </w:r>
          </w:p>
          <w:p w14:paraId="64A483B9">
            <w:pPr>
              <w:tabs>
                <w:tab w:val="left" w:pos="1440"/>
              </w:tabs>
              <w:adjustRightInd w:val="0"/>
              <w:snapToGrid w:val="0"/>
              <w:spacing w:line="360" w:lineRule="auto"/>
              <w:ind w:firstLine="420" w:firstLineChars="200"/>
              <w:rPr>
                <w:rFonts w:ascii="宋体" w:hAnsi="宋体" w:eastAsia="宋体" w:cs="等线"/>
                <w:szCs w:val="21"/>
              </w:rPr>
            </w:pPr>
            <w:r>
              <w:rPr>
                <w:rFonts w:hint="eastAsia" w:ascii="宋体" w:hAnsi="宋体" w:eastAsia="宋体" w:cs="等线"/>
                <w:szCs w:val="21"/>
              </w:rPr>
              <w:t>（2）如确定外网停电，水电管理人员须立即与供电部门进行联系，咨询停电原因、恢复时间等事项，并将情况通报业主管理人员，成交人工程维护人员应按供电操作步骤恢复供电，无论发生何种情况，停电恢复供电后，成交人维护人员送电工作时，应严格检查服务区用电设施恢复供电后的运行情况，如有用电异常，应立即进行处理，直到正常。供电恢复正常后，方可转入常规运行管理。</w:t>
            </w:r>
          </w:p>
          <w:p w14:paraId="6A6DC154">
            <w:pPr>
              <w:tabs>
                <w:tab w:val="left" w:pos="1440"/>
              </w:tabs>
              <w:adjustRightInd w:val="0"/>
              <w:snapToGrid w:val="0"/>
              <w:spacing w:line="360" w:lineRule="auto"/>
              <w:ind w:firstLine="420" w:firstLineChars="200"/>
              <w:rPr>
                <w:rFonts w:ascii="宋体" w:hAnsi="宋体" w:eastAsia="宋体" w:cs="等线"/>
                <w:szCs w:val="21"/>
              </w:rPr>
            </w:pPr>
            <w:r>
              <w:rPr>
                <w:rFonts w:ascii="宋体" w:hAnsi="宋体" w:eastAsia="宋体" w:cs="等线"/>
                <w:szCs w:val="21"/>
              </w:rPr>
              <w:t>10</w:t>
            </w:r>
            <w:r>
              <w:rPr>
                <w:rFonts w:hint="eastAsia" w:ascii="宋体" w:hAnsi="宋体" w:eastAsia="宋体" w:cs="等线"/>
                <w:szCs w:val="21"/>
              </w:rPr>
              <w:t>、负责采购单位的校内给排水设备、设施的操作维修保养工作，确保所有校舍24小时正常供水。</w:t>
            </w:r>
          </w:p>
          <w:p w14:paraId="7DEC19CA">
            <w:pPr>
              <w:tabs>
                <w:tab w:val="left" w:pos="1440"/>
              </w:tabs>
              <w:adjustRightInd w:val="0"/>
              <w:snapToGrid w:val="0"/>
              <w:spacing w:line="360" w:lineRule="auto"/>
              <w:ind w:firstLine="420" w:firstLineChars="200"/>
              <w:rPr>
                <w:rFonts w:ascii="宋体" w:hAnsi="宋体" w:eastAsia="宋体" w:cs="等线"/>
                <w:szCs w:val="21"/>
              </w:rPr>
            </w:pPr>
            <w:r>
              <w:rPr>
                <w:rFonts w:ascii="宋体" w:hAnsi="宋体" w:eastAsia="宋体" w:cs="等线"/>
                <w:szCs w:val="21"/>
              </w:rPr>
              <w:t>11</w:t>
            </w:r>
            <w:r>
              <w:rPr>
                <w:rFonts w:hint="eastAsia" w:ascii="宋体" w:hAnsi="宋体" w:eastAsia="宋体" w:cs="等线"/>
                <w:szCs w:val="21"/>
              </w:rPr>
              <w:t>、负责采购单位校内办公楼、教学楼内空调系统的操作维修保养工作。</w:t>
            </w:r>
          </w:p>
          <w:p w14:paraId="549B40B0">
            <w:pPr>
              <w:tabs>
                <w:tab w:val="left" w:pos="1440"/>
              </w:tabs>
              <w:adjustRightInd w:val="0"/>
              <w:snapToGrid w:val="0"/>
              <w:spacing w:line="360" w:lineRule="auto"/>
              <w:ind w:firstLine="420" w:firstLineChars="200"/>
              <w:rPr>
                <w:rFonts w:ascii="宋体" w:hAnsi="宋体" w:eastAsia="宋体" w:cs="等线"/>
                <w:szCs w:val="21"/>
              </w:rPr>
            </w:pPr>
            <w:r>
              <w:rPr>
                <w:rFonts w:ascii="宋体" w:hAnsi="宋体" w:eastAsia="宋体" w:cs="等线"/>
                <w:szCs w:val="21"/>
              </w:rPr>
              <w:t>12</w:t>
            </w:r>
            <w:r>
              <w:rPr>
                <w:rFonts w:hint="eastAsia" w:ascii="宋体" w:hAnsi="宋体" w:eastAsia="宋体" w:cs="等线"/>
                <w:szCs w:val="21"/>
              </w:rPr>
              <w:t>、负责采购单位校内办公楼、教学楼、宿舍楼公共部位设施的维修保养管理工作。</w:t>
            </w:r>
          </w:p>
          <w:p w14:paraId="2D9BF85B">
            <w:pPr>
              <w:tabs>
                <w:tab w:val="left" w:pos="1440"/>
              </w:tabs>
              <w:adjustRightInd w:val="0"/>
              <w:snapToGrid w:val="0"/>
              <w:spacing w:line="360" w:lineRule="auto"/>
              <w:ind w:firstLine="420" w:firstLineChars="200"/>
              <w:rPr>
                <w:rFonts w:ascii="宋体" w:hAnsi="宋体" w:eastAsia="宋体" w:cs="等线"/>
                <w:szCs w:val="21"/>
              </w:rPr>
            </w:pPr>
            <w:r>
              <w:rPr>
                <w:rFonts w:ascii="宋体" w:hAnsi="宋体" w:eastAsia="宋体" w:cs="等线"/>
                <w:szCs w:val="21"/>
              </w:rPr>
              <w:t>13</w:t>
            </w:r>
            <w:r>
              <w:rPr>
                <w:rFonts w:hint="eastAsia" w:ascii="宋体" w:hAnsi="宋体" w:eastAsia="宋体" w:cs="等线"/>
                <w:szCs w:val="21"/>
              </w:rPr>
              <w:t>、坚守岗位，按时上下班，认真交接班，做好值班记录，保管好资料、工具。</w:t>
            </w:r>
          </w:p>
          <w:p w14:paraId="1B13CF20">
            <w:pPr>
              <w:tabs>
                <w:tab w:val="left" w:pos="1440"/>
              </w:tabs>
              <w:adjustRightInd w:val="0"/>
              <w:snapToGrid w:val="0"/>
              <w:spacing w:line="360" w:lineRule="auto"/>
              <w:ind w:firstLine="420" w:firstLineChars="200"/>
              <w:rPr>
                <w:rFonts w:ascii="宋体" w:hAnsi="宋体" w:eastAsia="宋体" w:cs="等线"/>
                <w:szCs w:val="21"/>
              </w:rPr>
            </w:pPr>
            <w:r>
              <w:rPr>
                <w:rFonts w:ascii="宋体" w:hAnsi="宋体" w:eastAsia="宋体" w:cs="等线"/>
                <w:szCs w:val="21"/>
              </w:rPr>
              <w:t>14</w:t>
            </w:r>
            <w:r>
              <w:rPr>
                <w:rFonts w:hint="eastAsia" w:ascii="宋体" w:hAnsi="宋体" w:eastAsia="宋体" w:cs="等线"/>
                <w:szCs w:val="21"/>
              </w:rPr>
              <w:t>、完成上级交办的其他工作。</w:t>
            </w:r>
          </w:p>
          <w:p w14:paraId="019794EC">
            <w:pPr>
              <w:tabs>
                <w:tab w:val="left" w:pos="1440"/>
              </w:tabs>
              <w:adjustRightInd w:val="0"/>
              <w:snapToGrid w:val="0"/>
              <w:spacing w:line="360" w:lineRule="auto"/>
              <w:rPr>
                <w:rFonts w:ascii="宋体" w:hAnsi="宋体" w:eastAsia="宋体" w:cs="等线"/>
                <w:szCs w:val="21"/>
              </w:rPr>
            </w:pPr>
            <w:r>
              <w:rPr>
                <w:rFonts w:hint="eastAsia" w:ascii="宋体" w:hAnsi="宋体" w:eastAsia="宋体" w:cs="等线"/>
                <w:szCs w:val="21"/>
              </w:rPr>
              <w:t>保洁服务内容和服务要求：</w:t>
            </w:r>
          </w:p>
          <w:p w14:paraId="0CFA8AA0">
            <w:pPr>
              <w:tabs>
                <w:tab w:val="left" w:pos="1440"/>
              </w:tabs>
              <w:adjustRightInd w:val="0"/>
              <w:snapToGrid w:val="0"/>
              <w:spacing w:line="360" w:lineRule="auto"/>
              <w:ind w:firstLine="420" w:firstLineChars="200"/>
              <w:rPr>
                <w:rFonts w:ascii="宋体" w:hAnsi="宋体" w:eastAsia="宋体" w:cs="等线"/>
                <w:szCs w:val="21"/>
              </w:rPr>
            </w:pPr>
            <w:r>
              <w:rPr>
                <w:rFonts w:hint="eastAsia" w:ascii="宋体" w:hAnsi="宋体" w:eastAsia="宋体" w:cs="等线"/>
                <w:szCs w:val="21"/>
              </w:rPr>
              <w:t>1、根据物业管理区实际情况合理布设垃圾箱（桶）、果皮箱、垃圾中转站。</w:t>
            </w:r>
          </w:p>
          <w:p w14:paraId="5D99D46D">
            <w:pPr>
              <w:tabs>
                <w:tab w:val="left" w:pos="1440"/>
              </w:tabs>
              <w:adjustRightInd w:val="0"/>
              <w:snapToGrid w:val="0"/>
              <w:spacing w:line="360" w:lineRule="auto"/>
              <w:ind w:firstLine="420" w:firstLineChars="200"/>
              <w:rPr>
                <w:rFonts w:ascii="宋体" w:hAnsi="宋体" w:eastAsia="宋体" w:cs="等线"/>
                <w:szCs w:val="21"/>
              </w:rPr>
            </w:pPr>
            <w:r>
              <w:rPr>
                <w:rFonts w:hint="eastAsia" w:ascii="宋体" w:hAnsi="宋体" w:eastAsia="宋体" w:cs="等线"/>
                <w:szCs w:val="21"/>
              </w:rPr>
              <w:t>2、物业管理区域内垃圾清运要求：（1）日产日清，无垃圾桶满溢现象；（2）垃圾收集点周围无散落垃圾、无污迹、无异味；（3）垃圾桶每天清洗1 次，定期进行卫生消毒灭菌，保持垃圾设施清洁、无异味。</w:t>
            </w:r>
          </w:p>
          <w:p w14:paraId="5F1423BD">
            <w:pPr>
              <w:tabs>
                <w:tab w:val="left" w:pos="1440"/>
              </w:tabs>
              <w:adjustRightInd w:val="0"/>
              <w:snapToGrid w:val="0"/>
              <w:spacing w:line="360" w:lineRule="auto"/>
              <w:ind w:firstLine="420" w:firstLineChars="200"/>
              <w:rPr>
                <w:rFonts w:ascii="宋体" w:hAnsi="宋体" w:eastAsia="宋体" w:cs="等线"/>
                <w:szCs w:val="21"/>
              </w:rPr>
            </w:pPr>
            <w:r>
              <w:rPr>
                <w:rFonts w:hint="eastAsia" w:ascii="宋体" w:hAnsi="宋体" w:eastAsia="宋体" w:cs="等线"/>
                <w:szCs w:val="21"/>
              </w:rPr>
              <w:t>3、有健全的保洁制度，物业管理区域的道路、各楼层走廊、会议室、活动室、办公室、绿地等公共区域设专人保洁，负责路面清扫，巡回保洁。具体要求如下：</w:t>
            </w:r>
          </w:p>
          <w:p w14:paraId="5602929B">
            <w:pPr>
              <w:tabs>
                <w:tab w:val="left" w:pos="1440"/>
              </w:tabs>
              <w:adjustRightInd w:val="0"/>
              <w:snapToGrid w:val="0"/>
              <w:spacing w:line="360" w:lineRule="auto"/>
              <w:ind w:firstLine="420" w:firstLineChars="200"/>
              <w:rPr>
                <w:rFonts w:ascii="宋体" w:hAnsi="宋体" w:eastAsia="宋体" w:cs="等线"/>
                <w:szCs w:val="21"/>
              </w:rPr>
            </w:pPr>
            <w:r>
              <w:rPr>
                <w:rFonts w:hint="eastAsia" w:ascii="宋体" w:hAnsi="宋体" w:eastAsia="宋体" w:cs="等线"/>
                <w:szCs w:val="21"/>
              </w:rPr>
              <w:t>（1）每</w:t>
            </w:r>
            <w:r>
              <w:rPr>
                <w:rFonts w:ascii="宋体" w:hAnsi="宋体" w:eastAsia="宋体" w:cs="等线"/>
                <w:szCs w:val="21"/>
              </w:rPr>
              <w:t>天</w:t>
            </w:r>
            <w:r>
              <w:rPr>
                <w:rFonts w:hint="eastAsia" w:ascii="宋体" w:hAnsi="宋体" w:eastAsia="宋体" w:cs="等线"/>
                <w:szCs w:val="21"/>
              </w:rPr>
              <w:t>负责采购单位的办公楼场所内外全部壁面、地面及公共活动区域环境的保洁卫生、垃圾等废弃物清理。</w:t>
            </w:r>
          </w:p>
          <w:p w14:paraId="2A1D813A">
            <w:pPr>
              <w:tabs>
                <w:tab w:val="left" w:pos="1440"/>
              </w:tabs>
              <w:adjustRightInd w:val="0"/>
              <w:snapToGrid w:val="0"/>
              <w:spacing w:line="360" w:lineRule="auto"/>
              <w:ind w:firstLine="420" w:firstLineChars="200"/>
              <w:rPr>
                <w:rFonts w:ascii="宋体" w:hAnsi="宋体" w:eastAsia="宋体" w:cs="等线"/>
                <w:szCs w:val="21"/>
              </w:rPr>
            </w:pPr>
            <w:r>
              <w:rPr>
                <w:rFonts w:hint="eastAsia" w:ascii="宋体" w:hAnsi="宋体" w:eastAsia="宋体" w:cs="等线"/>
                <w:szCs w:val="21"/>
              </w:rPr>
              <w:t>（2）负责采购单位校园内所有教学楼、教工宿舍楼、学生宿舍楼公共活动区域的全部壁面、地面及周边环境的保洁卫生，垃圾等废物的清理工作。</w:t>
            </w:r>
          </w:p>
          <w:p w14:paraId="7740C7F0">
            <w:pPr>
              <w:tabs>
                <w:tab w:val="left" w:pos="1440"/>
              </w:tabs>
              <w:adjustRightInd w:val="0"/>
              <w:snapToGrid w:val="0"/>
              <w:spacing w:line="360" w:lineRule="auto"/>
              <w:ind w:firstLine="420" w:firstLineChars="200"/>
              <w:rPr>
                <w:rFonts w:ascii="宋体" w:hAnsi="宋体" w:eastAsia="宋体" w:cs="等线"/>
                <w:szCs w:val="21"/>
              </w:rPr>
            </w:pPr>
            <w:r>
              <w:rPr>
                <w:rFonts w:hint="eastAsia" w:ascii="宋体" w:hAnsi="宋体" w:eastAsia="宋体" w:cs="等线"/>
                <w:szCs w:val="21"/>
              </w:rPr>
              <w:t>（3）负责采购单位校园内所有的道路、绿化场地、运动场地等公共活动区域的落叶、垃圾、尘土清扫及保洁工作。</w:t>
            </w:r>
          </w:p>
          <w:p w14:paraId="28F2457B">
            <w:pPr>
              <w:tabs>
                <w:tab w:val="left" w:pos="1440"/>
              </w:tabs>
              <w:adjustRightInd w:val="0"/>
              <w:snapToGrid w:val="0"/>
              <w:spacing w:line="360" w:lineRule="auto"/>
              <w:ind w:firstLine="420" w:firstLineChars="200"/>
              <w:rPr>
                <w:rFonts w:ascii="宋体" w:hAnsi="宋体" w:eastAsia="宋体" w:cs="等线"/>
                <w:szCs w:val="21"/>
              </w:rPr>
            </w:pPr>
            <w:r>
              <w:rPr>
                <w:rFonts w:hint="eastAsia" w:ascii="宋体" w:hAnsi="宋体" w:eastAsia="宋体" w:cs="等线"/>
                <w:szCs w:val="21"/>
              </w:rPr>
              <w:t>（4）卫生间清洁并每日至少冲洗2次以上；</w:t>
            </w:r>
          </w:p>
          <w:p w14:paraId="29828F98">
            <w:pPr>
              <w:tabs>
                <w:tab w:val="left" w:pos="1440"/>
              </w:tabs>
              <w:adjustRightInd w:val="0"/>
              <w:snapToGrid w:val="0"/>
              <w:spacing w:line="360" w:lineRule="auto"/>
              <w:ind w:firstLine="420" w:firstLineChars="200"/>
              <w:rPr>
                <w:rFonts w:ascii="宋体" w:hAnsi="宋体" w:eastAsia="宋体" w:cs="等线"/>
                <w:szCs w:val="21"/>
              </w:rPr>
            </w:pPr>
            <w:r>
              <w:rPr>
                <w:rFonts w:hint="eastAsia" w:ascii="宋体" w:hAnsi="宋体" w:eastAsia="宋体" w:cs="等线"/>
                <w:szCs w:val="21"/>
              </w:rPr>
              <w:t>（5）会议室、培训教室及活动室等室内每日清洁；楼道走道、屋面每日清洁，楼梯、窗玻璃扶手每日擦拭；</w:t>
            </w:r>
          </w:p>
          <w:p w14:paraId="36447F73">
            <w:pPr>
              <w:tabs>
                <w:tab w:val="left" w:pos="1440"/>
              </w:tabs>
              <w:adjustRightInd w:val="0"/>
              <w:snapToGrid w:val="0"/>
              <w:spacing w:line="360" w:lineRule="auto"/>
              <w:ind w:firstLine="420" w:firstLineChars="200"/>
              <w:rPr>
                <w:rFonts w:ascii="宋体" w:hAnsi="宋体" w:eastAsia="宋体" w:cs="等线"/>
                <w:szCs w:val="21"/>
              </w:rPr>
            </w:pPr>
            <w:r>
              <w:rPr>
                <w:rFonts w:hint="eastAsia" w:ascii="宋体" w:hAnsi="宋体" w:eastAsia="宋体" w:cs="等线"/>
                <w:szCs w:val="21"/>
              </w:rPr>
              <w:t>（6）室外标识、宣传栏、信报箱等公共设施设备每周擦拭至少4次以上。</w:t>
            </w:r>
          </w:p>
          <w:p w14:paraId="4E6801D8">
            <w:pPr>
              <w:tabs>
                <w:tab w:val="left" w:pos="1440"/>
              </w:tabs>
              <w:adjustRightInd w:val="0"/>
              <w:snapToGrid w:val="0"/>
              <w:spacing w:line="360" w:lineRule="auto"/>
              <w:ind w:firstLine="420" w:firstLineChars="200"/>
              <w:rPr>
                <w:rFonts w:ascii="宋体" w:hAnsi="宋体" w:eastAsia="宋体" w:cs="等线"/>
                <w:szCs w:val="21"/>
              </w:rPr>
            </w:pPr>
            <w:r>
              <w:rPr>
                <w:rFonts w:hint="eastAsia" w:ascii="宋体" w:hAnsi="宋体" w:eastAsia="宋体" w:cs="等线"/>
                <w:szCs w:val="21"/>
              </w:rPr>
              <w:t>（</w:t>
            </w:r>
            <w:r>
              <w:rPr>
                <w:rFonts w:ascii="宋体" w:hAnsi="宋体" w:eastAsia="宋体" w:cs="等线"/>
                <w:szCs w:val="21"/>
              </w:rPr>
              <w:t>7</w:t>
            </w:r>
            <w:r>
              <w:rPr>
                <w:rFonts w:hint="eastAsia" w:ascii="宋体" w:hAnsi="宋体" w:eastAsia="宋体" w:cs="等线"/>
                <w:szCs w:val="21"/>
              </w:rPr>
              <w:t>）工作标准：无垃圾、无杂物、无大块尘土、无异味，树底及花圃无沉积落叶，校内杂草定期割除，并组织人员定时巡视。</w:t>
            </w:r>
          </w:p>
          <w:p w14:paraId="385A6E74">
            <w:pPr>
              <w:tabs>
                <w:tab w:val="left" w:pos="1440"/>
              </w:tabs>
              <w:adjustRightInd w:val="0"/>
              <w:snapToGrid w:val="0"/>
              <w:spacing w:line="360" w:lineRule="auto"/>
              <w:ind w:firstLine="420" w:firstLineChars="200"/>
              <w:rPr>
                <w:rFonts w:ascii="宋体" w:hAnsi="宋体" w:eastAsia="宋体" w:cs="等线"/>
                <w:szCs w:val="21"/>
              </w:rPr>
            </w:pPr>
            <w:r>
              <w:rPr>
                <w:rFonts w:hint="eastAsia" w:ascii="宋体" w:hAnsi="宋体" w:eastAsia="宋体" w:cs="等线"/>
                <w:szCs w:val="21"/>
              </w:rPr>
              <w:t>4、进行日常保洁巡查，楼道内无乱悬挂、乱贴乱画、乱堆放，无明显暴露垃圾、卫生死角等现象，保证物业管理区、附属楼楼梯扶栏、天台、玻璃窗等保持洁净。</w:t>
            </w:r>
          </w:p>
          <w:p w14:paraId="253B6155">
            <w:pPr>
              <w:tabs>
                <w:tab w:val="left" w:pos="1440"/>
              </w:tabs>
              <w:adjustRightInd w:val="0"/>
              <w:snapToGrid w:val="0"/>
              <w:spacing w:line="360" w:lineRule="auto"/>
              <w:ind w:firstLine="420" w:firstLineChars="200"/>
              <w:rPr>
                <w:rFonts w:ascii="宋体" w:hAnsi="宋体" w:eastAsia="宋体" w:cs="等线"/>
                <w:szCs w:val="21"/>
              </w:rPr>
            </w:pPr>
            <w:r>
              <w:rPr>
                <w:rFonts w:hint="eastAsia" w:ascii="宋体" w:hAnsi="宋体" w:eastAsia="宋体" w:cs="等线"/>
                <w:szCs w:val="21"/>
              </w:rPr>
              <w:t>5、建立消杀工作管理制度，在物业管理区开展消毒和灭虫除害工作，有效控制鼠、蟑螂、蚊、蝇等害虫孳生。（注：每年灭虫除害不少于4次）。</w:t>
            </w:r>
          </w:p>
          <w:p w14:paraId="4EB82E55">
            <w:pPr>
              <w:tabs>
                <w:tab w:val="left" w:pos="1440"/>
              </w:tabs>
              <w:adjustRightInd w:val="0"/>
              <w:snapToGrid w:val="0"/>
              <w:spacing w:line="360" w:lineRule="auto"/>
              <w:ind w:firstLine="420" w:firstLineChars="200"/>
              <w:rPr>
                <w:rFonts w:ascii="宋体" w:hAnsi="宋体" w:eastAsia="宋体" w:cs="等线"/>
                <w:szCs w:val="21"/>
              </w:rPr>
            </w:pPr>
            <w:r>
              <w:rPr>
                <w:rFonts w:hint="eastAsia" w:ascii="宋体" w:hAnsi="宋体" w:eastAsia="宋体" w:cs="等线"/>
                <w:szCs w:val="21"/>
              </w:rPr>
              <w:t>6、按照疫情防控要求每天进行消杀工作。</w:t>
            </w:r>
          </w:p>
          <w:p w14:paraId="727A33AE">
            <w:pPr>
              <w:tabs>
                <w:tab w:val="left" w:pos="1440"/>
              </w:tabs>
              <w:adjustRightInd w:val="0"/>
              <w:snapToGrid w:val="0"/>
              <w:spacing w:line="360" w:lineRule="auto"/>
              <w:ind w:firstLine="420" w:firstLineChars="200"/>
              <w:rPr>
                <w:rFonts w:ascii="宋体" w:hAnsi="宋体" w:eastAsia="宋体" w:cs="等线"/>
                <w:szCs w:val="21"/>
              </w:rPr>
            </w:pPr>
            <w:r>
              <w:rPr>
                <w:rFonts w:hint="eastAsia" w:ascii="宋体" w:hAnsi="宋体" w:eastAsia="宋体" w:cs="等线"/>
                <w:szCs w:val="21"/>
              </w:rPr>
              <w:t>7、在物业管理区域内，根据采购单位的临时需求调配清洁服务。</w:t>
            </w:r>
          </w:p>
          <w:p w14:paraId="30046122">
            <w:pPr>
              <w:tabs>
                <w:tab w:val="left" w:pos="1440"/>
              </w:tabs>
              <w:adjustRightInd w:val="0"/>
              <w:snapToGrid w:val="0"/>
              <w:spacing w:line="360" w:lineRule="auto"/>
              <w:rPr>
                <w:rFonts w:ascii="宋体" w:hAnsi="宋体" w:eastAsia="宋体" w:cs="等线"/>
                <w:szCs w:val="21"/>
              </w:rPr>
            </w:pPr>
            <w:r>
              <w:rPr>
                <w:rFonts w:hint="eastAsia" w:ascii="宋体" w:hAnsi="宋体" w:eastAsia="宋体" w:cs="等线"/>
                <w:szCs w:val="21"/>
              </w:rPr>
              <w:t xml:space="preserve">绿化服务内容和服务要求： </w:t>
            </w:r>
          </w:p>
          <w:p w14:paraId="21C942F8">
            <w:pPr>
              <w:tabs>
                <w:tab w:val="left" w:pos="1440"/>
              </w:tabs>
              <w:adjustRightInd w:val="0"/>
              <w:snapToGrid w:val="0"/>
              <w:spacing w:line="360" w:lineRule="auto"/>
              <w:ind w:firstLine="420" w:firstLineChars="200"/>
              <w:rPr>
                <w:rFonts w:ascii="宋体" w:hAnsi="宋体" w:eastAsia="宋体" w:cs="等线"/>
                <w:szCs w:val="21"/>
              </w:rPr>
            </w:pPr>
            <w:r>
              <w:rPr>
                <w:rFonts w:ascii="宋体" w:hAnsi="宋体" w:eastAsia="宋体" w:cs="等线"/>
                <w:szCs w:val="21"/>
              </w:rPr>
              <w:t>实施服务范围内的绿化养护管理</w:t>
            </w:r>
            <w:r>
              <w:rPr>
                <w:rFonts w:hint="eastAsia" w:ascii="宋体" w:hAnsi="宋体" w:eastAsia="宋体" w:cs="等线"/>
                <w:szCs w:val="21"/>
              </w:rPr>
              <w:t>，</w:t>
            </w:r>
            <w:r>
              <w:rPr>
                <w:rFonts w:ascii="宋体" w:hAnsi="宋体" w:eastAsia="宋体" w:cs="等线"/>
                <w:szCs w:val="21"/>
              </w:rPr>
              <w:t xml:space="preserve">绿化设施及校园门口周边花带和杂草清理。 </w:t>
            </w:r>
          </w:p>
          <w:p w14:paraId="7331CD15">
            <w:pPr>
              <w:tabs>
                <w:tab w:val="left" w:pos="1440"/>
              </w:tabs>
              <w:adjustRightInd w:val="0"/>
              <w:snapToGrid w:val="0"/>
              <w:spacing w:line="360" w:lineRule="auto"/>
              <w:ind w:firstLine="210" w:firstLineChars="100"/>
              <w:rPr>
                <w:rFonts w:ascii="宋体" w:hAnsi="宋体" w:eastAsia="宋体" w:cs="等线"/>
                <w:szCs w:val="21"/>
              </w:rPr>
            </w:pPr>
            <w:r>
              <w:rPr>
                <w:rFonts w:hint="eastAsia" w:ascii="宋体" w:hAnsi="宋体" w:eastAsia="宋体" w:cs="等线"/>
                <w:szCs w:val="21"/>
              </w:rPr>
              <w:t>1、</w:t>
            </w:r>
            <w:r>
              <w:rPr>
                <w:rFonts w:ascii="宋体" w:hAnsi="宋体" w:eastAsia="宋体" w:cs="等线"/>
                <w:szCs w:val="21"/>
              </w:rPr>
              <w:t xml:space="preserve">草坪定期修剪，高度一致，花纹美观，无漏剪。 </w:t>
            </w:r>
          </w:p>
          <w:p w14:paraId="04679709">
            <w:pPr>
              <w:tabs>
                <w:tab w:val="left" w:pos="1440"/>
              </w:tabs>
              <w:adjustRightInd w:val="0"/>
              <w:snapToGrid w:val="0"/>
              <w:spacing w:line="360" w:lineRule="auto"/>
              <w:ind w:firstLine="210" w:firstLineChars="100"/>
              <w:rPr>
                <w:rFonts w:ascii="宋体" w:hAnsi="宋体" w:eastAsia="宋体" w:cs="等线"/>
                <w:szCs w:val="21"/>
              </w:rPr>
            </w:pPr>
            <w:r>
              <w:rPr>
                <w:rFonts w:hint="eastAsia" w:ascii="宋体" w:hAnsi="宋体" w:eastAsia="宋体" w:cs="等线"/>
                <w:szCs w:val="21"/>
              </w:rPr>
              <w:t>2、</w:t>
            </w:r>
            <w:r>
              <w:rPr>
                <w:rFonts w:ascii="宋体" w:hAnsi="宋体" w:eastAsia="宋体" w:cs="等线"/>
                <w:szCs w:val="21"/>
              </w:rPr>
              <w:t xml:space="preserve">根据气候状况和季节，适时组织浇灌。 </w:t>
            </w:r>
          </w:p>
          <w:p w14:paraId="741FBE63">
            <w:pPr>
              <w:tabs>
                <w:tab w:val="left" w:pos="1440"/>
              </w:tabs>
              <w:adjustRightInd w:val="0"/>
              <w:snapToGrid w:val="0"/>
              <w:spacing w:line="360" w:lineRule="auto"/>
              <w:ind w:firstLine="210" w:firstLineChars="100"/>
              <w:rPr>
                <w:rFonts w:ascii="宋体" w:hAnsi="宋体" w:eastAsia="宋体" w:cs="等线"/>
                <w:szCs w:val="21"/>
              </w:rPr>
            </w:pPr>
            <w:r>
              <w:rPr>
                <w:rFonts w:hint="eastAsia" w:ascii="宋体" w:hAnsi="宋体" w:eastAsia="宋体" w:cs="等线"/>
                <w:szCs w:val="21"/>
              </w:rPr>
              <w:t>3、</w:t>
            </w:r>
            <w:r>
              <w:rPr>
                <w:rFonts w:ascii="宋体" w:hAnsi="宋体" w:eastAsia="宋体" w:cs="等线"/>
                <w:szCs w:val="21"/>
              </w:rPr>
              <w:t xml:space="preserve">乔木定期修剪，树木与架空线有矛盾时，应修剪树枝，使其与架空线保持安全距离。路灯和变压器设备附近的树枝应与其保留出足够的安全距离。 </w:t>
            </w:r>
          </w:p>
          <w:p w14:paraId="50CA2597">
            <w:pPr>
              <w:tabs>
                <w:tab w:val="left" w:pos="1440"/>
              </w:tabs>
              <w:adjustRightInd w:val="0"/>
              <w:snapToGrid w:val="0"/>
              <w:spacing w:line="360" w:lineRule="auto"/>
              <w:ind w:firstLine="210" w:firstLineChars="100"/>
              <w:rPr>
                <w:rFonts w:ascii="宋体" w:hAnsi="宋体" w:eastAsia="宋体" w:cs="等线"/>
                <w:szCs w:val="21"/>
              </w:rPr>
            </w:pPr>
            <w:r>
              <w:rPr>
                <w:rFonts w:hint="eastAsia" w:ascii="宋体" w:hAnsi="宋体" w:eastAsia="宋体" w:cs="等线"/>
                <w:szCs w:val="21"/>
              </w:rPr>
              <w:t>4、</w:t>
            </w:r>
            <w:r>
              <w:rPr>
                <w:rFonts w:ascii="宋体" w:hAnsi="宋体" w:eastAsia="宋体" w:cs="等线"/>
                <w:szCs w:val="21"/>
              </w:rPr>
              <w:t>灌木定期修剪，内膛小枝应适量疏剪，强壮枝应进行适当短截，下垂细弱枝及地表萌生的地檗应彻底疏除。栽种多年的丛生灌木应逐年更新衰老枝，疏剪内膛生枝，培育新枝。</w:t>
            </w:r>
          </w:p>
          <w:p w14:paraId="4FB3CA13">
            <w:pPr>
              <w:tabs>
                <w:tab w:val="left" w:pos="1440"/>
              </w:tabs>
              <w:adjustRightInd w:val="0"/>
              <w:snapToGrid w:val="0"/>
              <w:spacing w:line="360" w:lineRule="auto"/>
              <w:ind w:firstLine="210" w:firstLineChars="100"/>
              <w:rPr>
                <w:rFonts w:ascii="宋体" w:hAnsi="宋体" w:eastAsia="宋体" w:cs="等线"/>
                <w:szCs w:val="21"/>
              </w:rPr>
            </w:pPr>
            <w:r>
              <w:rPr>
                <w:rFonts w:hint="eastAsia" w:ascii="宋体" w:hAnsi="宋体" w:eastAsia="宋体" w:cs="等线"/>
                <w:szCs w:val="21"/>
              </w:rPr>
              <w:t>5、</w:t>
            </w:r>
            <w:r>
              <w:rPr>
                <w:rFonts w:ascii="宋体" w:hAnsi="宋体" w:eastAsia="宋体" w:cs="等线"/>
                <w:szCs w:val="21"/>
              </w:rPr>
              <w:t xml:space="preserve">花落后形成的残花、残果，若无观赏价值或其他需要的宜尽早修除。 </w:t>
            </w:r>
          </w:p>
          <w:p w14:paraId="3236F316">
            <w:pPr>
              <w:tabs>
                <w:tab w:val="left" w:pos="1440"/>
              </w:tabs>
              <w:adjustRightInd w:val="0"/>
              <w:snapToGrid w:val="0"/>
              <w:spacing w:line="360" w:lineRule="auto"/>
              <w:ind w:firstLine="210" w:firstLineChars="100"/>
              <w:rPr>
                <w:rFonts w:ascii="宋体" w:hAnsi="宋体" w:eastAsia="宋体" w:cs="等线"/>
                <w:szCs w:val="21"/>
              </w:rPr>
            </w:pPr>
            <w:r>
              <w:rPr>
                <w:rFonts w:hint="eastAsia" w:ascii="宋体" w:hAnsi="宋体" w:eastAsia="宋体" w:cs="等线"/>
                <w:szCs w:val="21"/>
              </w:rPr>
              <w:t>6、</w:t>
            </w:r>
            <w:r>
              <w:rPr>
                <w:rFonts w:ascii="宋体" w:hAnsi="宋体" w:eastAsia="宋体" w:cs="等线"/>
                <w:szCs w:val="21"/>
              </w:rPr>
              <w:t>造型的灌木修剪应保持外型轮廓清楚，外缘枝叶紧密。</w:t>
            </w:r>
          </w:p>
          <w:p w14:paraId="4F9EBF01">
            <w:pPr>
              <w:tabs>
                <w:tab w:val="left" w:pos="1440"/>
              </w:tabs>
              <w:adjustRightInd w:val="0"/>
              <w:snapToGrid w:val="0"/>
              <w:spacing w:line="360" w:lineRule="auto"/>
              <w:ind w:firstLine="210" w:firstLineChars="100"/>
              <w:rPr>
                <w:rFonts w:ascii="宋体" w:hAnsi="宋体" w:eastAsia="宋体" w:cs="等线"/>
                <w:szCs w:val="21"/>
              </w:rPr>
            </w:pPr>
            <w:r>
              <w:rPr>
                <w:rFonts w:ascii="宋体" w:hAnsi="宋体" w:eastAsia="宋体" w:cs="等线"/>
                <w:szCs w:val="21"/>
              </w:rPr>
              <w:t>7</w:t>
            </w:r>
            <w:r>
              <w:rPr>
                <w:rFonts w:hint="eastAsia" w:ascii="宋体" w:hAnsi="宋体" w:eastAsia="宋体" w:cs="等线"/>
                <w:szCs w:val="21"/>
              </w:rPr>
              <w:t>、</w:t>
            </w:r>
            <w:r>
              <w:rPr>
                <w:rFonts w:ascii="宋体" w:hAnsi="宋体" w:eastAsia="宋体" w:cs="等线"/>
                <w:szCs w:val="21"/>
              </w:rPr>
              <w:t xml:space="preserve">绿篱及色带定期修剪。 </w:t>
            </w:r>
          </w:p>
          <w:p w14:paraId="29B587D6">
            <w:pPr>
              <w:tabs>
                <w:tab w:val="left" w:pos="1440"/>
              </w:tabs>
              <w:adjustRightInd w:val="0"/>
              <w:snapToGrid w:val="0"/>
              <w:spacing w:line="360" w:lineRule="auto"/>
              <w:ind w:firstLine="210" w:firstLineChars="100"/>
              <w:rPr>
                <w:rFonts w:ascii="宋体" w:hAnsi="宋体" w:eastAsia="宋体" w:cs="等线"/>
                <w:szCs w:val="21"/>
              </w:rPr>
            </w:pPr>
            <w:r>
              <w:rPr>
                <w:rFonts w:hint="eastAsia" w:ascii="宋体" w:hAnsi="宋体" w:eastAsia="宋体" w:cs="等线"/>
                <w:szCs w:val="21"/>
              </w:rPr>
              <w:t>8、</w:t>
            </w:r>
            <w:r>
              <w:rPr>
                <w:rFonts w:ascii="宋体" w:hAnsi="宋体" w:eastAsia="宋体" w:cs="等线"/>
                <w:szCs w:val="21"/>
              </w:rPr>
              <w:t xml:space="preserve">花草树木定期养护：定期淋水施肥保持花草树木的良好成长； 定期清除杂草及枯枝败叶；根据需要进行病虫害防治。 </w:t>
            </w:r>
          </w:p>
          <w:p w14:paraId="5C4990E2">
            <w:pPr>
              <w:tabs>
                <w:tab w:val="left" w:pos="1440"/>
              </w:tabs>
              <w:adjustRightInd w:val="0"/>
              <w:snapToGrid w:val="0"/>
              <w:spacing w:line="360" w:lineRule="auto"/>
              <w:ind w:firstLine="210" w:firstLineChars="100"/>
              <w:rPr>
                <w:rFonts w:ascii="宋体" w:hAnsi="宋体" w:eastAsia="宋体" w:cs="等线"/>
                <w:szCs w:val="21"/>
              </w:rPr>
            </w:pPr>
            <w:r>
              <w:rPr>
                <w:rFonts w:ascii="宋体" w:hAnsi="宋体" w:eastAsia="宋体" w:cs="等线"/>
                <w:szCs w:val="21"/>
              </w:rPr>
              <w:t>修剪标准及养护园林树木树冠完整美观，分枝点合适，枝条粗壮，无枯枝死杈；主侧枝条分布均匀、数量适宜、修剪科学合理；通风透光。定期淋水施肥保持花草树木的良好成长；定期清除杂草及枯枝败叶；根据需要进行病虫害防治。</w:t>
            </w:r>
          </w:p>
          <w:p w14:paraId="43C58C6D">
            <w:pPr>
              <w:tabs>
                <w:tab w:val="left" w:pos="1440"/>
              </w:tabs>
              <w:adjustRightInd w:val="0"/>
              <w:snapToGrid w:val="0"/>
              <w:spacing w:line="360" w:lineRule="auto"/>
              <w:rPr>
                <w:rFonts w:ascii="宋体" w:hAnsi="宋体" w:eastAsia="宋体" w:cs="等线"/>
                <w:szCs w:val="21"/>
              </w:rPr>
            </w:pPr>
            <w:r>
              <w:rPr>
                <w:rFonts w:hint="eastAsia" w:ascii="宋体" w:hAnsi="宋体" w:eastAsia="宋体" w:cs="等线"/>
                <w:szCs w:val="21"/>
              </w:rPr>
              <w:t>安保人员服务内容和服务要求：</w:t>
            </w:r>
          </w:p>
          <w:p w14:paraId="41714DC8">
            <w:pPr>
              <w:tabs>
                <w:tab w:val="left" w:pos="1440"/>
              </w:tabs>
              <w:adjustRightInd w:val="0"/>
              <w:snapToGrid w:val="0"/>
              <w:spacing w:line="360" w:lineRule="auto"/>
              <w:ind w:firstLine="420" w:firstLineChars="200"/>
              <w:rPr>
                <w:rFonts w:ascii="宋体" w:hAnsi="宋体" w:eastAsia="宋体" w:cs="等线"/>
                <w:szCs w:val="21"/>
              </w:rPr>
            </w:pPr>
            <w:r>
              <w:rPr>
                <w:rFonts w:ascii="宋体" w:hAnsi="宋体" w:eastAsia="宋体" w:cs="等线"/>
                <w:szCs w:val="21"/>
              </w:rPr>
              <w:t>1</w:t>
            </w:r>
            <w:r>
              <w:rPr>
                <w:rFonts w:hint="eastAsia" w:ascii="宋体" w:hAnsi="宋体" w:eastAsia="宋体" w:cs="等线"/>
                <w:szCs w:val="21"/>
              </w:rPr>
              <w:t>、负责采购单位校园内的安全、消防及交通管理，维护良好的工作秩序。</w:t>
            </w:r>
          </w:p>
          <w:p w14:paraId="6DBD8F36">
            <w:pPr>
              <w:tabs>
                <w:tab w:val="left" w:pos="1440"/>
              </w:tabs>
              <w:adjustRightInd w:val="0"/>
              <w:snapToGrid w:val="0"/>
              <w:spacing w:line="360" w:lineRule="auto"/>
              <w:ind w:firstLine="420" w:firstLineChars="200"/>
              <w:rPr>
                <w:rFonts w:ascii="宋体" w:hAnsi="宋体" w:eastAsia="宋体" w:cs="等线"/>
                <w:szCs w:val="21"/>
              </w:rPr>
            </w:pPr>
            <w:r>
              <w:rPr>
                <w:rFonts w:hint="eastAsia" w:ascii="宋体" w:hAnsi="宋体" w:eastAsia="宋体" w:cs="等线"/>
                <w:szCs w:val="21"/>
              </w:rPr>
              <w:t>2、负责采购单位校园大门及学生宿舍楼的值守工作，做到24小时轮值并形成记录；</w:t>
            </w:r>
          </w:p>
          <w:p w14:paraId="1F9235B8">
            <w:pPr>
              <w:tabs>
                <w:tab w:val="left" w:pos="1440"/>
              </w:tabs>
              <w:adjustRightInd w:val="0"/>
              <w:snapToGrid w:val="0"/>
              <w:spacing w:line="360" w:lineRule="auto"/>
              <w:ind w:firstLine="420" w:firstLineChars="200"/>
              <w:rPr>
                <w:rFonts w:ascii="宋体" w:hAnsi="宋体" w:eastAsia="宋体" w:cs="等线"/>
                <w:szCs w:val="21"/>
              </w:rPr>
            </w:pPr>
            <w:r>
              <w:rPr>
                <w:rFonts w:hint="eastAsia" w:ascii="宋体" w:hAnsi="宋体" w:eastAsia="宋体" w:cs="等线"/>
                <w:szCs w:val="21"/>
              </w:rPr>
              <w:t>3、对外来访问、办事人员建立询问登记制度；</w:t>
            </w:r>
          </w:p>
          <w:p w14:paraId="1ABCD3BF">
            <w:pPr>
              <w:tabs>
                <w:tab w:val="left" w:pos="1440"/>
              </w:tabs>
              <w:adjustRightInd w:val="0"/>
              <w:snapToGrid w:val="0"/>
              <w:spacing w:line="360" w:lineRule="auto"/>
              <w:ind w:firstLine="420" w:firstLineChars="200"/>
              <w:rPr>
                <w:rFonts w:ascii="宋体" w:hAnsi="宋体" w:eastAsia="宋体" w:cs="等线"/>
                <w:szCs w:val="21"/>
              </w:rPr>
            </w:pPr>
            <w:r>
              <w:rPr>
                <w:rFonts w:hint="eastAsia" w:ascii="宋体" w:hAnsi="宋体" w:eastAsia="宋体" w:cs="等线"/>
                <w:szCs w:val="21"/>
              </w:rPr>
              <w:t>4、按要求管理外单位机动车辆和非机动车辆的出入，维护停放秩序；遇有紧急或突发事件等特殊情况，应有防止不良势态扩展的措施和方案，并及时报请有关部门处理。</w:t>
            </w:r>
          </w:p>
          <w:p w14:paraId="123795C3">
            <w:pPr>
              <w:tabs>
                <w:tab w:val="left" w:pos="1440"/>
              </w:tabs>
              <w:adjustRightInd w:val="0"/>
              <w:snapToGrid w:val="0"/>
              <w:spacing w:line="360" w:lineRule="auto"/>
              <w:ind w:firstLine="420" w:firstLineChars="200"/>
              <w:rPr>
                <w:rFonts w:ascii="宋体" w:hAnsi="宋体" w:eastAsia="宋体" w:cs="等线"/>
                <w:szCs w:val="21"/>
              </w:rPr>
            </w:pPr>
            <w:r>
              <w:rPr>
                <w:rFonts w:ascii="宋体" w:hAnsi="宋体" w:eastAsia="宋体" w:cs="等线"/>
                <w:szCs w:val="21"/>
              </w:rPr>
              <w:t>5</w:t>
            </w:r>
            <w:r>
              <w:rPr>
                <w:rFonts w:hint="eastAsia" w:ascii="宋体" w:hAnsi="宋体" w:eastAsia="宋体" w:cs="等线"/>
                <w:szCs w:val="21"/>
              </w:rPr>
              <w:t>、在采购单位校门口设置24 小时保安人员值勤，未经采购单位许可，严禁废旧收购、家电修理、推销、宣传等无关人员进入物业管理区域。</w:t>
            </w:r>
          </w:p>
          <w:p w14:paraId="1705B2E3">
            <w:pPr>
              <w:tabs>
                <w:tab w:val="left" w:pos="1440"/>
              </w:tabs>
              <w:adjustRightInd w:val="0"/>
              <w:snapToGrid w:val="0"/>
              <w:spacing w:line="360" w:lineRule="auto"/>
              <w:ind w:firstLine="420" w:firstLineChars="200"/>
              <w:rPr>
                <w:rFonts w:ascii="宋体" w:hAnsi="宋体" w:eastAsia="宋体" w:cs="等线"/>
                <w:szCs w:val="21"/>
              </w:rPr>
            </w:pPr>
            <w:r>
              <w:rPr>
                <w:rFonts w:hint="eastAsia" w:ascii="宋体" w:hAnsi="宋体" w:eastAsia="宋体" w:cs="等线"/>
                <w:szCs w:val="21"/>
              </w:rPr>
              <w:t>6、实行固定岗与巡逻岗结合，做好校园教育教学秩序维护、安全检查与防范，车辆停放管理，为全体师生创造良好的工作和学习环境。</w:t>
            </w:r>
          </w:p>
          <w:p w14:paraId="6028BDC1">
            <w:pPr>
              <w:tabs>
                <w:tab w:val="left" w:pos="1440"/>
              </w:tabs>
              <w:adjustRightInd w:val="0"/>
              <w:snapToGrid w:val="0"/>
              <w:spacing w:line="360" w:lineRule="auto"/>
              <w:ind w:firstLine="420" w:firstLineChars="200"/>
              <w:rPr>
                <w:rFonts w:ascii="宋体" w:hAnsi="宋体" w:eastAsia="宋体" w:cs="等线"/>
                <w:szCs w:val="21"/>
              </w:rPr>
            </w:pPr>
            <w:r>
              <w:rPr>
                <w:rFonts w:hint="eastAsia" w:ascii="宋体" w:hAnsi="宋体" w:eastAsia="宋体" w:cs="等线"/>
                <w:szCs w:val="21"/>
              </w:rPr>
              <w:t>7、每周负责对消防设施（灭火器、消火栓等）的检查及记录工作，确保设备处于完好状态。</w:t>
            </w:r>
          </w:p>
          <w:p w14:paraId="49F0C787">
            <w:pPr>
              <w:tabs>
                <w:tab w:val="left" w:pos="1440"/>
              </w:tabs>
              <w:adjustRightInd w:val="0"/>
              <w:snapToGrid w:val="0"/>
              <w:spacing w:line="360" w:lineRule="auto"/>
              <w:ind w:firstLine="420" w:firstLineChars="200"/>
              <w:rPr>
                <w:rFonts w:ascii="宋体" w:hAnsi="宋体" w:eastAsia="宋体" w:cs="等线"/>
                <w:szCs w:val="21"/>
              </w:rPr>
            </w:pPr>
            <w:r>
              <w:rPr>
                <w:rFonts w:ascii="宋体" w:hAnsi="宋体" w:eastAsia="宋体" w:cs="等线"/>
                <w:szCs w:val="21"/>
              </w:rPr>
              <w:t>8</w:t>
            </w:r>
            <w:r>
              <w:rPr>
                <w:rFonts w:hint="eastAsia" w:ascii="宋体" w:hAnsi="宋体" w:eastAsia="宋体" w:cs="等线"/>
                <w:szCs w:val="21"/>
              </w:rPr>
              <w:t>、对物业管理区域进行安全巡查，设置警戒线和警示标志。每日巡查不少于6 次，重点区域每小时巡查一次，及时发现和处置可疑情况。</w:t>
            </w:r>
          </w:p>
          <w:p w14:paraId="01C0FD5E">
            <w:pPr>
              <w:tabs>
                <w:tab w:val="left" w:pos="1440"/>
              </w:tabs>
              <w:adjustRightInd w:val="0"/>
              <w:snapToGrid w:val="0"/>
              <w:spacing w:line="360" w:lineRule="auto"/>
              <w:ind w:firstLine="420" w:firstLineChars="200"/>
              <w:rPr>
                <w:rFonts w:ascii="宋体" w:hAnsi="宋体" w:eastAsia="宋体" w:cs="等线"/>
                <w:szCs w:val="21"/>
              </w:rPr>
            </w:pPr>
            <w:r>
              <w:rPr>
                <w:rFonts w:ascii="宋体" w:hAnsi="宋体" w:eastAsia="宋体" w:cs="等线"/>
                <w:szCs w:val="21"/>
              </w:rPr>
              <w:t>9</w:t>
            </w:r>
            <w:r>
              <w:rPr>
                <w:rFonts w:hint="eastAsia" w:ascii="宋体" w:hAnsi="宋体" w:eastAsia="宋体" w:cs="等线"/>
                <w:szCs w:val="21"/>
              </w:rPr>
              <w:t>、对消防、公共安全、公共卫生等方面的突发事件有应急预案，遇突发事件及时报告和有效控制事态的发展，积极协助有关部门处置。</w:t>
            </w:r>
          </w:p>
          <w:p w14:paraId="78DEF8F5">
            <w:pPr>
              <w:tabs>
                <w:tab w:val="left" w:pos="1440"/>
              </w:tabs>
              <w:adjustRightInd w:val="0"/>
              <w:snapToGrid w:val="0"/>
              <w:spacing w:line="360" w:lineRule="auto"/>
              <w:ind w:firstLine="420" w:firstLineChars="200"/>
              <w:rPr>
                <w:rFonts w:ascii="宋体" w:hAnsi="宋体" w:eastAsia="宋体" w:cs="等线"/>
                <w:szCs w:val="21"/>
              </w:rPr>
            </w:pPr>
            <w:r>
              <w:rPr>
                <w:rFonts w:ascii="宋体" w:hAnsi="宋体" w:eastAsia="宋体" w:cs="等线"/>
                <w:szCs w:val="21"/>
              </w:rPr>
              <w:t>10</w:t>
            </w:r>
            <w:r>
              <w:rPr>
                <w:rFonts w:hint="eastAsia" w:ascii="宋体" w:hAnsi="宋体" w:eastAsia="宋体" w:cs="等线"/>
                <w:szCs w:val="21"/>
              </w:rPr>
              <w:t>、组建义务消防组，配合当地消防队工作，开展消防宣传；义务消防组须定期进行消防操练及学生疏散演习（每年至少1—3次）。</w:t>
            </w:r>
          </w:p>
          <w:p w14:paraId="6C4B2765">
            <w:pPr>
              <w:tabs>
                <w:tab w:val="left" w:pos="1440"/>
              </w:tabs>
              <w:adjustRightInd w:val="0"/>
              <w:snapToGrid w:val="0"/>
              <w:spacing w:line="360" w:lineRule="auto"/>
              <w:ind w:firstLine="420" w:firstLineChars="200"/>
              <w:rPr>
                <w:rFonts w:ascii="宋体" w:hAnsi="宋体" w:eastAsia="宋体" w:cs="等线"/>
                <w:szCs w:val="21"/>
              </w:rPr>
            </w:pPr>
            <w:r>
              <w:rPr>
                <w:rFonts w:ascii="宋体" w:hAnsi="宋体" w:eastAsia="宋体" w:cs="等线"/>
                <w:szCs w:val="21"/>
              </w:rPr>
              <w:t>11</w:t>
            </w:r>
            <w:r>
              <w:rPr>
                <w:rFonts w:hint="eastAsia" w:ascii="宋体" w:hAnsi="宋体" w:eastAsia="宋体" w:cs="等线"/>
                <w:szCs w:val="21"/>
              </w:rPr>
              <w:t>、对安保队伍进行管理，协调物业管理各岗位与安保队伍共同加强公共的秩序和安全。</w:t>
            </w:r>
          </w:p>
          <w:p w14:paraId="6CA5292C">
            <w:pPr>
              <w:tabs>
                <w:tab w:val="left" w:pos="1440"/>
              </w:tabs>
              <w:adjustRightInd w:val="0"/>
              <w:snapToGrid w:val="0"/>
              <w:spacing w:line="360" w:lineRule="auto"/>
              <w:ind w:firstLine="420" w:firstLineChars="200"/>
              <w:rPr>
                <w:rFonts w:ascii="宋体" w:hAnsi="宋体" w:eastAsia="宋体" w:cs="等线"/>
                <w:szCs w:val="21"/>
              </w:rPr>
            </w:pPr>
            <w:r>
              <w:rPr>
                <w:rFonts w:hint="eastAsia" w:ascii="宋体" w:hAnsi="宋体" w:eastAsia="宋体" w:cs="等线"/>
                <w:szCs w:val="21"/>
              </w:rPr>
              <w:t>1</w:t>
            </w:r>
            <w:r>
              <w:rPr>
                <w:rFonts w:ascii="宋体" w:hAnsi="宋体" w:eastAsia="宋体" w:cs="等线"/>
                <w:szCs w:val="21"/>
              </w:rPr>
              <w:t>2</w:t>
            </w:r>
            <w:r>
              <w:rPr>
                <w:rFonts w:hint="eastAsia" w:ascii="宋体" w:hAnsi="宋体" w:eastAsia="宋体" w:cs="等线"/>
                <w:szCs w:val="21"/>
              </w:rPr>
              <w:t>、服务期内无重大治安、安全生产、火灾等事故的发生。</w:t>
            </w:r>
          </w:p>
          <w:p w14:paraId="41DA1360">
            <w:pPr>
              <w:tabs>
                <w:tab w:val="left" w:pos="1440"/>
              </w:tabs>
              <w:adjustRightInd w:val="0"/>
              <w:snapToGrid w:val="0"/>
              <w:spacing w:line="360" w:lineRule="auto"/>
              <w:ind w:firstLine="420" w:firstLineChars="200"/>
              <w:rPr>
                <w:rFonts w:ascii="宋体" w:hAnsi="宋体" w:eastAsia="宋体" w:cs="等线"/>
                <w:szCs w:val="21"/>
              </w:rPr>
            </w:pPr>
            <w:r>
              <w:rPr>
                <w:rFonts w:ascii="宋体" w:hAnsi="宋体" w:eastAsia="宋体" w:cs="等线"/>
                <w:szCs w:val="21"/>
              </w:rPr>
              <w:t>13</w:t>
            </w:r>
            <w:r>
              <w:rPr>
                <w:rFonts w:hint="eastAsia" w:ascii="宋体" w:hAnsi="宋体" w:eastAsia="宋体" w:cs="等线"/>
                <w:szCs w:val="21"/>
              </w:rPr>
              <w:t>、保安应严格遵守采购单位工作程序及仪容仪表的规定，对进、出入物业管理区域的人员进行查询、识别、登记，对带入、带出的物品进行安全检查，避免让不必要的人员进入物业管理区域。</w:t>
            </w:r>
          </w:p>
          <w:p w14:paraId="4965F385">
            <w:pPr>
              <w:tabs>
                <w:tab w:val="left" w:pos="1440"/>
              </w:tabs>
              <w:adjustRightInd w:val="0"/>
              <w:snapToGrid w:val="0"/>
              <w:spacing w:line="360" w:lineRule="auto"/>
              <w:ind w:firstLine="420" w:firstLineChars="200"/>
              <w:rPr>
                <w:rFonts w:ascii="宋体" w:hAnsi="宋体" w:eastAsia="宋体" w:cs="等线"/>
                <w:szCs w:val="21"/>
              </w:rPr>
            </w:pPr>
            <w:r>
              <w:rPr>
                <w:rFonts w:ascii="宋体" w:hAnsi="宋体" w:eastAsia="宋体" w:cs="等线"/>
                <w:szCs w:val="21"/>
              </w:rPr>
              <w:t>14</w:t>
            </w:r>
            <w:r>
              <w:rPr>
                <w:rFonts w:hint="eastAsia" w:ascii="宋体" w:hAnsi="宋体" w:eastAsia="宋体" w:cs="等线"/>
                <w:szCs w:val="21"/>
              </w:rPr>
              <w:t>、保安必须严格执行车辆出入规定，对进、出的车辆实行出、入验证和行驶引导，指挥车辆整齐停放，保证道路畅通。发现可疑情况及时报告，并认真做好交接班工作，因交接班不清而造成事故时，追究交接班双方责任。</w:t>
            </w:r>
          </w:p>
          <w:p w14:paraId="50EB3170">
            <w:pPr>
              <w:tabs>
                <w:tab w:val="left" w:pos="1440"/>
              </w:tabs>
              <w:adjustRightInd w:val="0"/>
              <w:snapToGrid w:val="0"/>
              <w:spacing w:line="360" w:lineRule="auto"/>
              <w:ind w:firstLine="420" w:firstLineChars="200"/>
              <w:rPr>
                <w:rFonts w:ascii="宋体" w:hAnsi="宋体" w:eastAsia="宋体" w:cs="等线"/>
                <w:szCs w:val="21"/>
              </w:rPr>
            </w:pPr>
            <w:r>
              <w:rPr>
                <w:rFonts w:ascii="宋体" w:hAnsi="宋体" w:eastAsia="宋体" w:cs="等线"/>
                <w:szCs w:val="21"/>
              </w:rPr>
              <w:t>15</w:t>
            </w:r>
            <w:r>
              <w:rPr>
                <w:rFonts w:hint="eastAsia" w:ascii="宋体" w:hAnsi="宋体" w:eastAsia="宋体" w:cs="等线"/>
                <w:szCs w:val="21"/>
              </w:rPr>
              <w:t>、值班员应文明执勤、礼貌待人。遇刁难或羞辱时，应保持冷静，克制自己的情绪，确实无法处理的事情，应迅速报告班长、队长处理。如事主不听劝阻，无理取闹，甚至态度蛮横，动手打人，应通知领导，将肇事者送交公安机关处理。</w:t>
            </w:r>
          </w:p>
          <w:p w14:paraId="292A4B94">
            <w:pPr>
              <w:tabs>
                <w:tab w:val="left" w:pos="1440"/>
              </w:tabs>
              <w:adjustRightInd w:val="0"/>
              <w:snapToGrid w:val="0"/>
              <w:spacing w:line="360" w:lineRule="auto"/>
              <w:ind w:firstLine="420" w:firstLineChars="200"/>
              <w:rPr>
                <w:rFonts w:ascii="宋体" w:hAnsi="宋体" w:eastAsia="宋体" w:cs="等线"/>
                <w:szCs w:val="21"/>
              </w:rPr>
            </w:pPr>
            <w:r>
              <w:rPr>
                <w:rFonts w:ascii="宋体" w:hAnsi="宋体" w:eastAsia="宋体" w:cs="等线"/>
                <w:szCs w:val="21"/>
              </w:rPr>
              <w:t>16</w:t>
            </w:r>
            <w:r>
              <w:rPr>
                <w:rFonts w:hint="eastAsia" w:ascii="宋体" w:hAnsi="宋体" w:eastAsia="宋体" w:cs="等线"/>
                <w:szCs w:val="21"/>
              </w:rPr>
              <w:t>、对未进行</w:t>
            </w:r>
            <w:r>
              <w:rPr>
                <w:rFonts w:ascii="宋体" w:hAnsi="宋体" w:eastAsia="宋体" w:cs="等线"/>
                <w:szCs w:val="21"/>
              </w:rPr>
              <w:t>登记</w:t>
            </w:r>
            <w:r>
              <w:rPr>
                <w:rFonts w:hint="eastAsia" w:ascii="宋体" w:hAnsi="宋体" w:eastAsia="宋体" w:cs="等线"/>
                <w:szCs w:val="21"/>
              </w:rPr>
              <w:t>而冲入的车辆，记下其车牌号码，并用对讲机第一时间通知其它岗位的保安人员，妥善处理。</w:t>
            </w:r>
          </w:p>
          <w:p w14:paraId="08A479DF">
            <w:pPr>
              <w:tabs>
                <w:tab w:val="left" w:pos="1440"/>
              </w:tabs>
              <w:adjustRightInd w:val="0"/>
              <w:snapToGrid w:val="0"/>
              <w:spacing w:line="360" w:lineRule="auto"/>
              <w:ind w:firstLine="420" w:firstLineChars="200"/>
              <w:rPr>
                <w:rFonts w:ascii="宋体" w:hAnsi="宋体" w:eastAsia="宋体" w:cs="等线"/>
                <w:szCs w:val="21"/>
              </w:rPr>
            </w:pPr>
            <w:r>
              <w:rPr>
                <w:rFonts w:ascii="宋体" w:hAnsi="宋体" w:eastAsia="宋体" w:cs="等线"/>
                <w:szCs w:val="21"/>
              </w:rPr>
              <w:t>17</w:t>
            </w:r>
            <w:r>
              <w:rPr>
                <w:rFonts w:hint="eastAsia" w:ascii="宋体" w:hAnsi="宋体" w:eastAsia="宋体" w:cs="等线"/>
                <w:szCs w:val="21"/>
              </w:rPr>
              <w:t>、凡装有易燃、易爆、剧毒物品或装有污染性物品的车辆、大货车、大拖车（经采购单位同意的除外）等，严禁驶入校园。</w:t>
            </w:r>
          </w:p>
          <w:p w14:paraId="43F53A64">
            <w:pPr>
              <w:tabs>
                <w:tab w:val="left" w:pos="1440"/>
              </w:tabs>
              <w:adjustRightInd w:val="0"/>
              <w:snapToGrid w:val="0"/>
              <w:spacing w:line="360" w:lineRule="auto"/>
              <w:ind w:firstLine="420" w:firstLineChars="200"/>
              <w:rPr>
                <w:rFonts w:ascii="宋体" w:hAnsi="宋体" w:eastAsia="宋体" w:cs="等线"/>
                <w:szCs w:val="21"/>
              </w:rPr>
            </w:pPr>
            <w:r>
              <w:rPr>
                <w:rFonts w:ascii="宋体" w:hAnsi="宋体" w:eastAsia="宋体" w:cs="等线"/>
                <w:szCs w:val="21"/>
              </w:rPr>
              <w:t>18</w:t>
            </w:r>
            <w:r>
              <w:rPr>
                <w:rFonts w:hint="eastAsia" w:ascii="宋体" w:hAnsi="宋体" w:eastAsia="宋体" w:cs="等线"/>
                <w:szCs w:val="21"/>
              </w:rPr>
              <w:t>、 对驶出的面包车，箱式货车等，一律停车并打开车箱进行检查，如发现可疑物品应立即上报当班、队长或物业领导进行处理。</w:t>
            </w:r>
          </w:p>
          <w:p w14:paraId="4389CB26">
            <w:pPr>
              <w:tabs>
                <w:tab w:val="left" w:pos="1440"/>
              </w:tabs>
              <w:adjustRightInd w:val="0"/>
              <w:snapToGrid w:val="0"/>
              <w:spacing w:line="360" w:lineRule="auto"/>
              <w:ind w:firstLine="420" w:firstLineChars="200"/>
              <w:rPr>
                <w:rFonts w:ascii="宋体" w:hAnsi="宋体" w:eastAsia="宋体" w:cs="等线"/>
                <w:szCs w:val="21"/>
              </w:rPr>
            </w:pPr>
            <w:r>
              <w:rPr>
                <w:rFonts w:ascii="宋体" w:hAnsi="宋体" w:eastAsia="宋体" w:cs="等线"/>
                <w:szCs w:val="21"/>
              </w:rPr>
              <w:t>19</w:t>
            </w:r>
            <w:r>
              <w:rPr>
                <w:rFonts w:hint="eastAsia" w:ascii="宋体" w:hAnsi="宋体" w:eastAsia="宋体" w:cs="等线"/>
                <w:szCs w:val="21"/>
              </w:rPr>
              <w:t>、当班的保安在和接班的保安完成交接班前不得离岗。如因保安人员在工作中玩忽职守、疏忽大意等，所造成的损失，当班保安人员及物业公司应该做出赔偿，情节严重者追究物业公司及当班保安人员法律责任。</w:t>
            </w:r>
          </w:p>
          <w:p w14:paraId="755683B1">
            <w:pPr>
              <w:tabs>
                <w:tab w:val="left" w:pos="1440"/>
              </w:tabs>
              <w:adjustRightInd w:val="0"/>
              <w:snapToGrid w:val="0"/>
              <w:spacing w:line="360" w:lineRule="auto"/>
              <w:ind w:firstLine="420" w:firstLineChars="200"/>
              <w:rPr>
                <w:rFonts w:ascii="宋体" w:hAnsi="宋体" w:eastAsia="宋体" w:cs="等线"/>
                <w:szCs w:val="21"/>
              </w:rPr>
            </w:pPr>
            <w:r>
              <w:rPr>
                <w:rFonts w:ascii="宋体" w:hAnsi="宋体" w:eastAsia="宋体" w:cs="等线"/>
                <w:szCs w:val="21"/>
              </w:rPr>
              <w:t>20</w:t>
            </w:r>
            <w:r>
              <w:rPr>
                <w:rFonts w:hint="eastAsia" w:ascii="宋体" w:hAnsi="宋体" w:eastAsia="宋体" w:cs="等线"/>
                <w:szCs w:val="21"/>
              </w:rPr>
              <w:t>、校园巡查每日不少于6 次，重点区域每小时巡查一次，及时发现和处置可疑情况。晚自修结束后巡查各班教室，检查有无学生在教室里充电或其他安全隐患。晚自修结束，晚睡前巡查图书馆，检查有无学生在里面逗留。</w:t>
            </w:r>
          </w:p>
          <w:p w14:paraId="685003AE">
            <w:pPr>
              <w:tabs>
                <w:tab w:val="left" w:pos="1440"/>
              </w:tabs>
              <w:adjustRightInd w:val="0"/>
              <w:snapToGrid w:val="0"/>
              <w:spacing w:line="360" w:lineRule="auto"/>
              <w:ind w:firstLine="420" w:firstLineChars="200"/>
              <w:rPr>
                <w:rFonts w:ascii="宋体" w:hAnsi="宋体" w:eastAsia="宋体" w:cs="等线"/>
                <w:szCs w:val="21"/>
              </w:rPr>
            </w:pPr>
            <w:r>
              <w:rPr>
                <w:rFonts w:ascii="宋体" w:hAnsi="宋体" w:eastAsia="宋体" w:cs="等线"/>
                <w:szCs w:val="21"/>
              </w:rPr>
              <w:t>21</w:t>
            </w:r>
            <w:r>
              <w:rPr>
                <w:rFonts w:hint="eastAsia" w:ascii="宋体" w:hAnsi="宋体" w:eastAsia="宋体" w:cs="等线"/>
                <w:szCs w:val="21"/>
              </w:rPr>
              <w:t>、负责服务区的出</w:t>
            </w:r>
            <w:r>
              <w:rPr>
                <w:rFonts w:ascii="宋体" w:hAnsi="宋体" w:eastAsia="宋体" w:cs="等线"/>
                <w:szCs w:val="21"/>
              </w:rPr>
              <w:t>入登记、</w:t>
            </w:r>
            <w:r>
              <w:rPr>
                <w:rFonts w:hint="eastAsia" w:ascii="宋体" w:hAnsi="宋体" w:eastAsia="宋体" w:cs="等线"/>
                <w:szCs w:val="21"/>
              </w:rPr>
              <w:t>安防、消防、监控等24 小时值班，确保服务区内不发生盗窃、破坏及刑事案件等。</w:t>
            </w:r>
          </w:p>
        </w:tc>
      </w:tr>
      <w:tr w14:paraId="20B6B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9421" w:type="dxa"/>
            <w:gridSpan w:val="5"/>
            <w:tcBorders>
              <w:top w:val="single" w:color="000000" w:sz="4" w:space="0"/>
              <w:left w:val="single" w:color="000000" w:sz="4" w:space="0"/>
              <w:bottom w:val="single" w:color="000000" w:sz="4" w:space="0"/>
              <w:right w:val="single" w:color="000000" w:sz="4" w:space="0"/>
            </w:tcBorders>
            <w:vAlign w:val="center"/>
          </w:tcPr>
          <w:p w14:paraId="541BAF76">
            <w:pPr>
              <w:widowControl/>
              <w:jc w:val="center"/>
              <w:textAlignment w:val="baseline"/>
              <w:rPr>
                <w:rFonts w:ascii="宋体" w:hAnsi="宋体" w:eastAsia="宋体" w:cs="Times New Roman"/>
                <w:b/>
                <w:szCs w:val="21"/>
              </w:rPr>
            </w:pPr>
            <w:r>
              <w:rPr>
                <w:rFonts w:ascii="宋体" w:hAnsi="宋体" w:eastAsia="宋体" w:cs="Times New Roman"/>
                <w:b/>
                <w:szCs w:val="21"/>
              </w:rPr>
              <w:t>商务要求</w:t>
            </w:r>
          </w:p>
        </w:tc>
      </w:tr>
      <w:tr w14:paraId="12B65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3" w:hRule="atLeast"/>
          <w:jc w:val="center"/>
        </w:trPr>
        <w:tc>
          <w:tcPr>
            <w:tcW w:w="1310" w:type="dxa"/>
            <w:gridSpan w:val="2"/>
            <w:tcBorders>
              <w:top w:val="single" w:color="000000" w:sz="4" w:space="0"/>
              <w:left w:val="single" w:color="000000" w:sz="4" w:space="0"/>
              <w:bottom w:val="single" w:color="000000" w:sz="4" w:space="0"/>
              <w:right w:val="single" w:color="000000" w:sz="4" w:space="0"/>
            </w:tcBorders>
            <w:vAlign w:val="center"/>
          </w:tcPr>
          <w:p w14:paraId="0326EBE4">
            <w:pPr>
              <w:widowControl/>
              <w:jc w:val="center"/>
              <w:textAlignment w:val="center"/>
              <w:rPr>
                <w:rFonts w:ascii="宋体" w:hAnsi="宋体" w:eastAsia="宋体" w:cs="Times New Roman"/>
                <w:kern w:val="0"/>
                <w:szCs w:val="21"/>
              </w:rPr>
            </w:pPr>
            <w:r>
              <w:rPr>
                <w:rFonts w:ascii="宋体" w:hAnsi="宋体" w:eastAsia="宋体" w:cs="Times New Roman"/>
                <w:kern w:val="0"/>
                <w:szCs w:val="21"/>
              </w:rPr>
              <w:t>报价要求</w:t>
            </w:r>
          </w:p>
        </w:tc>
        <w:tc>
          <w:tcPr>
            <w:tcW w:w="8111" w:type="dxa"/>
            <w:gridSpan w:val="3"/>
            <w:tcBorders>
              <w:top w:val="single" w:color="000000" w:sz="4" w:space="0"/>
              <w:left w:val="single" w:color="000000" w:sz="4" w:space="0"/>
              <w:bottom w:val="single" w:color="000000" w:sz="4" w:space="0"/>
              <w:right w:val="single" w:color="000000" w:sz="4" w:space="0"/>
            </w:tcBorders>
            <w:vAlign w:val="center"/>
          </w:tcPr>
          <w:p w14:paraId="52FE34C0">
            <w:pPr>
              <w:widowControl/>
              <w:spacing w:line="276" w:lineRule="auto"/>
              <w:ind w:firstLine="174" w:firstLineChars="83"/>
              <w:jc w:val="left"/>
              <w:textAlignment w:val="baseline"/>
              <w:rPr>
                <w:rFonts w:ascii="宋体" w:hAnsi="宋体" w:eastAsia="宋体" w:cs="Times New Roman"/>
                <w:szCs w:val="21"/>
                <w:lang w:bidi="en-US"/>
              </w:rPr>
            </w:pPr>
            <w:r>
              <w:rPr>
                <w:rFonts w:ascii="宋体" w:hAnsi="宋体" w:eastAsia="宋体" w:cs="Times New Roman"/>
                <w:szCs w:val="21"/>
                <w:lang w:bidi="en-US"/>
              </w:rPr>
              <w:t xml:space="preserve">磋商报价必须包含以下内容： </w:t>
            </w:r>
          </w:p>
          <w:p w14:paraId="2F47934C">
            <w:pPr>
              <w:widowControl/>
              <w:spacing w:line="276" w:lineRule="auto"/>
              <w:ind w:firstLine="174" w:firstLineChars="83"/>
              <w:jc w:val="left"/>
              <w:textAlignment w:val="baseline"/>
              <w:rPr>
                <w:rFonts w:ascii="宋体" w:hAnsi="宋体" w:eastAsia="宋体" w:cs="Times New Roman"/>
                <w:szCs w:val="21"/>
                <w:lang w:bidi="zh-CN"/>
              </w:rPr>
            </w:pPr>
            <w:r>
              <w:rPr>
                <w:rFonts w:ascii="宋体" w:hAnsi="宋体" w:eastAsia="宋体" w:cs="Times New Roman"/>
                <w:szCs w:val="21"/>
              </w:rPr>
              <w:t>1、</w:t>
            </w:r>
            <w:r>
              <w:rPr>
                <w:rFonts w:ascii="宋体" w:hAnsi="宋体" w:eastAsia="宋体" w:cs="Times New Roman"/>
                <w:szCs w:val="21"/>
                <w:lang w:bidi="zh-CN"/>
              </w:rPr>
              <w:t xml:space="preserve">服务的价格（如劳务、人员管理费、协调、合理利润不可预见费用、售后服务、必要的保险费和各项税金等其它费用）； </w:t>
            </w:r>
          </w:p>
          <w:p w14:paraId="5F56C880">
            <w:pPr>
              <w:widowControl/>
              <w:spacing w:line="276" w:lineRule="auto"/>
              <w:ind w:firstLine="174" w:firstLineChars="83"/>
              <w:jc w:val="left"/>
              <w:textAlignment w:val="baseline"/>
              <w:rPr>
                <w:rFonts w:ascii="宋体" w:hAnsi="宋体" w:eastAsia="宋体" w:cs="Times New Roman"/>
                <w:szCs w:val="21"/>
                <w:lang w:bidi="en-US"/>
              </w:rPr>
            </w:pPr>
            <w:r>
              <w:rPr>
                <w:rFonts w:ascii="宋体" w:hAnsi="宋体" w:eastAsia="宋体" w:cs="Times New Roman"/>
                <w:szCs w:val="21"/>
              </w:rPr>
              <w:t>2、</w:t>
            </w:r>
            <w:r>
              <w:rPr>
                <w:rFonts w:ascii="宋体" w:hAnsi="宋体" w:eastAsia="宋体" w:cs="Times New Roman"/>
                <w:szCs w:val="21"/>
                <w:lang w:bidi="en-US"/>
              </w:rPr>
              <w:t>该项目全程服务过程中所发生的一切费用均由服务方自行承担。</w:t>
            </w:r>
            <w:r>
              <w:rPr>
                <w:rFonts w:ascii="宋体" w:hAnsi="宋体" w:eastAsia="宋体" w:cs="Times New Roman"/>
                <w:szCs w:val="21"/>
              </w:rPr>
              <w:t>磋商报价中应包含以上全部内容，中标后采购人不再另行支付额外费用。</w:t>
            </w:r>
          </w:p>
          <w:p w14:paraId="4BC47361">
            <w:pPr>
              <w:widowControl/>
              <w:spacing w:line="276" w:lineRule="auto"/>
              <w:ind w:firstLine="174" w:firstLineChars="83"/>
              <w:jc w:val="left"/>
              <w:textAlignment w:val="baseline"/>
              <w:rPr>
                <w:rFonts w:ascii="宋体" w:hAnsi="宋体" w:eastAsia="宋体" w:cs="Times New Roman"/>
                <w:szCs w:val="21"/>
              </w:rPr>
            </w:pPr>
            <w:r>
              <w:rPr>
                <w:rFonts w:ascii="宋体" w:hAnsi="宋体" w:eastAsia="宋体" w:cs="Times New Roman"/>
                <w:szCs w:val="21"/>
              </w:rPr>
              <w:t>3、磋商供应商投标报价超出采购预算金额的，其投标无效。</w:t>
            </w:r>
          </w:p>
        </w:tc>
      </w:tr>
      <w:tr w14:paraId="6C60C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1310" w:type="dxa"/>
            <w:gridSpan w:val="2"/>
            <w:tcBorders>
              <w:top w:val="single" w:color="000000" w:sz="4" w:space="0"/>
              <w:left w:val="single" w:color="000000" w:sz="4" w:space="0"/>
              <w:bottom w:val="single" w:color="000000" w:sz="4" w:space="0"/>
              <w:right w:val="single" w:color="000000" w:sz="4" w:space="0"/>
            </w:tcBorders>
            <w:vAlign w:val="center"/>
          </w:tcPr>
          <w:p w14:paraId="44048956">
            <w:pPr>
              <w:widowControl/>
              <w:spacing w:line="276" w:lineRule="auto"/>
              <w:jc w:val="left"/>
              <w:textAlignment w:val="baseline"/>
              <w:rPr>
                <w:rFonts w:ascii="宋体" w:hAnsi="宋体" w:eastAsia="宋体" w:cs="Times New Roman"/>
                <w:szCs w:val="21"/>
                <w:lang w:bidi="en-US"/>
              </w:rPr>
            </w:pPr>
            <w:r>
              <w:rPr>
                <w:rFonts w:ascii="宋体" w:hAnsi="宋体" w:eastAsia="宋体" w:cs="Times New Roman"/>
                <w:szCs w:val="21"/>
                <w:lang w:bidi="en-US"/>
              </w:rPr>
              <w:t>合同签订期</w:t>
            </w:r>
          </w:p>
        </w:tc>
        <w:tc>
          <w:tcPr>
            <w:tcW w:w="8111" w:type="dxa"/>
            <w:gridSpan w:val="3"/>
            <w:tcBorders>
              <w:top w:val="single" w:color="000000" w:sz="4" w:space="0"/>
              <w:left w:val="single" w:color="000000" w:sz="4" w:space="0"/>
              <w:bottom w:val="single" w:color="000000" w:sz="4" w:space="0"/>
              <w:right w:val="single" w:color="000000" w:sz="4" w:space="0"/>
            </w:tcBorders>
            <w:vAlign w:val="center"/>
          </w:tcPr>
          <w:p w14:paraId="2FFAE1C7">
            <w:pPr>
              <w:widowControl/>
              <w:spacing w:line="276" w:lineRule="auto"/>
              <w:ind w:firstLine="174" w:firstLineChars="83"/>
              <w:jc w:val="left"/>
              <w:textAlignment w:val="baseline"/>
              <w:rPr>
                <w:rFonts w:ascii="宋体" w:hAnsi="宋体" w:eastAsia="宋体" w:cs="Times New Roman"/>
                <w:szCs w:val="21"/>
                <w:lang w:bidi="en-US"/>
              </w:rPr>
            </w:pPr>
            <w:r>
              <w:rPr>
                <w:rFonts w:ascii="宋体" w:hAnsi="宋体" w:eastAsia="宋体" w:cs="Times New Roman"/>
                <w:szCs w:val="21"/>
                <w:lang w:bidi="en-US"/>
              </w:rPr>
              <w:t>自中标通知书发出之日起20日内。</w:t>
            </w:r>
          </w:p>
        </w:tc>
      </w:tr>
      <w:tr w14:paraId="508A2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310" w:type="dxa"/>
            <w:gridSpan w:val="2"/>
            <w:tcBorders>
              <w:top w:val="single" w:color="000000" w:sz="4" w:space="0"/>
              <w:left w:val="single" w:color="000000" w:sz="4" w:space="0"/>
              <w:bottom w:val="single" w:color="000000" w:sz="4" w:space="0"/>
              <w:right w:val="single" w:color="000000" w:sz="4" w:space="0"/>
            </w:tcBorders>
            <w:vAlign w:val="center"/>
          </w:tcPr>
          <w:p w14:paraId="70D9F7AA">
            <w:pPr>
              <w:widowControl/>
              <w:spacing w:line="276" w:lineRule="auto"/>
              <w:jc w:val="center"/>
              <w:textAlignment w:val="baseline"/>
              <w:rPr>
                <w:rFonts w:ascii="宋体" w:hAnsi="宋体" w:eastAsia="宋体" w:cs="Times New Roman"/>
                <w:kern w:val="0"/>
                <w:szCs w:val="21"/>
              </w:rPr>
            </w:pPr>
            <w:r>
              <w:rPr>
                <w:rFonts w:ascii="宋体" w:hAnsi="宋体" w:eastAsia="宋体" w:cs="Times New Roman"/>
                <w:szCs w:val="21"/>
                <w:lang w:bidi="en-US"/>
              </w:rPr>
              <w:t>服务期限</w:t>
            </w:r>
          </w:p>
        </w:tc>
        <w:tc>
          <w:tcPr>
            <w:tcW w:w="8111" w:type="dxa"/>
            <w:gridSpan w:val="3"/>
            <w:tcBorders>
              <w:top w:val="single" w:color="000000" w:sz="4" w:space="0"/>
              <w:left w:val="single" w:color="000000" w:sz="4" w:space="0"/>
              <w:bottom w:val="single" w:color="000000" w:sz="4" w:space="0"/>
              <w:right w:val="single" w:color="000000" w:sz="4" w:space="0"/>
            </w:tcBorders>
            <w:vAlign w:val="center"/>
          </w:tcPr>
          <w:p w14:paraId="758A6BD2">
            <w:pPr>
              <w:widowControl/>
              <w:spacing w:line="276" w:lineRule="auto"/>
              <w:ind w:firstLine="174" w:firstLineChars="83"/>
              <w:jc w:val="left"/>
              <w:textAlignment w:val="baseline"/>
              <w:rPr>
                <w:rFonts w:ascii="宋体" w:hAnsi="宋体" w:eastAsia="宋体" w:cs="Times New Roman"/>
                <w:szCs w:val="21"/>
                <w:lang w:bidi="en-US"/>
              </w:rPr>
            </w:pPr>
            <w:r>
              <w:rPr>
                <w:rFonts w:ascii="宋体" w:hAnsi="宋体" w:eastAsia="宋体" w:cs="Times New Roman"/>
                <w:szCs w:val="21"/>
                <w:lang w:bidi="en-US"/>
              </w:rPr>
              <w:t>自合同签订之日起服务期2年（具体时间以合同为准）。</w:t>
            </w:r>
          </w:p>
        </w:tc>
      </w:tr>
      <w:tr w14:paraId="71E3C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1310" w:type="dxa"/>
            <w:gridSpan w:val="2"/>
            <w:tcBorders>
              <w:top w:val="single" w:color="000000" w:sz="4" w:space="0"/>
              <w:left w:val="single" w:color="000000" w:sz="4" w:space="0"/>
              <w:bottom w:val="single" w:color="000000" w:sz="4" w:space="0"/>
              <w:right w:val="single" w:color="000000" w:sz="4" w:space="0"/>
            </w:tcBorders>
            <w:vAlign w:val="center"/>
          </w:tcPr>
          <w:p w14:paraId="3339EBC1">
            <w:pPr>
              <w:widowControl/>
              <w:spacing w:line="276" w:lineRule="auto"/>
              <w:jc w:val="center"/>
              <w:textAlignment w:val="baseline"/>
              <w:rPr>
                <w:rFonts w:ascii="宋体" w:hAnsi="宋体" w:eastAsia="宋体" w:cs="Times New Roman"/>
                <w:kern w:val="0"/>
                <w:szCs w:val="21"/>
              </w:rPr>
            </w:pPr>
            <w:r>
              <w:rPr>
                <w:rFonts w:ascii="宋体" w:hAnsi="宋体" w:eastAsia="宋体" w:cs="Times New Roman"/>
                <w:szCs w:val="21"/>
                <w:lang w:bidi="en-US"/>
              </w:rPr>
              <w:t>服务地点</w:t>
            </w:r>
          </w:p>
        </w:tc>
        <w:tc>
          <w:tcPr>
            <w:tcW w:w="8111" w:type="dxa"/>
            <w:gridSpan w:val="3"/>
            <w:tcBorders>
              <w:top w:val="single" w:color="000000" w:sz="4" w:space="0"/>
              <w:left w:val="single" w:color="000000" w:sz="4" w:space="0"/>
              <w:bottom w:val="single" w:color="000000" w:sz="4" w:space="0"/>
              <w:right w:val="single" w:color="000000" w:sz="4" w:space="0"/>
            </w:tcBorders>
            <w:vAlign w:val="center"/>
          </w:tcPr>
          <w:p w14:paraId="179E8EE1">
            <w:pPr>
              <w:widowControl/>
              <w:spacing w:line="276" w:lineRule="auto"/>
              <w:ind w:firstLine="174" w:firstLineChars="83"/>
              <w:jc w:val="left"/>
              <w:textAlignment w:val="baseline"/>
              <w:rPr>
                <w:rFonts w:ascii="宋体" w:hAnsi="宋体" w:eastAsia="宋体" w:cs="Times New Roman"/>
                <w:szCs w:val="21"/>
                <w:lang w:bidi="en-US"/>
              </w:rPr>
            </w:pPr>
            <w:r>
              <w:rPr>
                <w:rFonts w:ascii="宋体" w:hAnsi="宋体" w:eastAsia="宋体" w:cs="Times New Roman"/>
                <w:szCs w:val="21"/>
                <w:lang w:bidi="en-US"/>
              </w:rPr>
              <w:t>采购人指定地点。</w:t>
            </w:r>
          </w:p>
        </w:tc>
      </w:tr>
      <w:tr w14:paraId="79C53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1310" w:type="dxa"/>
            <w:gridSpan w:val="2"/>
            <w:tcBorders>
              <w:top w:val="single" w:color="000000" w:sz="4" w:space="0"/>
              <w:left w:val="single" w:color="000000" w:sz="4" w:space="0"/>
              <w:bottom w:val="single" w:color="000000" w:sz="4" w:space="0"/>
              <w:right w:val="single" w:color="000000" w:sz="4" w:space="0"/>
            </w:tcBorders>
            <w:vAlign w:val="center"/>
          </w:tcPr>
          <w:p w14:paraId="2559EBF5">
            <w:pPr>
              <w:widowControl/>
              <w:spacing w:line="276" w:lineRule="auto"/>
              <w:jc w:val="center"/>
              <w:textAlignment w:val="baseline"/>
              <w:rPr>
                <w:rFonts w:ascii="宋体" w:hAnsi="宋体" w:eastAsia="宋体" w:cs="Times New Roman"/>
                <w:kern w:val="0"/>
                <w:szCs w:val="21"/>
              </w:rPr>
            </w:pPr>
            <w:r>
              <w:rPr>
                <w:rFonts w:ascii="宋体" w:hAnsi="宋体" w:eastAsia="宋体" w:cs="Times New Roman"/>
                <w:szCs w:val="21"/>
                <w:lang w:bidi="en-US"/>
              </w:rPr>
              <w:t>付款方式</w:t>
            </w:r>
          </w:p>
        </w:tc>
        <w:tc>
          <w:tcPr>
            <w:tcW w:w="8111" w:type="dxa"/>
            <w:gridSpan w:val="3"/>
            <w:tcBorders>
              <w:top w:val="single" w:color="000000" w:sz="4" w:space="0"/>
              <w:left w:val="single" w:color="000000" w:sz="4" w:space="0"/>
              <w:bottom w:val="single" w:color="000000" w:sz="4" w:space="0"/>
              <w:right w:val="single" w:color="000000" w:sz="4" w:space="0"/>
            </w:tcBorders>
            <w:vAlign w:val="center"/>
          </w:tcPr>
          <w:p w14:paraId="56C84DD0">
            <w:pPr>
              <w:widowControl/>
              <w:spacing w:line="276" w:lineRule="auto"/>
              <w:ind w:firstLine="174" w:firstLineChars="83"/>
              <w:jc w:val="left"/>
              <w:textAlignment w:val="baseline"/>
              <w:rPr>
                <w:rFonts w:ascii="宋体" w:hAnsi="宋体" w:eastAsia="宋体" w:cs="Times New Roman"/>
                <w:szCs w:val="21"/>
                <w:lang w:bidi="en-US"/>
              </w:rPr>
            </w:pPr>
            <w:r>
              <w:rPr>
                <w:rFonts w:ascii="宋体" w:hAnsi="宋体" w:eastAsia="宋体" w:cs="Times New Roman"/>
                <w:szCs w:val="21"/>
                <w:lang w:bidi="en-US"/>
              </w:rPr>
              <w:t>按月支付，每月15日前结算并支付上个月管理费。</w:t>
            </w:r>
          </w:p>
        </w:tc>
      </w:tr>
      <w:tr w14:paraId="366EF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310" w:type="dxa"/>
            <w:gridSpan w:val="2"/>
            <w:tcBorders>
              <w:top w:val="single" w:color="000000" w:sz="4" w:space="0"/>
              <w:left w:val="single" w:color="000000" w:sz="4" w:space="0"/>
              <w:bottom w:val="single" w:color="000000" w:sz="4" w:space="0"/>
              <w:right w:val="single" w:color="000000" w:sz="4" w:space="0"/>
            </w:tcBorders>
            <w:vAlign w:val="center"/>
          </w:tcPr>
          <w:p w14:paraId="2CB47883">
            <w:pPr>
              <w:widowControl/>
              <w:jc w:val="center"/>
              <w:textAlignment w:val="center"/>
              <w:rPr>
                <w:rFonts w:ascii="宋体" w:hAnsi="宋体" w:eastAsia="宋体" w:cs="Times New Roman"/>
                <w:kern w:val="0"/>
                <w:szCs w:val="21"/>
              </w:rPr>
            </w:pPr>
            <w:r>
              <w:rPr>
                <w:rFonts w:ascii="宋体" w:hAnsi="宋体" w:eastAsia="宋体" w:cs="Times New Roman"/>
                <w:kern w:val="0"/>
                <w:szCs w:val="21"/>
              </w:rPr>
              <w:t>其他要求</w:t>
            </w:r>
          </w:p>
        </w:tc>
        <w:tc>
          <w:tcPr>
            <w:tcW w:w="8111" w:type="dxa"/>
            <w:gridSpan w:val="3"/>
            <w:tcBorders>
              <w:top w:val="single" w:color="000000" w:sz="4" w:space="0"/>
              <w:left w:val="single" w:color="000000" w:sz="4" w:space="0"/>
              <w:bottom w:val="single" w:color="000000" w:sz="4" w:space="0"/>
              <w:right w:val="single" w:color="000000" w:sz="4" w:space="0"/>
            </w:tcBorders>
            <w:vAlign w:val="center"/>
          </w:tcPr>
          <w:p w14:paraId="23E4C402">
            <w:pPr>
              <w:widowControl/>
              <w:shd w:val="clear" w:color="auto" w:fill="FFFFFF"/>
              <w:spacing w:line="360" w:lineRule="auto"/>
              <w:ind w:firstLine="420" w:firstLineChars="200"/>
              <w:jc w:val="left"/>
              <w:rPr>
                <w:rFonts w:ascii="宋体" w:hAnsi="宋体" w:eastAsia="宋体" w:cs="等线"/>
                <w:kern w:val="0"/>
                <w:szCs w:val="21"/>
                <w:shd w:val="clear" w:color="auto" w:fill="FFFFFF"/>
              </w:rPr>
            </w:pPr>
            <w:r>
              <w:rPr>
                <w:rFonts w:hint="eastAsia" w:ascii="宋体" w:hAnsi="宋体" w:eastAsia="宋体" w:cs="等线"/>
                <w:kern w:val="0"/>
                <w:szCs w:val="21"/>
                <w:shd w:val="clear" w:color="auto" w:fill="FFFFFF"/>
              </w:rPr>
              <w:t>1、所有服务人员采取双重管理模式：除了拟投入本项目的现场主管外，成</w:t>
            </w:r>
            <w:r>
              <w:rPr>
                <w:rFonts w:ascii="宋体" w:hAnsi="宋体" w:eastAsia="宋体" w:cs="等线"/>
                <w:kern w:val="0"/>
                <w:szCs w:val="21"/>
                <w:shd w:val="clear" w:color="auto" w:fill="FFFFFF"/>
              </w:rPr>
              <w:t>交</w:t>
            </w:r>
            <w:r>
              <w:rPr>
                <w:rFonts w:hint="eastAsia" w:ascii="宋体" w:hAnsi="宋体" w:eastAsia="宋体" w:cs="等线"/>
                <w:kern w:val="0"/>
                <w:szCs w:val="21"/>
                <w:shd w:val="clear" w:color="auto" w:fill="FFFFFF"/>
              </w:rPr>
              <w:t>人的其他技术、服务人员由成交人自行考察所需提供服务的场地和环境后酌情配备，成交人所派遣的服务人员除接受成交人的内部管理外，还需无条件接受采购</w:t>
            </w:r>
            <w:r>
              <w:rPr>
                <w:rFonts w:ascii="宋体" w:hAnsi="宋体" w:eastAsia="宋体" w:cs="等线"/>
                <w:kern w:val="0"/>
                <w:szCs w:val="21"/>
                <w:shd w:val="clear" w:color="auto" w:fill="FFFFFF"/>
              </w:rPr>
              <w:t>人</w:t>
            </w:r>
            <w:r>
              <w:rPr>
                <w:rFonts w:hint="eastAsia" w:ascii="宋体" w:hAnsi="宋体" w:eastAsia="宋体" w:cs="等线"/>
                <w:kern w:val="0"/>
                <w:szCs w:val="21"/>
                <w:shd w:val="clear" w:color="auto" w:fill="FFFFFF"/>
              </w:rPr>
              <w:t>的直接管理。</w:t>
            </w:r>
          </w:p>
          <w:p w14:paraId="0E30BC4F">
            <w:pPr>
              <w:autoSpaceDE w:val="0"/>
              <w:autoSpaceDN w:val="0"/>
              <w:adjustRightInd w:val="0"/>
              <w:spacing w:line="360" w:lineRule="auto"/>
              <w:ind w:firstLine="420" w:firstLineChars="200"/>
              <w:jc w:val="left"/>
              <w:rPr>
                <w:rFonts w:ascii="宋体" w:hAnsi="Times New Roman" w:eastAsia="宋体" w:cs="宋体"/>
                <w:kern w:val="0"/>
                <w:szCs w:val="21"/>
              </w:rPr>
            </w:pPr>
            <w:r>
              <w:rPr>
                <w:rFonts w:ascii="宋体" w:hAnsi="宋体" w:eastAsia="宋体" w:cs="等线"/>
                <w:kern w:val="0"/>
                <w:szCs w:val="21"/>
                <w:shd w:val="clear" w:color="auto" w:fill="FFFFFF"/>
              </w:rPr>
              <w:t>2</w:t>
            </w:r>
            <w:r>
              <w:rPr>
                <w:rFonts w:hint="eastAsia" w:ascii="宋体" w:hAnsi="宋体" w:eastAsia="宋体" w:cs="等线"/>
                <w:kern w:val="0"/>
                <w:szCs w:val="21"/>
                <w:shd w:val="clear" w:color="auto" w:fill="FFFFFF"/>
              </w:rPr>
              <w:t>、</w:t>
            </w:r>
            <w:r>
              <w:rPr>
                <w:rFonts w:hint="eastAsia" w:ascii="宋体" w:hAnsi="Times New Roman" w:eastAsia="宋体" w:cs="宋体"/>
                <w:kern w:val="0"/>
                <w:szCs w:val="21"/>
              </w:rPr>
              <w:t>各岗</w:t>
            </w:r>
            <w:r>
              <w:rPr>
                <w:rFonts w:ascii="宋体" w:hAnsi="Times New Roman" w:eastAsia="宋体" w:cs="宋体"/>
                <w:kern w:val="0"/>
                <w:szCs w:val="21"/>
              </w:rPr>
              <w:t>位服务</w:t>
            </w:r>
            <w:r>
              <w:rPr>
                <w:rFonts w:hint="eastAsia" w:ascii="宋体" w:hAnsi="Times New Roman" w:eastAsia="宋体" w:cs="宋体"/>
                <w:kern w:val="0"/>
                <w:szCs w:val="21"/>
              </w:rPr>
              <w:t>人员应配置</w:t>
            </w:r>
            <w:r>
              <w:rPr>
                <w:rFonts w:ascii="宋体" w:hAnsi="Times New Roman" w:eastAsia="宋体" w:cs="宋体"/>
                <w:kern w:val="0"/>
                <w:szCs w:val="21"/>
              </w:rPr>
              <w:t>充</w:t>
            </w:r>
            <w:r>
              <w:rPr>
                <w:rFonts w:hint="eastAsia" w:ascii="宋体" w:hAnsi="Times New Roman" w:eastAsia="宋体" w:cs="宋体"/>
                <w:kern w:val="0"/>
                <w:szCs w:val="21"/>
              </w:rPr>
              <w:t>足后</w:t>
            </w:r>
            <w:r>
              <w:rPr>
                <w:rFonts w:ascii="宋体" w:hAnsi="Times New Roman" w:eastAsia="宋体" w:cs="宋体"/>
                <w:kern w:val="0"/>
                <w:szCs w:val="21"/>
              </w:rPr>
              <w:t>备人员</w:t>
            </w:r>
            <w:r>
              <w:rPr>
                <w:rFonts w:hint="eastAsia" w:ascii="宋体" w:hAnsi="Times New Roman" w:eastAsia="宋体" w:cs="宋体"/>
                <w:kern w:val="0"/>
                <w:szCs w:val="21"/>
              </w:rPr>
              <w:t>，如</w:t>
            </w:r>
            <w:r>
              <w:rPr>
                <w:rFonts w:ascii="宋体" w:hAnsi="Times New Roman" w:eastAsia="宋体" w:cs="宋体"/>
                <w:kern w:val="0"/>
                <w:szCs w:val="21"/>
              </w:rPr>
              <w:t>遇特殊情况需</w:t>
            </w:r>
            <w:r>
              <w:rPr>
                <w:rFonts w:hint="eastAsia" w:ascii="宋体" w:hAnsi="Times New Roman" w:eastAsia="宋体" w:cs="宋体"/>
                <w:kern w:val="0"/>
                <w:szCs w:val="21"/>
              </w:rPr>
              <w:t>更换人员必须经采购单位审核通过，必须做好交接班工作，若因交接班衔接不好，致使采购单位工作受到影响者，由采</w:t>
            </w:r>
            <w:r>
              <w:rPr>
                <w:rFonts w:ascii="宋体" w:hAnsi="Times New Roman" w:eastAsia="宋体" w:cs="宋体"/>
                <w:kern w:val="0"/>
                <w:szCs w:val="21"/>
              </w:rPr>
              <w:t>购人作出</w:t>
            </w:r>
            <w:r>
              <w:rPr>
                <w:rFonts w:hint="eastAsia" w:ascii="宋体" w:hAnsi="Times New Roman" w:eastAsia="宋体" w:cs="宋体"/>
                <w:kern w:val="0"/>
                <w:szCs w:val="21"/>
              </w:rPr>
              <w:t>处罚。</w:t>
            </w:r>
          </w:p>
          <w:p w14:paraId="1CC1C05F">
            <w:pPr>
              <w:autoSpaceDE w:val="0"/>
              <w:autoSpaceDN w:val="0"/>
              <w:adjustRightInd w:val="0"/>
              <w:spacing w:line="360" w:lineRule="auto"/>
              <w:ind w:firstLine="420" w:firstLineChars="200"/>
              <w:jc w:val="left"/>
              <w:rPr>
                <w:rFonts w:ascii="宋体" w:hAnsi="Times New Roman" w:eastAsia="宋体" w:cs="宋体"/>
                <w:kern w:val="0"/>
                <w:szCs w:val="21"/>
              </w:rPr>
            </w:pPr>
            <w:r>
              <w:rPr>
                <w:rFonts w:hint="eastAsia" w:ascii="宋体" w:hAnsi="Times New Roman" w:eastAsia="宋体" w:cs="宋体"/>
                <w:kern w:val="0"/>
                <w:szCs w:val="21"/>
              </w:rPr>
              <w:t>3、成交</w:t>
            </w:r>
            <w:r>
              <w:rPr>
                <w:rFonts w:ascii="宋体" w:hAnsi="Times New Roman" w:eastAsia="宋体" w:cs="宋体"/>
                <w:kern w:val="0"/>
                <w:szCs w:val="21"/>
              </w:rPr>
              <w:t>人</w:t>
            </w:r>
            <w:r>
              <w:rPr>
                <w:rFonts w:hint="eastAsia" w:ascii="宋体" w:hAnsi="Times New Roman" w:eastAsia="宋体" w:cs="宋体"/>
                <w:kern w:val="0"/>
                <w:szCs w:val="21"/>
              </w:rPr>
              <w:t>必须执行各级政府及有关部门的相关政策，如保险要按照国家有关规定为其员工购买劳动保险，费用由中标人负责，以及消防、环保等，若有违反规定，成交人承担相应责任。供应商必须对所有服务</w:t>
            </w:r>
            <w:r>
              <w:rPr>
                <w:rFonts w:ascii="宋体" w:hAnsi="Times New Roman" w:eastAsia="宋体" w:cs="宋体"/>
                <w:kern w:val="0"/>
                <w:szCs w:val="21"/>
              </w:rPr>
              <w:t>本</w:t>
            </w:r>
            <w:r>
              <w:rPr>
                <w:rFonts w:hint="eastAsia" w:ascii="宋体" w:hAnsi="Times New Roman" w:eastAsia="宋体" w:cs="宋体"/>
                <w:kern w:val="0"/>
                <w:szCs w:val="21"/>
              </w:rPr>
              <w:t>项目的人员按规定签订劳动合同，缴纳所有服</w:t>
            </w:r>
            <w:r>
              <w:rPr>
                <w:rFonts w:ascii="宋体" w:hAnsi="Times New Roman" w:eastAsia="宋体" w:cs="宋体"/>
                <w:kern w:val="0"/>
                <w:szCs w:val="21"/>
              </w:rPr>
              <w:t>务</w:t>
            </w:r>
            <w:r>
              <w:rPr>
                <w:rFonts w:hint="eastAsia" w:ascii="宋体" w:hAnsi="Times New Roman" w:eastAsia="宋体" w:cs="宋体"/>
                <w:kern w:val="0"/>
                <w:szCs w:val="21"/>
              </w:rPr>
              <w:t>人员的意外伤害险等。</w:t>
            </w:r>
          </w:p>
          <w:p w14:paraId="641C52EB">
            <w:pPr>
              <w:autoSpaceDE w:val="0"/>
              <w:autoSpaceDN w:val="0"/>
              <w:adjustRightInd w:val="0"/>
              <w:spacing w:line="360" w:lineRule="auto"/>
              <w:ind w:firstLine="420" w:firstLineChars="200"/>
              <w:jc w:val="left"/>
              <w:rPr>
                <w:rFonts w:ascii="宋体" w:hAnsi="Times New Roman" w:eastAsia="宋体" w:cs="宋体"/>
                <w:kern w:val="0"/>
                <w:szCs w:val="21"/>
              </w:rPr>
            </w:pPr>
            <w:r>
              <w:rPr>
                <w:rFonts w:hint="eastAsia" w:ascii="宋体" w:hAnsi="Times New Roman" w:eastAsia="宋体" w:cs="宋体"/>
                <w:kern w:val="0"/>
                <w:szCs w:val="21"/>
              </w:rPr>
              <w:t>4、服务人员在岗履行工作职责期间，发生自身的人身伤害、伤亡，均由成交人负责处理并承担经济和道义上的责任，采购单位不承担任何责任。</w:t>
            </w:r>
          </w:p>
          <w:p w14:paraId="5F2F7539">
            <w:pPr>
              <w:autoSpaceDE w:val="0"/>
              <w:autoSpaceDN w:val="0"/>
              <w:adjustRightInd w:val="0"/>
              <w:spacing w:line="360" w:lineRule="auto"/>
              <w:ind w:firstLine="420" w:firstLineChars="200"/>
              <w:jc w:val="left"/>
              <w:rPr>
                <w:rFonts w:ascii="宋体" w:hAnsi="Times New Roman" w:eastAsia="宋体" w:cs="宋体"/>
                <w:kern w:val="0"/>
                <w:szCs w:val="21"/>
              </w:rPr>
            </w:pPr>
            <w:r>
              <w:rPr>
                <w:rFonts w:ascii="宋体" w:hAnsi="Times New Roman" w:eastAsia="宋体" w:cs="宋体"/>
                <w:kern w:val="0"/>
                <w:szCs w:val="21"/>
              </w:rPr>
              <w:t>5</w:t>
            </w:r>
            <w:r>
              <w:rPr>
                <w:rFonts w:hint="eastAsia" w:ascii="宋体" w:hAnsi="Times New Roman" w:eastAsia="宋体" w:cs="宋体"/>
                <w:kern w:val="0"/>
                <w:szCs w:val="21"/>
              </w:rPr>
              <w:t>、采购单位将对物业管理服务质量进行按月考核和全过程监控，如成交人日常工作不到位、不达标、或有违约现象，将依据合同约定，做出相应的违约处理与处罚。</w:t>
            </w:r>
          </w:p>
          <w:p w14:paraId="0DD78E2B">
            <w:pPr>
              <w:autoSpaceDE w:val="0"/>
              <w:autoSpaceDN w:val="0"/>
              <w:adjustRightInd w:val="0"/>
              <w:spacing w:line="360" w:lineRule="auto"/>
              <w:ind w:firstLine="420" w:firstLineChars="200"/>
              <w:jc w:val="left"/>
              <w:rPr>
                <w:rFonts w:ascii="宋体" w:hAnsi="Times New Roman" w:eastAsia="宋体" w:cs="宋体"/>
                <w:kern w:val="0"/>
                <w:szCs w:val="21"/>
              </w:rPr>
            </w:pPr>
            <w:r>
              <w:rPr>
                <w:rFonts w:ascii="宋体" w:hAnsi="Times New Roman" w:eastAsia="宋体" w:cs="宋体"/>
                <w:kern w:val="0"/>
                <w:szCs w:val="21"/>
              </w:rPr>
              <w:t>6</w:t>
            </w:r>
            <w:r>
              <w:rPr>
                <w:rFonts w:hint="eastAsia" w:ascii="宋体" w:hAnsi="Times New Roman" w:eastAsia="宋体" w:cs="宋体"/>
                <w:kern w:val="0"/>
                <w:szCs w:val="21"/>
              </w:rPr>
              <w:t>、成交人违反国家相关法规，与聘用人员发生纠纷，均由成交人负责调解与处理，采购单位不承担责任。</w:t>
            </w:r>
          </w:p>
          <w:p w14:paraId="67361A54">
            <w:pPr>
              <w:autoSpaceDE w:val="0"/>
              <w:autoSpaceDN w:val="0"/>
              <w:adjustRightInd w:val="0"/>
              <w:spacing w:line="360" w:lineRule="auto"/>
              <w:ind w:firstLine="420" w:firstLineChars="200"/>
              <w:jc w:val="left"/>
              <w:rPr>
                <w:rFonts w:ascii="宋体" w:hAnsi="Times New Roman" w:eastAsia="宋体" w:cs="宋体"/>
                <w:kern w:val="0"/>
                <w:szCs w:val="21"/>
              </w:rPr>
            </w:pPr>
            <w:r>
              <w:rPr>
                <w:rFonts w:hint="eastAsia" w:ascii="宋体" w:hAnsi="Times New Roman" w:eastAsia="宋体" w:cs="宋体"/>
                <w:kern w:val="0"/>
                <w:szCs w:val="21"/>
              </w:rPr>
              <w:t>7、若成交</w:t>
            </w:r>
            <w:r>
              <w:rPr>
                <w:rFonts w:ascii="宋体" w:hAnsi="Times New Roman" w:eastAsia="宋体" w:cs="宋体"/>
                <w:kern w:val="0"/>
                <w:szCs w:val="21"/>
              </w:rPr>
              <w:t>人</w:t>
            </w:r>
            <w:r>
              <w:rPr>
                <w:rFonts w:hint="eastAsia" w:ascii="宋体" w:hAnsi="Times New Roman" w:eastAsia="宋体" w:cs="宋体"/>
                <w:kern w:val="0"/>
                <w:szCs w:val="21"/>
              </w:rPr>
              <w:t>在</w:t>
            </w:r>
            <w:r>
              <w:rPr>
                <w:rFonts w:ascii="宋体" w:hAnsi="Times New Roman" w:eastAsia="宋体" w:cs="宋体"/>
                <w:kern w:val="0"/>
                <w:szCs w:val="21"/>
              </w:rPr>
              <w:t>服务期间</w:t>
            </w:r>
            <w:r>
              <w:rPr>
                <w:rFonts w:hint="eastAsia" w:ascii="宋体" w:hAnsi="Times New Roman" w:eastAsia="宋体" w:cs="宋体"/>
                <w:kern w:val="0"/>
                <w:szCs w:val="21"/>
              </w:rPr>
              <w:t>如</w:t>
            </w:r>
            <w:r>
              <w:rPr>
                <w:rFonts w:ascii="宋体" w:hAnsi="Times New Roman" w:eastAsia="宋体" w:cs="宋体"/>
                <w:kern w:val="0"/>
                <w:szCs w:val="21"/>
              </w:rPr>
              <w:t>有违反物业法，</w:t>
            </w:r>
            <w:r>
              <w:rPr>
                <w:rFonts w:hint="eastAsia" w:ascii="宋体" w:hAnsi="Times New Roman" w:eastAsia="宋体" w:cs="宋体"/>
                <w:kern w:val="0"/>
                <w:szCs w:val="21"/>
              </w:rPr>
              <w:t>未能按</w:t>
            </w:r>
            <w:r>
              <w:rPr>
                <w:rFonts w:ascii="宋体" w:hAnsi="Times New Roman" w:eastAsia="宋体" w:cs="宋体"/>
                <w:kern w:val="0"/>
                <w:szCs w:val="21"/>
              </w:rPr>
              <w:t>采购要求</w:t>
            </w:r>
            <w:r>
              <w:rPr>
                <w:rFonts w:hint="eastAsia" w:ascii="宋体" w:hAnsi="Times New Roman" w:eastAsia="宋体" w:cs="宋体"/>
                <w:kern w:val="0"/>
                <w:szCs w:val="21"/>
              </w:rPr>
              <w:t>实行物业</w:t>
            </w:r>
            <w:r>
              <w:rPr>
                <w:rFonts w:ascii="宋体" w:hAnsi="Times New Roman" w:eastAsia="宋体" w:cs="宋体"/>
                <w:kern w:val="0"/>
                <w:szCs w:val="21"/>
              </w:rPr>
              <w:t>管理</w:t>
            </w:r>
            <w:r>
              <w:rPr>
                <w:rFonts w:hint="eastAsia" w:ascii="宋体" w:hAnsi="Times New Roman" w:eastAsia="宋体" w:cs="宋体"/>
                <w:kern w:val="0"/>
                <w:szCs w:val="21"/>
              </w:rPr>
              <w:t>服务且</w:t>
            </w:r>
            <w:r>
              <w:rPr>
                <w:rFonts w:ascii="宋体" w:hAnsi="Times New Roman" w:eastAsia="宋体" w:cs="宋体"/>
                <w:kern w:val="0"/>
                <w:szCs w:val="21"/>
              </w:rPr>
              <w:t>服</w:t>
            </w:r>
            <w:r>
              <w:rPr>
                <w:rFonts w:hint="eastAsia" w:ascii="宋体" w:hAnsi="Times New Roman" w:eastAsia="宋体" w:cs="宋体"/>
                <w:kern w:val="0"/>
                <w:szCs w:val="21"/>
              </w:rPr>
              <w:t>务</w:t>
            </w:r>
            <w:r>
              <w:rPr>
                <w:rFonts w:ascii="宋体" w:hAnsi="Times New Roman" w:eastAsia="宋体" w:cs="宋体"/>
                <w:kern w:val="0"/>
                <w:szCs w:val="21"/>
              </w:rPr>
              <w:t>要求达不到采购人要求的</w:t>
            </w:r>
            <w:r>
              <w:rPr>
                <w:rFonts w:hint="eastAsia" w:ascii="宋体" w:hAnsi="Times New Roman" w:eastAsia="宋体" w:cs="宋体"/>
                <w:kern w:val="0"/>
                <w:szCs w:val="21"/>
              </w:rPr>
              <w:t>，采购单位有权单方提前解除合同，成交</w:t>
            </w:r>
            <w:r>
              <w:rPr>
                <w:rFonts w:ascii="宋体" w:hAnsi="Times New Roman" w:eastAsia="宋体" w:cs="宋体"/>
                <w:kern w:val="0"/>
                <w:szCs w:val="21"/>
              </w:rPr>
              <w:t>人</w:t>
            </w:r>
            <w:r>
              <w:rPr>
                <w:rFonts w:hint="eastAsia" w:ascii="宋体" w:hAnsi="Times New Roman" w:eastAsia="宋体" w:cs="宋体"/>
                <w:kern w:val="0"/>
                <w:szCs w:val="21"/>
              </w:rPr>
              <w:t>承担违约责任；造成采购单位经济损失的，按造成的实际损失予以赔偿。</w:t>
            </w:r>
          </w:p>
          <w:p w14:paraId="7532597A">
            <w:pPr>
              <w:autoSpaceDE w:val="0"/>
              <w:autoSpaceDN w:val="0"/>
              <w:adjustRightInd w:val="0"/>
              <w:spacing w:line="360" w:lineRule="auto"/>
              <w:ind w:firstLine="420" w:firstLineChars="200"/>
              <w:jc w:val="left"/>
              <w:rPr>
                <w:rFonts w:ascii="宋体" w:hAnsi="Times New Roman" w:eastAsia="宋体" w:cs="宋体"/>
                <w:kern w:val="0"/>
                <w:szCs w:val="21"/>
              </w:rPr>
            </w:pPr>
            <w:r>
              <w:rPr>
                <w:rFonts w:ascii="宋体" w:hAnsi="Times New Roman" w:eastAsia="宋体" w:cs="宋体"/>
                <w:kern w:val="0"/>
                <w:szCs w:val="21"/>
              </w:rPr>
              <w:t>8</w:t>
            </w:r>
            <w:r>
              <w:rPr>
                <w:rFonts w:hint="eastAsia" w:ascii="宋体" w:hAnsi="Times New Roman" w:eastAsia="宋体" w:cs="宋体"/>
                <w:kern w:val="0"/>
                <w:szCs w:val="21"/>
              </w:rPr>
              <w:t>、</w:t>
            </w:r>
            <w:r>
              <w:rPr>
                <w:rFonts w:hint="eastAsia" w:ascii="宋体" w:hAnsi="宋体" w:eastAsia="宋体" w:cs="等线"/>
                <w:kern w:val="0"/>
                <w:szCs w:val="21"/>
                <w:shd w:val="clear" w:color="auto" w:fill="FFFFFF"/>
              </w:rPr>
              <w:t>报价必须包括实施和完成本项目全部工作所需的劳务费、技术服务费、交通、通讯、保险、税费和利润等业务有关一切费用，服务</w:t>
            </w:r>
            <w:r>
              <w:rPr>
                <w:rFonts w:ascii="宋体" w:hAnsi="宋体" w:eastAsia="宋体" w:cs="等线"/>
                <w:kern w:val="0"/>
                <w:szCs w:val="21"/>
                <w:shd w:val="clear" w:color="auto" w:fill="FFFFFF"/>
              </w:rPr>
              <w:t>人员</w:t>
            </w:r>
            <w:r>
              <w:rPr>
                <w:rFonts w:hint="eastAsia" w:ascii="宋体" w:hAnsi="宋体" w:eastAsia="宋体" w:cs="等线"/>
                <w:kern w:val="0"/>
                <w:szCs w:val="21"/>
                <w:shd w:val="clear" w:color="auto" w:fill="FFFFFF"/>
              </w:rPr>
              <w:t>的薪酬、福利待遇以及物业管理服务中所发生的各项税收、费用由成交人承担，除非上述费用在合同中另有说明。</w:t>
            </w:r>
          </w:p>
          <w:p w14:paraId="36B46160">
            <w:pPr>
              <w:widowControl/>
              <w:shd w:val="clear" w:color="auto" w:fill="FFFFFF"/>
              <w:spacing w:line="360" w:lineRule="auto"/>
              <w:ind w:firstLine="420" w:firstLineChars="200"/>
              <w:jc w:val="left"/>
              <w:rPr>
                <w:rFonts w:ascii="宋体" w:hAnsi="宋体" w:eastAsia="宋体" w:cs="等线"/>
                <w:kern w:val="0"/>
                <w:szCs w:val="21"/>
                <w:shd w:val="clear" w:color="auto" w:fill="FFFFFF"/>
              </w:rPr>
            </w:pPr>
            <w:r>
              <w:rPr>
                <w:rFonts w:ascii="宋体" w:hAnsi="宋体" w:eastAsia="宋体" w:cs="等线"/>
                <w:kern w:val="0"/>
                <w:szCs w:val="21"/>
                <w:shd w:val="clear" w:color="auto" w:fill="FFFFFF"/>
              </w:rPr>
              <w:t>9</w:t>
            </w:r>
            <w:r>
              <w:rPr>
                <w:rFonts w:hint="eastAsia" w:ascii="宋体" w:hAnsi="宋体" w:eastAsia="宋体" w:cs="等线"/>
                <w:kern w:val="0"/>
                <w:szCs w:val="21"/>
                <w:shd w:val="clear" w:color="auto" w:fill="FFFFFF"/>
              </w:rPr>
              <w:t>、物</w:t>
            </w:r>
            <w:r>
              <w:rPr>
                <w:rFonts w:ascii="宋体" w:hAnsi="宋体" w:eastAsia="宋体" w:cs="等线"/>
                <w:kern w:val="0"/>
                <w:szCs w:val="21"/>
                <w:shd w:val="clear" w:color="auto" w:fill="FFFFFF"/>
              </w:rPr>
              <w:t>业服务管理过程中</w:t>
            </w:r>
            <w:r>
              <w:rPr>
                <w:rFonts w:hint="eastAsia" w:ascii="宋体" w:hAnsi="宋体" w:eastAsia="宋体" w:cs="等线"/>
                <w:kern w:val="0"/>
                <w:szCs w:val="21"/>
                <w:shd w:val="clear" w:color="auto" w:fill="FFFFFF"/>
              </w:rPr>
              <w:t>如</w:t>
            </w:r>
            <w:r>
              <w:rPr>
                <w:rFonts w:ascii="宋体" w:hAnsi="宋体" w:eastAsia="宋体" w:cs="等线"/>
                <w:kern w:val="0"/>
                <w:szCs w:val="21"/>
                <w:shd w:val="clear" w:color="auto" w:fill="FFFFFF"/>
              </w:rPr>
              <w:t>遇突发应急情况</w:t>
            </w:r>
            <w:r>
              <w:rPr>
                <w:rFonts w:hint="eastAsia" w:ascii="宋体" w:hAnsi="宋体" w:eastAsia="宋体" w:cs="等线"/>
                <w:kern w:val="0"/>
                <w:szCs w:val="21"/>
                <w:shd w:val="clear" w:color="auto" w:fill="FFFFFF"/>
              </w:rPr>
              <w:t>成交</w:t>
            </w:r>
            <w:r>
              <w:rPr>
                <w:rFonts w:ascii="宋体" w:hAnsi="宋体" w:eastAsia="宋体" w:cs="等线"/>
                <w:kern w:val="0"/>
                <w:szCs w:val="21"/>
                <w:shd w:val="clear" w:color="auto" w:fill="FFFFFF"/>
              </w:rPr>
              <w:t>人</w:t>
            </w:r>
            <w:r>
              <w:rPr>
                <w:rFonts w:hint="eastAsia" w:ascii="宋体" w:hAnsi="宋体" w:eastAsia="宋体" w:cs="等线"/>
                <w:kern w:val="0"/>
                <w:szCs w:val="21"/>
                <w:shd w:val="clear" w:color="auto" w:fill="FFFFFF"/>
              </w:rPr>
              <w:t>必</w:t>
            </w:r>
            <w:r>
              <w:rPr>
                <w:rFonts w:ascii="宋体" w:hAnsi="宋体" w:eastAsia="宋体" w:cs="等线"/>
                <w:kern w:val="0"/>
                <w:szCs w:val="21"/>
                <w:shd w:val="clear" w:color="auto" w:fill="FFFFFF"/>
              </w:rPr>
              <w:t>须</w:t>
            </w:r>
            <w:r>
              <w:rPr>
                <w:rFonts w:hint="eastAsia" w:ascii="宋体" w:hAnsi="宋体" w:eastAsia="宋体" w:cs="等线"/>
                <w:kern w:val="0"/>
                <w:szCs w:val="21"/>
                <w:shd w:val="clear" w:color="auto" w:fill="FFFFFF"/>
              </w:rPr>
              <w:t>在接</w:t>
            </w:r>
            <w:r>
              <w:rPr>
                <w:rFonts w:ascii="宋体" w:hAnsi="宋体" w:eastAsia="宋体" w:cs="等线"/>
                <w:kern w:val="0"/>
                <w:szCs w:val="21"/>
                <w:shd w:val="clear" w:color="auto" w:fill="FFFFFF"/>
              </w:rPr>
              <w:t>到采购人响应电话15</w:t>
            </w:r>
            <w:r>
              <w:rPr>
                <w:rFonts w:hint="eastAsia" w:ascii="宋体" w:hAnsi="宋体" w:eastAsia="宋体" w:cs="等线"/>
                <w:kern w:val="0"/>
                <w:szCs w:val="21"/>
                <w:shd w:val="clear" w:color="auto" w:fill="FFFFFF"/>
              </w:rPr>
              <w:t>分</w:t>
            </w:r>
            <w:r>
              <w:rPr>
                <w:rFonts w:ascii="宋体" w:hAnsi="宋体" w:eastAsia="宋体" w:cs="等线"/>
                <w:kern w:val="0"/>
                <w:szCs w:val="21"/>
                <w:shd w:val="clear" w:color="auto" w:fill="FFFFFF"/>
              </w:rPr>
              <w:t>钟内</w:t>
            </w:r>
            <w:r>
              <w:rPr>
                <w:rFonts w:hint="eastAsia" w:ascii="宋体" w:hAnsi="宋体" w:eastAsia="宋体" w:cs="等线"/>
                <w:kern w:val="0"/>
                <w:szCs w:val="21"/>
                <w:shd w:val="clear" w:color="auto" w:fill="FFFFFF"/>
              </w:rPr>
              <w:t>响应，</w:t>
            </w:r>
            <w:r>
              <w:rPr>
                <w:rFonts w:ascii="宋体" w:hAnsi="宋体" w:eastAsia="宋体" w:cs="等线"/>
                <w:kern w:val="0"/>
                <w:szCs w:val="21"/>
                <w:shd w:val="clear" w:color="auto" w:fill="FFFFFF"/>
              </w:rPr>
              <w:t>1</w:t>
            </w:r>
            <w:r>
              <w:rPr>
                <w:rFonts w:hint="eastAsia" w:ascii="宋体" w:hAnsi="宋体" w:eastAsia="宋体" w:cs="等线"/>
                <w:kern w:val="0"/>
                <w:szCs w:val="21"/>
                <w:shd w:val="clear" w:color="auto" w:fill="FFFFFF"/>
              </w:rPr>
              <w:t>小</w:t>
            </w:r>
            <w:r>
              <w:rPr>
                <w:rFonts w:ascii="宋体" w:hAnsi="宋体" w:eastAsia="宋体" w:cs="等线"/>
                <w:kern w:val="0"/>
                <w:szCs w:val="21"/>
                <w:shd w:val="clear" w:color="auto" w:fill="FFFFFF"/>
              </w:rPr>
              <w:t>时到达突发现场，解决突发事件</w:t>
            </w:r>
            <w:r>
              <w:rPr>
                <w:rFonts w:hint="eastAsia" w:ascii="宋体" w:hAnsi="宋体" w:eastAsia="宋体" w:cs="等线"/>
                <w:kern w:val="0"/>
                <w:szCs w:val="21"/>
                <w:shd w:val="clear" w:color="auto" w:fill="FFFFFF"/>
              </w:rPr>
              <w:t>。</w:t>
            </w:r>
          </w:p>
          <w:p w14:paraId="54A019E1">
            <w:pPr>
              <w:spacing w:line="360" w:lineRule="auto"/>
              <w:ind w:firstLine="315" w:firstLineChars="150"/>
              <w:rPr>
                <w:rFonts w:ascii="宋体" w:hAnsi="宋体" w:eastAsia="宋体" w:cs="Times New Roman"/>
                <w:szCs w:val="21"/>
              </w:rPr>
            </w:pPr>
            <w:r>
              <w:rPr>
                <w:rFonts w:hint="eastAsia" w:ascii="宋体" w:hAnsi="宋体" w:eastAsia="宋体" w:cs="等线"/>
                <w:kern w:val="0"/>
                <w:szCs w:val="21"/>
                <w:shd w:val="clear" w:color="auto" w:fill="FFFFFF"/>
              </w:rPr>
              <w:t>10、</w:t>
            </w:r>
            <w:r>
              <w:rPr>
                <w:rFonts w:hint="eastAsia" w:ascii="宋体" w:hAnsi="宋体" w:eastAsia="宋体" w:cs="Times New Roman"/>
                <w:szCs w:val="21"/>
              </w:rPr>
              <w:t>成交人若违背本磋商</w:t>
            </w:r>
            <w:r>
              <w:rPr>
                <w:rFonts w:ascii="宋体" w:hAnsi="宋体" w:eastAsia="宋体" w:cs="Times New Roman"/>
                <w:szCs w:val="21"/>
              </w:rPr>
              <w:t>采购</w:t>
            </w:r>
            <w:r>
              <w:rPr>
                <w:rFonts w:hint="eastAsia" w:ascii="宋体" w:hAnsi="宋体" w:eastAsia="宋体" w:cs="Times New Roman"/>
                <w:szCs w:val="21"/>
              </w:rPr>
              <w:t>文件中确定的义务，必须承担违约责任，</w:t>
            </w:r>
            <w:r>
              <w:rPr>
                <w:rFonts w:ascii="宋体" w:hAnsi="宋体" w:eastAsia="宋体" w:cs="Times New Roman"/>
                <w:szCs w:val="21"/>
              </w:rPr>
              <w:t>采购人有权对其进行相应的处罚。</w:t>
            </w:r>
          </w:p>
        </w:tc>
      </w:tr>
    </w:tbl>
    <w:p w14:paraId="6DB84061">
      <w:pPr>
        <w:spacing w:line="500" w:lineRule="exact"/>
        <w:rPr>
          <w:rFonts w:ascii="Times New Roman" w:hAnsi="宋体" w:eastAsia="宋体" w:cs="Times New Roman"/>
          <w:bCs/>
          <w:sz w:val="22"/>
        </w:rPr>
      </w:pPr>
      <w:r>
        <w:rPr>
          <w:rFonts w:hint="eastAsia" w:ascii="宋体" w:hAnsi="宋体" w:eastAsia="宋体" w:cs="宋体"/>
          <w:b/>
          <w:bCs/>
          <w:szCs w:val="21"/>
        </w:rPr>
        <w:t>本项目采购标的所属行业：</w:t>
      </w:r>
      <w:r>
        <w:rPr>
          <w:rFonts w:hint="eastAsia" w:ascii="Times New Roman" w:hAnsi="宋体" w:eastAsia="宋体" w:cs="Times New Roman"/>
          <w:bCs/>
          <w:sz w:val="22"/>
        </w:rPr>
        <w:t>物业管理（注：中小微企业划型标准详见附件）</w:t>
      </w:r>
    </w:p>
    <w:p w14:paraId="0C055A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A2B8C"/>
    <w:multiLevelType w:val="singleLevel"/>
    <w:tmpl w:val="88DA2B8C"/>
    <w:lvl w:ilvl="0" w:tentative="0">
      <w:start w:val="1"/>
      <w:numFmt w:val="decimal"/>
      <w:suff w:val="nothing"/>
      <w:lvlText w:val="%1、"/>
      <w:lvlJc w:val="left"/>
      <w:rPr>
        <w:rFonts w:ascii="宋体" w:hAnsi="Times New Roman"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9AE"/>
    <w:rsid w:val="0003248F"/>
    <w:rsid w:val="00090A59"/>
    <w:rsid w:val="003757A2"/>
    <w:rsid w:val="006379AE"/>
    <w:rsid w:val="0069094E"/>
    <w:rsid w:val="00AE35D4"/>
    <w:rsid w:val="00D12A70"/>
    <w:rsid w:val="00D55304"/>
    <w:rsid w:val="00D84DDC"/>
    <w:rsid w:val="00E16214"/>
    <w:rsid w:val="54AE3EB2"/>
    <w:rsid w:val="56235B13"/>
    <w:rsid w:val="7EF94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DoubleOX</Company>
  <Pages>7</Pages>
  <Words>5545</Words>
  <Characters>5592</Characters>
  <Lines>40</Lines>
  <Paragraphs>11</Paragraphs>
  <TotalTime>0</TotalTime>
  <ScaleCrop>false</ScaleCrop>
  <LinksUpToDate>false</LinksUpToDate>
  <CharactersWithSpaces>5619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2023-12-13T02:35:00Z</dcterms:created>
  <dc:creator>Administrator</dc:creator>
  <cp:lastModifiedBy>远征</cp:lastModifiedBy>
  <dcterms:modified xsi:type="dcterms:W3CDTF">2025-12-25T02:55:04Z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eyJoZGlkIjoiNWQ3Yjg2ZjRlZWJhYWZmM2I4NzM3NGYyMTdiZDBjOGYiLCJ1c2VySWQiOiIxMTQ0NDgxMTI5In0=</vt:lpwstr>
  </property>
  <property fmtid="{D5CDD505-2E9C-101B-9397-08002B2CF9AE}" pid="3" name="KSOProductBuildVer">
    <vt:lpwstr>2052-12.1.0.24034</vt:lpwstr>
  </property>
  <property fmtid="{D5CDD505-2E9C-101B-9397-08002B2CF9AE}" pid="4" name="ICV">
    <vt:lpwstr>4AC234F19F2F48378129BF81E9088A50_12</vt:lpwstr>
  </property>
</Properties>
</file>