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百色市右江区泮水乡人民政府2026年3月至4月政府采购意向公告</w:t>
      </w:r>
    </w:p>
    <w:p>
      <w:pPr>
        <w:keepNext w:val="0"/>
        <w:keepLines w:val="0"/>
        <w:widowControl/>
        <w:suppressLineNumbers w:val="0"/>
        <w:jc w:val="left"/>
        <w:rPr>
          <w:rFonts w:ascii="微软雅黑" w:hAnsi="微软雅黑" w:eastAsia="微软雅黑" w:cs="微软雅黑"/>
          <w:b/>
          <w:i w:val="0"/>
          <w:caps w:val="0"/>
          <w:color w:val="000000"/>
          <w:spacing w:val="0"/>
          <w:kern w:val="0"/>
          <w:sz w:val="37"/>
          <w:szCs w:val="37"/>
          <w:shd w:val="clear" w:color="auto" w:fill="FFFFFF"/>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便于供应商及时了解政府采购信息，根据《财政部关于开展政府采购意向公开工作的通知》（财库〔2020〕10号）和《广西壮族自治区财政厅关于进一步规范政府采购意向公开工作的通知》（桂财采〔2022〕84号）等有关规定，现将百色市右江区泮水乡人民政府2026年3月至4月采购意向公开如下：</w:t>
      </w:r>
    </w:p>
    <w:p>
      <w:pPr>
        <w:keepNext w:val="0"/>
        <w:keepLines w:val="0"/>
        <w:pageBreakBefore w:val="0"/>
        <w:widowControl w:val="0"/>
        <w:numPr>
          <w:ilvl w:val="0"/>
          <w:numId w:val="0"/>
        </w:numPr>
        <w:kinsoku/>
        <w:wordWrap/>
        <w:overflowPunct/>
        <w:topLinePunct w:val="0"/>
        <w:autoSpaceDE/>
        <w:autoSpaceDN/>
        <w:bidi w:val="0"/>
        <w:snapToGrid/>
        <w:spacing w:line="560" w:lineRule="exact"/>
        <w:ind w:right="0" w:righ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一、项目基本情况</w:t>
      </w:r>
    </w:p>
    <w:tbl>
      <w:tblPr>
        <w:tblStyle w:val="4"/>
        <w:tblW w:w="10352" w:type="dxa"/>
        <w:tblInd w:w="-3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725"/>
        <w:gridCol w:w="3397"/>
        <w:gridCol w:w="1701"/>
        <w:gridCol w:w="1717"/>
        <w:gridCol w:w="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85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序号</w:t>
            </w:r>
          </w:p>
        </w:tc>
        <w:tc>
          <w:tcPr>
            <w:tcW w:w="172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采购项目名称</w:t>
            </w:r>
          </w:p>
        </w:tc>
        <w:tc>
          <w:tcPr>
            <w:tcW w:w="339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采购需求概况</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预算金额（万元）</w:t>
            </w:r>
          </w:p>
        </w:tc>
        <w:tc>
          <w:tcPr>
            <w:tcW w:w="171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预计采购时间</w:t>
            </w:r>
          </w:p>
        </w:tc>
        <w:tc>
          <w:tcPr>
            <w:tcW w:w="95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855" w:type="dxa"/>
            <w:noWrap w:val="0"/>
            <w:vAlign w:val="center"/>
          </w:tcPr>
          <w:p>
            <w:pPr>
              <w:keepNext w:val="0"/>
              <w:keepLines w:val="0"/>
              <w:widowControl/>
              <w:suppressLineNumbers w:val="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1725" w:type="dxa"/>
            <w:noWrap w:val="0"/>
            <w:vAlign w:val="center"/>
          </w:tcPr>
          <w:p>
            <w:pPr>
              <w:keepNext w:val="0"/>
              <w:keepLines w:val="0"/>
              <w:widowControl/>
              <w:suppressLineNumbers w:val="0"/>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泮水乡和平村布铁屯排污沟建设项目</w:t>
            </w:r>
          </w:p>
        </w:tc>
        <w:tc>
          <w:tcPr>
            <w:tcW w:w="3397" w:type="dxa"/>
            <w:noWrap w:val="0"/>
            <w:vAlign w:val="center"/>
          </w:tcPr>
          <w:p>
            <w:pPr>
              <w:keepNext w:val="0"/>
              <w:keepLines w:val="0"/>
              <w:widowControl/>
              <w:suppressLineNumbers w:val="0"/>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建设布铁屯三面光排污沟，长200米，宽50公分，高40公分，加盖板</w:t>
            </w:r>
          </w:p>
        </w:tc>
        <w:tc>
          <w:tcPr>
            <w:tcW w:w="1701" w:type="dxa"/>
            <w:noWrap w:val="0"/>
            <w:vAlign w:val="center"/>
          </w:tcPr>
          <w:p>
            <w:pPr>
              <w:keepNext w:val="0"/>
              <w:keepLines w:val="0"/>
              <w:widowControl/>
              <w:suppressLineNumbers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21"/>
                <w:szCs w:val="21"/>
                <w:lang w:val="en-US" w:eastAsia="zh-CN"/>
              </w:rPr>
              <w:t>10</w:t>
            </w:r>
          </w:p>
        </w:tc>
        <w:tc>
          <w:tcPr>
            <w:tcW w:w="1717" w:type="dxa"/>
            <w:noWrap w:val="0"/>
            <w:vAlign w:val="center"/>
          </w:tcPr>
          <w:p>
            <w:pPr>
              <w:keepNext w:val="0"/>
              <w:keepLines w:val="0"/>
              <w:widowControl/>
              <w:suppressLineNumbers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21"/>
                <w:szCs w:val="21"/>
                <w:lang w:val="en-US" w:eastAsia="zh-CN"/>
              </w:rPr>
              <w:t>2026-03</w:t>
            </w:r>
          </w:p>
        </w:tc>
        <w:tc>
          <w:tcPr>
            <w:tcW w:w="957" w:type="dxa"/>
            <w:noWrap w:val="0"/>
            <w:vAlign w:val="center"/>
          </w:tcPr>
          <w:p>
            <w:pPr>
              <w:keepNext w:val="0"/>
              <w:keepLines w:val="0"/>
              <w:widowControl/>
              <w:suppressLineNumbers w:val="0"/>
              <w:jc w:val="center"/>
              <w:rPr>
                <w:rFonts w:hint="eastAsia" w:ascii="仿宋_GB2312" w:hAnsi="仿宋_GB2312" w:eastAsia="仿宋_GB2312" w:cs="仿宋_GB2312"/>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855" w:type="dxa"/>
            <w:noWrap w:val="0"/>
            <w:vAlign w:val="center"/>
          </w:tcPr>
          <w:p>
            <w:pPr>
              <w:keepNext w:val="0"/>
              <w:keepLines w:val="0"/>
              <w:widowControl/>
              <w:suppressLineNumbers w:val="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c>
          <w:tcPr>
            <w:tcW w:w="1725" w:type="dxa"/>
            <w:noWrap w:val="0"/>
            <w:vAlign w:val="center"/>
          </w:tcPr>
          <w:p>
            <w:pPr>
              <w:keepNext w:val="0"/>
              <w:keepLines w:val="0"/>
              <w:widowControl/>
              <w:suppressLineNumbers w:val="0"/>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百维安全防护工程</w:t>
            </w:r>
          </w:p>
        </w:tc>
        <w:tc>
          <w:tcPr>
            <w:tcW w:w="3397" w:type="dxa"/>
            <w:noWrap w:val="0"/>
            <w:vAlign w:val="center"/>
          </w:tcPr>
          <w:p>
            <w:pPr>
              <w:keepNext w:val="0"/>
              <w:keepLines w:val="0"/>
              <w:widowControl/>
              <w:suppressLineNumbers w:val="0"/>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新建标准化安全防护栏60米，高度1.2米。</w:t>
            </w:r>
          </w:p>
        </w:tc>
        <w:tc>
          <w:tcPr>
            <w:tcW w:w="1701" w:type="dxa"/>
            <w:noWrap w:val="0"/>
            <w:vAlign w:val="center"/>
          </w:tcPr>
          <w:p>
            <w:pPr>
              <w:keepNext w:val="0"/>
              <w:keepLines w:val="0"/>
              <w:widowControl/>
              <w:suppressLineNumbers w:val="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w:t>
            </w:r>
          </w:p>
        </w:tc>
        <w:tc>
          <w:tcPr>
            <w:tcW w:w="1717" w:type="dxa"/>
            <w:noWrap w:val="0"/>
            <w:vAlign w:val="center"/>
          </w:tcPr>
          <w:p>
            <w:pPr>
              <w:keepNext w:val="0"/>
              <w:keepLines w:val="0"/>
              <w:widowControl/>
              <w:suppressLineNumbers w:val="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2026-03</w:t>
            </w:r>
          </w:p>
        </w:tc>
        <w:tc>
          <w:tcPr>
            <w:tcW w:w="957" w:type="dxa"/>
            <w:noWrap w:val="0"/>
            <w:vAlign w:val="center"/>
          </w:tcPr>
          <w:p>
            <w:pPr>
              <w:keepNext w:val="0"/>
              <w:keepLines w:val="0"/>
              <w:widowControl/>
              <w:suppressLineNumbers w:val="0"/>
              <w:jc w:val="center"/>
              <w:rPr>
                <w:rFonts w:hint="eastAsia" w:ascii="仿宋_GB2312" w:hAnsi="仿宋_GB2312" w:eastAsia="仿宋_GB2312" w:cs="仿宋_GB2312"/>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5" w:type="dxa"/>
            <w:noWrap w:val="0"/>
            <w:vAlign w:val="center"/>
          </w:tcPr>
          <w:p>
            <w:pPr>
              <w:keepNext w:val="0"/>
              <w:keepLines w:val="0"/>
              <w:widowControl/>
              <w:suppressLineNumbers w:val="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1725" w:type="dxa"/>
            <w:noWrap w:val="0"/>
            <w:vAlign w:val="center"/>
          </w:tcPr>
          <w:p>
            <w:pPr>
              <w:keepNext w:val="0"/>
              <w:keepLines w:val="0"/>
              <w:widowControl/>
              <w:suppressLineNumbers w:val="0"/>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驮安那乃屯内道路硬化工程</w:t>
            </w:r>
          </w:p>
        </w:tc>
        <w:tc>
          <w:tcPr>
            <w:tcW w:w="3397" w:type="dxa"/>
            <w:noWrap w:val="0"/>
            <w:vAlign w:val="center"/>
          </w:tcPr>
          <w:p>
            <w:pPr>
              <w:keepNext w:val="0"/>
              <w:keepLines w:val="0"/>
              <w:widowControl/>
              <w:suppressLineNumbers w:val="0"/>
              <w:tabs>
                <w:tab w:val="left" w:pos="2213"/>
              </w:tabs>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道路硬化长度100米，宽度3.5米，厚度20公分。</w:t>
            </w:r>
          </w:p>
        </w:tc>
        <w:tc>
          <w:tcPr>
            <w:tcW w:w="1701" w:type="dxa"/>
            <w:noWrap w:val="0"/>
            <w:vAlign w:val="center"/>
          </w:tcPr>
          <w:p>
            <w:pPr>
              <w:keepNext w:val="0"/>
              <w:keepLines w:val="0"/>
              <w:widowControl/>
              <w:suppressLineNumbers w:val="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1717" w:type="dxa"/>
            <w:noWrap w:val="0"/>
            <w:vAlign w:val="center"/>
          </w:tcPr>
          <w:p>
            <w:pPr>
              <w:keepNext w:val="0"/>
              <w:keepLines w:val="0"/>
              <w:widowControl/>
              <w:suppressLineNumbers w:val="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2026-03</w:t>
            </w:r>
          </w:p>
        </w:tc>
        <w:tc>
          <w:tcPr>
            <w:tcW w:w="957" w:type="dxa"/>
            <w:noWrap w:val="0"/>
            <w:vAlign w:val="center"/>
          </w:tcPr>
          <w:p>
            <w:pPr>
              <w:keepNext w:val="0"/>
              <w:keepLines w:val="0"/>
              <w:widowControl/>
              <w:suppressLineNumbers w:val="0"/>
              <w:jc w:val="center"/>
              <w:rPr>
                <w:rFonts w:hint="eastAsia" w:ascii="仿宋_GB2312" w:hAnsi="仿宋_GB2312" w:eastAsia="仿宋_GB2312" w:cs="仿宋_GB2312"/>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855" w:type="dxa"/>
            <w:noWrap w:val="0"/>
            <w:vAlign w:val="center"/>
          </w:tcPr>
          <w:p>
            <w:pPr>
              <w:keepNext w:val="0"/>
              <w:keepLines w:val="0"/>
              <w:widowControl/>
              <w:suppressLineNumbers w:val="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1725" w:type="dxa"/>
            <w:noWrap w:val="0"/>
            <w:vAlign w:val="center"/>
          </w:tcPr>
          <w:p>
            <w:pPr>
              <w:keepNext w:val="0"/>
              <w:keepLines w:val="0"/>
              <w:widowControl/>
              <w:suppressLineNumbers w:val="0"/>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册外平眉桥安全防护工程</w:t>
            </w:r>
          </w:p>
        </w:tc>
        <w:tc>
          <w:tcPr>
            <w:tcW w:w="3397" w:type="dxa"/>
            <w:noWrap w:val="0"/>
            <w:vAlign w:val="center"/>
          </w:tcPr>
          <w:p>
            <w:pPr>
              <w:keepNext w:val="0"/>
              <w:keepLines w:val="0"/>
              <w:widowControl/>
              <w:suppressLineNumbers w:val="0"/>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修缮桥梁两侧桥墩，新建桥梁护栏70米</w:t>
            </w:r>
          </w:p>
        </w:tc>
        <w:tc>
          <w:tcPr>
            <w:tcW w:w="1701" w:type="dxa"/>
            <w:noWrap w:val="0"/>
            <w:vAlign w:val="center"/>
          </w:tcPr>
          <w:p>
            <w:pPr>
              <w:keepNext w:val="0"/>
              <w:keepLines w:val="0"/>
              <w:widowControl/>
              <w:suppressLineNumbers w:val="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10</w:t>
            </w:r>
          </w:p>
        </w:tc>
        <w:tc>
          <w:tcPr>
            <w:tcW w:w="1717" w:type="dxa"/>
            <w:noWrap w:val="0"/>
            <w:vAlign w:val="center"/>
          </w:tcPr>
          <w:p>
            <w:pPr>
              <w:keepNext w:val="0"/>
              <w:keepLines w:val="0"/>
              <w:widowControl/>
              <w:suppressLineNumbers w:val="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2026-03</w:t>
            </w:r>
          </w:p>
        </w:tc>
        <w:tc>
          <w:tcPr>
            <w:tcW w:w="957" w:type="dxa"/>
            <w:noWrap w:val="0"/>
            <w:vAlign w:val="center"/>
          </w:tcPr>
          <w:p>
            <w:pPr>
              <w:keepNext w:val="0"/>
              <w:keepLines w:val="0"/>
              <w:widowControl/>
              <w:suppressLineNumbers w:val="0"/>
              <w:jc w:val="center"/>
              <w:rPr>
                <w:rFonts w:hint="eastAsia" w:ascii="仿宋_GB2312" w:hAnsi="仿宋_GB2312" w:eastAsia="仿宋_GB2312" w:cs="仿宋_GB2312"/>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855" w:type="dxa"/>
            <w:noWrap w:val="0"/>
            <w:vAlign w:val="center"/>
          </w:tcPr>
          <w:p>
            <w:pPr>
              <w:keepNext w:val="0"/>
              <w:keepLines w:val="0"/>
              <w:widowControl/>
              <w:suppressLineNumbers w:val="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1725" w:type="dxa"/>
            <w:noWrap w:val="0"/>
            <w:vAlign w:val="center"/>
          </w:tcPr>
          <w:p>
            <w:pPr>
              <w:keepNext w:val="0"/>
              <w:keepLines w:val="0"/>
              <w:widowControl/>
              <w:suppressLineNumbers w:val="0"/>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泮水乡那眉村那眉上下屯环境综合治理工程</w:t>
            </w:r>
          </w:p>
        </w:tc>
        <w:tc>
          <w:tcPr>
            <w:tcW w:w="3397" w:type="dxa"/>
            <w:noWrap w:val="0"/>
            <w:vAlign w:val="center"/>
          </w:tcPr>
          <w:p>
            <w:pPr>
              <w:keepNext w:val="0"/>
              <w:keepLines w:val="0"/>
              <w:widowControl/>
              <w:suppressLineNumbers w:val="0"/>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修建挡墙长5米，高4米，厚 0.8 米。修建 46 米排水沟其中 40 米为三面光排水沟，6 米的排水涵管。</w:t>
            </w:r>
          </w:p>
        </w:tc>
        <w:tc>
          <w:tcPr>
            <w:tcW w:w="1701" w:type="dxa"/>
            <w:noWrap w:val="0"/>
            <w:vAlign w:val="center"/>
          </w:tcPr>
          <w:p>
            <w:pPr>
              <w:keepNext w:val="0"/>
              <w:keepLines w:val="0"/>
              <w:widowControl/>
              <w:suppressLineNumbers w:val="0"/>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10</w:t>
            </w:r>
          </w:p>
        </w:tc>
        <w:tc>
          <w:tcPr>
            <w:tcW w:w="1717" w:type="dxa"/>
            <w:noWrap w:val="0"/>
            <w:vAlign w:val="center"/>
          </w:tcPr>
          <w:p>
            <w:pPr>
              <w:keepNext w:val="0"/>
              <w:keepLines w:val="0"/>
              <w:widowControl/>
              <w:suppressLineNumbers w:val="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2026-03</w:t>
            </w:r>
          </w:p>
        </w:tc>
        <w:tc>
          <w:tcPr>
            <w:tcW w:w="957" w:type="dxa"/>
            <w:noWrap w:val="0"/>
            <w:vAlign w:val="center"/>
          </w:tcPr>
          <w:p>
            <w:pPr>
              <w:keepNext w:val="0"/>
              <w:keepLines w:val="0"/>
              <w:widowControl/>
              <w:suppressLineNumbers w:val="0"/>
              <w:jc w:val="center"/>
              <w:rPr>
                <w:rFonts w:hint="eastAsia" w:ascii="仿宋_GB2312" w:hAnsi="仿宋_GB2312" w:eastAsia="仿宋_GB2312" w:cs="仿宋_GB2312"/>
                <w:sz w:val="32"/>
                <w:szCs w:val="32"/>
                <w:lang w:val="en-US" w:eastAsia="zh-CN"/>
              </w:rPr>
            </w:pPr>
          </w:p>
        </w:tc>
      </w:tr>
    </w:tbl>
    <w:p>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二、联系方式</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采购人名称：百色市右江区泮水乡人民政府</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采购人地址：</w:t>
      </w:r>
      <w:r>
        <w:rPr>
          <w:rFonts w:hint="eastAsia" w:ascii="仿宋_GB2312" w:hAnsi="仿宋_GB2312" w:eastAsia="仿宋_GB2312" w:cs="仿宋_GB2312"/>
          <w:sz w:val="32"/>
          <w:szCs w:val="32"/>
          <w:lang w:val="en-US" w:eastAsia="zh-CN"/>
        </w:rPr>
        <w:t>右江区泮</w:t>
      </w:r>
      <w:bookmarkStart w:id="0" w:name="_GoBack"/>
      <w:bookmarkEnd w:id="0"/>
      <w:r>
        <w:rPr>
          <w:rFonts w:hint="eastAsia" w:ascii="仿宋_GB2312" w:hAnsi="仿宋_GB2312" w:eastAsia="仿宋_GB2312" w:cs="仿宋_GB2312"/>
          <w:sz w:val="32"/>
          <w:szCs w:val="32"/>
          <w:lang w:val="en-US" w:eastAsia="zh-CN"/>
        </w:rPr>
        <w:t>水乡泮水街信用社斜对面</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联系</w:t>
      </w:r>
      <w:r>
        <w:rPr>
          <w:rFonts w:hint="eastAsia" w:ascii="仿宋_GB2312" w:hAnsi="仿宋_GB2312" w:eastAsia="仿宋_GB2312" w:cs="仿宋_GB2312"/>
          <w:sz w:val="32"/>
          <w:szCs w:val="32"/>
          <w:lang w:val="en-US" w:eastAsia="zh-CN"/>
        </w:rPr>
        <w:t>方式：泮水乡党政办公室 0776-2381009</w:t>
      </w:r>
    </w:p>
    <w:p>
      <w:pPr>
        <w:keepNext w:val="0"/>
        <w:keepLines w:val="0"/>
        <w:widowControl/>
        <w:suppressLineNumbers w:val="0"/>
        <w:ind w:firstLine="640" w:firstLineChars="200"/>
        <w:jc w:val="righ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泮水乡人民政府</w:t>
      </w:r>
    </w:p>
    <w:p>
      <w:pPr>
        <w:keepNext w:val="0"/>
        <w:keepLines w:val="0"/>
        <w:widowControl/>
        <w:suppressLineNumbers w:val="0"/>
        <w:ind w:firstLine="640" w:firstLineChars="200"/>
        <w:jc w:val="righ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2026年3月19日</w:t>
      </w:r>
    </w:p>
    <w:p/>
    <w:sectPr>
      <w:pgSz w:w="11906" w:h="16838"/>
      <w:pgMar w:top="1440" w:right="1474" w:bottom="1440"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0000000000000000000"/>
    <w:charset w:val="00"/>
    <w:family w:val="auto"/>
    <w:pitch w:val="default"/>
    <w:sig w:usb0="00000000" w:usb1="00000000" w:usb2="00000000" w:usb3="00000000" w:csb0="00040001" w:csb1="00000000"/>
  </w:font>
  <w:font w:name="仿宋_GB2312">
    <w:altName w:val="方正仿宋_GBK"/>
    <w:panose1 w:val="02010609030101010101"/>
    <w:charset w:val="00"/>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751F12B9"/>
    <w:rsid w:val="77FD5AA2"/>
    <w:rsid w:val="7A7F032A"/>
    <w:rsid w:val="7FF7E68D"/>
    <w:rsid w:val="AFF7C078"/>
    <w:rsid w:val="B9F74447"/>
    <w:rsid w:val="CF6BDFAC"/>
    <w:rsid w:val="E6FF0B9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2014-10-31T04:08:00Z</dcterms:created>
  <dc:creator>Administrator</dc:creator>
  <cp:lastModifiedBy>guest</cp:lastModifiedBy>
  <dcterms:modified xsi:type="dcterms:W3CDTF">2026-03-19T09:58:36Z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ies>
</file>