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4D2EC">
      <w:pPr>
        <w:jc w:val="center"/>
        <w:rPr>
          <w:rFonts w:ascii="仿宋" w:hAnsi="仿宋" w:eastAsia="仿宋"/>
          <w:b/>
          <w:bCs/>
          <w:sz w:val="44"/>
          <w:szCs w:val="44"/>
        </w:rPr>
      </w:pPr>
      <w:r>
        <w:rPr>
          <w:rFonts w:hint="eastAsia" w:ascii="仿宋" w:hAnsi="仿宋" w:eastAsia="仿宋"/>
          <w:b/>
          <w:bCs/>
          <w:sz w:val="44"/>
          <w:szCs w:val="44"/>
        </w:rPr>
        <w:t>百色市田阳区那坡镇人民政府202</w:t>
      </w:r>
      <w:r>
        <w:rPr>
          <w:rFonts w:hint="eastAsia" w:ascii="仿宋" w:hAnsi="仿宋" w:eastAsia="仿宋"/>
          <w:b/>
          <w:bCs/>
          <w:sz w:val="44"/>
          <w:szCs w:val="44"/>
          <w:lang w:val="en-US" w:eastAsia="zh-CN"/>
        </w:rPr>
        <w:t>6</w:t>
      </w:r>
      <w:r>
        <w:rPr>
          <w:rFonts w:hint="eastAsia" w:ascii="仿宋" w:hAnsi="仿宋" w:eastAsia="仿宋"/>
          <w:b/>
          <w:bCs/>
          <w:sz w:val="44"/>
          <w:szCs w:val="44"/>
        </w:rPr>
        <w:t>年</w:t>
      </w:r>
      <w:r>
        <w:rPr>
          <w:rFonts w:hint="eastAsia" w:ascii="仿宋" w:hAnsi="仿宋" w:eastAsia="仿宋"/>
          <w:b/>
          <w:bCs/>
          <w:sz w:val="44"/>
          <w:szCs w:val="44"/>
          <w:lang w:val="en-US" w:eastAsia="zh-CN"/>
        </w:rPr>
        <w:t>4</w:t>
      </w:r>
      <w:r>
        <w:rPr>
          <w:rFonts w:hint="eastAsia" w:ascii="仿宋" w:hAnsi="仿宋" w:eastAsia="仿宋"/>
          <w:b/>
          <w:bCs/>
          <w:sz w:val="44"/>
          <w:szCs w:val="44"/>
        </w:rPr>
        <w:t>月</w:t>
      </w:r>
      <w:r>
        <w:rPr>
          <w:rFonts w:hint="eastAsia" w:ascii="仿宋" w:hAnsi="仿宋" w:eastAsia="仿宋"/>
          <w:b/>
          <w:bCs/>
          <w:sz w:val="44"/>
          <w:szCs w:val="44"/>
          <w:lang w:val="en-US" w:eastAsia="zh-CN"/>
        </w:rPr>
        <w:t>至9月</w:t>
      </w:r>
      <w:r>
        <w:rPr>
          <w:rFonts w:hint="eastAsia" w:ascii="仿宋" w:hAnsi="仿宋" w:eastAsia="仿宋"/>
          <w:b/>
          <w:bCs/>
          <w:sz w:val="44"/>
          <w:szCs w:val="44"/>
        </w:rPr>
        <w:t>政府采购意向</w:t>
      </w:r>
    </w:p>
    <w:p w14:paraId="5BF7669A">
      <w:pPr>
        <w:jc w:val="center"/>
        <w:rPr>
          <w:rFonts w:hint="eastAsia" w:ascii="仿宋" w:hAnsi="仿宋" w:eastAsia="仿宋"/>
          <w:b/>
          <w:bCs/>
          <w:sz w:val="44"/>
          <w:szCs w:val="44"/>
        </w:rPr>
      </w:pPr>
    </w:p>
    <w:p w14:paraId="3941581F">
      <w:pPr>
        <w:ind w:firstLine="420" w:firstLineChars="200"/>
        <w:rPr>
          <w:rFonts w:hint="eastAsia" w:ascii="仿宋" w:hAnsi="仿宋" w:eastAsia="仿宋"/>
          <w:sz w:val="21"/>
          <w:szCs w:val="21"/>
        </w:rPr>
      </w:pPr>
      <w:r>
        <w:rPr>
          <w:rFonts w:hint="eastAsia" w:ascii="仿宋" w:hAnsi="仿宋" w:eastAsia="仿宋"/>
          <w:sz w:val="21"/>
          <w:szCs w:val="21"/>
        </w:rPr>
        <w:t>为便于供应商及时了解政府采购信息，根据《财政部关于开展政府采购意向公开工作的通知》（财库〔2020〕10号）和《广西壮族自治区财政厅关于进一步规范政府采购意向公开工作的通知》（桂财采〔2022〕84号）等有关规定，现将百色市田阳区那坡镇人民政府202</w:t>
      </w:r>
      <w:r>
        <w:rPr>
          <w:rFonts w:hint="eastAsia" w:ascii="仿宋" w:hAnsi="仿宋" w:eastAsia="仿宋"/>
          <w:sz w:val="21"/>
          <w:szCs w:val="21"/>
          <w:lang w:val="en-US" w:eastAsia="zh-CN"/>
        </w:rPr>
        <w:t>6年4</w:t>
      </w:r>
      <w:r>
        <w:rPr>
          <w:rFonts w:hint="eastAsia" w:ascii="仿宋" w:hAnsi="仿宋" w:eastAsia="仿宋"/>
          <w:sz w:val="21"/>
          <w:szCs w:val="21"/>
        </w:rPr>
        <w:t>月</w:t>
      </w:r>
      <w:r>
        <w:rPr>
          <w:rFonts w:hint="eastAsia" w:ascii="仿宋" w:hAnsi="仿宋" w:eastAsia="仿宋"/>
          <w:sz w:val="21"/>
          <w:szCs w:val="21"/>
          <w:lang w:val="en-US" w:eastAsia="zh-CN"/>
        </w:rPr>
        <w:t>至9月</w:t>
      </w:r>
      <w:r>
        <w:rPr>
          <w:rFonts w:hint="eastAsia" w:ascii="仿宋" w:hAnsi="仿宋" w:eastAsia="仿宋"/>
          <w:sz w:val="21"/>
          <w:szCs w:val="21"/>
        </w:rPr>
        <w:t>采购意向公开如下：</w:t>
      </w:r>
      <w:r>
        <w:rPr>
          <w:rFonts w:ascii="Calibri" w:hAnsi="Calibri" w:eastAsia="仿宋" w:cs="Calibri"/>
          <w:sz w:val="21"/>
          <w:szCs w:val="21"/>
        </w:rPr>
        <w:t> </w:t>
      </w:r>
      <w:r>
        <w:rPr>
          <w:rFonts w:hint="eastAsia" w:ascii="仿宋" w:hAnsi="仿宋" w:eastAsia="仿宋"/>
          <w:sz w:val="21"/>
          <w:szCs w:val="21"/>
        </w:rPr>
        <w:t xml:space="preserve"> </w:t>
      </w:r>
      <w:r>
        <w:rPr>
          <w:rFonts w:ascii="Calibri" w:hAnsi="Calibri" w:eastAsia="仿宋" w:cs="Calibri"/>
          <w:sz w:val="21"/>
          <w:szCs w:val="21"/>
        </w:rPr>
        <w:t> </w:t>
      </w:r>
      <w:r>
        <w:rPr>
          <w:rFonts w:hint="eastAsia" w:ascii="仿宋" w:hAnsi="仿宋" w:eastAsia="仿宋"/>
          <w:sz w:val="21"/>
          <w:szCs w:val="21"/>
        </w:rPr>
        <w:t xml:space="preserve"> </w:t>
      </w:r>
      <w:r>
        <w:rPr>
          <w:rFonts w:ascii="Calibri" w:hAnsi="Calibri" w:eastAsia="仿宋" w:cs="Calibri"/>
          <w:sz w:val="21"/>
          <w:szCs w:val="21"/>
        </w:rPr>
        <w:t> </w:t>
      </w:r>
      <w:r>
        <w:rPr>
          <w:rFonts w:hint="eastAsia" w:ascii="仿宋" w:hAnsi="仿宋" w:eastAsia="仿宋"/>
          <w:sz w:val="21"/>
          <w:szCs w:val="21"/>
        </w:rPr>
        <w:t xml:space="preserve"> </w:t>
      </w:r>
      <w:r>
        <w:rPr>
          <w:rFonts w:ascii="Calibri" w:hAnsi="Calibri" w:eastAsia="仿宋" w:cs="Calibri"/>
          <w:sz w:val="21"/>
          <w:szCs w:val="21"/>
        </w:rPr>
        <w:t>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121"/>
        <w:gridCol w:w="3969"/>
        <w:gridCol w:w="1417"/>
        <w:gridCol w:w="1560"/>
        <w:gridCol w:w="1417"/>
        <w:gridCol w:w="913"/>
      </w:tblGrid>
      <w:tr w14:paraId="3722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26" w:type="dxa"/>
          </w:tcPr>
          <w:p w14:paraId="2085955C">
            <w:pPr>
              <w:spacing w:after="0" w:line="240" w:lineRule="auto"/>
              <w:jc w:val="center"/>
              <w:rPr>
                <w:rFonts w:hint="eastAsia" w:ascii="仿宋" w:hAnsi="仿宋" w:eastAsia="仿宋"/>
                <w:sz w:val="21"/>
                <w:szCs w:val="21"/>
              </w:rPr>
            </w:pPr>
            <w:r>
              <w:rPr>
                <w:rFonts w:hint="eastAsia" w:ascii="仿宋" w:hAnsi="仿宋" w:eastAsia="仿宋"/>
                <w:sz w:val="21"/>
                <w:szCs w:val="21"/>
              </w:rPr>
              <w:t>序号</w:t>
            </w:r>
          </w:p>
        </w:tc>
        <w:tc>
          <w:tcPr>
            <w:tcW w:w="2121" w:type="dxa"/>
          </w:tcPr>
          <w:p w14:paraId="34082E2C">
            <w:pPr>
              <w:spacing w:after="0" w:line="240" w:lineRule="auto"/>
              <w:jc w:val="center"/>
              <w:rPr>
                <w:rFonts w:hint="eastAsia" w:ascii="仿宋" w:hAnsi="仿宋" w:eastAsia="仿宋"/>
                <w:sz w:val="21"/>
                <w:szCs w:val="21"/>
              </w:rPr>
            </w:pPr>
            <w:r>
              <w:rPr>
                <w:rFonts w:hint="eastAsia" w:ascii="仿宋" w:hAnsi="仿宋" w:eastAsia="仿宋"/>
                <w:sz w:val="21"/>
                <w:szCs w:val="21"/>
              </w:rPr>
              <w:t>采购项目名称</w:t>
            </w:r>
          </w:p>
        </w:tc>
        <w:tc>
          <w:tcPr>
            <w:tcW w:w="3969" w:type="dxa"/>
          </w:tcPr>
          <w:p w14:paraId="585E924A">
            <w:pPr>
              <w:spacing w:after="0" w:line="240" w:lineRule="auto"/>
              <w:jc w:val="center"/>
              <w:rPr>
                <w:rFonts w:hint="eastAsia" w:ascii="仿宋" w:hAnsi="仿宋" w:eastAsia="仿宋"/>
                <w:sz w:val="21"/>
                <w:szCs w:val="21"/>
              </w:rPr>
            </w:pPr>
            <w:r>
              <w:rPr>
                <w:rFonts w:hint="eastAsia" w:ascii="仿宋" w:hAnsi="仿宋" w:eastAsia="仿宋"/>
                <w:sz w:val="21"/>
                <w:szCs w:val="21"/>
              </w:rPr>
              <w:t>采购需求概况</w:t>
            </w:r>
          </w:p>
        </w:tc>
        <w:tc>
          <w:tcPr>
            <w:tcW w:w="1417" w:type="dxa"/>
          </w:tcPr>
          <w:p w14:paraId="7350E816">
            <w:pPr>
              <w:spacing w:after="0" w:line="240" w:lineRule="auto"/>
              <w:jc w:val="center"/>
              <w:rPr>
                <w:rFonts w:hint="eastAsia" w:ascii="仿宋" w:hAnsi="仿宋" w:eastAsia="仿宋"/>
                <w:sz w:val="21"/>
                <w:szCs w:val="21"/>
              </w:rPr>
            </w:pPr>
            <w:r>
              <w:rPr>
                <w:rFonts w:hint="eastAsia" w:ascii="仿宋" w:hAnsi="仿宋" w:eastAsia="仿宋"/>
                <w:sz w:val="21"/>
                <w:szCs w:val="21"/>
              </w:rPr>
              <w:t>预算金额（万元）</w:t>
            </w:r>
          </w:p>
        </w:tc>
        <w:tc>
          <w:tcPr>
            <w:tcW w:w="1560" w:type="dxa"/>
          </w:tcPr>
          <w:p w14:paraId="64714C57">
            <w:pPr>
              <w:spacing w:after="0" w:line="240" w:lineRule="auto"/>
              <w:jc w:val="center"/>
              <w:rPr>
                <w:rFonts w:hint="eastAsia" w:ascii="仿宋" w:hAnsi="仿宋" w:eastAsia="仿宋"/>
                <w:sz w:val="21"/>
                <w:szCs w:val="21"/>
              </w:rPr>
            </w:pPr>
            <w:r>
              <w:rPr>
                <w:rFonts w:hint="eastAsia" w:ascii="仿宋" w:hAnsi="仿宋" w:eastAsia="仿宋"/>
                <w:sz w:val="21"/>
                <w:szCs w:val="21"/>
              </w:rPr>
              <w:t>预计采购时间（填写到月）</w:t>
            </w:r>
          </w:p>
        </w:tc>
        <w:tc>
          <w:tcPr>
            <w:tcW w:w="1417" w:type="dxa"/>
          </w:tcPr>
          <w:p w14:paraId="34865834">
            <w:pPr>
              <w:spacing w:after="0" w:line="240" w:lineRule="auto"/>
              <w:jc w:val="center"/>
              <w:rPr>
                <w:rFonts w:hint="eastAsia" w:ascii="仿宋" w:hAnsi="仿宋" w:eastAsia="仿宋"/>
                <w:sz w:val="21"/>
                <w:szCs w:val="21"/>
              </w:rPr>
            </w:pPr>
            <w:r>
              <w:rPr>
                <w:rFonts w:hint="eastAsia" w:ascii="仿宋" w:hAnsi="仿宋" w:eastAsia="仿宋"/>
                <w:sz w:val="21"/>
                <w:szCs w:val="21"/>
              </w:rPr>
              <w:t>落实政府采购政策功能情况</w:t>
            </w:r>
          </w:p>
        </w:tc>
        <w:tc>
          <w:tcPr>
            <w:tcW w:w="913" w:type="dxa"/>
          </w:tcPr>
          <w:p w14:paraId="3EF82448">
            <w:pPr>
              <w:spacing w:after="0" w:line="240" w:lineRule="auto"/>
              <w:jc w:val="center"/>
              <w:rPr>
                <w:rFonts w:hint="eastAsia" w:ascii="仿宋" w:hAnsi="仿宋" w:eastAsia="仿宋"/>
                <w:sz w:val="21"/>
                <w:szCs w:val="21"/>
              </w:rPr>
            </w:pPr>
            <w:r>
              <w:rPr>
                <w:rFonts w:hint="eastAsia" w:ascii="仿宋" w:hAnsi="仿宋" w:eastAsia="仿宋"/>
                <w:sz w:val="21"/>
                <w:szCs w:val="21"/>
              </w:rPr>
              <w:t>备注</w:t>
            </w:r>
          </w:p>
        </w:tc>
      </w:tr>
      <w:tr w14:paraId="69E8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14:paraId="7C3885EE">
            <w:pPr>
              <w:spacing w:after="0" w:line="240" w:lineRule="auto"/>
              <w:jc w:val="center"/>
              <w:rPr>
                <w:rFonts w:hint="eastAsia" w:ascii="仿宋" w:hAnsi="仿宋" w:eastAsia="仿宋"/>
                <w:sz w:val="21"/>
                <w:szCs w:val="21"/>
              </w:rPr>
            </w:pPr>
            <w:r>
              <w:rPr>
                <w:rFonts w:hint="eastAsia" w:ascii="仿宋" w:hAnsi="仿宋" w:eastAsia="仿宋"/>
                <w:sz w:val="21"/>
                <w:szCs w:val="21"/>
              </w:rPr>
              <w:t>1</w:t>
            </w:r>
          </w:p>
        </w:tc>
        <w:tc>
          <w:tcPr>
            <w:tcW w:w="2121" w:type="dxa"/>
          </w:tcPr>
          <w:p w14:paraId="6BA51C4F">
            <w:pPr>
              <w:spacing w:after="0" w:line="240" w:lineRule="auto"/>
              <w:jc w:val="center"/>
              <w:rPr>
                <w:rFonts w:hint="eastAsia" w:ascii="仿宋" w:hAnsi="仿宋" w:eastAsia="仿宋"/>
                <w:sz w:val="21"/>
                <w:szCs w:val="21"/>
              </w:rPr>
            </w:pPr>
            <w:r>
              <w:rPr>
                <w:rFonts w:hint="eastAsia" w:ascii="仿宋" w:hAnsi="仿宋" w:eastAsia="仿宋"/>
                <w:sz w:val="21"/>
                <w:szCs w:val="21"/>
              </w:rPr>
              <w:t>202</w:t>
            </w:r>
            <w:r>
              <w:rPr>
                <w:rFonts w:hint="eastAsia" w:ascii="仿宋" w:hAnsi="仿宋" w:eastAsia="仿宋"/>
                <w:sz w:val="21"/>
                <w:szCs w:val="21"/>
                <w:lang w:val="en-US" w:eastAsia="zh-CN"/>
              </w:rPr>
              <w:t>6</w:t>
            </w:r>
            <w:r>
              <w:rPr>
                <w:rFonts w:hint="eastAsia" w:ascii="仿宋" w:hAnsi="仿宋" w:eastAsia="仿宋"/>
                <w:sz w:val="21"/>
                <w:szCs w:val="21"/>
              </w:rPr>
              <w:t>年田阳区那坡镇农村公益事业建设财政奖补项目</w:t>
            </w:r>
          </w:p>
        </w:tc>
        <w:tc>
          <w:tcPr>
            <w:tcW w:w="3969" w:type="dxa"/>
          </w:tcPr>
          <w:p w14:paraId="7C1ADA8D">
            <w:pPr>
              <w:spacing w:after="0" w:line="240" w:lineRule="auto"/>
              <w:rPr>
                <w:rFonts w:hint="eastAsia" w:ascii="仿宋" w:hAnsi="仿宋" w:eastAsia="仿宋"/>
                <w:sz w:val="21"/>
                <w:szCs w:val="21"/>
              </w:rPr>
            </w:pPr>
            <w:r>
              <w:rPr>
                <w:rFonts w:hint="eastAsia" w:ascii="仿宋" w:hAnsi="仿宋" w:eastAsia="仿宋"/>
                <w:sz w:val="21"/>
                <w:szCs w:val="21"/>
              </w:rPr>
              <w:t>那坡镇202</w:t>
            </w:r>
            <w:r>
              <w:rPr>
                <w:rFonts w:hint="eastAsia" w:ascii="仿宋" w:hAnsi="仿宋" w:eastAsia="仿宋"/>
                <w:sz w:val="21"/>
                <w:szCs w:val="21"/>
                <w:lang w:val="en-US" w:eastAsia="zh-CN"/>
              </w:rPr>
              <w:t>6</w:t>
            </w:r>
            <w:r>
              <w:rPr>
                <w:rFonts w:hint="eastAsia" w:ascii="仿宋" w:hAnsi="仿宋" w:eastAsia="仿宋"/>
                <w:sz w:val="21"/>
                <w:szCs w:val="21"/>
              </w:rPr>
              <w:t>年度农村公益事业</w:t>
            </w:r>
            <w:r>
              <w:rPr>
                <w:rFonts w:hint="eastAsia" w:ascii="仿宋" w:hAnsi="仿宋" w:eastAsia="仿宋"/>
                <w:sz w:val="21"/>
                <w:szCs w:val="21"/>
                <w:lang w:val="en-US" w:eastAsia="zh-CN"/>
              </w:rPr>
              <w:t>建设财政</w:t>
            </w:r>
            <w:r>
              <w:rPr>
                <w:rFonts w:hint="eastAsia" w:ascii="仿宋" w:hAnsi="仿宋" w:eastAsia="仿宋"/>
                <w:sz w:val="21"/>
                <w:szCs w:val="21"/>
              </w:rPr>
              <w:t>奖补工程项目，涉及</w:t>
            </w:r>
            <w:r>
              <w:rPr>
                <w:rFonts w:hint="eastAsia" w:ascii="仿宋" w:hAnsi="仿宋" w:eastAsia="仿宋"/>
                <w:sz w:val="21"/>
                <w:szCs w:val="21"/>
                <w:lang w:val="en-US" w:eastAsia="zh-CN"/>
              </w:rPr>
              <w:t>那驮</w:t>
            </w:r>
            <w:r>
              <w:rPr>
                <w:rFonts w:hint="eastAsia" w:ascii="仿宋" w:hAnsi="仿宋" w:eastAsia="仿宋"/>
                <w:sz w:val="21"/>
                <w:szCs w:val="21"/>
              </w:rPr>
              <w:t>村、</w:t>
            </w:r>
            <w:r>
              <w:rPr>
                <w:rFonts w:hint="eastAsia" w:ascii="仿宋" w:hAnsi="仿宋" w:eastAsia="仿宋"/>
                <w:sz w:val="21"/>
                <w:szCs w:val="21"/>
                <w:lang w:val="en-US" w:eastAsia="zh-CN"/>
              </w:rPr>
              <w:t>六合</w:t>
            </w:r>
            <w:r>
              <w:rPr>
                <w:rFonts w:hint="eastAsia" w:ascii="仿宋" w:hAnsi="仿宋" w:eastAsia="仿宋"/>
                <w:sz w:val="21"/>
                <w:szCs w:val="21"/>
              </w:rPr>
              <w:t>村、</w:t>
            </w:r>
            <w:r>
              <w:rPr>
                <w:rFonts w:hint="eastAsia" w:ascii="仿宋" w:hAnsi="仿宋" w:eastAsia="仿宋"/>
                <w:sz w:val="21"/>
                <w:szCs w:val="21"/>
                <w:lang w:val="en-US" w:eastAsia="zh-CN"/>
              </w:rPr>
              <w:t>万平村</w:t>
            </w:r>
            <w:r>
              <w:rPr>
                <w:rFonts w:hint="eastAsia" w:ascii="仿宋" w:hAnsi="仿宋" w:eastAsia="仿宋"/>
                <w:sz w:val="21"/>
                <w:szCs w:val="21"/>
              </w:rPr>
              <w:t>、</w:t>
            </w:r>
            <w:r>
              <w:rPr>
                <w:rFonts w:hint="eastAsia" w:ascii="仿宋" w:hAnsi="仿宋" w:eastAsia="仿宋"/>
                <w:sz w:val="21"/>
                <w:szCs w:val="21"/>
                <w:lang w:val="en-US" w:eastAsia="zh-CN"/>
              </w:rPr>
              <w:t>濑旺</w:t>
            </w:r>
            <w:r>
              <w:rPr>
                <w:rFonts w:hint="eastAsia" w:ascii="仿宋" w:hAnsi="仿宋" w:eastAsia="仿宋"/>
                <w:sz w:val="21"/>
                <w:szCs w:val="21"/>
              </w:rPr>
              <w:t>村、</w:t>
            </w:r>
            <w:r>
              <w:rPr>
                <w:rFonts w:hint="eastAsia" w:ascii="仿宋" w:hAnsi="仿宋" w:eastAsia="仿宋"/>
                <w:sz w:val="21"/>
                <w:szCs w:val="21"/>
                <w:lang w:val="en-US" w:eastAsia="zh-CN"/>
              </w:rPr>
              <w:t>那坡街</w:t>
            </w:r>
            <w:r>
              <w:rPr>
                <w:rFonts w:hint="eastAsia" w:ascii="仿宋" w:hAnsi="仿宋" w:eastAsia="仿宋"/>
                <w:sz w:val="21"/>
                <w:szCs w:val="21"/>
              </w:rPr>
              <w:t>、</w:t>
            </w:r>
            <w:r>
              <w:rPr>
                <w:rFonts w:hint="eastAsia" w:ascii="仿宋" w:hAnsi="仿宋" w:eastAsia="仿宋"/>
                <w:sz w:val="21"/>
                <w:szCs w:val="21"/>
                <w:lang w:val="en-US" w:eastAsia="zh-CN"/>
              </w:rPr>
              <w:t>尚兴</w:t>
            </w:r>
            <w:r>
              <w:rPr>
                <w:rFonts w:hint="eastAsia" w:ascii="仿宋" w:hAnsi="仿宋" w:eastAsia="仿宋"/>
                <w:sz w:val="21"/>
                <w:szCs w:val="21"/>
              </w:rPr>
              <w:t>村、</w:t>
            </w:r>
            <w:r>
              <w:rPr>
                <w:rFonts w:hint="eastAsia" w:ascii="仿宋" w:hAnsi="仿宋" w:eastAsia="仿宋"/>
                <w:sz w:val="21"/>
                <w:szCs w:val="21"/>
                <w:lang w:val="en-US" w:eastAsia="zh-CN"/>
              </w:rPr>
              <w:t>宝美</w:t>
            </w:r>
            <w:r>
              <w:rPr>
                <w:rFonts w:hint="eastAsia" w:ascii="仿宋" w:hAnsi="仿宋" w:eastAsia="仿宋"/>
                <w:sz w:val="21"/>
                <w:szCs w:val="21"/>
              </w:rPr>
              <w:t>村、</w:t>
            </w:r>
            <w:r>
              <w:rPr>
                <w:rFonts w:hint="eastAsia" w:ascii="仿宋" w:hAnsi="仿宋" w:eastAsia="仿宋"/>
                <w:sz w:val="21"/>
                <w:szCs w:val="21"/>
                <w:lang w:val="en-US" w:eastAsia="zh-CN"/>
              </w:rPr>
              <w:t>百峰</w:t>
            </w:r>
            <w:r>
              <w:rPr>
                <w:rFonts w:hint="eastAsia" w:ascii="仿宋" w:hAnsi="仿宋" w:eastAsia="仿宋"/>
                <w:sz w:val="21"/>
                <w:szCs w:val="21"/>
              </w:rPr>
              <w:t>村、</w:t>
            </w:r>
            <w:r>
              <w:rPr>
                <w:rFonts w:hint="eastAsia" w:ascii="仿宋" w:hAnsi="仿宋" w:eastAsia="仿宋"/>
                <w:sz w:val="21"/>
                <w:szCs w:val="21"/>
                <w:lang w:val="en-US" w:eastAsia="zh-CN"/>
              </w:rPr>
              <w:t>东红</w:t>
            </w:r>
            <w:r>
              <w:rPr>
                <w:rFonts w:hint="eastAsia" w:ascii="仿宋" w:hAnsi="仿宋" w:eastAsia="仿宋"/>
                <w:sz w:val="21"/>
                <w:szCs w:val="21"/>
              </w:rPr>
              <w:t>村</w:t>
            </w:r>
            <w:r>
              <w:rPr>
                <w:rFonts w:hint="eastAsia" w:ascii="仿宋" w:hAnsi="仿宋" w:eastAsia="仿宋"/>
                <w:sz w:val="21"/>
                <w:szCs w:val="21"/>
                <w:lang w:eastAsia="zh-CN"/>
              </w:rPr>
              <w:t>、</w:t>
            </w:r>
            <w:r>
              <w:rPr>
                <w:rFonts w:hint="eastAsia" w:ascii="仿宋" w:hAnsi="仿宋" w:eastAsia="仿宋"/>
                <w:sz w:val="21"/>
                <w:szCs w:val="21"/>
                <w:lang w:val="en-US" w:eastAsia="zh-CN"/>
              </w:rPr>
              <w:t>那芘村</w:t>
            </w:r>
            <w:r>
              <w:rPr>
                <w:rFonts w:hint="eastAsia" w:ascii="仿宋" w:hAnsi="仿宋" w:eastAsia="仿宋"/>
                <w:sz w:val="21"/>
                <w:szCs w:val="21"/>
              </w:rPr>
              <w:t>等</w:t>
            </w:r>
            <w:r>
              <w:rPr>
                <w:rFonts w:hint="eastAsia" w:ascii="仿宋" w:hAnsi="仿宋" w:eastAsia="仿宋"/>
                <w:sz w:val="21"/>
                <w:szCs w:val="21"/>
                <w:lang w:val="en-US" w:eastAsia="zh-CN"/>
              </w:rPr>
              <w:t>10</w:t>
            </w:r>
            <w:r>
              <w:rPr>
                <w:rFonts w:hint="eastAsia" w:ascii="仿宋" w:hAnsi="仿宋" w:eastAsia="仿宋"/>
                <w:sz w:val="21"/>
                <w:szCs w:val="21"/>
              </w:rPr>
              <w:t>个行政村</w:t>
            </w:r>
            <w:r>
              <w:rPr>
                <w:rFonts w:hint="eastAsia" w:ascii="仿宋" w:hAnsi="仿宋" w:eastAsia="仿宋"/>
                <w:sz w:val="21"/>
                <w:szCs w:val="21"/>
                <w:lang w:val="en-US" w:eastAsia="zh-CN"/>
              </w:rPr>
              <w:t>12</w:t>
            </w:r>
            <w:r>
              <w:rPr>
                <w:rFonts w:hint="eastAsia" w:ascii="仿宋" w:hAnsi="仿宋" w:eastAsia="仿宋"/>
                <w:sz w:val="21"/>
                <w:szCs w:val="21"/>
              </w:rPr>
              <w:t>个自然屯的屯内道路硬化项目、灯光篮球场项目、</w:t>
            </w:r>
            <w:r>
              <w:rPr>
                <w:rFonts w:hint="eastAsia" w:ascii="仿宋" w:hAnsi="仿宋" w:eastAsia="仿宋"/>
                <w:sz w:val="21"/>
                <w:szCs w:val="21"/>
                <w:lang w:val="en-US" w:eastAsia="zh-CN"/>
              </w:rPr>
              <w:t>太阳能路灯项目、</w:t>
            </w:r>
            <w:r>
              <w:rPr>
                <w:rFonts w:hint="eastAsia" w:ascii="仿宋" w:hAnsi="仿宋" w:eastAsia="仿宋"/>
                <w:sz w:val="21"/>
                <w:szCs w:val="21"/>
              </w:rPr>
              <w:t>排水</w:t>
            </w:r>
            <w:r>
              <w:rPr>
                <w:rFonts w:hint="eastAsia" w:ascii="仿宋" w:hAnsi="仿宋" w:eastAsia="仿宋"/>
                <w:sz w:val="21"/>
                <w:szCs w:val="21"/>
                <w:lang w:val="en-US" w:eastAsia="zh-CN"/>
              </w:rPr>
              <w:t>排污</w:t>
            </w:r>
            <w:r>
              <w:rPr>
                <w:rFonts w:hint="eastAsia" w:ascii="仿宋" w:hAnsi="仿宋" w:eastAsia="仿宋"/>
                <w:sz w:val="21"/>
                <w:szCs w:val="21"/>
              </w:rPr>
              <w:t>项目等。</w:t>
            </w:r>
          </w:p>
        </w:tc>
        <w:tc>
          <w:tcPr>
            <w:tcW w:w="1417" w:type="dxa"/>
          </w:tcPr>
          <w:p w14:paraId="3EAA27B5">
            <w:pPr>
              <w:spacing w:after="0" w:line="240" w:lineRule="auto"/>
              <w:jc w:val="center"/>
              <w:rPr>
                <w:rFonts w:hint="default" w:ascii="仿宋" w:hAnsi="仿宋" w:eastAsia="仿宋"/>
                <w:sz w:val="21"/>
                <w:szCs w:val="21"/>
                <w:lang w:val="en-US" w:eastAsia="zh-CN"/>
              </w:rPr>
            </w:pPr>
            <w:r>
              <w:rPr>
                <w:rFonts w:hint="eastAsia" w:ascii="仿宋" w:hAnsi="仿宋" w:eastAsia="仿宋"/>
                <w:sz w:val="21"/>
                <w:szCs w:val="21"/>
                <w:lang w:val="en-US" w:eastAsia="zh-CN"/>
              </w:rPr>
              <w:t>160</w:t>
            </w:r>
          </w:p>
        </w:tc>
        <w:tc>
          <w:tcPr>
            <w:tcW w:w="1560" w:type="dxa"/>
          </w:tcPr>
          <w:p w14:paraId="30ADC510">
            <w:pPr>
              <w:spacing w:after="0" w:line="240" w:lineRule="auto"/>
              <w:jc w:val="center"/>
              <w:rPr>
                <w:rFonts w:hint="eastAsia" w:ascii="仿宋" w:hAnsi="仿宋" w:eastAsia="仿宋"/>
                <w:sz w:val="21"/>
                <w:szCs w:val="21"/>
              </w:rPr>
            </w:pPr>
            <w:r>
              <w:rPr>
                <w:rFonts w:hint="eastAsia" w:ascii="仿宋" w:hAnsi="仿宋" w:eastAsia="仿宋"/>
                <w:sz w:val="21"/>
                <w:szCs w:val="21"/>
              </w:rPr>
              <w:t>202</w:t>
            </w:r>
            <w:r>
              <w:rPr>
                <w:rFonts w:hint="eastAsia" w:ascii="仿宋" w:hAnsi="仿宋" w:eastAsia="仿宋"/>
                <w:sz w:val="21"/>
                <w:szCs w:val="21"/>
                <w:lang w:val="en-US" w:eastAsia="zh-CN"/>
              </w:rPr>
              <w:t>6</w:t>
            </w:r>
            <w:r>
              <w:rPr>
                <w:rFonts w:hint="eastAsia" w:ascii="仿宋" w:hAnsi="仿宋" w:eastAsia="仿宋"/>
                <w:sz w:val="21"/>
                <w:szCs w:val="21"/>
              </w:rPr>
              <w:t>年07月</w:t>
            </w:r>
          </w:p>
        </w:tc>
        <w:tc>
          <w:tcPr>
            <w:tcW w:w="1417" w:type="dxa"/>
          </w:tcPr>
          <w:p w14:paraId="0B75E0DA">
            <w:pPr>
              <w:spacing w:after="0" w:line="240" w:lineRule="auto"/>
              <w:jc w:val="center"/>
              <w:rPr>
                <w:rFonts w:hint="eastAsia" w:ascii="仿宋" w:hAnsi="仿宋" w:eastAsia="仿宋"/>
                <w:sz w:val="21"/>
                <w:szCs w:val="21"/>
              </w:rPr>
            </w:pPr>
            <w:r>
              <w:rPr>
                <w:rFonts w:hint="eastAsia" w:ascii="仿宋" w:hAnsi="仿宋" w:eastAsia="仿宋"/>
                <w:sz w:val="21"/>
                <w:szCs w:val="21"/>
              </w:rPr>
              <w:t>已落实</w:t>
            </w:r>
          </w:p>
          <w:p w14:paraId="65FCDD81">
            <w:pPr>
              <w:spacing w:after="0" w:line="240" w:lineRule="auto"/>
              <w:jc w:val="center"/>
              <w:rPr>
                <w:rFonts w:hint="eastAsia" w:ascii="仿宋" w:hAnsi="仿宋" w:eastAsia="仿宋"/>
                <w:sz w:val="21"/>
                <w:szCs w:val="21"/>
              </w:rPr>
            </w:pPr>
          </w:p>
        </w:tc>
        <w:tc>
          <w:tcPr>
            <w:tcW w:w="913" w:type="dxa"/>
          </w:tcPr>
          <w:p w14:paraId="3C12DBF2">
            <w:pPr>
              <w:spacing w:after="0" w:line="240" w:lineRule="auto"/>
              <w:rPr>
                <w:rFonts w:hint="eastAsia" w:ascii="仿宋" w:hAnsi="仿宋" w:eastAsia="仿宋"/>
                <w:sz w:val="21"/>
                <w:szCs w:val="21"/>
              </w:rPr>
            </w:pPr>
          </w:p>
        </w:tc>
      </w:tr>
    </w:tbl>
    <w:p w14:paraId="3BD38C53">
      <w:pPr>
        <w:rPr>
          <w:rFonts w:hint="eastAsia" w:ascii="仿宋" w:hAnsi="仿宋" w:eastAsia="仿宋"/>
          <w:sz w:val="21"/>
          <w:szCs w:val="21"/>
        </w:rPr>
      </w:pPr>
    </w:p>
    <w:p w14:paraId="7FF1CE16">
      <w:pPr>
        <w:ind w:firstLine="420" w:firstLineChars="200"/>
        <w:rPr>
          <w:rFonts w:hint="eastAsia" w:ascii="仿宋" w:hAnsi="仿宋" w:eastAsia="仿宋"/>
          <w:sz w:val="21"/>
          <w:szCs w:val="21"/>
        </w:rPr>
      </w:pPr>
      <w:r>
        <w:rPr>
          <w:rFonts w:hint="eastAsia" w:ascii="仿宋" w:hAnsi="仿宋" w:eastAsia="仿宋"/>
          <w:sz w:val="21"/>
          <w:szCs w:val="21"/>
        </w:rPr>
        <w:t>本次公开的采购意向是本单位政府采购工作的初步安排，具体采购项目情况以相关采购公告和采购文件为准。</w:t>
      </w:r>
      <w:r>
        <w:rPr>
          <w:rFonts w:ascii="Calibri" w:hAnsi="Calibri" w:eastAsia="仿宋" w:cs="Calibri"/>
          <w:sz w:val="21"/>
          <w:szCs w:val="21"/>
        </w:rPr>
        <w:t>  </w:t>
      </w:r>
      <w:r>
        <w:rPr>
          <w:rFonts w:hint="eastAsia" w:ascii="仿宋" w:hAnsi="仿宋" w:eastAsia="仿宋"/>
          <w:sz w:val="21"/>
          <w:szCs w:val="21"/>
        </w:rPr>
        <w:t xml:space="preserve"> </w:t>
      </w:r>
      <w:r>
        <w:rPr>
          <w:rFonts w:ascii="Calibri" w:hAnsi="Calibri" w:eastAsia="仿宋" w:cs="Calibri"/>
          <w:sz w:val="21"/>
          <w:szCs w:val="21"/>
        </w:rPr>
        <w:t> </w:t>
      </w:r>
      <w:r>
        <w:rPr>
          <w:rFonts w:hint="eastAsia" w:ascii="仿宋" w:hAnsi="仿宋" w:eastAsia="仿宋"/>
          <w:sz w:val="21"/>
          <w:szCs w:val="21"/>
        </w:rPr>
        <w:t xml:space="preserve"> </w:t>
      </w:r>
      <w:r>
        <w:rPr>
          <w:rFonts w:ascii="Calibri" w:hAnsi="Calibri" w:eastAsia="仿宋" w:cs="Calibri"/>
          <w:sz w:val="21"/>
          <w:szCs w:val="21"/>
        </w:rPr>
        <w:t> </w:t>
      </w:r>
      <w:r>
        <w:rPr>
          <w:rFonts w:hint="eastAsia" w:ascii="仿宋" w:hAnsi="仿宋" w:eastAsia="仿宋"/>
          <w:sz w:val="21"/>
          <w:szCs w:val="21"/>
        </w:rPr>
        <w:t xml:space="preserve"> </w:t>
      </w:r>
      <w:r>
        <w:rPr>
          <w:rFonts w:ascii="Calibri" w:hAnsi="Calibri" w:eastAsia="仿宋" w:cs="Calibri"/>
          <w:sz w:val="21"/>
          <w:szCs w:val="21"/>
        </w:rPr>
        <w:t> </w:t>
      </w:r>
    </w:p>
    <w:p w14:paraId="3661311F">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sz w:val="21"/>
          <w:szCs w:val="21"/>
        </w:rPr>
      </w:pPr>
      <w:r>
        <w:rPr>
          <w:rFonts w:hint="eastAsia" w:ascii="仿宋" w:hAnsi="仿宋" w:eastAsia="仿宋"/>
          <w:sz w:val="21"/>
          <w:szCs w:val="21"/>
        </w:rPr>
        <w:t xml:space="preserve"> </w:t>
      </w:r>
    </w:p>
    <w:p w14:paraId="6231C8BB">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ascii="Calibri" w:hAnsi="Calibri" w:eastAsia="仿宋" w:cs="Calibri"/>
          <w:sz w:val="21"/>
          <w:szCs w:val="21"/>
        </w:rPr>
      </w:pPr>
      <w:r>
        <w:rPr>
          <w:rFonts w:hint="eastAsia" w:ascii="仿宋" w:hAnsi="仿宋" w:eastAsia="仿宋"/>
          <w:sz w:val="21"/>
          <w:szCs w:val="21"/>
        </w:rPr>
        <w:t>百色市田阳区那坡镇人民政府</w:t>
      </w:r>
      <w:r>
        <w:rPr>
          <w:rFonts w:ascii="Calibri" w:hAnsi="Calibri" w:eastAsia="仿宋" w:cs="Calibri"/>
          <w:sz w:val="21"/>
          <w:szCs w:val="21"/>
        </w:rPr>
        <w:t>  </w:t>
      </w:r>
      <w:r>
        <w:rPr>
          <w:rFonts w:hint="eastAsia" w:ascii="仿宋" w:hAnsi="仿宋" w:eastAsia="仿宋"/>
          <w:sz w:val="21"/>
          <w:szCs w:val="21"/>
        </w:rPr>
        <w:t xml:space="preserve"> </w:t>
      </w:r>
      <w:r>
        <w:rPr>
          <w:rFonts w:ascii="Calibri" w:hAnsi="Calibri" w:eastAsia="仿宋" w:cs="Calibri"/>
          <w:sz w:val="21"/>
          <w:szCs w:val="21"/>
        </w:rPr>
        <w:t> </w:t>
      </w:r>
      <w:r>
        <w:rPr>
          <w:rFonts w:hint="eastAsia" w:ascii="仿宋" w:hAnsi="仿宋" w:eastAsia="仿宋"/>
          <w:sz w:val="21"/>
          <w:szCs w:val="21"/>
        </w:rPr>
        <w:t xml:space="preserve"> </w:t>
      </w:r>
      <w:r>
        <w:rPr>
          <w:rFonts w:ascii="Calibri" w:hAnsi="Calibri" w:eastAsia="仿宋" w:cs="Calibri"/>
          <w:sz w:val="21"/>
          <w:szCs w:val="21"/>
        </w:rPr>
        <w:t> </w:t>
      </w:r>
      <w:r>
        <w:rPr>
          <w:rFonts w:hint="eastAsia" w:ascii="仿宋" w:hAnsi="仿宋" w:eastAsia="仿宋"/>
          <w:sz w:val="21"/>
          <w:szCs w:val="21"/>
        </w:rPr>
        <w:t xml:space="preserve"> </w:t>
      </w:r>
      <w:r>
        <w:rPr>
          <w:rFonts w:ascii="Calibri" w:hAnsi="Calibri" w:eastAsia="仿宋" w:cs="Calibri"/>
          <w:sz w:val="21"/>
          <w:szCs w:val="21"/>
        </w:rPr>
        <w:t> </w:t>
      </w:r>
    </w:p>
    <w:p w14:paraId="45225DE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sz w:val="21"/>
          <w:szCs w:val="21"/>
        </w:rPr>
      </w:pPr>
      <w:r>
        <w:rPr>
          <w:rFonts w:hint="eastAsia" w:ascii="仿宋" w:hAnsi="仿宋" w:eastAsia="仿宋"/>
          <w:sz w:val="21"/>
          <w:szCs w:val="21"/>
          <w:lang w:val="en-US" w:eastAsia="zh-CN"/>
        </w:rPr>
        <w:t xml:space="preserve">                                                                                                   </w:t>
      </w:r>
      <w:r>
        <w:rPr>
          <w:rFonts w:hint="eastAsia" w:ascii="仿宋" w:hAnsi="仿宋" w:eastAsia="仿宋"/>
          <w:sz w:val="21"/>
          <w:szCs w:val="21"/>
        </w:rPr>
        <w:t>202</w:t>
      </w:r>
      <w:r>
        <w:rPr>
          <w:rFonts w:hint="eastAsia" w:ascii="仿宋" w:hAnsi="仿宋" w:eastAsia="仿宋"/>
          <w:sz w:val="21"/>
          <w:szCs w:val="21"/>
          <w:lang w:val="en-US" w:eastAsia="zh-CN"/>
        </w:rPr>
        <w:t>6</w:t>
      </w:r>
      <w:r>
        <w:rPr>
          <w:rFonts w:hint="eastAsia" w:ascii="仿宋" w:hAnsi="仿宋" w:eastAsia="仿宋"/>
          <w:sz w:val="21"/>
          <w:szCs w:val="21"/>
        </w:rPr>
        <w:t>年</w:t>
      </w:r>
      <w:r>
        <w:rPr>
          <w:rFonts w:hint="eastAsia" w:ascii="仿宋" w:hAnsi="仿宋" w:eastAsia="仿宋"/>
          <w:sz w:val="21"/>
          <w:szCs w:val="21"/>
          <w:lang w:val="en-US" w:eastAsia="zh-CN"/>
        </w:rPr>
        <w:t>4</w:t>
      </w:r>
      <w:r>
        <w:rPr>
          <w:rFonts w:hint="eastAsia" w:ascii="仿宋" w:hAnsi="仿宋" w:eastAsia="仿宋"/>
          <w:sz w:val="21"/>
          <w:szCs w:val="21"/>
        </w:rPr>
        <w:t>月</w:t>
      </w:r>
      <w:r>
        <w:rPr>
          <w:rFonts w:hint="eastAsia" w:ascii="仿宋" w:hAnsi="仿宋" w:eastAsia="仿宋"/>
          <w:sz w:val="21"/>
          <w:szCs w:val="21"/>
          <w:lang w:val="en-US" w:eastAsia="zh-CN"/>
        </w:rPr>
        <w:t>13</w:t>
      </w:r>
      <w:bookmarkStart w:id="0" w:name="_GoBack"/>
      <w:bookmarkEnd w:id="0"/>
      <w:r>
        <w:rPr>
          <w:rFonts w:hint="eastAsia" w:ascii="仿宋" w:hAnsi="仿宋" w:eastAsia="仿宋"/>
          <w:sz w:val="21"/>
          <w:szCs w:val="21"/>
        </w:rPr>
        <w:t>日</w:t>
      </w:r>
      <w:r>
        <w:rPr>
          <w:rFonts w:ascii="Calibri" w:hAnsi="Calibri" w:eastAsia="仿宋" w:cs="Calibri"/>
          <w:sz w:val="21"/>
          <w:szCs w:val="21"/>
        </w:rPr>
        <w:t> </w:t>
      </w:r>
      <w:r>
        <w:rPr>
          <w:rFonts w:hint="eastAsia" w:ascii="仿宋" w:hAnsi="仿宋" w:eastAsia="仿宋"/>
          <w:sz w:val="21"/>
          <w:szCs w:val="21"/>
        </w:rPr>
        <w:t xml:space="preserve"> </w:t>
      </w:r>
      <w:r>
        <w:rPr>
          <w:rFonts w:ascii="Calibri" w:hAnsi="Calibri" w:eastAsia="仿宋" w:cs="Calibri"/>
          <w:sz w:val="21"/>
          <w:szCs w:val="21"/>
        </w:rPr>
        <w:t> </w:t>
      </w:r>
      <w:r>
        <w:rPr>
          <w:rFonts w:hint="eastAsia" w:ascii="仿宋" w:hAnsi="仿宋" w:eastAsia="仿宋"/>
          <w:sz w:val="21"/>
          <w:szCs w:val="21"/>
        </w:rPr>
        <w:t xml:space="preserve"> </w:t>
      </w:r>
      <w:r>
        <w:rPr>
          <w:rFonts w:ascii="Calibri" w:hAnsi="Calibri" w:eastAsia="仿宋" w:cs="Calibri"/>
          <w:sz w:val="21"/>
          <w:szCs w:val="21"/>
        </w:rPr>
        <w:t> </w:t>
      </w:r>
      <w:r>
        <w:rPr>
          <w:rFonts w:hint="eastAsia" w:ascii="仿宋" w:hAnsi="仿宋" w:eastAsia="仿宋"/>
          <w:sz w:val="21"/>
          <w:szCs w:val="21"/>
        </w:rPr>
        <w:t xml:space="preserve"> </w:t>
      </w:r>
      <w:r>
        <w:rPr>
          <w:rFonts w:ascii="Calibri" w:hAnsi="Calibri" w:eastAsia="仿宋" w:cs="Calibri"/>
          <w:sz w:val="21"/>
          <w:szCs w:val="21"/>
        </w:rPr>
        <w:t> </w:t>
      </w:r>
      <w:r>
        <w:rPr>
          <w:rFonts w:hint="eastAsia" w:ascii="仿宋" w:hAnsi="仿宋" w:eastAsia="仿宋"/>
          <w:sz w:val="21"/>
          <w:szCs w:val="21"/>
        </w:rPr>
        <w:t xml:space="preserve"> </w:t>
      </w:r>
      <w:r>
        <w:rPr>
          <w:rFonts w:ascii="Calibri" w:hAnsi="Calibri" w:eastAsia="仿宋" w:cs="Calibri"/>
          <w:sz w:val="21"/>
          <w:szCs w:val="21"/>
        </w:rPr>
        <w:t> </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18"/>
    <w:rsid w:val="00053DFA"/>
    <w:rsid w:val="00077A33"/>
    <w:rsid w:val="000C1B1C"/>
    <w:rsid w:val="000C2F87"/>
    <w:rsid w:val="0010446D"/>
    <w:rsid w:val="001F0DEE"/>
    <w:rsid w:val="00262FB4"/>
    <w:rsid w:val="002B146A"/>
    <w:rsid w:val="003146F6"/>
    <w:rsid w:val="003846B3"/>
    <w:rsid w:val="00440CD8"/>
    <w:rsid w:val="00527CFE"/>
    <w:rsid w:val="00540E75"/>
    <w:rsid w:val="00621217"/>
    <w:rsid w:val="006B269E"/>
    <w:rsid w:val="00700C3A"/>
    <w:rsid w:val="00836218"/>
    <w:rsid w:val="009D281C"/>
    <w:rsid w:val="00B02AF9"/>
    <w:rsid w:val="00B3535A"/>
    <w:rsid w:val="00B3704E"/>
    <w:rsid w:val="00B758B6"/>
    <w:rsid w:val="00C26352"/>
    <w:rsid w:val="00CA508B"/>
    <w:rsid w:val="00D01885"/>
    <w:rsid w:val="00D24C38"/>
    <w:rsid w:val="00D42104"/>
    <w:rsid w:val="00D8501D"/>
    <w:rsid w:val="00DE4FC5"/>
    <w:rsid w:val="00DF7705"/>
    <w:rsid w:val="00F16375"/>
    <w:rsid w:val="00F97E43"/>
    <w:rsid w:val="1D3003E4"/>
    <w:rsid w:val="2CF0513A"/>
    <w:rsid w:val="2D2A77EA"/>
    <w:rsid w:val="36FD2F4C"/>
    <w:rsid w:val="3B44323E"/>
    <w:rsid w:val="509016B8"/>
    <w:rsid w:val="56A30136"/>
    <w:rsid w:val="7CFF5CB7"/>
    <w:rsid w:val="7FB12E92"/>
    <w:rsid w:val="EFFFA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411</Words>
  <Characters>442</Characters>
  <Lines>4</Lines>
  <Paragraphs>1</Paragraphs>
  <TotalTime>59</TotalTime>
  <ScaleCrop>false</ScaleCrop>
  <LinksUpToDate>false</LinksUpToDate>
  <CharactersWithSpaces>574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2025-06-29T05:33:00Z</dcterms:created>
  <dc:creator>靖 陆</dc:creator>
  <cp:lastModifiedBy>提伯斯1391501917</cp:lastModifiedBy>
  <dcterms:modified xsi:type="dcterms:W3CDTF">2026-04-13T00:49:58Z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eyJoZGlkIjoiM2IxNWQyMDI5YzAwOTJmYmIzOWFkZTMzZjAyMmY1ZTAiLCJ1c2VySWQiOiIxMTEyMjA0MCJ9</vt:lpwstr>
  </property>
  <property fmtid="{D5CDD505-2E9C-101B-9397-08002B2CF9AE}" pid="4" name="ICV">
    <vt:lpwstr>6F04FD7D73E840099B60F962A274D68E_12</vt:lpwstr>
  </property>
</Properties>
</file>