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787" w:tblpY="2313"/>
        <w:tblOverlap w:val="never"/>
        <w:tblW w:w="10670" w:type="dxa"/>
        <w:tblInd w:w="0" w:type="dxa"/>
        <w:shd w:val="clear" w:color="auto" w:fill="auto"/>
        <w:tblLayout w:type="fixed"/>
        <w:tblCellMar>
          <w:top w:w="0" w:type="dxa"/>
          <w:left w:w="0" w:type="dxa"/>
          <w:bottom w:w="0" w:type="dxa"/>
          <w:right w:w="0" w:type="dxa"/>
        </w:tblCellMar>
      </w:tblPr>
      <w:tblGrid>
        <w:gridCol w:w="1025"/>
        <w:gridCol w:w="1290"/>
        <w:gridCol w:w="2775"/>
        <w:gridCol w:w="2775"/>
        <w:gridCol w:w="1575"/>
        <w:gridCol w:w="1230"/>
      </w:tblGrid>
      <w:tr>
        <w:tblPrEx>
          <w:shd w:val="clear" w:color="auto" w:fill="auto"/>
          <w:tblLayout w:type="fixed"/>
          <w:tblCellMar>
            <w:top w:w="0" w:type="dxa"/>
            <w:left w:w="0" w:type="dxa"/>
            <w:bottom w:w="0" w:type="dxa"/>
            <w:right w:w="0" w:type="dxa"/>
          </w:tblCellMar>
        </w:tblPrEx>
        <w:trPr>
          <w:trHeight w:val="62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服务类别</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服务内容</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服务要求</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Layout w:type="fixed"/>
          <w:tblCellMar>
            <w:top w:w="0" w:type="dxa"/>
            <w:left w:w="0" w:type="dxa"/>
            <w:bottom w:w="0" w:type="dxa"/>
            <w:right w:w="0" w:type="dxa"/>
          </w:tblCellMar>
        </w:tblPrEx>
        <w:trPr>
          <w:trHeight w:val="36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百色市公安局交通管理支队</w:t>
            </w:r>
            <w:bookmarkStart w:id="0" w:name="_GoBack"/>
            <w:bookmarkEnd w:id="0"/>
            <w:r>
              <w:rPr>
                <w:rFonts w:hint="eastAsia" w:ascii="宋体" w:hAnsi="宋体" w:eastAsia="宋体" w:cs="宋体"/>
                <w:i w:val="0"/>
                <w:color w:val="000000"/>
                <w:kern w:val="0"/>
                <w:sz w:val="18"/>
                <w:szCs w:val="18"/>
                <w:u w:val="none"/>
                <w:lang w:val="en-US" w:eastAsia="zh-CN" w:bidi="ar"/>
              </w:rPr>
              <w:t>国省道道路交通安全防控体系项目2026年运维服务项目</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运行维护服务</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国省道环境监控</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国省道项目37个国省道道路路况监控点位、89个国省道卡口点位、9个高速卡口点位及右江区市区卡口85个点位,共计220个点位的摄像头、闪光灯等前端设备及前端设备正常运行所需的维护服务、电费。2.服务期限12个月。</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145.3488</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右江区市区卡口（违停球）</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国省道卡口</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高速卡口</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备品备件</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3.按项目总设备数量2%配置备件</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电信服务</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国省道交通安全防控体系项目线路</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4.国省道项目连接至市交管支队机房所需的数据专线及交管机房服务器所需的互联网专线，共计146条数据专线、1条互联网专线。</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国省道交通安全防控体系项目线路</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国省道交通安全防控体系项目线路（右江区域）</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国省道交通安全防控体系项目线路</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86319"/>
    <w:rsid w:val="03ED1773"/>
    <w:rsid w:val="0D942CA2"/>
    <w:rsid w:val="0FCA4A81"/>
    <w:rsid w:val="125D68B1"/>
    <w:rsid w:val="21A82204"/>
    <w:rsid w:val="228E2E40"/>
    <w:rsid w:val="347B7CDF"/>
    <w:rsid w:val="366A4C7E"/>
    <w:rsid w:val="3D2A432B"/>
    <w:rsid w:val="4EE250F5"/>
    <w:rsid w:val="65C64DC0"/>
    <w:rsid w:val="67F85AB7"/>
    <w:rsid w:val="69986319"/>
    <w:rsid w:val="6C3F2F7F"/>
    <w:rsid w:val="74AD0D23"/>
    <w:rsid w:val="7B056FEF"/>
    <w:rsid w:val="7C8E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2026-03-12T03:57:00Z</dcterms:created>
  <dc:creator>lenovo</dc:creator>
  <cp:lastModifiedBy>lenovo</cp:lastModifiedBy>
  <dcterms:modified xsi:type="dcterms:W3CDTF">2026-03-12T08:46:28Z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