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CF8A4" w14:textId="5C0824A7" w:rsidR="00E652C9" w:rsidRPr="00E652C9" w:rsidRDefault="00D92C86" w:rsidP="00E652C9">
      <w:pPr>
        <w:spacing w:line="500" w:lineRule="exact"/>
        <w:jc w:val="center"/>
        <w:rPr>
          <w:rFonts w:ascii="方正小标宋简体" w:eastAsia="方正小标宋简体" w:hAnsi="黑体"/>
          <w:sz w:val="44"/>
          <w:szCs w:val="44"/>
        </w:rPr>
      </w:pPr>
      <w:r w:rsidRPr="00D92C86">
        <w:rPr>
          <w:rFonts w:ascii="方正小标宋简体" w:eastAsia="方正小标宋简体" w:hAnsi="黑体" w:cs="黑体" w:hint="eastAsia"/>
          <w:color w:val="000000"/>
          <w:sz w:val="44"/>
          <w:szCs w:val="44"/>
        </w:rPr>
        <w:t>百色市主城区老旧街区小区及城中村等“瓶改管”改造</w:t>
      </w:r>
      <w:r w:rsidR="00E652C9" w:rsidRPr="00E652C9">
        <w:rPr>
          <w:rFonts w:ascii="方正小标宋简体" w:eastAsia="方正小标宋简体" w:hAnsi="黑体" w:hint="eastAsia"/>
          <w:sz w:val="44"/>
          <w:szCs w:val="44"/>
        </w:rPr>
        <w:t>工程</w:t>
      </w:r>
      <w:r w:rsidR="0051034F">
        <w:rPr>
          <w:rFonts w:ascii="方正小标宋简体" w:eastAsia="方正小标宋简体" w:hAnsi="黑体" w:hint="eastAsia"/>
          <w:sz w:val="44"/>
          <w:szCs w:val="44"/>
        </w:rPr>
        <w:t>可行性研究报告、初步</w:t>
      </w:r>
      <w:r w:rsidR="00E652C9" w:rsidRPr="00E652C9">
        <w:rPr>
          <w:rFonts w:ascii="方正小标宋简体" w:eastAsia="方正小标宋简体" w:hAnsi="黑体" w:hint="eastAsia"/>
          <w:sz w:val="44"/>
          <w:szCs w:val="44"/>
        </w:rPr>
        <w:t>设计</w:t>
      </w:r>
      <w:r w:rsidR="00FE4B69">
        <w:rPr>
          <w:rFonts w:ascii="方正小标宋简体" w:eastAsia="方正小标宋简体" w:hAnsi="黑体" w:hint="eastAsia"/>
          <w:sz w:val="44"/>
          <w:szCs w:val="44"/>
        </w:rPr>
        <w:t>编制</w:t>
      </w:r>
      <w:r w:rsidR="00E652C9" w:rsidRPr="00E652C9">
        <w:rPr>
          <w:rFonts w:ascii="方正小标宋简体" w:eastAsia="方正小标宋简体" w:hAnsi="黑体" w:hint="eastAsia"/>
          <w:sz w:val="44"/>
          <w:szCs w:val="44"/>
        </w:rPr>
        <w:t>服务2026年3月至4月政府采购意向</w:t>
      </w:r>
      <w:r w:rsidR="001A2312">
        <w:rPr>
          <w:rFonts w:ascii="方正小标宋简体" w:eastAsia="方正小标宋简体" w:hAnsi="黑体" w:hint="eastAsia"/>
          <w:sz w:val="44"/>
          <w:szCs w:val="44"/>
        </w:rPr>
        <w:t>详细情况</w:t>
      </w:r>
    </w:p>
    <w:p w14:paraId="1A660229" w14:textId="77777777" w:rsidR="0051034F" w:rsidRDefault="0051034F" w:rsidP="00E652C9"/>
    <w:p w14:paraId="2EFBA470" w14:textId="2C4EB777" w:rsidR="00E652C9" w:rsidRDefault="00E652C9" w:rsidP="0051034F">
      <w:pPr>
        <w:spacing w:line="560" w:lineRule="exact"/>
        <w:ind w:firstLineChars="200" w:firstLine="640"/>
        <w:rPr>
          <w:rFonts w:ascii="仿宋_GB2312" w:eastAsia="仿宋_GB2312"/>
          <w:sz w:val="32"/>
          <w:szCs w:val="32"/>
        </w:rPr>
      </w:pPr>
      <w:r w:rsidRPr="0051034F">
        <w:rPr>
          <w:rFonts w:ascii="仿宋_GB2312" w:eastAsia="仿宋_GB2312" w:hint="eastAsia"/>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sidR="0051034F" w:rsidRPr="0051034F">
        <w:rPr>
          <w:rFonts w:ascii="仿宋_GB2312" w:eastAsia="仿宋_GB2312" w:hint="eastAsia"/>
          <w:sz w:val="32"/>
          <w:szCs w:val="32"/>
        </w:rPr>
        <w:t>百色市城市燃气管道等老化更新改造项目 （百东新区）</w:t>
      </w:r>
      <w:r w:rsidR="0051034F" w:rsidRPr="0051034F">
        <w:rPr>
          <w:rFonts w:ascii="仿宋_GB2312" w:eastAsia="仿宋_GB2312" w:hAnsi="黑体" w:hint="eastAsia"/>
          <w:sz w:val="32"/>
          <w:szCs w:val="32"/>
        </w:rPr>
        <w:t>工程可行性研究报告、初步设计服务</w:t>
      </w:r>
      <w:r w:rsidRPr="0051034F">
        <w:rPr>
          <w:rFonts w:ascii="仿宋_GB2312" w:eastAsia="仿宋_GB2312" w:hint="eastAsia"/>
          <w:sz w:val="32"/>
          <w:szCs w:val="32"/>
        </w:rPr>
        <w:t>202</w:t>
      </w:r>
      <w:r w:rsidR="00026480">
        <w:rPr>
          <w:rFonts w:ascii="仿宋_GB2312" w:eastAsia="仿宋_GB2312" w:hint="eastAsia"/>
          <w:sz w:val="32"/>
          <w:szCs w:val="32"/>
        </w:rPr>
        <w:t>6</w:t>
      </w:r>
      <w:r w:rsidRPr="0051034F">
        <w:rPr>
          <w:rFonts w:ascii="仿宋_GB2312" w:eastAsia="仿宋_GB2312" w:hint="eastAsia"/>
          <w:sz w:val="32"/>
          <w:szCs w:val="32"/>
        </w:rPr>
        <w:t>年</w:t>
      </w:r>
      <w:r w:rsidR="00026480">
        <w:rPr>
          <w:rFonts w:ascii="仿宋_GB2312" w:eastAsia="仿宋_GB2312" w:hint="eastAsia"/>
          <w:sz w:val="32"/>
          <w:szCs w:val="32"/>
        </w:rPr>
        <w:t>3</w:t>
      </w:r>
      <w:r w:rsidRPr="0051034F">
        <w:rPr>
          <w:rFonts w:ascii="仿宋_GB2312" w:eastAsia="仿宋_GB2312" w:hint="eastAsia"/>
          <w:sz w:val="32"/>
          <w:szCs w:val="32"/>
        </w:rPr>
        <w:t>月至</w:t>
      </w:r>
      <w:r w:rsidR="00026480">
        <w:rPr>
          <w:rFonts w:ascii="仿宋_GB2312" w:eastAsia="仿宋_GB2312" w:hint="eastAsia"/>
          <w:sz w:val="32"/>
          <w:szCs w:val="32"/>
        </w:rPr>
        <w:t>4</w:t>
      </w:r>
      <w:r w:rsidRPr="0051034F">
        <w:rPr>
          <w:rFonts w:ascii="仿宋_GB2312" w:eastAsia="仿宋_GB2312" w:hint="eastAsia"/>
          <w:sz w:val="32"/>
          <w:szCs w:val="32"/>
        </w:rPr>
        <w:t>月采购意向公开如下:</w:t>
      </w:r>
    </w:p>
    <w:tbl>
      <w:tblPr>
        <w:tblStyle w:val="af2"/>
        <w:tblW w:w="0" w:type="auto"/>
        <w:tblLook w:val="04A0" w:firstRow="1" w:lastRow="0" w:firstColumn="1" w:lastColumn="0" w:noHBand="0" w:noVBand="1"/>
      </w:tblPr>
      <w:tblGrid>
        <w:gridCol w:w="612"/>
        <w:gridCol w:w="1592"/>
        <w:gridCol w:w="5806"/>
        <w:gridCol w:w="1533"/>
        <w:gridCol w:w="1678"/>
        <w:gridCol w:w="1669"/>
        <w:gridCol w:w="564"/>
      </w:tblGrid>
      <w:tr w:rsidR="00AB6C7E" w14:paraId="532CEF2C" w14:textId="579B585A" w:rsidTr="005D35F9">
        <w:tc>
          <w:tcPr>
            <w:tcW w:w="612" w:type="dxa"/>
            <w:vAlign w:val="center"/>
          </w:tcPr>
          <w:p w14:paraId="3345394C" w14:textId="4BCDAF83"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序号</w:t>
            </w:r>
          </w:p>
        </w:tc>
        <w:tc>
          <w:tcPr>
            <w:tcW w:w="1592" w:type="dxa"/>
            <w:vAlign w:val="center"/>
          </w:tcPr>
          <w:p w14:paraId="44F119FE" w14:textId="102A1BB2"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采购项目</w:t>
            </w:r>
          </w:p>
          <w:p w14:paraId="01B3E890" w14:textId="3AEF1D26"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名称</w:t>
            </w:r>
          </w:p>
        </w:tc>
        <w:tc>
          <w:tcPr>
            <w:tcW w:w="5806" w:type="dxa"/>
            <w:vAlign w:val="center"/>
          </w:tcPr>
          <w:p w14:paraId="43BBA15C" w14:textId="77777777" w:rsidR="00026480" w:rsidRDefault="00026480" w:rsidP="00026480">
            <w:pPr>
              <w:spacing w:line="400" w:lineRule="exact"/>
              <w:jc w:val="center"/>
              <w:rPr>
                <w:rFonts w:ascii="方正小标宋简体" w:eastAsia="方正小标宋简体"/>
                <w:sz w:val="24"/>
                <w:szCs w:val="24"/>
              </w:rPr>
            </w:pPr>
          </w:p>
          <w:p w14:paraId="6DED8885" w14:textId="6444F017"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采购需求概况</w:t>
            </w:r>
          </w:p>
        </w:tc>
        <w:tc>
          <w:tcPr>
            <w:tcW w:w="1533" w:type="dxa"/>
            <w:vAlign w:val="center"/>
          </w:tcPr>
          <w:p w14:paraId="0E84E453" w14:textId="023E188B"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预算金额</w:t>
            </w:r>
          </w:p>
          <w:p w14:paraId="4C9B369A" w14:textId="055EBF0C"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（万元）</w:t>
            </w:r>
          </w:p>
        </w:tc>
        <w:tc>
          <w:tcPr>
            <w:tcW w:w="1678" w:type="dxa"/>
            <w:vAlign w:val="center"/>
          </w:tcPr>
          <w:p w14:paraId="665857FA" w14:textId="009FA88A"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预计采购时间</w:t>
            </w:r>
          </w:p>
          <w:p w14:paraId="798A8C15" w14:textId="30F152C4"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(填写到月)</w:t>
            </w:r>
          </w:p>
        </w:tc>
        <w:tc>
          <w:tcPr>
            <w:tcW w:w="1669" w:type="dxa"/>
            <w:vAlign w:val="center"/>
          </w:tcPr>
          <w:p w14:paraId="0A82881E" w14:textId="223F58A1"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落实政府采购政策功能情况</w:t>
            </w:r>
          </w:p>
        </w:tc>
        <w:tc>
          <w:tcPr>
            <w:tcW w:w="564" w:type="dxa"/>
            <w:vAlign w:val="center"/>
          </w:tcPr>
          <w:p w14:paraId="7D99671B" w14:textId="113B65D9"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备注</w:t>
            </w:r>
          </w:p>
        </w:tc>
      </w:tr>
      <w:tr w:rsidR="00A1348A" w14:paraId="06052A8B" w14:textId="703E4E86" w:rsidTr="005D35F9">
        <w:tc>
          <w:tcPr>
            <w:tcW w:w="612" w:type="dxa"/>
          </w:tcPr>
          <w:p w14:paraId="18DE0C13" w14:textId="6F8385A8" w:rsidR="00A1348A" w:rsidRDefault="005D35F9" w:rsidP="00A1348A">
            <w:pPr>
              <w:spacing w:line="560" w:lineRule="exact"/>
              <w:rPr>
                <w:rFonts w:ascii="仿宋_GB2312" w:eastAsia="仿宋_GB2312"/>
                <w:sz w:val="32"/>
                <w:szCs w:val="32"/>
              </w:rPr>
            </w:pPr>
            <w:r>
              <w:rPr>
                <w:rFonts w:ascii="仿宋_GB2312" w:eastAsia="仿宋_GB2312" w:hint="eastAsia"/>
                <w:sz w:val="32"/>
                <w:szCs w:val="32"/>
              </w:rPr>
              <w:t>1</w:t>
            </w:r>
          </w:p>
        </w:tc>
        <w:tc>
          <w:tcPr>
            <w:tcW w:w="1592" w:type="dxa"/>
          </w:tcPr>
          <w:p w14:paraId="1981FF75" w14:textId="62F48992" w:rsidR="00A1348A" w:rsidRPr="00A1348A" w:rsidRDefault="00A1348A" w:rsidP="00A1348A">
            <w:pPr>
              <w:spacing w:line="360" w:lineRule="exact"/>
              <w:rPr>
                <w:rFonts w:ascii="仿宋_GB2312" w:eastAsia="仿宋_GB2312"/>
                <w:sz w:val="28"/>
                <w:szCs w:val="28"/>
              </w:rPr>
            </w:pPr>
            <w:r w:rsidRPr="00A1348A">
              <w:rPr>
                <w:rFonts w:ascii="仿宋_GB2312" w:eastAsia="仿宋_GB2312" w:hAnsi="黑体" w:cs="黑体" w:hint="eastAsia"/>
                <w:color w:val="000000"/>
                <w:sz w:val="28"/>
                <w:szCs w:val="28"/>
              </w:rPr>
              <w:t>百色市主城区老旧街区小区及城中村等“瓶改管”改造工程</w:t>
            </w:r>
            <w:r w:rsidRPr="00A1348A">
              <w:rPr>
                <w:rFonts w:ascii="仿宋_GB2312" w:eastAsia="仿宋_GB2312" w:hAnsi="黑体" w:hint="eastAsia"/>
                <w:b/>
                <w:bCs/>
                <w:sz w:val="28"/>
                <w:szCs w:val="28"/>
              </w:rPr>
              <w:t>可行性研究报告、初步设计编制</w:t>
            </w:r>
            <w:r w:rsidR="00FE4B69">
              <w:rPr>
                <w:rFonts w:ascii="仿宋_GB2312" w:eastAsia="仿宋_GB2312" w:hAnsi="黑体" w:hint="eastAsia"/>
                <w:b/>
                <w:bCs/>
                <w:sz w:val="28"/>
                <w:szCs w:val="28"/>
              </w:rPr>
              <w:t>服务</w:t>
            </w:r>
          </w:p>
        </w:tc>
        <w:tc>
          <w:tcPr>
            <w:tcW w:w="5806" w:type="dxa"/>
          </w:tcPr>
          <w:p w14:paraId="1124222B" w14:textId="7588854E" w:rsidR="00B97179" w:rsidRPr="00B97179" w:rsidRDefault="00B97179" w:rsidP="00B97179">
            <w:pPr>
              <w:spacing w:line="300" w:lineRule="exact"/>
              <w:rPr>
                <w:rFonts w:ascii="仿宋_GB2312" w:eastAsia="仿宋_GB2312"/>
                <w:sz w:val="28"/>
                <w:szCs w:val="28"/>
              </w:rPr>
            </w:pPr>
            <w:r w:rsidRPr="00B97179">
              <w:rPr>
                <w:rFonts w:ascii="仿宋_GB2312" w:eastAsia="仿宋_GB2312" w:hint="eastAsia"/>
                <w:sz w:val="28"/>
                <w:szCs w:val="28"/>
              </w:rPr>
              <w:t>1、采购内容：可行性研究报告、初步设计(含概算)编制服务；</w:t>
            </w:r>
          </w:p>
          <w:p w14:paraId="2B31FB14" w14:textId="21BE1913" w:rsidR="00B97179" w:rsidRPr="00B97179" w:rsidRDefault="00B97179" w:rsidP="00B97179">
            <w:pPr>
              <w:spacing w:line="300" w:lineRule="exact"/>
              <w:rPr>
                <w:rFonts w:ascii="仿宋_GB2312" w:eastAsia="仿宋_GB2312"/>
                <w:sz w:val="28"/>
                <w:szCs w:val="28"/>
              </w:rPr>
            </w:pPr>
            <w:r w:rsidRPr="00B97179">
              <w:rPr>
                <w:rFonts w:ascii="仿宋_GB2312" w:eastAsia="仿宋_GB2312" w:hint="eastAsia"/>
                <w:sz w:val="28"/>
                <w:szCs w:val="28"/>
              </w:rPr>
              <w:t>2、建设规模：(1)改造80个老旧街区小区3917户的管道燃气设施及用户户内燃气 设施，其中红线外接驳管道9520米，庭院埋地管道8307米，庭院架空 横管4154米，立管改造8307米，入户支管改造7834米，户内改造燃气 表3917个、自闭阀7834个、报警器设施3917套（包含切断阀、报警器）、 定尺波纹管7834根、非定尺波纹管23502米，配套建设阀门、标志线等.(2)改造15个城中村片区庭院燃气管道及户内燃气设施，共计12877 户。包含城中村外接驳管道38816</w:t>
            </w:r>
            <w:r w:rsidRPr="00B97179">
              <w:rPr>
                <w:rFonts w:ascii="仿宋_GB2312" w:eastAsia="仿宋_GB2312" w:hint="eastAsia"/>
                <w:sz w:val="28"/>
                <w:szCs w:val="28"/>
              </w:rPr>
              <w:lastRenderedPageBreak/>
              <w:t>米，庭院埋地管道38631米，庭院架 空横管46076米，立管改造34557米，入户支管改造25754米，户内设 施改造燃气表12877个、自闭阀25754个、报警系统12877套(包含切断 阀、报警器)、定尺波纹管25754根、非定尺波纹管77262米，配套建设 阀门、标志线等燃气附属设施。</w:t>
            </w:r>
          </w:p>
        </w:tc>
        <w:tc>
          <w:tcPr>
            <w:tcW w:w="1533" w:type="dxa"/>
          </w:tcPr>
          <w:p w14:paraId="377A045C" w14:textId="1DA1D215" w:rsidR="00A1348A" w:rsidRDefault="00A1348A" w:rsidP="00A1348A">
            <w:pPr>
              <w:spacing w:line="560" w:lineRule="exact"/>
              <w:ind w:firstLineChars="100" w:firstLine="320"/>
              <w:rPr>
                <w:rFonts w:ascii="仿宋_GB2312" w:eastAsia="仿宋_GB2312"/>
                <w:sz w:val="32"/>
                <w:szCs w:val="32"/>
              </w:rPr>
            </w:pPr>
            <w:r>
              <w:rPr>
                <w:rFonts w:ascii="仿宋_GB2312" w:eastAsia="仿宋_GB2312" w:hint="eastAsia"/>
                <w:sz w:val="32"/>
                <w:szCs w:val="32"/>
              </w:rPr>
              <w:lastRenderedPageBreak/>
              <w:t>130</w:t>
            </w:r>
          </w:p>
        </w:tc>
        <w:tc>
          <w:tcPr>
            <w:tcW w:w="1678" w:type="dxa"/>
          </w:tcPr>
          <w:p w14:paraId="6AC9A13E" w14:textId="77777777" w:rsidR="00A1348A" w:rsidRDefault="00A1348A" w:rsidP="00A1348A">
            <w:pPr>
              <w:pStyle w:val="af3"/>
              <w:shd w:val="clear" w:color="auto" w:fill="FFFFFF"/>
              <w:spacing w:before="195" w:beforeAutospacing="0" w:after="195" w:afterAutospacing="0"/>
              <w:ind w:right="240"/>
              <w:jc w:val="center"/>
              <w:rPr>
                <w:rFonts w:ascii="仿宋_GB2312" w:eastAsia="仿宋_GB2312" w:hAnsi="微软雅黑"/>
                <w:color w:val="000000"/>
              </w:rPr>
            </w:pPr>
          </w:p>
          <w:p w14:paraId="543BAD76" w14:textId="77777777" w:rsidR="00A1348A" w:rsidRDefault="00A1348A" w:rsidP="00A1348A">
            <w:pPr>
              <w:pStyle w:val="af3"/>
              <w:shd w:val="clear" w:color="auto" w:fill="FFFFFF"/>
              <w:spacing w:before="195" w:beforeAutospacing="0" w:after="195" w:afterAutospacing="0"/>
              <w:ind w:right="240"/>
              <w:jc w:val="center"/>
              <w:rPr>
                <w:rFonts w:ascii="微软雅黑" w:eastAsia="微软雅黑" w:hAnsi="微软雅黑"/>
                <w:color w:val="000000"/>
              </w:rPr>
            </w:pPr>
            <w:r>
              <w:rPr>
                <w:rFonts w:ascii="仿宋_GB2312" w:eastAsia="仿宋_GB2312" w:hAnsi="微软雅黑" w:hint="eastAsia"/>
                <w:color w:val="000000"/>
              </w:rPr>
              <w:t>2026年</w:t>
            </w:r>
          </w:p>
          <w:p w14:paraId="107A629C" w14:textId="77777777" w:rsidR="00A1348A" w:rsidRDefault="00A1348A" w:rsidP="00A1348A">
            <w:pPr>
              <w:pStyle w:val="af3"/>
              <w:shd w:val="clear" w:color="auto" w:fill="FFFFFF"/>
              <w:spacing w:before="195" w:beforeAutospacing="0" w:after="195" w:afterAutospacing="0"/>
              <w:ind w:right="240"/>
              <w:jc w:val="center"/>
              <w:rPr>
                <w:rFonts w:ascii="微软雅黑" w:eastAsia="微软雅黑" w:hAnsi="微软雅黑"/>
                <w:color w:val="000000"/>
              </w:rPr>
            </w:pPr>
            <w:r>
              <w:rPr>
                <w:rFonts w:ascii="仿宋_GB2312" w:eastAsia="仿宋_GB2312" w:hAnsi="微软雅黑" w:hint="eastAsia"/>
                <w:color w:val="000000"/>
              </w:rPr>
              <w:t>4月</w:t>
            </w:r>
          </w:p>
          <w:p w14:paraId="5F060BF2" w14:textId="77777777" w:rsidR="00A1348A" w:rsidRDefault="00A1348A" w:rsidP="00A1348A">
            <w:pPr>
              <w:spacing w:line="560" w:lineRule="exact"/>
              <w:rPr>
                <w:rFonts w:ascii="仿宋_GB2312" w:eastAsia="仿宋_GB2312"/>
                <w:sz w:val="32"/>
                <w:szCs w:val="32"/>
              </w:rPr>
            </w:pPr>
          </w:p>
        </w:tc>
        <w:tc>
          <w:tcPr>
            <w:tcW w:w="1669" w:type="dxa"/>
          </w:tcPr>
          <w:p w14:paraId="78ED7F87" w14:textId="4225ACE0" w:rsidR="00A1348A" w:rsidRDefault="00A1348A" w:rsidP="00A1348A">
            <w:pPr>
              <w:spacing w:line="560" w:lineRule="exact"/>
              <w:rPr>
                <w:rFonts w:ascii="仿宋_GB2312" w:eastAsia="仿宋_GB2312"/>
                <w:sz w:val="32"/>
                <w:szCs w:val="32"/>
              </w:rPr>
            </w:pPr>
            <w:r>
              <w:rPr>
                <w:rFonts w:ascii="仿宋_GB2312" w:eastAsia="仿宋_GB2312" w:hint="eastAsia"/>
                <w:color w:val="000000"/>
                <w:shd w:val="clear" w:color="auto" w:fill="FFFFFF"/>
              </w:rPr>
              <w:t>按政府采购政策相关要求落实。</w:t>
            </w:r>
          </w:p>
        </w:tc>
        <w:tc>
          <w:tcPr>
            <w:tcW w:w="564" w:type="dxa"/>
          </w:tcPr>
          <w:p w14:paraId="21575BDC" w14:textId="77777777" w:rsidR="00A1348A" w:rsidRDefault="00A1348A" w:rsidP="00A1348A">
            <w:pPr>
              <w:spacing w:line="560" w:lineRule="exact"/>
              <w:rPr>
                <w:rFonts w:ascii="仿宋_GB2312" w:eastAsia="仿宋_GB2312"/>
                <w:sz w:val="32"/>
                <w:szCs w:val="32"/>
              </w:rPr>
            </w:pPr>
          </w:p>
        </w:tc>
      </w:tr>
    </w:tbl>
    <w:p w14:paraId="7300C73E" w14:textId="77777777" w:rsidR="00026480" w:rsidRDefault="00026480" w:rsidP="00E652C9"/>
    <w:p w14:paraId="7BCD928E" w14:textId="62E12978" w:rsidR="00B20626" w:rsidRDefault="00E652C9" w:rsidP="00026480">
      <w:pPr>
        <w:ind w:firstLineChars="200" w:firstLine="640"/>
        <w:rPr>
          <w:rFonts w:ascii="仿宋_GB2312" w:eastAsia="仿宋_GB2312"/>
          <w:sz w:val="32"/>
          <w:szCs w:val="32"/>
        </w:rPr>
      </w:pPr>
      <w:r w:rsidRPr="00026480">
        <w:rPr>
          <w:rFonts w:ascii="仿宋_GB2312" w:eastAsia="仿宋_GB2312" w:hint="eastAsia"/>
          <w:sz w:val="32"/>
          <w:szCs w:val="32"/>
        </w:rPr>
        <w:t>本次公开的采购意向是本单位政府采购工作的初步安排，具体采购项目情况以相关采购公告和采购文件为准。</w:t>
      </w:r>
    </w:p>
    <w:p w14:paraId="5A1D6F4E" w14:textId="0AC50252" w:rsidR="001719D5" w:rsidRDefault="001719D5" w:rsidP="00026480">
      <w:pPr>
        <w:ind w:firstLineChars="200" w:firstLine="640"/>
        <w:rPr>
          <w:rFonts w:ascii="仿宋_GB2312" w:eastAsia="仿宋_GB2312"/>
          <w:sz w:val="32"/>
          <w:szCs w:val="32"/>
        </w:rPr>
      </w:pPr>
      <w:r>
        <w:rPr>
          <w:rFonts w:ascii="仿宋_GB2312" w:eastAsia="仿宋_GB2312" w:hint="eastAsia"/>
          <w:sz w:val="32"/>
          <w:szCs w:val="32"/>
        </w:rPr>
        <w:t xml:space="preserve">                                                         百色市城市管理监督局</w:t>
      </w:r>
    </w:p>
    <w:p w14:paraId="5FF16837" w14:textId="20A23B2D" w:rsidR="001719D5" w:rsidRPr="001719D5" w:rsidRDefault="001719D5" w:rsidP="00026480">
      <w:pPr>
        <w:ind w:firstLineChars="200" w:firstLine="640"/>
        <w:rPr>
          <w:rFonts w:ascii="仿宋_GB2312" w:eastAsia="仿宋_GB2312"/>
          <w:sz w:val="32"/>
          <w:szCs w:val="32"/>
        </w:rPr>
      </w:pPr>
      <w:r>
        <w:rPr>
          <w:rFonts w:ascii="仿宋_GB2312" w:eastAsia="仿宋_GB2312" w:hint="eastAsia"/>
          <w:sz w:val="32"/>
          <w:szCs w:val="32"/>
        </w:rPr>
        <w:t xml:space="preserve">                                                            2026年3月27日</w:t>
      </w:r>
    </w:p>
    <w:sectPr w:rsidR="001719D5" w:rsidRPr="001719D5" w:rsidSect="001719D5">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029E9" w14:textId="77777777" w:rsidR="00BB0F3A" w:rsidRDefault="00BB0F3A" w:rsidP="00E652C9">
      <w:r>
        <w:separator/>
      </w:r>
    </w:p>
  </w:endnote>
  <w:endnote w:type="continuationSeparator" w:id="0">
    <w:p w14:paraId="629D4E4E" w14:textId="77777777" w:rsidR="00BB0F3A" w:rsidRDefault="00BB0F3A" w:rsidP="00E6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61B57" w14:textId="77777777" w:rsidR="00BB0F3A" w:rsidRDefault="00BB0F3A" w:rsidP="00E652C9">
      <w:r>
        <w:separator/>
      </w:r>
    </w:p>
  </w:footnote>
  <w:footnote w:type="continuationSeparator" w:id="0">
    <w:p w14:paraId="5E479124" w14:textId="77777777" w:rsidR="00BB0F3A" w:rsidRDefault="00BB0F3A" w:rsidP="00E65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729C"/>
    <w:rsid w:val="00026480"/>
    <w:rsid w:val="001719D5"/>
    <w:rsid w:val="001A2312"/>
    <w:rsid w:val="00274B39"/>
    <w:rsid w:val="002A5822"/>
    <w:rsid w:val="0051034F"/>
    <w:rsid w:val="00546E97"/>
    <w:rsid w:val="005D35F9"/>
    <w:rsid w:val="007C729C"/>
    <w:rsid w:val="00A1348A"/>
    <w:rsid w:val="00AB6C7E"/>
    <w:rsid w:val="00B20626"/>
    <w:rsid w:val="00B30A92"/>
    <w:rsid w:val="00B97179"/>
    <w:rsid w:val="00BB0F3A"/>
    <w:rsid w:val="00D4067C"/>
    <w:rsid w:val="00D92C86"/>
    <w:rsid w:val="00E652C9"/>
    <w:rsid w:val="00E7185D"/>
    <w:rsid w:val="00EF08AE"/>
    <w:rsid w:val="00FE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17E70"/>
  <w15:chartTrackingRefBased/>
  <w15:docId w15:val="{F7B29C15-6EA9-4C05-B314-22238A1D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72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72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72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729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729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C729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729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29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729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2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72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72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729C"/>
    <w:rPr>
      <w:rFonts w:cstheme="majorBidi"/>
      <w:color w:val="0F4761" w:themeColor="accent1" w:themeShade="BF"/>
      <w:sz w:val="28"/>
      <w:szCs w:val="28"/>
    </w:rPr>
  </w:style>
  <w:style w:type="character" w:customStyle="1" w:styleId="50">
    <w:name w:val="标题 5 字符"/>
    <w:basedOn w:val="a0"/>
    <w:link w:val="5"/>
    <w:uiPriority w:val="9"/>
    <w:semiHidden/>
    <w:rsid w:val="007C729C"/>
    <w:rPr>
      <w:rFonts w:cstheme="majorBidi"/>
      <w:color w:val="0F4761" w:themeColor="accent1" w:themeShade="BF"/>
      <w:sz w:val="24"/>
      <w:szCs w:val="24"/>
    </w:rPr>
  </w:style>
  <w:style w:type="character" w:customStyle="1" w:styleId="60">
    <w:name w:val="标题 6 字符"/>
    <w:basedOn w:val="a0"/>
    <w:link w:val="6"/>
    <w:uiPriority w:val="9"/>
    <w:semiHidden/>
    <w:rsid w:val="007C729C"/>
    <w:rPr>
      <w:rFonts w:cstheme="majorBidi"/>
      <w:b/>
      <w:bCs/>
      <w:color w:val="0F4761" w:themeColor="accent1" w:themeShade="BF"/>
    </w:rPr>
  </w:style>
  <w:style w:type="character" w:customStyle="1" w:styleId="70">
    <w:name w:val="标题 7 字符"/>
    <w:basedOn w:val="a0"/>
    <w:link w:val="7"/>
    <w:uiPriority w:val="9"/>
    <w:semiHidden/>
    <w:rsid w:val="007C729C"/>
    <w:rPr>
      <w:rFonts w:cstheme="majorBidi"/>
      <w:b/>
      <w:bCs/>
      <w:color w:val="595959" w:themeColor="text1" w:themeTint="A6"/>
    </w:rPr>
  </w:style>
  <w:style w:type="character" w:customStyle="1" w:styleId="80">
    <w:name w:val="标题 8 字符"/>
    <w:basedOn w:val="a0"/>
    <w:link w:val="8"/>
    <w:uiPriority w:val="9"/>
    <w:semiHidden/>
    <w:rsid w:val="007C729C"/>
    <w:rPr>
      <w:rFonts w:cstheme="majorBidi"/>
      <w:color w:val="595959" w:themeColor="text1" w:themeTint="A6"/>
    </w:rPr>
  </w:style>
  <w:style w:type="character" w:customStyle="1" w:styleId="90">
    <w:name w:val="标题 9 字符"/>
    <w:basedOn w:val="a0"/>
    <w:link w:val="9"/>
    <w:uiPriority w:val="9"/>
    <w:semiHidden/>
    <w:rsid w:val="007C729C"/>
    <w:rPr>
      <w:rFonts w:eastAsiaTheme="majorEastAsia" w:cstheme="majorBidi"/>
      <w:color w:val="595959" w:themeColor="text1" w:themeTint="A6"/>
    </w:rPr>
  </w:style>
  <w:style w:type="paragraph" w:styleId="a3">
    <w:name w:val="Title"/>
    <w:basedOn w:val="a"/>
    <w:next w:val="a"/>
    <w:link w:val="a4"/>
    <w:uiPriority w:val="10"/>
    <w:qFormat/>
    <w:rsid w:val="007C72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2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2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2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29C"/>
    <w:pPr>
      <w:spacing w:before="160" w:after="160"/>
      <w:jc w:val="center"/>
    </w:pPr>
    <w:rPr>
      <w:i/>
      <w:iCs/>
      <w:color w:val="404040" w:themeColor="text1" w:themeTint="BF"/>
    </w:rPr>
  </w:style>
  <w:style w:type="character" w:customStyle="1" w:styleId="a8">
    <w:name w:val="引用 字符"/>
    <w:basedOn w:val="a0"/>
    <w:link w:val="a7"/>
    <w:uiPriority w:val="29"/>
    <w:rsid w:val="007C729C"/>
    <w:rPr>
      <w:i/>
      <w:iCs/>
      <w:color w:val="404040" w:themeColor="text1" w:themeTint="BF"/>
    </w:rPr>
  </w:style>
  <w:style w:type="paragraph" w:styleId="a9">
    <w:name w:val="List Paragraph"/>
    <w:basedOn w:val="a"/>
    <w:uiPriority w:val="34"/>
    <w:qFormat/>
    <w:rsid w:val="007C729C"/>
    <w:pPr>
      <w:ind w:left="720"/>
      <w:contextualSpacing/>
    </w:pPr>
  </w:style>
  <w:style w:type="character" w:styleId="aa">
    <w:name w:val="Intense Emphasis"/>
    <w:basedOn w:val="a0"/>
    <w:uiPriority w:val="21"/>
    <w:qFormat/>
    <w:rsid w:val="007C729C"/>
    <w:rPr>
      <w:i/>
      <w:iCs/>
      <w:color w:val="0F4761" w:themeColor="accent1" w:themeShade="BF"/>
    </w:rPr>
  </w:style>
  <w:style w:type="paragraph" w:styleId="ab">
    <w:name w:val="Intense Quote"/>
    <w:basedOn w:val="a"/>
    <w:next w:val="a"/>
    <w:link w:val="ac"/>
    <w:uiPriority w:val="30"/>
    <w:qFormat/>
    <w:rsid w:val="007C7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729C"/>
    <w:rPr>
      <w:i/>
      <w:iCs/>
      <w:color w:val="0F4761" w:themeColor="accent1" w:themeShade="BF"/>
    </w:rPr>
  </w:style>
  <w:style w:type="character" w:styleId="ad">
    <w:name w:val="Intense Reference"/>
    <w:basedOn w:val="a0"/>
    <w:uiPriority w:val="32"/>
    <w:qFormat/>
    <w:rsid w:val="007C729C"/>
    <w:rPr>
      <w:b/>
      <w:bCs/>
      <w:smallCaps/>
      <w:color w:val="0F4761" w:themeColor="accent1" w:themeShade="BF"/>
      <w:spacing w:val="5"/>
    </w:rPr>
  </w:style>
  <w:style w:type="paragraph" w:styleId="ae">
    <w:name w:val="header"/>
    <w:basedOn w:val="a"/>
    <w:link w:val="af"/>
    <w:uiPriority w:val="99"/>
    <w:unhideWhenUsed/>
    <w:rsid w:val="00E652C9"/>
    <w:pPr>
      <w:tabs>
        <w:tab w:val="center" w:pos="4153"/>
        <w:tab w:val="right" w:pos="8306"/>
      </w:tabs>
      <w:snapToGrid w:val="0"/>
      <w:jc w:val="center"/>
    </w:pPr>
    <w:rPr>
      <w:sz w:val="18"/>
      <w:szCs w:val="18"/>
    </w:rPr>
  </w:style>
  <w:style w:type="character" w:customStyle="1" w:styleId="af">
    <w:name w:val="页眉 字符"/>
    <w:basedOn w:val="a0"/>
    <w:link w:val="ae"/>
    <w:uiPriority w:val="99"/>
    <w:rsid w:val="00E652C9"/>
    <w:rPr>
      <w:sz w:val="18"/>
      <w:szCs w:val="18"/>
    </w:rPr>
  </w:style>
  <w:style w:type="paragraph" w:styleId="af0">
    <w:name w:val="footer"/>
    <w:basedOn w:val="a"/>
    <w:link w:val="af1"/>
    <w:uiPriority w:val="99"/>
    <w:unhideWhenUsed/>
    <w:rsid w:val="00E652C9"/>
    <w:pPr>
      <w:tabs>
        <w:tab w:val="center" w:pos="4153"/>
        <w:tab w:val="right" w:pos="8306"/>
      </w:tabs>
      <w:snapToGrid w:val="0"/>
      <w:jc w:val="left"/>
    </w:pPr>
    <w:rPr>
      <w:sz w:val="18"/>
      <w:szCs w:val="18"/>
    </w:rPr>
  </w:style>
  <w:style w:type="character" w:customStyle="1" w:styleId="af1">
    <w:name w:val="页脚 字符"/>
    <w:basedOn w:val="a0"/>
    <w:link w:val="af0"/>
    <w:uiPriority w:val="99"/>
    <w:rsid w:val="00E652C9"/>
    <w:rPr>
      <w:sz w:val="18"/>
      <w:szCs w:val="18"/>
    </w:rPr>
  </w:style>
  <w:style w:type="table" w:styleId="af2">
    <w:name w:val="Table Grid"/>
    <w:basedOn w:val="a1"/>
    <w:uiPriority w:val="39"/>
    <w:rsid w:val="0051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AB6C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4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179482909@qq.com</dc:creator>
  <cp:keywords/>
  <dc:description/>
  <cp:lastModifiedBy>179482909@qq.com</cp:lastModifiedBy>
  <cp:revision>4</cp:revision>
  <dcterms:created xsi:type="dcterms:W3CDTF">2026-03-27T11:31:00Z</dcterms:created>
  <dcterms:modified xsi:type="dcterms:W3CDTF">2026-03-30T02:41:00Z</dcterms:modified>
</cp:coreProperties>
</file>