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南丹县民政局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（至）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720" w:firstLineChars="200"/>
        <w:jc w:val="left"/>
        <w:rPr>
          <w:rFonts w:ascii="仿宋_GB2312" w:hAnsi="仿宋_GB2312" w:eastAsia="仿宋_GB2312" w:cs="仿宋_GB2312"/>
          <w:sz w:val="36"/>
          <w:szCs w:val="36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为便于供应商及时了解政府采购信息，根据《财政部关于开展政府采购意向公开工作的通知》（财库〔2020〕10号）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有关规定，现将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南丹县民政局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（至）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月采购意向公开如下：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833"/>
        <w:gridCol w:w="1337"/>
        <w:gridCol w:w="1241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383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采购需求概况</w:t>
            </w:r>
          </w:p>
        </w:tc>
        <w:tc>
          <w:tcPr>
            <w:tcW w:w="133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（万元）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（填写到月）</w:t>
            </w:r>
          </w:p>
        </w:tc>
        <w:tc>
          <w:tcPr>
            <w:tcW w:w="53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南丹县殡仪馆和公益性骨灰堂项目用电设备采购</w:t>
            </w:r>
          </w:p>
        </w:tc>
        <w:tc>
          <w:tcPr>
            <w:tcW w:w="383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本期新建1台1000kVA欧式箱变和1套250KVAV发电机。XBY10根，预应力锥形水泥杆，190mmx12米xK20根。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10kV电缆部分电气部分：YJV22-8.7/15kV-3X70/20m, WDZ-YJY-3*185+1*120/30m.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及安装等。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ind w:firstLine="300" w:firstLineChars="1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86.95</w:t>
            </w:r>
          </w:p>
        </w:tc>
        <w:tc>
          <w:tcPr>
            <w:tcW w:w="124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（至）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53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本次公开的采购意向是本单位政府采购工作的初步安排，具体采购项目情况以相关采购公告和采购文件为准。        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南丹县民政局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5100" w:firstLineChars="1700"/>
        <w:jc w:val="both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zlmZTY2ODg4MDNiY2ZkODQ1ZmEyYWQ5NzcxMmIifQ=="/>
  </w:docVars>
  <w:rsids>
    <w:rsidRoot w:val="0FA945A9"/>
    <w:rsid w:val="000070F1"/>
    <w:rsid w:val="00150ACD"/>
    <w:rsid w:val="009D4813"/>
    <w:rsid w:val="00F01DE0"/>
    <w:rsid w:val="04D74871"/>
    <w:rsid w:val="08505676"/>
    <w:rsid w:val="0CA959F0"/>
    <w:rsid w:val="0FA945A9"/>
    <w:rsid w:val="148D18C5"/>
    <w:rsid w:val="156A7630"/>
    <w:rsid w:val="1F98132C"/>
    <w:rsid w:val="27D25B44"/>
    <w:rsid w:val="2A7D298B"/>
    <w:rsid w:val="2C4777F9"/>
    <w:rsid w:val="34E60073"/>
    <w:rsid w:val="3D9D3488"/>
    <w:rsid w:val="448C4419"/>
    <w:rsid w:val="45631693"/>
    <w:rsid w:val="4B5146DF"/>
    <w:rsid w:val="5AF35D8C"/>
    <w:rsid w:val="5B9739FC"/>
    <w:rsid w:val="5CAE3391"/>
    <w:rsid w:val="6BC7752D"/>
    <w:rsid w:val="749D1129"/>
    <w:rsid w:val="77FB086A"/>
    <w:rsid w:val="78262A83"/>
    <w:rsid w:val="79F13EA5"/>
    <w:rsid w:val="7B242713"/>
    <w:rsid w:val="7F88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100" w:line="360" w:lineRule="auto"/>
      <w:ind w:left="0" w:right="0" w:firstLine="0" w:firstLineChars="0"/>
      <w:jc w:val="both"/>
      <w:outlineLvl w:val="2"/>
    </w:pPr>
    <w:rPr>
      <w:rFonts w:eastAsia="黑体" w:cs="Times New Roman"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267</Characters>
  <Lines>3</Lines>
  <Paragraphs>1</Paragraphs>
  <TotalTime>17</TotalTime>
  <ScaleCrop>false</ScaleCrop>
  <LinksUpToDate>false</LinksUpToDate>
  <CharactersWithSpaces>333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2022-02-22T03:54:00Z</dcterms:created>
  <dc:creator>白麗</dc:creator>
  <cp:lastModifiedBy>Administrator</cp:lastModifiedBy>
  <dcterms:modified xsi:type="dcterms:W3CDTF">2026-03-23T02:15:43Z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BA6B0630C0EE403AB6F333A98D33DC65</vt:lpwstr>
  </property>
  <property fmtid="{D5CDD505-2E9C-101B-9397-08002B2CF9AE}" pid="4" name="KSOTemplateDocerSaveRecord">
    <vt:lpwstr>eyJoZGlkIjoiNDExNzQ2ODYzOTQ2ZTkxNjkwOTM4ZDVkNzhiNmU4OGMiLCJ1c2VySWQiOiIzOTEwODg4NTIifQ==</vt:lpwstr>
  </property>
</Properties>
</file>