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5463">
      <w:pPr>
        <w:jc w:val="center"/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象州县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农业农村局</w:t>
      </w:r>
    </w:p>
    <w:p w14:paraId="3C6EDB1F">
      <w:pPr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采购“动物疫病检测诊断试剂”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询价报价公告</w:t>
      </w:r>
    </w:p>
    <w:p w14:paraId="640262C5"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52451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现以询价采购的方式，对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象州县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农业农村局采购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“动物疫病检测诊断试剂”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及试验耗材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进行询价，询价文件经采购单位象州县农业农村局审核、确认，欢迎符合资格条件的供应商参加投标报价。</w:t>
      </w:r>
    </w:p>
    <w:p w14:paraId="6864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1B6A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（一）项目名称：</w:t>
      </w:r>
      <w:r>
        <w:rPr>
          <w:rFonts w:hint="eastAsia" w:ascii="仿宋_GB2312" w:hAnsi="仿宋" w:eastAsia="仿宋_GB2312" w:cs="方正小标宋简体"/>
          <w:sz w:val="32"/>
          <w:szCs w:val="32"/>
        </w:rPr>
        <w:t>象州县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农业农村局采购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“动物疫病检测诊断试剂”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及试验耗材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6B5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采购方式：</w:t>
      </w:r>
      <w:r>
        <w:rPr>
          <w:rFonts w:hint="eastAsia" w:ascii="仿宋" w:hAnsi="仿宋" w:eastAsia="仿宋" w:cs="仿宋"/>
          <w:sz w:val="32"/>
          <w:szCs w:val="32"/>
        </w:rPr>
        <w:t>☑询价，该服务项目至少3家公司以上（含3家）参与竞价投标，否则无效。</w:t>
      </w:r>
    </w:p>
    <w:p w14:paraId="328B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预算金额及最高限价：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人民币柒万贰仟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元整。</w:t>
      </w:r>
      <w:r>
        <w:rPr>
          <w:rFonts w:hint="eastAsia" w:ascii="仿宋" w:hAnsi="仿宋" w:eastAsia="仿宋" w:cs="仿宋"/>
          <w:sz w:val="32"/>
          <w:szCs w:val="32"/>
        </w:rPr>
        <w:t>（￥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72000</w:t>
      </w:r>
      <w:r>
        <w:rPr>
          <w:rFonts w:hint="eastAsia" w:ascii="仿宋" w:hAnsi="仿宋" w:eastAsia="仿宋" w:cs="仿宋"/>
          <w:sz w:val="32"/>
          <w:szCs w:val="32"/>
        </w:rPr>
        <w:t>.00元） </w:t>
      </w:r>
    </w:p>
    <w:p w14:paraId="2A8D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采购需求及要求</w:t>
      </w:r>
    </w:p>
    <w:p w14:paraId="0334FA2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/>
        <w:textAlignment w:val="auto"/>
        <w:rPr>
          <w:rFonts w:hint="default" w:ascii="仿宋_GB2312" w:eastAsia="仿宋_GB2312" w:hAnsiTheme="minorEastAsia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Bidi"/>
          <w:sz w:val="32"/>
          <w:szCs w:val="32"/>
        </w:rPr>
        <w:t>1.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非洲猪瘟荧光PCR检测试剂、非洲猪瘟抗体ELISA检测试剂、猪瘟抗体ELISA检测试剂、口蹄疫O型和A型抗体检测试剂、小反刍兽疫抗体检测试剂、禽流感H5和H7血凝抗原及血凝阳性血清等检测试剂、布鲁氏菌抗体检测试剂盒（虎红平板凝集法）。</w:t>
      </w:r>
    </w:p>
    <w:p w14:paraId="092350E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/>
        <w:textAlignment w:val="auto"/>
        <w:rPr>
          <w:rFonts w:hint="eastAsia" w:ascii="仿宋_GB2312" w:eastAsia="仿宋_GB2312" w:hAnsiTheme="minorEastAsia" w:cstheme="minorBidi"/>
          <w:sz w:val="32"/>
          <w:szCs w:val="32"/>
        </w:rPr>
      </w:pPr>
      <w:r>
        <w:rPr>
          <w:rFonts w:hint="eastAsia" w:ascii="仿宋_GB2312" w:eastAsia="仿宋_GB2312" w:hAnsiTheme="minorEastAsia" w:cstheme="minorBidi"/>
          <w:sz w:val="32"/>
          <w:szCs w:val="32"/>
        </w:rPr>
        <w:t>2.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检测试剂、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试验耗材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通过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农业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农业部备案；</w:t>
      </w:r>
    </w:p>
    <w:p w14:paraId="0A1DFD7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/>
        <w:textAlignment w:val="auto"/>
        <w:rPr>
          <w:rFonts w:hint="eastAsia" w:ascii="仿宋_GB2312" w:eastAsia="仿宋_GB2312" w:hAnsiTheme="minorEastAsia" w:cstheme="minorBidi"/>
          <w:sz w:val="32"/>
          <w:szCs w:val="32"/>
        </w:rPr>
      </w:pP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使用方便，结果判读简单；</w:t>
      </w:r>
    </w:p>
    <w:p w14:paraId="7CF3ED1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/>
        <w:textAlignment w:val="auto"/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.每个检测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试剂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及试验耗材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的</w:t>
      </w:r>
      <w:r>
        <w:rPr>
          <w:rFonts w:hint="eastAsia" w:ascii="仿宋_GB2312" w:eastAsia="仿宋_GB2312" w:hAnsiTheme="minorEastAsia" w:cstheme="minorBidi"/>
          <w:sz w:val="32"/>
          <w:szCs w:val="32"/>
          <w:lang w:val="en-US" w:eastAsia="zh-CN"/>
        </w:rPr>
        <w:t>包装盒</w:t>
      </w:r>
      <w:r>
        <w:rPr>
          <w:rFonts w:hint="eastAsia" w:ascii="仿宋_GB2312" w:eastAsia="仿宋_GB2312" w:hAnsiTheme="minorEastAsia" w:cstheme="minorBidi"/>
          <w:sz w:val="32"/>
          <w:szCs w:val="32"/>
        </w:rPr>
        <w:t>上都印有厂名、生产日期、批号相关标识</w:t>
      </w:r>
      <w:r>
        <w:rPr>
          <w:rFonts w:hint="eastAsia" w:ascii="仿宋_GB2312" w:eastAsia="仿宋_GB2312" w:hAnsiTheme="minorEastAsia" w:cstheme="minorBidi"/>
          <w:sz w:val="32"/>
          <w:szCs w:val="32"/>
          <w:lang w:eastAsia="zh-CN"/>
        </w:rPr>
        <w:t>。</w:t>
      </w:r>
    </w:p>
    <w:p w14:paraId="7885489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/>
        <w:textAlignment w:val="auto"/>
        <w:rPr>
          <w:rFonts w:hint="eastAsia" w:ascii="仿宋_GB2312" w:eastAsia="仿宋_GB2312" w:hAnsiTheme="minorEastAsia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GB" w:eastAsia="zh-CN" w:bidi="ar-SA"/>
        </w:rPr>
        <w:t>.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US" w:eastAsia="zh-CN" w:bidi="ar-SA"/>
        </w:rPr>
        <w:t>试剂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及试验耗材</w:t>
      </w:r>
      <w:r>
        <w:rPr>
          <w:rFonts w:hint="eastAsia" w:ascii="仿宋_GB2312" w:eastAsia="仿宋_GB2312" w:hAnsiTheme="minorEastAsia" w:cstheme="minorBidi"/>
          <w:color w:val="auto"/>
          <w:kern w:val="0"/>
          <w:sz w:val="32"/>
          <w:szCs w:val="32"/>
          <w:lang w:val="en-GB" w:eastAsia="zh-CN" w:bidi="ar-SA"/>
        </w:rPr>
        <w:t>质保期一年以上。</w:t>
      </w:r>
    </w:p>
    <w:p w14:paraId="3263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（五）合同履约期限：</w:t>
      </w:r>
      <w:r>
        <w:rPr>
          <w:rFonts w:hint="eastAsia" w:ascii="仿宋" w:hAnsi="仿宋" w:eastAsia="仿宋" w:cs="仿宋"/>
          <w:sz w:val="32"/>
          <w:szCs w:val="32"/>
        </w:rPr>
        <w:t>合同签订后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日内完成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交货。</w:t>
      </w:r>
    </w:p>
    <w:p w14:paraId="3D9D5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Toc35393799"/>
      <w:bookmarkEnd w:id="0"/>
      <w:bookmarkStart w:id="1" w:name="_Toc28359090"/>
      <w:bookmarkEnd w:id="1"/>
      <w:bookmarkStart w:id="2" w:name="_Toc35393630"/>
      <w:bookmarkEnd w:id="2"/>
      <w:bookmarkStart w:id="3" w:name="_Toc28359013"/>
      <w:bookmarkEnd w:id="3"/>
      <w:r>
        <w:rPr>
          <w:rFonts w:hint="eastAsia" w:ascii="黑体" w:hAnsi="黑体" w:eastAsia="黑体" w:cs="黑体"/>
          <w:sz w:val="32"/>
          <w:szCs w:val="32"/>
        </w:rPr>
        <w:t>二、供应商的资格要求：</w:t>
      </w:r>
    </w:p>
    <w:p w14:paraId="4192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（一）具有独立承担民事责任的能力，具有独立企业法人、营业执照、且无不良行为记录。（提交报价材料时附相应营业执照复印件并加盖公章）。</w:t>
      </w:r>
    </w:p>
    <w:p w14:paraId="20B60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（二）供应商所提供的动物疫病检测试剂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及试验耗材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应为农业部备案企业生产。</w:t>
      </w:r>
    </w:p>
    <w:p w14:paraId="13491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（三）具有良好的商业信誉和健全的财务会计制度。</w:t>
      </w:r>
    </w:p>
    <w:p w14:paraId="59802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（四）报价人未处于财产被接管、冻结、破产状态，未处于投标禁入期内。参加本次采购活动前3年内在经营活动中没有重大违法记录。</w:t>
      </w:r>
    </w:p>
    <w:p w14:paraId="03D4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三、递交报价文件截止及询价时间</w:t>
      </w:r>
    </w:p>
    <w:p w14:paraId="65E9A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一）递交报价文件及截止时间：自本公告发布之日起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个工作日，202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 w:cs="仿宋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"/>
          <w:sz w:val="32"/>
          <w:szCs w:val="32"/>
        </w:rPr>
        <w:t>时止（北京时间）。</w:t>
      </w:r>
    </w:p>
    <w:p w14:paraId="3D3F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（二）供应商应于递交响应文件截止时间之前将响应文件送达询价地点，逾期送达或没有盖章的将被拒绝。</w:t>
      </w:r>
    </w:p>
    <w:p w14:paraId="584F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（三）本次询价报价人必须一次性提供完整的报价及资格等相关材料，否则视为无效报价。</w:t>
      </w:r>
    </w:p>
    <w:p w14:paraId="0222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、递交报价文件及询价地点</w:t>
      </w:r>
    </w:p>
    <w:p w14:paraId="6014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壮族自治区</w:t>
      </w:r>
      <w:r>
        <w:rPr>
          <w:rFonts w:hint="eastAsia" w:ascii="仿宋" w:hAnsi="仿宋" w:eastAsia="仿宋" w:cs="仿宋"/>
          <w:sz w:val="32"/>
          <w:szCs w:val="32"/>
        </w:rPr>
        <w:t>来宾市象州县象州镇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金象路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号（象州县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</w:t>
      </w:r>
      <w:r>
        <w:rPr>
          <w:rFonts w:hint="eastAsia" w:ascii="仿宋" w:hAnsi="仿宋" w:eastAsia="仿宋" w:cs="仿宋"/>
          <w:sz w:val="32"/>
          <w:szCs w:val="32"/>
        </w:rPr>
        <w:t>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局）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19BC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五、评审方式</w:t>
      </w:r>
    </w:p>
    <w:p w14:paraId="27515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询价小组成员对参与询价采购的供应商进行资格审查，对审查合格的供应商逐一检查是否符合询价采购需求中的技术、服务等要求，是否符合相关法律、行政法规和政府采购政策的规定。通过核查，所有参与询价的供应商在技术、质量和服务等方面均能满足要求，最后按报价最低的原则确定成交供应商。由询价小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初步确定中标候选人，然后提交局领导班子会讨论决定中标人。</w:t>
      </w:r>
    </w:p>
    <w:p w14:paraId="6B3EB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 w14:paraId="1544F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本询价文件由</w:t>
      </w:r>
      <w:r>
        <w:rPr>
          <w:rFonts w:hint="eastAsia" w:ascii="仿宋" w:hAnsi="仿宋" w:eastAsia="仿宋" w:cs="仿宋"/>
          <w:sz w:val="32"/>
          <w:szCs w:val="32"/>
        </w:rPr>
        <w:t>象州县农业农村局</w:t>
      </w:r>
      <w:r>
        <w:rPr>
          <w:rFonts w:ascii="仿宋" w:hAnsi="仿宋" w:eastAsia="仿宋" w:cs="仿宋"/>
          <w:sz w:val="32"/>
          <w:szCs w:val="32"/>
        </w:rPr>
        <w:t>负责解释。</w:t>
      </w:r>
    </w:p>
    <w:p w14:paraId="0F17F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（二）询价人联系方式</w:t>
      </w:r>
    </w:p>
    <w:p w14:paraId="7518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黎升</w:t>
      </w:r>
    </w:p>
    <w:p w14:paraId="2A2B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13977264089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792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</w:rPr>
        <w:t>联系地址：</w:t>
      </w:r>
      <w:r>
        <w:rPr>
          <w:rFonts w:hint="eastAsia" w:ascii="仿宋" w:hAnsi="仿宋" w:eastAsia="仿宋" w:cs="仿宋"/>
          <w:sz w:val="32"/>
          <w:szCs w:val="32"/>
        </w:rPr>
        <w:t>广西来宾市象州县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象州镇金象路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6DCFF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"https://ditu.so.com/?pid=da75240635c8dc1a&amp;new=1&amp;src=onebox"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4.邮政编码：545800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bookmarkStart w:id="4" w:name="_GoBack"/>
      <w:bookmarkEnd w:id="4"/>
    </w:p>
    <w:p w14:paraId="3BC6840E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8A395D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 w14:paraId="3FB8CF4A">
      <w:pPr>
        <w:spacing w:line="560" w:lineRule="exact"/>
        <w:ind w:firstLine="5120"/>
        <w:rPr>
          <w:rFonts w:ascii="仿宋" w:hAnsi="仿宋" w:eastAsia="仿宋" w:cs="仿宋"/>
          <w:sz w:val="32"/>
          <w:szCs w:val="32"/>
        </w:rPr>
      </w:pPr>
    </w:p>
    <w:p w14:paraId="442780A6">
      <w:pPr>
        <w:rPr>
          <w:rFonts w:ascii="仿宋" w:hAnsi="仿宋" w:eastAsia="仿宋" w:cs="仿宋"/>
          <w:sz w:val="32"/>
          <w:szCs w:val="32"/>
        </w:rPr>
      </w:pPr>
    </w:p>
    <w:p w14:paraId="0C6E5FB4">
      <w:pPr>
        <w:spacing w:line="56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象州县农业农村局</w:t>
      </w:r>
    </w:p>
    <w:p w14:paraId="7FF53313">
      <w:pPr>
        <w:spacing w:line="560" w:lineRule="exact"/>
        <w:ind w:firstLine="51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6FEC44E">
      <w:pPr>
        <w:rPr>
          <w:rFonts w:ascii="仿宋" w:hAnsi="仿宋" w:eastAsia="仿宋" w:cs="仿宋"/>
          <w:sz w:val="32"/>
          <w:szCs w:val="32"/>
        </w:rPr>
      </w:pPr>
    </w:p>
    <w:p w14:paraId="02A7C686">
      <w:pPr>
        <w:pStyle w:val="2"/>
        <w:spacing w:line="0" w:lineRule="atLeast"/>
        <w:jc w:val="center"/>
        <w:rPr>
          <w:rFonts w:hint="eastAsia"/>
        </w:rPr>
      </w:pPr>
    </w:p>
    <w:p w14:paraId="54B442AA"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endnotePr>
        <w:numFmt w:val="decimal"/>
      </w:endnotePr>
      <w:pgSz w:w="11906" w:h="16838"/>
      <w:pgMar w:top="1417" w:right="1531" w:bottom="1417" w:left="1531" w:header="72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580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F6757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Arabic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67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D2LV9IAAAAEAQAADwAAAAAAAAABACAAAAAiAAAAZHJzL2Rvd25yZXYu&#10;eG1sUEsBAhQAFAAAAAgAh07iQHbbFmXIAQAAj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BF6757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Arabic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hdrShapeDefaults>
    <o:shapelayout v:ext="edit">
      <o:idmap v:ext="edit" data="3"/>
    </o:shapelayout>
  </w:hdrShapeDefaults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C7"/>
    <w:rsid w:val="00071D1C"/>
    <w:rsid w:val="00171DE6"/>
    <w:rsid w:val="00223211"/>
    <w:rsid w:val="002C26DE"/>
    <w:rsid w:val="002E3F2C"/>
    <w:rsid w:val="00396D1B"/>
    <w:rsid w:val="005F163B"/>
    <w:rsid w:val="00655DB5"/>
    <w:rsid w:val="00743296"/>
    <w:rsid w:val="00754514"/>
    <w:rsid w:val="007674EC"/>
    <w:rsid w:val="00896737"/>
    <w:rsid w:val="00940407"/>
    <w:rsid w:val="009E3E6D"/>
    <w:rsid w:val="009F03ED"/>
    <w:rsid w:val="00A622C7"/>
    <w:rsid w:val="00A757CA"/>
    <w:rsid w:val="00AE7B20"/>
    <w:rsid w:val="00B24937"/>
    <w:rsid w:val="00C41550"/>
    <w:rsid w:val="00CC2CE9"/>
    <w:rsid w:val="00DD0F05"/>
    <w:rsid w:val="00DF297E"/>
    <w:rsid w:val="00DF54E1"/>
    <w:rsid w:val="00E2510F"/>
    <w:rsid w:val="00F7247B"/>
    <w:rsid w:val="01723055"/>
    <w:rsid w:val="02E940EF"/>
    <w:rsid w:val="085975D9"/>
    <w:rsid w:val="0BC27F81"/>
    <w:rsid w:val="0D2D5218"/>
    <w:rsid w:val="0D896B86"/>
    <w:rsid w:val="0F42027C"/>
    <w:rsid w:val="12DA094D"/>
    <w:rsid w:val="18484573"/>
    <w:rsid w:val="187B5569"/>
    <w:rsid w:val="18B32DF3"/>
    <w:rsid w:val="1B981CC6"/>
    <w:rsid w:val="1CD3667D"/>
    <w:rsid w:val="1D75224B"/>
    <w:rsid w:val="1FD772FF"/>
    <w:rsid w:val="24293737"/>
    <w:rsid w:val="27CF6716"/>
    <w:rsid w:val="27E274DA"/>
    <w:rsid w:val="287D5AE2"/>
    <w:rsid w:val="295A12CC"/>
    <w:rsid w:val="29C14D24"/>
    <w:rsid w:val="2A375121"/>
    <w:rsid w:val="2A6857E4"/>
    <w:rsid w:val="331845B1"/>
    <w:rsid w:val="36A97057"/>
    <w:rsid w:val="37560049"/>
    <w:rsid w:val="396A03DB"/>
    <w:rsid w:val="3E9F787F"/>
    <w:rsid w:val="3F633632"/>
    <w:rsid w:val="408C16E6"/>
    <w:rsid w:val="40E5458A"/>
    <w:rsid w:val="45972537"/>
    <w:rsid w:val="47867C4B"/>
    <w:rsid w:val="4A325639"/>
    <w:rsid w:val="4B7644EF"/>
    <w:rsid w:val="4BBC4BB9"/>
    <w:rsid w:val="4C1C260D"/>
    <w:rsid w:val="4DDF49AA"/>
    <w:rsid w:val="522456E9"/>
    <w:rsid w:val="542E5C12"/>
    <w:rsid w:val="5491574D"/>
    <w:rsid w:val="550B6279"/>
    <w:rsid w:val="584C7E9A"/>
    <w:rsid w:val="59C72542"/>
    <w:rsid w:val="5B4D6A19"/>
    <w:rsid w:val="63D97B34"/>
    <w:rsid w:val="64CB0294"/>
    <w:rsid w:val="65246ADE"/>
    <w:rsid w:val="66896A44"/>
    <w:rsid w:val="6BA47608"/>
    <w:rsid w:val="6D1910F9"/>
    <w:rsid w:val="6D8A6E72"/>
    <w:rsid w:val="708E6519"/>
    <w:rsid w:val="726729A1"/>
    <w:rsid w:val="75176D92"/>
    <w:rsid w:val="774F57AB"/>
    <w:rsid w:val="79DE1203"/>
    <w:rsid w:val="7F7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1"/>
      <w:sz w:val="32"/>
      <w:szCs w:val="32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keepLines/>
      <w:widowControl w:val="0"/>
      <w:spacing w:before="280" w:after="290" w:line="377" w:lineRule="auto"/>
      <w:jc w:val="both"/>
      <w:outlineLvl w:val="3"/>
    </w:pPr>
    <w:rPr>
      <w:rFonts w:ascii="Arial" w:hAnsi="Arial" w:eastAsia="黑体" w:cs="Times New Roman"/>
      <w:b/>
      <w:bCs/>
      <w:kern w:val="1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next w:val="3"/>
    <w:qFormat/>
    <w:uiPriority w:val="0"/>
    <w:pPr>
      <w:widowControl w:val="0"/>
      <w:jc w:val="both"/>
    </w:pPr>
    <w:rPr>
      <w:rFonts w:ascii="宋体" w:hAnsi="宋体" w:cs="Times New Roman" w:eastAsiaTheme="minorEastAsia"/>
      <w:kern w:val="1"/>
      <w:sz w:val="21"/>
      <w:szCs w:val="20"/>
      <w:lang w:val="en-US" w:eastAsia="zh-CN" w:bidi="ar-SA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cs="Times New Roman" w:eastAsiaTheme="minorEastAsia"/>
      <w:kern w:val="1"/>
      <w:sz w:val="24"/>
      <w:szCs w:val="24"/>
      <w:lang w:val="en-US" w:eastAsia="zh-CN" w:bidi="ar-SA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Footer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Calibri" w:hAnsi="Calibri" w:cs="Times New Roman" w:eastAsiaTheme="minorEastAsia"/>
      <w:kern w:val="1"/>
      <w:sz w:val="18"/>
      <w:szCs w:val="24"/>
      <w:lang w:val="en-US" w:eastAsia="zh-CN" w:bidi="ar-SA"/>
    </w:rPr>
  </w:style>
  <w:style w:type="paragraph" w:customStyle="1" w:styleId="13">
    <w:name w:val="Header"/>
    <w:qFormat/>
    <w:uiPriority w:val="0"/>
    <w:pPr>
      <w:widowControl w:val="0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tabs>
        <w:tab w:val="center" w:pos="4153"/>
        <w:tab w:val="right" w:pos="8306"/>
      </w:tabs>
      <w:jc w:val="both"/>
    </w:pPr>
    <w:rPr>
      <w:rFonts w:ascii="Calibri" w:hAnsi="Calibri" w:cs="Times New Roman" w:eastAsiaTheme="minorEastAsia"/>
      <w:kern w:val="1"/>
      <w:sz w:val="18"/>
      <w:szCs w:val="24"/>
      <w:lang w:val="en-US" w:eastAsia="zh-CN" w:bidi="ar-SA"/>
    </w:rPr>
  </w:style>
  <w:style w:type="paragraph" w:styleId="14">
    <w:name w:val="List Paragraph"/>
    <w:qFormat/>
    <w:uiPriority w:val="0"/>
    <w:pPr>
      <w:widowControl w:val="0"/>
      <w:ind w:firstLine="420"/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格式"/>
    <w:qFormat/>
    <w:uiPriority w:val="0"/>
    <w:pPr>
      <w:widowControl w:val="0"/>
      <w:spacing w:beforeLines="50" w:afterLines="50" w:line="360" w:lineRule="auto"/>
      <w:ind w:firstLine="480" w:firstLineChars="200"/>
      <w:jc w:val="both"/>
    </w:pPr>
    <w:rPr>
      <w:rFonts w:ascii="宋体" w:hAnsi="宋体" w:eastAsia="宋体" w:cs="Times New Roman"/>
      <w:kern w:val="0"/>
      <w:sz w:val="28"/>
      <w:szCs w:val="24"/>
      <w:lang w:val="en-GB" w:eastAsia="zh-CN" w:bidi="ar-SA"/>
    </w:rPr>
  </w:style>
  <w:style w:type="paragraph" w:customStyle="1" w:styleId="19">
    <w:name w:val="样式22"/>
    <w:qFormat/>
    <w:uiPriority w:val="0"/>
    <w:pPr>
      <w:widowControl w:val="0"/>
      <w:spacing w:beforeLines="50" w:afterLines="50" w:line="360" w:lineRule="auto"/>
      <w:ind w:firstLine="480" w:firstLineChars="200"/>
      <w:jc w:val="both"/>
    </w:pPr>
    <w:rPr>
      <w:rFonts w:ascii="宋体" w:hAnsi="宋体" w:eastAsia="黑体" w:cs="Times New Roman"/>
      <w:color w:val="FF0000"/>
      <w:kern w:val="2"/>
      <w:sz w:val="28"/>
      <w:szCs w:val="24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Times New Roman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1181</Characters>
  <Lines>24</Lines>
  <Paragraphs>6</Paragraphs>
  <TotalTime>6</TotalTime>
  <ScaleCrop>false</ScaleCrop>
  <LinksUpToDate>false</LinksUpToDate>
  <CharactersWithSpaces>1183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2022-03-16T06:30:00Z</dcterms:created>
  <dc:creator>易安永乐</dc:creator>
  <cp:lastModifiedBy>胡爷</cp:lastModifiedBy>
  <cp:lastPrinted>2022-03-08T01:42:00Z</cp:lastPrinted>
  <dcterms:modified xsi:type="dcterms:W3CDTF">2026-03-13T07:44:02Z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1D4CF3EA8D0A4EB2A5690AB87D2826A0</vt:lpwstr>
  </property>
  <property fmtid="{D5CDD505-2E9C-101B-9397-08002B2CF9AE}" pid="4" name="KSOTemplateDocerSaveRecord">
    <vt:lpwstr>eyJoZGlkIjoiMThkOWU4MGMyNDI2NDEyNzNmYTM3MjRjMmU2YTFkYTgiLCJ1c2VySWQiOiI0MjQyMzUzNjEifQ==</vt:lpwstr>
  </property>
</Properties>
</file>