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A3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ascii="方正小标宋简体" w:hAnsi="仿宋" w:eastAsia="方正小标宋简体" w:cs="方正小标宋简体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关于象州县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农业农村局采购“瘦肉精检测卡”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及检测辅助设备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询价报价公告</w:t>
      </w:r>
    </w:p>
    <w:p w14:paraId="56A70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ascii="仿宋" w:hAnsi="仿宋" w:eastAsia="仿宋" w:cs="仿宋"/>
          <w:b/>
          <w:sz w:val="32"/>
          <w:szCs w:val="32"/>
        </w:rPr>
      </w:pPr>
    </w:p>
    <w:p w14:paraId="1D29D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现以询价采购的方式，对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202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6年度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象州县农业农村局采购“瘦肉精检测卡”进行询价，询价文件经采购单位象州县农业农村局审核、确认，欢迎符合资格条件的供应商参加投标报价。</w:t>
      </w:r>
    </w:p>
    <w:p w14:paraId="62C11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一、项目基本情况</w:t>
      </w:r>
    </w:p>
    <w:p w14:paraId="57481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（一）项目名称：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象州县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农业农村局采购“瘦肉精检测卡”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及检测辅助设备</w:t>
      </w:r>
    </w:p>
    <w:p w14:paraId="3F6DC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（二）采购方式：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☑询价，该服务项目至少3家公司以上（含3家）参与竞价投标，否则无效。</w:t>
      </w:r>
    </w:p>
    <w:p w14:paraId="17412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GB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（三）预算金额及最高限价：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人民币玖万元整。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GB" w:eastAsia="zh-CN" w:bidi="ar-SA"/>
        </w:rPr>
        <w:t>（￥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90000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GB" w:eastAsia="zh-CN" w:bidi="ar-SA"/>
        </w:rPr>
        <w:t>.00元） </w:t>
      </w:r>
    </w:p>
    <w:p w14:paraId="735B9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（四）采购需求及要求</w:t>
      </w:r>
    </w:p>
    <w:p w14:paraId="739C944A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采购需求：（1）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盐酸克伦特罗检测卡检测灵敏度：3ng/mL；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莱克多巴胺检测卡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、沙丁胺醇检测卡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检测灵敏度：5ng/mL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3）强光手电筒；（4）检疫采样箱；（5）医用口罩；（6）一次性鞋套；（7）检疫工作服。</w:t>
      </w:r>
    </w:p>
    <w:p w14:paraId="16B61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（五）合同履约期限：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合同签订后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0日内完成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交货。</w:t>
      </w:r>
    </w:p>
    <w:p w14:paraId="2C367AAC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1"/>
          <w:sz w:val="32"/>
          <w:szCs w:val="32"/>
          <w:lang w:val="en-US" w:eastAsia="zh-CN" w:bidi="ar-SA"/>
        </w:rPr>
        <w:t>二、质量与合规要求：</w:t>
      </w:r>
    </w:p>
    <w:p w14:paraId="121A909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GB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1）检测卡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产品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一是需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通过农业部备案；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产品使用时检测卡不能出现假阴性，假阳性率≤1%；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三是检测卡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产品准确率≥99% 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四是检测卡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使用方便，无需任何前处理和辅助设备，结果判读简单；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每张检测卡都为独立密封包装（包含干燥剂、一次性吸管）；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六是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每个检测卡的铝箔袋上都印有厂名、生产日期、批号相关标识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且近期生产的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检测卡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七是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GB" w:eastAsia="zh-CN" w:bidi="ar-SA"/>
        </w:rPr>
        <w:t>检测卡产品常温保存、质保期一年以上。</w:t>
      </w:r>
    </w:p>
    <w:p w14:paraId="6E6A16F6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GB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2）手电筒产品：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需通过国家强制性3C认证；亮度与射程：强光档亮度≥1000流明，射程≥200米；支持多档位调节，适配不同场景。续航能力：强光档连续工作≥4小时，弱光档≥12小时；兼容可充电锂电池（支持Type-C快充），电池容量≥2000mAh，且具备过充、过放、短路保护。防护等级：IPX6级及以上防水（可承受暴雨冲刷），耐冲击等级≥1.5米（跌落至硬质地面无故障），适应恶劣环境。材质与尺寸：外壳采用航空级铝合金（耐磨、抗腐蚀），便于手持或携带。</w:t>
      </w:r>
    </w:p>
    <w:p w14:paraId="23C0F786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（3）采样箱产品：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基础功能：配备加固便携提手+可伸缩拉杆+静音万向轮（便于牧场、养殖场等户外场景移动）；箱体带防盗卡扣，箱体材质：耐冲击、防摔、防水、耐腐蚀，适应户外牧场环境；内层为无毒无味，避免污染样本；保温与密封：可防雨水、灰尘侵入。合规认证：需提供材质检测报告。</w:t>
      </w:r>
    </w:p>
    <w:p w14:paraId="253F5BA6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firstLine="64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（4）医用口罩：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产品必须符合 YY/T 0969-2013《一次性使用医用口罩》 或更高标准要求。结构与材质：采用三层结构：外层阻水无纺布、中间过滤熔喷布、内层亲肤无纺布。2. 性能要求：细菌过滤效率（BFE）≥95%。通气阻力适中，佩戴舒适，不憋闷。外观与尺寸：外观整洁、无异味、无污渍、无破损。安全与合规：产品为全新、未使用的合格产品。包装完好，标识清晰，包含产品名称、规格、生产日期、批号、有效期、生产厂家等信息。</w:t>
      </w:r>
    </w:p>
    <w:p w14:paraId="0BCD8DD8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（5）一次性鞋套产品：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长筒靴套、防水防油、防疫隔离、透气加厚、防尘防水。</w:t>
      </w:r>
    </w:p>
    <w:p w14:paraId="07D7D3E9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（6）检疫工作服产品：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适用于动物检疫、农产品检测、现场执法、采样防护、防尘防污作业；面料要求：采用专业防尘、防静电防护面料，质地轻薄、透气、不闷汗。款式与结构：长款大褂式，长度过膝，整体宽松，便于活动。立领或翻领设计，有效防尘、防飞沫。魔术贴开合，穿脱快捷，牢固耐用。袖口采用收紧设计，防止灰尘进入。设实用口袋，方便放置笔、记录单、工具等。</w:t>
      </w:r>
    </w:p>
    <w:p w14:paraId="1968B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Toc35393799"/>
      <w:bookmarkEnd w:id="0"/>
      <w:bookmarkStart w:id="1" w:name="_Toc28359013"/>
      <w:bookmarkEnd w:id="1"/>
      <w:bookmarkStart w:id="2" w:name="_Toc28359090"/>
      <w:bookmarkEnd w:id="2"/>
      <w:bookmarkStart w:id="3" w:name="_Toc35393630"/>
      <w:bookmarkEnd w:id="3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二、供应商的资格要求：</w:t>
      </w:r>
    </w:p>
    <w:p w14:paraId="5BF7F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具有独立承担民事责任的能力，具有独立企业法人、营业执照、且无不良行为记录。（提交报价材料时附相应营业执照复印件及相关资质证明文件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复印件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并加盖公章）。</w:t>
      </w:r>
    </w:p>
    <w:p w14:paraId="6327F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供应商所提供“瘦肉精”快速检测卡、磺胺多残检测卡产品应为农业部备案企业生产。</w:t>
      </w:r>
    </w:p>
    <w:p w14:paraId="385D8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具有良好的商业信誉和健全的财务会计制度。</w:t>
      </w:r>
    </w:p>
    <w:p w14:paraId="28921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报价人未处于财产被接管、冻结、破产状态，未处于投标禁入期内。参加本次采购活动前3年内在经营活动中没有重大违法记录。</w:t>
      </w:r>
    </w:p>
    <w:p w14:paraId="3D79C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三、递交报价文件截止及询价时间</w:t>
      </w:r>
    </w:p>
    <w:p w14:paraId="507C4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递交报价文件及截止时间：自本公告发布之日起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个工作日，202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时止（北京时间）。</w:t>
      </w:r>
    </w:p>
    <w:p w14:paraId="12614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供应商应于递交响应文件截止时间之前将响应文件送达询价地点，逾期送达或没有盖章的将被拒绝。</w:t>
      </w:r>
    </w:p>
    <w:p w14:paraId="09926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本次询价报价人必须一次性提供完整的报价及资格等相关材料，否则视为无效报价。</w:t>
      </w:r>
    </w:p>
    <w:p w14:paraId="544CC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四、递交报价文件及询价地点</w:t>
      </w:r>
    </w:p>
    <w:p w14:paraId="23C93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广西来宾市象州县象州镇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温泉大道614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号。</w:t>
      </w:r>
    </w:p>
    <w:p w14:paraId="53020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五、评审方式</w:t>
      </w:r>
    </w:p>
    <w:p w14:paraId="7B269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首先询价小组成员对参与询价采购的供应商进行资格审查，对审查合格的供应商逐一检查是否符合询价采购需求中的技术、服务等要求，是否符合相关法律、行政法规和政府采购政策的规定。通过核查，所有参与询价的供应商在技术、质量和服务等方面均能满足要求，最后按报价最低的原则确定成交供应商。由询价小组成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初步确定中标候选人，然后提交局领导班子会讨论决定中标人。</w:t>
      </w:r>
    </w:p>
    <w:p w14:paraId="4397C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六、其他事项</w:t>
      </w:r>
    </w:p>
    <w:p w14:paraId="53B10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本询价文件由象州县农业农村局负责解释。</w:t>
      </w:r>
    </w:p>
    <w:p w14:paraId="38744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询价人联系方式</w:t>
      </w:r>
    </w:p>
    <w:p w14:paraId="45FD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1.联系人：覃长宣</w:t>
      </w:r>
    </w:p>
    <w:p w14:paraId="7388F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2.联系电话：18648852795  </w:t>
      </w:r>
    </w:p>
    <w:p w14:paraId="2D98E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3.联系地址：广西来宾市象州县象州镇温泉大道614号</w:t>
      </w:r>
    </w:p>
    <w:p w14:paraId="1232B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instrText xml:space="preserve"> HYPERLINK "https://ditu.so.com/?pid=da75240635c8dc1a&amp;new=1&amp;src=onebox"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4.邮政编码：545800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end"/>
      </w:r>
    </w:p>
    <w:p w14:paraId="2AF47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2C1B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特此公告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。</w:t>
      </w:r>
    </w:p>
    <w:p w14:paraId="5D0B0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ascii="仿宋" w:hAnsi="仿宋" w:eastAsia="仿宋" w:cs="仿宋"/>
          <w:sz w:val="32"/>
          <w:szCs w:val="32"/>
        </w:rPr>
      </w:pPr>
    </w:p>
    <w:p w14:paraId="4D92F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120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象州县农业农村局</w:t>
      </w:r>
    </w:p>
    <w:p w14:paraId="1B31F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120"/>
        <w:jc w:val="righ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03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18</w:t>
      </w:r>
      <w:r>
        <w:rPr>
          <w:rFonts w:hint="eastAsia" w:ascii="楷体_GB2312" w:hAnsi="楷体_GB2312" w:eastAsia="楷体_GB2312" w:cs="楷体_GB2312"/>
          <w:sz w:val="32"/>
          <w:szCs w:val="32"/>
        </w:rPr>
        <w:t>日</w:t>
      </w:r>
    </w:p>
    <w:sectPr>
      <w:footerReference r:id="rId3" w:type="default"/>
      <w:endnotePr>
        <w:numFmt w:val="decimal"/>
      </w:endnotePr>
      <w:pgSz w:w="11906" w:h="16838"/>
      <w:pgMar w:top="2154" w:right="1474" w:bottom="2041" w:left="1587" w:header="72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1247B">
    <w:pPr>
      <w:pStyle w:val="5"/>
      <w:bidi w:val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9155" cy="1479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915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A5533">
                          <w:pP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\* Arabic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NUMPAGES \* Arabic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1.65pt;width:67.6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D2LV9IAAAAEAQAADwAAAAAAAAABACAAAAAiAAAAZHJzL2Rvd25yZXYu&#10;eG1sUEsBAhQAFAAAAAgAh07iQHbbFmXIAQAAjQMAAA4AAAAAAAAAAQAgAAAAI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7A5533">
                    <w:pP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\* Arabic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6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NUMPAGES \* Arabic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6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characterSpacingControl w:val="doNotCompress"/>
  <w:hdrShapeDefaults>
    <o:shapelayout v:ext="edit">
      <o:idmap v:ext="edit" data="3"/>
    </o:shapelayout>
  </w:hdrShapeDefaults>
  <w:endnotePr>
    <w:numFmt w:val="decimal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C7"/>
    <w:rsid w:val="00071D1C"/>
    <w:rsid w:val="00171DE6"/>
    <w:rsid w:val="00223211"/>
    <w:rsid w:val="002C26DE"/>
    <w:rsid w:val="002E3F2C"/>
    <w:rsid w:val="00396D1B"/>
    <w:rsid w:val="005F163B"/>
    <w:rsid w:val="00655DB5"/>
    <w:rsid w:val="00743296"/>
    <w:rsid w:val="00754514"/>
    <w:rsid w:val="007674EC"/>
    <w:rsid w:val="00896737"/>
    <w:rsid w:val="00940407"/>
    <w:rsid w:val="009E3E6D"/>
    <w:rsid w:val="009F03ED"/>
    <w:rsid w:val="00A622C7"/>
    <w:rsid w:val="00A757CA"/>
    <w:rsid w:val="00AE7B20"/>
    <w:rsid w:val="00B24937"/>
    <w:rsid w:val="00C41550"/>
    <w:rsid w:val="00CC2CE9"/>
    <w:rsid w:val="00CE0F63"/>
    <w:rsid w:val="00DD0F05"/>
    <w:rsid w:val="00DF297E"/>
    <w:rsid w:val="00DF54E1"/>
    <w:rsid w:val="00E2510F"/>
    <w:rsid w:val="00F7247B"/>
    <w:rsid w:val="01723055"/>
    <w:rsid w:val="02E940EF"/>
    <w:rsid w:val="03A82039"/>
    <w:rsid w:val="087D5842"/>
    <w:rsid w:val="0A0106F5"/>
    <w:rsid w:val="0BC27F81"/>
    <w:rsid w:val="0C5C01E8"/>
    <w:rsid w:val="0D2D5218"/>
    <w:rsid w:val="0E014FBF"/>
    <w:rsid w:val="0F42027C"/>
    <w:rsid w:val="12DA094D"/>
    <w:rsid w:val="18484573"/>
    <w:rsid w:val="187B5569"/>
    <w:rsid w:val="18B32DF3"/>
    <w:rsid w:val="1B981CC6"/>
    <w:rsid w:val="1FD772FF"/>
    <w:rsid w:val="27CF6716"/>
    <w:rsid w:val="27E274DA"/>
    <w:rsid w:val="287D5AE2"/>
    <w:rsid w:val="296A0D24"/>
    <w:rsid w:val="29C14D24"/>
    <w:rsid w:val="2A375121"/>
    <w:rsid w:val="36A97057"/>
    <w:rsid w:val="37560049"/>
    <w:rsid w:val="396A03DB"/>
    <w:rsid w:val="3E9F787F"/>
    <w:rsid w:val="3F633632"/>
    <w:rsid w:val="40E5458A"/>
    <w:rsid w:val="41DA05E6"/>
    <w:rsid w:val="45972537"/>
    <w:rsid w:val="4A325639"/>
    <w:rsid w:val="4C1C260D"/>
    <w:rsid w:val="4D903399"/>
    <w:rsid w:val="4DDF49AA"/>
    <w:rsid w:val="522456E9"/>
    <w:rsid w:val="53931174"/>
    <w:rsid w:val="540B7773"/>
    <w:rsid w:val="542E5C12"/>
    <w:rsid w:val="5491574D"/>
    <w:rsid w:val="550B6279"/>
    <w:rsid w:val="56504A75"/>
    <w:rsid w:val="584C7E9A"/>
    <w:rsid w:val="59C72542"/>
    <w:rsid w:val="5B4D6A19"/>
    <w:rsid w:val="5CEC2D02"/>
    <w:rsid w:val="63D97B34"/>
    <w:rsid w:val="65246ADE"/>
    <w:rsid w:val="67953F5D"/>
    <w:rsid w:val="6B455844"/>
    <w:rsid w:val="6BA47608"/>
    <w:rsid w:val="6D1910F9"/>
    <w:rsid w:val="6D8A6E72"/>
    <w:rsid w:val="708E6519"/>
    <w:rsid w:val="75153A06"/>
    <w:rsid w:val="75176D92"/>
    <w:rsid w:val="774F57AB"/>
    <w:rsid w:val="79DE1203"/>
    <w:rsid w:val="7F76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uiPriority="99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5" w:lineRule="auto"/>
      <w:jc w:val="both"/>
      <w:outlineLvl w:val="1"/>
    </w:pPr>
    <w:rPr>
      <w:rFonts w:ascii="Arial" w:hAnsi="Arial" w:eastAsia="黑体" w:cs="Times New Roman"/>
      <w:b/>
      <w:bCs/>
      <w:kern w:val="1"/>
      <w:sz w:val="32"/>
      <w:szCs w:val="32"/>
      <w:lang w:val="en-US" w:eastAsia="zh-CN" w:bidi="ar-SA"/>
    </w:rPr>
  </w:style>
  <w:style w:type="paragraph" w:styleId="3">
    <w:name w:val="heading 4"/>
    <w:next w:val="1"/>
    <w:qFormat/>
    <w:uiPriority w:val="0"/>
    <w:pPr>
      <w:keepNext/>
      <w:keepLines/>
      <w:widowControl w:val="0"/>
      <w:spacing w:before="280" w:after="290" w:line="377" w:lineRule="auto"/>
      <w:jc w:val="both"/>
      <w:outlineLvl w:val="3"/>
    </w:pPr>
    <w:rPr>
      <w:rFonts w:ascii="Arial" w:hAnsi="Arial" w:eastAsia="黑体" w:cs="Times New Roman"/>
      <w:b/>
      <w:bCs/>
      <w:kern w:val="1"/>
      <w:sz w:val="28"/>
      <w:szCs w:val="28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next w:val="3"/>
    <w:qFormat/>
    <w:uiPriority w:val="0"/>
    <w:pPr>
      <w:widowControl w:val="0"/>
      <w:jc w:val="both"/>
    </w:pPr>
    <w:rPr>
      <w:rFonts w:ascii="宋体" w:hAnsi="宋体" w:cs="Times New Roman" w:eastAsiaTheme="minorEastAsia"/>
      <w:kern w:val="1"/>
      <w:sz w:val="21"/>
      <w:szCs w:val="20"/>
      <w:lang w:val="en-US" w:eastAsia="zh-CN" w:bidi="ar-SA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qFormat/>
    <w:uiPriority w:val="0"/>
    <w:pPr>
      <w:widowControl w:val="0"/>
      <w:spacing w:beforeAutospacing="1" w:afterAutospacing="1"/>
      <w:jc w:val="left"/>
    </w:pPr>
    <w:rPr>
      <w:rFonts w:ascii="Calibri" w:hAnsi="Calibri" w:cs="Times New Roman" w:eastAsiaTheme="minorEastAsia"/>
      <w:kern w:val="1"/>
      <w:sz w:val="24"/>
      <w:szCs w:val="24"/>
      <w:lang w:val="en-US" w:eastAsia="zh-CN" w:bidi="ar-SA"/>
    </w:rPr>
  </w:style>
  <w:style w:type="character" w:styleId="10">
    <w:name w:val="Strong"/>
    <w:qFormat/>
    <w:uiPriority w:val="0"/>
    <w:rPr>
      <w:b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Footer"/>
    <w:qFormat/>
    <w:uiPriority w:val="0"/>
    <w:pPr>
      <w:widowControl w:val="0"/>
      <w:tabs>
        <w:tab w:val="center" w:pos="4153"/>
        <w:tab w:val="right" w:pos="8306"/>
      </w:tabs>
      <w:jc w:val="left"/>
    </w:pPr>
    <w:rPr>
      <w:rFonts w:ascii="Calibri" w:hAnsi="Calibri" w:cs="Times New Roman" w:eastAsiaTheme="minorEastAsia"/>
      <w:kern w:val="1"/>
      <w:sz w:val="18"/>
      <w:szCs w:val="24"/>
      <w:lang w:val="en-US" w:eastAsia="zh-CN" w:bidi="ar-SA"/>
    </w:rPr>
  </w:style>
  <w:style w:type="paragraph" w:customStyle="1" w:styleId="13">
    <w:name w:val="Header"/>
    <w:qFormat/>
    <w:uiPriority w:val="0"/>
    <w:pPr>
      <w:widowControl w:val="0"/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  <w:between w:val="none" w:color="000000" w:sz="0" w:space="0"/>
      </w:pBdr>
      <w:tabs>
        <w:tab w:val="center" w:pos="4153"/>
        <w:tab w:val="right" w:pos="8306"/>
      </w:tabs>
      <w:jc w:val="both"/>
    </w:pPr>
    <w:rPr>
      <w:rFonts w:ascii="Calibri" w:hAnsi="Calibri" w:cs="Times New Roman" w:eastAsiaTheme="minorEastAsia"/>
      <w:kern w:val="1"/>
      <w:sz w:val="18"/>
      <w:szCs w:val="24"/>
      <w:lang w:val="en-US" w:eastAsia="zh-CN" w:bidi="ar-SA"/>
    </w:rPr>
  </w:style>
  <w:style w:type="paragraph" w:styleId="14">
    <w:name w:val="List Paragraph"/>
    <w:qFormat/>
    <w:uiPriority w:val="0"/>
    <w:pPr>
      <w:widowControl w:val="0"/>
      <w:ind w:firstLine="420"/>
      <w:jc w:val="both"/>
    </w:pPr>
    <w:rPr>
      <w:rFonts w:ascii="Calibri" w:hAnsi="Calibri" w:cs="Times New Roman" w:eastAsiaTheme="minorEastAsia"/>
      <w:kern w:val="1"/>
      <w:sz w:val="21"/>
      <w:szCs w:val="24"/>
      <w:lang w:val="en-US" w:eastAsia="zh-CN" w:bidi="ar-SA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  <w:style w:type="paragraph" w:customStyle="1" w:styleId="17">
    <w:name w:val="无间隔1"/>
    <w:qFormat/>
    <w:uiPriority w:val="1"/>
    <w:pPr>
      <w:widowControl w:val="0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正文格式"/>
    <w:qFormat/>
    <w:uiPriority w:val="0"/>
    <w:pPr>
      <w:widowControl w:val="0"/>
      <w:spacing w:beforeLines="50" w:afterLines="50" w:line="360" w:lineRule="auto"/>
      <w:ind w:firstLine="480" w:firstLineChars="200"/>
      <w:jc w:val="both"/>
    </w:pPr>
    <w:rPr>
      <w:rFonts w:ascii="宋体" w:hAnsi="宋体" w:eastAsia="宋体" w:cs="Times New Roman"/>
      <w:kern w:val="0"/>
      <w:sz w:val="28"/>
      <w:szCs w:val="24"/>
      <w:lang w:val="en-GB" w:eastAsia="zh-CN" w:bidi="ar-SA"/>
    </w:rPr>
  </w:style>
  <w:style w:type="paragraph" w:customStyle="1" w:styleId="19">
    <w:name w:val="样式22"/>
    <w:qFormat/>
    <w:uiPriority w:val="0"/>
    <w:pPr>
      <w:widowControl w:val="0"/>
      <w:spacing w:beforeLines="50" w:afterLines="50" w:line="360" w:lineRule="auto"/>
      <w:ind w:firstLine="480" w:firstLineChars="200"/>
      <w:jc w:val="both"/>
    </w:pPr>
    <w:rPr>
      <w:rFonts w:ascii="宋体" w:hAnsi="宋体" w:eastAsia="黑体" w:cs="Times New Roman"/>
      <w:color w:val="FF0000"/>
      <w:kern w:val="2"/>
      <w:sz w:val="28"/>
      <w:szCs w:val="24"/>
      <w:lang w:val="en-GB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黑体"/>
        <a:cs typeface="Times New Roman"/>
      </a:majorFont>
      <a:minorFont>
        <a:latin typeface="Calibri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1712</Words>
  <Characters>1833</Characters>
  <Lines>24</Lines>
  <Paragraphs>6</Paragraphs>
  <TotalTime>5</TotalTime>
  <ScaleCrop>false</ScaleCrop>
  <LinksUpToDate>false</LinksUpToDate>
  <CharactersWithSpaces>1839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2022-03-16T06:30:00Z</dcterms:created>
  <dc:creator>易安永乐</dc:creator>
  <cp:lastModifiedBy>A bit handsome.</cp:lastModifiedBy>
  <cp:lastPrinted>2022-03-08T01:42:00Z</cp:lastPrinted>
  <dcterms:modified xsi:type="dcterms:W3CDTF">2026-03-17T09:56:48Z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02C3E3650A714CD9B0617F10CC3315FC_13</vt:lpwstr>
  </property>
  <property fmtid="{D5CDD505-2E9C-101B-9397-08002B2CF9AE}" pid="4" name="KSOTemplateDocerSaveRecord">
    <vt:lpwstr>eyJoZGlkIjoiZDIxMTk1ODIyN2Q2OTdhMWI3MzljMTcyZDMzYzJhNTgiLCJ1c2VySWQiOiI0NDQ0NTM3MjgifQ==</vt:lpwstr>
  </property>
</Properties>
</file>