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8"/>
          <w:szCs w:val="28"/>
          <w:u w:val="none"/>
          <w:lang w:eastAsia="zh-CN"/>
        </w:rPr>
        <w:t>天等县住房和城乡建设局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8"/>
          <w:szCs w:val="28"/>
          <w:u w:val="none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8"/>
          <w:szCs w:val="28"/>
          <w:u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8"/>
          <w:szCs w:val="28"/>
          <w:u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8"/>
          <w:szCs w:val="28"/>
          <w:u w:val="none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8"/>
          <w:szCs w:val="28"/>
          <w:u w:val="none"/>
        </w:rPr>
        <w:t>政府采购意向</w:t>
      </w:r>
    </w:p>
    <w:p>
      <w:pPr>
        <w:pStyle w:val="5"/>
        <w:rPr>
          <w:rFonts w:hint="eastAsia"/>
        </w:rPr>
      </w:pPr>
    </w:p>
    <w:p>
      <w:pPr>
        <w:tabs>
          <w:tab w:val="left" w:pos="993"/>
          <w:tab w:val="left" w:pos="1134"/>
          <w:tab w:val="left" w:pos="1418"/>
        </w:tabs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u w:val="single"/>
          <w:lang w:eastAsia="zh-CN"/>
        </w:rPr>
        <w:t>（天等县住房和城乡建设局）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u w:val="single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u w:val="singl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u w:val="singl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u w:val="single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  <w:t>采购意向公开如下：</w:t>
      </w:r>
    </w:p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023"/>
        <w:gridCol w:w="3783"/>
        <w:gridCol w:w="1200"/>
        <w:gridCol w:w="1133"/>
        <w:gridCol w:w="141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采购项目</w:t>
            </w:r>
          </w:p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37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预算金额</w:t>
            </w:r>
          </w:p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预计采购</w:t>
            </w:r>
          </w:p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>
            <w:pPr>
              <w:shd w:val="clear"/>
              <w:snapToGrid w:val="0"/>
              <w:spacing w:before="50" w:after="120" w:afterLines="50" w:line="240" w:lineRule="auto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eastAsia="zh-CN"/>
              </w:rPr>
              <w:t>落实政府采购政策功能情况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517" w:type="dxa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eastAsia="zh-CN"/>
              </w:rPr>
              <w:t>天等县县域街道提升更新建设项目</w:t>
            </w:r>
            <w:bookmarkEnd w:id="0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eastAsia="zh-CN"/>
              </w:rPr>
              <w:t>（天福路、天荣路）</w:t>
            </w:r>
          </w:p>
        </w:tc>
        <w:tc>
          <w:tcPr>
            <w:tcW w:w="378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天等县县域街道提升更新建设项目-天福路、天荣路，本次天福路实施长度为893.188m，道路宽度20m；天荣路实施长度为459.029m，道路宽度约为13～14m。以上道路等级均为城市支路，设计速度为30km/h，本次改造内容如下：（1）道路工程：车行道修复后加铺沥青罩面；（2）排水工程：雨水口提升改造、提升检查井井盖；（3）交通工程：恢复路面交通标线。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345.00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2026-4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本项目面向中小企业采购，预留份额100%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5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天等县县域街道提升更新建设项目（天桃路、教育路、天丽路）</w:t>
            </w:r>
          </w:p>
        </w:tc>
        <w:tc>
          <w:tcPr>
            <w:tcW w:w="37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天等县县域街道提升更新建设项目（天桃路、教育路、天丽路），其中天丽路实施长度为659.454m，道路宽度约为13～14m；天桃路实施长度为405.3m，道路宽度约为18～20m；教育路实施长度为137.746m，道路宽度约为18～20m。以上道路道路等级均为城市支路，设计速度为30km/h，本次改造内容如下：（1）道路工程：车行道修复后加铺沥青罩面，局部路段修补人行道；（2）排水工程：雨水口提升改造、提升检查井井盖；（3）交通工程：恢复路面交通标线。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300.00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2026-4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本项目面向中小企业采购，预留份额100%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</w:pPr>
    </w:p>
    <w:p>
      <w:pPr>
        <w:pStyle w:val="5"/>
        <w:rPr>
          <w:rFonts w:hint="eastAsia"/>
        </w:rPr>
      </w:pPr>
    </w:p>
    <w:p>
      <w:pPr>
        <w:tabs>
          <w:tab w:val="left" w:pos="993"/>
          <w:tab w:val="left" w:pos="1134"/>
          <w:tab w:val="left" w:pos="1418"/>
        </w:tabs>
        <w:spacing w:line="360" w:lineRule="auto"/>
        <w:ind w:firstLine="5520" w:firstLineChars="2300"/>
        <w:jc w:val="both"/>
        <w:rPr>
          <w:rFonts w:hint="default" w:asciiTheme="majorEastAsia" w:hAnsiTheme="majorEastAsia" w:eastAsiaTheme="majorEastAsia" w:cstheme="major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lang w:eastAsia="zh-CN"/>
        </w:rPr>
        <w:t>采购单位：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lang w:val="en-US" w:eastAsia="zh-CN"/>
        </w:rPr>
        <w:t>天等县住房和城乡建设局</w:t>
      </w:r>
    </w:p>
    <w:p>
      <w:pPr>
        <w:tabs>
          <w:tab w:val="left" w:pos="993"/>
          <w:tab w:val="left" w:pos="1134"/>
          <w:tab w:val="left" w:pos="1418"/>
        </w:tabs>
        <w:spacing w:line="360" w:lineRule="auto"/>
        <w:ind w:firstLine="480" w:firstLineChars="200"/>
        <w:jc w:val="center"/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lang w:val="en-US" w:eastAsia="zh-CN"/>
        </w:rPr>
        <w:t xml:space="preserve">                                                2026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  <w:t xml:space="preserve">日  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28"/>
    <w:family w:val="roman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MzY0MDMwMTU3Y2U5MDQ0NGNmMjZlNjcwMTM3YjEifQ=="/>
  </w:docVars>
  <w:rsids>
    <w:rsidRoot w:val="7D49356B"/>
    <w:rsid w:val="029145AC"/>
    <w:rsid w:val="094478A5"/>
    <w:rsid w:val="1437638D"/>
    <w:rsid w:val="19AC2702"/>
    <w:rsid w:val="1DF276DA"/>
    <w:rsid w:val="24825129"/>
    <w:rsid w:val="29611A39"/>
    <w:rsid w:val="309971DB"/>
    <w:rsid w:val="321F2DC7"/>
    <w:rsid w:val="38160D59"/>
    <w:rsid w:val="4EEA7F86"/>
    <w:rsid w:val="4F02509B"/>
    <w:rsid w:val="513D5DEE"/>
    <w:rsid w:val="513E0516"/>
    <w:rsid w:val="6148375A"/>
    <w:rsid w:val="66FA593A"/>
    <w:rsid w:val="6C9D3552"/>
    <w:rsid w:val="6E4272B2"/>
    <w:rsid w:val="7396511D"/>
    <w:rsid w:val="799F17E7"/>
    <w:rsid w:val="7BE10F5F"/>
    <w:rsid w:val="7D49356B"/>
    <w:rsid w:val="7E8B7E36"/>
    <w:rsid w:val="7F3B7929"/>
    <w:rsid w:val="7FA81ECA"/>
    <w:rsid w:val="EFE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文字"/>
    <w:basedOn w:val="1"/>
    <w:qFormat/>
    <w:uiPriority w:val="0"/>
    <w:pPr>
      <w:jc w:val="left"/>
    </w:pPr>
    <w:rPr>
      <w:bCs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889</Words>
  <Characters>1011</Characters>
  <Lines>0</Lines>
  <Paragraphs>0</Paragraphs>
  <TotalTime>5</TotalTime>
  <ScaleCrop>false</ScaleCrop>
  <LinksUpToDate>false</LinksUpToDate>
  <CharactersWithSpaces>1062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2021-03-04T17:08:00Z</dcterms:created>
  <dc:creator>吴先森</dc:creator>
  <cp:lastModifiedBy>tdzj</cp:lastModifiedBy>
  <dcterms:modified xsi:type="dcterms:W3CDTF">2026-03-10T16:10:05Z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524380A4E10F4A5498368659C8D11E83_13</vt:lpwstr>
  </property>
  <property fmtid="{D5CDD505-2E9C-101B-9397-08002B2CF9AE}" pid="4" name="KSOTemplateDocerSaveRecord">
    <vt:lpwstr>eyJoZGlkIjoiNWZhOTJlM2JmNjM2OWEyNTEzZjNjMDdkODNhNzIwYzUiLCJ1c2VySWQiOiI0NTQ1ODgwODkifQ==</vt:lpwstr>
  </property>
</Properties>
</file>