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B3AD8">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Theme="majorEastAsia" w:hAnsiTheme="majorEastAsia" w:eastAsiaTheme="majorEastAsia" w:cstheme="majorEastAsia"/>
          <w:b/>
          <w:bCs/>
          <w:i w:val="0"/>
          <w:iCs w:val="0"/>
          <w:caps w:val="0"/>
          <w:color w:val="000000"/>
          <w:spacing w:val="0"/>
          <w:sz w:val="24"/>
          <w:szCs w:val="24"/>
        </w:rPr>
      </w:pPr>
      <w:r>
        <w:rPr>
          <w:rFonts w:hint="eastAsia" w:asciiTheme="majorEastAsia" w:hAnsiTheme="majorEastAsia" w:eastAsiaTheme="majorEastAsia" w:cstheme="majorEastAsia"/>
          <w:b/>
          <w:bCs/>
          <w:i w:val="0"/>
          <w:iCs w:val="0"/>
          <w:caps w:val="0"/>
          <w:color w:val="000000"/>
          <w:spacing w:val="0"/>
          <w:sz w:val="24"/>
          <w:szCs w:val="24"/>
          <w:lang w:eastAsia="zh-CN"/>
        </w:rPr>
        <w:t>广西科文招标有限公司食品原料集中采购和统一配送服务采购</w:t>
      </w:r>
      <w:r>
        <w:rPr>
          <w:rFonts w:hint="eastAsia" w:asciiTheme="majorEastAsia" w:hAnsiTheme="majorEastAsia" w:eastAsiaTheme="majorEastAsia" w:cstheme="majorEastAsia"/>
          <w:b/>
          <w:bCs/>
          <w:i w:val="0"/>
          <w:iCs w:val="0"/>
          <w:caps w:val="0"/>
          <w:color w:val="000000"/>
          <w:spacing w:val="0"/>
          <w:sz w:val="24"/>
          <w:szCs w:val="24"/>
        </w:rPr>
        <w:t>（</w:t>
      </w:r>
      <w:r>
        <w:rPr>
          <w:rFonts w:hint="eastAsia" w:asciiTheme="majorEastAsia" w:hAnsiTheme="majorEastAsia" w:eastAsiaTheme="majorEastAsia" w:cstheme="majorEastAsia"/>
          <w:b/>
          <w:bCs/>
          <w:i w:val="0"/>
          <w:iCs w:val="0"/>
          <w:caps w:val="0"/>
          <w:color w:val="000000"/>
          <w:spacing w:val="0"/>
          <w:sz w:val="24"/>
          <w:szCs w:val="24"/>
          <w:lang w:eastAsia="zh-CN"/>
        </w:rPr>
        <w:t>LZZC2025-G3-250074-KWZB</w:t>
      </w:r>
      <w:r>
        <w:rPr>
          <w:rFonts w:hint="eastAsia" w:asciiTheme="majorEastAsia" w:hAnsiTheme="majorEastAsia" w:eastAsiaTheme="majorEastAsia" w:cstheme="majorEastAsia"/>
          <w:b/>
          <w:bCs/>
          <w:i w:val="0"/>
          <w:iCs w:val="0"/>
          <w:caps w:val="0"/>
          <w:color w:val="000000"/>
          <w:spacing w:val="0"/>
          <w:sz w:val="24"/>
          <w:szCs w:val="24"/>
        </w:rPr>
        <w:t>）的更正公告</w:t>
      </w:r>
    </w:p>
    <w:p w14:paraId="2E0EC200">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jc w:val="both"/>
        <w:textAlignment w:val="auto"/>
        <w:rPr>
          <w:rFonts w:ascii="微软雅黑" w:hAnsi="微软雅黑" w:eastAsia="微软雅黑" w:cs="微软雅黑"/>
          <w:b/>
          <w:bCs/>
          <w:i w:val="0"/>
          <w:iCs w:val="0"/>
          <w:caps w:val="0"/>
          <w:color w:val="000000"/>
          <w:spacing w:val="0"/>
          <w:sz w:val="36"/>
          <w:szCs w:val="36"/>
        </w:rPr>
      </w:pPr>
      <w:bookmarkStart w:id="1" w:name="_GoBack"/>
      <w:bookmarkEnd w:id="1"/>
    </w:p>
    <w:p w14:paraId="0285FA10">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11"/>
          <w:rFonts w:hint="eastAsia" w:asciiTheme="minorEastAsia" w:hAnsiTheme="minorEastAsia" w:eastAsiaTheme="minorEastAsia" w:cstheme="minorEastAsia"/>
          <w:i w:val="0"/>
          <w:iCs w:val="0"/>
          <w:caps w:val="0"/>
          <w:color w:val="000000"/>
          <w:spacing w:val="0"/>
          <w:sz w:val="21"/>
          <w:szCs w:val="21"/>
        </w:rPr>
        <w:t>一、项目基本情况</w:t>
      </w:r>
      <w:r>
        <w:rPr>
          <w:rFonts w:hint="eastAsia" w:asciiTheme="minorEastAsia" w:hAnsiTheme="minorEastAsia" w:eastAsiaTheme="minorEastAsia" w:cstheme="minorEastAsia"/>
          <w:i w:val="0"/>
          <w:iCs w:val="0"/>
          <w:caps w:val="0"/>
          <w:color w:val="000000"/>
          <w:spacing w:val="0"/>
          <w:sz w:val="21"/>
          <w:szCs w:val="21"/>
        </w:rPr>
        <w:t>                </w:t>
      </w:r>
    </w:p>
    <w:p w14:paraId="43CA1FA0">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原公告的采购项目编号：</w:t>
      </w:r>
      <w:r>
        <w:rPr>
          <w:rFonts w:hint="eastAsia" w:asciiTheme="minorEastAsia" w:hAnsiTheme="minorEastAsia" w:eastAsiaTheme="minorEastAsia" w:cstheme="minorEastAsia"/>
          <w:i w:val="0"/>
          <w:iCs w:val="0"/>
          <w:caps w:val="0"/>
          <w:color w:val="000000"/>
          <w:spacing w:val="0"/>
          <w:sz w:val="21"/>
          <w:szCs w:val="21"/>
          <w:lang w:eastAsia="zh-CN"/>
        </w:rPr>
        <w:t>LZZC2025-G3-250074-KWZB</w:t>
      </w:r>
      <w:r>
        <w:rPr>
          <w:rFonts w:hint="eastAsia" w:asciiTheme="minorEastAsia" w:hAnsiTheme="minorEastAsia" w:eastAsiaTheme="minorEastAsia" w:cstheme="minorEastAsia"/>
          <w:i w:val="0"/>
          <w:iCs w:val="0"/>
          <w:caps w:val="0"/>
          <w:color w:val="000000"/>
          <w:spacing w:val="0"/>
          <w:sz w:val="21"/>
          <w:szCs w:val="21"/>
        </w:rPr>
        <w:t>                    </w:t>
      </w:r>
    </w:p>
    <w:p w14:paraId="34C1C932">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原公告的采购项目名称：</w:t>
      </w:r>
      <w:r>
        <w:rPr>
          <w:rFonts w:hint="eastAsia" w:asciiTheme="minorEastAsia" w:hAnsiTheme="minorEastAsia" w:eastAsiaTheme="minorEastAsia" w:cstheme="minorEastAsia"/>
          <w:i w:val="0"/>
          <w:iCs w:val="0"/>
          <w:caps w:val="0"/>
          <w:color w:val="000000"/>
          <w:spacing w:val="0"/>
          <w:sz w:val="21"/>
          <w:szCs w:val="21"/>
          <w:lang w:eastAsia="zh-CN"/>
        </w:rPr>
        <w:t>食品原料集中采购和统一配送服务采购</w:t>
      </w:r>
      <w:r>
        <w:rPr>
          <w:rFonts w:hint="eastAsia" w:asciiTheme="minorEastAsia" w:hAnsiTheme="minorEastAsia" w:eastAsiaTheme="minorEastAsia" w:cstheme="minorEastAsia"/>
          <w:i w:val="0"/>
          <w:iCs w:val="0"/>
          <w:caps w:val="0"/>
          <w:color w:val="000000"/>
          <w:spacing w:val="0"/>
          <w:sz w:val="21"/>
          <w:szCs w:val="21"/>
        </w:rPr>
        <w:t>                    </w:t>
      </w:r>
    </w:p>
    <w:p w14:paraId="4DB5CF00">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首次公告日期：2025年12月</w:t>
      </w:r>
      <w:r>
        <w:rPr>
          <w:rFonts w:hint="eastAsia" w:asciiTheme="minorEastAsia" w:hAnsiTheme="minorEastAsia" w:cstheme="minorEastAsia"/>
          <w:i w:val="0"/>
          <w:iCs w:val="0"/>
          <w:caps w:val="0"/>
          <w:color w:val="000000"/>
          <w:spacing w:val="0"/>
          <w:sz w:val="21"/>
          <w:szCs w:val="21"/>
          <w:lang w:val="en-US" w:eastAsia="zh-CN"/>
        </w:rPr>
        <w:t>10</w:t>
      </w:r>
      <w:r>
        <w:rPr>
          <w:rFonts w:hint="eastAsia" w:asciiTheme="minorEastAsia" w:hAnsiTheme="minorEastAsia" w:eastAsiaTheme="minorEastAsia" w:cstheme="minorEastAsia"/>
          <w:i w:val="0"/>
          <w:iCs w:val="0"/>
          <w:caps w:val="0"/>
          <w:color w:val="000000"/>
          <w:spacing w:val="0"/>
          <w:sz w:val="21"/>
          <w:szCs w:val="21"/>
        </w:rPr>
        <w:t>日                    </w:t>
      </w:r>
    </w:p>
    <w:p w14:paraId="1821D8B6">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11"/>
          <w:rFonts w:hint="eastAsia" w:asciiTheme="minorEastAsia" w:hAnsiTheme="minorEastAsia" w:eastAsiaTheme="minorEastAsia" w:cstheme="minorEastAsia"/>
          <w:i w:val="0"/>
          <w:iCs w:val="0"/>
          <w:caps w:val="0"/>
          <w:color w:val="000000"/>
          <w:spacing w:val="0"/>
          <w:sz w:val="21"/>
          <w:szCs w:val="21"/>
        </w:rPr>
        <w:t>二、更正信息</w:t>
      </w:r>
      <w:r>
        <w:rPr>
          <w:rFonts w:hint="eastAsia" w:asciiTheme="minorEastAsia" w:hAnsiTheme="minorEastAsia" w:eastAsiaTheme="minorEastAsia" w:cstheme="minorEastAsia"/>
          <w:i w:val="0"/>
          <w:iCs w:val="0"/>
          <w:caps w:val="0"/>
          <w:color w:val="000000"/>
          <w:spacing w:val="0"/>
          <w:sz w:val="21"/>
          <w:szCs w:val="21"/>
        </w:rPr>
        <w:t>                </w:t>
      </w:r>
    </w:p>
    <w:p w14:paraId="44EDDC9F">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更正事项：</w:t>
      </w:r>
      <w:r>
        <w:rPr>
          <w:rFonts w:hint="eastAsia" w:asciiTheme="minorEastAsia" w:hAnsiTheme="minorEastAsia" w:cstheme="minorEastAsia"/>
          <w:i w:val="0"/>
          <w:iCs w:val="0"/>
          <w:caps w:val="0"/>
          <w:color w:val="000000"/>
          <w:spacing w:val="0"/>
          <w:sz w:val="21"/>
          <w:szCs w:val="21"/>
          <w:lang w:val="en-US" w:eastAsia="zh-CN"/>
        </w:rPr>
        <w:t>招</w:t>
      </w:r>
      <w:r>
        <w:rPr>
          <w:rFonts w:hint="eastAsia" w:asciiTheme="minorEastAsia" w:hAnsiTheme="minorEastAsia" w:cstheme="minorEastAsia"/>
          <w:i w:val="0"/>
          <w:iCs w:val="0"/>
          <w:caps w:val="0"/>
          <w:color w:val="000000"/>
          <w:spacing w:val="0"/>
          <w:sz w:val="21"/>
          <w:szCs w:val="21"/>
          <w:lang w:val="en-US" w:eastAsia="zh-CN"/>
        </w:rPr>
        <w:t>标文件 </w:t>
      </w:r>
      <w:r>
        <w:rPr>
          <w:rFonts w:hint="eastAsia" w:asciiTheme="minorEastAsia" w:hAnsiTheme="minorEastAsia" w:eastAsiaTheme="minorEastAsia" w:cstheme="minorEastAsia"/>
          <w:i w:val="0"/>
          <w:iCs w:val="0"/>
          <w:caps w:val="0"/>
          <w:color w:val="000000"/>
          <w:spacing w:val="0"/>
          <w:sz w:val="21"/>
          <w:szCs w:val="21"/>
        </w:rPr>
        <w:t>                   </w:t>
      </w:r>
    </w:p>
    <w:p w14:paraId="0099A458">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更正内容：                    </w:t>
      </w:r>
      <w:r>
        <w:rPr>
          <w:rStyle w:val="13"/>
          <w:rFonts w:hint="eastAsia" w:asciiTheme="minorEastAsia" w:hAnsiTheme="minorEastAsia" w:eastAsiaTheme="minorEastAsia" w:cstheme="minorEastAsia"/>
          <w:i w:val="0"/>
          <w:iCs w:val="0"/>
          <w:caps w:val="0"/>
          <w:color w:val="000000"/>
          <w:spacing w:val="0"/>
          <w:sz w:val="21"/>
          <w:szCs w:val="21"/>
        </w:rPr>
        <w:t>   </w:t>
      </w:r>
    </w:p>
    <w:tbl>
      <w:tblPr>
        <w:tblW w:w="5000" w:type="pct"/>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7"/>
        <w:gridCol w:w="2629"/>
        <w:gridCol w:w="3028"/>
        <w:gridCol w:w="3444"/>
      </w:tblGrid>
      <w:tr w14:paraId="2F36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 w:type="pct"/>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7EDDFCA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序号</w:t>
            </w:r>
          </w:p>
        </w:tc>
        <w:tc>
          <w:tcPr>
            <w:tcW w:w="1322" w:type="pct"/>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3325AEC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更正项</w:t>
            </w:r>
          </w:p>
        </w:tc>
        <w:tc>
          <w:tcPr>
            <w:tcW w:w="1523" w:type="pct"/>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2691C9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更正前内容</w:t>
            </w:r>
          </w:p>
        </w:tc>
        <w:tc>
          <w:tcPr>
            <w:tcW w:w="1732" w:type="pct"/>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2D7F33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更正后内容</w:t>
            </w:r>
          </w:p>
        </w:tc>
      </w:tr>
      <w:tr w14:paraId="30D1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21" w:type="pct"/>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05F2B8C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1</w:t>
            </w:r>
          </w:p>
        </w:tc>
        <w:tc>
          <w:tcPr>
            <w:tcW w:w="1322" w:type="pct"/>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029B341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招标文件</w:t>
            </w:r>
            <w:bookmarkStart w:id="0" w:name="_Toc17803"/>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第四章 评标方法及评标标准”的“三、评标标准”中</w:t>
            </w:r>
            <w:r>
              <w:rPr>
                <w:rFonts w:hint="eastAsia" w:asciiTheme="minorEastAsia" w:hAnsiTheme="minorEastAsia" w:eastAsiaTheme="minorEastAsia" w:cstheme="minorEastAsia"/>
                <w:kern w:val="0"/>
                <w:sz w:val="21"/>
                <w:szCs w:val="21"/>
                <w:lang w:val="en-US" w:eastAsia="zh-CN" w:bidi="ar"/>
              </w:rPr>
              <w:t>P33页</w:t>
            </w:r>
            <w:r>
              <w:rPr>
                <w:rFonts w:hint="eastAsia" w:asciiTheme="minorEastAsia" w:hAnsiTheme="minorEastAsia" w:cstheme="minorEastAsia"/>
                <w:kern w:val="0"/>
                <w:sz w:val="21"/>
                <w:szCs w:val="21"/>
                <w:lang w:val="en-US" w:eastAsia="zh-CN" w:bidi="ar"/>
              </w:rPr>
              <w:t>部分内容</w:t>
            </w:r>
            <w:bookmarkEnd w:id="0"/>
          </w:p>
        </w:tc>
        <w:tc>
          <w:tcPr>
            <w:tcW w:w="1523" w:type="pct"/>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662B8A0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1、投标报价分采用低价优先法计算，满足招标文件要求且评标价最低的有效投标人的评标价为评标基准价，其投标报价分为满分1</w:t>
            </w:r>
            <w:r>
              <w:rPr>
                <w:rFonts w:hint="eastAsia" w:asciiTheme="minorEastAsia" w:hAnsiTheme="minorEastAsia" w:cstheme="minorEastAsia"/>
                <w:kern w:val="0"/>
                <w:sz w:val="21"/>
                <w:szCs w:val="21"/>
                <w:lang w:val="en-US" w:eastAsia="zh-CN" w:bidi="ar"/>
              </w:rPr>
              <w:t>4</w:t>
            </w:r>
            <w:r>
              <w:rPr>
                <w:rFonts w:hint="eastAsia" w:asciiTheme="minorEastAsia" w:hAnsiTheme="minorEastAsia" w:eastAsiaTheme="minorEastAsia" w:cstheme="minorEastAsia"/>
                <w:kern w:val="0"/>
                <w:sz w:val="21"/>
                <w:szCs w:val="21"/>
                <w:lang w:val="en-US" w:eastAsia="zh-CN" w:bidi="ar"/>
              </w:rPr>
              <w:t>分。</w:t>
            </w:r>
          </w:p>
        </w:tc>
        <w:tc>
          <w:tcPr>
            <w:tcW w:w="1732" w:type="pct"/>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3D42FAD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1、投标报价分采用低价优先法计算，满足招标文件要求且评标价最低的有效投标人的评标价为评标基准价，其投标报价分为满</w:t>
            </w:r>
            <w:r>
              <w:rPr>
                <w:rFonts w:hint="eastAsia" w:asciiTheme="minorEastAsia" w:hAnsiTheme="minorEastAsia" w:cstheme="minorEastAsia"/>
                <w:kern w:val="0"/>
                <w:sz w:val="21"/>
                <w:szCs w:val="21"/>
                <w:lang w:val="en-US" w:eastAsia="zh-CN" w:bidi="ar"/>
              </w:rPr>
              <w:t>分值</w:t>
            </w:r>
            <w:r>
              <w:rPr>
                <w:rFonts w:hint="eastAsia" w:asciiTheme="minorEastAsia" w:hAnsiTheme="minorEastAsia" w:eastAsiaTheme="minorEastAsia" w:cstheme="minorEastAsia"/>
                <w:kern w:val="0"/>
                <w:sz w:val="21"/>
                <w:szCs w:val="21"/>
                <w:lang w:val="en-US" w:eastAsia="zh-CN" w:bidi="ar"/>
              </w:rPr>
              <w:t>。</w:t>
            </w:r>
          </w:p>
        </w:tc>
      </w:tr>
    </w:tbl>
    <w:p w14:paraId="38722A98">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更正日期：</w:t>
      </w:r>
      <w:r>
        <w:rPr>
          <w:rFonts w:hint="eastAsia" w:asciiTheme="minorEastAsia" w:hAnsiTheme="minorEastAsia" w:eastAsiaTheme="minorEastAsia" w:cstheme="minorEastAsia"/>
          <w:i w:val="0"/>
          <w:iCs w:val="0"/>
          <w:caps w:val="0"/>
          <w:color w:val="000000"/>
          <w:spacing w:val="0"/>
          <w:sz w:val="21"/>
          <w:szCs w:val="21"/>
          <w:u w:val="none"/>
        </w:rPr>
        <w:t>2025年12月</w:t>
      </w:r>
      <w:r>
        <w:rPr>
          <w:rFonts w:hint="eastAsia" w:asciiTheme="minorEastAsia" w:hAnsiTheme="minorEastAsia" w:cstheme="minorEastAsia"/>
          <w:i w:val="0"/>
          <w:iCs w:val="0"/>
          <w:caps w:val="0"/>
          <w:color w:val="000000"/>
          <w:spacing w:val="0"/>
          <w:sz w:val="21"/>
          <w:szCs w:val="21"/>
          <w:u w:val="none"/>
          <w:lang w:val="en-US" w:eastAsia="zh-CN"/>
        </w:rPr>
        <w:t>19</w:t>
      </w:r>
      <w:r>
        <w:rPr>
          <w:rFonts w:hint="eastAsia" w:asciiTheme="minorEastAsia" w:hAnsiTheme="minorEastAsia" w:eastAsiaTheme="minorEastAsia" w:cstheme="minorEastAsia"/>
          <w:i w:val="0"/>
          <w:iCs w:val="0"/>
          <w:caps w:val="0"/>
          <w:color w:val="000000"/>
          <w:spacing w:val="0"/>
          <w:sz w:val="21"/>
          <w:szCs w:val="21"/>
          <w:u w:val="none"/>
        </w:rPr>
        <w:t>日</w:t>
      </w:r>
      <w:r>
        <w:rPr>
          <w:rFonts w:hint="eastAsia" w:asciiTheme="minorEastAsia" w:hAnsiTheme="minorEastAsia" w:eastAsiaTheme="minorEastAsia" w:cstheme="minorEastAsia"/>
          <w:i w:val="0"/>
          <w:iCs w:val="0"/>
          <w:caps w:val="0"/>
          <w:color w:val="000000"/>
          <w:spacing w:val="0"/>
          <w:sz w:val="21"/>
          <w:szCs w:val="21"/>
        </w:rPr>
        <w:t>　　　                    </w:t>
      </w:r>
    </w:p>
    <w:p w14:paraId="5558780F">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11"/>
          <w:rFonts w:hint="eastAsia" w:asciiTheme="minorEastAsia" w:hAnsiTheme="minorEastAsia" w:eastAsiaTheme="minorEastAsia" w:cstheme="minorEastAsia"/>
          <w:i w:val="0"/>
          <w:iCs w:val="0"/>
          <w:caps w:val="0"/>
          <w:color w:val="000000"/>
          <w:spacing w:val="0"/>
          <w:sz w:val="21"/>
          <w:szCs w:val="21"/>
        </w:rPr>
        <w:t>三、其他补充事宜</w:t>
      </w:r>
      <w:r>
        <w:rPr>
          <w:rFonts w:hint="eastAsia" w:asciiTheme="minorEastAsia" w:hAnsiTheme="minorEastAsia" w:eastAsiaTheme="minorEastAsia" w:cstheme="minorEastAsia"/>
          <w:i w:val="0"/>
          <w:iCs w:val="0"/>
          <w:caps w:val="0"/>
          <w:color w:val="000000"/>
          <w:spacing w:val="0"/>
          <w:sz w:val="21"/>
          <w:szCs w:val="21"/>
        </w:rPr>
        <w:t>                </w:t>
      </w:r>
    </w:p>
    <w:p w14:paraId="3AF73B77">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i w:val="0"/>
          <w:iCs w:val="0"/>
          <w:caps w:val="0"/>
          <w:color w:val="000000"/>
          <w:spacing w:val="0"/>
          <w:sz w:val="21"/>
          <w:szCs w:val="21"/>
        </w:rPr>
      </w:pPr>
      <w:r>
        <w:rPr>
          <w:rStyle w:val="13"/>
          <w:rFonts w:hint="eastAsia" w:asciiTheme="minorEastAsia" w:hAnsiTheme="minorEastAsia" w:cstheme="minorEastAsia"/>
          <w:i w:val="0"/>
          <w:iCs w:val="0"/>
          <w:caps w:val="0"/>
          <w:color w:val="auto"/>
          <w:spacing w:val="0"/>
          <w:sz w:val="21"/>
          <w:szCs w:val="21"/>
          <w:lang w:val="en-US" w:eastAsia="zh-CN"/>
        </w:rPr>
        <w:t>无。</w:t>
      </w:r>
      <w:r>
        <w:rPr>
          <w:rFonts w:hint="eastAsia" w:asciiTheme="minorEastAsia" w:hAnsiTheme="minorEastAsia" w:eastAsiaTheme="minorEastAsia" w:cstheme="minorEastAsia"/>
          <w:i w:val="0"/>
          <w:iCs w:val="0"/>
          <w:caps w:val="0"/>
          <w:color w:val="auto"/>
          <w:spacing w:val="0"/>
          <w:sz w:val="21"/>
          <w:szCs w:val="21"/>
        </w:rPr>
        <w:t> </w:t>
      </w:r>
      <w:r>
        <w:rPr>
          <w:rFonts w:hint="eastAsia" w:asciiTheme="minorEastAsia" w:hAnsiTheme="minorEastAsia" w:eastAsiaTheme="minorEastAsia" w:cstheme="minorEastAsia"/>
          <w:i w:val="0"/>
          <w:iCs w:val="0"/>
          <w:caps w:val="0"/>
          <w:color w:val="FF0000"/>
          <w:spacing w:val="0"/>
          <w:sz w:val="21"/>
          <w:szCs w:val="21"/>
        </w:rPr>
        <w:t xml:space="preserve">    </w:t>
      </w:r>
      <w:r>
        <w:rPr>
          <w:rFonts w:hint="eastAsia" w:asciiTheme="minorEastAsia" w:hAnsiTheme="minorEastAsia" w:eastAsiaTheme="minorEastAsia" w:cstheme="minorEastAsia"/>
          <w:i w:val="0"/>
          <w:iCs w:val="0"/>
          <w:caps w:val="0"/>
          <w:color w:val="000000"/>
          <w:spacing w:val="0"/>
          <w:sz w:val="21"/>
          <w:szCs w:val="21"/>
        </w:rPr>
        <w:t>           </w:t>
      </w:r>
    </w:p>
    <w:p w14:paraId="65FBC46B">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11"/>
          <w:rFonts w:hint="eastAsia" w:asciiTheme="minorEastAsia" w:hAnsiTheme="minorEastAsia" w:eastAsiaTheme="minorEastAsia" w:cstheme="minorEastAsia"/>
          <w:i w:val="0"/>
          <w:iCs w:val="0"/>
          <w:caps w:val="0"/>
          <w:color w:val="000000"/>
          <w:spacing w:val="0"/>
          <w:sz w:val="21"/>
          <w:szCs w:val="21"/>
        </w:rPr>
        <w:t>四、对本次公告提出询问，请按以下方式联系。</w:t>
      </w:r>
      <w:r>
        <w:rPr>
          <w:rFonts w:hint="eastAsia" w:asciiTheme="minorEastAsia" w:hAnsiTheme="minorEastAsia" w:eastAsiaTheme="minorEastAsia" w:cstheme="minorEastAsia"/>
          <w:i w:val="0"/>
          <w:iCs w:val="0"/>
          <w:caps w:val="0"/>
          <w:color w:val="000000"/>
          <w:spacing w:val="0"/>
          <w:sz w:val="21"/>
          <w:szCs w:val="21"/>
        </w:rPr>
        <w:t>　　　            </w:t>
      </w:r>
    </w:p>
    <w:p w14:paraId="64D24187">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1.采购人信息                        </w:t>
      </w:r>
    </w:p>
    <w:p w14:paraId="577BA8E3">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名称：</w:t>
      </w:r>
      <w:r>
        <w:rPr>
          <w:rFonts w:hint="eastAsia" w:asciiTheme="minorEastAsia" w:hAnsiTheme="minorEastAsia" w:eastAsiaTheme="minorEastAsia" w:cstheme="minorEastAsia"/>
          <w:i w:val="0"/>
          <w:iCs w:val="0"/>
          <w:caps w:val="0"/>
          <w:color w:val="000000"/>
          <w:spacing w:val="0"/>
          <w:sz w:val="21"/>
          <w:szCs w:val="21"/>
          <w:lang w:eastAsia="zh-CN"/>
        </w:rPr>
        <w:t>融水苗族自治县学生资助管理中心</w:t>
      </w:r>
    </w:p>
    <w:p w14:paraId="13A493BA">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地址：融水县融水镇华强路92号</w:t>
      </w:r>
    </w:p>
    <w:p w14:paraId="17E11695">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联系方式：0772-5135656                          </w:t>
      </w:r>
    </w:p>
    <w:p w14:paraId="3D983793">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2.采购代理机构信息 </w:t>
      </w:r>
    </w:p>
    <w:p w14:paraId="01FA45C8">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名 称：广西科文招标有限公司</w:t>
      </w:r>
    </w:p>
    <w:p w14:paraId="48B81C21">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地　址：广西柳州市潭中中路6号4栋2楼</w:t>
      </w:r>
    </w:p>
    <w:p w14:paraId="68CCD251">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color w:val="000000"/>
          <w:spacing w:val="0"/>
          <w:sz w:val="21"/>
          <w:szCs w:val="21"/>
        </w:rPr>
        <w:t>联系方式：0772-</w:t>
      </w:r>
      <w:r>
        <w:rPr>
          <w:rFonts w:hint="eastAsia" w:asciiTheme="minorEastAsia" w:hAnsiTheme="minorEastAsia" w:cstheme="minorEastAsia"/>
          <w:i w:val="0"/>
          <w:iCs w:val="0"/>
          <w:caps w:val="0"/>
          <w:color w:val="000000"/>
          <w:spacing w:val="0"/>
          <w:sz w:val="21"/>
          <w:szCs w:val="21"/>
          <w:lang w:val="en-US" w:eastAsia="zh-CN"/>
        </w:rPr>
        <w:t>2620289</w:t>
      </w:r>
    </w:p>
    <w:p w14:paraId="09839626">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3.项目联系方式                        </w:t>
      </w:r>
    </w:p>
    <w:p w14:paraId="54DF2E91">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项目联系人：</w:t>
      </w:r>
      <w:r>
        <w:rPr>
          <w:rFonts w:hint="eastAsia" w:ascii="宋体" w:hAnsi="宋体" w:cs="宋体"/>
          <w:color w:val="000000"/>
          <w:kern w:val="0"/>
          <w:szCs w:val="21"/>
          <w:lang w:bidi="ar"/>
        </w:rPr>
        <w:t>邝坚</w:t>
      </w:r>
      <w:r>
        <w:rPr>
          <w:rFonts w:hint="eastAsia" w:asciiTheme="minorEastAsia" w:hAnsiTheme="minorEastAsia" w:eastAsiaTheme="minorEastAsia" w:cstheme="minorEastAsia"/>
          <w:i w:val="0"/>
          <w:iCs w:val="0"/>
          <w:caps w:val="0"/>
          <w:color w:val="000000"/>
          <w:spacing w:val="0"/>
          <w:sz w:val="21"/>
          <w:szCs w:val="21"/>
        </w:rPr>
        <w:t>  </w:t>
      </w:r>
    </w:p>
    <w:p w14:paraId="4DA2BB08">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电话：</w:t>
      </w:r>
      <w:r>
        <w:rPr>
          <w:rFonts w:hint="eastAsia" w:asciiTheme="minorEastAsia" w:hAnsiTheme="minorEastAsia" w:eastAsiaTheme="minorEastAsia" w:cstheme="minorEastAsia"/>
          <w:i w:val="0"/>
          <w:iCs w:val="0"/>
          <w:caps w:val="0"/>
          <w:color w:val="000000"/>
          <w:spacing w:val="0"/>
          <w:sz w:val="21"/>
          <w:szCs w:val="21"/>
        </w:rPr>
        <w:t>0772-</w:t>
      </w:r>
      <w:r>
        <w:rPr>
          <w:rFonts w:hint="eastAsia" w:asciiTheme="minorEastAsia" w:hAnsiTheme="minorEastAsia" w:cstheme="minorEastAsia"/>
          <w:i w:val="0"/>
          <w:iCs w:val="0"/>
          <w:caps w:val="0"/>
          <w:color w:val="000000"/>
          <w:spacing w:val="0"/>
          <w:sz w:val="21"/>
          <w:szCs w:val="21"/>
          <w:lang w:val="en-US" w:eastAsia="zh-CN"/>
        </w:rPr>
        <w:t>2620289</w:t>
      </w:r>
    </w:p>
    <w:p w14:paraId="7FFB037E">
      <w:pPr>
        <w:rPr>
          <w:rFonts w:hint="eastAsia" w:asciiTheme="minorEastAsia" w:hAnsiTheme="minorEastAsia" w:eastAsiaTheme="minorEastAsia" w:cstheme="minorEastAsia"/>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D5D"/>
    <w:rsid w:val="003E7D5D"/>
    <w:rsid w:val="006E65BD"/>
    <w:rsid w:val="088D283A"/>
    <w:rsid w:val="0F303A03"/>
    <w:rsid w:val="108F0BCC"/>
    <w:rsid w:val="10B930EE"/>
    <w:rsid w:val="15062BE5"/>
    <w:rsid w:val="18B56CE9"/>
    <w:rsid w:val="193D1DD2"/>
    <w:rsid w:val="1D571BD8"/>
    <w:rsid w:val="1FB078DA"/>
    <w:rsid w:val="221A0A2B"/>
    <w:rsid w:val="24203AC3"/>
    <w:rsid w:val="261B604F"/>
    <w:rsid w:val="2AC848F7"/>
    <w:rsid w:val="2B731AD8"/>
    <w:rsid w:val="2F252ABA"/>
    <w:rsid w:val="46F56C38"/>
    <w:rsid w:val="471A6EF9"/>
    <w:rsid w:val="4AFA5444"/>
    <w:rsid w:val="62C81DFA"/>
    <w:rsid w:val="66CA4B64"/>
    <w:rsid w:val="6C8A7522"/>
    <w:rsid w:val="6D0078D9"/>
    <w:rsid w:val="6E554363"/>
    <w:rsid w:val="6EA65F71"/>
    <w:rsid w:val="7618385C"/>
    <w:rsid w:val="77E11A88"/>
    <w:rsid w:val="7E5B5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rFonts w:ascii="Calibri" w:hAnsi="Calibri" w:eastAsia="黑体"/>
      <w:b/>
      <w:sz w:val="28"/>
    </w:rPr>
  </w:style>
  <w:style w:type="paragraph" w:styleId="5">
    <w:name w:val="Plain Text"/>
    <w:basedOn w:val="1"/>
    <w:qFormat/>
    <w:uiPriority w:val="0"/>
    <w:rPr>
      <w:rFonts w:ascii="宋体" w:hAnsi="Courier New"/>
      <w:kern w:val="0"/>
      <w:sz w:val="20"/>
      <w:szCs w:val="21"/>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styleId="13">
    <w:name w:val="HTML Sample"/>
    <w:basedOn w:val="10"/>
    <w:semiHidden/>
    <w:unhideWhenUsed/>
    <w:qFormat/>
    <w:uiPriority w:val="99"/>
    <w:rPr>
      <w:rFonts w:ascii="Courier New" w:hAnsi="Courier New"/>
    </w:rPr>
  </w:style>
  <w:style w:type="paragraph" w:customStyle="1" w:styleId="14">
    <w:name w:val="表格文字"/>
    <w:basedOn w:val="1"/>
    <w:unhideWhenUsed/>
    <w:qFormat/>
    <w:uiPriority w:val="0"/>
    <w:pPr>
      <w:spacing w:beforeLines="0" w:afterLines="0"/>
      <w:jc w:val="left"/>
    </w:pPr>
    <w:rPr>
      <w:rFonts w:hint="default"/>
      <w:spacing w:val="1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0</Words>
  <Characters>0</Characters>
  <Lines>1</Lines>
  <Paragraphs>1</Paragraphs>
  <TotalTime>11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2023-05-18T10:27:00Z</dcterms:created>
  <dc:creator>Sage</dc:creator>
  <cp:lastModifiedBy>Administrator</cp:lastModifiedBy>
  <cp:lastPrinted>2025-12-15T04:02:00Z</cp:lastPrinted>
  <dcterms:modified xsi:type="dcterms:W3CDTF">2025-12-19T08:48:23Z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463B501F2ABC4BC881067F85969A5CEE_13</vt:lpwstr>
  </property>
  <property fmtid="{D5CDD505-2E9C-101B-9397-08002B2CF9AE}" pid="4" name="KSOTemplateDocerSaveRecord">
    <vt:lpwstr>eyJoZGlkIjoiNTkzZDE0Y2IzZDdlZmExY2U1NmZmYmE1ZTlkMzU2ZTEifQ==</vt:lpwstr>
  </property>
</Properties>
</file>