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20269">
      <w:pPr>
        <w:jc w:val="both"/>
        <w:rPr>
          <w:rFonts w:hint="eastAsia" w:ascii="宋体" w:hAnsi="宋体" w:cs="宋体"/>
          <w:b/>
          <w:color w:val="auto"/>
          <w:sz w:val="30"/>
          <w:szCs w:val="30"/>
          <w:highlight w:val="none"/>
          <w:lang w:eastAsia="zh-CN"/>
        </w:rPr>
      </w:pPr>
      <w:bookmarkStart w:id="0" w:name="_GoBack"/>
      <w:r>
        <w:rPr>
          <w:rFonts w:hint="eastAsia" w:ascii="宋体" w:hAnsi="宋体" w:cs="宋体"/>
          <w:b/>
          <w:color w:val="auto"/>
          <w:sz w:val="30"/>
          <w:szCs w:val="30"/>
          <w:highlight w:val="none"/>
          <w:lang w:eastAsia="zh-CN"/>
        </w:rPr>
        <w:t>附件２：</w:t>
      </w:r>
    </w:p>
    <w:p w14:paraId="1C380EAA">
      <w:pPr>
        <w:jc w:val="center"/>
        <w:rPr>
          <w:rFonts w:ascii="宋体" w:hAnsi="宋体"/>
          <w:b/>
          <w:color w:val="auto"/>
          <w:sz w:val="30"/>
          <w:szCs w:val="30"/>
          <w:highlight w:val="none"/>
        </w:rPr>
      </w:pPr>
      <w:r>
        <w:rPr>
          <w:rFonts w:hint="eastAsia" w:ascii="宋体" w:hAnsi="宋体" w:cs="宋体"/>
          <w:b/>
          <w:color w:val="auto"/>
          <w:sz w:val="30"/>
          <w:szCs w:val="30"/>
          <w:highlight w:val="none"/>
        </w:rPr>
        <w:t xml:space="preserve">第五章  </w:t>
      </w:r>
      <w:r>
        <w:rPr>
          <w:rFonts w:hint="eastAsia" w:ascii="宋体" w:hAnsi="宋体"/>
          <w:b/>
          <w:color w:val="auto"/>
          <w:sz w:val="30"/>
          <w:szCs w:val="30"/>
          <w:highlight w:val="none"/>
        </w:rPr>
        <w:t>评标办法</w:t>
      </w:r>
    </w:p>
    <w:p w14:paraId="7FA47B49">
      <w:pPr>
        <w:spacing w:line="500" w:lineRule="exact"/>
        <w:ind w:firstLine="42" w:firstLineChars="20"/>
        <w:rPr>
          <w:rFonts w:ascii="宋体" w:hAnsi="宋体" w:cs="宋体"/>
          <w:b/>
          <w:bCs/>
          <w:color w:val="auto"/>
          <w:highlight w:val="none"/>
        </w:rPr>
      </w:pPr>
      <w:r>
        <w:rPr>
          <w:rFonts w:hint="eastAsia" w:ascii="宋体" w:hAnsi="宋体" w:cs="宋体"/>
          <w:b/>
          <w:bCs/>
          <w:color w:val="auto"/>
          <w:highlight w:val="none"/>
        </w:rPr>
        <w:t>一、评标原则</w:t>
      </w:r>
    </w:p>
    <w:p w14:paraId="68EAC49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(一) 竞争性磋商小组构成：磋商小组由采购人代表和评审专家共3人以上单数组成，其中评审专家人数不得少于磋商小组成员总数的2/3。</w:t>
      </w:r>
    </w:p>
    <w:p w14:paraId="49B4A35F">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(二)评标依据：竞争性磋商小组将以竞争性磋商采购文件、磋商响应文件为评标依据，对磋商供应商的各项因素进行打分。</w:t>
      </w:r>
    </w:p>
    <w:p w14:paraId="07C5841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(三)评标方式：以封闭方式进行。</w:t>
      </w:r>
    </w:p>
    <w:p w14:paraId="0232C119">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（四）评标办法：综合评分法。</w:t>
      </w:r>
    </w:p>
    <w:p w14:paraId="1B71B1A6">
      <w:pPr>
        <w:spacing w:line="500" w:lineRule="exact"/>
        <w:rPr>
          <w:rFonts w:ascii="宋体" w:hAnsi="宋体" w:cs="宋体"/>
          <w:b/>
          <w:bCs/>
          <w:color w:val="auto"/>
          <w:highlight w:val="none"/>
        </w:rPr>
      </w:pPr>
      <w:r>
        <w:rPr>
          <w:rFonts w:hint="eastAsia" w:ascii="宋体" w:hAnsi="宋体" w:cs="宋体"/>
          <w:b/>
          <w:bCs/>
          <w:color w:val="auto"/>
          <w:highlight w:val="none"/>
        </w:rPr>
        <w:t>二、评定方法</w:t>
      </w:r>
    </w:p>
    <w:p w14:paraId="39706257">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（一）对进入详评的，采用百分制综合评分法。</w:t>
      </w:r>
    </w:p>
    <w:p w14:paraId="243D9FD3">
      <w:pPr>
        <w:spacing w:line="500" w:lineRule="exact"/>
        <w:ind w:firstLine="420" w:firstLineChars="200"/>
        <w:rPr>
          <w:rFonts w:ascii="宋体" w:hAnsi="宋体" w:cs="宋体"/>
          <w:b/>
          <w:color w:val="auto"/>
          <w:highlight w:val="none"/>
        </w:rPr>
      </w:pPr>
      <w:r>
        <w:rPr>
          <w:rFonts w:hint="eastAsia" w:ascii="宋体" w:hAnsi="宋体" w:cs="宋体"/>
          <w:color w:val="auto"/>
          <w:highlight w:val="none"/>
        </w:rPr>
        <w:t>（二）计分办法（按四舍五入取至百分位）：</w:t>
      </w:r>
    </w:p>
    <w:p w14:paraId="7189CE19">
      <w:pPr>
        <w:pStyle w:val="3"/>
        <w:spacing w:line="500" w:lineRule="exact"/>
        <w:ind w:firstLine="422" w:firstLineChars="200"/>
        <w:rPr>
          <w:rFonts w:hAnsi="宋体"/>
          <w:b/>
          <w:color w:val="auto"/>
          <w:highlight w:val="none"/>
        </w:rPr>
      </w:pPr>
      <w:r>
        <w:rPr>
          <w:rFonts w:hint="eastAsia" w:hAnsi="宋体"/>
          <w:b/>
          <w:color w:val="auto"/>
          <w:highlight w:val="none"/>
        </w:rPr>
        <w:t>1、价格分…………………………………………………………………………………20分</w:t>
      </w:r>
    </w:p>
    <w:p w14:paraId="500F771A">
      <w:pPr>
        <w:pStyle w:val="3"/>
        <w:spacing w:line="500" w:lineRule="exact"/>
        <w:ind w:right="84" w:rightChars="40" w:firstLine="420" w:firstLineChars="200"/>
        <w:rPr>
          <w:rFonts w:hAnsi="宋体"/>
          <w:bCs/>
          <w:color w:val="auto"/>
          <w:highlight w:val="none"/>
        </w:rPr>
      </w:pPr>
      <w:r>
        <w:rPr>
          <w:rFonts w:hint="eastAsia" w:hAnsi="宋体"/>
          <w:bCs/>
          <w:color w:val="auto"/>
          <w:highlight w:val="none"/>
        </w:rPr>
        <w:t>（1）按</w:t>
      </w:r>
      <w:r>
        <w:rPr>
          <w:rFonts w:hint="eastAsia" w:hAnsi="宋体"/>
          <w:bCs/>
          <w:color w:val="auto"/>
          <w:highlight w:val="none"/>
        </w:rPr>
        <w:t>照《政府采购促进中小企业发展管理办法》（财库【2020】46号）的规定，磋商人认定为小型和微型企业的且所投标产品均为小型、微型企业</w:t>
      </w:r>
      <w:r>
        <w:rPr>
          <w:rFonts w:hint="eastAsia" w:hAnsi="宋体"/>
          <w:color w:val="auto"/>
          <w:highlight w:val="none"/>
        </w:rPr>
        <w:t>产品的</w:t>
      </w:r>
      <w:r>
        <w:rPr>
          <w:rFonts w:hint="eastAsia" w:hAnsi="宋体"/>
          <w:bCs/>
          <w:color w:val="auto"/>
          <w:highlight w:val="none"/>
        </w:rPr>
        <w:t>（必须提供中小企业声明函，否则不予以认定），对投标报价给予20%的扣除，扣除后的价格为评标价，即评标价=投标报价×（1-20%）；大中型企业与小型、微型企业组成联合体投标，其中小型、微型企业的协议合同金额占到联合体协议合同总金额30%以上的，联合体投标报价给予6%的扣除，扣除后的价格为评标价，即评标价=投标报价×（1-6%）。</w:t>
      </w:r>
    </w:p>
    <w:p w14:paraId="7DE2088F">
      <w:pPr>
        <w:pStyle w:val="3"/>
        <w:spacing w:line="500" w:lineRule="exact"/>
        <w:ind w:left="-4" w:right="84" w:rightChars="40" w:firstLine="420" w:firstLineChars="200"/>
        <w:rPr>
          <w:rFonts w:hAnsi="宋体"/>
          <w:bCs/>
          <w:color w:val="auto"/>
          <w:highlight w:val="none"/>
        </w:rPr>
      </w:pPr>
      <w:r>
        <w:rPr>
          <w:rFonts w:hint="eastAsia" w:hAnsi="宋体"/>
          <w:bCs/>
          <w:color w:val="auto"/>
          <w:highlight w:val="none"/>
        </w:rPr>
        <w:t>（2）根据《关于政府采购支持监狱企业发展有关问题的通知》（财库[2014]68号）、《关于我区政府采购支持监狱企业发展有关问题的通知》（桂财采[2015]24号）的规定，监狱企业视同小型、微型企业，享受小型、微型企业评审中价格扣除的政府采购政策。</w:t>
      </w:r>
    </w:p>
    <w:p w14:paraId="73205C5A">
      <w:pPr>
        <w:pStyle w:val="3"/>
        <w:spacing w:line="500" w:lineRule="exact"/>
        <w:ind w:left="-4" w:right="84" w:rightChars="40" w:firstLine="420" w:firstLineChars="200"/>
        <w:rPr>
          <w:rFonts w:hAnsi="宋体"/>
          <w:bCs/>
          <w:color w:val="auto"/>
          <w:highlight w:val="none"/>
        </w:rPr>
      </w:pPr>
      <w:r>
        <w:rPr>
          <w:rFonts w:hint="eastAsia" w:hAnsi="宋体"/>
          <w:bCs/>
          <w:color w:val="auto"/>
          <w:highlight w:val="none"/>
        </w:rPr>
        <w:t>（3）根据《三部门联合发布关于促进残疾人就业政府采购政策的通知》（财库[2017]141号）的规定，残疾人福利性单位视同小型、微型企业，享受小型、微型企业评审中价格扣除的政府采购政策。</w:t>
      </w:r>
    </w:p>
    <w:p w14:paraId="46ED14CD">
      <w:pPr>
        <w:snapToGrid w:val="0"/>
        <w:spacing w:line="500" w:lineRule="exact"/>
        <w:ind w:left="-4" w:right="84" w:rightChars="40" w:firstLine="420" w:firstLineChars="200"/>
        <w:rPr>
          <w:rFonts w:ascii="宋体" w:hAnsi="宋体" w:cs="宋体"/>
          <w:color w:val="auto"/>
          <w:kern w:val="0"/>
          <w:highlight w:val="none"/>
        </w:rPr>
      </w:pPr>
      <w:r>
        <w:rPr>
          <w:rFonts w:hint="eastAsia" w:ascii="宋体" w:hAnsi="宋体" w:cs="宋体"/>
          <w:color w:val="auto"/>
          <w:highlight w:val="none"/>
        </w:rPr>
        <w:t>注：属于中小型和微型企业的磋商人根据《</w:t>
      </w:r>
      <w:r>
        <w:rPr>
          <w:rFonts w:hint="eastAsia" w:ascii="宋体" w:hAnsi="宋体" w:cs="宋体"/>
          <w:bCs/>
          <w:color w:val="auto"/>
          <w:highlight w:val="none"/>
        </w:rPr>
        <w:t>政府采购促进中小企业发展管理办法</w:t>
      </w:r>
      <w:r>
        <w:rPr>
          <w:rFonts w:hint="eastAsia" w:ascii="宋体" w:hAnsi="宋体" w:cs="宋体"/>
          <w:color w:val="auto"/>
          <w:highlight w:val="none"/>
        </w:rPr>
        <w:t>》（财库【2</w:t>
      </w:r>
      <w:r>
        <w:rPr>
          <w:rFonts w:hint="eastAsia" w:ascii="宋体" w:hAnsi="宋体" w:cs="宋体"/>
          <w:color w:val="auto"/>
          <w:highlight w:val="none"/>
        </w:rPr>
        <w:t>020】46号）附件自行出具声明函。</w:t>
      </w:r>
      <w:r>
        <w:rPr>
          <w:rFonts w:hint="eastAsia" w:ascii="宋体" w:hAnsi="宋体" w:cs="宋体"/>
          <w:color w:val="auto"/>
          <w:kern w:val="0"/>
          <w:highlight w:val="none"/>
        </w:rPr>
        <w:t xml:space="preserve">除上述情况外，评标价=最后磋商报价。 </w:t>
      </w:r>
    </w:p>
    <w:p w14:paraId="46139EEC">
      <w:pPr>
        <w:widowControl/>
        <w:spacing w:line="5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 本项目采取二次报价（磋商报价以二次报价计算价格分），是以采购人预算价为最高限价，超出采购人预算价的磋商报价，磋商小组不予以评审。</w:t>
      </w:r>
    </w:p>
    <w:p w14:paraId="7866A67B">
      <w:pPr>
        <w:widowControl/>
        <w:spacing w:line="5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）满足磋商文件要求且评审报价最低的供应商的评审报价为磋商基准价。</w:t>
      </w:r>
    </w:p>
    <w:p w14:paraId="1564679B">
      <w:pPr>
        <w:widowControl/>
        <w:spacing w:line="500" w:lineRule="exact"/>
        <w:ind w:firstLine="3885" w:firstLineChars="1850"/>
        <w:jc w:val="left"/>
        <w:rPr>
          <w:color w:val="auto"/>
          <w:highlight w:val="none"/>
        </w:rPr>
      </w:pPr>
      <w:r>
        <w:rPr>
          <w:rFonts w:hint="eastAsia"/>
          <w:color w:val="auto"/>
          <w:highlight w:val="none"/>
        </w:rPr>
        <w:t>磋商基准价</w:t>
      </w:r>
    </w:p>
    <w:p w14:paraId="6BA65A51">
      <w:pPr>
        <w:widowControl/>
        <w:spacing w:line="500" w:lineRule="exact"/>
        <w:ind w:firstLine="735" w:firstLineChars="350"/>
        <w:jc w:val="left"/>
        <w:rPr>
          <w:color w:val="auto"/>
          <w:highlight w:val="none"/>
        </w:rPr>
      </w:pPr>
      <w:r>
        <w:rPr>
          <w:rFonts w:hint="eastAsia" w:ascii="宋体" w:hAnsi="宋体" w:cs="宋体"/>
          <w:color w:val="auto"/>
          <w:kern w:val="0"/>
          <w:highlight w:val="none"/>
        </w:rPr>
        <w:t>某供应商价格得分</w:t>
      </w:r>
      <w:r>
        <w:rPr>
          <w:rFonts w:ascii="宋体" w:hAnsi="宋体" w:cs="宋体"/>
          <w:color w:val="auto"/>
          <w:kern w:val="0"/>
          <w:highlight w:val="none"/>
        </w:rPr>
        <w:t xml:space="preserve"> = --------------------------------------- </w:t>
      </w:r>
      <w:r>
        <w:rPr>
          <w:rFonts w:hint="eastAsia" w:ascii="宋体" w:hAnsi="宋体" w:cs="宋体"/>
          <w:color w:val="auto"/>
          <w:kern w:val="0"/>
          <w:highlight w:val="none"/>
        </w:rPr>
        <w:t>×20分</w:t>
      </w:r>
    </w:p>
    <w:p w14:paraId="0E941325">
      <w:pPr>
        <w:widowControl/>
        <w:spacing w:line="500" w:lineRule="exact"/>
        <w:ind w:firstLine="3675" w:firstLineChars="1750"/>
        <w:jc w:val="left"/>
        <w:rPr>
          <w:color w:val="auto"/>
          <w:highlight w:val="none"/>
        </w:rPr>
      </w:pPr>
      <w:r>
        <w:rPr>
          <w:rFonts w:hint="eastAsia" w:ascii="宋体" w:hAnsi="宋体" w:cs="宋体"/>
          <w:color w:val="auto"/>
          <w:kern w:val="0"/>
          <w:highlight w:val="none"/>
        </w:rPr>
        <w:t>某磋商供应商磋商后的评审报价</w:t>
      </w:r>
    </w:p>
    <w:p w14:paraId="0A35D999">
      <w:pPr>
        <w:widowControl/>
        <w:numPr>
          <w:ilvl w:val="0"/>
          <w:numId w:val="1"/>
        </w:numPr>
        <w:spacing w:line="500" w:lineRule="exact"/>
        <w:ind w:firstLine="420" w:firstLineChars="20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异常低价审查</w:t>
      </w:r>
    </w:p>
    <w:p w14:paraId="2401A028">
      <w:pPr>
        <w:widowControl/>
        <w:numPr>
          <w:ilvl w:val="0"/>
          <w:numId w:val="0"/>
        </w:numPr>
        <w:spacing w:line="500" w:lineRule="exact"/>
        <w:ind w:firstLine="210" w:firstLineChars="100"/>
        <w:jc w:val="left"/>
        <w:rPr>
          <w:rFonts w:hint="default" w:ascii="宋体" w:hAnsi="宋体" w:cs="宋体"/>
          <w:color w:val="auto"/>
          <w:kern w:val="0"/>
          <w:highlight w:val="none"/>
          <w:lang w:val="en-US" w:eastAsia="zh-CN"/>
        </w:rPr>
      </w:pPr>
      <w:r>
        <w:rPr>
          <w:rFonts w:hint="default" w:ascii="宋体" w:hAnsi="宋体" w:cs="宋体"/>
          <w:color w:val="auto"/>
          <w:kern w:val="0"/>
          <w:highlight w:val="none"/>
          <w:lang w:val="en-US" w:eastAsia="zh-CN"/>
        </w:rPr>
        <w:t>（</w:t>
      </w:r>
      <w:r>
        <w:rPr>
          <w:rFonts w:hint="eastAsia" w:ascii="宋体" w:hAnsi="宋体" w:cs="宋体"/>
          <w:color w:val="auto"/>
          <w:kern w:val="0"/>
          <w:highlight w:val="none"/>
          <w:lang w:val="en-US" w:eastAsia="zh-CN"/>
        </w:rPr>
        <w:t>一</w:t>
      </w:r>
      <w:r>
        <w:rPr>
          <w:rFonts w:hint="default" w:ascii="宋体" w:hAnsi="宋体" w:cs="宋体"/>
          <w:color w:val="auto"/>
          <w:kern w:val="0"/>
          <w:highlight w:val="none"/>
          <w:lang w:val="en-US" w:eastAsia="zh-CN"/>
        </w:rPr>
        <w:t>）磋商小组在评审中发现下列情形之一的，应当启动异常低价响应审查程序：</w:t>
      </w:r>
    </w:p>
    <w:p w14:paraId="5B6ACD8C">
      <w:pPr>
        <w:widowControl/>
        <w:numPr>
          <w:ilvl w:val="0"/>
          <w:numId w:val="0"/>
        </w:numPr>
        <w:spacing w:line="500" w:lineRule="exact"/>
        <w:ind w:firstLine="420" w:firstLineChars="200"/>
        <w:jc w:val="left"/>
        <w:rPr>
          <w:rFonts w:hint="default" w:ascii="宋体" w:hAnsi="宋体" w:cs="宋体"/>
          <w:color w:val="auto"/>
          <w:kern w:val="0"/>
          <w:highlight w:val="none"/>
          <w:lang w:val="en-US" w:eastAsia="zh-CN"/>
        </w:rPr>
      </w:pPr>
      <w:r>
        <w:rPr>
          <w:rFonts w:hint="default" w:ascii="宋体" w:hAnsi="宋体" w:cs="宋体"/>
          <w:color w:val="auto"/>
          <w:kern w:val="0"/>
          <w:highlight w:val="none"/>
          <w:lang w:val="en-US" w:eastAsia="zh-CN"/>
        </w:rPr>
        <w:t>①响应报价低于全部通过符合性审查供应商响应报价平均值50%的，即响应报价＜全部通过符合性审查供应商响应报价平均值×50%；</w:t>
      </w:r>
    </w:p>
    <w:p w14:paraId="037104B8">
      <w:pPr>
        <w:widowControl/>
        <w:numPr>
          <w:ilvl w:val="0"/>
          <w:numId w:val="0"/>
        </w:numPr>
        <w:spacing w:line="500" w:lineRule="exact"/>
        <w:ind w:firstLine="420" w:firstLineChars="200"/>
        <w:jc w:val="left"/>
        <w:rPr>
          <w:rFonts w:hint="default" w:ascii="宋体" w:hAnsi="宋体" w:cs="宋体"/>
          <w:color w:val="auto"/>
          <w:kern w:val="0"/>
          <w:highlight w:val="none"/>
          <w:lang w:val="en-US" w:eastAsia="zh-CN"/>
        </w:rPr>
      </w:pPr>
      <w:r>
        <w:rPr>
          <w:rFonts w:hint="default" w:ascii="宋体" w:hAnsi="宋体" w:cs="宋体"/>
          <w:color w:val="auto"/>
          <w:kern w:val="0"/>
          <w:highlight w:val="none"/>
          <w:lang w:val="en-US" w:eastAsia="zh-CN"/>
        </w:rPr>
        <w:t>②响应报价低于通过符合性审查的次低报价供应商响应报价50%的，即响应报价＜通过符合性审查的次低报价供应商响应报价×50%；</w:t>
      </w:r>
    </w:p>
    <w:p w14:paraId="089EBB00">
      <w:pPr>
        <w:widowControl/>
        <w:numPr>
          <w:ilvl w:val="0"/>
          <w:numId w:val="0"/>
        </w:numPr>
        <w:spacing w:line="500" w:lineRule="exact"/>
        <w:ind w:firstLine="420" w:firstLineChars="200"/>
        <w:jc w:val="left"/>
        <w:rPr>
          <w:rFonts w:hint="default" w:ascii="宋体" w:hAnsi="宋体" w:cs="宋体"/>
          <w:color w:val="auto"/>
          <w:kern w:val="0"/>
          <w:highlight w:val="none"/>
          <w:lang w:val="en-US" w:eastAsia="zh-CN"/>
        </w:rPr>
      </w:pPr>
      <w:r>
        <w:rPr>
          <w:rFonts w:hint="default" w:ascii="宋体" w:hAnsi="宋体" w:cs="宋体"/>
          <w:color w:val="auto"/>
          <w:kern w:val="0"/>
          <w:highlight w:val="none"/>
          <w:lang w:val="en-US" w:eastAsia="zh-CN"/>
        </w:rPr>
        <w:t>③响应报价低于采购项目最高限价45%的，即响应报价＜采购项目最高限价×45%；</w:t>
      </w:r>
    </w:p>
    <w:p w14:paraId="31EE0F70">
      <w:pPr>
        <w:widowControl/>
        <w:numPr>
          <w:ilvl w:val="0"/>
          <w:numId w:val="0"/>
        </w:numPr>
        <w:spacing w:line="500" w:lineRule="exact"/>
        <w:ind w:firstLine="420" w:firstLineChars="200"/>
        <w:jc w:val="left"/>
        <w:rPr>
          <w:rFonts w:hint="default" w:ascii="宋体" w:hAnsi="宋体" w:cs="宋体"/>
          <w:color w:val="auto"/>
          <w:kern w:val="0"/>
          <w:highlight w:val="none"/>
          <w:lang w:val="en-US" w:eastAsia="zh-CN"/>
        </w:rPr>
      </w:pPr>
      <w:r>
        <w:rPr>
          <w:rFonts w:hint="default" w:ascii="宋体" w:hAnsi="宋体" w:cs="宋体"/>
          <w:color w:val="auto"/>
          <w:kern w:val="0"/>
          <w:highlight w:val="none"/>
          <w:lang w:val="en-US" w:eastAsia="zh-CN"/>
        </w:rPr>
        <w:t>④磋商小组基于专业判断，认为供应商报价过低，有可能影响产品质量或者不能诚信履约的其他情形。</w:t>
      </w:r>
    </w:p>
    <w:p w14:paraId="008794B0">
      <w:pPr>
        <w:widowControl/>
        <w:numPr>
          <w:ilvl w:val="0"/>
          <w:numId w:val="0"/>
        </w:numPr>
        <w:spacing w:line="500" w:lineRule="exact"/>
        <w:ind w:firstLine="420" w:firstLineChars="200"/>
        <w:jc w:val="left"/>
        <w:rPr>
          <w:rFonts w:hint="default" w:ascii="宋体" w:hAnsi="宋体" w:cs="宋体"/>
          <w:color w:val="auto"/>
          <w:kern w:val="0"/>
          <w:highlight w:val="none"/>
          <w:lang w:val="en-US" w:eastAsia="zh-CN"/>
        </w:rPr>
      </w:pPr>
      <w:r>
        <w:rPr>
          <w:rFonts w:hint="default" w:ascii="宋体" w:hAnsi="宋体" w:cs="宋体"/>
          <w:color w:val="auto"/>
          <w:kern w:val="0"/>
          <w:highlight w:val="none"/>
          <w:lang w:val="en-US" w:eastAsia="zh-CN"/>
        </w:rPr>
        <w:t>采购人可以结合具体项目实际情况，提高上述第1项至第3项中启动异常低价投标（响应）审查的数值标准，但是最高不得超过65%。</w:t>
      </w:r>
    </w:p>
    <w:p w14:paraId="1EB82C98">
      <w:pPr>
        <w:widowControl/>
        <w:numPr>
          <w:ilvl w:val="0"/>
          <w:numId w:val="0"/>
        </w:numPr>
        <w:spacing w:line="500" w:lineRule="exact"/>
        <w:ind w:firstLine="210" w:firstLineChars="100"/>
        <w:jc w:val="left"/>
        <w:rPr>
          <w:rFonts w:hint="default" w:ascii="宋体" w:hAnsi="宋体" w:cs="宋体"/>
          <w:color w:val="auto"/>
          <w:kern w:val="0"/>
          <w:highlight w:val="none"/>
          <w:lang w:val="en-US" w:eastAsia="zh-CN"/>
        </w:rPr>
      </w:pPr>
      <w:r>
        <w:rPr>
          <w:rFonts w:hint="default" w:ascii="宋体" w:hAnsi="宋体" w:cs="宋体"/>
          <w:color w:val="auto"/>
          <w:kern w:val="0"/>
          <w:highlight w:val="none"/>
          <w:lang w:val="en-US" w:eastAsia="zh-CN"/>
        </w:rPr>
        <w:t>（</w:t>
      </w:r>
      <w:r>
        <w:rPr>
          <w:rFonts w:hint="eastAsia" w:ascii="宋体" w:hAnsi="宋体" w:cs="宋体"/>
          <w:color w:val="auto"/>
          <w:kern w:val="0"/>
          <w:highlight w:val="none"/>
          <w:lang w:val="en-US" w:eastAsia="zh-CN"/>
        </w:rPr>
        <w:t>二</w:t>
      </w:r>
      <w:r>
        <w:rPr>
          <w:rFonts w:hint="default" w:ascii="宋体" w:hAnsi="宋体" w:cs="宋体"/>
          <w:color w:val="auto"/>
          <w:kern w:val="0"/>
          <w:highlight w:val="none"/>
          <w:lang w:val="en-US" w:eastAsia="zh-CN"/>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646DA789">
      <w:pPr>
        <w:widowControl/>
        <w:numPr>
          <w:ilvl w:val="0"/>
          <w:numId w:val="0"/>
        </w:numPr>
        <w:spacing w:line="500" w:lineRule="exact"/>
        <w:ind w:firstLine="420" w:firstLineChars="200"/>
        <w:jc w:val="left"/>
        <w:rPr>
          <w:rFonts w:hint="default" w:ascii="宋体" w:hAnsi="宋体" w:cs="宋体"/>
          <w:color w:val="auto"/>
          <w:kern w:val="0"/>
          <w:highlight w:val="none"/>
          <w:lang w:val="en-US" w:eastAsia="zh-CN"/>
        </w:rPr>
      </w:pPr>
      <w:r>
        <w:rPr>
          <w:rFonts w:hint="default" w:ascii="宋体" w:hAnsi="宋体" w:cs="宋体"/>
          <w:color w:val="auto"/>
          <w:kern w:val="0"/>
          <w:highlight w:val="none"/>
          <w:lang w:val="en-US" w:eastAsia="zh-CN"/>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0F2802B7">
      <w:pPr>
        <w:widowControl/>
        <w:numPr>
          <w:ilvl w:val="0"/>
          <w:numId w:val="0"/>
        </w:numPr>
        <w:spacing w:line="500" w:lineRule="exact"/>
        <w:ind w:firstLine="420" w:firstLineChars="200"/>
        <w:jc w:val="left"/>
        <w:rPr>
          <w:rFonts w:hint="default" w:ascii="宋体" w:hAnsi="宋体" w:cs="宋体"/>
          <w:color w:val="auto"/>
          <w:kern w:val="0"/>
          <w:highlight w:val="none"/>
          <w:lang w:val="en-US" w:eastAsia="zh-CN"/>
        </w:rPr>
      </w:pPr>
      <w:r>
        <w:rPr>
          <w:rFonts w:hint="default" w:ascii="宋体" w:hAnsi="宋体" w:cs="宋体"/>
          <w:color w:val="auto"/>
          <w:kern w:val="0"/>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4DF7B68">
      <w:pPr>
        <w:widowControl/>
        <w:numPr>
          <w:ilvl w:val="0"/>
          <w:numId w:val="0"/>
        </w:numPr>
        <w:spacing w:line="500" w:lineRule="exact"/>
        <w:ind w:firstLine="420" w:firstLineChars="200"/>
        <w:jc w:val="left"/>
        <w:rPr>
          <w:rFonts w:hint="default" w:ascii="宋体" w:hAnsi="宋体" w:cs="宋体"/>
          <w:color w:val="auto"/>
          <w:kern w:val="0"/>
          <w:highlight w:val="none"/>
          <w:lang w:val="en-US" w:eastAsia="zh-CN"/>
        </w:rPr>
      </w:pPr>
      <w:r>
        <w:rPr>
          <w:rFonts w:hint="default" w:ascii="宋体" w:hAnsi="宋体" w:cs="宋体"/>
          <w:color w:val="auto"/>
          <w:kern w:val="0"/>
          <w:highlight w:val="none"/>
          <w:lang w:val="en-US" w:eastAsia="zh-CN"/>
        </w:rPr>
        <w:t>异常低价响应审查的启动原因、审查意见和审查结果应当在评审报告中记录，并随供应商提供的相关书面说明及证明材料，以及磋商小组有关互联网浏览、查询历史一并归档。</w:t>
      </w:r>
    </w:p>
    <w:p w14:paraId="3C1D20AE">
      <w:pPr>
        <w:widowControl/>
        <w:numPr>
          <w:ilvl w:val="0"/>
          <w:numId w:val="0"/>
        </w:numPr>
        <w:spacing w:line="500" w:lineRule="exact"/>
        <w:jc w:val="left"/>
        <w:rPr>
          <w:rFonts w:hint="default" w:ascii="宋体" w:hAnsi="宋体" w:cs="宋体"/>
          <w:color w:val="auto"/>
          <w:kern w:val="0"/>
          <w:highlight w:val="none"/>
          <w:lang w:val="en-US" w:eastAsia="zh-CN"/>
        </w:rPr>
      </w:pPr>
    </w:p>
    <w:p w14:paraId="1F16DE5A">
      <w:pPr>
        <w:spacing w:line="500" w:lineRule="exact"/>
        <w:ind w:firstLine="482" w:firstLineChars="200"/>
        <w:rPr>
          <w:rFonts w:ascii="宋体" w:hAnsi="宋体"/>
          <w:color w:val="auto"/>
          <w:sz w:val="24"/>
          <w:highlight w:val="none"/>
        </w:rPr>
      </w:pPr>
      <w:r>
        <w:rPr>
          <w:rFonts w:hint="eastAsia" w:ascii="宋体" w:hAnsi="宋体"/>
          <w:b/>
          <w:bCs/>
          <w:color w:val="auto"/>
          <w:sz w:val="24"/>
          <w:highlight w:val="none"/>
        </w:rPr>
        <w:t>2、技术分………………………………………………………</w:t>
      </w:r>
      <w:r>
        <w:rPr>
          <w:rFonts w:hint="eastAsia" w:ascii="宋体" w:hAnsi="宋体"/>
          <w:b/>
          <w:bCs/>
          <w:color w:val="auto"/>
          <w:sz w:val="24"/>
          <w:highlight w:val="none"/>
        </w:rPr>
        <w:t>…(满分70分)</w:t>
      </w:r>
    </w:p>
    <w:p w14:paraId="06563675">
      <w:pPr>
        <w:spacing w:line="500" w:lineRule="exact"/>
        <w:ind w:firstLine="422" w:firstLineChars="200"/>
        <w:rPr>
          <w:rFonts w:ascii="宋体" w:hAnsi="宋体" w:cs="宋体"/>
          <w:b/>
          <w:bCs/>
          <w:color w:val="auto"/>
          <w:highlight w:val="none"/>
        </w:rPr>
      </w:pPr>
      <w:r>
        <w:rPr>
          <w:rFonts w:hint="eastAsia" w:ascii="宋体" w:hAnsi="宋体" w:cs="宋体"/>
          <w:b/>
          <w:bCs/>
          <w:color w:val="auto"/>
          <w:highlight w:val="none"/>
        </w:rPr>
        <w:t>①技术方案分…………………………………………………………………满分20分</w:t>
      </w:r>
    </w:p>
    <w:p w14:paraId="7D61933B">
      <w:pPr>
        <w:adjustRightInd w:val="0"/>
        <w:snapToGrid w:val="0"/>
        <w:spacing w:line="500" w:lineRule="exact"/>
        <w:ind w:firstLine="420" w:firstLineChars="200"/>
        <w:jc w:val="both"/>
        <w:rPr>
          <w:rFonts w:ascii="宋体" w:hAnsi="宋体" w:cs="宋体"/>
          <w:color w:val="auto"/>
          <w:highlight w:val="none"/>
        </w:rPr>
      </w:pPr>
      <w:r>
        <w:rPr>
          <w:rFonts w:hint="eastAsia" w:ascii="宋体" w:hAnsi="宋体" w:cs="宋体"/>
          <w:color w:val="auto"/>
          <w:highlight w:val="none"/>
        </w:rPr>
        <w:t>由</w:t>
      </w:r>
      <w:r>
        <w:rPr>
          <w:rFonts w:hint="eastAsia" w:ascii="宋体" w:hAnsi="宋体" w:cs="宋体"/>
          <w:color w:val="auto"/>
          <w:highlight w:val="none"/>
          <w:lang w:eastAsia="zh-CN"/>
        </w:rPr>
        <w:t>磋商小组</w:t>
      </w:r>
      <w:r>
        <w:rPr>
          <w:rFonts w:hint="eastAsia" w:ascii="宋体" w:hAnsi="宋体" w:cs="宋体"/>
          <w:color w:val="auto"/>
          <w:highlight w:val="none"/>
        </w:rPr>
        <w:t>根据技术方案的完整性、可行性、契合性等内容进行评定并在相应</w:t>
      </w:r>
      <w:r>
        <w:rPr>
          <w:rFonts w:hint="eastAsia" w:ascii="宋体" w:hAnsi="宋体" w:cs="宋体"/>
          <w:color w:val="auto"/>
          <w:highlight w:val="none"/>
          <w:lang w:eastAsia="zh-CN"/>
        </w:rPr>
        <w:t>分值</w:t>
      </w:r>
      <w:r>
        <w:rPr>
          <w:rFonts w:hint="eastAsia" w:ascii="宋体" w:hAnsi="宋体" w:cs="宋体"/>
          <w:color w:val="auto"/>
          <w:highlight w:val="none"/>
        </w:rPr>
        <w:t>内独立打分。</w:t>
      </w:r>
    </w:p>
    <w:p w14:paraId="29D5AE16">
      <w:pPr>
        <w:pStyle w:val="3"/>
        <w:spacing w:line="360" w:lineRule="auto"/>
        <w:ind w:firstLine="420" w:firstLineChars="200"/>
        <w:jc w:val="both"/>
        <w:rPr>
          <w:rFonts w:hint="eastAsia" w:hAnsi="宋体" w:eastAsia="宋体" w:cs="宋体"/>
          <w:b w:val="0"/>
          <w:bCs w:val="0"/>
          <w:color w:val="auto"/>
          <w:sz w:val="21"/>
          <w:highlight w:val="none"/>
          <w:lang w:eastAsia="zh-CN"/>
        </w:rPr>
      </w:pPr>
      <w:r>
        <w:rPr>
          <w:rFonts w:hint="eastAsia" w:hAnsi="宋体" w:cs="宋体"/>
          <w:b w:val="0"/>
          <w:bCs w:val="0"/>
          <w:color w:val="auto"/>
          <w:sz w:val="21"/>
          <w:highlight w:val="none"/>
        </w:rPr>
        <w:t>技术参数及性能配置完全满足</w:t>
      </w:r>
      <w:r>
        <w:rPr>
          <w:rFonts w:hint="eastAsia" w:hAnsi="宋体" w:cs="宋体"/>
          <w:b w:val="0"/>
          <w:bCs w:val="0"/>
          <w:color w:val="auto"/>
          <w:sz w:val="21"/>
          <w:highlight w:val="none"/>
          <w:lang w:eastAsia="zh-CN"/>
        </w:rPr>
        <w:t>磋商</w:t>
      </w:r>
      <w:r>
        <w:rPr>
          <w:rFonts w:hint="eastAsia" w:hAnsi="宋体" w:cs="宋体"/>
          <w:b w:val="0"/>
          <w:bCs w:val="0"/>
          <w:color w:val="auto"/>
          <w:sz w:val="21"/>
          <w:highlight w:val="none"/>
        </w:rPr>
        <w:t>文件要求的，得</w:t>
      </w:r>
      <w:r>
        <w:rPr>
          <w:rFonts w:hint="eastAsia" w:hAnsi="宋体" w:cs="宋体"/>
          <w:b w:val="0"/>
          <w:bCs w:val="0"/>
          <w:color w:val="auto"/>
          <w:sz w:val="21"/>
          <w:highlight w:val="none"/>
          <w:lang w:val="en-US" w:eastAsia="zh-CN"/>
        </w:rPr>
        <w:t>20</w:t>
      </w:r>
      <w:r>
        <w:rPr>
          <w:rFonts w:hint="eastAsia" w:hAnsi="宋体" w:cs="宋体"/>
          <w:b w:val="0"/>
          <w:bCs w:val="0"/>
          <w:color w:val="auto"/>
          <w:sz w:val="21"/>
          <w:highlight w:val="none"/>
        </w:rPr>
        <w:t>分；技术参数及性能配置（标注“★”</w:t>
      </w:r>
      <w:r>
        <w:rPr>
          <w:rFonts w:hint="eastAsia" w:hAnsi="宋体" w:cs="宋体"/>
          <w:b w:val="0"/>
          <w:bCs w:val="0"/>
          <w:color w:val="auto"/>
          <w:sz w:val="21"/>
          <w:highlight w:val="none"/>
          <w:lang w:eastAsia="zh-CN"/>
        </w:rPr>
        <w:t>和</w:t>
      </w:r>
      <w:r>
        <w:rPr>
          <w:rFonts w:hint="eastAsia" w:hAnsi="宋体" w:cs="宋体"/>
          <w:b w:val="0"/>
          <w:bCs w:val="0"/>
          <w:color w:val="auto"/>
          <w:sz w:val="21"/>
          <w:highlight w:val="none"/>
        </w:rPr>
        <w:t>“▲ ”号)的技术参数要求负偏离一项扣</w:t>
      </w:r>
      <w:r>
        <w:rPr>
          <w:rFonts w:hint="eastAsia" w:hAnsi="宋体" w:cs="宋体"/>
          <w:b w:val="0"/>
          <w:bCs w:val="0"/>
          <w:color w:val="auto"/>
          <w:sz w:val="21"/>
          <w:highlight w:val="none"/>
          <w:lang w:val="en-US" w:eastAsia="zh-CN"/>
        </w:rPr>
        <w:t>1</w:t>
      </w:r>
      <w:r>
        <w:rPr>
          <w:rFonts w:hint="eastAsia" w:hAnsi="宋体" w:cs="宋体"/>
          <w:b w:val="0"/>
          <w:bCs w:val="0"/>
          <w:color w:val="auto"/>
          <w:sz w:val="21"/>
          <w:highlight w:val="none"/>
        </w:rPr>
        <w:t>分，非标注标注“★”</w:t>
      </w:r>
      <w:r>
        <w:rPr>
          <w:rFonts w:hint="eastAsia" w:hAnsi="宋体" w:cs="宋体"/>
          <w:b w:val="0"/>
          <w:bCs w:val="0"/>
          <w:color w:val="auto"/>
          <w:sz w:val="21"/>
          <w:highlight w:val="none"/>
          <w:lang w:eastAsia="zh-CN"/>
        </w:rPr>
        <w:t>和</w:t>
      </w:r>
      <w:r>
        <w:rPr>
          <w:rFonts w:hint="eastAsia" w:hAnsi="宋体" w:cs="宋体"/>
          <w:b w:val="0"/>
          <w:bCs w:val="0"/>
          <w:color w:val="auto"/>
          <w:sz w:val="21"/>
          <w:highlight w:val="none"/>
        </w:rPr>
        <w:t>“▲ ”的技术参数要求负偏离一项扣</w:t>
      </w:r>
      <w:r>
        <w:rPr>
          <w:rFonts w:hint="eastAsia" w:hAnsi="宋体" w:cs="宋体"/>
          <w:b w:val="0"/>
          <w:bCs w:val="0"/>
          <w:color w:val="auto"/>
          <w:sz w:val="21"/>
          <w:highlight w:val="none"/>
          <w:lang w:val="en-US" w:eastAsia="zh-CN"/>
        </w:rPr>
        <w:t>0.5</w:t>
      </w:r>
      <w:r>
        <w:rPr>
          <w:rFonts w:hint="eastAsia" w:hAnsi="宋体" w:cs="宋体"/>
          <w:b w:val="0"/>
          <w:bCs w:val="0"/>
          <w:color w:val="auto"/>
          <w:sz w:val="21"/>
          <w:highlight w:val="none"/>
        </w:rPr>
        <w:t>分，最多扣完本项分值。</w:t>
      </w:r>
    </w:p>
    <w:p w14:paraId="4B0202C0">
      <w:pPr>
        <w:spacing w:line="500" w:lineRule="exact"/>
        <w:ind w:firstLine="422" w:firstLineChars="200"/>
        <w:rPr>
          <w:rFonts w:ascii="宋体" w:hAnsi="宋体" w:cs="宋体"/>
          <w:b/>
          <w:bCs/>
          <w:color w:val="auto"/>
          <w:highlight w:val="none"/>
        </w:rPr>
      </w:pPr>
      <w:r>
        <w:rPr>
          <w:rFonts w:hint="eastAsia" w:ascii="宋体" w:hAnsi="宋体" w:cs="宋体"/>
          <w:b/>
          <w:bCs/>
          <w:color w:val="auto"/>
          <w:highlight w:val="none"/>
        </w:rPr>
        <w:t>②项目建设方案分………………………………………………………………满分24分</w:t>
      </w:r>
    </w:p>
    <w:p w14:paraId="7267EB5B">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由磋商小组在打分前根据投标文件建设方案中的施工计划、人员分工及配备计划情况，单独确定各投标人所属档次，并在相应档次内打分，未提供项目建设方案的不得分。</w:t>
      </w:r>
    </w:p>
    <w:p w14:paraId="56202BD7">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一档（5分）：项目建设方案简单，表述不清晰或部分不具体，没有完全针对项目实际、项目内容及设</w:t>
      </w:r>
      <w:r>
        <w:rPr>
          <w:rFonts w:hint="eastAsia" w:ascii="宋体" w:hAnsi="宋体" w:cs="宋体"/>
          <w:color w:val="auto"/>
          <w:highlight w:val="none"/>
        </w:rPr>
        <w:t>备安装要求作具体表述。</w:t>
      </w:r>
    </w:p>
    <w:p w14:paraId="43FEC3B6">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二档(10分)：项目建设方案简单、基本满足项目实施要求，拟投入不少于2个工程实施人员</w:t>
      </w:r>
      <w:r>
        <w:rPr>
          <w:rFonts w:ascii="宋体" w:hAnsi="宋体" w:cs="宋体"/>
          <w:color w:val="auto"/>
          <w:highlight w:val="none"/>
        </w:rPr>
        <w:t>（实施团队只能由投标方或</w:t>
      </w:r>
      <w:r>
        <w:rPr>
          <w:rFonts w:hint="eastAsia" w:ascii="宋体" w:hAnsi="宋体" w:cs="宋体"/>
          <w:color w:val="auto"/>
          <w:highlight w:val="none"/>
        </w:rPr>
        <w:t>产品生产厂家</w:t>
      </w:r>
      <w:r>
        <w:rPr>
          <w:rFonts w:ascii="宋体" w:hAnsi="宋体" w:cs="宋体"/>
          <w:color w:val="auto"/>
          <w:highlight w:val="none"/>
        </w:rPr>
        <w:t>工程师组成，</w:t>
      </w:r>
      <w:r>
        <w:rPr>
          <w:rFonts w:hint="eastAsia" w:ascii="宋体" w:hAnsi="宋体" w:cs="宋体"/>
          <w:color w:val="auto"/>
          <w:highlight w:val="none"/>
        </w:rPr>
        <w:t>需提供单位委托书</w:t>
      </w:r>
      <w:r>
        <w:rPr>
          <w:rFonts w:ascii="宋体" w:hAnsi="宋体" w:cs="宋体"/>
          <w:color w:val="auto"/>
          <w:highlight w:val="none"/>
        </w:rPr>
        <w:t>、社保记录等证明材料</w:t>
      </w:r>
      <w:r>
        <w:rPr>
          <w:rFonts w:hint="eastAsia" w:ascii="宋体" w:hAnsi="宋体" w:cs="宋体"/>
          <w:color w:val="auto"/>
          <w:highlight w:val="none"/>
        </w:rPr>
        <w:t>方可进场</w:t>
      </w:r>
      <w:r>
        <w:rPr>
          <w:rFonts w:ascii="宋体" w:hAnsi="宋体" w:cs="宋体"/>
          <w:color w:val="auto"/>
          <w:highlight w:val="none"/>
        </w:rPr>
        <w:t>）</w:t>
      </w:r>
      <w:r>
        <w:rPr>
          <w:rFonts w:hint="eastAsia" w:ascii="宋体" w:hAnsi="宋体" w:cs="宋体"/>
          <w:color w:val="auto"/>
          <w:highlight w:val="none"/>
        </w:rPr>
        <w:t>，方案可操作性一般，有投标人和施工人员情况介绍。</w:t>
      </w:r>
    </w:p>
    <w:p w14:paraId="5A23F20E">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三档(15分)：二档的基础上，项目整体方案较好，拟投入建设人员不少于3人</w:t>
      </w:r>
      <w:r>
        <w:rPr>
          <w:rFonts w:ascii="宋体" w:hAnsi="宋体" w:cs="宋体"/>
          <w:color w:val="auto"/>
          <w:highlight w:val="none"/>
        </w:rPr>
        <w:t>（其中须包含</w:t>
      </w:r>
      <w:r>
        <w:rPr>
          <w:rFonts w:hint="eastAsia" w:ascii="宋体" w:hAnsi="宋体" w:cs="宋体"/>
          <w:color w:val="auto"/>
          <w:highlight w:val="none"/>
        </w:rPr>
        <w:t>产品生产厂家</w:t>
      </w:r>
      <w:r>
        <w:rPr>
          <w:rFonts w:ascii="宋体" w:hAnsi="宋体" w:cs="宋体"/>
          <w:color w:val="auto"/>
          <w:highlight w:val="none"/>
        </w:rPr>
        <w:t>工程师至少1人）</w:t>
      </w:r>
      <w:r>
        <w:rPr>
          <w:rFonts w:hint="eastAsia" w:ascii="宋体" w:hAnsi="宋体" w:cs="宋体"/>
          <w:color w:val="auto"/>
          <w:highlight w:val="none"/>
        </w:rPr>
        <w:t>，建设方案内容描述清晰，有实施组织机构、施工进度计划、项目工程进度安排合理，工程进度管控合理有较详细的方案，具备完整的建设方案。</w:t>
      </w:r>
    </w:p>
    <w:p w14:paraId="13A1D817">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四档(20分)：三档的基础上，拟投入人员不少于4人</w:t>
      </w:r>
      <w:r>
        <w:rPr>
          <w:rFonts w:ascii="宋体" w:hAnsi="宋体" w:cs="宋体"/>
          <w:color w:val="auto"/>
          <w:highlight w:val="none"/>
        </w:rPr>
        <w:t>（其中须包含</w:t>
      </w:r>
      <w:r>
        <w:rPr>
          <w:rFonts w:hint="eastAsia" w:ascii="宋体" w:hAnsi="宋体" w:cs="宋体"/>
          <w:color w:val="auto"/>
          <w:highlight w:val="none"/>
        </w:rPr>
        <w:t>产品生产厂家</w:t>
      </w:r>
      <w:r>
        <w:rPr>
          <w:rFonts w:ascii="宋体" w:hAnsi="宋体" w:cs="宋体"/>
          <w:color w:val="auto"/>
          <w:highlight w:val="none"/>
        </w:rPr>
        <w:t>工程师至少2人）</w:t>
      </w:r>
      <w:r>
        <w:rPr>
          <w:rFonts w:hint="eastAsia" w:ascii="宋体" w:hAnsi="宋体" w:cs="宋体"/>
          <w:color w:val="auto"/>
          <w:highlight w:val="none"/>
        </w:rPr>
        <w:t>。建设方案可行、详细、有针对性，组织机构健全，提供项目工程进度、工程实施流程、安全控制措施、工期保证措施及赶工措施，提供文明施工保障措施、应急预案、风险管控等内容。</w:t>
      </w:r>
    </w:p>
    <w:p w14:paraId="31468108">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五档(24分)：四档基础上，拟投入人员不少于5人</w:t>
      </w:r>
      <w:r>
        <w:rPr>
          <w:rFonts w:ascii="宋体" w:hAnsi="宋体" w:cs="宋体"/>
          <w:color w:val="auto"/>
          <w:highlight w:val="none"/>
        </w:rPr>
        <w:t>（其中须包含</w:t>
      </w:r>
      <w:r>
        <w:rPr>
          <w:rFonts w:hint="eastAsia" w:ascii="宋体" w:hAnsi="宋体" w:cs="宋体"/>
          <w:color w:val="auto"/>
          <w:highlight w:val="none"/>
        </w:rPr>
        <w:t>产品生产厂家</w:t>
      </w:r>
      <w:r>
        <w:rPr>
          <w:rFonts w:ascii="宋体" w:hAnsi="宋体" w:cs="宋体"/>
          <w:color w:val="auto"/>
          <w:highlight w:val="none"/>
        </w:rPr>
        <w:t>工程师至少3人）</w:t>
      </w:r>
      <w:r>
        <w:rPr>
          <w:rFonts w:hint="eastAsia" w:ascii="宋体" w:hAnsi="宋体" w:cs="宋体"/>
          <w:color w:val="auto"/>
          <w:highlight w:val="none"/>
        </w:rPr>
        <w:t>，项目实施方案详细而准确的描述了工程进度、实施流程、施工进度计划、人员配置方案，有合理完善的网络资源保障方案、网络资源保障、资源与协调调度方案。提供施工进度保证措施和施工质量保证措施及项目实施准备方案、线路测试方案、线路割接方案、安全管理措施、信息安全方案及项目验收方案完善优秀，方案切实可行。</w:t>
      </w:r>
    </w:p>
    <w:p w14:paraId="6439807E">
      <w:pPr>
        <w:spacing w:line="500" w:lineRule="exact"/>
        <w:ind w:firstLine="422" w:firstLineChars="200"/>
        <w:rPr>
          <w:rFonts w:ascii="宋体" w:hAnsi="宋体" w:cs="宋体"/>
          <w:b/>
          <w:bCs/>
          <w:color w:val="auto"/>
          <w:highlight w:val="none"/>
        </w:rPr>
      </w:pPr>
      <w:r>
        <w:rPr>
          <w:rFonts w:hint="eastAsia" w:ascii="宋体" w:hAnsi="宋体" w:cs="宋体"/>
          <w:b/>
          <w:bCs/>
          <w:color w:val="auto"/>
          <w:highlight w:val="none"/>
        </w:rPr>
        <w:t>③运维服务方案分……………………………………………………………满分26分</w:t>
      </w:r>
    </w:p>
    <w:p w14:paraId="75B3231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由磋商小组在打分前根据投标文件运维服务方案中的运维服务计划、人员配备计划、运维服务承诺等情况，单独确定各投标人所属档次，并在相应档次内打分，未提供运维服务方案的不得分。</w:t>
      </w:r>
    </w:p>
    <w:p w14:paraId="1044CB04">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一档（6分)：基本满足招标文件运维服务实质性要求和条件，提供7×24小时服务</w:t>
      </w:r>
      <w:r>
        <w:rPr>
          <w:rFonts w:ascii="宋体" w:hAnsi="宋体" w:cs="宋体"/>
          <w:color w:val="auto"/>
          <w:highlight w:val="none"/>
        </w:rPr>
        <w:t>热线，</w:t>
      </w:r>
      <w:r>
        <w:rPr>
          <w:rFonts w:hint="eastAsia" w:ascii="宋体" w:hAnsi="宋体" w:cs="宋体"/>
          <w:color w:val="auto"/>
          <w:highlight w:val="none"/>
        </w:rPr>
        <w:t>但方案中缺少对监控能力、服务措施的描述，技术运维人员无保证，技术能力不满足项目要求。</w:t>
      </w:r>
    </w:p>
    <w:p w14:paraId="3F4DE8CD">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二档（12分）：提供的运维服务方案较详细、基本可行，监控能力、服务措施部分具备，技术人员基本有保证，拟投入至少</w:t>
      </w:r>
      <w:r>
        <w:rPr>
          <w:rFonts w:ascii="宋体" w:hAnsi="宋体" w:cs="宋体"/>
          <w:color w:val="auto"/>
          <w:highlight w:val="none"/>
        </w:rPr>
        <w:t>1</w:t>
      </w:r>
      <w:r>
        <w:rPr>
          <w:rFonts w:hint="eastAsia" w:ascii="宋体" w:hAnsi="宋体" w:cs="宋体"/>
          <w:color w:val="auto"/>
          <w:highlight w:val="none"/>
        </w:rPr>
        <w:t>名运维技术</w:t>
      </w:r>
      <w:r>
        <w:rPr>
          <w:rFonts w:ascii="宋体" w:hAnsi="宋体" w:cs="宋体"/>
          <w:color w:val="auto"/>
          <w:highlight w:val="none"/>
        </w:rPr>
        <w:t>人</w:t>
      </w:r>
      <w:r>
        <w:rPr>
          <w:rFonts w:hint="eastAsia" w:ascii="宋体" w:hAnsi="宋体" w:cs="宋体"/>
          <w:color w:val="auto"/>
          <w:highlight w:val="none"/>
        </w:rPr>
        <w:t>员提供7×24小时</w:t>
      </w:r>
      <w:r>
        <w:rPr>
          <w:rFonts w:ascii="宋体" w:hAnsi="宋体" w:cs="宋体"/>
          <w:color w:val="auto"/>
          <w:highlight w:val="none"/>
        </w:rPr>
        <w:t>专人运维</w:t>
      </w:r>
      <w:r>
        <w:rPr>
          <w:rFonts w:hint="eastAsia" w:ascii="宋体" w:hAnsi="宋体" w:cs="宋体"/>
          <w:color w:val="auto"/>
          <w:highlight w:val="none"/>
        </w:rPr>
        <w:t>服务及相关人员情况介绍</w:t>
      </w:r>
      <w:r>
        <w:rPr>
          <w:rFonts w:ascii="宋体" w:hAnsi="宋体" w:cs="宋体"/>
          <w:color w:val="auto"/>
          <w:highlight w:val="none"/>
        </w:rPr>
        <w:t>，</w:t>
      </w:r>
      <w:r>
        <w:rPr>
          <w:rFonts w:hint="eastAsia" w:ascii="宋体" w:hAnsi="宋体" w:cs="宋体"/>
          <w:color w:val="auto"/>
          <w:highlight w:val="none"/>
        </w:rPr>
        <w:t>能协助用户优化和规划网络；技术能力基本满足项目要求；承诺提供良好的培训服务，具备培训人员、培训保障机制、培训流程等内容；能定期回访用户，有明确的运维服务保障体系、服务承诺、承诺有本地化运维服务措施等。</w:t>
      </w:r>
    </w:p>
    <w:p w14:paraId="0D865B34">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三档(18分)：满足二档的基础上，拟投入至少</w:t>
      </w:r>
      <w:r>
        <w:rPr>
          <w:rFonts w:ascii="宋体" w:hAnsi="宋体" w:cs="宋体"/>
          <w:color w:val="auto"/>
          <w:highlight w:val="none"/>
        </w:rPr>
        <w:t>2</w:t>
      </w:r>
      <w:r>
        <w:rPr>
          <w:rFonts w:hint="eastAsia" w:ascii="宋体" w:hAnsi="宋体" w:cs="宋体"/>
          <w:color w:val="auto"/>
          <w:highlight w:val="none"/>
        </w:rPr>
        <w:t>名运维技术</w:t>
      </w:r>
      <w:r>
        <w:rPr>
          <w:rFonts w:ascii="宋体" w:hAnsi="宋体" w:cs="宋体"/>
          <w:color w:val="auto"/>
          <w:highlight w:val="none"/>
        </w:rPr>
        <w:t>人</w:t>
      </w:r>
      <w:r>
        <w:rPr>
          <w:rFonts w:hint="eastAsia" w:ascii="宋体" w:hAnsi="宋体" w:cs="宋体"/>
          <w:color w:val="auto"/>
          <w:highlight w:val="none"/>
        </w:rPr>
        <w:t>员提供7×24小时</w:t>
      </w:r>
      <w:r>
        <w:rPr>
          <w:rFonts w:ascii="宋体" w:hAnsi="宋体" w:cs="宋体"/>
          <w:color w:val="auto"/>
          <w:highlight w:val="none"/>
        </w:rPr>
        <w:t>专人运维</w:t>
      </w:r>
      <w:r>
        <w:rPr>
          <w:rFonts w:hint="eastAsia" w:ascii="宋体" w:hAnsi="宋体" w:cs="宋体"/>
          <w:color w:val="auto"/>
          <w:highlight w:val="none"/>
        </w:rPr>
        <w:t>服务及相关人员情况介绍</w:t>
      </w:r>
      <w:r>
        <w:rPr>
          <w:rFonts w:ascii="宋体" w:hAnsi="宋体" w:cs="宋体"/>
          <w:color w:val="auto"/>
          <w:highlight w:val="none"/>
        </w:rPr>
        <w:t>，建立</w:t>
      </w:r>
      <w:r>
        <w:rPr>
          <w:rFonts w:hint="eastAsia" w:ascii="宋体" w:hAnsi="宋体" w:cs="宋体"/>
          <w:color w:val="auto"/>
          <w:highlight w:val="none"/>
        </w:rPr>
        <w:t>7×24小时</w:t>
      </w:r>
      <w:r>
        <w:rPr>
          <w:rFonts w:ascii="宋体" w:hAnsi="宋体" w:cs="宋体"/>
          <w:color w:val="auto"/>
          <w:highlight w:val="none"/>
        </w:rPr>
        <w:t>技术沟通群以便我院运维人员获取运维技术支持，</w:t>
      </w:r>
      <w:r>
        <w:rPr>
          <w:rFonts w:hint="eastAsia" w:ascii="宋体" w:hAnsi="宋体" w:cs="宋体"/>
          <w:color w:val="auto"/>
          <w:highlight w:val="none"/>
        </w:rPr>
        <w:t>运维服务方案描述较好，表述清晰，措施有效可行，提供故障处理流程、维护保障流程及组织架构，技术能力满足项目要求，承诺的运维服务、故障处理时效性基本满足第三章项目服务需求表的要求；故障时有替代产品、提供技术支持服务、定期回访的，投标人承诺能快速响应系统维护需求。</w:t>
      </w:r>
    </w:p>
    <w:p w14:paraId="39D5B102">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四档（26分)：满足三档基础上，提供的运维服务方案详细、可行，监控能力、服务措施完备，包括详细的故障处理体系、运维保障体系、应急保障方案，应急保障方案描述有应急故障处理预案、应急响应机制、应急制度、应急处理流程、应急处置方案等内容；技术人员有保证，技术能力满足项目要求；相关服务流程合理，运维组织机构齐全，技术团队人员安排合理；承诺的运维服务、故障处理时效性完全满足或优于第三章项目服务需求表的要求；运维服务要求响应程度优秀，有专属服务经理售后服务，提供运维服务机构及联系人、运维服务流程，响应时间短，到达现场及时处理故障，并提供应急通信保障措施、突发事件的管理措施、重点时期保障方案、日常巡检维护、现场保障服务等，拟投入本项目的网络运维服务人员不少于</w:t>
      </w:r>
      <w:r>
        <w:rPr>
          <w:rFonts w:ascii="宋体" w:hAnsi="宋体" w:cs="宋体"/>
          <w:color w:val="auto"/>
          <w:highlight w:val="none"/>
        </w:rPr>
        <w:t>3</w:t>
      </w:r>
      <w:r>
        <w:rPr>
          <w:rFonts w:hint="eastAsia" w:ascii="宋体" w:hAnsi="宋体" w:cs="宋体"/>
          <w:color w:val="auto"/>
          <w:highlight w:val="none"/>
        </w:rPr>
        <w:t>人，其中，运维人员具有计算机硬件维护科目专业知识测评证书、系统集成项目管理工程师证书或通信工程师证书或行业主管部门颁发的通信认证证书不少于2人（运维服务过程中需要抽查证书）。</w:t>
      </w:r>
    </w:p>
    <w:p w14:paraId="38EA4E0B">
      <w:pPr>
        <w:spacing w:line="500" w:lineRule="exact"/>
        <w:ind w:firstLine="422" w:firstLineChars="200"/>
        <w:rPr>
          <w:rFonts w:ascii="宋体" w:hAnsi="宋体" w:cs="宋体"/>
          <w:color w:val="auto"/>
          <w:highlight w:val="none"/>
        </w:rPr>
      </w:pPr>
      <w:r>
        <w:rPr>
          <w:rFonts w:hint="eastAsia" w:ascii="宋体" w:hAnsi="宋体" w:cs="宋体"/>
          <w:b/>
          <w:bCs/>
          <w:color w:val="auto"/>
          <w:highlight w:val="none"/>
        </w:rPr>
        <w:t>3、信誉业绩分………………………………………………………………满分10分</w:t>
      </w:r>
    </w:p>
    <w:p w14:paraId="64A52119">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（1）投标人在2022年至今完成过类似的（以合同签订日期为准）同类业务合同业绩进行评价的（提供中标/成交通知书或合同复印件并加盖供应商公章），每提供一个得</w:t>
      </w:r>
      <w:r>
        <w:rPr>
          <w:rFonts w:ascii="宋体" w:hAnsi="宋体" w:cs="宋体"/>
          <w:color w:val="auto"/>
          <w:highlight w:val="none"/>
        </w:rPr>
        <w:t>0.5</w:t>
      </w:r>
      <w:r>
        <w:rPr>
          <w:rFonts w:hint="eastAsia" w:ascii="宋体" w:hAnsi="宋体" w:cs="宋体"/>
          <w:color w:val="auto"/>
          <w:highlight w:val="none"/>
        </w:rPr>
        <w:t>分（满分</w:t>
      </w:r>
      <w:r>
        <w:rPr>
          <w:rFonts w:ascii="宋体" w:hAnsi="宋体" w:cs="宋体"/>
          <w:color w:val="auto"/>
          <w:highlight w:val="none"/>
        </w:rPr>
        <w:t>2</w:t>
      </w:r>
      <w:r>
        <w:rPr>
          <w:rFonts w:hint="eastAsia" w:ascii="宋体" w:hAnsi="宋体" w:cs="宋体"/>
          <w:color w:val="auto"/>
          <w:highlight w:val="none"/>
        </w:rPr>
        <w:t>分）。</w:t>
      </w:r>
    </w:p>
    <w:p w14:paraId="09E6644D">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）投标人或投标人上级机构（直属上级单位）获得ISO 9001质量管理体系认证、ISO/IEC 27001信息安全管理体系认证等相关</w:t>
      </w:r>
      <w:r>
        <w:rPr>
          <w:rFonts w:ascii="宋体" w:hAnsi="宋体" w:cs="宋体"/>
          <w:color w:val="auto"/>
          <w:highlight w:val="none"/>
        </w:rPr>
        <w:t>ISO</w:t>
      </w:r>
      <w:r>
        <w:rPr>
          <w:rFonts w:hint="eastAsia" w:ascii="宋体" w:hAnsi="宋体" w:cs="宋体"/>
          <w:color w:val="auto"/>
          <w:highlight w:val="none"/>
        </w:rPr>
        <w:t>认证证书,每提供一个证书得</w:t>
      </w:r>
      <w:r>
        <w:rPr>
          <w:rFonts w:ascii="宋体" w:hAnsi="宋体" w:cs="宋体"/>
          <w:color w:val="auto"/>
          <w:highlight w:val="none"/>
        </w:rPr>
        <w:t>1</w:t>
      </w:r>
      <w:r>
        <w:rPr>
          <w:rFonts w:hint="eastAsia" w:ascii="宋体" w:hAnsi="宋体" w:cs="宋体"/>
          <w:color w:val="auto"/>
          <w:highlight w:val="none"/>
        </w:rPr>
        <w:t>分（满分</w:t>
      </w:r>
      <w:r>
        <w:rPr>
          <w:rFonts w:ascii="宋体" w:hAnsi="宋体" w:cs="宋体"/>
          <w:color w:val="auto"/>
          <w:highlight w:val="none"/>
        </w:rPr>
        <w:t>3</w:t>
      </w:r>
      <w:r>
        <w:rPr>
          <w:rFonts w:hint="eastAsia" w:ascii="宋体" w:hAnsi="宋体" w:cs="宋体"/>
          <w:color w:val="auto"/>
          <w:highlight w:val="none"/>
        </w:rPr>
        <w:t>分）。</w:t>
      </w:r>
    </w:p>
    <w:p w14:paraId="258EB657">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 xml:space="preserve">（3）项目人员配置（满分5分）         </w:t>
      </w:r>
    </w:p>
    <w:p w14:paraId="6695855E">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①项目经理 (1 人) 具备以下资质：高级信息系统项目管理师证书、高级系统架构设计师证书、高级系统分析师证书、高级网络规划设计师、通信工程师证书或行业主管部门颁发的通信认证证书同时具备3项得3分；同时具备</w:t>
      </w:r>
      <w:r>
        <w:rPr>
          <w:rFonts w:ascii="宋体" w:hAnsi="宋体" w:cs="宋体"/>
          <w:color w:val="auto"/>
          <w:highlight w:val="none"/>
        </w:rPr>
        <w:t>2</w:t>
      </w:r>
      <w:r>
        <w:rPr>
          <w:rFonts w:hint="eastAsia" w:ascii="宋体" w:hAnsi="宋体" w:cs="宋体"/>
          <w:color w:val="auto"/>
          <w:highlight w:val="none"/>
        </w:rPr>
        <w:t>个得2分；具备</w:t>
      </w:r>
      <w:r>
        <w:rPr>
          <w:rFonts w:ascii="宋体" w:hAnsi="宋体" w:cs="宋体"/>
          <w:color w:val="auto"/>
          <w:highlight w:val="none"/>
        </w:rPr>
        <w:t>1</w:t>
      </w:r>
      <w:r>
        <w:rPr>
          <w:rFonts w:hint="eastAsia" w:ascii="宋体" w:hAnsi="宋体" w:cs="宋体"/>
          <w:color w:val="auto"/>
          <w:highlight w:val="none"/>
        </w:rPr>
        <w:t>个得1分；不提供不得分，满分3分。（须同时提供证书及提供近六个月内任意1个月投标人或投标人上级机构（直属上级单位）为其缴纳的社保证明复印件，未提供不得分）。</w:t>
      </w:r>
    </w:p>
    <w:p w14:paraId="31D78128">
      <w:pPr>
        <w:spacing w:line="500" w:lineRule="exact"/>
        <w:ind w:firstLine="420" w:firstLineChars="200"/>
        <w:rPr>
          <w:rFonts w:ascii="宋体" w:hAnsi="宋体" w:cs="宋体"/>
          <w:color w:val="auto"/>
          <w:sz w:val="24"/>
          <w:szCs w:val="24"/>
          <w:highlight w:val="none"/>
        </w:rPr>
      </w:pPr>
      <w:r>
        <w:rPr>
          <w:rFonts w:hint="eastAsia" w:ascii="宋体" w:hAnsi="宋体" w:cs="宋体"/>
          <w:color w:val="auto"/>
          <w:highlight w:val="none"/>
        </w:rPr>
        <w:t xml:space="preserve">②项目实施人员：投标人拟投入的实施团队人员具备中级软件设计师不少于 2 人 (含 2 人) 得 0.5 分；具备中级网络工程师不少于 </w:t>
      </w:r>
      <w:r>
        <w:rPr>
          <w:rFonts w:ascii="宋体" w:hAnsi="宋体" w:cs="宋体"/>
          <w:color w:val="auto"/>
          <w:highlight w:val="none"/>
        </w:rPr>
        <w:t>2</w:t>
      </w:r>
      <w:r>
        <w:rPr>
          <w:rFonts w:hint="eastAsia" w:ascii="宋体" w:hAnsi="宋体" w:cs="宋体"/>
          <w:color w:val="auto"/>
          <w:highlight w:val="none"/>
        </w:rPr>
        <w:t xml:space="preserve"> 人 (含 </w:t>
      </w:r>
      <w:r>
        <w:rPr>
          <w:rFonts w:ascii="宋体" w:hAnsi="宋体" w:cs="宋体"/>
          <w:color w:val="auto"/>
          <w:highlight w:val="none"/>
        </w:rPr>
        <w:t>2</w:t>
      </w:r>
      <w:r>
        <w:rPr>
          <w:rFonts w:hint="eastAsia" w:ascii="宋体" w:hAnsi="宋体" w:cs="宋体"/>
          <w:color w:val="auto"/>
          <w:highlight w:val="none"/>
        </w:rPr>
        <w:t xml:space="preserve"> 人) 得 0.5 分；具备系统集成项目管理工程师不少于 </w:t>
      </w:r>
      <w:r>
        <w:rPr>
          <w:rFonts w:ascii="宋体" w:hAnsi="宋体" w:cs="宋体"/>
          <w:color w:val="auto"/>
          <w:highlight w:val="none"/>
        </w:rPr>
        <w:t>2</w:t>
      </w:r>
      <w:r>
        <w:rPr>
          <w:rFonts w:hint="eastAsia" w:ascii="宋体" w:hAnsi="宋体" w:cs="宋体"/>
          <w:color w:val="auto"/>
          <w:highlight w:val="none"/>
        </w:rPr>
        <w:t xml:space="preserve"> 人 (含</w:t>
      </w:r>
      <w:r>
        <w:rPr>
          <w:rFonts w:ascii="宋体" w:hAnsi="宋体" w:cs="宋体"/>
          <w:color w:val="auto"/>
          <w:highlight w:val="none"/>
        </w:rPr>
        <w:t>2</w:t>
      </w:r>
      <w:r>
        <w:rPr>
          <w:rFonts w:hint="eastAsia" w:ascii="宋体" w:hAnsi="宋体" w:cs="宋体"/>
          <w:color w:val="auto"/>
          <w:highlight w:val="none"/>
        </w:rPr>
        <w:t xml:space="preserve"> 人) 得 0.5分；具备信息系统管理师不少于 </w:t>
      </w:r>
      <w:r>
        <w:rPr>
          <w:rFonts w:ascii="宋体" w:hAnsi="宋体" w:cs="宋体"/>
          <w:color w:val="auto"/>
          <w:highlight w:val="none"/>
        </w:rPr>
        <w:t>5</w:t>
      </w:r>
      <w:r>
        <w:rPr>
          <w:rFonts w:hint="eastAsia" w:ascii="宋体" w:hAnsi="宋体" w:cs="宋体"/>
          <w:color w:val="auto"/>
          <w:highlight w:val="none"/>
        </w:rPr>
        <w:t xml:space="preserve"> 人 (含 </w:t>
      </w:r>
      <w:r>
        <w:rPr>
          <w:rFonts w:ascii="宋体" w:hAnsi="宋体" w:cs="宋体"/>
          <w:color w:val="auto"/>
          <w:highlight w:val="none"/>
        </w:rPr>
        <w:t>5</w:t>
      </w:r>
      <w:r>
        <w:rPr>
          <w:rFonts w:hint="eastAsia" w:ascii="宋体" w:hAnsi="宋体" w:cs="宋体"/>
          <w:color w:val="auto"/>
          <w:highlight w:val="none"/>
        </w:rPr>
        <w:t xml:space="preserve"> 人) 得 0.5分；不提供不得分，满分 2 分。 （须同时提供证书及提供近六个月内任意1个月投标人或投标人上级机构（直属上级单位）为其缴纳的社保证明复印件，未提供不得分）。</w:t>
      </w:r>
    </w:p>
    <w:p w14:paraId="2620004F">
      <w:pPr>
        <w:spacing w:line="500" w:lineRule="exact"/>
        <w:ind w:firstLine="422" w:firstLineChars="200"/>
        <w:rPr>
          <w:rFonts w:ascii="宋体" w:hAnsi="宋体" w:cs="宋体"/>
          <w:b/>
          <w:bCs/>
          <w:color w:val="auto"/>
          <w:highlight w:val="none"/>
        </w:rPr>
      </w:pPr>
      <w:r>
        <w:rPr>
          <w:rFonts w:hint="eastAsia" w:ascii="宋体" w:hAnsi="宋体" w:cs="宋体"/>
          <w:b/>
          <w:bCs/>
          <w:color w:val="auto"/>
          <w:highlight w:val="none"/>
        </w:rPr>
        <w:t>4、总得分=1+2+3</w:t>
      </w:r>
    </w:p>
    <w:p w14:paraId="48F5BB6D">
      <w:pPr>
        <w:spacing w:line="500" w:lineRule="exact"/>
        <w:rPr>
          <w:rFonts w:ascii="宋体" w:hAnsi="宋体"/>
          <w:b/>
          <w:color w:val="auto"/>
          <w:highlight w:val="none"/>
        </w:rPr>
      </w:pPr>
      <w:r>
        <w:rPr>
          <w:rFonts w:hint="eastAsia" w:ascii="宋体" w:hAnsi="宋体"/>
          <w:b/>
          <w:color w:val="auto"/>
          <w:highlight w:val="none"/>
        </w:rPr>
        <w:t>三、成交候选人推荐原则</w:t>
      </w:r>
    </w:p>
    <w:p w14:paraId="70D3E5DE">
      <w:pPr>
        <w:pStyle w:val="3"/>
        <w:spacing w:line="500" w:lineRule="exact"/>
        <w:ind w:firstLine="420" w:firstLineChars="200"/>
        <w:rPr>
          <w:rFonts w:hAnsi="宋体"/>
          <w:b/>
          <w:bCs/>
          <w:color w:val="auto"/>
          <w:highlight w:val="none"/>
        </w:rPr>
      </w:pPr>
      <w:r>
        <w:rPr>
          <w:rFonts w:hint="eastAsia" w:hAnsi="宋体"/>
          <w:color w:val="auto"/>
          <w:highlight w:val="none"/>
        </w:rPr>
        <w:t>磋商评审小组将根据得分由高到低排列次序（得分相同时，以投标报价由高到低顺序排列；得分相同且投标报价相同的，按技术指标优劣顺序排列）并推荐成交候选人。招标采购单位应当确定评审委员会推荐排名第一的成交候选人为成交人。排名第一的成交候选人放弃成交</w:t>
      </w:r>
      <w:r>
        <w:rPr>
          <w:rFonts w:hint="eastAsia" w:hAnsi="宋体"/>
          <w:color w:val="auto"/>
          <w:highlight w:val="none"/>
        </w:rPr>
        <w:t>、因不可抗力提出不能履行合同，或者竞争性磋商采购文件规定应当提交的其他资料而未在规定的期限内未能提交的，招标采购单位可以相关法律法规确定排名第二的成交候选人为成交人。排名第二的成交候选人因前款规定的同样原因不能签订合同的，招标采购单位可以确定排名第三的成交候选人为成交人，其余以此类推。</w:t>
      </w:r>
    </w:p>
    <w:p w14:paraId="3703CEF2">
      <w:pPr>
        <w:rPr>
          <w:rFonts w:ascii="宋体" w:hAnsi="宋体"/>
          <w:b/>
          <w:bCs/>
          <w:color w:val="auto"/>
          <w:highlight w:val="none"/>
        </w:rPr>
      </w:pPr>
    </w:p>
    <w:p w14:paraId="6B1B5B18">
      <w:pPr>
        <w:pStyle w:val="2"/>
        <w:rPr>
          <w:rFonts w:ascii="宋体" w:hAnsi="宋体"/>
          <w:color w:val="auto"/>
          <w:sz w:val="21"/>
          <w:szCs w:val="21"/>
          <w:highlight w:val="none"/>
        </w:rPr>
      </w:pPr>
    </w:p>
    <w:p w14:paraId="2DA5546B">
      <w:pPr>
        <w:rPr>
          <w:color w:val="auto"/>
          <w:highlight w:val="none"/>
        </w:rPr>
      </w:pPr>
    </w:p>
    <w:bookmarkEnd w:id="0"/>
    <w:sectPr>
      <w:footerReference r:id="rId3" w:type="default"/>
      <w:pgSz w:w="11906" w:h="16838"/>
      <w:pgMar w:top="1157" w:right="1293" w:bottom="1157" w:left="123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F5B5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3305F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13305F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823BC"/>
    <w:multiLevelType w:val="singleLevel"/>
    <w:tmpl w:val="236823BC"/>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A161F"/>
    <w:rsid w:val="0C664EE3"/>
    <w:rsid w:val="132415AA"/>
    <w:rsid w:val="432B0C9C"/>
    <w:rsid w:val="602E0976"/>
    <w:rsid w:val="7E3A1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ind w:firstLine="420"/>
      <w:jc w:val="left"/>
    </w:pPr>
    <w:rPr>
      <w:sz w:val="20"/>
      <w:szCs w:val="20"/>
    </w:rPr>
  </w:style>
  <w:style w:type="paragraph" w:styleId="3">
    <w:name w:val="Plain Text"/>
    <w:basedOn w:val="1"/>
    <w:next w:val="1"/>
    <w:qFormat/>
    <w:uiPriority w:val="99"/>
    <w:rPr>
      <w:rFonts w:ascii="宋体" w:hAnsi="Courier New" w:cs="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4498</Words>
  <Characters>4657</Characters>
  <Lines>0</Lines>
  <Paragraphs>0</Paragraphs>
  <TotalTime>0</TotalTime>
  <ScaleCrop>false</ScaleCrop>
  <LinksUpToDate>false</LinksUpToDate>
  <CharactersWithSpaces>4713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2026-04-01T01:43:00Z</dcterms:created>
  <dc:creator>言西早</dc:creator>
  <cp:lastModifiedBy>言西早</cp:lastModifiedBy>
  <dcterms:modified xsi:type="dcterms:W3CDTF">2026-04-01T08:33:00Z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9DBC8B1158B740CEB8227268DABDEC53_11</vt:lpwstr>
  </property>
  <property fmtid="{D5CDD505-2E9C-101B-9397-08002B2CF9AE}" pid="4" name="KSOTemplateDocerSaveRecord">
    <vt:lpwstr>eyJoZGlkIjoiYTkzMDI0MmMyMjM1MmQzYWZjOWFiNjI2MzMwZjFkZWUiLCJ1c2VySWQiOiI0OTEzNTI2NDMifQ==</vt:lpwstr>
  </property>
</Properties>
</file>