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48" w:type="dxa"/>
        <w:tblInd w:w="-9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50"/>
        <w:gridCol w:w="823"/>
        <w:gridCol w:w="5058"/>
        <w:gridCol w:w="982"/>
        <w:gridCol w:w="2735"/>
      </w:tblGrid>
      <w:tr w14:paraId="40E5E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7" w:hRule="atLeast"/>
          <w:hidden/>
        </w:trPr>
        <w:tc>
          <w:tcPr>
            <w:tcW w:w="650" w:type="dxa"/>
            <w:vAlign w:val="center"/>
          </w:tcPr>
          <w:p w14:paraId="49F58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23" w:type="dxa"/>
            <w:vAlign w:val="center"/>
          </w:tcPr>
          <w:p w14:paraId="59C42E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5058" w:type="dxa"/>
            <w:vAlign w:val="center"/>
          </w:tcPr>
          <w:p w14:paraId="71DC96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评分标准</w:t>
            </w:r>
          </w:p>
        </w:tc>
        <w:tc>
          <w:tcPr>
            <w:tcW w:w="982" w:type="dxa"/>
            <w:vAlign w:val="center"/>
          </w:tcPr>
          <w:p w14:paraId="4F5B9D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分值</w:t>
            </w:r>
          </w:p>
          <w:p w14:paraId="7FCB27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权重</w:t>
            </w:r>
          </w:p>
        </w:tc>
        <w:tc>
          <w:tcPr>
            <w:tcW w:w="2735" w:type="dxa"/>
            <w:vAlign w:val="center"/>
          </w:tcPr>
          <w:p w14:paraId="5CD561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说明</w:t>
            </w:r>
          </w:p>
        </w:tc>
      </w:tr>
      <w:tr w14:paraId="38B6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6" w:hRule="atLeast"/>
          <w:hidden/>
        </w:trPr>
        <w:tc>
          <w:tcPr>
            <w:tcW w:w="650" w:type="dxa"/>
            <w:vMerge w:val="restart"/>
            <w:vAlign w:val="center"/>
          </w:tcPr>
          <w:p w14:paraId="785396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23" w:type="dxa"/>
            <w:vMerge w:val="restart"/>
            <w:vAlign w:val="center"/>
          </w:tcPr>
          <w:p w14:paraId="22DC37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技术分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058" w:type="dxa"/>
            <w:vAlign w:val="center"/>
          </w:tcPr>
          <w:p w14:paraId="208359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1、投入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本项目的审核人员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资格（客观分）</w:t>
            </w:r>
          </w:p>
          <w:p w14:paraId="007B9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（1）人员中具有一级造价工程师资格，每有1人得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分，同时具备多个专业造价师资格的，加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  <w:p w14:paraId="0A523A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（2）人员中具有二级造价工程师，每有1人得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分，同时具备多个专业造价师资格的，加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bookmarkStart w:id="0" w:name="_GoBack"/>
            <w:bookmarkEnd w:id="0"/>
          </w:p>
          <w:p w14:paraId="01C1A9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2FEDF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①已有一级造价工程师按（1）计分的人员，不再计入二级造价工程师（2）得分。</w:t>
            </w:r>
          </w:p>
          <w:p w14:paraId="0B7315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②如（1）已得满分情况下，未计入（1）的一级造价工程师可替代二级造价工程师，按（2）得分。</w:t>
            </w:r>
          </w:p>
        </w:tc>
        <w:tc>
          <w:tcPr>
            <w:tcW w:w="982" w:type="dxa"/>
            <w:vAlign w:val="center"/>
          </w:tcPr>
          <w:p w14:paraId="691B50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35" w:type="dxa"/>
            <w:vAlign w:val="center"/>
          </w:tcPr>
          <w:p w14:paraId="520709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1.有效期以执业印章上或证书注明的期限为准，逾期无效不得分。</w:t>
            </w:r>
          </w:p>
          <w:p w14:paraId="208893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2.附资格证或专业证明。</w:t>
            </w:r>
          </w:p>
          <w:p w14:paraId="597B94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3.公路甲级造价师、水利工程造价工程师按一级造价师计分；公路乙级造价师、造价员按二级造价师计分。下同。</w:t>
            </w:r>
          </w:p>
          <w:p w14:paraId="581135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4.供应商与审核人员签订的劳动合同或为审核人员缴纳的最近一个月（2025年1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月或202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年1月）社保证明，退休审核人员需提供退休证明及返聘合同。</w:t>
            </w:r>
          </w:p>
        </w:tc>
      </w:tr>
      <w:tr w14:paraId="2D951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3" w:hRule="atLeast"/>
          <w:hidden/>
        </w:trPr>
        <w:tc>
          <w:tcPr>
            <w:tcW w:w="650" w:type="dxa"/>
            <w:vMerge w:val="continue"/>
            <w:vAlign w:val="center"/>
          </w:tcPr>
          <w:p w14:paraId="09F7D3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2457C9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058" w:type="dxa"/>
            <w:vAlign w:val="center"/>
          </w:tcPr>
          <w:p w14:paraId="60185E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2、投入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本项目的审核人员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职称（客观分）</w:t>
            </w:r>
          </w:p>
          <w:p w14:paraId="63E5F2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投入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本项目的审核人员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具有工程或工程经济类中级职称的每人得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分，高级职称的每人得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982" w:type="dxa"/>
            <w:vAlign w:val="center"/>
          </w:tcPr>
          <w:p w14:paraId="20B908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  <w:p w14:paraId="38E80B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35" w:type="dxa"/>
            <w:vAlign w:val="center"/>
          </w:tcPr>
          <w:p w14:paraId="3A6A96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附职称证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97BE9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供应商与审核人员签订的劳动合同或为审核人员缴纳的最近一个月（2025年1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月或202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年1月）社保证明，退休审核人员需提供退休证明及返聘合同。</w:t>
            </w:r>
          </w:p>
        </w:tc>
      </w:tr>
      <w:tr w14:paraId="3CC6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0" w:hRule="atLeast"/>
          <w:hidden/>
        </w:trPr>
        <w:tc>
          <w:tcPr>
            <w:tcW w:w="650" w:type="dxa"/>
            <w:vMerge w:val="continue"/>
            <w:vAlign w:val="center"/>
          </w:tcPr>
          <w:p w14:paraId="5C570C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4EB1C7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058" w:type="dxa"/>
            <w:vAlign w:val="center"/>
          </w:tcPr>
          <w:p w14:paraId="7A3BD0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3、投入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本项目的审核人员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（客观分）</w:t>
            </w:r>
          </w:p>
          <w:p w14:paraId="470D04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取得注册造价师或造价员资格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年及以上，且从事工程造价咨询工作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年及以上经验的，每人得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982" w:type="dxa"/>
            <w:vAlign w:val="center"/>
          </w:tcPr>
          <w:p w14:paraId="6E003B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  <w:p w14:paraId="3D44B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35" w:type="dxa"/>
            <w:vAlign w:val="center"/>
          </w:tcPr>
          <w:p w14:paraId="4091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人员的资格证或专业证明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2DF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简历证明（格式自拟）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6ED90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供应商与审核人员签订的劳动合同或为审核人员缴纳的最近一个月（2025年1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月或202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年1月）社保证明，退休审核人员需提供退休证明及返聘合同。</w:t>
            </w:r>
          </w:p>
        </w:tc>
      </w:tr>
      <w:tr w14:paraId="6D652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9" w:hRule="atLeast"/>
          <w:hidden/>
        </w:trPr>
        <w:tc>
          <w:tcPr>
            <w:tcW w:w="650" w:type="dxa"/>
            <w:vMerge w:val="continue"/>
            <w:vAlign w:val="center"/>
          </w:tcPr>
          <w:p w14:paraId="0856A7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4660FD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058" w:type="dxa"/>
            <w:vAlign w:val="center"/>
          </w:tcPr>
          <w:p w14:paraId="4239C3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服务方案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（主观分）</w:t>
            </w:r>
          </w:p>
          <w:p w14:paraId="69E4022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对供应商提供的服务方案合理性、科学性，从以下方面进行评估：</w:t>
            </w:r>
          </w:p>
          <w:p w14:paraId="128536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一档（0分）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未提供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服务方案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。</w:t>
            </w:r>
          </w:p>
          <w:p w14:paraId="04DC4AC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二档（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分）：不够周全，有重点、难点且未作出分析，主要内容的编制思路合理，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明确，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不具有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实现目标措施，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重大项目谋划思路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319F00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三档（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分）：完整较周全，有重点、难点且作出简单分析，主要内容的编制思路较明晰，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目标明确，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实现目标措施，重大项目谋划思路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质量控制、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工作的关键流程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6B760F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四档（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方案能结合本项目实际，能根据本项目的要求，提出相关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事宜，具有政策性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，方案完整周全、重点突出、编制思路明晰、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分析全面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，难点把握准且作出深入分析，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目标明确，实现目标措施有效，重大项目谋划思路清晰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质量控制、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工作的关键流程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符合本项目采购需求。</w:t>
            </w:r>
          </w:p>
        </w:tc>
        <w:tc>
          <w:tcPr>
            <w:tcW w:w="982" w:type="dxa"/>
            <w:vAlign w:val="center"/>
          </w:tcPr>
          <w:p w14:paraId="1C7FB1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0-20分</w:t>
            </w:r>
          </w:p>
        </w:tc>
        <w:tc>
          <w:tcPr>
            <w:tcW w:w="2735" w:type="dxa"/>
            <w:vAlign w:val="center"/>
          </w:tcPr>
          <w:p w14:paraId="2CF487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附服务方案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（格式自拟）</w:t>
            </w:r>
          </w:p>
        </w:tc>
      </w:tr>
      <w:tr w14:paraId="594C2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9" w:hRule="atLeast"/>
          <w:hidden/>
        </w:trPr>
        <w:tc>
          <w:tcPr>
            <w:tcW w:w="650" w:type="dxa"/>
            <w:vMerge w:val="continue"/>
            <w:vAlign w:val="center"/>
          </w:tcPr>
          <w:p w14:paraId="2C803A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0BADB3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058" w:type="dxa"/>
            <w:vAlign w:val="center"/>
          </w:tcPr>
          <w:p w14:paraId="24FCFE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、实施方案（主观分）</w:t>
            </w:r>
          </w:p>
          <w:p w14:paraId="28107F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一档（0分）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未提供实施方案。</w:t>
            </w:r>
          </w:p>
          <w:p w14:paraId="1E7874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二档（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实施方案，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保障措施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、企业管理制度等方面具体措施。</w:t>
            </w:r>
          </w:p>
          <w:p w14:paraId="76C235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档（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提供的实施方案可行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执行组织措施、保障措施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、企业管理制度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风险防范管理制度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等方面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符合项目实际情况，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有限时办结能力及有关进度的奖惩制度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承诺入围后本地化服务的审核人员中，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一级造价工程师不少于1人，二级造价工程师不少于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人。</w:t>
            </w:r>
          </w:p>
          <w:p w14:paraId="15043C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档（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在满足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档基础上，实施方案的实用性强、针对性高，响应速度快。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有细化的项目进度计划流程，时间安排合理、管控到位、有限时办结能力及有关进度的奖惩制度，完全满足或优于采购人各阶段的时限完成结算审核任务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承诺入围后本地化服务的审核人员中，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一级造价工程师不少于1人，二级造价工程师不少于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人。</w:t>
            </w:r>
          </w:p>
          <w:p w14:paraId="02278E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拟投入的一级造价工程师人数超出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评分标准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时，可用超出的一级造价工程师替代二级造价工程师。</w:t>
            </w:r>
          </w:p>
        </w:tc>
        <w:tc>
          <w:tcPr>
            <w:tcW w:w="982" w:type="dxa"/>
            <w:vAlign w:val="center"/>
          </w:tcPr>
          <w:p w14:paraId="4B576F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35" w:type="dxa"/>
            <w:vAlign w:val="center"/>
          </w:tcPr>
          <w:p w14:paraId="138968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  <w:p w14:paraId="2F48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附实施方案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（格式自拟）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EE9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人员的资格证或专业证明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4AB61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供应商与审核人员签订的劳动合同或为审核人员缴纳的最近一个月（2025年1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月或202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年1月）社保证明，退休审核人员需提供退休证明及返聘合同。</w:t>
            </w:r>
          </w:p>
        </w:tc>
      </w:tr>
      <w:tr w14:paraId="1CB0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0" w:hRule="atLeast"/>
          <w:hidden/>
        </w:trPr>
        <w:tc>
          <w:tcPr>
            <w:tcW w:w="650" w:type="dxa"/>
            <w:vMerge w:val="continue"/>
            <w:vAlign w:val="center"/>
          </w:tcPr>
          <w:p w14:paraId="78B59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34FD3B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058" w:type="dxa"/>
            <w:vAlign w:val="center"/>
          </w:tcPr>
          <w:p w14:paraId="669DF9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、售后服务承诺（客观分）</w:t>
            </w:r>
          </w:p>
          <w:p w14:paraId="3365C9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供应商承诺在采购人下达委托任务后，1小时内响应并在1小时内到达指定地点提供相应服务；针对项目具体情况，承诺按时保质为采购人提供专业化服务，得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982" w:type="dxa"/>
            <w:vAlign w:val="center"/>
          </w:tcPr>
          <w:p w14:paraId="1243B5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35" w:type="dxa"/>
            <w:vAlign w:val="center"/>
          </w:tcPr>
          <w:p w14:paraId="3B01A6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附承诺书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（格式自拟）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。</w:t>
            </w:r>
          </w:p>
        </w:tc>
      </w:tr>
      <w:tr w14:paraId="6D39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1" w:hRule="atLeast"/>
          <w:hidden/>
        </w:trPr>
        <w:tc>
          <w:tcPr>
            <w:tcW w:w="650" w:type="dxa"/>
            <w:vMerge w:val="continue"/>
            <w:vAlign w:val="center"/>
          </w:tcPr>
          <w:p w14:paraId="344DE6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27BAC9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058" w:type="dxa"/>
            <w:vAlign w:val="center"/>
          </w:tcPr>
          <w:p w14:paraId="1AF980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编制水平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主观分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CC120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一档（0分）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未提供符合要求的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。</w:t>
            </w:r>
          </w:p>
          <w:p w14:paraId="6382EF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二档（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内容基本完整、数据准确、依据基本充分。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内容基本全面、完整，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审核结论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定性基本客观，定量基本准确。</w:t>
            </w:r>
          </w:p>
          <w:p w14:paraId="6CB4E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三档（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内容完整、数据准确、依据充分，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审核结论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定性客观，定量准确，依据充分，表达清楚、完整。</w:t>
            </w:r>
          </w:p>
          <w:p w14:paraId="5EFD58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四档（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满足三档的基础上，核增核减原因定性准确、条理清晰，披露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审核问题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有理有据、分析透彻，提出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建议措施具体、针对性强。</w:t>
            </w:r>
          </w:p>
        </w:tc>
        <w:tc>
          <w:tcPr>
            <w:tcW w:w="982" w:type="dxa"/>
            <w:vAlign w:val="center"/>
          </w:tcPr>
          <w:p w14:paraId="099BE5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35" w:type="dxa"/>
            <w:vAlign w:val="center"/>
          </w:tcPr>
          <w:p w14:paraId="20DDD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证明材料：2021年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至至今，供应商承接的</w:t>
            </w:r>
            <w:r>
              <w:rPr>
                <w:rFonts w:hint="eastAsia" w:ascii="宋体" w:hAnsi="宋体" w:eastAsia="宋体" w:cs="宋体"/>
                <w:color w:val="auto"/>
                <w:spacing w:val="0"/>
                <w:highlight w:val="none"/>
                <w:lang w:eastAsia="zh-CN"/>
              </w:rPr>
              <w:t>财政或者审计部门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业务的一份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结算审核报告（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提供报告正文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为评分依据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市政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、房屋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建筑工程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各一份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纸质版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PDF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扫描件。</w:t>
            </w:r>
          </w:p>
          <w:p w14:paraId="201364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2.如附多份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，仅以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市政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第一份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、房屋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建筑工程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第一份为评分依据。</w:t>
            </w:r>
          </w:p>
        </w:tc>
      </w:tr>
      <w:tr w14:paraId="3770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hidden/>
        </w:trPr>
        <w:tc>
          <w:tcPr>
            <w:tcW w:w="650" w:type="dxa"/>
            <w:vMerge w:val="restart"/>
            <w:vAlign w:val="center"/>
          </w:tcPr>
          <w:p w14:paraId="440C83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23" w:type="dxa"/>
            <w:vMerge w:val="restart"/>
            <w:vAlign w:val="center"/>
          </w:tcPr>
          <w:p w14:paraId="6BC52C73">
            <w:pPr>
              <w:keepNext w:val="0"/>
              <w:keepLines w:val="0"/>
              <w:pageBreakBefore w:val="0"/>
              <w:widowControl w:val="0"/>
              <w:tabs>
                <w:tab w:val="left" w:pos="33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商务资信分</w:t>
            </w:r>
          </w:p>
          <w:p w14:paraId="6E628756">
            <w:pPr>
              <w:keepNext w:val="0"/>
              <w:keepLines w:val="0"/>
              <w:pageBreakBefore w:val="0"/>
              <w:widowControl w:val="0"/>
              <w:tabs>
                <w:tab w:val="left" w:pos="33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058" w:type="dxa"/>
            <w:vAlign w:val="center"/>
          </w:tcPr>
          <w:p w14:paraId="28DF0F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、业绩（客观分）</w:t>
            </w:r>
          </w:p>
          <w:p w14:paraId="068268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2021年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至至今，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承接过</w:t>
            </w:r>
            <w:r>
              <w:rPr>
                <w:rFonts w:hint="eastAsia" w:ascii="宋体" w:hAnsi="宋体" w:eastAsia="宋体" w:cs="宋体"/>
                <w:color w:val="auto"/>
                <w:spacing w:val="0"/>
                <w:highlight w:val="none"/>
                <w:lang w:eastAsia="zh-CN"/>
              </w:rPr>
              <w:t>财政或者审计部门委托的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的房屋建筑、水利、交通、市政工程项目</w:t>
            </w:r>
            <w:r>
              <w:rPr>
                <w:rFonts w:hint="eastAsia" w:ascii="宋体" w:hAnsi="宋体" w:eastAsia="宋体" w:cs="宋体"/>
                <w:b w:val="0"/>
                <w:bCs w:val="0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工程竣工结算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，每个项目得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982" w:type="dxa"/>
            <w:vAlign w:val="center"/>
          </w:tcPr>
          <w:p w14:paraId="1FA039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35" w:type="dxa"/>
            <w:vAlign w:val="center"/>
          </w:tcPr>
          <w:p w14:paraId="4EA6C1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证明材料：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附单位委托文件或合同或审定单。</w:t>
            </w:r>
          </w:p>
        </w:tc>
      </w:tr>
      <w:tr w14:paraId="596AF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7" w:hRule="atLeast"/>
          <w:hidden/>
        </w:trPr>
        <w:tc>
          <w:tcPr>
            <w:tcW w:w="650" w:type="dxa"/>
            <w:vMerge w:val="continue"/>
            <w:vAlign w:val="center"/>
          </w:tcPr>
          <w:p w14:paraId="4E8AAD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11BCD9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058" w:type="dxa"/>
            <w:vAlign w:val="center"/>
          </w:tcPr>
          <w:p w14:paraId="0A1F13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投资结算审核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质量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客观分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CDD1C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至今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，供应商承接财政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审计部门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投资结算审核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业务期间，未发生因质量问题被终止合作业务的得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982" w:type="dxa"/>
            <w:vAlign w:val="center"/>
          </w:tcPr>
          <w:p w14:paraId="0743B9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35" w:type="dxa"/>
            <w:vAlign w:val="center"/>
          </w:tcPr>
          <w:p w14:paraId="717F87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以供应商真实性承诺函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（格式自拟）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为准。</w:t>
            </w:r>
          </w:p>
        </w:tc>
      </w:tr>
    </w:tbl>
    <w:p w14:paraId="75CCC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0444E"/>
    <w:rsid w:val="0360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eastAsia="Times New Roman"/>
      <w:szCs w:val="20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2026-03-12T03:18:00Z</dcterms:created>
  <dc:creator>代理</dc:creator>
  <cp:lastModifiedBy>代理</cp:lastModifiedBy>
  <dcterms:modified xsi:type="dcterms:W3CDTF">2026-03-12T03:20:33Z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3535E6B6547840C5B23020012964504C_11</vt:lpwstr>
  </property>
  <property fmtid="{D5CDD505-2E9C-101B-9397-08002B2CF9AE}" pid="4" name="KSOTemplateDocerSaveRecord">
    <vt:lpwstr>eyJoZGlkIjoiMDE1ZDJkZDJhOTYxYTMzZDIzZTY5YjU3MTYxNmMxOTQiLCJ1c2VySWQiOiIyMzQ5NDQ3NTUifQ==</vt:lpwstr>
  </property>
</Properties>
</file>