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E718">
      <w:pPr>
        <w:rPr>
          <w:rFonts w:hint="eastAsia" w:ascii="宋体" w:hAnsi="宋体" w:eastAsia="宋体" w:cs="宋体"/>
          <w:color w:val="auto"/>
          <w:kern w:val="2"/>
          <w:sz w:val="52"/>
          <w:szCs w:val="52"/>
          <w:highlight w:val="none"/>
          <w:lang w:val="en-US" w:eastAsia="zh-CN" w:bidi="ar"/>
        </w:rPr>
      </w:pPr>
      <w:r>
        <w:rPr>
          <w:rFonts w:hint="eastAsia" w:ascii="宋体" w:hAnsi="宋体" w:eastAsia="宋体" w:cs="宋体"/>
          <w:color w:val="auto"/>
          <w:kern w:val="2"/>
          <w:sz w:val="52"/>
          <w:szCs w:val="52"/>
          <w:highlight w:val="none"/>
          <w:lang w:val="en-US" w:eastAsia="zh-CN" w:bidi="ar"/>
        </w:rPr>
        <w:drawing>
          <wp:inline distT="0" distB="0" distL="114300" distR="114300">
            <wp:extent cx="6116320" cy="8649970"/>
            <wp:effectExtent l="0" t="0" r="17780" b="17780"/>
            <wp:docPr id="8" name="图片 8" descr="3份-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份-封面_01"/>
                    <pic:cNvPicPr>
                      <a:picLocks noChangeAspect="1"/>
                    </pic:cNvPicPr>
                  </pic:nvPicPr>
                  <pic:blipFill>
                    <a:blip r:embed="rId5"/>
                    <a:stretch>
                      <a:fillRect/>
                    </a:stretch>
                  </pic:blipFill>
                  <pic:spPr>
                    <a:xfrm>
                      <a:off x="0" y="0"/>
                      <a:ext cx="6116320" cy="8649970"/>
                    </a:xfrm>
                    <a:prstGeom prst="rect">
                      <a:avLst/>
                    </a:prstGeom>
                  </pic:spPr>
                </pic:pic>
              </a:graphicData>
            </a:graphic>
          </wp:inline>
        </w:drawing>
      </w:r>
    </w:p>
    <w:p w14:paraId="23386D58">
      <w:pPr>
        <w:pStyle w:val="2"/>
        <w:rPr>
          <w:rFonts w:hint="eastAsia"/>
          <w:lang w:val="en-US" w:eastAsia="zh-CN"/>
        </w:rPr>
      </w:pPr>
    </w:p>
    <w:p w14:paraId="19D1C6B4">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南宁市政府采购</w:t>
      </w:r>
    </w:p>
    <w:p w14:paraId="6F4DAD2F">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竞争性磋商文件（服务类）</w:t>
      </w:r>
    </w:p>
    <w:p w14:paraId="719C356D">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36"/>
          <w:szCs w:val="36"/>
          <w:highlight w:val="none"/>
          <w:lang w:val="en-US"/>
        </w:rPr>
      </w:pPr>
    </w:p>
    <w:p w14:paraId="0B81AC15">
      <w:pPr>
        <w:keepNext w:val="0"/>
        <w:keepLines w:val="0"/>
        <w:widowControl w:val="0"/>
        <w:suppressLineNumbers w:val="0"/>
        <w:snapToGrid w:val="0"/>
        <w:spacing w:before="165" w:beforeLines="50" w:beforeAutospacing="0" w:after="0" w:afterAutospacing="0" w:line="360" w:lineRule="auto"/>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华文新魏" w:hAnsi="宋体" w:eastAsia="华文新魏" w:cs="华文新魏"/>
          <w:color w:val="auto"/>
          <w:kern w:val="2"/>
          <w:sz w:val="72"/>
          <w:szCs w:val="72"/>
          <w:highlight w:val="none"/>
          <w:lang w:val="en-US" w:eastAsia="zh-CN" w:bidi="ar"/>
        </w:rPr>
        <w:t>竞争性磋商文件</w:t>
      </w:r>
    </w:p>
    <w:p w14:paraId="49781F6E">
      <w:pPr>
        <w:keepNext w:val="0"/>
        <w:keepLines w:val="0"/>
        <w:widowControl w:val="0"/>
        <w:suppressLineNumbers w:val="0"/>
        <w:spacing w:before="331" w:beforeLines="100" w:beforeAutospacing="0" w:after="165" w:afterLines="5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（全流程电子化评标）</w:t>
      </w:r>
    </w:p>
    <w:p w14:paraId="61AA35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32"/>
          <w:szCs w:val="32"/>
          <w:highlight w:val="none"/>
          <w:lang w:val="en-US"/>
        </w:rPr>
      </w:pPr>
    </w:p>
    <w:p w14:paraId="18F728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32"/>
          <w:szCs w:val="32"/>
          <w:highlight w:val="none"/>
          <w:lang w:val="en-US"/>
        </w:rPr>
      </w:pPr>
    </w:p>
    <w:p w14:paraId="3C9A65F9">
      <w:pPr>
        <w:pStyle w:val="19"/>
        <w:snapToGrid w:val="0"/>
        <w:spacing w:before="50" w:after="120" w:line="360" w:lineRule="auto"/>
        <w:ind w:left="2702" w:leftChars="568" w:hanging="1509" w:hangingChars="501"/>
        <w:rPr>
          <w:rFonts w:hint="eastAsia" w:ascii="仿宋_GB2312" w:hAnsi="宋体" w:eastAsia="仿宋_GB2312" w:cs="Times New Roman"/>
          <w:b/>
          <w:bCs/>
          <w:color w:val="auto"/>
          <w:sz w:val="30"/>
          <w:szCs w:val="30"/>
          <w:highlight w:val="none"/>
          <w:lang w:eastAsia="zh-CN"/>
        </w:rPr>
      </w:pPr>
      <w:r>
        <w:rPr>
          <w:rFonts w:hint="eastAsia" w:ascii="仿宋_GB2312" w:hAnsi="宋体" w:eastAsia="仿宋_GB2312" w:cs="仿宋_GB2312"/>
          <w:b/>
          <w:bCs/>
          <w:color w:val="auto"/>
          <w:sz w:val="30"/>
          <w:szCs w:val="30"/>
          <w:highlight w:val="none"/>
          <w:lang w:eastAsia="zh-CN"/>
        </w:rPr>
        <w:t>项目</w:t>
      </w:r>
      <w:r>
        <w:rPr>
          <w:rFonts w:hint="eastAsia" w:ascii="仿宋_GB2312" w:hAnsi="宋体" w:eastAsia="仿宋_GB2312" w:cs="Courier New"/>
          <w:b/>
          <w:bCs/>
          <w:color w:val="auto"/>
          <w:w w:val="95"/>
          <w:sz w:val="30"/>
          <w:szCs w:val="30"/>
          <w:highlight w:val="none"/>
          <w:lang w:eastAsia="zh-CN"/>
        </w:rPr>
        <w:t>名称</w:t>
      </w:r>
      <w:r>
        <w:rPr>
          <w:rFonts w:hint="eastAsia" w:ascii="仿宋_GB2312" w:hAnsi="宋体" w:eastAsia="仿宋_GB2312" w:cs="仿宋_GB2312"/>
          <w:b/>
          <w:bCs/>
          <w:color w:val="auto"/>
          <w:sz w:val="30"/>
          <w:szCs w:val="30"/>
          <w:highlight w:val="none"/>
          <w:lang w:eastAsia="zh-CN"/>
        </w:rPr>
        <w:t>：</w:t>
      </w:r>
      <w:r>
        <w:rPr>
          <w:rFonts w:hint="eastAsia" w:ascii="仿宋_GB2312" w:hAnsi="宋体" w:eastAsia="仿宋_GB2312" w:cs="Times New Roman"/>
          <w:b/>
          <w:bCs/>
          <w:color w:val="auto"/>
          <w:sz w:val="30"/>
          <w:szCs w:val="30"/>
          <w:highlight w:val="none"/>
          <w:lang w:eastAsia="zh-CN"/>
        </w:rPr>
        <w:t>南宁市武鸣区民政局2025-2026年政府购买服务建设镇民政服务站采购项目</w:t>
      </w:r>
    </w:p>
    <w:p w14:paraId="3589777F">
      <w:pPr>
        <w:pStyle w:val="19"/>
        <w:snapToGrid w:val="0"/>
        <w:spacing w:before="50" w:after="120" w:line="360" w:lineRule="auto"/>
        <w:ind w:firstLine="1133" w:firstLineChars="396"/>
        <w:rPr>
          <w:rFonts w:hint="eastAsia" w:ascii="仿宋_GB2312" w:hAnsi="宋体" w:eastAsia="仿宋_GB2312" w:cs="Times New Roman"/>
          <w:b/>
          <w:bCs/>
          <w:color w:val="auto"/>
          <w:sz w:val="30"/>
          <w:szCs w:val="30"/>
          <w:highlight w:val="none"/>
          <w:lang w:eastAsia="zh-CN"/>
        </w:rPr>
      </w:pPr>
      <w:r>
        <w:rPr>
          <w:rFonts w:hint="eastAsia" w:ascii="仿宋_GB2312" w:hAnsi="宋体" w:eastAsia="仿宋_GB2312" w:cs="Courier New"/>
          <w:b/>
          <w:bCs/>
          <w:color w:val="auto"/>
          <w:w w:val="95"/>
          <w:kern w:val="2"/>
          <w:sz w:val="30"/>
          <w:szCs w:val="30"/>
          <w:highlight w:val="none"/>
          <w:lang w:val="en-US" w:eastAsia="zh-CN" w:bidi="ar"/>
        </w:rPr>
        <w:t>项目</w:t>
      </w:r>
      <w:r>
        <w:rPr>
          <w:rFonts w:hint="eastAsia" w:ascii="仿宋_GB2312" w:hAnsi="宋体" w:eastAsia="仿宋_GB2312" w:cs="仿宋_GB2312"/>
          <w:b/>
          <w:bCs/>
          <w:color w:val="auto"/>
          <w:kern w:val="2"/>
          <w:sz w:val="30"/>
          <w:szCs w:val="30"/>
          <w:highlight w:val="none"/>
          <w:lang w:val="en-US" w:eastAsia="zh-CN" w:bidi="ar"/>
        </w:rPr>
        <w:t>编号</w:t>
      </w:r>
      <w:r>
        <w:rPr>
          <w:rFonts w:hint="eastAsia" w:ascii="仿宋_GB2312" w:hAnsi="宋体" w:eastAsia="仿宋_GB2312" w:cs="Courier New"/>
          <w:b/>
          <w:bCs/>
          <w:color w:val="auto"/>
          <w:w w:val="95"/>
          <w:kern w:val="2"/>
          <w:sz w:val="30"/>
          <w:szCs w:val="30"/>
          <w:highlight w:val="none"/>
          <w:lang w:val="en-US" w:eastAsia="zh-CN" w:bidi="ar"/>
        </w:rPr>
        <w:t>：</w:t>
      </w:r>
      <w:r>
        <w:rPr>
          <w:rFonts w:hint="eastAsia" w:ascii="仿宋_GB2312" w:hAnsi="宋体" w:eastAsia="仿宋_GB2312" w:cs="仿宋_GB2312"/>
          <w:b/>
          <w:bCs w:val="0"/>
          <w:color w:val="auto"/>
          <w:kern w:val="2"/>
          <w:sz w:val="30"/>
          <w:szCs w:val="48"/>
          <w:highlight w:val="none"/>
          <w:lang w:val="en-US" w:eastAsia="zh-CN" w:bidi="ar"/>
        </w:rPr>
        <w:t>NNZC2025-C3-100098-GXXZ</w:t>
      </w:r>
    </w:p>
    <w:p w14:paraId="6BBD8ED6">
      <w:pPr>
        <w:pStyle w:val="19"/>
        <w:snapToGrid w:val="0"/>
        <w:spacing w:before="50" w:after="120" w:line="360" w:lineRule="auto"/>
        <w:ind w:firstLine="1193" w:firstLineChars="396"/>
        <w:rPr>
          <w:rFonts w:hint="eastAsia" w:ascii="仿宋_GB2312" w:hAnsi="宋体" w:eastAsia="仿宋_GB2312" w:cs="Times New Roman"/>
          <w:b/>
          <w:bCs/>
          <w:color w:val="auto"/>
          <w:sz w:val="30"/>
          <w:szCs w:val="30"/>
          <w:highlight w:val="none"/>
        </w:rPr>
      </w:pPr>
      <w:r>
        <w:rPr>
          <w:rFonts w:hint="eastAsia" w:ascii="仿宋_GB2312" w:hAnsi="宋体" w:eastAsia="仿宋_GB2312" w:cs="仿宋_GB2312"/>
          <w:b/>
          <w:bCs w:val="0"/>
          <w:color w:val="auto"/>
          <w:kern w:val="2"/>
          <w:sz w:val="30"/>
          <w:szCs w:val="48"/>
          <w:highlight w:val="none"/>
          <w:lang w:val="en-US" w:eastAsia="zh-CN" w:bidi="ar"/>
        </w:rPr>
        <w:t>项目所属区划：</w:t>
      </w:r>
      <w:r>
        <w:rPr>
          <w:rFonts w:hint="eastAsia" w:ascii="仿宋_GB2312" w:hAnsi="宋体" w:eastAsia="仿宋_GB2312" w:cs="Times New Roman"/>
          <w:b/>
          <w:bCs/>
          <w:color w:val="auto"/>
          <w:sz w:val="30"/>
          <w:szCs w:val="30"/>
          <w:highlight w:val="none"/>
          <w:lang w:val="en-US" w:eastAsia="zh-CN"/>
        </w:rPr>
        <w:t>南宁市武鸣区</w:t>
      </w:r>
      <w:r>
        <w:rPr>
          <w:rFonts w:hint="eastAsia" w:ascii="仿宋_GB2312" w:hAnsi="宋体" w:eastAsia="仿宋_GB2312" w:cs="Times New Roman"/>
          <w:b/>
          <w:bCs/>
          <w:color w:val="auto"/>
          <w:sz w:val="30"/>
          <w:szCs w:val="30"/>
          <w:highlight w:val="none"/>
        </w:rPr>
        <w:t xml:space="preserve">  </w:t>
      </w:r>
    </w:p>
    <w:p w14:paraId="15B18BFA">
      <w:pPr>
        <w:keepNext w:val="0"/>
        <w:keepLines w:val="0"/>
        <w:widowControl w:val="0"/>
        <w:suppressLineNumbers w:val="0"/>
        <w:snapToGrid w:val="0"/>
        <w:spacing w:before="165" w:beforeLines="50" w:beforeAutospacing="0" w:after="0" w:afterAutospacing="0" w:line="360" w:lineRule="auto"/>
        <w:ind w:left="0" w:right="0" w:firstLine="1205" w:firstLineChars="400"/>
        <w:jc w:val="both"/>
        <w:rPr>
          <w:rFonts w:hint="eastAsia" w:ascii="仿宋_GB2312" w:hAnsi="宋体" w:eastAsia="仿宋_GB2312" w:cs="仿宋_GB2312"/>
          <w:b/>
          <w:bCs w:val="0"/>
          <w:color w:val="auto"/>
          <w:sz w:val="30"/>
          <w:szCs w:val="48"/>
          <w:highlight w:val="none"/>
          <w:lang w:val="en-US"/>
        </w:rPr>
      </w:pPr>
    </w:p>
    <w:p w14:paraId="12A62505">
      <w:pPr>
        <w:pStyle w:val="19"/>
        <w:widowControl/>
        <w:snapToGrid w:val="0"/>
        <w:spacing w:before="50" w:beforeAutospacing="0" w:after="120" w:afterAutospacing="0" w:line="360" w:lineRule="auto"/>
        <w:ind w:left="0" w:right="0" w:firstLine="1125" w:firstLineChars="393"/>
        <w:rPr>
          <w:rFonts w:hint="eastAsia" w:ascii="仿宋_GB2312" w:hAnsi="宋体" w:eastAsia="仿宋_GB2312" w:cs="Times New Roman"/>
          <w:b/>
          <w:bCs/>
          <w:color w:val="auto"/>
          <w:sz w:val="30"/>
          <w:szCs w:val="30"/>
          <w:highlight w:val="none"/>
          <w:lang w:eastAsia="zh-CN"/>
        </w:rPr>
      </w:pPr>
      <w:r>
        <w:rPr>
          <w:rFonts w:hint="eastAsia" w:ascii="仿宋_GB2312" w:hAnsi="宋体" w:eastAsia="仿宋_GB2312" w:cs="仿宋_GB2312"/>
          <w:b/>
          <w:bCs/>
          <w:color w:val="auto"/>
          <w:w w:val="95"/>
          <w:sz w:val="30"/>
          <w:szCs w:val="30"/>
          <w:highlight w:val="none"/>
          <w:lang w:eastAsia="zh-CN"/>
        </w:rPr>
        <w:t>采 购 人：</w:t>
      </w:r>
      <w:r>
        <w:rPr>
          <w:rFonts w:hint="eastAsia" w:ascii="仿宋_GB2312" w:hAnsi="宋体" w:eastAsia="仿宋_GB2312" w:cs="Times New Roman"/>
          <w:b/>
          <w:bCs/>
          <w:color w:val="auto"/>
          <w:sz w:val="30"/>
          <w:szCs w:val="30"/>
          <w:highlight w:val="none"/>
          <w:lang w:eastAsia="zh-CN"/>
        </w:rPr>
        <w:t>南宁市武鸣区民政局</w:t>
      </w:r>
    </w:p>
    <w:p w14:paraId="5998B50A">
      <w:pPr>
        <w:pStyle w:val="19"/>
        <w:widowControl/>
        <w:snapToGrid w:val="0"/>
        <w:spacing w:before="50" w:beforeAutospacing="0" w:after="120" w:afterAutospacing="0" w:line="360" w:lineRule="auto"/>
        <w:ind w:left="0" w:right="0" w:firstLine="841" w:firstLineChars="294"/>
        <w:rPr>
          <w:rFonts w:hint="eastAsia" w:ascii="仿宋_GB2312" w:hAnsi="宋体" w:eastAsia="仿宋_GB2312" w:cs="仿宋_GB2312"/>
          <w:b/>
          <w:bCs/>
          <w:color w:val="auto"/>
          <w:w w:val="95"/>
          <w:sz w:val="30"/>
          <w:szCs w:val="30"/>
          <w:highlight w:val="none"/>
          <w:lang w:val="en-US" w:eastAsia="zh-CN"/>
        </w:rPr>
      </w:pPr>
      <w:r>
        <w:rPr>
          <w:rFonts w:hint="eastAsia" w:ascii="仿宋_GB2312" w:hAnsi="宋体" w:eastAsia="仿宋_GB2312" w:cs="仿宋_GB2312"/>
          <w:b/>
          <w:bCs/>
          <w:color w:val="auto"/>
          <w:w w:val="95"/>
          <w:sz w:val="30"/>
          <w:szCs w:val="30"/>
          <w:highlight w:val="none"/>
          <w:lang w:eastAsia="zh-CN"/>
        </w:rPr>
        <w:t>采购代理机构</w:t>
      </w:r>
      <w:r>
        <w:rPr>
          <w:rFonts w:hint="eastAsia" w:ascii="仿宋_GB2312" w:hAnsi="宋体" w:eastAsia="仿宋_GB2312" w:cs="仿宋_GB2312"/>
          <w:b/>
          <w:bCs/>
          <w:color w:val="auto"/>
          <w:w w:val="95"/>
          <w:sz w:val="30"/>
          <w:szCs w:val="30"/>
          <w:highlight w:val="none"/>
          <w:lang w:val="en-US" w:eastAsia="zh-CN"/>
        </w:rPr>
        <w:t>：</w:t>
      </w:r>
      <w:bookmarkStart w:id="0" w:name="PO_3000001866_PM031"/>
      <w:r>
        <w:rPr>
          <w:rFonts w:hint="eastAsia" w:ascii="仿宋_GB2312" w:hAnsi="宋体" w:eastAsia="仿宋_GB2312" w:cs="仿宋_GB2312"/>
          <w:b/>
          <w:bCs/>
          <w:color w:val="auto"/>
          <w:w w:val="95"/>
          <w:sz w:val="30"/>
          <w:szCs w:val="30"/>
          <w:highlight w:val="none"/>
          <w:lang w:val="en-US" w:eastAsia="zh-CN"/>
        </w:rPr>
        <w:t>广西翔正项目管理有限公司</w:t>
      </w:r>
      <w:bookmarkEnd w:id="0"/>
    </w:p>
    <w:p w14:paraId="4E5B3722">
      <w:pPr>
        <w:pStyle w:val="19"/>
        <w:widowControl/>
        <w:snapToGrid w:val="0"/>
        <w:spacing w:before="50" w:beforeAutospacing="0" w:after="120" w:afterAutospacing="0" w:line="360" w:lineRule="auto"/>
        <w:ind w:left="0" w:right="0" w:firstLine="841" w:firstLineChars="294"/>
        <w:rPr>
          <w:rFonts w:hint="eastAsia" w:ascii="仿宋_GB2312" w:hAnsi="宋体" w:eastAsia="仿宋_GB2312" w:cs="仿宋_GB2312"/>
          <w:b/>
          <w:bCs/>
          <w:color w:val="auto"/>
          <w:w w:val="95"/>
          <w:sz w:val="30"/>
          <w:szCs w:val="30"/>
          <w:highlight w:val="none"/>
          <w:lang w:val="en-US" w:eastAsia="zh-CN"/>
        </w:rPr>
      </w:pPr>
      <w:r>
        <w:rPr>
          <w:rFonts w:hint="eastAsia" w:ascii="仿宋_GB2312" w:hAnsi="宋体" w:eastAsia="仿宋_GB2312" w:cs="仿宋_GB2312"/>
          <w:b/>
          <w:bCs/>
          <w:color w:val="auto"/>
          <w:w w:val="95"/>
          <w:sz w:val="30"/>
          <w:szCs w:val="30"/>
          <w:highlight w:val="none"/>
          <w:lang w:val="en-US" w:eastAsia="zh-CN"/>
        </w:rPr>
        <w:t xml:space="preserve">                   2026 年1月 4日</w:t>
      </w:r>
    </w:p>
    <w:p w14:paraId="5AB15028">
      <w:pPr>
        <w:spacing w:line="360" w:lineRule="auto"/>
        <w:rPr>
          <w:rFonts w:hint="eastAsia" w:ascii="仿宋_GB2312" w:hAnsi="宋体" w:eastAsia="仿宋_GB2312" w:cs="Times New Roman"/>
          <w:b/>
          <w:bCs/>
          <w:color w:val="auto"/>
          <w:w w:val="95"/>
          <w:sz w:val="30"/>
          <w:szCs w:val="30"/>
          <w:highlight w:val="none"/>
          <w:lang w:val="en-US" w:eastAsia="zh-CN" w:bidi="ar"/>
        </w:rPr>
        <w:sectPr>
          <w:pgSz w:w="11906" w:h="16838"/>
          <w:pgMar w:top="1135" w:right="1135" w:bottom="1135" w:left="1135" w:header="720" w:footer="720" w:gutter="0"/>
          <w:pgNumType w:start="1"/>
          <w:cols w:space="425" w:num="1"/>
          <w:docGrid w:type="lines" w:linePitch="331" w:charSpace="0"/>
        </w:sectPr>
      </w:pPr>
    </w:p>
    <w:p w14:paraId="7B8C91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2"/>
          <w:sz w:val="44"/>
          <w:szCs w:val="44"/>
          <w:highlight w:val="none"/>
          <w:lang w:val="en-US" w:eastAsia="zh-CN" w:bidi="ar"/>
        </w:rPr>
        <w:t>目   录</w:t>
      </w:r>
    </w:p>
    <w:p w14:paraId="5CB798C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44"/>
          <w:szCs w:val="44"/>
          <w:highlight w:val="none"/>
          <w:lang w:val="en-US"/>
        </w:rPr>
      </w:pPr>
    </w:p>
    <w:p w14:paraId="5CEFC501">
      <w:pPr>
        <w:pStyle w:val="24"/>
        <w:tabs>
          <w:tab w:val="right" w:leader="dot" w:pos="8879"/>
        </w:tabs>
        <w:rPr>
          <w:color w:val="auto"/>
        </w:rPr>
      </w:pPr>
      <w:r>
        <w:rPr>
          <w:rFonts w:hint="eastAsia" w:ascii="宋体" w:hAnsi="宋体" w:eastAsia="宋体" w:cs="宋体"/>
          <w:b/>
          <w:bCs w:val="0"/>
          <w:color w:val="auto"/>
          <w:sz w:val="30"/>
          <w:szCs w:val="30"/>
          <w:highlight w:val="none"/>
          <w:lang w:val="en-US"/>
        </w:rPr>
        <w:fldChar w:fldCharType="begin"/>
      </w:r>
      <w:r>
        <w:rPr>
          <w:rFonts w:hint="eastAsia" w:ascii="宋体" w:hAnsi="宋体" w:eastAsia="宋体" w:cs="宋体"/>
          <w:b/>
          <w:bCs w:val="0"/>
          <w:color w:val="auto"/>
          <w:sz w:val="30"/>
          <w:szCs w:val="30"/>
          <w:highlight w:val="none"/>
          <w:lang w:val="en-US"/>
        </w:rPr>
        <w:instrText xml:space="preserve"> TOC \o "1-3" \h \z \u </w:instrText>
      </w:r>
      <w:r>
        <w:rPr>
          <w:rFonts w:hint="eastAsia" w:ascii="宋体" w:hAnsi="宋体" w:eastAsia="宋体" w:cs="宋体"/>
          <w:b/>
          <w:bCs w:val="0"/>
          <w:color w:val="auto"/>
          <w:sz w:val="30"/>
          <w:szCs w:val="30"/>
          <w:highlight w:val="none"/>
          <w:lang w:val="en-US"/>
        </w:rPr>
        <w:fldChar w:fldCharType="separate"/>
      </w: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_Toc11479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第一章</w:t>
      </w:r>
      <w:r>
        <w:rPr>
          <w:color w:val="auto"/>
          <w:highlight w:val="none"/>
          <w:lang w:eastAsia="zh-CN"/>
        </w:rPr>
        <w:t xml:space="preserve"> </w:t>
      </w:r>
      <w:r>
        <w:rPr>
          <w:rFonts w:hint="eastAsia" w:ascii="Times New Roman" w:hAnsi="Times New Roman" w:eastAsia="宋体" w:cs="宋体"/>
          <w:color w:val="auto"/>
          <w:highlight w:val="none"/>
          <w:lang w:eastAsia="zh-CN"/>
        </w:rPr>
        <w:t>竞争性磋商公告</w:t>
      </w:r>
      <w:r>
        <w:rPr>
          <w:color w:val="auto"/>
        </w:rPr>
        <w:tab/>
      </w:r>
      <w:r>
        <w:rPr>
          <w:color w:val="auto"/>
        </w:rPr>
        <w:fldChar w:fldCharType="begin"/>
      </w:r>
      <w:r>
        <w:rPr>
          <w:color w:val="auto"/>
        </w:rPr>
        <w:instrText xml:space="preserve"> PAGEREF _Toc11479 \h </w:instrText>
      </w:r>
      <w:r>
        <w:rPr>
          <w:color w:val="auto"/>
        </w:rPr>
        <w:fldChar w:fldCharType="separate"/>
      </w:r>
      <w:r>
        <w:rPr>
          <w:color w:val="auto"/>
        </w:rPr>
        <w:t>1</w:t>
      </w:r>
      <w:r>
        <w:rPr>
          <w:color w:val="auto"/>
        </w:rPr>
        <w:fldChar w:fldCharType="end"/>
      </w:r>
      <w:r>
        <w:rPr>
          <w:rFonts w:hint="eastAsia" w:ascii="宋体" w:hAnsi="宋体" w:eastAsia="宋体" w:cs="宋体"/>
          <w:bCs w:val="0"/>
          <w:color w:val="auto"/>
          <w:szCs w:val="30"/>
          <w:highlight w:val="none"/>
          <w:lang w:val="en-US"/>
        </w:rPr>
        <w:fldChar w:fldCharType="end"/>
      </w:r>
    </w:p>
    <w:p w14:paraId="4B81C814">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_Toc4145 </w:instrText>
      </w:r>
      <w:r>
        <w:rPr>
          <w:rFonts w:hint="eastAsia" w:ascii="宋体" w:hAnsi="宋体" w:eastAsia="宋体" w:cs="宋体"/>
          <w:bCs w:val="0"/>
          <w:color w:val="auto"/>
          <w:szCs w:val="30"/>
          <w:highlight w:val="none"/>
          <w:lang w:val="en-US"/>
        </w:rPr>
        <w:fldChar w:fldCharType="separate"/>
      </w:r>
      <w:r>
        <w:rPr>
          <w:rFonts w:hint="eastAsia" w:ascii="Cambria" w:hAnsi="Cambria" w:eastAsia="宋体" w:cs="宋体"/>
          <w:bCs w:val="0"/>
          <w:color w:val="auto"/>
          <w:szCs w:val="32"/>
          <w:highlight w:val="none"/>
          <w:lang w:eastAsia="zh-CN"/>
        </w:rPr>
        <w:t>第二章</w:t>
      </w:r>
      <w:r>
        <w:rPr>
          <w:rFonts w:hint="default" w:ascii="Cambria" w:hAnsi="Cambria" w:eastAsia="Cambria" w:cs="Cambria"/>
          <w:bCs w:val="0"/>
          <w:color w:val="auto"/>
          <w:szCs w:val="32"/>
          <w:highlight w:val="none"/>
          <w:lang w:eastAsia="zh-CN"/>
        </w:rPr>
        <w:t xml:space="preserve"> </w:t>
      </w:r>
      <w:r>
        <w:rPr>
          <w:rFonts w:hint="eastAsia" w:ascii="Cambria" w:hAnsi="Cambria" w:eastAsia="宋体" w:cs="宋体"/>
          <w:bCs w:val="0"/>
          <w:color w:val="auto"/>
          <w:szCs w:val="32"/>
          <w:highlight w:val="none"/>
          <w:lang w:eastAsia="zh-CN"/>
        </w:rPr>
        <w:t>采购需求</w:t>
      </w:r>
      <w:r>
        <w:rPr>
          <w:color w:val="auto"/>
        </w:rPr>
        <w:tab/>
      </w:r>
      <w:r>
        <w:rPr>
          <w:color w:val="auto"/>
        </w:rPr>
        <w:fldChar w:fldCharType="begin"/>
      </w:r>
      <w:r>
        <w:rPr>
          <w:color w:val="auto"/>
        </w:rPr>
        <w:instrText xml:space="preserve"> PAGEREF _Toc4145 \h </w:instrText>
      </w:r>
      <w:r>
        <w:rPr>
          <w:color w:val="auto"/>
        </w:rPr>
        <w:fldChar w:fldCharType="separate"/>
      </w:r>
      <w:r>
        <w:rPr>
          <w:color w:val="auto"/>
        </w:rPr>
        <w:t>5</w:t>
      </w:r>
      <w:r>
        <w:rPr>
          <w:color w:val="auto"/>
        </w:rPr>
        <w:fldChar w:fldCharType="end"/>
      </w:r>
      <w:r>
        <w:rPr>
          <w:rFonts w:hint="eastAsia" w:ascii="宋体" w:hAnsi="宋体" w:eastAsia="宋体" w:cs="宋体"/>
          <w:bCs w:val="0"/>
          <w:color w:val="auto"/>
          <w:szCs w:val="30"/>
          <w:highlight w:val="none"/>
          <w:lang w:val="en-US"/>
        </w:rPr>
        <w:fldChar w:fldCharType="end"/>
      </w:r>
    </w:p>
    <w:p w14:paraId="30081DA9">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_Toc27276 </w:instrText>
      </w:r>
      <w:r>
        <w:rPr>
          <w:rFonts w:hint="eastAsia" w:ascii="宋体" w:hAnsi="宋体" w:eastAsia="宋体" w:cs="宋体"/>
          <w:bCs w:val="0"/>
          <w:color w:val="auto"/>
          <w:szCs w:val="30"/>
          <w:highlight w:val="none"/>
          <w:lang w:val="en-US"/>
        </w:rPr>
        <w:fldChar w:fldCharType="separate"/>
      </w:r>
      <w:r>
        <w:rPr>
          <w:rFonts w:hint="eastAsia" w:ascii="Cambria" w:hAnsi="Cambria" w:eastAsia="宋体" w:cs="宋体"/>
          <w:bCs w:val="0"/>
          <w:color w:val="auto"/>
          <w:szCs w:val="32"/>
          <w:highlight w:val="none"/>
          <w:lang w:eastAsia="zh-CN"/>
        </w:rPr>
        <w:t>第三章</w:t>
      </w:r>
      <w:r>
        <w:rPr>
          <w:rFonts w:hint="default" w:ascii="Cambria" w:hAnsi="Cambria" w:eastAsia="Cambria" w:cs="Cambria"/>
          <w:bCs w:val="0"/>
          <w:color w:val="auto"/>
          <w:szCs w:val="32"/>
          <w:highlight w:val="none"/>
          <w:lang w:eastAsia="zh-CN"/>
        </w:rPr>
        <w:t xml:space="preserve"> </w:t>
      </w:r>
      <w:r>
        <w:rPr>
          <w:rFonts w:hint="eastAsia" w:ascii="Cambria" w:hAnsi="Cambria" w:eastAsia="宋体" w:cs="宋体"/>
          <w:bCs w:val="0"/>
          <w:color w:val="auto"/>
          <w:szCs w:val="32"/>
          <w:highlight w:val="none"/>
          <w:lang w:eastAsia="zh-CN"/>
        </w:rPr>
        <w:t>供应商须知</w:t>
      </w:r>
      <w:r>
        <w:rPr>
          <w:color w:val="auto"/>
        </w:rPr>
        <w:tab/>
      </w:r>
      <w:r>
        <w:rPr>
          <w:color w:val="auto"/>
        </w:rPr>
        <w:fldChar w:fldCharType="begin"/>
      </w:r>
      <w:r>
        <w:rPr>
          <w:color w:val="auto"/>
        </w:rPr>
        <w:instrText xml:space="preserve"> PAGEREF _Toc27276 \h </w:instrText>
      </w:r>
      <w:r>
        <w:rPr>
          <w:color w:val="auto"/>
        </w:rPr>
        <w:fldChar w:fldCharType="separate"/>
      </w:r>
      <w:r>
        <w:rPr>
          <w:color w:val="auto"/>
        </w:rPr>
        <w:t>12</w:t>
      </w:r>
      <w:r>
        <w:rPr>
          <w:color w:val="auto"/>
        </w:rPr>
        <w:fldChar w:fldCharType="end"/>
      </w:r>
      <w:r>
        <w:rPr>
          <w:rFonts w:hint="eastAsia" w:ascii="宋体" w:hAnsi="宋体" w:eastAsia="宋体" w:cs="宋体"/>
          <w:bCs w:val="0"/>
          <w:color w:val="auto"/>
          <w:szCs w:val="30"/>
          <w:highlight w:val="none"/>
          <w:lang w:val="en-US"/>
        </w:rPr>
        <w:fldChar w:fldCharType="end"/>
      </w:r>
    </w:p>
    <w:p w14:paraId="1CE5C476">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_Toc14195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供应商须知前附表</w:t>
      </w:r>
      <w:r>
        <w:rPr>
          <w:color w:val="auto"/>
        </w:rPr>
        <w:tab/>
      </w:r>
      <w:r>
        <w:rPr>
          <w:color w:val="auto"/>
        </w:rPr>
        <w:fldChar w:fldCharType="begin"/>
      </w:r>
      <w:r>
        <w:rPr>
          <w:color w:val="auto"/>
        </w:rPr>
        <w:instrText xml:space="preserve"> PAGEREF _Toc14195 \h </w:instrText>
      </w:r>
      <w:r>
        <w:rPr>
          <w:color w:val="auto"/>
        </w:rPr>
        <w:fldChar w:fldCharType="separate"/>
      </w:r>
      <w:r>
        <w:rPr>
          <w:color w:val="auto"/>
        </w:rPr>
        <w:t>12</w:t>
      </w:r>
      <w:r>
        <w:rPr>
          <w:color w:val="auto"/>
        </w:rPr>
        <w:fldChar w:fldCharType="end"/>
      </w:r>
      <w:r>
        <w:rPr>
          <w:rFonts w:hint="eastAsia" w:ascii="宋体" w:hAnsi="宋体" w:eastAsia="宋体" w:cs="宋体"/>
          <w:bCs w:val="0"/>
          <w:color w:val="auto"/>
          <w:szCs w:val="30"/>
          <w:highlight w:val="none"/>
          <w:lang w:val="en-US"/>
        </w:rPr>
        <w:fldChar w:fldCharType="end"/>
      </w:r>
    </w:p>
    <w:p w14:paraId="2E2E9135">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_Toc16715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第二节 供应商须知正文</w:t>
      </w:r>
      <w:r>
        <w:rPr>
          <w:color w:val="auto"/>
        </w:rPr>
        <w:tab/>
      </w:r>
      <w:r>
        <w:rPr>
          <w:color w:val="auto"/>
        </w:rPr>
        <w:fldChar w:fldCharType="begin"/>
      </w:r>
      <w:r>
        <w:rPr>
          <w:color w:val="auto"/>
        </w:rPr>
        <w:instrText xml:space="preserve"> PAGEREF _Toc16715 \h </w:instrText>
      </w:r>
      <w:r>
        <w:rPr>
          <w:color w:val="auto"/>
        </w:rPr>
        <w:fldChar w:fldCharType="separate"/>
      </w:r>
      <w:r>
        <w:rPr>
          <w:color w:val="auto"/>
        </w:rPr>
        <w:t>17</w:t>
      </w:r>
      <w:r>
        <w:rPr>
          <w:color w:val="auto"/>
        </w:rPr>
        <w:fldChar w:fldCharType="end"/>
      </w:r>
      <w:r>
        <w:rPr>
          <w:rFonts w:hint="eastAsia" w:ascii="宋体" w:hAnsi="宋体" w:eastAsia="宋体" w:cs="宋体"/>
          <w:bCs w:val="0"/>
          <w:color w:val="auto"/>
          <w:szCs w:val="30"/>
          <w:highlight w:val="none"/>
          <w:lang w:val="en-US"/>
        </w:rPr>
        <w:fldChar w:fldCharType="end"/>
      </w:r>
    </w:p>
    <w:p w14:paraId="7976C9DD">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_Toc1228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一、总则</w:t>
      </w:r>
      <w:r>
        <w:rPr>
          <w:color w:val="auto"/>
        </w:rPr>
        <w:tab/>
      </w:r>
      <w:r>
        <w:rPr>
          <w:color w:val="auto"/>
        </w:rPr>
        <w:fldChar w:fldCharType="begin"/>
      </w:r>
      <w:r>
        <w:rPr>
          <w:color w:val="auto"/>
        </w:rPr>
        <w:instrText xml:space="preserve"> PAGEREF _Toc1228 \h </w:instrText>
      </w:r>
      <w:r>
        <w:rPr>
          <w:color w:val="auto"/>
        </w:rPr>
        <w:fldChar w:fldCharType="separate"/>
      </w:r>
      <w:r>
        <w:rPr>
          <w:color w:val="auto"/>
        </w:rPr>
        <w:t>17</w:t>
      </w:r>
      <w:r>
        <w:rPr>
          <w:color w:val="auto"/>
        </w:rPr>
        <w:fldChar w:fldCharType="end"/>
      </w:r>
      <w:r>
        <w:rPr>
          <w:rFonts w:hint="eastAsia" w:ascii="宋体" w:hAnsi="宋体" w:eastAsia="宋体" w:cs="宋体"/>
          <w:bCs w:val="0"/>
          <w:color w:val="auto"/>
          <w:szCs w:val="30"/>
          <w:highlight w:val="none"/>
          <w:lang w:val="en-US"/>
        </w:rPr>
        <w:fldChar w:fldCharType="end"/>
      </w:r>
    </w:p>
    <w:p w14:paraId="7C2EB12B">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_Toc16156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二、磋商文件</w:t>
      </w:r>
      <w:r>
        <w:rPr>
          <w:color w:val="auto"/>
        </w:rPr>
        <w:tab/>
      </w:r>
      <w:r>
        <w:rPr>
          <w:color w:val="auto"/>
        </w:rPr>
        <w:fldChar w:fldCharType="begin"/>
      </w:r>
      <w:r>
        <w:rPr>
          <w:color w:val="auto"/>
        </w:rPr>
        <w:instrText xml:space="preserve"> PAGEREF _Toc16156 \h </w:instrText>
      </w:r>
      <w:r>
        <w:rPr>
          <w:color w:val="auto"/>
        </w:rPr>
        <w:fldChar w:fldCharType="separate"/>
      </w:r>
      <w:r>
        <w:rPr>
          <w:color w:val="auto"/>
        </w:rPr>
        <w:t>19</w:t>
      </w:r>
      <w:r>
        <w:rPr>
          <w:color w:val="auto"/>
        </w:rPr>
        <w:fldChar w:fldCharType="end"/>
      </w:r>
      <w:r>
        <w:rPr>
          <w:rFonts w:hint="eastAsia" w:ascii="宋体" w:hAnsi="宋体" w:eastAsia="宋体" w:cs="宋体"/>
          <w:bCs w:val="0"/>
          <w:color w:val="auto"/>
          <w:szCs w:val="30"/>
          <w:highlight w:val="none"/>
          <w:lang w:val="en-US"/>
        </w:rPr>
        <w:fldChar w:fldCharType="end"/>
      </w:r>
    </w:p>
    <w:p w14:paraId="64D46F6C">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_Toc18913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三、响应文件的编制</w:t>
      </w:r>
      <w:r>
        <w:rPr>
          <w:color w:val="auto"/>
        </w:rPr>
        <w:tab/>
      </w:r>
      <w:r>
        <w:rPr>
          <w:color w:val="auto"/>
        </w:rPr>
        <w:fldChar w:fldCharType="begin"/>
      </w:r>
      <w:r>
        <w:rPr>
          <w:color w:val="auto"/>
        </w:rPr>
        <w:instrText xml:space="preserve"> PAGEREF _Toc18913 \h </w:instrText>
      </w:r>
      <w:r>
        <w:rPr>
          <w:color w:val="auto"/>
        </w:rPr>
        <w:fldChar w:fldCharType="separate"/>
      </w:r>
      <w:r>
        <w:rPr>
          <w:color w:val="auto"/>
        </w:rPr>
        <w:t>20</w:t>
      </w:r>
      <w:r>
        <w:rPr>
          <w:color w:val="auto"/>
        </w:rPr>
        <w:fldChar w:fldCharType="end"/>
      </w:r>
      <w:r>
        <w:rPr>
          <w:rFonts w:hint="eastAsia" w:ascii="宋体" w:hAnsi="宋体" w:eastAsia="宋体" w:cs="宋体"/>
          <w:bCs w:val="0"/>
          <w:color w:val="auto"/>
          <w:szCs w:val="30"/>
          <w:highlight w:val="none"/>
          <w:lang w:val="en-US"/>
        </w:rPr>
        <w:fldChar w:fldCharType="end"/>
      </w:r>
    </w:p>
    <w:p w14:paraId="41A49535">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_Toc25575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四、评审及磋商</w:t>
      </w:r>
      <w:r>
        <w:rPr>
          <w:color w:val="auto"/>
        </w:rPr>
        <w:tab/>
      </w:r>
      <w:r>
        <w:rPr>
          <w:color w:val="auto"/>
        </w:rPr>
        <w:fldChar w:fldCharType="begin"/>
      </w:r>
      <w:r>
        <w:rPr>
          <w:color w:val="auto"/>
        </w:rPr>
        <w:instrText xml:space="preserve"> PAGEREF _Toc25575 \h </w:instrText>
      </w:r>
      <w:r>
        <w:rPr>
          <w:color w:val="auto"/>
        </w:rPr>
        <w:fldChar w:fldCharType="separate"/>
      </w:r>
      <w:r>
        <w:rPr>
          <w:color w:val="auto"/>
        </w:rPr>
        <w:t>23</w:t>
      </w:r>
      <w:r>
        <w:rPr>
          <w:color w:val="auto"/>
        </w:rPr>
        <w:fldChar w:fldCharType="end"/>
      </w:r>
      <w:r>
        <w:rPr>
          <w:rFonts w:hint="eastAsia" w:ascii="宋体" w:hAnsi="宋体" w:eastAsia="宋体" w:cs="宋体"/>
          <w:bCs w:val="0"/>
          <w:color w:val="auto"/>
          <w:szCs w:val="30"/>
          <w:highlight w:val="none"/>
          <w:lang w:val="en-US"/>
        </w:rPr>
        <w:fldChar w:fldCharType="end"/>
      </w:r>
    </w:p>
    <w:p w14:paraId="2FDB947E">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_Toc28800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五、成交及合同</w:t>
      </w:r>
      <w:r>
        <w:rPr>
          <w:color w:val="auto"/>
        </w:rPr>
        <w:tab/>
      </w:r>
      <w:r>
        <w:rPr>
          <w:color w:val="auto"/>
        </w:rPr>
        <w:fldChar w:fldCharType="begin"/>
      </w:r>
      <w:r>
        <w:rPr>
          <w:color w:val="auto"/>
        </w:rPr>
        <w:instrText xml:space="preserve"> PAGEREF _Toc28800 \h </w:instrText>
      </w:r>
      <w:r>
        <w:rPr>
          <w:color w:val="auto"/>
        </w:rPr>
        <w:fldChar w:fldCharType="separate"/>
      </w:r>
      <w:r>
        <w:rPr>
          <w:color w:val="auto"/>
        </w:rPr>
        <w:t>24</w:t>
      </w:r>
      <w:r>
        <w:rPr>
          <w:color w:val="auto"/>
        </w:rPr>
        <w:fldChar w:fldCharType="end"/>
      </w:r>
      <w:r>
        <w:rPr>
          <w:rFonts w:hint="eastAsia" w:ascii="宋体" w:hAnsi="宋体" w:eastAsia="宋体" w:cs="宋体"/>
          <w:bCs w:val="0"/>
          <w:color w:val="auto"/>
          <w:szCs w:val="30"/>
          <w:highlight w:val="none"/>
          <w:lang w:val="en-US"/>
        </w:rPr>
        <w:fldChar w:fldCharType="end"/>
      </w:r>
    </w:p>
    <w:p w14:paraId="20FE9FCD">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_Toc23970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六</w:t>
      </w:r>
      <w:r>
        <w:rPr>
          <w:rFonts w:hint="eastAsia" w:ascii="宋体" w:hAnsi="宋体" w:eastAsia="宋体" w:cs="宋体"/>
          <w:bCs/>
          <w:color w:val="auto"/>
          <w:highlight w:val="none"/>
          <w:lang w:eastAsia="zh-CN"/>
        </w:rPr>
        <w:t>、验收</w:t>
      </w:r>
      <w:r>
        <w:rPr>
          <w:color w:val="auto"/>
        </w:rPr>
        <w:tab/>
      </w:r>
      <w:r>
        <w:rPr>
          <w:color w:val="auto"/>
        </w:rPr>
        <w:fldChar w:fldCharType="begin"/>
      </w:r>
      <w:r>
        <w:rPr>
          <w:color w:val="auto"/>
        </w:rPr>
        <w:instrText xml:space="preserve"> PAGEREF _Toc23970 \h </w:instrText>
      </w:r>
      <w:r>
        <w:rPr>
          <w:color w:val="auto"/>
        </w:rPr>
        <w:fldChar w:fldCharType="separate"/>
      </w:r>
      <w:r>
        <w:rPr>
          <w:color w:val="auto"/>
        </w:rPr>
        <w:t>26</w:t>
      </w:r>
      <w:r>
        <w:rPr>
          <w:color w:val="auto"/>
        </w:rPr>
        <w:fldChar w:fldCharType="end"/>
      </w:r>
      <w:r>
        <w:rPr>
          <w:rFonts w:hint="eastAsia" w:ascii="宋体" w:hAnsi="宋体" w:eastAsia="宋体" w:cs="宋体"/>
          <w:bCs w:val="0"/>
          <w:color w:val="auto"/>
          <w:szCs w:val="30"/>
          <w:highlight w:val="none"/>
          <w:lang w:val="en-US"/>
        </w:rPr>
        <w:fldChar w:fldCharType="end"/>
      </w:r>
    </w:p>
    <w:p w14:paraId="200B5087">
      <w:pPr>
        <w:pStyle w:val="18"/>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_Toc13481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七、其他事项</w:t>
      </w:r>
      <w:r>
        <w:rPr>
          <w:color w:val="auto"/>
        </w:rPr>
        <w:tab/>
      </w:r>
      <w:r>
        <w:rPr>
          <w:color w:val="auto"/>
        </w:rPr>
        <w:fldChar w:fldCharType="begin"/>
      </w:r>
      <w:r>
        <w:rPr>
          <w:color w:val="auto"/>
        </w:rPr>
        <w:instrText xml:space="preserve"> PAGEREF _Toc13481 \h </w:instrText>
      </w:r>
      <w:r>
        <w:rPr>
          <w:color w:val="auto"/>
        </w:rPr>
        <w:fldChar w:fldCharType="separate"/>
      </w:r>
      <w:r>
        <w:rPr>
          <w:color w:val="auto"/>
        </w:rPr>
        <w:t>27</w:t>
      </w:r>
      <w:r>
        <w:rPr>
          <w:color w:val="auto"/>
        </w:rPr>
        <w:fldChar w:fldCharType="end"/>
      </w:r>
      <w:r>
        <w:rPr>
          <w:rFonts w:hint="eastAsia" w:ascii="宋体" w:hAnsi="宋体" w:eastAsia="宋体" w:cs="宋体"/>
          <w:bCs w:val="0"/>
          <w:color w:val="auto"/>
          <w:szCs w:val="30"/>
          <w:highlight w:val="none"/>
          <w:lang w:val="en-US"/>
        </w:rPr>
        <w:fldChar w:fldCharType="end"/>
      </w:r>
    </w:p>
    <w:p w14:paraId="0D12589F">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_Toc3776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第四章</w:t>
      </w:r>
      <w:r>
        <w:rPr>
          <w:color w:val="auto"/>
          <w:highlight w:val="none"/>
          <w:lang w:val="en-US"/>
        </w:rPr>
        <w:t xml:space="preserve">  </w:t>
      </w:r>
      <w:r>
        <w:rPr>
          <w:rFonts w:hint="eastAsia" w:ascii="Times New Roman" w:hAnsi="Times New Roman" w:eastAsia="宋体" w:cs="宋体"/>
          <w:color w:val="auto"/>
          <w:highlight w:val="none"/>
          <w:lang w:eastAsia="zh-CN"/>
        </w:rPr>
        <w:t>评审程序、评审方法和评审标准</w:t>
      </w:r>
      <w:r>
        <w:rPr>
          <w:color w:val="auto"/>
        </w:rPr>
        <w:tab/>
      </w:r>
      <w:r>
        <w:rPr>
          <w:color w:val="auto"/>
        </w:rPr>
        <w:fldChar w:fldCharType="begin"/>
      </w:r>
      <w:r>
        <w:rPr>
          <w:color w:val="auto"/>
        </w:rPr>
        <w:instrText xml:space="preserve"> PAGEREF _Toc3776 \h </w:instrText>
      </w:r>
      <w:r>
        <w:rPr>
          <w:color w:val="auto"/>
        </w:rPr>
        <w:fldChar w:fldCharType="separate"/>
      </w:r>
      <w:r>
        <w:rPr>
          <w:color w:val="auto"/>
        </w:rPr>
        <w:t>29</w:t>
      </w:r>
      <w:r>
        <w:rPr>
          <w:color w:val="auto"/>
        </w:rPr>
        <w:fldChar w:fldCharType="end"/>
      </w:r>
      <w:r>
        <w:rPr>
          <w:rFonts w:hint="eastAsia" w:ascii="宋体" w:hAnsi="宋体" w:eastAsia="宋体" w:cs="宋体"/>
          <w:bCs w:val="0"/>
          <w:color w:val="auto"/>
          <w:szCs w:val="30"/>
          <w:highlight w:val="none"/>
          <w:lang w:val="en-US"/>
        </w:rPr>
        <w:fldChar w:fldCharType="end"/>
      </w:r>
    </w:p>
    <w:p w14:paraId="5C581F8F">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_Toc29606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评审程序和评审方法</w:t>
      </w:r>
      <w:r>
        <w:rPr>
          <w:color w:val="auto"/>
        </w:rPr>
        <w:tab/>
      </w:r>
      <w:r>
        <w:rPr>
          <w:color w:val="auto"/>
        </w:rPr>
        <w:fldChar w:fldCharType="begin"/>
      </w:r>
      <w:r>
        <w:rPr>
          <w:color w:val="auto"/>
        </w:rPr>
        <w:instrText xml:space="preserve"> PAGEREF _Toc29606 \h </w:instrText>
      </w:r>
      <w:r>
        <w:rPr>
          <w:color w:val="auto"/>
        </w:rPr>
        <w:fldChar w:fldCharType="separate"/>
      </w:r>
      <w:r>
        <w:rPr>
          <w:color w:val="auto"/>
        </w:rPr>
        <w:t>29</w:t>
      </w:r>
      <w:r>
        <w:rPr>
          <w:color w:val="auto"/>
        </w:rPr>
        <w:fldChar w:fldCharType="end"/>
      </w:r>
      <w:r>
        <w:rPr>
          <w:rFonts w:hint="eastAsia" w:ascii="宋体" w:hAnsi="宋体" w:eastAsia="宋体" w:cs="宋体"/>
          <w:bCs w:val="0"/>
          <w:color w:val="auto"/>
          <w:szCs w:val="30"/>
          <w:highlight w:val="none"/>
          <w:lang w:val="en-US"/>
        </w:rPr>
        <w:fldChar w:fldCharType="end"/>
      </w:r>
    </w:p>
    <w:p w14:paraId="351E9CA2">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_Toc31076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第二节 评标报告</w:t>
      </w:r>
      <w:r>
        <w:rPr>
          <w:color w:val="auto"/>
        </w:rPr>
        <w:tab/>
      </w:r>
      <w:r>
        <w:rPr>
          <w:color w:val="auto"/>
        </w:rPr>
        <w:fldChar w:fldCharType="begin"/>
      </w:r>
      <w:r>
        <w:rPr>
          <w:color w:val="auto"/>
        </w:rPr>
        <w:instrText xml:space="preserve"> PAGEREF _Toc31076 \h </w:instrText>
      </w:r>
      <w:r>
        <w:rPr>
          <w:color w:val="auto"/>
        </w:rPr>
        <w:fldChar w:fldCharType="separate"/>
      </w:r>
      <w:r>
        <w:rPr>
          <w:color w:val="auto"/>
        </w:rPr>
        <w:t>38</w:t>
      </w:r>
      <w:r>
        <w:rPr>
          <w:color w:val="auto"/>
        </w:rPr>
        <w:fldChar w:fldCharType="end"/>
      </w:r>
      <w:r>
        <w:rPr>
          <w:rFonts w:hint="eastAsia" w:ascii="宋体" w:hAnsi="宋体" w:eastAsia="宋体" w:cs="宋体"/>
          <w:bCs w:val="0"/>
          <w:color w:val="auto"/>
          <w:szCs w:val="30"/>
          <w:highlight w:val="none"/>
          <w:lang w:val="en-US"/>
        </w:rPr>
        <w:fldChar w:fldCharType="end"/>
      </w:r>
    </w:p>
    <w:p w14:paraId="2530C08A">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_Toc24842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第三节 评审过程的保密与录像</w:t>
      </w:r>
      <w:r>
        <w:rPr>
          <w:color w:val="auto"/>
        </w:rPr>
        <w:tab/>
      </w:r>
      <w:r>
        <w:rPr>
          <w:color w:val="auto"/>
        </w:rPr>
        <w:fldChar w:fldCharType="begin"/>
      </w:r>
      <w:r>
        <w:rPr>
          <w:color w:val="auto"/>
        </w:rPr>
        <w:instrText xml:space="preserve"> PAGEREF _Toc24842 \h </w:instrText>
      </w:r>
      <w:r>
        <w:rPr>
          <w:color w:val="auto"/>
        </w:rPr>
        <w:fldChar w:fldCharType="separate"/>
      </w:r>
      <w:r>
        <w:rPr>
          <w:color w:val="auto"/>
        </w:rPr>
        <w:t>39</w:t>
      </w:r>
      <w:r>
        <w:rPr>
          <w:color w:val="auto"/>
        </w:rPr>
        <w:fldChar w:fldCharType="end"/>
      </w:r>
      <w:r>
        <w:rPr>
          <w:rFonts w:hint="eastAsia" w:ascii="宋体" w:hAnsi="宋体" w:eastAsia="宋体" w:cs="宋体"/>
          <w:bCs w:val="0"/>
          <w:color w:val="auto"/>
          <w:szCs w:val="30"/>
          <w:highlight w:val="none"/>
          <w:lang w:val="en-US"/>
        </w:rPr>
        <w:fldChar w:fldCharType="end"/>
      </w:r>
    </w:p>
    <w:p w14:paraId="5BDE98FE">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_Toc15590 </w:instrText>
      </w:r>
      <w:r>
        <w:rPr>
          <w:rFonts w:hint="eastAsia" w:ascii="宋体" w:hAnsi="宋体" w:eastAsia="宋体" w:cs="宋体"/>
          <w:bCs w:val="0"/>
          <w:color w:val="auto"/>
          <w:szCs w:val="30"/>
          <w:highlight w:val="none"/>
          <w:lang w:val="en-US"/>
        </w:rPr>
        <w:fldChar w:fldCharType="separate"/>
      </w:r>
      <w:r>
        <w:rPr>
          <w:rFonts w:hint="eastAsia" w:ascii="Times New Roman" w:hAnsi="Times New Roman" w:eastAsia="宋体" w:cs="宋体"/>
          <w:color w:val="auto"/>
          <w:highlight w:val="none"/>
          <w:lang w:eastAsia="zh-CN"/>
        </w:rPr>
        <w:t>第五章</w:t>
      </w:r>
      <w:r>
        <w:rPr>
          <w:color w:val="auto"/>
          <w:highlight w:val="none"/>
          <w:lang w:eastAsia="zh-CN"/>
        </w:rPr>
        <w:t xml:space="preserve"> </w:t>
      </w:r>
      <w:r>
        <w:rPr>
          <w:rFonts w:hint="eastAsia" w:ascii="Times New Roman" w:hAnsi="Times New Roman" w:eastAsia="宋体" w:cs="宋体"/>
          <w:color w:val="auto"/>
          <w:highlight w:val="none"/>
          <w:lang w:eastAsia="zh-CN"/>
        </w:rPr>
        <w:t>响应文件格式</w:t>
      </w:r>
      <w:r>
        <w:rPr>
          <w:color w:val="auto"/>
        </w:rPr>
        <w:tab/>
      </w:r>
      <w:r>
        <w:rPr>
          <w:color w:val="auto"/>
        </w:rPr>
        <w:fldChar w:fldCharType="begin"/>
      </w:r>
      <w:r>
        <w:rPr>
          <w:color w:val="auto"/>
        </w:rPr>
        <w:instrText xml:space="preserve"> PAGEREF _Toc15590 \h </w:instrText>
      </w:r>
      <w:r>
        <w:rPr>
          <w:color w:val="auto"/>
        </w:rPr>
        <w:fldChar w:fldCharType="separate"/>
      </w:r>
      <w:r>
        <w:rPr>
          <w:color w:val="auto"/>
        </w:rPr>
        <w:t>40</w:t>
      </w:r>
      <w:r>
        <w:rPr>
          <w:color w:val="auto"/>
        </w:rPr>
        <w:fldChar w:fldCharType="end"/>
      </w:r>
      <w:r>
        <w:rPr>
          <w:rFonts w:hint="eastAsia" w:ascii="宋体" w:hAnsi="宋体" w:eastAsia="宋体" w:cs="宋体"/>
          <w:bCs w:val="0"/>
          <w:color w:val="auto"/>
          <w:szCs w:val="30"/>
          <w:highlight w:val="none"/>
          <w:lang w:val="en-US"/>
        </w:rPr>
        <w:fldChar w:fldCharType="end"/>
      </w:r>
    </w:p>
    <w:p w14:paraId="2F325F3E">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_Toc14488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color w:val="auto"/>
          <w:highlight w:val="none"/>
          <w:lang w:eastAsia="zh-CN"/>
        </w:rPr>
        <w:t>第一节 封面格式</w:t>
      </w:r>
      <w:r>
        <w:rPr>
          <w:color w:val="auto"/>
        </w:rPr>
        <w:tab/>
      </w:r>
      <w:r>
        <w:rPr>
          <w:color w:val="auto"/>
        </w:rPr>
        <w:fldChar w:fldCharType="begin"/>
      </w:r>
      <w:r>
        <w:rPr>
          <w:color w:val="auto"/>
        </w:rPr>
        <w:instrText xml:space="preserve"> PAGEREF _Toc14488 \h </w:instrText>
      </w:r>
      <w:r>
        <w:rPr>
          <w:color w:val="auto"/>
        </w:rPr>
        <w:fldChar w:fldCharType="separate"/>
      </w:r>
      <w:r>
        <w:rPr>
          <w:color w:val="auto"/>
        </w:rPr>
        <w:t>41</w:t>
      </w:r>
      <w:r>
        <w:rPr>
          <w:color w:val="auto"/>
        </w:rPr>
        <w:fldChar w:fldCharType="end"/>
      </w:r>
      <w:r>
        <w:rPr>
          <w:rFonts w:hint="eastAsia" w:ascii="宋体" w:hAnsi="宋体" w:eastAsia="宋体" w:cs="宋体"/>
          <w:bCs w:val="0"/>
          <w:color w:val="auto"/>
          <w:szCs w:val="30"/>
          <w:highlight w:val="none"/>
          <w:lang w:val="en-US"/>
        </w:rPr>
        <w:fldChar w:fldCharType="end"/>
      </w:r>
    </w:p>
    <w:p w14:paraId="2F569E8A">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_Toc161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第二节 资格证明文件格式</w:t>
      </w:r>
      <w:r>
        <w:rPr>
          <w:color w:val="auto"/>
        </w:rPr>
        <w:tab/>
      </w:r>
      <w:r>
        <w:rPr>
          <w:color w:val="auto"/>
        </w:rPr>
        <w:fldChar w:fldCharType="begin"/>
      </w:r>
      <w:r>
        <w:rPr>
          <w:color w:val="auto"/>
        </w:rPr>
        <w:instrText xml:space="preserve"> PAGEREF _Toc161 \h </w:instrText>
      </w:r>
      <w:r>
        <w:rPr>
          <w:color w:val="auto"/>
        </w:rPr>
        <w:fldChar w:fldCharType="separate"/>
      </w:r>
      <w:r>
        <w:rPr>
          <w:color w:val="auto"/>
        </w:rPr>
        <w:t>42</w:t>
      </w:r>
      <w:r>
        <w:rPr>
          <w:color w:val="auto"/>
        </w:rPr>
        <w:fldChar w:fldCharType="end"/>
      </w:r>
      <w:r>
        <w:rPr>
          <w:rFonts w:hint="eastAsia" w:ascii="宋体" w:hAnsi="宋体" w:eastAsia="宋体" w:cs="宋体"/>
          <w:bCs w:val="0"/>
          <w:color w:val="auto"/>
          <w:szCs w:val="30"/>
          <w:highlight w:val="none"/>
          <w:lang w:val="en-US"/>
        </w:rPr>
        <w:fldChar w:fldCharType="end"/>
      </w:r>
    </w:p>
    <w:p w14:paraId="379E7E12">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_Toc31832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 xml:space="preserve">第三节 </w:t>
      </w:r>
      <w:r>
        <w:rPr>
          <w:rFonts w:hint="eastAsia" w:ascii="宋体" w:hAnsi="宋体" w:eastAsia="宋体" w:cs="宋体"/>
          <w:bCs/>
          <w:color w:val="auto"/>
          <w:highlight w:val="none"/>
          <w:lang w:eastAsia="zh-CN"/>
        </w:rPr>
        <w:t>商务技术文件格式</w:t>
      </w:r>
      <w:r>
        <w:rPr>
          <w:color w:val="auto"/>
        </w:rPr>
        <w:tab/>
      </w:r>
      <w:r>
        <w:rPr>
          <w:color w:val="auto"/>
        </w:rPr>
        <w:fldChar w:fldCharType="begin"/>
      </w:r>
      <w:r>
        <w:rPr>
          <w:color w:val="auto"/>
        </w:rPr>
        <w:instrText xml:space="preserve"> PAGEREF _Toc31832 \h </w:instrText>
      </w:r>
      <w:r>
        <w:rPr>
          <w:color w:val="auto"/>
        </w:rPr>
        <w:fldChar w:fldCharType="separate"/>
      </w:r>
      <w:r>
        <w:rPr>
          <w:color w:val="auto"/>
        </w:rPr>
        <w:t>50</w:t>
      </w:r>
      <w:r>
        <w:rPr>
          <w:color w:val="auto"/>
        </w:rPr>
        <w:fldChar w:fldCharType="end"/>
      </w:r>
      <w:r>
        <w:rPr>
          <w:rFonts w:hint="eastAsia" w:ascii="宋体" w:hAnsi="宋体" w:eastAsia="宋体" w:cs="宋体"/>
          <w:bCs w:val="0"/>
          <w:color w:val="auto"/>
          <w:szCs w:val="30"/>
          <w:highlight w:val="none"/>
          <w:lang w:val="en-US"/>
        </w:rPr>
        <w:fldChar w:fldCharType="end"/>
      </w:r>
    </w:p>
    <w:p w14:paraId="426DCE02">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_Toc15918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第四节 报价文件格式</w:t>
      </w:r>
      <w:r>
        <w:rPr>
          <w:color w:val="auto"/>
        </w:rPr>
        <w:tab/>
      </w:r>
      <w:r>
        <w:rPr>
          <w:color w:val="auto"/>
        </w:rPr>
        <w:fldChar w:fldCharType="begin"/>
      </w:r>
      <w:r>
        <w:rPr>
          <w:color w:val="auto"/>
        </w:rPr>
        <w:instrText xml:space="preserve"> PAGEREF _Toc15918 \h </w:instrText>
      </w:r>
      <w:r>
        <w:rPr>
          <w:color w:val="auto"/>
        </w:rPr>
        <w:fldChar w:fldCharType="separate"/>
      </w:r>
      <w:r>
        <w:rPr>
          <w:color w:val="auto"/>
        </w:rPr>
        <w:t>64</w:t>
      </w:r>
      <w:r>
        <w:rPr>
          <w:color w:val="auto"/>
        </w:rPr>
        <w:fldChar w:fldCharType="end"/>
      </w:r>
      <w:r>
        <w:rPr>
          <w:rFonts w:hint="eastAsia" w:ascii="宋体" w:hAnsi="宋体" w:eastAsia="宋体" w:cs="宋体"/>
          <w:bCs w:val="0"/>
          <w:color w:val="auto"/>
          <w:szCs w:val="30"/>
          <w:highlight w:val="none"/>
          <w:lang w:val="en-US"/>
        </w:rPr>
        <w:fldChar w:fldCharType="end"/>
      </w:r>
    </w:p>
    <w:p w14:paraId="129E4CB2">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_Toc2153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color w:val="auto"/>
          <w:highlight w:val="none"/>
          <w:lang w:eastAsia="zh-CN"/>
        </w:rPr>
        <w:t>第五节 其他文书、文件格式</w:t>
      </w:r>
      <w:r>
        <w:rPr>
          <w:color w:val="auto"/>
        </w:rPr>
        <w:tab/>
      </w:r>
      <w:r>
        <w:rPr>
          <w:color w:val="auto"/>
        </w:rPr>
        <w:fldChar w:fldCharType="begin"/>
      </w:r>
      <w:r>
        <w:rPr>
          <w:color w:val="auto"/>
        </w:rPr>
        <w:instrText xml:space="preserve"> PAGEREF _Toc2153 \h </w:instrText>
      </w:r>
      <w:r>
        <w:rPr>
          <w:color w:val="auto"/>
        </w:rPr>
        <w:fldChar w:fldCharType="separate"/>
      </w:r>
      <w:r>
        <w:rPr>
          <w:color w:val="auto"/>
        </w:rPr>
        <w:t>70</w:t>
      </w:r>
      <w:r>
        <w:rPr>
          <w:color w:val="auto"/>
        </w:rPr>
        <w:fldChar w:fldCharType="end"/>
      </w:r>
      <w:r>
        <w:rPr>
          <w:rFonts w:hint="eastAsia" w:ascii="宋体" w:hAnsi="宋体" w:eastAsia="宋体" w:cs="宋体"/>
          <w:bCs w:val="0"/>
          <w:color w:val="auto"/>
          <w:szCs w:val="30"/>
          <w:highlight w:val="none"/>
          <w:lang w:val="en-US"/>
        </w:rPr>
        <w:fldChar w:fldCharType="end"/>
      </w:r>
    </w:p>
    <w:p w14:paraId="6CF8A080">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_Toc11892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宋体"/>
          <w:bCs w:val="0"/>
          <w:color w:val="auto"/>
          <w:highlight w:val="none"/>
          <w:lang w:eastAsia="zh-CN"/>
        </w:rPr>
        <w:t>第六章</w:t>
      </w:r>
      <w:r>
        <w:rPr>
          <w:rFonts w:hint="eastAsia" w:ascii="宋体" w:hAnsi="宋体" w:eastAsia="宋体" w:cs="宋体"/>
          <w:bCs w:val="0"/>
          <w:color w:val="auto"/>
          <w:highlight w:val="none"/>
          <w:lang w:val="en-US"/>
        </w:rPr>
        <w:t xml:space="preserve">  </w:t>
      </w:r>
      <w:r>
        <w:rPr>
          <w:rFonts w:hint="eastAsia" w:ascii="宋体" w:hAnsi="宋体" w:eastAsia="宋体" w:cs="宋体"/>
          <w:bCs w:val="0"/>
          <w:color w:val="auto"/>
          <w:highlight w:val="none"/>
          <w:lang w:eastAsia="zh-CN"/>
        </w:rPr>
        <w:t>合同文本</w:t>
      </w:r>
      <w:r>
        <w:rPr>
          <w:color w:val="auto"/>
        </w:rPr>
        <w:tab/>
      </w:r>
      <w:r>
        <w:rPr>
          <w:color w:val="auto"/>
        </w:rPr>
        <w:fldChar w:fldCharType="begin"/>
      </w:r>
      <w:r>
        <w:rPr>
          <w:color w:val="auto"/>
        </w:rPr>
        <w:instrText xml:space="preserve"> PAGEREF _Toc11892 \h </w:instrText>
      </w:r>
      <w:r>
        <w:rPr>
          <w:color w:val="auto"/>
        </w:rPr>
        <w:fldChar w:fldCharType="separate"/>
      </w:r>
      <w:r>
        <w:rPr>
          <w:color w:val="auto"/>
        </w:rPr>
        <w:t>72</w:t>
      </w:r>
      <w:r>
        <w:rPr>
          <w:color w:val="auto"/>
        </w:rPr>
        <w:fldChar w:fldCharType="end"/>
      </w:r>
      <w:r>
        <w:rPr>
          <w:rFonts w:hint="eastAsia" w:ascii="宋体" w:hAnsi="宋体" w:eastAsia="宋体" w:cs="宋体"/>
          <w:bCs w:val="0"/>
          <w:color w:val="auto"/>
          <w:szCs w:val="30"/>
          <w:highlight w:val="none"/>
          <w:lang w:val="en-US"/>
        </w:rPr>
        <w:fldChar w:fldCharType="end"/>
      </w:r>
    </w:p>
    <w:p w14:paraId="6B7081FD">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_Toc21071 </w:instrText>
      </w:r>
      <w:r>
        <w:rPr>
          <w:rFonts w:hint="eastAsia" w:ascii="宋体" w:hAnsi="宋体" w:eastAsia="宋体" w:cs="宋体"/>
          <w:bCs w:val="0"/>
          <w:color w:val="auto"/>
          <w:szCs w:val="30"/>
          <w:highlight w:val="none"/>
          <w:lang w:val="en-US"/>
        </w:rPr>
        <w:fldChar w:fldCharType="separate"/>
      </w:r>
      <w:r>
        <w:rPr>
          <w:rFonts w:hint="eastAsia" w:ascii="仿宋_GB2312" w:hAnsi="楷体" w:eastAsia="仿宋_GB2312" w:cs="仿宋_GB2312"/>
          <w:bCs w:val="0"/>
          <w:color w:val="auto"/>
          <w:szCs w:val="28"/>
          <w:highlight w:val="none"/>
          <w:lang w:eastAsia="zh-CN"/>
        </w:rPr>
        <w:t>第一部分 合同书</w:t>
      </w:r>
      <w:r>
        <w:rPr>
          <w:color w:val="auto"/>
        </w:rPr>
        <w:tab/>
      </w:r>
      <w:r>
        <w:rPr>
          <w:color w:val="auto"/>
        </w:rPr>
        <w:fldChar w:fldCharType="begin"/>
      </w:r>
      <w:r>
        <w:rPr>
          <w:color w:val="auto"/>
        </w:rPr>
        <w:instrText xml:space="preserve"> PAGEREF _Toc21071 \h </w:instrText>
      </w:r>
      <w:r>
        <w:rPr>
          <w:color w:val="auto"/>
        </w:rPr>
        <w:fldChar w:fldCharType="separate"/>
      </w:r>
      <w:r>
        <w:rPr>
          <w:color w:val="auto"/>
        </w:rPr>
        <w:t>75</w:t>
      </w:r>
      <w:r>
        <w:rPr>
          <w:color w:val="auto"/>
        </w:rPr>
        <w:fldChar w:fldCharType="end"/>
      </w:r>
      <w:r>
        <w:rPr>
          <w:rFonts w:hint="eastAsia" w:ascii="宋体" w:hAnsi="宋体" w:eastAsia="宋体" w:cs="宋体"/>
          <w:bCs w:val="0"/>
          <w:color w:val="auto"/>
          <w:szCs w:val="30"/>
          <w:highlight w:val="none"/>
          <w:lang w:val="en-US"/>
        </w:rPr>
        <w:fldChar w:fldCharType="end"/>
      </w:r>
    </w:p>
    <w:p w14:paraId="09866285">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_Toc30773 </w:instrText>
      </w:r>
      <w:r>
        <w:rPr>
          <w:rFonts w:hint="eastAsia" w:ascii="宋体" w:hAnsi="宋体" w:eastAsia="宋体" w:cs="宋体"/>
          <w:bCs w:val="0"/>
          <w:color w:val="auto"/>
          <w:szCs w:val="30"/>
          <w:highlight w:val="none"/>
          <w:lang w:val="en-US"/>
        </w:rPr>
        <w:fldChar w:fldCharType="separate"/>
      </w:r>
      <w:r>
        <w:rPr>
          <w:rFonts w:hint="eastAsia" w:ascii="仿宋_GB2312" w:hAnsi="楷体" w:eastAsia="仿宋_GB2312" w:cs="仿宋_GB2312"/>
          <w:bCs w:val="0"/>
          <w:color w:val="auto"/>
          <w:szCs w:val="28"/>
          <w:highlight w:val="none"/>
          <w:lang w:eastAsia="zh-CN"/>
        </w:rPr>
        <w:t>第二部分 合同一般条款</w:t>
      </w:r>
      <w:r>
        <w:rPr>
          <w:color w:val="auto"/>
        </w:rPr>
        <w:tab/>
      </w:r>
      <w:r>
        <w:rPr>
          <w:color w:val="auto"/>
        </w:rPr>
        <w:fldChar w:fldCharType="begin"/>
      </w:r>
      <w:r>
        <w:rPr>
          <w:color w:val="auto"/>
        </w:rPr>
        <w:instrText xml:space="preserve"> PAGEREF _Toc30773 \h </w:instrText>
      </w:r>
      <w:r>
        <w:rPr>
          <w:color w:val="auto"/>
        </w:rPr>
        <w:fldChar w:fldCharType="separate"/>
      </w:r>
      <w:r>
        <w:rPr>
          <w:color w:val="auto"/>
        </w:rPr>
        <w:t>78</w:t>
      </w:r>
      <w:r>
        <w:rPr>
          <w:color w:val="auto"/>
        </w:rPr>
        <w:fldChar w:fldCharType="end"/>
      </w:r>
      <w:r>
        <w:rPr>
          <w:rFonts w:hint="eastAsia" w:ascii="宋体" w:hAnsi="宋体" w:eastAsia="宋体" w:cs="宋体"/>
          <w:bCs w:val="0"/>
          <w:color w:val="auto"/>
          <w:szCs w:val="30"/>
          <w:highlight w:val="none"/>
          <w:lang w:val="en-US"/>
        </w:rPr>
        <w:fldChar w:fldCharType="end"/>
      </w:r>
    </w:p>
    <w:p w14:paraId="7824D6D4">
      <w:pPr>
        <w:pStyle w:val="28"/>
        <w:tabs>
          <w:tab w:val="right" w:leader="dot" w:pos="8879"/>
          <w:tab w:val="clear" w:pos="8296"/>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_Toc6099 </w:instrText>
      </w:r>
      <w:r>
        <w:rPr>
          <w:rFonts w:hint="eastAsia" w:ascii="宋体" w:hAnsi="宋体" w:eastAsia="宋体" w:cs="宋体"/>
          <w:bCs w:val="0"/>
          <w:color w:val="auto"/>
          <w:szCs w:val="30"/>
          <w:highlight w:val="none"/>
          <w:lang w:val="en-US"/>
        </w:rPr>
        <w:fldChar w:fldCharType="separate"/>
      </w:r>
      <w:r>
        <w:rPr>
          <w:rFonts w:hint="eastAsia" w:ascii="仿宋_GB2312" w:hAnsi="楷体" w:eastAsia="仿宋_GB2312" w:cs="仿宋_GB2312"/>
          <w:bCs w:val="0"/>
          <w:color w:val="auto"/>
          <w:szCs w:val="28"/>
          <w:highlight w:val="none"/>
          <w:lang w:eastAsia="zh-CN"/>
        </w:rPr>
        <w:t>第三部分</w:t>
      </w:r>
      <w:r>
        <w:rPr>
          <w:rFonts w:hint="eastAsia" w:ascii="仿宋_GB2312" w:hAnsi="楷体" w:eastAsia="仿宋_GB2312" w:cs="仿宋_GB2312"/>
          <w:bCs w:val="0"/>
          <w:color w:val="auto"/>
          <w:szCs w:val="28"/>
          <w:highlight w:val="none"/>
          <w:lang w:val="en-US"/>
        </w:rPr>
        <w:t xml:space="preserve">  </w:t>
      </w:r>
      <w:r>
        <w:rPr>
          <w:rFonts w:hint="eastAsia" w:ascii="仿宋_GB2312" w:hAnsi="楷体" w:eastAsia="仿宋_GB2312" w:cs="仿宋_GB2312"/>
          <w:bCs w:val="0"/>
          <w:color w:val="auto"/>
          <w:szCs w:val="28"/>
          <w:highlight w:val="none"/>
          <w:lang w:eastAsia="zh-CN"/>
        </w:rPr>
        <w:t>合同专用条款</w:t>
      </w:r>
      <w:r>
        <w:rPr>
          <w:color w:val="auto"/>
        </w:rPr>
        <w:tab/>
      </w:r>
      <w:r>
        <w:rPr>
          <w:color w:val="auto"/>
        </w:rPr>
        <w:fldChar w:fldCharType="begin"/>
      </w:r>
      <w:r>
        <w:rPr>
          <w:color w:val="auto"/>
        </w:rPr>
        <w:instrText xml:space="preserve"> PAGEREF _Toc6099 \h </w:instrText>
      </w:r>
      <w:r>
        <w:rPr>
          <w:color w:val="auto"/>
        </w:rPr>
        <w:fldChar w:fldCharType="separate"/>
      </w:r>
      <w:r>
        <w:rPr>
          <w:color w:val="auto"/>
        </w:rPr>
        <w:t>83</w:t>
      </w:r>
      <w:r>
        <w:rPr>
          <w:color w:val="auto"/>
        </w:rPr>
        <w:fldChar w:fldCharType="end"/>
      </w:r>
      <w:r>
        <w:rPr>
          <w:rFonts w:hint="eastAsia" w:ascii="宋体" w:hAnsi="宋体" w:eastAsia="宋体" w:cs="宋体"/>
          <w:bCs w:val="0"/>
          <w:color w:val="auto"/>
          <w:szCs w:val="30"/>
          <w:highlight w:val="none"/>
          <w:lang w:val="en-US"/>
        </w:rPr>
        <w:fldChar w:fldCharType="end"/>
      </w:r>
    </w:p>
    <w:p w14:paraId="5730020F">
      <w:pPr>
        <w:pStyle w:val="24"/>
        <w:tabs>
          <w:tab w:val="right" w:leader="dot" w:pos="8879"/>
        </w:tabs>
        <w:rPr>
          <w:color w:val="auto"/>
        </w:rPr>
      </w:pPr>
      <w:r>
        <w:rPr>
          <w:rFonts w:hint="eastAsia" w:ascii="宋体" w:hAnsi="宋体" w:eastAsia="宋体" w:cs="宋体"/>
          <w:bCs w:val="0"/>
          <w:color w:val="auto"/>
          <w:szCs w:val="30"/>
          <w:highlight w:val="none"/>
          <w:lang w:val="en-US"/>
        </w:rPr>
        <w:fldChar w:fldCharType="begin"/>
      </w:r>
      <w:r>
        <w:rPr>
          <w:rFonts w:hint="eastAsia" w:ascii="宋体" w:hAnsi="宋体" w:eastAsia="宋体" w:cs="宋体"/>
          <w:bCs w:val="0"/>
          <w:color w:val="auto"/>
          <w:szCs w:val="30"/>
          <w:highlight w:val="none"/>
          <w:lang w:val="en-US"/>
        </w:rPr>
        <w:instrText xml:space="preserve"> HYPERLINK \l _Toc29692 </w:instrText>
      </w:r>
      <w:r>
        <w:rPr>
          <w:rFonts w:hint="eastAsia" w:ascii="宋体" w:hAnsi="宋体" w:eastAsia="宋体" w:cs="宋体"/>
          <w:bCs w:val="0"/>
          <w:color w:val="auto"/>
          <w:szCs w:val="30"/>
          <w:highlight w:val="none"/>
          <w:lang w:val="en-US"/>
        </w:rPr>
        <w:fldChar w:fldCharType="separate"/>
      </w:r>
      <w:r>
        <w:rPr>
          <w:rFonts w:hint="eastAsia" w:ascii="宋体" w:hAnsi="宋体" w:eastAsia="宋体" w:cs="仿宋_GB2312"/>
          <w:bCs/>
          <w:color w:val="auto"/>
          <w:highlight w:val="none"/>
          <w:lang w:eastAsia="zh-CN"/>
        </w:rPr>
        <w:t>第七章 质疑、投诉材料格式</w:t>
      </w:r>
      <w:r>
        <w:rPr>
          <w:color w:val="auto"/>
        </w:rPr>
        <w:tab/>
      </w:r>
      <w:r>
        <w:rPr>
          <w:color w:val="auto"/>
        </w:rPr>
        <w:fldChar w:fldCharType="begin"/>
      </w:r>
      <w:r>
        <w:rPr>
          <w:color w:val="auto"/>
        </w:rPr>
        <w:instrText xml:space="preserve"> PAGEREF _Toc29692 \h </w:instrText>
      </w:r>
      <w:r>
        <w:rPr>
          <w:color w:val="auto"/>
        </w:rPr>
        <w:fldChar w:fldCharType="separate"/>
      </w:r>
      <w:r>
        <w:rPr>
          <w:color w:val="auto"/>
        </w:rPr>
        <w:t>86</w:t>
      </w:r>
      <w:r>
        <w:rPr>
          <w:color w:val="auto"/>
        </w:rPr>
        <w:fldChar w:fldCharType="end"/>
      </w:r>
      <w:r>
        <w:rPr>
          <w:rFonts w:hint="eastAsia" w:ascii="宋体" w:hAnsi="宋体" w:eastAsia="宋体" w:cs="宋体"/>
          <w:bCs w:val="0"/>
          <w:color w:val="auto"/>
          <w:szCs w:val="30"/>
          <w:highlight w:val="none"/>
          <w:lang w:val="en-US"/>
        </w:rPr>
        <w:fldChar w:fldCharType="end"/>
      </w:r>
    </w:p>
    <w:p w14:paraId="726BB8FD">
      <w:pPr>
        <w:pStyle w:val="28"/>
        <w:widowControl/>
        <w:spacing w:before="0" w:beforeAutospacing="0" w:after="0" w:afterAutospacing="0"/>
        <w:ind w:leftChars="200" w:right="0"/>
        <w:rPr>
          <w:color w:val="auto"/>
          <w:sz w:val="28"/>
          <w:szCs w:val="28"/>
          <w:highlight w:val="none"/>
          <w:lang w:val="en-US"/>
        </w:rPr>
      </w:pPr>
      <w:r>
        <w:rPr>
          <w:rFonts w:hint="eastAsia" w:ascii="宋体" w:hAnsi="宋体" w:eastAsia="宋体" w:cs="宋体"/>
          <w:bCs w:val="0"/>
          <w:color w:val="auto"/>
          <w:szCs w:val="30"/>
          <w:highlight w:val="none"/>
          <w:lang w:val="en-US"/>
        </w:rPr>
        <w:fldChar w:fldCharType="end"/>
      </w:r>
    </w:p>
    <w:p w14:paraId="26B68451">
      <w:pPr>
        <w:keepNext w:val="0"/>
        <w:keepLines w:val="0"/>
        <w:widowControl w:val="0"/>
        <w:suppressLineNumbers w:val="0"/>
        <w:tabs>
          <w:tab w:val="left" w:pos="7470"/>
        </w:tabs>
        <w:spacing w:before="0" w:beforeAutospacing="0" w:after="0" w:afterAutospacing="0" w:line="400" w:lineRule="exact"/>
        <w:ind w:left="0" w:right="0"/>
        <w:jc w:val="left"/>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ab/>
      </w:r>
    </w:p>
    <w:p w14:paraId="7309004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1179DE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A8E04F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3745F48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7183A5FF">
      <w:pPr>
        <w:rPr>
          <w:rFonts w:hint="eastAsia" w:ascii="宋体" w:hAnsi="宋体" w:eastAsia="宋体" w:cs="Times New Roman"/>
          <w:b/>
          <w:bCs w:val="0"/>
          <w:color w:val="auto"/>
          <w:kern w:val="2"/>
          <w:sz w:val="32"/>
          <w:szCs w:val="32"/>
          <w:highlight w:val="none"/>
          <w:lang w:val="en-US" w:eastAsia="zh-CN" w:bidi="ar"/>
        </w:rPr>
        <w:sectPr>
          <w:pgSz w:w="11906" w:h="16838"/>
          <w:pgMar w:top="1440" w:right="1440" w:bottom="1440" w:left="1587" w:header="851" w:footer="992" w:gutter="0"/>
          <w:pgNumType w:start="0"/>
          <w:cols w:space="425" w:num="1"/>
          <w:docGrid w:type="lines" w:linePitch="312" w:charSpace="0"/>
        </w:sectPr>
      </w:pPr>
    </w:p>
    <w:p w14:paraId="596BABFB">
      <w:pPr>
        <w:pStyle w:val="4"/>
        <w:keepNext/>
        <w:keepLines/>
        <w:pageBreakBefore w:val="0"/>
        <w:widowControl/>
        <w:kinsoku/>
        <w:wordWrap/>
        <w:overflowPunct/>
        <w:topLinePunct w:val="0"/>
        <w:autoSpaceDE/>
        <w:autoSpaceDN/>
        <w:bidi w:val="0"/>
        <w:adjustRightInd/>
        <w:snapToGrid/>
        <w:spacing w:before="0" w:beforeAutospacing="0" w:line="480" w:lineRule="auto"/>
        <w:jc w:val="center"/>
        <w:textAlignment w:val="auto"/>
        <w:rPr>
          <w:color w:val="auto"/>
          <w:highlight w:val="none"/>
          <w:lang w:val="en-US"/>
        </w:rPr>
      </w:pPr>
      <w:bookmarkStart w:id="1" w:name="_Toc11479"/>
      <w:r>
        <w:rPr>
          <w:color w:val="auto"/>
          <w:sz w:val="24"/>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434975</wp:posOffset>
                </wp:positionV>
                <wp:extent cx="5852795" cy="946150"/>
                <wp:effectExtent l="4445" t="4445" r="10160" b="20955"/>
                <wp:wrapNone/>
                <wp:docPr id="6" name="文本框 6"/>
                <wp:cNvGraphicFramePr/>
                <a:graphic xmlns:a="http://schemas.openxmlformats.org/drawingml/2006/main">
                  <a:graphicData uri="http://schemas.microsoft.com/office/word/2010/wordprocessingShape">
                    <wps:wsp>
                      <wps:cNvSpPr txBox="1"/>
                      <wps:spPr>
                        <a:xfrm>
                          <a:off x="1400175" y="1511935"/>
                          <a:ext cx="5852795" cy="946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54F3A9">
                            <w:pPr>
                              <w:pStyle w:val="29"/>
                              <w:keepNext w:val="0"/>
                              <w:keepLines w:val="0"/>
                              <w:pageBreakBefore w:val="0"/>
                              <w:widowControl/>
                              <w:suppressLineNumbers w:val="0"/>
                              <w:kinsoku/>
                              <w:wordWrap/>
                              <w:overflowPunct/>
                              <w:topLinePunct w:val="0"/>
                              <w:bidi w:val="0"/>
                              <w:adjustRightInd/>
                              <w:snapToGrid/>
                              <w:spacing w:after="0" w:afterAutospacing="0"/>
                              <w:ind w:left="0" w:firstLine="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项目概况  </w:t>
                            </w:r>
                          </w:p>
                          <w:p w14:paraId="113DCF63">
                            <w:pPr>
                              <w:keepNext w:val="0"/>
                              <w:keepLines w:val="0"/>
                              <w:widowControl w:val="0"/>
                              <w:suppressLineNumbers w:val="0"/>
                              <w:spacing w:before="0" w:beforeAutospacing="0" w:after="0" w:afterAutospacing="0" w:line="360" w:lineRule="auto"/>
                              <w:ind w:left="0" w:right="0" w:firstLine="420" w:firstLineChars="200"/>
                              <w:jc w:val="both"/>
                            </w:pPr>
                            <w:r>
                              <w:rPr>
                                <w:rFonts w:hint="eastAsia" w:ascii="宋体" w:hAnsi="宋体" w:eastAsia="宋体" w:cs="宋体"/>
                                <w:color w:val="auto"/>
                                <w:kern w:val="2"/>
                                <w:sz w:val="21"/>
                                <w:szCs w:val="21"/>
                                <w:highlight w:val="none"/>
                                <w:lang w:val="en-US" w:eastAsia="zh-CN" w:bidi="ar"/>
                              </w:rPr>
                              <w:t>南宁市武鸣区民政局2025-2026年政府购买服务建设镇民政服务站采购项目的潜在供应商应在广西政府采购云平台线上获取获取采购文件，并于</w:t>
                            </w:r>
                            <w:r>
                              <w:rPr>
                                <w:rFonts w:hint="eastAsia" w:ascii="宋体" w:hAnsi="宋体" w:eastAsia="宋体" w:cs="宋体"/>
                                <w:color w:val="FF0000"/>
                                <w:kern w:val="2"/>
                                <w:sz w:val="21"/>
                                <w:szCs w:val="21"/>
                                <w:highlight w:val="none"/>
                                <w:lang w:val="en-US" w:eastAsia="zh-CN" w:bidi="ar"/>
                              </w:rPr>
                              <w:t>2026年 1月15日 09:30</w:t>
                            </w:r>
                            <w:r>
                              <w:rPr>
                                <w:rFonts w:hint="eastAsia" w:ascii="宋体" w:hAnsi="宋体" w:eastAsia="宋体" w:cs="宋体"/>
                                <w:color w:val="auto"/>
                                <w:kern w:val="2"/>
                                <w:sz w:val="21"/>
                                <w:szCs w:val="21"/>
                                <w:highlight w:val="none"/>
                                <w:lang w:val="en-US" w:eastAsia="zh-CN" w:bidi="ar"/>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34.25pt;height:74.5pt;width:460.85pt;z-index:251661312;mso-width-relative:page;mso-height-relative:page;" fillcolor="#C7EDCC [3201]" filled="t" stroked="t" coordsize="21600,21600" o:gfxdata="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PQPT7cAAAACgEAAA8AAAAAAAAAAQAgAAAAIgAAAGRycy9kb3ducmV2Lnht&#10;bFBLAQIUABQAAAAIAIdO4kDfNT9OZwIAAMMEAAAOAAAAAAAAAAEAIAAAACsBAABkcnMvZTJvRG9j&#10;LnhtbFBLBQYAAAAABgAGAFkBAAAEBgAAAAA=&#10;">
                <v:fill on="t" focussize="0,0"/>
                <v:stroke weight="0.5pt" color="#000000 [3204]" joinstyle="round"/>
                <v:imagedata o:title=""/>
                <o:lock v:ext="edit" aspectratio="f"/>
                <v:textbox>
                  <w:txbxContent>
                    <w:p w14:paraId="4C54F3A9">
                      <w:pPr>
                        <w:pStyle w:val="29"/>
                        <w:keepNext w:val="0"/>
                        <w:keepLines w:val="0"/>
                        <w:pageBreakBefore w:val="0"/>
                        <w:widowControl/>
                        <w:suppressLineNumbers w:val="0"/>
                        <w:kinsoku/>
                        <w:wordWrap/>
                        <w:overflowPunct/>
                        <w:topLinePunct w:val="0"/>
                        <w:bidi w:val="0"/>
                        <w:adjustRightInd/>
                        <w:snapToGrid/>
                        <w:spacing w:after="0" w:afterAutospacing="0"/>
                        <w:ind w:left="0" w:firstLine="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项目概况  </w:t>
                      </w:r>
                    </w:p>
                    <w:p w14:paraId="113DCF63">
                      <w:pPr>
                        <w:keepNext w:val="0"/>
                        <w:keepLines w:val="0"/>
                        <w:widowControl w:val="0"/>
                        <w:suppressLineNumbers w:val="0"/>
                        <w:spacing w:before="0" w:beforeAutospacing="0" w:after="0" w:afterAutospacing="0" w:line="360" w:lineRule="auto"/>
                        <w:ind w:left="0" w:right="0" w:firstLine="420" w:firstLineChars="200"/>
                        <w:jc w:val="both"/>
                      </w:pPr>
                      <w:r>
                        <w:rPr>
                          <w:rFonts w:hint="eastAsia" w:ascii="宋体" w:hAnsi="宋体" w:eastAsia="宋体" w:cs="宋体"/>
                          <w:color w:val="auto"/>
                          <w:kern w:val="2"/>
                          <w:sz w:val="21"/>
                          <w:szCs w:val="21"/>
                          <w:highlight w:val="none"/>
                          <w:lang w:val="en-US" w:eastAsia="zh-CN" w:bidi="ar"/>
                        </w:rPr>
                        <w:t>南宁市武鸣区民政局2025-2026年政府购买服务建设镇民政服务站采购项目的潜在供应商应在广西政府采购云平台线上获取获取采购文件，并于</w:t>
                      </w:r>
                      <w:r>
                        <w:rPr>
                          <w:rFonts w:hint="eastAsia" w:ascii="宋体" w:hAnsi="宋体" w:eastAsia="宋体" w:cs="宋体"/>
                          <w:color w:val="FF0000"/>
                          <w:kern w:val="2"/>
                          <w:sz w:val="21"/>
                          <w:szCs w:val="21"/>
                          <w:highlight w:val="none"/>
                          <w:lang w:val="en-US" w:eastAsia="zh-CN" w:bidi="ar"/>
                        </w:rPr>
                        <w:t>2026年 1月15日 09:30</w:t>
                      </w:r>
                      <w:r>
                        <w:rPr>
                          <w:rFonts w:hint="eastAsia" w:ascii="宋体" w:hAnsi="宋体" w:eastAsia="宋体" w:cs="宋体"/>
                          <w:color w:val="auto"/>
                          <w:kern w:val="2"/>
                          <w:sz w:val="21"/>
                          <w:szCs w:val="21"/>
                          <w:highlight w:val="none"/>
                          <w:lang w:val="en-US" w:eastAsia="zh-CN" w:bidi="ar"/>
                        </w:rPr>
                        <w:t>（北京时间）前提交响应文件。</w:t>
                      </w:r>
                    </w:p>
                  </w:txbxContent>
                </v:textbox>
              </v:shape>
            </w:pict>
          </mc:Fallback>
        </mc:AlternateContent>
      </w:r>
      <w:r>
        <w:rPr>
          <w:rFonts w:hint="eastAsia" w:ascii="Times New Roman" w:hAnsi="Times New Roman" w:eastAsia="宋体" w:cs="宋体"/>
          <w:color w:val="auto"/>
          <w:highlight w:val="none"/>
          <w:lang w:eastAsia="zh-CN"/>
        </w:rPr>
        <w:t>第一章</w:t>
      </w:r>
      <w:r>
        <w:rPr>
          <w:color w:val="auto"/>
          <w:highlight w:val="none"/>
          <w:lang w:eastAsia="zh-CN"/>
        </w:rPr>
        <w:t xml:space="preserve"> </w:t>
      </w:r>
      <w:r>
        <w:rPr>
          <w:rFonts w:hint="eastAsia" w:ascii="Times New Roman" w:hAnsi="Times New Roman" w:eastAsia="宋体" w:cs="宋体"/>
          <w:color w:val="auto"/>
          <w:highlight w:val="none"/>
          <w:lang w:eastAsia="zh-CN"/>
        </w:rPr>
        <w:t>竞争性磋商公告</w:t>
      </w:r>
      <w:bookmarkEnd w:id="1"/>
      <w:bookmarkStart w:id="2" w:name="_Toc35393798"/>
      <w:bookmarkStart w:id="3" w:name="_Toc28359089"/>
      <w:bookmarkStart w:id="4" w:name="_Toc44229878"/>
      <w:bookmarkStart w:id="5" w:name="_Toc35393629"/>
      <w:bookmarkStart w:id="6" w:name="_Toc28359012"/>
      <w:bookmarkStart w:id="7" w:name="_Toc28359004"/>
      <w:bookmarkStart w:id="8" w:name="_Toc35393792"/>
      <w:bookmarkStart w:id="9" w:name="_Toc28359081"/>
      <w:bookmarkStart w:id="10" w:name="_Toc35393623"/>
    </w:p>
    <w:p w14:paraId="5F73BDA3">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bCs/>
          <w:color w:val="auto"/>
          <w:kern w:val="2"/>
          <w:sz w:val="24"/>
          <w:szCs w:val="24"/>
          <w:highlight w:val="none"/>
          <w:lang w:val="en-US" w:eastAsia="zh-CN" w:bidi="ar"/>
        </w:rPr>
      </w:pPr>
    </w:p>
    <w:p w14:paraId="7577C7F9">
      <w:pPr>
        <w:keepNext w:val="0"/>
        <w:keepLines w:val="0"/>
        <w:widowControl w:val="0"/>
        <w:suppressLineNumbers w:val="0"/>
        <w:spacing w:before="0" w:beforeAutospacing="0" w:after="0" w:afterAutospacing="0" w:line="360" w:lineRule="auto"/>
        <w:ind w:left="0" w:right="0" w:firstLine="480" w:firstLineChars="200"/>
        <w:jc w:val="both"/>
        <w:rPr>
          <w:color w:val="auto"/>
          <w:highlight w:val="none"/>
          <w:lang w:val="en-US"/>
        </w:rPr>
      </w:pPr>
      <w:r>
        <w:rPr>
          <w:rFonts w:hint="eastAsia" w:ascii="黑体" w:hAnsi="宋体" w:eastAsia="黑体" w:cs="宋体"/>
          <w:bCs/>
          <w:color w:val="auto"/>
          <w:kern w:val="2"/>
          <w:sz w:val="24"/>
          <w:szCs w:val="24"/>
          <w:highlight w:val="none"/>
          <w:lang w:val="en-US" w:eastAsia="zh-CN" w:bidi="ar"/>
        </w:rPr>
        <w:t>一、项目基本情况</w:t>
      </w:r>
      <w:bookmarkEnd w:id="2"/>
      <w:bookmarkEnd w:id="3"/>
      <w:bookmarkEnd w:id="4"/>
      <w:bookmarkEnd w:id="5"/>
      <w:bookmarkEnd w:id="6"/>
    </w:p>
    <w:p w14:paraId="4F75A2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27DCDF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1.项目编号：NNZC2025-C3-100098-GXXZ</w:t>
      </w:r>
    </w:p>
    <w:p w14:paraId="3E0920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2.项目名称：南宁市武鸣区民政局2025-2026年政府购买服务建设镇民政服务站采购项目</w:t>
      </w:r>
    </w:p>
    <w:p w14:paraId="4E4BCDB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3.采购方式：竞争性磋商</w:t>
      </w:r>
    </w:p>
    <w:p w14:paraId="340A55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4.预算金额：57.2万元</w:t>
      </w:r>
    </w:p>
    <w:p w14:paraId="79B4C4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5.最高限价</w:t>
      </w:r>
      <w:bookmarkStart w:id="11" w:name="_Hlk66782034"/>
      <w:r>
        <w:rPr>
          <w:rFonts w:hint="eastAsia" w:ascii="宋体" w:hAnsi="宋体" w:eastAsia="宋体" w:cs="宋体"/>
          <w:color w:val="auto"/>
          <w:kern w:val="2"/>
          <w:sz w:val="21"/>
          <w:szCs w:val="21"/>
          <w:highlight w:val="none"/>
          <w:lang w:val="en-US" w:eastAsia="zh-CN" w:bidi="ar"/>
        </w:rPr>
        <w:t>（如有）</w:t>
      </w:r>
      <w:bookmarkEnd w:id="11"/>
      <w:r>
        <w:rPr>
          <w:rFonts w:hint="eastAsia" w:ascii="宋体" w:hAnsi="宋体" w:eastAsia="宋体" w:cs="宋体"/>
          <w:color w:val="auto"/>
          <w:kern w:val="2"/>
          <w:sz w:val="21"/>
          <w:szCs w:val="21"/>
          <w:highlight w:val="none"/>
          <w:lang w:val="en-US" w:eastAsia="zh-CN" w:bidi="ar"/>
        </w:rPr>
        <w:t>：57.2万元</w:t>
      </w:r>
    </w:p>
    <w:p w14:paraId="61F5D8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6.采购需求： </w:t>
      </w:r>
    </w:p>
    <w:tbl>
      <w:tblPr>
        <w:tblStyle w:val="32"/>
        <w:tblW w:w="9314"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00"/>
        <w:gridCol w:w="4166"/>
        <w:gridCol w:w="714"/>
        <w:gridCol w:w="1278"/>
        <w:gridCol w:w="2356"/>
      </w:tblGrid>
      <w:tr w14:paraId="79D92B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4C3F56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序号</w:t>
            </w:r>
          </w:p>
        </w:tc>
        <w:tc>
          <w:tcPr>
            <w:tcW w:w="4166" w:type="dxa"/>
            <w:tcBorders>
              <w:top w:val="single" w:color="auto" w:sz="4" w:space="0"/>
              <w:left w:val="single" w:color="auto" w:sz="4" w:space="0"/>
              <w:bottom w:val="single" w:color="auto" w:sz="4" w:space="0"/>
              <w:right w:val="single" w:color="auto" w:sz="4" w:space="0"/>
            </w:tcBorders>
            <w:shd w:val="clear" w:color="auto" w:fill="auto"/>
            <w:vAlign w:val="center"/>
          </w:tcPr>
          <w:p w14:paraId="2D0C096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标的的名称</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748293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单位</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B9CC52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数量</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14:paraId="6AC2A9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简要技术需求或者服务要求</w:t>
            </w:r>
          </w:p>
        </w:tc>
      </w:tr>
      <w:tr w14:paraId="40D81D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1552D26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01</w:t>
            </w:r>
          </w:p>
        </w:tc>
        <w:tc>
          <w:tcPr>
            <w:tcW w:w="4166" w:type="dxa"/>
            <w:tcBorders>
              <w:top w:val="single" w:color="auto" w:sz="4" w:space="0"/>
              <w:left w:val="single" w:color="auto" w:sz="4" w:space="0"/>
              <w:bottom w:val="single" w:color="auto" w:sz="4" w:space="0"/>
              <w:right w:val="single" w:color="auto" w:sz="4" w:space="0"/>
            </w:tcBorders>
            <w:shd w:val="clear" w:color="auto" w:fill="auto"/>
            <w:vAlign w:val="center"/>
          </w:tcPr>
          <w:p w14:paraId="29CFADA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color w:val="auto"/>
                <w:szCs w:val="21"/>
                <w:highlight w:val="none"/>
                <w:lang w:eastAsia="zh-CN"/>
              </w:rPr>
              <w:t>南宁市武鸣区民政局2025-2026年政府购买服务建设镇民政服务站采购项目</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931C59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8960BE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14:paraId="1A57AE9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详见磋商文件采购需求</w:t>
            </w:r>
          </w:p>
        </w:tc>
      </w:tr>
    </w:tbl>
    <w:p w14:paraId="204F5FE7">
      <w:pPr>
        <w:keepNext w:val="0"/>
        <w:keepLines w:val="0"/>
        <w:pageBreakBefore w:val="0"/>
        <w:widowControl/>
        <w:suppressLineNumbers w:val="0"/>
        <w:kinsoku/>
        <w:wordWrap/>
        <w:overflowPunct/>
        <w:topLinePunct w:val="0"/>
        <w:autoSpaceDE/>
        <w:autoSpaceDN/>
        <w:bidi w:val="0"/>
        <w:adjustRightInd/>
        <w:spacing w:line="560" w:lineRule="exact"/>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r>
        <w:rPr>
          <w:rFonts w:hint="eastAsia" w:ascii="宋体" w:hAnsi="宋体"/>
          <w:color w:val="auto"/>
          <w:szCs w:val="21"/>
          <w:highlight w:val="none"/>
          <w:u w:val="none"/>
        </w:rPr>
        <w:t>服务期</w:t>
      </w:r>
      <w:r>
        <w:rPr>
          <w:rFonts w:hint="eastAsia" w:ascii="宋体" w:hAnsi="宋体" w:eastAsia="宋体" w:cs="宋体"/>
          <w:color w:val="auto"/>
          <w:kern w:val="2"/>
          <w:sz w:val="21"/>
          <w:szCs w:val="21"/>
          <w:highlight w:val="none"/>
          <w:lang w:val="en-US" w:eastAsia="zh-CN" w:bidi="ar"/>
        </w:rPr>
        <w:t>：1年（自合同签订之日起1年）。</w:t>
      </w:r>
    </w:p>
    <w:p w14:paraId="58D3FA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8.本项目是否接受联合体：□是，</w:t>
      </w: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1"/>
          <w:szCs w:val="21"/>
          <w:highlight w:val="none"/>
          <w:lang w:val="en-US" w:eastAsia="zh-CN" w:bidi="ar"/>
        </w:rPr>
        <w:t>否</w:t>
      </w:r>
    </w:p>
    <w:p w14:paraId="0AA234B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bookmarkStart w:id="12" w:name="_Toc44229879"/>
      <w:bookmarkStart w:id="13" w:name="_Toc35393630"/>
      <w:bookmarkStart w:id="14" w:name="_Toc28359090"/>
      <w:bookmarkStart w:id="15" w:name="_Toc35393799"/>
      <w:bookmarkStart w:id="16" w:name="_Toc28359013"/>
      <w:r>
        <w:rPr>
          <w:rFonts w:hint="eastAsia" w:ascii="黑体" w:hAnsi="宋体" w:eastAsia="黑体" w:cs="宋体"/>
          <w:b/>
          <w:bCs w:val="0"/>
          <w:color w:val="auto"/>
          <w:kern w:val="44"/>
          <w:sz w:val="24"/>
          <w:szCs w:val="24"/>
          <w:highlight w:val="none"/>
          <w:lang w:val="en-US" w:eastAsia="zh-CN" w:bidi="ar"/>
        </w:rPr>
        <w:t>二、供应商的资格条件</w:t>
      </w:r>
      <w:bookmarkEnd w:id="12"/>
      <w:bookmarkEnd w:id="13"/>
      <w:bookmarkEnd w:id="14"/>
      <w:bookmarkEnd w:id="15"/>
      <w:bookmarkEnd w:id="16"/>
    </w:p>
    <w:p w14:paraId="15F46A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1.满足《中华人民共和国政府采购法》第二十二条规定；</w:t>
      </w:r>
    </w:p>
    <w:p w14:paraId="2DB6B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2.落实政府采购政策需满足的资格要求：</w:t>
      </w:r>
    </w:p>
    <w:p w14:paraId="2CA104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□专门面向中小企业采购的项目（供应商应为中小微企业、监狱企业、残疾人福利性单位)</w:t>
      </w:r>
    </w:p>
    <w:p w14:paraId="7D256C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1"/>
          <w:szCs w:val="21"/>
          <w:highlight w:val="none"/>
          <w:lang w:val="en-US" w:eastAsia="zh-CN" w:bidi="ar"/>
        </w:rPr>
        <w:t>非专门面向中小企业采购的项目</w:t>
      </w:r>
    </w:p>
    <w:p w14:paraId="17C614E3">
      <w:pPr>
        <w:spacing w:line="360" w:lineRule="auto"/>
        <w:ind w:firstLine="420" w:firstLineChars="200"/>
        <w:rPr>
          <w:rFonts w:hint="eastAsia" w:ascii="宋体" w:hAnsi="宋体"/>
          <w:color w:val="auto"/>
          <w:szCs w:val="21"/>
          <w:highlight w:val="none"/>
          <w:lang w:eastAsia="zh-CN"/>
        </w:rPr>
      </w:pPr>
      <w:bookmarkStart w:id="17" w:name="PO_3000001868_PM005"/>
      <w:r>
        <w:rPr>
          <w:rFonts w:hint="eastAsia" w:ascii="宋体" w:hAnsi="宋体"/>
          <w:color w:val="auto"/>
          <w:szCs w:val="21"/>
          <w:highlight w:val="none"/>
          <w:lang w:eastAsia="zh-CN"/>
        </w:rPr>
        <w:t>1、满足《中华人民共和国政府采购法》第二十二条的规定；</w:t>
      </w:r>
    </w:p>
    <w:p w14:paraId="20E1A772">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E4724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3、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7"/>
    </w:p>
    <w:p w14:paraId="1F9EEE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 本项目的特定条件：无</w:t>
      </w:r>
    </w:p>
    <w:p w14:paraId="2A8E6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三、获取竞争性磋商文件</w:t>
      </w:r>
      <w:bookmarkEnd w:id="7"/>
      <w:bookmarkEnd w:id="8"/>
      <w:bookmarkEnd w:id="9"/>
      <w:bookmarkEnd w:id="10"/>
    </w:p>
    <w:p w14:paraId="74173E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18" w:name="_Toc28359082"/>
      <w:bookmarkStart w:id="19" w:name="_Toc28359005"/>
      <w:bookmarkStart w:id="20" w:name="_Toc35393624"/>
      <w:bookmarkStart w:id="21" w:name="_Toc35393793"/>
      <w:r>
        <w:rPr>
          <w:rFonts w:hint="eastAsia" w:ascii="宋体" w:hAnsi="宋体" w:eastAsia="宋体" w:cs="宋体"/>
          <w:color w:val="auto"/>
          <w:kern w:val="2"/>
          <w:sz w:val="21"/>
          <w:szCs w:val="21"/>
          <w:highlight w:val="none"/>
          <w:lang w:val="en-US" w:eastAsia="zh-CN" w:bidi="ar"/>
        </w:rPr>
        <w:t>时间：自公告发布之日起。</w:t>
      </w:r>
    </w:p>
    <w:p w14:paraId="67FF3211">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获取方式:网上下载。本项目不发放纸质采购文件，供应商可自行在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2A94A10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售价：0元。</w:t>
      </w:r>
    </w:p>
    <w:p w14:paraId="096E72D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四、</w:t>
      </w:r>
      <w:bookmarkEnd w:id="18"/>
      <w:bookmarkEnd w:id="19"/>
      <w:bookmarkEnd w:id="20"/>
      <w:bookmarkEnd w:id="21"/>
      <w:r>
        <w:rPr>
          <w:rFonts w:hint="eastAsia" w:ascii="黑体" w:hAnsi="宋体" w:eastAsia="黑体" w:cs="黑体"/>
          <w:b/>
          <w:bCs/>
          <w:color w:val="auto"/>
          <w:kern w:val="2"/>
          <w:sz w:val="24"/>
          <w:szCs w:val="24"/>
          <w:highlight w:val="none"/>
          <w:lang w:val="en-US" w:eastAsia="zh-CN" w:bidi="ar"/>
        </w:rPr>
        <w:t>响应文件提交</w:t>
      </w:r>
    </w:p>
    <w:p w14:paraId="4DD933AB">
      <w:pPr>
        <w:spacing w:line="360" w:lineRule="auto"/>
        <w:ind w:firstLine="420" w:firstLineChars="200"/>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
        </w:rPr>
        <w:t>1、首次响应文件提交截止时间</w:t>
      </w:r>
      <w:r>
        <w:rPr>
          <w:rFonts w:hint="eastAsia" w:ascii="宋体" w:hAnsi="宋体" w:eastAsia="宋体" w:cs="宋体"/>
          <w:bCs/>
          <w:color w:val="auto"/>
          <w:kern w:val="2"/>
          <w:sz w:val="21"/>
          <w:szCs w:val="21"/>
          <w:highlight w:val="none"/>
          <w:lang w:val="en-US" w:eastAsia="zh-CN" w:bidi="ar"/>
        </w:rPr>
        <w:t>（北京时间）：</w:t>
      </w:r>
      <w:bookmarkStart w:id="22" w:name="PO_3000001868_PM015"/>
      <w:r>
        <w:rPr>
          <w:rFonts w:hint="eastAsia" w:ascii="宋体" w:hAnsi="宋体"/>
          <w:bCs/>
          <w:color w:val="FF0000"/>
          <w:szCs w:val="21"/>
          <w:highlight w:val="none"/>
          <w:u w:val="single"/>
          <w:lang w:eastAsia="zh-CN"/>
        </w:rPr>
        <w:t>202</w:t>
      </w:r>
      <w:r>
        <w:rPr>
          <w:rFonts w:hint="eastAsia" w:ascii="宋体" w:hAnsi="宋体"/>
          <w:bCs/>
          <w:color w:val="FF0000"/>
          <w:szCs w:val="21"/>
          <w:highlight w:val="none"/>
          <w:u w:val="single"/>
          <w:lang w:val="en-US" w:eastAsia="zh-CN"/>
        </w:rPr>
        <w:t>6</w:t>
      </w:r>
      <w:r>
        <w:rPr>
          <w:rFonts w:hint="eastAsia" w:ascii="宋体" w:hAnsi="宋体"/>
          <w:bCs/>
          <w:color w:val="FF0000"/>
          <w:szCs w:val="21"/>
          <w:highlight w:val="none"/>
          <w:u w:val="single"/>
          <w:lang w:eastAsia="zh-CN"/>
        </w:rPr>
        <w:t>-</w:t>
      </w:r>
      <w:r>
        <w:rPr>
          <w:rFonts w:hint="eastAsia" w:ascii="宋体" w:hAnsi="宋体"/>
          <w:bCs/>
          <w:color w:val="FF0000"/>
          <w:szCs w:val="21"/>
          <w:highlight w:val="none"/>
          <w:u w:val="single"/>
          <w:lang w:val="en-US" w:eastAsia="zh-CN"/>
        </w:rPr>
        <w:t xml:space="preserve"> 1 </w:t>
      </w:r>
      <w:r>
        <w:rPr>
          <w:rFonts w:hint="eastAsia" w:ascii="宋体" w:hAnsi="宋体"/>
          <w:bCs/>
          <w:color w:val="FF0000"/>
          <w:szCs w:val="21"/>
          <w:highlight w:val="none"/>
          <w:u w:val="single"/>
          <w:lang w:eastAsia="zh-CN"/>
        </w:rPr>
        <w:t>-</w:t>
      </w:r>
      <w:r>
        <w:rPr>
          <w:rFonts w:hint="eastAsia" w:ascii="宋体" w:hAnsi="宋体"/>
          <w:bCs/>
          <w:color w:val="FF0000"/>
          <w:szCs w:val="21"/>
          <w:highlight w:val="none"/>
          <w:u w:val="single"/>
          <w:lang w:val="en-US" w:eastAsia="zh-CN"/>
        </w:rPr>
        <w:t xml:space="preserve">15 </w:t>
      </w:r>
      <w:r>
        <w:rPr>
          <w:rFonts w:hint="eastAsia" w:ascii="宋体" w:hAnsi="宋体"/>
          <w:bCs/>
          <w:color w:val="FF0000"/>
          <w:szCs w:val="21"/>
          <w:highlight w:val="none"/>
          <w:u w:val="single"/>
          <w:lang w:eastAsia="zh-CN"/>
        </w:rPr>
        <w:t>09:30:00</w:t>
      </w:r>
      <w:bookmarkEnd w:id="22"/>
      <w:r>
        <w:rPr>
          <w:rFonts w:hint="eastAsia" w:ascii="宋体" w:hAnsi="宋体" w:cs="宋体"/>
          <w:color w:val="FF0000"/>
          <w:szCs w:val="21"/>
          <w:highlight w:val="none"/>
          <w:u w:val="single"/>
        </w:rPr>
        <w:t>（</w:t>
      </w:r>
      <w:r>
        <w:rPr>
          <w:rFonts w:hint="eastAsia" w:ascii="宋体" w:hAnsi="宋体" w:cs="宋体"/>
          <w:color w:val="auto"/>
          <w:szCs w:val="21"/>
          <w:highlight w:val="none"/>
          <w:u w:val="single"/>
        </w:rPr>
        <w:t>从磋商文件开始发出之日起至供应商提交首次响应文件截止之日止不得少于10日）</w:t>
      </w:r>
    </w:p>
    <w:p w14:paraId="03B378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2、首次响应文件提交地点：</w:t>
      </w:r>
    </w:p>
    <w:p w14:paraId="2204955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宋体"/>
          <w:b/>
          <w:bCs w:val="0"/>
          <w:color w:val="auto"/>
          <w:kern w:val="2"/>
          <w:sz w:val="21"/>
          <w:szCs w:val="21"/>
          <w:highlight w:val="none"/>
          <w:lang w:val="en-US" w:eastAsia="zh-CN" w:bidi="ar"/>
        </w:rPr>
        <w:t>供应商在“广西政府采购云”平台提交电子版响应文件时，请填写参加远程采购活动经办人联系方式，</w:t>
      </w:r>
      <w:r>
        <w:rPr>
          <w:rFonts w:hint="eastAsia" w:ascii="宋体" w:hAnsi="宋体" w:eastAsia="宋体" w:cs="宋体"/>
          <w:color w:val="auto"/>
          <w:kern w:val="2"/>
          <w:sz w:val="21"/>
          <w:szCs w:val="21"/>
          <w:highlight w:val="none"/>
          <w:lang w:val="en-US" w:eastAsia="zh-CN" w:bidi="ar"/>
        </w:rPr>
        <w:t>电子响应文件具体操作流程详见本公告附件3。</w:t>
      </w:r>
    </w:p>
    <w:p w14:paraId="0DD2537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EB5152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14:paraId="2C7A07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u w:val="single"/>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6D5DCB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3、CA证书在线解密：首次响应文件开启时，</w:t>
      </w:r>
      <w:r>
        <w:rPr>
          <w:rFonts w:hint="eastAsia" w:ascii="宋体" w:hAnsi="宋体" w:eastAsia="宋体" w:cs="宋体"/>
          <w:b/>
          <w:bCs w:val="0"/>
          <w:color w:val="auto"/>
          <w:kern w:val="0"/>
          <w:sz w:val="21"/>
          <w:szCs w:val="21"/>
          <w:highlight w:val="none"/>
          <w:lang w:val="en-US" w:eastAsia="zh-CN" w:bidi="ar"/>
        </w:rPr>
        <w:t>须要供应商携带制作响应文件时用来加密的有效数字证书（CA认证）</w:t>
      </w:r>
      <w:r>
        <w:rPr>
          <w:rFonts w:hint="eastAsia" w:ascii="宋体" w:hAnsi="宋体" w:eastAsia="宋体" w:cs="宋体"/>
          <w:color w:val="auto"/>
          <w:kern w:val="0"/>
          <w:sz w:val="21"/>
          <w:szCs w:val="21"/>
          <w:highlight w:val="none"/>
          <w:lang w:val="en-US" w:eastAsia="zh-CN" w:bidi="ar"/>
        </w:rPr>
        <w:t>登录“广西政府采购云”平台电子开标大厅现场按规定时间对加密的响应文件进行解密，未能按要求进行解密的，由此产生的后果由投标人自行承担。</w:t>
      </w:r>
    </w:p>
    <w:p w14:paraId="7194EF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4、供应商需要在具备有摄像头及语音功能且互联网网络状况良好的电脑登录“广西政府采购云”平台远程开标大厅参与本次磋商，否则后果自负。</w:t>
      </w:r>
    </w:p>
    <w:p w14:paraId="775837C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五、开启（首次响应文件开启时间）</w:t>
      </w:r>
    </w:p>
    <w:p w14:paraId="3733F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u w:val="single"/>
        </w:rPr>
      </w:pPr>
      <w:r>
        <w:rPr>
          <w:rFonts w:hint="eastAsia" w:ascii="宋体" w:hAnsi="宋体" w:eastAsia="宋体" w:cs="宋体"/>
          <w:color w:val="auto"/>
          <w:kern w:val="2"/>
          <w:sz w:val="21"/>
          <w:szCs w:val="21"/>
          <w:highlight w:val="none"/>
          <w:lang w:val="en-US" w:eastAsia="zh-CN" w:bidi="ar"/>
        </w:rPr>
        <w:t>1.时间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color w:val="FF0000"/>
          <w:kern w:val="2"/>
          <w:sz w:val="21"/>
          <w:szCs w:val="21"/>
          <w:highlight w:val="none"/>
          <w:lang w:val="en-US" w:eastAsia="zh-CN" w:bidi="ar"/>
        </w:rPr>
        <w:t>：</w:t>
      </w:r>
      <w:r>
        <w:rPr>
          <w:rFonts w:hint="eastAsia" w:ascii="宋体" w:hAnsi="宋体"/>
          <w:bCs/>
          <w:color w:val="FF0000"/>
          <w:szCs w:val="21"/>
          <w:highlight w:val="none"/>
          <w:u w:val="single"/>
          <w:lang w:eastAsia="zh-CN"/>
        </w:rPr>
        <w:t>202</w:t>
      </w:r>
      <w:r>
        <w:rPr>
          <w:rFonts w:hint="eastAsia" w:ascii="宋体" w:hAnsi="宋体"/>
          <w:bCs/>
          <w:color w:val="FF0000"/>
          <w:szCs w:val="21"/>
          <w:highlight w:val="none"/>
          <w:u w:val="single"/>
          <w:lang w:val="en-US" w:eastAsia="zh-CN"/>
        </w:rPr>
        <w:t>6</w:t>
      </w:r>
      <w:r>
        <w:rPr>
          <w:rFonts w:hint="eastAsia" w:ascii="宋体" w:hAnsi="宋体"/>
          <w:bCs/>
          <w:color w:val="FF0000"/>
          <w:szCs w:val="21"/>
          <w:highlight w:val="none"/>
          <w:u w:val="single"/>
          <w:lang w:eastAsia="zh-CN"/>
        </w:rPr>
        <w:t>-</w:t>
      </w:r>
      <w:r>
        <w:rPr>
          <w:rFonts w:hint="eastAsia" w:ascii="宋体" w:hAnsi="宋体"/>
          <w:bCs/>
          <w:color w:val="FF0000"/>
          <w:szCs w:val="21"/>
          <w:highlight w:val="none"/>
          <w:u w:val="single"/>
          <w:lang w:val="en-US" w:eastAsia="zh-CN"/>
        </w:rPr>
        <w:t>1</w:t>
      </w:r>
      <w:r>
        <w:rPr>
          <w:rFonts w:hint="eastAsia" w:ascii="宋体" w:hAnsi="宋体"/>
          <w:bCs/>
          <w:color w:val="FF0000"/>
          <w:szCs w:val="21"/>
          <w:highlight w:val="none"/>
          <w:u w:val="single"/>
          <w:lang w:eastAsia="zh-CN"/>
        </w:rPr>
        <w:t>-</w:t>
      </w:r>
      <w:r>
        <w:rPr>
          <w:rFonts w:hint="eastAsia" w:ascii="宋体" w:hAnsi="宋体"/>
          <w:bCs/>
          <w:color w:val="FF0000"/>
          <w:szCs w:val="21"/>
          <w:highlight w:val="none"/>
          <w:u w:val="single"/>
          <w:lang w:val="en-US" w:eastAsia="zh-CN"/>
        </w:rPr>
        <w:t>15-</w:t>
      </w:r>
      <w:r>
        <w:rPr>
          <w:rFonts w:hint="eastAsia" w:ascii="宋体" w:hAnsi="宋体"/>
          <w:bCs/>
          <w:color w:val="FF0000"/>
          <w:szCs w:val="21"/>
          <w:highlight w:val="none"/>
          <w:u w:val="single"/>
          <w:lang w:eastAsia="zh-CN"/>
        </w:rPr>
        <w:t>09</w:t>
      </w:r>
      <w:r>
        <w:rPr>
          <w:rFonts w:hint="eastAsia" w:ascii="宋体" w:hAnsi="宋体"/>
          <w:bCs/>
          <w:color w:val="FF0000"/>
          <w:szCs w:val="21"/>
          <w:highlight w:val="none"/>
          <w:u w:val="single"/>
          <w:lang w:eastAsia="zh-CN"/>
        </w:rPr>
        <w:t>:30:00</w:t>
      </w:r>
      <w:r>
        <w:rPr>
          <w:rFonts w:hint="eastAsia" w:ascii="宋体" w:hAnsi="宋体"/>
          <w:color w:val="auto"/>
          <w:szCs w:val="21"/>
          <w:highlight w:val="none"/>
        </w:rPr>
        <w:t>后</w:t>
      </w:r>
    </w:p>
    <w:p w14:paraId="5AD4B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2.地点：本项目将在广西政府采购云平台电子开标大厅解密、开启。</w:t>
      </w:r>
      <w:r>
        <w:rPr>
          <w:rFonts w:hint="eastAsia" w:ascii="仿宋" w:hAnsi="仿宋" w:eastAsia="仿宋" w:cs="仿宋"/>
          <w:i w:val="0"/>
          <w:iCs w:val="0"/>
          <w:caps w:val="0"/>
          <w:color w:val="000000"/>
          <w:spacing w:val="0"/>
          <w:sz w:val="27"/>
          <w:szCs w:val="27"/>
        </w:rPr>
        <w:t> </w:t>
      </w:r>
    </w:p>
    <w:p w14:paraId="3B1520F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bookmarkStart w:id="23" w:name="_Toc28359084"/>
      <w:bookmarkStart w:id="24" w:name="_Toc35393625"/>
      <w:bookmarkStart w:id="25" w:name="_Toc28359007"/>
      <w:bookmarkStart w:id="26" w:name="_Toc35393794"/>
      <w:r>
        <w:rPr>
          <w:rFonts w:hint="eastAsia" w:ascii="黑体" w:hAnsi="宋体" w:eastAsia="黑体" w:cs="黑体"/>
          <w:b/>
          <w:bCs/>
          <w:color w:val="auto"/>
          <w:kern w:val="2"/>
          <w:sz w:val="24"/>
          <w:szCs w:val="24"/>
          <w:highlight w:val="none"/>
          <w:lang w:val="en-US" w:eastAsia="zh-CN" w:bidi="ar"/>
        </w:rPr>
        <w:t>六、公告期限</w:t>
      </w:r>
      <w:bookmarkEnd w:id="23"/>
      <w:bookmarkEnd w:id="24"/>
      <w:bookmarkEnd w:id="25"/>
      <w:bookmarkEnd w:id="26"/>
    </w:p>
    <w:p w14:paraId="4A80E0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自本公告发布之日起5个工作日。</w:t>
      </w:r>
    </w:p>
    <w:p w14:paraId="71EBC994">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bookmarkStart w:id="27" w:name="_Toc35393795"/>
      <w:bookmarkStart w:id="28" w:name="_Toc35393626"/>
      <w:r>
        <w:rPr>
          <w:rFonts w:hint="eastAsia" w:ascii="黑体" w:hAnsi="宋体" w:eastAsia="黑体" w:cs="黑体"/>
          <w:b/>
          <w:bCs/>
          <w:color w:val="auto"/>
          <w:kern w:val="2"/>
          <w:sz w:val="24"/>
          <w:szCs w:val="24"/>
          <w:highlight w:val="none"/>
          <w:lang w:val="en-US" w:eastAsia="zh-CN" w:bidi="ar"/>
        </w:rPr>
        <w:t>七、其他补充事宜</w:t>
      </w:r>
      <w:bookmarkEnd w:id="27"/>
      <w:bookmarkEnd w:id="28"/>
    </w:p>
    <w:p w14:paraId="68264A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1.磋商保证金：本项目不收取磋商保证金</w:t>
      </w:r>
    </w:p>
    <w:p w14:paraId="276CCC7D">
      <w:pPr>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2.采购意向公开链接：</w:t>
      </w:r>
      <w:bookmarkStart w:id="29" w:name="_Hlk37429585"/>
      <w:r>
        <w:rPr>
          <w:rFonts w:hint="eastAsia" w:ascii="宋体" w:hAnsi="宋体" w:eastAsia="宋体" w:cs="宋体"/>
          <w:color w:val="auto"/>
          <w:kern w:val="0"/>
          <w:sz w:val="21"/>
          <w:szCs w:val="21"/>
          <w:highlight w:val="none"/>
          <w:lang w:val="en-US" w:eastAsia="zh-CN" w:bidi="ar"/>
        </w:rPr>
        <w:t>http://www.ccgp-guangxi.gov.cn/site/detail?categoryCode=ZcyAnnouncement&amp;parentId=66485&amp;articleId=nkpG8sL+BW0RaaH8HcsNPw==</w:t>
      </w:r>
    </w:p>
    <w:p w14:paraId="7FF597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w:t>
      </w:r>
      <w:bookmarkStart w:id="30" w:name="_Hlk37429595"/>
      <w:r>
        <w:rPr>
          <w:rFonts w:hint="eastAsia" w:ascii="宋体" w:hAnsi="宋体" w:eastAsia="宋体" w:cs="宋体"/>
          <w:color w:val="auto"/>
          <w:kern w:val="0"/>
          <w:sz w:val="21"/>
          <w:szCs w:val="21"/>
          <w:highlight w:val="none"/>
          <w:lang w:val="en-US" w:eastAsia="zh-CN" w:bidi="ar"/>
        </w:rPr>
        <w:t>网上查询地址</w:t>
      </w:r>
    </w:p>
    <w:bookmarkEnd w:id="29"/>
    <w:bookmarkEnd w:id="30"/>
    <w:p w14:paraId="73C6EA94">
      <w:pPr>
        <w:spacing w:line="360" w:lineRule="auto"/>
        <w:ind w:firstLine="420" w:firstLineChars="200"/>
        <w:rPr>
          <w:rFonts w:hint="eastAsia" w:ascii="宋体" w:hAnsi="宋体" w:cs="宋体"/>
          <w:color w:val="auto"/>
          <w:kern w:val="0"/>
          <w:szCs w:val="21"/>
          <w:highlight w:val="none"/>
        </w:rPr>
      </w:pPr>
      <w:bookmarkStart w:id="31" w:name="_Hlk37429674"/>
      <w:r>
        <w:rPr>
          <w:rFonts w:hint="eastAsia" w:ascii="宋体" w:hAnsi="宋体" w:cs="宋体"/>
          <w:color w:val="auto"/>
          <w:kern w:val="0"/>
          <w:szCs w:val="21"/>
          <w:highlight w:val="none"/>
        </w:rPr>
        <w:t>http://zfcg.gxzf.gov.cn (广西政府采购网)、http://ggzy.jgswj.gxzf.gov.cn/nnggzy/（全国公共资源交易平台（广西•</w:t>
      </w:r>
      <w:r>
        <w:rPr>
          <w:rFonts w:hint="eastAsia" w:ascii="宋体" w:hAnsi="宋体" w:cs="宋体"/>
          <w:color w:val="auto"/>
          <w:kern w:val="0"/>
          <w:szCs w:val="21"/>
          <w:highlight w:val="none"/>
          <w:lang w:val="en-US" w:eastAsia="zh-CN"/>
        </w:rPr>
        <w:t>南宁</w:t>
      </w:r>
      <w:r>
        <w:rPr>
          <w:rFonts w:hint="eastAsia" w:ascii="宋体" w:hAnsi="宋体" w:cs="宋体"/>
          <w:color w:val="auto"/>
          <w:kern w:val="0"/>
          <w:szCs w:val="21"/>
          <w:highlight w:val="none"/>
        </w:rPr>
        <w:t>））、http://www.ccgp.gov.cn/（中国政府采购网）。</w:t>
      </w:r>
    </w:p>
    <w:p w14:paraId="6EE34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本项目需要落实的政府采购政策</w:t>
      </w:r>
    </w:p>
    <w:bookmarkEnd w:id="31"/>
    <w:p w14:paraId="132185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9F556E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3CF56EFB">
      <w:pPr>
        <w:spacing w:line="360" w:lineRule="auto"/>
        <w:ind w:firstLine="420" w:firstLineChars="200"/>
        <w:rPr>
          <w:rFonts w:hint="eastAsia"/>
          <w:color w:val="auto"/>
          <w:highlight w:val="none"/>
          <w:lang w:eastAsia="zh-CN"/>
        </w:rPr>
      </w:pPr>
      <w:r>
        <w:rPr>
          <w:rFonts w:hint="eastAsia" w:ascii="宋体" w:hAnsi="宋体" w:cs="宋体"/>
          <w:color w:val="auto"/>
          <w:kern w:val="0"/>
          <w:szCs w:val="21"/>
          <w:highlight w:val="none"/>
        </w:rPr>
        <w:t>（3）政府采购支持监狱企业发展。</w:t>
      </w:r>
    </w:p>
    <w:p w14:paraId="1E1719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08954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6.若对项目采购电子交易系统操作有疑问，可登录“广西政府采购云”平台（https://www.zcygov.cn/），点击右侧咨询小采，获取采小蜜智能服务管家帮助，或拨打广西政府采购云服务热线400-881-7190获取热线服务帮助。 </w:t>
      </w:r>
    </w:p>
    <w:p w14:paraId="3DEAFF8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八、凡对本次采购提出询问，请按以下方式联系</w:t>
      </w:r>
    </w:p>
    <w:p w14:paraId="174F0120">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1.采购人信息</w:t>
      </w:r>
    </w:p>
    <w:p w14:paraId="13F22894">
      <w:pPr>
        <w:spacing w:line="360" w:lineRule="auto"/>
        <w:ind w:left="1041" w:leftChars="371" w:hanging="262" w:hangingChars="125"/>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none"/>
          <w:lang w:eastAsia="zh-CN"/>
        </w:rPr>
        <w:t>南宁市武鸣区民政局</w:t>
      </w:r>
    </w:p>
    <w:p w14:paraId="4F717984">
      <w:pPr>
        <w:spacing w:line="360" w:lineRule="auto"/>
        <w:ind w:left="1041" w:leftChars="371" w:hanging="262" w:hangingChars="12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none"/>
          <w:lang w:eastAsia="zh-CN"/>
        </w:rPr>
        <w:t>武鸣区农坛路49号</w:t>
      </w:r>
    </w:p>
    <w:p w14:paraId="164365A5">
      <w:pPr>
        <w:pStyle w:val="19"/>
        <w:spacing w:line="360" w:lineRule="auto"/>
        <w:ind w:firstLine="735" w:firstLineChars="3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lang w:val="en-US" w:eastAsia="zh-CN"/>
        </w:rPr>
        <w:t>:黄月梅</w:t>
      </w:r>
    </w:p>
    <w:p w14:paraId="5A8B5E20">
      <w:pPr>
        <w:spacing w:line="276" w:lineRule="auto"/>
        <w:ind w:firstLine="840" w:firstLineChars="4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cs="Arial"/>
          <w:color w:val="auto"/>
          <w:szCs w:val="21"/>
          <w:highlight w:val="none"/>
          <w:lang w:val="en-US" w:eastAsia="zh-CN"/>
        </w:rPr>
        <w:t>0771-6219326</w:t>
      </w:r>
    </w:p>
    <w:p w14:paraId="70CE4098">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2.采购代理机构信息</w:t>
      </w:r>
    </w:p>
    <w:p w14:paraId="538954E4">
      <w:pPr>
        <w:spacing w:line="360" w:lineRule="auto"/>
        <w:ind w:firstLine="735" w:firstLineChars="35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none"/>
          <w:lang w:eastAsia="zh-CN"/>
        </w:rPr>
        <w:t>广西翔正项目管理有限公司</w:t>
      </w:r>
    </w:p>
    <w:p w14:paraId="59E5A0C8">
      <w:pPr>
        <w:spacing w:line="360" w:lineRule="auto"/>
        <w:ind w:firstLine="735" w:firstLineChars="3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none"/>
          <w:lang w:eastAsia="zh-CN"/>
        </w:rPr>
        <w:t>南宁市秀厢大道199号金源城（建兴路）金源CBD东城25楼　</w:t>
      </w:r>
    </w:p>
    <w:p w14:paraId="0D15D6BF">
      <w:pPr>
        <w:spacing w:line="360" w:lineRule="auto"/>
        <w:ind w:firstLine="735" w:firstLineChars="35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none"/>
          <w:lang w:eastAsia="zh-CN"/>
        </w:rPr>
        <w:t>0771-</w:t>
      </w:r>
      <w:r>
        <w:rPr>
          <w:rFonts w:hint="eastAsia" w:ascii="宋体" w:hAnsi="宋体" w:eastAsia="宋体" w:cs="宋体"/>
          <w:color w:val="auto"/>
          <w:sz w:val="21"/>
          <w:szCs w:val="21"/>
          <w:highlight w:val="none"/>
          <w:u w:val="none"/>
          <w:lang w:val="en-US" w:eastAsia="zh-CN"/>
        </w:rPr>
        <w:t>3925351</w:t>
      </w:r>
    </w:p>
    <w:p w14:paraId="42EEFBFB">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3.项目联系方式</w:t>
      </w:r>
    </w:p>
    <w:p w14:paraId="5CD4DFD0">
      <w:pPr>
        <w:spacing w:line="360" w:lineRule="auto"/>
        <w:ind w:firstLine="735" w:firstLineChars="35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黄翠丽</w:t>
      </w:r>
    </w:p>
    <w:p w14:paraId="5E308ECE">
      <w:pPr>
        <w:spacing w:line="360" w:lineRule="auto"/>
        <w:ind w:firstLine="735" w:firstLineChars="35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none"/>
          <w:lang w:eastAsia="zh-CN"/>
        </w:rPr>
        <w:t>0771-</w:t>
      </w:r>
      <w:r>
        <w:rPr>
          <w:rFonts w:hint="eastAsia" w:ascii="宋体" w:hAnsi="宋体" w:eastAsia="宋体" w:cs="宋体"/>
          <w:color w:val="auto"/>
          <w:sz w:val="21"/>
          <w:szCs w:val="21"/>
          <w:highlight w:val="none"/>
          <w:u w:val="none"/>
          <w:lang w:val="en-US" w:eastAsia="zh-CN"/>
        </w:rPr>
        <w:t>3925351</w:t>
      </w:r>
    </w:p>
    <w:p w14:paraId="49C2DD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14:paraId="46E0E908">
      <w:pPr>
        <w:pStyle w:val="13"/>
        <w:widowControl/>
        <w:spacing w:line="360" w:lineRule="auto"/>
        <w:ind w:left="0" w:firstLine="420" w:firstLineChars="200"/>
        <w:rPr>
          <w:color w:val="auto"/>
          <w:highlight w:val="none"/>
          <w:lang w:val="en-US"/>
        </w:rPr>
      </w:pP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rPr>
        <w:t xml:space="preserve"> 1.CA</w:t>
      </w:r>
      <w:r>
        <w:rPr>
          <w:rFonts w:hint="eastAsia" w:ascii="宋体" w:hAnsi="宋体" w:eastAsia="宋体" w:cs="宋体"/>
          <w:color w:val="auto"/>
          <w:szCs w:val="21"/>
          <w:highlight w:val="none"/>
          <w:lang w:eastAsia="zh-CN"/>
        </w:rPr>
        <w:t>证书申请方式及操作指南下载地址（登陆</w:t>
      </w:r>
      <w:r>
        <w:rPr>
          <w:color w:val="auto"/>
          <w:highlight w:val="none"/>
          <w:lang w:val="en-US"/>
        </w:rPr>
        <w:fldChar w:fldCharType="begin"/>
      </w:r>
      <w:r>
        <w:rPr>
          <w:color w:val="auto"/>
          <w:highlight w:val="none"/>
          <w:lang w:val="en-US"/>
        </w:rPr>
        <w:instrText xml:space="preserve"> HYPERLINK "http://nncz.nanning.gov.cn/" </w:instrText>
      </w:r>
      <w:r>
        <w:rPr>
          <w:color w:val="auto"/>
          <w:highlight w:val="none"/>
          <w:lang w:val="en-US"/>
        </w:rPr>
        <w:fldChar w:fldCharType="separate"/>
      </w:r>
      <w:r>
        <w:rPr>
          <w:rStyle w:val="37"/>
          <w:color w:val="auto"/>
          <w:highlight w:val="none"/>
          <w:u w:val="single"/>
          <w:lang w:val="en-US"/>
        </w:rPr>
        <w:t>http://nncz.nanning.gov.cn/</w:t>
      </w:r>
      <w:r>
        <w:rPr>
          <w:color w:val="auto"/>
          <w:highlight w:val="none"/>
          <w:lang w:val="en-US"/>
        </w:rPr>
        <w:fldChar w:fldCharType="end"/>
      </w:r>
      <w:r>
        <w:rPr>
          <w:rFonts w:hint="eastAsia" w:ascii="Times New Roman" w:hAnsi="Times New Roman" w:eastAsia="宋体" w:cs="宋体"/>
          <w:color w:val="auto"/>
          <w:highlight w:val="none"/>
          <w:lang w:eastAsia="zh-CN"/>
        </w:rPr>
        <w:t>（南宁市财政局官网）</w:t>
      </w:r>
      <w:r>
        <w:rPr>
          <w:color w:val="auto"/>
          <w:highlight w:val="none"/>
          <w:lang w:val="en-US"/>
        </w:rPr>
        <w:t>-</w:t>
      </w:r>
      <w:r>
        <w:rPr>
          <w:rFonts w:hint="eastAsia" w:ascii="Times New Roman" w:hAnsi="Times New Roman" w:eastAsia="宋体" w:cs="宋体"/>
          <w:color w:val="auto"/>
          <w:highlight w:val="none"/>
          <w:lang w:eastAsia="zh-CN"/>
        </w:rPr>
        <w:t>业务专题</w:t>
      </w:r>
      <w:r>
        <w:rPr>
          <w:color w:val="auto"/>
          <w:highlight w:val="none"/>
          <w:lang w:val="en-US"/>
        </w:rPr>
        <w:t>-</w:t>
      </w:r>
      <w:r>
        <w:rPr>
          <w:rFonts w:hint="eastAsia" w:ascii="Times New Roman" w:hAnsi="Times New Roman" w:eastAsia="宋体" w:cs="宋体"/>
          <w:color w:val="auto"/>
          <w:highlight w:val="none"/>
          <w:lang w:eastAsia="zh-CN"/>
        </w:rPr>
        <w:t>政府采购监督管理</w:t>
      </w:r>
      <w:r>
        <w:rPr>
          <w:color w:val="auto"/>
          <w:highlight w:val="none"/>
          <w:lang w:val="en-US"/>
        </w:rPr>
        <w:t>-</w:t>
      </w:r>
      <w:r>
        <w:rPr>
          <w:rFonts w:hint="eastAsia" w:ascii="Times New Roman" w:hAnsi="Times New Roman" w:eastAsia="宋体" w:cs="宋体"/>
          <w:color w:val="auto"/>
          <w:highlight w:val="none"/>
          <w:lang w:eastAsia="zh-CN"/>
        </w:rPr>
        <w:t>资料下载</w:t>
      </w:r>
      <w:r>
        <w:rPr>
          <w:color w:val="auto"/>
          <w:highlight w:val="none"/>
          <w:lang w:val="en-US"/>
        </w:rPr>
        <w:t>-</w:t>
      </w:r>
      <w:r>
        <w:rPr>
          <w:rFonts w:hint="eastAsia" w:ascii="Times New Roman" w:hAnsi="Times New Roman" w:eastAsia="宋体" w:cs="宋体"/>
          <w:color w:val="auto"/>
          <w:highlight w:val="none"/>
          <w:lang w:eastAsia="zh-CN"/>
        </w:rPr>
        <w:t>“广西</w:t>
      </w:r>
      <w:r>
        <w:rPr>
          <w:rFonts w:hint="eastAsia" w:cs="宋体"/>
          <w:color w:val="auto"/>
          <w:highlight w:val="none"/>
          <w:lang w:eastAsia="zh-CN"/>
        </w:rPr>
        <w:t>广西政府采购云</w:t>
      </w:r>
      <w:r>
        <w:rPr>
          <w:rFonts w:hint="eastAsia" w:ascii="Times New Roman" w:hAnsi="Times New Roman" w:eastAsia="宋体" w:cs="宋体"/>
          <w:color w:val="auto"/>
          <w:highlight w:val="none"/>
          <w:lang w:eastAsia="zh-CN"/>
        </w:rPr>
        <w:t>西部</w:t>
      </w:r>
      <w:r>
        <w:rPr>
          <w:color w:val="auto"/>
          <w:highlight w:val="none"/>
          <w:lang w:val="en-US"/>
        </w:rPr>
        <w:t>CA</w:t>
      </w:r>
      <w:r>
        <w:rPr>
          <w:rFonts w:hint="eastAsia" w:ascii="Times New Roman" w:hAnsi="Times New Roman" w:eastAsia="宋体" w:cs="宋体"/>
          <w:color w:val="auto"/>
          <w:highlight w:val="none"/>
          <w:lang w:eastAsia="zh-CN"/>
        </w:rPr>
        <w:t>办理方式”或“南宁市</w:t>
      </w:r>
      <w:r>
        <w:rPr>
          <w:rFonts w:hint="eastAsia" w:cs="宋体"/>
          <w:color w:val="auto"/>
          <w:highlight w:val="none"/>
          <w:lang w:eastAsia="zh-CN"/>
        </w:rPr>
        <w:t>广西政府采购云</w:t>
      </w:r>
      <w:r>
        <w:rPr>
          <w:color w:val="auto"/>
          <w:highlight w:val="none"/>
          <w:lang w:val="en-US"/>
        </w:rPr>
        <w:t>CA</w:t>
      </w:r>
      <w:r>
        <w:rPr>
          <w:rFonts w:hint="eastAsia" w:ascii="Times New Roman" w:hAnsi="Times New Roman" w:eastAsia="宋体" w:cs="宋体"/>
          <w:color w:val="auto"/>
          <w:highlight w:val="none"/>
          <w:lang w:eastAsia="zh-CN"/>
        </w:rPr>
        <w:t>证书办理操作指南”</w:t>
      </w:r>
      <w:r>
        <w:rPr>
          <w:rFonts w:hint="eastAsia" w:ascii="宋体" w:hAnsi="宋体" w:eastAsia="宋体" w:cs="宋体"/>
          <w:color w:val="auto"/>
          <w:szCs w:val="21"/>
          <w:highlight w:val="none"/>
          <w:lang w:eastAsia="zh-CN"/>
        </w:rPr>
        <w:t>）</w:t>
      </w:r>
    </w:p>
    <w:p w14:paraId="13D8CC99">
      <w:pPr>
        <w:pStyle w:val="13"/>
        <w:widowControl/>
        <w:spacing w:line="360" w:lineRule="auto"/>
        <w:ind w:left="0"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lang w:eastAsia="zh-CN"/>
        </w:rPr>
        <w:t>电子投标文件制作与投送教程（在此网址下载：</w:t>
      </w:r>
      <w:r>
        <w:rPr>
          <w:color w:val="auto"/>
          <w:highlight w:val="none"/>
          <w:lang w:val="en-US"/>
        </w:rPr>
        <w:fldChar w:fldCharType="begin"/>
      </w:r>
      <w:r>
        <w:rPr>
          <w:color w:val="auto"/>
          <w:highlight w:val="none"/>
          <w:lang w:val="en-US"/>
        </w:rPr>
        <w:instrText xml:space="preserve"> HYPERLINK "http://nncz.nanning.gov.cn/" </w:instrText>
      </w:r>
      <w:r>
        <w:rPr>
          <w:color w:val="auto"/>
          <w:highlight w:val="none"/>
          <w:lang w:val="en-US"/>
        </w:rPr>
        <w:fldChar w:fldCharType="separate"/>
      </w:r>
      <w:r>
        <w:rPr>
          <w:rStyle w:val="37"/>
          <w:color w:val="auto"/>
          <w:highlight w:val="none"/>
          <w:u w:val="single"/>
          <w:lang w:val="en-US"/>
        </w:rPr>
        <w:t>http://nncz.nanning.gov.cn/</w:t>
      </w:r>
      <w:r>
        <w:rPr>
          <w:color w:val="auto"/>
          <w:highlight w:val="none"/>
          <w:lang w:val="en-US"/>
        </w:rPr>
        <w:fldChar w:fldCharType="end"/>
      </w:r>
      <w:r>
        <w:rPr>
          <w:rFonts w:hint="eastAsia" w:ascii="Times New Roman" w:hAnsi="Times New Roman" w:eastAsia="宋体" w:cs="宋体"/>
          <w:color w:val="auto"/>
          <w:highlight w:val="none"/>
          <w:lang w:eastAsia="zh-CN"/>
        </w:rPr>
        <w:t>（南宁市财政局官网）</w:t>
      </w:r>
      <w:r>
        <w:rPr>
          <w:color w:val="auto"/>
          <w:highlight w:val="none"/>
          <w:lang w:val="en-US"/>
        </w:rPr>
        <w:t>-</w:t>
      </w:r>
      <w:r>
        <w:rPr>
          <w:rFonts w:hint="eastAsia" w:ascii="Times New Roman" w:hAnsi="Times New Roman" w:eastAsia="宋体" w:cs="宋体"/>
          <w:color w:val="auto"/>
          <w:highlight w:val="none"/>
          <w:lang w:eastAsia="zh-CN"/>
        </w:rPr>
        <w:t>业务专题</w:t>
      </w:r>
      <w:r>
        <w:rPr>
          <w:color w:val="auto"/>
          <w:highlight w:val="none"/>
          <w:lang w:val="en-US"/>
        </w:rPr>
        <w:t>-</w:t>
      </w:r>
      <w:r>
        <w:rPr>
          <w:rFonts w:hint="eastAsia" w:ascii="Times New Roman" w:hAnsi="Times New Roman" w:eastAsia="宋体" w:cs="宋体"/>
          <w:color w:val="auto"/>
          <w:highlight w:val="none"/>
          <w:lang w:eastAsia="zh-CN"/>
        </w:rPr>
        <w:t>政府采购监督管理</w:t>
      </w:r>
      <w:r>
        <w:rPr>
          <w:color w:val="auto"/>
          <w:highlight w:val="none"/>
          <w:lang w:val="en-US"/>
        </w:rPr>
        <w:t>-</w:t>
      </w:r>
      <w:r>
        <w:rPr>
          <w:rFonts w:hint="eastAsia" w:ascii="Times New Roman" w:hAnsi="Times New Roman" w:eastAsia="宋体" w:cs="宋体"/>
          <w:color w:val="auto"/>
          <w:highlight w:val="none"/>
          <w:lang w:eastAsia="zh-CN"/>
        </w:rPr>
        <w:t>资料下载</w:t>
      </w:r>
      <w:r>
        <w:rPr>
          <w:color w:val="auto"/>
          <w:highlight w:val="none"/>
          <w:lang w:val="en-US"/>
        </w:rPr>
        <w:t>-</w:t>
      </w:r>
      <w:r>
        <w:rPr>
          <w:rFonts w:hint="eastAsia" w:ascii="Times New Roman" w:hAnsi="Times New Roman" w:eastAsia="宋体" w:cs="宋体"/>
          <w:color w:val="auto"/>
          <w:highlight w:val="none"/>
          <w:lang w:eastAsia="zh-CN"/>
        </w:rPr>
        <w:t>南宁市政府采购项目全流程电子化交易操作指南</w:t>
      </w:r>
      <w:r>
        <w:rPr>
          <w:rFonts w:hint="eastAsia" w:ascii="宋体" w:hAnsi="宋体" w:eastAsia="宋体" w:cs="宋体"/>
          <w:color w:val="auto"/>
          <w:szCs w:val="21"/>
          <w:highlight w:val="none"/>
          <w:lang w:eastAsia="zh-CN"/>
        </w:rPr>
        <w:t>）</w:t>
      </w:r>
    </w:p>
    <w:p w14:paraId="6C1DC493">
      <w:pPr>
        <w:pStyle w:val="13"/>
        <w:spacing w:line="360" w:lineRule="auto"/>
        <w:ind w:firstLine="420" w:firstLineChars="200"/>
        <w:jc w:val="right"/>
        <w:rPr>
          <w:rFonts w:hint="eastAsia" w:ascii="宋体" w:hAnsi="宋体"/>
          <w:color w:val="auto"/>
          <w:szCs w:val="21"/>
          <w:highlight w:val="none"/>
          <w:u w:val="single"/>
          <w:lang w:eastAsia="zh-CN"/>
        </w:rPr>
      </w:pPr>
    </w:p>
    <w:p w14:paraId="362041E5">
      <w:pPr>
        <w:pStyle w:val="13"/>
        <w:spacing w:line="360" w:lineRule="auto"/>
        <w:ind w:firstLine="420" w:firstLineChars="200"/>
        <w:jc w:val="right"/>
        <w:rPr>
          <w:rFonts w:hint="eastAsia" w:ascii="宋体" w:hAnsi="宋体" w:eastAsia="宋体"/>
          <w:color w:val="auto"/>
          <w:szCs w:val="21"/>
          <w:highlight w:val="none"/>
          <w:lang w:eastAsia="zh-CN"/>
        </w:rPr>
      </w:pPr>
      <w:r>
        <w:rPr>
          <w:rFonts w:hint="eastAsia" w:ascii="宋体" w:hAnsi="宋体"/>
          <w:color w:val="auto"/>
          <w:szCs w:val="21"/>
          <w:highlight w:val="none"/>
          <w:u w:val="single"/>
          <w:lang w:eastAsia="zh-CN"/>
        </w:rPr>
        <w:t>广西翔正项目管理有限公司</w:t>
      </w:r>
    </w:p>
    <w:p w14:paraId="12126182">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1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日</w:t>
      </w:r>
    </w:p>
    <w:p w14:paraId="1281EA85">
      <w:pPr>
        <w:keepNext w:val="0"/>
        <w:keepLines w:val="0"/>
        <w:widowControl w:val="0"/>
        <w:suppressLineNumbers w:val="0"/>
        <w:spacing w:before="0" w:beforeAutospacing="0" w:after="0" w:afterAutospacing="0" w:line="360" w:lineRule="auto"/>
        <w:ind w:left="0" w:right="0" w:firstLine="640" w:firstLineChars="200"/>
        <w:jc w:val="right"/>
        <w:rPr>
          <w:rFonts w:hint="eastAsia" w:ascii="宋体" w:hAnsi="宋体" w:eastAsia="宋体" w:cs="宋体"/>
          <w:color w:val="auto"/>
          <w:sz w:val="32"/>
          <w:szCs w:val="32"/>
          <w:highlight w:val="none"/>
          <w:lang w:val="en-US"/>
        </w:rPr>
      </w:pPr>
      <w:bookmarkStart w:id="110" w:name="_GoBack"/>
      <w:bookmarkEnd w:id="110"/>
      <w:r>
        <w:rPr>
          <w:rFonts w:hint="eastAsia" w:ascii="宋体" w:hAnsi="宋体" w:eastAsia="宋体" w:cs="宋体"/>
          <w:color w:val="auto"/>
          <w:kern w:val="2"/>
          <w:sz w:val="32"/>
          <w:szCs w:val="32"/>
          <w:highlight w:val="none"/>
          <w:lang w:val="en-US" w:eastAsia="zh-CN" w:bidi="ar"/>
        </w:rPr>
        <w:br w:type="page"/>
      </w:r>
    </w:p>
    <w:p w14:paraId="4961B6FD">
      <w:pPr>
        <w:pStyle w:val="4"/>
        <w:widowControl/>
        <w:jc w:val="center"/>
        <w:rPr>
          <w:color w:val="auto"/>
          <w:highlight w:val="none"/>
          <w:lang w:val="en-US"/>
        </w:rPr>
      </w:pPr>
      <w:bookmarkStart w:id="32" w:name="_Toc4145"/>
      <w:r>
        <w:rPr>
          <w:rFonts w:hint="eastAsia" w:ascii="Cambria" w:hAnsi="Cambria" w:eastAsia="宋体" w:cs="宋体"/>
          <w:bCs w:val="0"/>
          <w:color w:val="auto"/>
          <w:sz w:val="32"/>
          <w:szCs w:val="32"/>
          <w:highlight w:val="none"/>
          <w:lang w:eastAsia="zh-CN"/>
        </w:rPr>
        <w:t>第二章</w:t>
      </w:r>
      <w:r>
        <w:rPr>
          <w:rFonts w:hint="default" w:ascii="Cambria" w:hAnsi="Cambria" w:eastAsia="Cambria" w:cs="Cambria"/>
          <w:bCs w:val="0"/>
          <w:color w:val="auto"/>
          <w:sz w:val="32"/>
          <w:szCs w:val="32"/>
          <w:highlight w:val="none"/>
          <w:lang w:eastAsia="zh-CN"/>
        </w:rPr>
        <w:t xml:space="preserve"> </w:t>
      </w:r>
      <w:r>
        <w:rPr>
          <w:rFonts w:hint="eastAsia" w:ascii="Cambria" w:hAnsi="Cambria" w:eastAsia="宋体" w:cs="宋体"/>
          <w:bCs w:val="0"/>
          <w:color w:val="auto"/>
          <w:sz w:val="32"/>
          <w:szCs w:val="32"/>
          <w:highlight w:val="none"/>
          <w:lang w:eastAsia="zh-CN"/>
        </w:rPr>
        <w:t>采购需求</w:t>
      </w:r>
      <w:bookmarkEnd w:id="32"/>
    </w:p>
    <w:p w14:paraId="4FA81484">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说明：</w:t>
      </w:r>
    </w:p>
    <w:p w14:paraId="4AF19058">
      <w:pPr>
        <w:keepNext w:val="0"/>
        <w:keepLines w:val="0"/>
        <w:widowControl w:val="0"/>
        <w:suppressLineNumbers w:val="0"/>
        <w:spacing w:before="0" w:beforeAutospacing="0" w:after="0" w:afterAutospacing="0" w:line="420" w:lineRule="exact"/>
        <w:ind w:left="0" w:right="0" w:firstLine="413" w:firstLineChars="196"/>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1.“实质性要求”是指采购需求中带“▲”的条款或者不能负偏离的条款或者已经指明不满足按响应文件作无效处理的条款。</w:t>
      </w:r>
    </w:p>
    <w:tbl>
      <w:tblPr>
        <w:tblStyle w:val="32"/>
        <w:tblpPr w:leftFromText="180" w:rightFromText="180" w:vertAnchor="text" w:horzAnchor="page" w:tblpX="1138" w:tblpY="477"/>
        <w:tblOverlap w:val="never"/>
        <w:tblW w:w="1000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5"/>
        <w:gridCol w:w="542"/>
        <w:gridCol w:w="531"/>
        <w:gridCol w:w="4765"/>
        <w:gridCol w:w="1021"/>
        <w:gridCol w:w="1219"/>
      </w:tblGrid>
      <w:tr w14:paraId="3B382D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10004" w:type="dxa"/>
            <w:gridSpan w:val="8"/>
            <w:tcBorders>
              <w:top w:val="single" w:color="auto" w:sz="4" w:space="0"/>
              <w:left w:val="single" w:color="auto" w:sz="4" w:space="0"/>
              <w:bottom w:val="nil"/>
              <w:right w:val="single" w:color="auto" w:sz="4" w:space="0"/>
            </w:tcBorders>
            <w:noWrap w:val="0"/>
            <w:vAlign w:val="center"/>
          </w:tcPr>
          <w:p w14:paraId="3FC160CA">
            <w:pPr>
              <w:keepNext w:val="0"/>
              <w:keepLines w:val="0"/>
              <w:suppressLineNumbers w:val="0"/>
              <w:spacing w:before="0" w:beforeAutospacing="0" w:after="0" w:afterAutospacing="0" w:line="320" w:lineRule="exact"/>
              <w:ind w:left="0" w:right="0"/>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lang w:bidi="ar"/>
              </w:rPr>
              <w:t>服务需求一览表</w:t>
            </w:r>
          </w:p>
        </w:tc>
      </w:tr>
      <w:tr w14:paraId="7D10B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6" w:type="dxa"/>
            <w:vMerge w:val="restart"/>
            <w:tcBorders>
              <w:top w:val="single" w:color="auto" w:sz="4" w:space="0"/>
              <w:left w:val="single" w:color="auto" w:sz="4" w:space="0"/>
              <w:right w:val="single" w:color="auto" w:sz="4" w:space="0"/>
            </w:tcBorders>
            <w:noWrap w:val="0"/>
            <w:vAlign w:val="center"/>
          </w:tcPr>
          <w:p w14:paraId="1A57CE0F">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highlight w:val="none"/>
                <w:lang w:bidi="ar"/>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4C3F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9CB46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采购服务名称</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62BB1AC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496D38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74A70A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服务参数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8D72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w:t>
            </w:r>
            <w:r>
              <w:rPr>
                <w:rFonts w:hint="eastAsia" w:ascii="宋体" w:hAnsi="宋体" w:cs="宋体"/>
                <w:color w:val="auto"/>
                <w:szCs w:val="21"/>
                <w:highlight w:val="none"/>
                <w:lang w:eastAsia="zh-CN" w:bidi="ar"/>
              </w:rPr>
              <w:t>万</w:t>
            </w:r>
            <w:r>
              <w:rPr>
                <w:rFonts w:hint="eastAsia" w:ascii="宋体" w:hAnsi="宋体" w:cs="宋体"/>
                <w:color w:val="auto"/>
                <w:szCs w:val="21"/>
                <w:highlight w:val="none"/>
                <w:lang w:bidi="ar"/>
              </w:rPr>
              <w:t>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5B27C2E">
            <w:pPr>
              <w:keepNext w:val="0"/>
              <w:keepLines w:val="0"/>
              <w:suppressLineNumbers w:val="0"/>
              <w:spacing w:before="0" w:beforeAutospacing="0" w:after="0" w:afterAutospacing="0"/>
              <w:ind w:left="0" w:right="0"/>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hint="default" w:ascii="Calibri" w:hAnsi="Calibri" w:cs="Calibri"/>
                <w:color w:val="auto"/>
                <w:highlight w:val="none"/>
                <w:lang w:bidi="ar"/>
              </w:rPr>
              <w:t>2</w:t>
            </w:r>
            <w:r>
              <w:rPr>
                <w:rFonts w:hint="eastAsia" w:ascii="Calibri" w:hAnsi="Calibri" w:cs="宋体"/>
                <w:color w:val="auto"/>
                <w:highlight w:val="none"/>
                <w:lang w:bidi="ar"/>
              </w:rPr>
              <w:t>）</w:t>
            </w:r>
          </w:p>
        </w:tc>
      </w:tr>
      <w:tr w14:paraId="4AD4F9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03D03E98">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C97D6FE">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65FCB10">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南宁市武鸣区民政局2025-2026年政府购买服务建设镇民政服务站采购项目</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BD67B43">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1F0B569B">
            <w:pPr>
              <w:keepNext w:val="0"/>
              <w:keepLines w:val="0"/>
              <w:suppressLineNumbers w:val="0"/>
              <w:autoSpaceDE w:val="0"/>
              <w:autoSpaceDN w:val="0"/>
              <w:adjustRightInd w:val="0"/>
              <w:spacing w:before="0" w:beforeAutospacing="0" w:after="0" w:afterAutospacing="0" w:line="38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735CD3A8">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rPr>
              <w:t>一、服务内容</w:t>
            </w:r>
          </w:p>
          <w:p w14:paraId="1DE7AE26">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民政服务站围绕民生保障核心任务，以精准服务为导向，统筹推进社会救助、为老养老、儿童关爱及</w:t>
            </w:r>
            <w:r>
              <w:rPr>
                <w:rFonts w:hint="eastAsia" w:ascii="宋体" w:hAnsi="宋体" w:cs="宋体"/>
                <w:color w:val="auto"/>
                <w:szCs w:val="21"/>
                <w:highlight w:val="none"/>
                <w:u w:val="none"/>
                <w:lang w:val="en-US" w:eastAsia="zh-CN"/>
              </w:rPr>
              <w:t>社会事务四大领域工作，切实提升基层民政服务站服务效能。通过多维度精准服务，从而推动民生服务从“兜底线”向“高品质”转型、“保基本”向“优质量”跨越，全力构建共建共享的民生福祉新格局。</w:t>
            </w:r>
          </w:p>
          <w:p w14:paraId="44125392">
            <w:pPr>
              <w:keepNext w:val="0"/>
              <w:keepLines w:val="0"/>
              <w:suppressLineNumbers w:val="0"/>
              <w:spacing w:before="0" w:beforeAutospacing="0" w:after="0" w:afterAutospacing="0" w:line="440" w:lineRule="exact"/>
              <w:ind w:left="0" w:right="0"/>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（一）完善社会救助制度</w:t>
            </w:r>
          </w:p>
          <w:p w14:paraId="257E75CE">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bookmarkStart w:id="33" w:name="OLE_LINK10"/>
            <w:r>
              <w:rPr>
                <w:rFonts w:hint="eastAsia" w:ascii="宋体" w:hAnsi="宋体" w:cs="宋体"/>
                <w:color w:val="auto"/>
                <w:szCs w:val="21"/>
                <w:highlight w:val="none"/>
                <w:u w:val="none"/>
                <w:lang w:val="en-US" w:eastAsia="zh-CN"/>
              </w:rPr>
              <w:t>进行服务类社会救助，在保基本兜底线的基础上不断完善社会救助工作机制，为救助家庭中不能自理的老年人、残疾人、留守儿童、困境儿童等特殊群体提供照料清洁卫生、送医陪护。</w:t>
            </w:r>
          </w:p>
          <w:p w14:paraId="565068CA">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1.协助各镇政府做好社会救助、老年人津补贴、困境儿童津补贴工作的受理、调查、核对等工作，帮助和指导群众申请各项补助。同时做好流浪乞讨人员的排查与安置工作，并及时将情况上报给城区民政局。</w:t>
            </w:r>
          </w:p>
          <w:p w14:paraId="399E9E33">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协助各镇社会救助基层工作人员开展城乡低保、特困供养、医疗救助、临时救助、残疾人两项补贴、孤儿生活补贴、事实无人抚养儿童生活补贴、福彩圆梦孤儿助学金、高龄补贴等救助信息的排查、收集、上报工作。</w:t>
            </w:r>
          </w:p>
          <w:p w14:paraId="10BF5D6C">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3.在每个镇开展不少于1次的社会救助政策宣传活动，形成信息稿报道，项目期内的信息稿不少于2篇。</w:t>
            </w:r>
          </w:p>
          <w:p w14:paraId="2C798D61">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4.承接机构要分类完整保存项目执行过程中的文本、照片和音像等资料，并遵守服务对象和服务数据的保密规定。服务期满，形成1篇完整的工作报告报城区民政局。</w:t>
            </w:r>
          </w:p>
          <w:p w14:paraId="0E8B2E4E">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5.城区级以上民政部门委托办理的其他民政服务。</w:t>
            </w:r>
          </w:p>
          <w:bookmarkEnd w:id="33"/>
          <w:p w14:paraId="2CBAE58A">
            <w:pPr>
              <w:keepNext w:val="0"/>
              <w:keepLines w:val="0"/>
              <w:suppressLineNumbers w:val="0"/>
              <w:spacing w:before="0" w:beforeAutospacing="0" w:after="0" w:afterAutospacing="0" w:line="440" w:lineRule="exact"/>
              <w:ind w:left="0" w:right="0"/>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（二）参与为老养老服务</w:t>
            </w:r>
          </w:p>
          <w:p w14:paraId="612B19B0">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bookmarkStart w:id="34" w:name="OLE_LINK11"/>
            <w:r>
              <w:rPr>
                <w:rFonts w:hint="eastAsia" w:ascii="宋体" w:hAnsi="宋体" w:cs="宋体"/>
                <w:color w:val="auto"/>
                <w:szCs w:val="21"/>
                <w:highlight w:val="none"/>
                <w:u w:val="none"/>
                <w:lang w:val="en-US" w:eastAsia="zh-CN"/>
              </w:rPr>
              <w:t>民政服务站要与各镇人民政府和村(居）民委员会合作，以村（社区）居家养老为突破口，以生活照料为基础服务，全力做好老年人居家养老服务。</w:t>
            </w:r>
          </w:p>
          <w:p w14:paraId="2500B0FD">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开展兜底性为老服务（特困、孤寡、独居、空巢、农村留守等老年人），掌握特殊困难老年人群的信息和基本情况，根据老人实际情况进行日常探访和关爱帮扶，并协助相关职能部门为其提供相应援助服务。对完全丧失生活自理能力的散居供养特困人员，每月至少上门关爱探访服务1次；对部分丧失生活自理能力的散居供养特困人员，每季度至少上门关爱探访服务1次；对生活能自理的散居供养特困人员，每半年至少上门关爱探访服务1次。</w:t>
            </w:r>
          </w:p>
          <w:p w14:paraId="33F46DE6">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2.协助做好养老服务政策宣传、福利保障等服务，链接居家养老、医疗健康等服务资源，及时做好服务转介。提供学习增能、临时帮困、居家安全、文化娱乐以及政策咨询等服务。</w:t>
            </w:r>
          </w:p>
          <w:p w14:paraId="3B428DBD">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3.开展心理情绪辅导、健康管理支援，疾病预防支援、代际关系协调、社会适应支援、社会参与支援等服务。</w:t>
            </w:r>
          </w:p>
          <w:p w14:paraId="0365E863">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4.协助做好80岁以上高龄老人认证工作，宣传发动老人入住养老机构等服务工作。</w:t>
            </w:r>
          </w:p>
          <w:bookmarkEnd w:id="34"/>
          <w:p w14:paraId="0CB169F4">
            <w:pPr>
              <w:keepNext w:val="0"/>
              <w:keepLines w:val="0"/>
              <w:suppressLineNumbers w:val="0"/>
              <w:spacing w:before="0" w:beforeAutospacing="0" w:after="0" w:afterAutospacing="0" w:line="440" w:lineRule="exact"/>
              <w:ind w:left="0" w:right="0"/>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（三）加强儿童关爱工作</w:t>
            </w:r>
          </w:p>
          <w:p w14:paraId="6D3AC1B2">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bookmarkStart w:id="35" w:name="OLE_LINK12"/>
            <w:r>
              <w:rPr>
                <w:rFonts w:hint="eastAsia" w:ascii="宋体" w:hAnsi="宋体" w:cs="宋体"/>
                <w:color w:val="auto"/>
                <w:szCs w:val="21"/>
                <w:highlight w:val="none"/>
                <w:u w:val="none"/>
                <w:lang w:val="en-US" w:eastAsia="zh-CN"/>
              </w:rPr>
              <w:t>1.民政服务站要协助</w:t>
            </w:r>
            <w:bookmarkStart w:id="36" w:name="OLE_LINK1"/>
            <w:r>
              <w:rPr>
                <w:rFonts w:hint="eastAsia" w:ascii="宋体" w:hAnsi="宋体" w:cs="宋体"/>
                <w:color w:val="auto"/>
                <w:szCs w:val="21"/>
                <w:highlight w:val="none"/>
                <w:u w:val="none"/>
                <w:lang w:val="en-US" w:eastAsia="zh-CN"/>
              </w:rPr>
              <w:t>儿童主任</w:t>
            </w:r>
            <w:bookmarkEnd w:id="36"/>
            <w:r>
              <w:rPr>
                <w:rFonts w:hint="eastAsia" w:ascii="宋体" w:hAnsi="宋体" w:cs="宋体"/>
                <w:color w:val="auto"/>
                <w:szCs w:val="21"/>
                <w:highlight w:val="none"/>
                <w:u w:val="none"/>
                <w:lang w:val="en-US" w:eastAsia="zh-CN"/>
              </w:rPr>
              <w:t>开展未成年人入户探访、需求评估、情况报告等服务工作，确保其监护落实、纳入保障范围。根据各类儿童生活状况等级评定标准，评估儿童成长和生活中面临的问题和需求，根据评估结果分类实施救助保护和日常关爱。发现儿童监护缺失、监护侵害等问题，协助儿童主任 强制报告，提供临时庇护、调查取证、医疗救助、法律援助、心理疏导等专业社工服务。</w:t>
            </w:r>
          </w:p>
          <w:p w14:paraId="0C534E24">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开展未成年人监护法制宣传和家庭暴力预防教育等活动，指导儿童监护人履行抚养义务和监护责任，提升儿童家庭监护人的法制观念和教育理念。为儿童及其家庭提供调适亲子关系、代际关系、增进家庭情感联结和亲情交流等关爱服务。</w:t>
            </w:r>
          </w:p>
          <w:p w14:paraId="77E3D9D8">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为有需要的儿童提供情绪辅导、减压疏解、认知辅导、能力训练、资源链接、情感支持等支援服务。协助村（居）委员会开展未成年人帮扶、法治宣传及安全教育等活动，提供儿童心理健康教育和心理支持，开展儿童社会化引导，促进社会融入。积极参与创建儿童友好建设，链接公益项目、志愿服务等社会资源，开展专业儿童社会工作服务。</w:t>
            </w:r>
          </w:p>
          <w:bookmarkEnd w:id="35"/>
          <w:p w14:paraId="74DAB204">
            <w:pPr>
              <w:keepNext w:val="0"/>
              <w:keepLines w:val="0"/>
              <w:suppressLineNumbers w:val="0"/>
              <w:spacing w:before="0" w:beforeAutospacing="0" w:after="0" w:afterAutospacing="0" w:line="440" w:lineRule="exact"/>
              <w:ind w:left="0" w:right="0"/>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（四）参与社会事务服务工作</w:t>
            </w:r>
          </w:p>
          <w:p w14:paraId="1BF4E1AA">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szCs w:val="21"/>
                <w:highlight w:val="none"/>
                <w:u w:val="none"/>
                <w:lang w:val="en-US" w:eastAsia="zh-CN"/>
              </w:rPr>
            </w:pPr>
            <w:bookmarkStart w:id="37" w:name="OLE_LINK13"/>
            <w:r>
              <w:rPr>
                <w:rFonts w:hint="eastAsia" w:ascii="宋体" w:hAnsi="宋体" w:cs="宋体"/>
                <w:color w:val="auto"/>
                <w:szCs w:val="21"/>
                <w:highlight w:val="none"/>
                <w:u w:val="none"/>
                <w:lang w:val="en-US" w:eastAsia="zh-CN"/>
              </w:rPr>
              <w:t>协助开展婚俗改革宣传，推进婚姻家庭文化建设、婚姻家庭咨询辅导；引导群众移风易俗，厚养薄葬，倡导文明节俭办丧事；协助开展残疾人家庭排查、需求评估等服务；围绕乡村振兴和美丽乡村建设，破除高价彩礼、大操大办等陈规陋习，引导村民树立孝老爱亲、文明嫁娶、节俭办事的道德风尚，践行勤俭节约、绿色时尚的生活方式，共同营造文明和谐的社会氛围，推动移风易俗走深走实。民政服务站点要按照购买服务资金使用要求，结合民政重点工作和本地本单位实际情况，确定重点服务对象和服务事项，由点到面，辐射带动其他服务内容和项目；协助各镇政府做好集中安葬点安葬人员信息的建立、完善、更新、民政对象殡葬补贴申请等工作，做好集中安葬点的宣传工作。</w:t>
            </w:r>
          </w:p>
          <w:bookmarkEnd w:id="37"/>
          <w:p w14:paraId="6356611D">
            <w:pPr>
              <w:keepNext w:val="0"/>
              <w:keepLines w:val="0"/>
              <w:suppressLineNumbers w:val="0"/>
              <w:spacing w:before="0" w:beforeAutospacing="0" w:after="0" w:afterAutospacing="0" w:line="440" w:lineRule="exact"/>
              <w:ind w:left="0" w:right="0"/>
              <w:rPr>
                <w:rFonts w:hint="eastAsia" w:ascii="宋体" w:hAnsi="宋体" w:cs="宋体"/>
                <w:b/>
                <w:bCs/>
                <w:color w:val="auto"/>
                <w:szCs w:val="21"/>
                <w:highlight w:val="none"/>
                <w:u w:val="none"/>
                <w:lang w:val="en-US" w:eastAsia="zh-CN"/>
              </w:rPr>
            </w:pPr>
            <w:bookmarkStart w:id="38" w:name="OLE_LINK27"/>
            <w:r>
              <w:rPr>
                <w:rFonts w:hint="eastAsia" w:ascii="宋体" w:hAnsi="宋体" w:cs="宋体"/>
                <w:b/>
                <w:bCs/>
                <w:color w:val="auto"/>
                <w:szCs w:val="21"/>
                <w:highlight w:val="none"/>
                <w:u w:val="none"/>
                <w:lang w:val="en-US" w:eastAsia="zh-CN"/>
              </w:rPr>
              <w:t>（五）慈善帮扶服务工作</w:t>
            </w:r>
          </w:p>
          <w:p w14:paraId="17027078">
            <w:pPr>
              <w:keepNext w:val="0"/>
              <w:keepLines w:val="0"/>
              <w:suppressLineNumbers w:val="0"/>
              <w:spacing w:before="0" w:beforeAutospacing="0" w:after="0" w:afterAutospacing="0" w:line="440" w:lineRule="exact"/>
              <w:ind w:left="0" w:right="0" w:firstLine="420" w:firstLineChars="200"/>
              <w:rPr>
                <w:rFonts w:hint="default" w:ascii="宋体" w:hAnsi="宋体" w:cs="宋体"/>
                <w:color w:val="auto"/>
                <w:szCs w:val="21"/>
                <w:highlight w:val="none"/>
                <w:u w:val="none"/>
                <w:lang w:val="en-US" w:eastAsia="zh-CN"/>
              </w:rPr>
            </w:pPr>
            <w:bookmarkStart w:id="39" w:name="OLE_LINK16"/>
            <w:r>
              <w:rPr>
                <w:rFonts w:hint="eastAsia" w:ascii="宋体" w:hAnsi="宋体" w:cs="宋体"/>
                <w:color w:val="auto"/>
                <w:szCs w:val="21"/>
                <w:highlight w:val="none"/>
                <w:u w:val="none"/>
                <w:lang w:val="en-US" w:eastAsia="zh-CN"/>
              </w:rPr>
              <w:t>协助开展民政系统委托的慈善救济组织与实施、慈善公益宣传、社会捐助辅助性服务等工作，以及民政系统委托的其他慈善帮扶服务。</w:t>
            </w:r>
          </w:p>
          <w:bookmarkEnd w:id="38"/>
          <w:bookmarkEnd w:id="39"/>
          <w:p w14:paraId="16E36C25">
            <w:pPr>
              <w:keepNext w:val="0"/>
              <w:keepLines w:val="0"/>
              <w:suppressLineNumbers w:val="0"/>
              <w:spacing w:before="0" w:beforeAutospacing="0" w:after="0" w:afterAutospacing="0" w:line="440" w:lineRule="exact"/>
              <w:ind w:left="0" w:right="0"/>
              <w:rPr>
                <w:rFonts w:hint="eastAsia" w:ascii="宋体" w:hAnsi="宋体" w:eastAsiaTheme="minorEastAsia"/>
                <w:b/>
                <w:color w:val="auto"/>
                <w:szCs w:val="21"/>
                <w:highlight w:val="none"/>
                <w:u w:val="none"/>
                <w:lang w:eastAsia="zh-CN"/>
              </w:rPr>
            </w:pPr>
            <w:r>
              <w:rPr>
                <w:rFonts w:hint="eastAsia" w:ascii="宋体" w:hAnsi="宋体"/>
                <w:color w:val="auto"/>
                <w:szCs w:val="21"/>
                <w:highlight w:val="none"/>
                <w:u w:val="none"/>
              </w:rPr>
              <w:t>二</w:t>
            </w:r>
            <w:r>
              <w:rPr>
                <w:rFonts w:hint="eastAsia" w:ascii="宋体" w:hAnsi="宋体"/>
                <w:b/>
                <w:color w:val="auto"/>
                <w:szCs w:val="21"/>
                <w:highlight w:val="none"/>
                <w:u w:val="none"/>
              </w:rPr>
              <w:t>、</w:t>
            </w:r>
            <w:r>
              <w:rPr>
                <w:rFonts w:hint="eastAsia" w:ascii="宋体" w:hAnsi="宋体"/>
                <w:b/>
                <w:bCs/>
                <w:color w:val="auto"/>
                <w:szCs w:val="21"/>
                <w:highlight w:val="none"/>
                <w:u w:val="none"/>
                <w:lang w:eastAsia="zh-CN"/>
              </w:rPr>
              <w:t>工作要求</w:t>
            </w:r>
          </w:p>
          <w:p w14:paraId="7720131E">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（一）突出重点，关注需求。要立足民政服务站是各镇整合民政服务资源的综合平台，主要承担事务性、辅助性民政服务，同时充分利用社会力量，增进部门协同，为特殊困难群体提供个性化、专业化服务。</w:t>
            </w:r>
          </w:p>
          <w:p w14:paraId="30EE7EC3">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（二）竞争择优，注重实效。通过公开、公平、公正的竞争择优方式，激发社会力量参与民政服务活力，促进政府购买服务承接主体多元化，构建高效、综合的民政服务供给体系。 </w:t>
            </w:r>
          </w:p>
          <w:p w14:paraId="6F96078E">
            <w:pPr>
              <w:keepNext w:val="0"/>
              <w:keepLines w:val="0"/>
              <w:suppressLineNumbers w:val="0"/>
              <w:spacing w:before="0" w:beforeAutospacing="0" w:after="0" w:afterAutospacing="0" w:line="440" w:lineRule="exact"/>
              <w:ind w:left="0" w:right="0" w:firstLine="420" w:firstLineChars="200"/>
              <w:rPr>
                <w:rFonts w:hint="eastAsia" w:ascii="仿宋_GB2312" w:hAnsi="仿宋_GB2312" w:eastAsia="仿宋_GB2312" w:cs="仿宋_GB2312"/>
                <w:color w:val="auto"/>
                <w:sz w:val="32"/>
                <w:szCs w:val="32"/>
                <w:lang w:val="en-US" w:eastAsia="zh-CN"/>
              </w:rPr>
            </w:pPr>
            <w:r>
              <w:rPr>
                <w:rFonts w:hint="eastAsia" w:ascii="宋体" w:hAnsi="宋体" w:cs="宋体"/>
                <w:color w:val="auto"/>
                <w:szCs w:val="21"/>
                <w:highlight w:val="none"/>
                <w:u w:val="none"/>
                <w:lang w:val="en-US" w:eastAsia="zh-CN"/>
              </w:rPr>
              <w:t>（三）强化监督，突显质效。加强政府购买服务的绩效管理，建立多方参与监督管理方式，研究民政事务领域服务事项，及时发现和解决存在的问题。加强对各镇民政工作业务指导，提升民政服务能力，确保通过政府购买社会工作专业服务为民政服务对象提供更及时、高效的民政服务。</w:t>
            </w:r>
          </w:p>
          <w:p w14:paraId="0EF335EF">
            <w:pPr>
              <w:pStyle w:val="10"/>
              <w:keepNext w:val="0"/>
              <w:keepLines w:val="0"/>
              <w:suppressLineNumbers w:val="0"/>
              <w:spacing w:before="0" w:beforeAutospacing="0" w:after="0" w:afterAutospacing="0"/>
              <w:ind w:left="0" w:leftChars="0" w:right="0" w:firstLine="0" w:firstLineChars="0"/>
              <w:jc w:val="left"/>
              <w:rPr>
                <w:rFonts w:hint="default" w:ascii="宋体" w:hAnsi="宋体" w:eastAsia="宋体"/>
                <w:b/>
                <w:bCs/>
                <w:color w:val="auto"/>
                <w:kern w:val="2"/>
                <w:sz w:val="21"/>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b/>
                <w:bCs/>
                <w:color w:val="auto"/>
                <w:kern w:val="2"/>
                <w:sz w:val="21"/>
                <w:szCs w:val="21"/>
                <w:highlight w:val="none"/>
                <w:u w:val="none"/>
              </w:rPr>
              <w:t>三、人员配备</w:t>
            </w:r>
          </w:p>
          <w:p w14:paraId="7B9BCD11">
            <w:pPr>
              <w:keepNext w:val="0"/>
              <w:keepLines w:val="0"/>
              <w:suppressLineNumbers w:val="0"/>
              <w:spacing w:before="0" w:beforeAutospacing="0" w:after="0" w:afterAutospacing="0" w:line="440" w:lineRule="exact"/>
              <w:ind w:left="0" w:right="0" w:firstLine="420" w:firstLineChars="200"/>
              <w:rPr>
                <w:rFonts w:hint="eastAsia" w:ascii="宋体" w:hAnsi="宋体"/>
                <w:b/>
                <w:bCs/>
                <w:color w:val="auto"/>
                <w:sz w:val="22"/>
                <w:szCs w:val="22"/>
                <w:highlight w:val="none"/>
                <w:u w:val="none"/>
              </w:rPr>
            </w:pPr>
            <w:r>
              <w:rPr>
                <w:rFonts w:hint="eastAsia" w:ascii="宋体" w:hAnsi="宋体" w:cs="宋体"/>
                <w:color w:val="auto"/>
                <w:szCs w:val="21"/>
                <w:highlight w:val="none"/>
                <w:u w:val="none"/>
                <w:lang w:val="en-US" w:eastAsia="zh-CN"/>
              </w:rPr>
              <w:t>为保证项目实施效果，服务承接机构根据购买服务协议规定的标准配足驻站工作人员，民政服务站由1名镇民政工作负责人或工作人员兼任站长，承接机构1名负责人任副站长。站长负责全面工作，</w:t>
            </w:r>
            <w:bookmarkStart w:id="40" w:name="OLE_LINK21"/>
            <w:r>
              <w:rPr>
                <w:rFonts w:hint="eastAsia" w:ascii="宋体" w:hAnsi="宋体" w:cs="宋体"/>
                <w:color w:val="auto"/>
                <w:szCs w:val="21"/>
                <w:highlight w:val="none"/>
                <w:u w:val="none"/>
                <w:lang w:val="en-US" w:eastAsia="zh-CN"/>
              </w:rPr>
              <w:t>副站长</w:t>
            </w:r>
            <w:bookmarkEnd w:id="40"/>
            <w:r>
              <w:rPr>
                <w:rFonts w:hint="eastAsia" w:ascii="宋体" w:hAnsi="宋体" w:cs="宋体"/>
                <w:color w:val="auto"/>
                <w:szCs w:val="21"/>
                <w:highlight w:val="none"/>
                <w:u w:val="none"/>
                <w:lang w:val="en-US" w:eastAsia="zh-CN"/>
              </w:rPr>
              <w:t>（驻站工作人员）负责组织开展日常服务工作。</w:t>
            </w:r>
            <w:bookmarkStart w:id="41" w:name="OLE_LINK20"/>
            <w:r>
              <w:rPr>
                <w:rFonts w:hint="eastAsia" w:ascii="宋体" w:hAnsi="宋体" w:cs="宋体"/>
                <w:color w:val="auto"/>
                <w:szCs w:val="21"/>
                <w:highlight w:val="none"/>
                <w:u w:val="none"/>
                <w:lang w:val="en-US" w:eastAsia="zh-CN"/>
              </w:rPr>
              <w:t>副站长（驻站工作人员</w:t>
            </w:r>
            <w:bookmarkEnd w:id="41"/>
            <w:r>
              <w:rPr>
                <w:rFonts w:hint="eastAsia" w:ascii="宋体" w:hAnsi="宋体" w:cs="宋体"/>
                <w:color w:val="auto"/>
                <w:szCs w:val="21"/>
                <w:highlight w:val="none"/>
                <w:u w:val="none"/>
                <w:lang w:val="en-US" w:eastAsia="zh-CN"/>
              </w:rPr>
              <w:t>）身份为承接主体正式聘用的工作人员，承接主体根据协议及时、足额配备工作人员。</w:t>
            </w:r>
          </w:p>
          <w:p w14:paraId="1A61A821">
            <w:pPr>
              <w:keepNext w:val="0"/>
              <w:keepLines w:val="0"/>
              <w:suppressLineNumbers w:val="0"/>
              <w:overflowPunct w:val="0"/>
              <w:adjustRightInd w:val="0"/>
              <w:snapToGrid w:val="0"/>
              <w:spacing w:before="0" w:beforeAutospacing="0" w:after="0" w:afterAutospacing="0" w:line="580" w:lineRule="exact"/>
              <w:ind w:left="0" w:right="0"/>
              <w:rPr>
                <w:rFonts w:hint="eastAsia" w:ascii="宋体" w:hAnsi="宋体"/>
                <w:b/>
                <w:bCs/>
                <w:color w:val="auto"/>
                <w:sz w:val="22"/>
                <w:szCs w:val="22"/>
                <w:highlight w:val="none"/>
                <w:u w:val="none"/>
              </w:rPr>
            </w:pPr>
            <w:r>
              <w:rPr>
                <w:rFonts w:hint="eastAsia" w:ascii="宋体" w:hAnsi="宋体"/>
                <w:b/>
                <w:bCs/>
                <w:color w:val="auto"/>
                <w:sz w:val="22"/>
                <w:szCs w:val="22"/>
                <w:highlight w:val="none"/>
                <w:u w:val="none"/>
              </w:rPr>
              <w:t>四、服务周期：</w:t>
            </w:r>
            <w:r>
              <w:rPr>
                <w:rFonts w:hint="eastAsia" w:ascii="宋体" w:hAnsi="宋体"/>
                <w:b/>
                <w:bCs/>
                <w:color w:val="auto"/>
                <w:sz w:val="22"/>
                <w:szCs w:val="22"/>
                <w:highlight w:val="none"/>
                <w:u w:val="none"/>
                <w:lang w:val="en-US" w:eastAsia="zh-CN"/>
              </w:rPr>
              <w:t>1年（自合同签订之日起1年）</w:t>
            </w:r>
            <w:r>
              <w:rPr>
                <w:rFonts w:hint="eastAsia" w:ascii="宋体" w:hAnsi="宋体"/>
                <w:b/>
                <w:bCs/>
                <w:color w:val="auto"/>
                <w:sz w:val="22"/>
                <w:szCs w:val="22"/>
                <w:highlight w:val="none"/>
                <w:u w:val="none"/>
              </w:rPr>
              <w:t>。</w:t>
            </w:r>
          </w:p>
          <w:p w14:paraId="1D1B7AB8">
            <w:pPr>
              <w:keepNext w:val="0"/>
              <w:keepLines w:val="0"/>
              <w:suppressLineNumbers w:val="0"/>
              <w:spacing w:before="0" w:beforeAutospacing="0" w:after="0" w:afterAutospacing="0" w:line="440" w:lineRule="exact"/>
              <w:ind w:left="0" w:right="0"/>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rPr>
              <w:t>五、</w:t>
            </w:r>
            <w:r>
              <w:rPr>
                <w:rFonts w:hint="eastAsia" w:ascii="宋体" w:hAnsi="宋体" w:eastAsia="宋体" w:cs="宋体"/>
                <w:b/>
                <w:bCs/>
                <w:color w:val="auto"/>
                <w:szCs w:val="21"/>
                <w:highlight w:val="none"/>
                <w:u w:val="none"/>
                <w:lang w:val="en-US" w:eastAsia="zh-CN"/>
              </w:rPr>
              <w:t>监督评估</w:t>
            </w:r>
          </w:p>
          <w:p w14:paraId="2EA01571">
            <w:pPr>
              <w:keepNext w:val="0"/>
              <w:keepLines w:val="0"/>
              <w:suppressLineNumbers w:val="0"/>
              <w:spacing w:before="0" w:beforeAutospacing="0" w:after="0" w:afterAutospacing="0" w:line="440" w:lineRule="exact"/>
              <w:ind w:left="0" w:right="0"/>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（一）服务监督</w:t>
            </w:r>
          </w:p>
          <w:p w14:paraId="4AF4857B">
            <w:pPr>
              <w:keepNext w:val="0"/>
              <w:keepLines w:val="0"/>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城区民政局对民政服务站规划建设、运行管理、服务项目制定实施、项目资金监管、检查评估等进行监督管理。镇政府为民政服务站项目实施提供协助和支持。</w:t>
            </w:r>
          </w:p>
          <w:p w14:paraId="7F4CF0DD">
            <w:pPr>
              <w:keepNext w:val="0"/>
              <w:keepLines w:val="0"/>
              <w:suppressLineNumbers w:val="0"/>
              <w:spacing w:before="0" w:beforeAutospacing="0" w:after="0" w:afterAutospacing="0" w:line="440" w:lineRule="exact"/>
              <w:ind w:left="0" w:right="0"/>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（二）评估机制</w:t>
            </w:r>
          </w:p>
          <w:p w14:paraId="540934B8">
            <w:pPr>
              <w:keepNext w:val="0"/>
              <w:keepLines w:val="0"/>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城区民政局委托有资质的第三方评估机构对项目实施情况开展中期和末期评估，所产生的评估费用，从购买服务资金支付。评估内容包括：项目实施、项目管理、服务成效、资金使用等，服务6个月后进行中期评估，服务12个月后进行末期评估。</w:t>
            </w:r>
          </w:p>
          <w:p w14:paraId="5FF76C03">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kern w:val="0"/>
                <w:szCs w:val="21"/>
                <w:highlight w:val="none"/>
                <w:lang w:val="en-US" w:eastAsia="zh-CN"/>
              </w:rPr>
            </w:pPr>
            <w:r>
              <w:rPr>
                <w:rFonts w:hint="eastAsia" w:ascii="宋体" w:hAnsi="宋体" w:eastAsia="宋体" w:cs="宋体"/>
                <w:color w:val="auto"/>
                <w:szCs w:val="21"/>
                <w:highlight w:val="none"/>
                <w:u w:val="none"/>
                <w:lang w:val="en-US" w:eastAsia="zh-CN"/>
              </w:rPr>
              <w:t>服务到期后，城区民政局组织第三方验收评估组对各镇民政服务站建设的服务质量进行评分，根据评分确定评分结果。政府购买服务项目评估等级分为优秀、良好、合格、不合格四个等级。评估分值 90分(含90分）以上为优秀，80分(含80分）至90分为良好，60分(含60分）至80分为合格，60分以下为不合格。评估为“不合格”，要扣减相应的购买服务费用——评分在60分以下的，每少 1个百分点按应付总购买服务费用 3%的比例扣减，以此类推，扣完为止。</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8B37724">
            <w:pPr>
              <w:keepNext w:val="0"/>
              <w:keepLines w:val="0"/>
              <w:suppressLineNumbers w:val="0"/>
              <w:spacing w:before="0" w:beforeAutospacing="0" w:after="0" w:afterAutospacing="0" w:line="26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57.2</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AA714F1">
            <w:pPr>
              <w:keepNext w:val="0"/>
              <w:keepLines w:val="0"/>
              <w:suppressLineNumbers w:val="0"/>
              <w:spacing w:before="0" w:beforeAutospacing="0" w:after="0" w:afterAutospacing="0" w:line="2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450F10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392E8E33">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431D25F">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3B5399F2">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0FD750C3">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b/>
                <w:bCs/>
                <w:color w:val="auto"/>
                <w:szCs w:val="21"/>
                <w:highlight w:val="none"/>
                <w:u w:val="none"/>
              </w:rPr>
              <w:t>一、合同签订期</w:t>
            </w:r>
            <w:r>
              <w:rPr>
                <w:rFonts w:hint="eastAsia" w:ascii="宋体" w:hAnsi="宋体"/>
                <w:color w:val="auto"/>
                <w:szCs w:val="21"/>
                <w:highlight w:val="none"/>
                <w:u w:val="none"/>
              </w:rPr>
              <w:t>：自中标通知书发出之日起</w:t>
            </w:r>
            <w:r>
              <w:rPr>
                <w:rFonts w:hint="eastAsia" w:ascii="宋体" w:hAnsi="宋体"/>
                <w:color w:val="auto"/>
                <w:szCs w:val="21"/>
                <w:highlight w:val="none"/>
                <w:u w:val="none"/>
                <w:lang w:val="en-US" w:eastAsia="zh-CN"/>
              </w:rPr>
              <w:t>25</w:t>
            </w:r>
            <w:r>
              <w:rPr>
                <w:rFonts w:hint="eastAsia" w:ascii="宋体" w:hAnsi="宋体"/>
                <w:color w:val="auto"/>
                <w:szCs w:val="21"/>
                <w:highlight w:val="none"/>
                <w:u w:val="none"/>
              </w:rPr>
              <w:t>个工作日内。</w:t>
            </w:r>
          </w:p>
          <w:p w14:paraId="57218D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rPr>
                <w:rFonts w:hint="eastAsia" w:ascii="宋体" w:hAnsi="宋体"/>
                <w:color w:val="auto"/>
                <w:szCs w:val="21"/>
                <w:highlight w:val="none"/>
                <w:u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b/>
                <w:bCs/>
                <w:color w:val="auto"/>
                <w:szCs w:val="21"/>
                <w:highlight w:val="none"/>
                <w:u w:val="none"/>
              </w:rPr>
              <w:t>二、服务期：</w:t>
            </w:r>
            <w:r>
              <w:rPr>
                <w:rFonts w:hint="eastAsia"/>
                <w:color w:val="auto"/>
                <w:highlight w:val="none"/>
                <w:u w:val="none"/>
                <w:lang w:val="en-US" w:eastAsia="zh-CN"/>
              </w:rPr>
              <w:t>1年（自合同签订之日起1年）</w:t>
            </w:r>
            <w:r>
              <w:rPr>
                <w:rFonts w:hint="eastAsia" w:ascii="宋体" w:hAnsi="宋体"/>
                <w:color w:val="auto"/>
                <w:szCs w:val="21"/>
                <w:highlight w:val="none"/>
                <w:u w:val="none"/>
              </w:rPr>
              <w:t>。</w:t>
            </w:r>
          </w:p>
          <w:p w14:paraId="144688F3">
            <w:pPr>
              <w:keepNext w:val="0"/>
              <w:keepLines w:val="0"/>
              <w:suppressLineNumbers w:val="0"/>
              <w:spacing w:before="0" w:beforeAutospacing="0" w:after="0" w:afterAutospacing="0" w:line="440" w:lineRule="exact"/>
              <w:ind w:left="0" w:right="0"/>
              <w:rPr>
                <w:rFonts w:hint="eastAsia"/>
                <w:color w:val="auto"/>
                <w:highlight w:val="none"/>
                <w:u w:val="none"/>
                <w:lang w:val="en-US" w:eastAsia="zh-CN"/>
              </w:rPr>
            </w:pPr>
            <w:r>
              <w:rPr>
                <w:rFonts w:hint="eastAsia" w:ascii="宋体" w:hAnsi="宋体"/>
                <w:b/>
                <w:bCs/>
                <w:color w:val="auto"/>
                <w:szCs w:val="21"/>
                <w:highlight w:val="none"/>
                <w:u w:val="none"/>
              </w:rPr>
              <w:t>三、交付地点：</w:t>
            </w:r>
            <w:r>
              <w:rPr>
                <w:rFonts w:hint="eastAsia"/>
                <w:color w:val="auto"/>
                <w:highlight w:val="none"/>
                <w:u w:val="none"/>
                <w:lang w:val="en-US" w:eastAsia="zh-CN"/>
              </w:rPr>
              <w:t>全城区13个镇。</w:t>
            </w:r>
          </w:p>
          <w:p w14:paraId="2775E1EB">
            <w:pPr>
              <w:keepNext w:val="0"/>
              <w:keepLines w:val="0"/>
              <w:widowControl/>
              <w:suppressLineNumbers w:val="0"/>
              <w:spacing w:before="0" w:beforeAutospacing="0" w:after="0" w:afterAutospacing="0" w:line="440" w:lineRule="exact"/>
              <w:ind w:left="0" w:right="0"/>
              <w:jc w:val="left"/>
              <w:rPr>
                <w:rFonts w:hint="eastAsia" w:ascii="宋体" w:hAnsi="宋体" w:cs="宋体"/>
                <w:color w:val="auto"/>
                <w:szCs w:val="21"/>
                <w:highlight w:val="none"/>
                <w:u w:val="none"/>
                <w:lang w:val="en-US" w:eastAsia="zh-CN"/>
              </w:rPr>
            </w:pP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b w:val="0"/>
                <w:bCs w:val="0"/>
                <w:color w:val="auto"/>
                <w:szCs w:val="21"/>
                <w:highlight w:val="none"/>
                <w:u w:val="none"/>
              </w:rPr>
              <w:t>四、服务要求</w:t>
            </w:r>
            <w:r>
              <w:rPr>
                <w:rFonts w:hint="eastAsia" w:ascii="宋体" w:hAnsi="宋体"/>
                <w:b w:val="0"/>
                <w:bCs w:val="0"/>
                <w:color w:val="auto"/>
                <w:szCs w:val="21"/>
                <w:highlight w:val="none"/>
                <w:u w:val="none"/>
                <w:lang w:val="en-US" w:eastAsia="zh-CN"/>
              </w:rPr>
              <w:t>:</w:t>
            </w:r>
            <w:r>
              <w:rPr>
                <w:rFonts w:hint="eastAsia" w:ascii="宋体" w:hAnsi="宋体" w:eastAsia="宋体" w:cs="宋体"/>
                <w:color w:val="auto"/>
                <w:szCs w:val="21"/>
                <w:highlight w:val="none"/>
                <w:u w:val="none"/>
                <w:lang w:val="en-US" w:eastAsia="zh-CN"/>
              </w:rPr>
              <w:t>民政服务站围绕民生保障核心任务，以精准服务为导向，统筹推进社会救助、为老养老、儿童关爱及</w:t>
            </w:r>
            <w:r>
              <w:rPr>
                <w:rFonts w:hint="eastAsia" w:ascii="宋体" w:hAnsi="宋体" w:cs="宋体"/>
                <w:color w:val="auto"/>
                <w:szCs w:val="21"/>
                <w:highlight w:val="none"/>
                <w:u w:val="none"/>
                <w:lang w:val="en-US" w:eastAsia="zh-CN"/>
              </w:rPr>
              <w:t>社会事务四大领域工作，切实提升基层民政服务站服务效能。通过多维度精准服务，从而推动民生服务从“兜底线”向“高品质”转型、“保基本”向“优质量”跨越，全力构建共建共享的民生福祉新格局。</w:t>
            </w:r>
          </w:p>
          <w:p w14:paraId="08E0C187">
            <w:pPr>
              <w:keepNext w:val="0"/>
              <w:keepLines w:val="0"/>
              <w:suppressLineNumbers w:val="0"/>
              <w:spacing w:before="0" w:beforeAutospacing="0" w:after="0" w:afterAutospacing="0" w:line="440" w:lineRule="exact"/>
              <w:ind w:left="0" w:right="0"/>
              <w:rPr>
                <w:rFonts w:hint="eastAsia" w:ascii="宋体" w:hAnsi="宋体"/>
                <w:b/>
                <w:bCs/>
                <w:color w:val="auto"/>
                <w:szCs w:val="21"/>
                <w:highlight w:val="none"/>
                <w:u w:val="none"/>
              </w:rPr>
            </w:pPr>
            <w:r>
              <w:rPr>
                <w:rFonts w:hint="eastAsia" w:ascii="宋体" w:hAnsi="宋体"/>
                <w:b/>
                <w:bCs/>
                <w:color w:val="auto"/>
                <w:szCs w:val="21"/>
                <w:highlight w:val="none"/>
                <w:u w:val="none"/>
              </w:rPr>
              <w:t xml:space="preserve">五、其他要求 </w:t>
            </w:r>
          </w:p>
          <w:p w14:paraId="0AC7017B">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1.本项目为服务成果整体交付应用项目，按服务总价包干，采购人不对项目达到成果水平报的服务、货物、施工等一切内容追加支付费用，由</w:t>
            </w:r>
            <w:r>
              <w:rPr>
                <w:rFonts w:hint="eastAsia" w:ascii="宋体" w:hAnsi="宋体" w:cs="宋体"/>
                <w:color w:val="auto"/>
                <w:kern w:val="0"/>
                <w:szCs w:val="21"/>
                <w:highlight w:val="none"/>
                <w:u w:val="none"/>
                <w:lang w:val="zh-TW"/>
              </w:rPr>
              <w:t>中标供应商</w:t>
            </w:r>
            <w:r>
              <w:rPr>
                <w:rFonts w:hint="eastAsia" w:ascii="宋体" w:hAnsi="宋体"/>
                <w:color w:val="auto"/>
                <w:szCs w:val="21"/>
                <w:highlight w:val="none"/>
                <w:u w:val="none"/>
              </w:rPr>
              <w:t>在合同价内全部提供或解决，投标报价为采购人指定地点的现场交货价，包括：</w:t>
            </w:r>
          </w:p>
          <w:p w14:paraId="0CB5FEEC">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（1）服务的价格；</w:t>
            </w:r>
          </w:p>
          <w:p w14:paraId="5503EC79">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（2）相关标准附件、备品备件、专用工具的价格；</w:t>
            </w:r>
          </w:p>
          <w:p w14:paraId="05473270">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（3）运输、装卸、调试、培训、技术支持、售后服务等费用；</w:t>
            </w:r>
          </w:p>
          <w:p w14:paraId="73009476">
            <w:pPr>
              <w:keepNext w:val="0"/>
              <w:keepLines w:val="0"/>
              <w:widowControl/>
              <w:suppressLineNumbers w:val="0"/>
              <w:spacing w:before="0" w:beforeAutospacing="0" w:after="0" w:afterAutospacing="0" w:line="44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（4）必要的保险费用和各项税费；</w:t>
            </w:r>
          </w:p>
          <w:p w14:paraId="6AB0FA2A">
            <w:pPr>
              <w:keepNext w:val="0"/>
              <w:keepLines w:val="0"/>
              <w:suppressLineNumbers w:val="0"/>
              <w:spacing w:before="0" w:beforeAutospacing="0" w:after="0" w:afterAutospacing="0" w:line="44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（5）</w:t>
            </w:r>
            <w:r>
              <w:rPr>
                <w:rFonts w:hint="eastAsia" w:ascii="宋体" w:hAnsi="宋体"/>
                <w:color w:val="auto"/>
                <w:szCs w:val="21"/>
                <w:highlight w:val="none"/>
                <w:u w:val="none"/>
                <w:lang w:eastAsia="zh-CN"/>
              </w:rPr>
              <w:t>项目招标代理服务的费用</w:t>
            </w:r>
            <w:r>
              <w:rPr>
                <w:rFonts w:hint="eastAsia" w:ascii="宋体" w:hAnsi="宋体"/>
                <w:color w:val="auto"/>
                <w:szCs w:val="21"/>
                <w:highlight w:val="none"/>
                <w:u w:val="none"/>
              </w:rPr>
              <w:t>；</w:t>
            </w:r>
          </w:p>
          <w:p w14:paraId="672932FC">
            <w:pPr>
              <w:keepNext w:val="0"/>
              <w:keepLines w:val="0"/>
              <w:suppressLineNumbers w:val="0"/>
              <w:spacing w:before="0" w:beforeAutospacing="0" w:after="0" w:afterAutospacing="0" w:line="440" w:lineRule="exact"/>
              <w:ind w:left="0" w:right="0"/>
              <w:rPr>
                <w:rFonts w:hint="default" w:ascii="宋体" w:hAnsi="宋体"/>
                <w:color w:val="auto"/>
                <w:szCs w:val="21"/>
                <w:highlight w:val="none"/>
                <w:u w:val="none"/>
              </w:rPr>
            </w:pPr>
            <w:r>
              <w:rPr>
                <w:rFonts w:hint="eastAsia" w:ascii="宋体" w:hAnsi="宋体"/>
                <w:color w:val="auto"/>
                <w:szCs w:val="21"/>
                <w:highlight w:val="none"/>
                <w:u w:val="none"/>
              </w:rPr>
              <w:t>（6）</w:t>
            </w:r>
            <w:r>
              <w:rPr>
                <w:rFonts w:hint="eastAsia" w:ascii="宋体" w:hAnsi="宋体" w:cs="宋体"/>
                <w:color w:val="auto"/>
                <w:szCs w:val="21"/>
                <w:highlight w:val="none"/>
                <w:u w:val="none"/>
              </w:rPr>
              <w:t>中期评估和末期评估</w:t>
            </w:r>
            <w:r>
              <w:rPr>
                <w:rFonts w:hint="eastAsia" w:ascii="宋体" w:hAnsi="宋体" w:cs="宋体"/>
                <w:color w:val="auto"/>
                <w:szCs w:val="21"/>
                <w:highlight w:val="none"/>
                <w:u w:val="none"/>
                <w:lang w:eastAsia="zh-CN"/>
              </w:rPr>
              <w:t>、</w:t>
            </w:r>
            <w:r>
              <w:rPr>
                <w:rFonts w:hint="eastAsia" w:ascii="宋体" w:hAnsi="宋体"/>
                <w:color w:val="auto"/>
                <w:szCs w:val="21"/>
                <w:highlight w:val="none"/>
                <w:u w:val="none"/>
              </w:rPr>
              <w:t>验收的费用；</w:t>
            </w:r>
          </w:p>
          <w:p w14:paraId="0C4A8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color w:val="auto"/>
                <w:highlight w:val="none"/>
                <w:u w:val="none"/>
                <w:lang w:val="en-US" w:eastAsia="zh-CN"/>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b/>
                <w:bCs/>
                <w:color w:val="auto"/>
                <w:szCs w:val="21"/>
                <w:highlight w:val="none"/>
                <w:u w:val="none"/>
              </w:rPr>
              <w:t>.付款条件：</w:t>
            </w:r>
            <w:r>
              <w:rPr>
                <w:rFonts w:hint="eastAsia"/>
                <w:color w:val="auto"/>
                <w:highlight w:val="none"/>
                <w:u w:val="none"/>
                <w:lang w:val="en-US" w:eastAsia="zh-CN"/>
              </w:rPr>
              <w:t>甲方与乙方签订武鸣区购买社会工作服务合同后1个月内，甲方第一次向财政部门申请划拨合同价款的40%给乙方；服务开展6个月后，按乙方书面申请，经第三方中期评估和甲方检查合格的，甲方第二次向财政部门申请划拨合同价款的40%给乙方；待服务内容全部实施以后，按乙方书面申请，并经第三方末期评估和甲方检查合格以后，由甲方向财政部门申请划拨尾款给乙方，以上三笔资金财政部门下达资金额度后甲方10日内办理付款手续，资金实际到账时间以财政拨款为准。</w:t>
            </w:r>
          </w:p>
          <w:p w14:paraId="133FF442">
            <w:pPr>
              <w:keepNext w:val="0"/>
              <w:keepLines w:val="0"/>
              <w:pageBreakBefore w:val="0"/>
              <w:suppressLineNumbers w:val="0"/>
              <w:kinsoku/>
              <w:wordWrap/>
              <w:topLinePunct w:val="0"/>
              <w:autoSpaceDE/>
              <w:autoSpaceDN/>
              <w:bidi w:val="0"/>
              <w:spacing w:before="0" w:beforeAutospacing="0" w:after="0" w:afterAutospacing="0" w:line="540" w:lineRule="exact"/>
              <w:ind w:left="0" w:right="0"/>
              <w:textAlignment w:val="auto"/>
              <w:rPr>
                <w:rFonts w:hint="default" w:ascii="黑体" w:hAnsi="黑体" w:eastAsia="黑体" w:cs="黑体"/>
                <w:b w:val="0"/>
                <w:bCs w:val="0"/>
                <w:color w:val="auto"/>
                <w:sz w:val="32"/>
                <w:szCs w:val="32"/>
              </w:rPr>
            </w:pPr>
            <w:r>
              <w:rPr>
                <w:rFonts w:hint="eastAsia" w:ascii="宋体" w:hAnsi="宋体" w:cs="宋体"/>
                <w:color w:val="auto"/>
                <w:szCs w:val="21"/>
              </w:rPr>
              <w:t>▲3、</w:t>
            </w:r>
            <w:r>
              <w:rPr>
                <w:rFonts w:hint="eastAsia" w:ascii="宋体" w:hAnsi="宋体" w:eastAsia="宋体" w:cs="宋体"/>
                <w:color w:val="auto"/>
                <w:kern w:val="0"/>
                <w:sz w:val="21"/>
                <w:szCs w:val="21"/>
                <w:highlight w:val="none"/>
                <w:lang w:val="en-US" w:eastAsia="zh-CN" w:bidi="ar"/>
              </w:rPr>
              <w:t>考核评估</w:t>
            </w:r>
          </w:p>
          <w:p w14:paraId="726BE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b/>
                <w:bCs/>
                <w:color w:val="auto"/>
                <w:highlight w:val="none"/>
                <w:u w:val="none"/>
                <w:lang w:val="en-US" w:eastAsia="zh-CN"/>
              </w:rPr>
            </w:pPr>
            <w:r>
              <w:rPr>
                <w:rFonts w:hint="eastAsia"/>
                <w:b/>
                <w:bCs/>
                <w:color w:val="auto"/>
                <w:highlight w:val="none"/>
                <w:u w:val="none"/>
                <w:lang w:val="en-US" w:eastAsia="zh-CN"/>
              </w:rPr>
              <w:t>（一）服务监督</w:t>
            </w:r>
          </w:p>
          <w:p w14:paraId="7DBA9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color w:val="auto"/>
                <w:highlight w:val="none"/>
                <w:u w:val="none"/>
                <w:lang w:val="en-US" w:eastAsia="zh-CN"/>
              </w:rPr>
            </w:pPr>
            <w:r>
              <w:rPr>
                <w:rFonts w:hint="eastAsia"/>
                <w:color w:val="auto"/>
                <w:highlight w:val="none"/>
                <w:u w:val="none"/>
                <w:lang w:val="en-US" w:eastAsia="zh-CN"/>
              </w:rPr>
              <w:t>城区民政局对民政服务站规划建设、运行管理、服务项目制定实施、项目资金监管、检查评估等进行监督管理。镇政府为民政服务站项目实施提供协助和支持。</w:t>
            </w:r>
          </w:p>
          <w:p w14:paraId="1B830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b/>
                <w:bCs/>
                <w:color w:val="auto"/>
                <w:highlight w:val="none"/>
                <w:u w:val="none"/>
                <w:lang w:val="en-US" w:eastAsia="zh-CN"/>
              </w:rPr>
            </w:pPr>
            <w:r>
              <w:rPr>
                <w:rFonts w:hint="eastAsia"/>
                <w:b/>
                <w:bCs/>
                <w:color w:val="auto"/>
                <w:highlight w:val="none"/>
                <w:u w:val="none"/>
                <w:lang w:val="en-US" w:eastAsia="zh-CN"/>
              </w:rPr>
              <w:t>（二）评估机制</w:t>
            </w:r>
          </w:p>
          <w:p w14:paraId="1BA61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color w:val="auto"/>
                <w:highlight w:val="none"/>
                <w:u w:val="none"/>
                <w:lang w:val="en-US" w:eastAsia="zh-CN"/>
              </w:rPr>
            </w:pPr>
            <w:r>
              <w:rPr>
                <w:rFonts w:hint="eastAsia"/>
                <w:color w:val="auto"/>
                <w:highlight w:val="none"/>
                <w:u w:val="none"/>
                <w:lang w:val="en-US" w:eastAsia="zh-CN"/>
              </w:rPr>
              <w:t>城区民政局委托有资质的第三方评估机构对项目实施情况开展中期和末期评估，所产生的评估费用，从购买服务资金支付。评估内容包括：项目实施、项目管理、服务成效、资金使用等，服务6个月后进行中期评估，服务12个月后进行末期评估。</w:t>
            </w:r>
          </w:p>
          <w:p w14:paraId="0B9D8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color w:val="auto"/>
                <w:highlight w:val="none"/>
                <w:u w:val="none"/>
                <w:lang w:val="en-US" w:eastAsia="zh-CN"/>
              </w:rPr>
            </w:pPr>
            <w:r>
              <w:rPr>
                <w:rFonts w:hint="eastAsia"/>
                <w:color w:val="auto"/>
                <w:highlight w:val="none"/>
                <w:u w:val="none"/>
                <w:lang w:val="en-US" w:eastAsia="zh-CN"/>
              </w:rPr>
              <w:t>服务到期后，城区民政局组织第三方验收评估组对各镇民政服务站建设的服务质量进行评分，根据评分确定评分结果。政府购买服务项目评估等级分为优秀、良好、合格、不合格四个等级。评估分值 90分(含90分）以上为优秀，80分(含80分）至90分为良好，60分(含60分）至80分为合格，60分以下为不合格。评估为“不合格”，要扣减相应的购买服务费用——评分在60分以下的，每少 1个百分点按应付总购买服务费用 3%的比例扣减，以此类推，扣完为止。</w:t>
            </w:r>
          </w:p>
          <w:p w14:paraId="6F31289B">
            <w:pPr>
              <w:pStyle w:val="15"/>
              <w:autoSpaceDE w:val="0"/>
              <w:autoSpaceDN w:val="0"/>
              <w:adjustRightInd w:val="0"/>
              <w:spacing w:line="440" w:lineRule="exact"/>
              <w:rPr>
                <w:rFonts w:ascii="宋体" w:hAnsi="宋体" w:cs="宋体"/>
                <w:color w:val="auto"/>
                <w:szCs w:val="21"/>
              </w:rPr>
            </w:pPr>
            <w:r>
              <w:rPr>
                <w:rFonts w:hint="eastAsia" w:ascii="宋体" w:hAnsi="宋体" w:cs="宋体"/>
                <w:color w:val="auto"/>
                <w:szCs w:val="21"/>
              </w:rPr>
              <w:t>▲4、保密要求：中标供应商须严格遵守采购人保密制度要求，在项目开展过程中，对本项目所有项目信息以及接触到数据予以保密，未经采购人书面允许，不得以任何形式向第三方透露本项目的任何内容。</w:t>
            </w:r>
          </w:p>
          <w:p w14:paraId="18C71DC7">
            <w:pPr>
              <w:pStyle w:val="15"/>
              <w:autoSpaceDE w:val="0"/>
              <w:autoSpaceDN w:val="0"/>
              <w:adjustRightInd w:val="0"/>
              <w:spacing w:line="440" w:lineRule="exact"/>
              <w:rPr>
                <w:rFonts w:hint="eastAsia" w:ascii="宋体" w:hAnsi="宋体"/>
                <w:color w:val="auto"/>
                <w:kern w:val="0"/>
                <w:szCs w:val="21"/>
                <w:lang w:val="en-US" w:eastAsia="zh-CN"/>
              </w:rPr>
            </w:pPr>
            <w:r>
              <w:rPr>
                <w:rFonts w:hint="eastAsia" w:ascii="宋体" w:hAnsi="宋体" w:cs="宋体"/>
                <w:color w:val="auto"/>
                <w:szCs w:val="21"/>
              </w:rPr>
              <w:t>5、本项目合同文本中的条款如与项目需求不一致的，以采购文件项目需求表、中标供应商响应条款为准。</w:t>
            </w:r>
          </w:p>
        </w:tc>
      </w:tr>
      <w:tr w14:paraId="5B1903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6" w:type="dxa"/>
            <w:vMerge w:val="continue"/>
            <w:tcBorders>
              <w:left w:val="single" w:color="auto" w:sz="4" w:space="0"/>
              <w:right w:val="single" w:color="auto" w:sz="4" w:space="0"/>
            </w:tcBorders>
            <w:noWrap w:val="0"/>
            <w:vAlign w:val="top"/>
          </w:tcPr>
          <w:p w14:paraId="1EF36482">
            <w:pPr>
              <w:keepNext w:val="0"/>
              <w:keepLines w:val="0"/>
              <w:suppressLineNumbers w:val="0"/>
              <w:spacing w:before="0" w:beforeAutospacing="0" w:after="0" w:afterAutospacing="0"/>
              <w:ind w:left="0" w:right="0"/>
              <w:rPr>
                <w:rFonts w:hint="default" w:ascii="Calibri" w:hAnsi="Calibri" w:cs="Calibri"/>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CEA7ADE">
            <w:pPr>
              <w:keepNext w:val="0"/>
              <w:keepLines w:val="0"/>
              <w:suppressLineNumbers w:val="0"/>
              <w:spacing w:before="0" w:beforeAutospacing="0" w:after="0" w:afterAutospacing="0" w:line="240" w:lineRule="exact"/>
              <w:ind w:left="0" w:right="0"/>
              <w:jc w:val="center"/>
              <w:rPr>
                <w:rFonts w:hint="eastAsia" w:ascii="宋体" w:hAnsi="宋体" w:cs="宋体"/>
                <w:color w:val="auto"/>
                <w:szCs w:val="21"/>
                <w:highlight w:val="none"/>
                <w:lang w:bidi="ar"/>
              </w:rPr>
            </w:pPr>
            <w:r>
              <w:rPr>
                <w:rFonts w:hint="eastAsia" w:ascii="宋体" w:hAnsi="宋体" w:cs="宋体"/>
                <w:color w:val="auto"/>
                <w:highlight w:val="none"/>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noWrap w:val="0"/>
            <w:vAlign w:val="center"/>
          </w:tcPr>
          <w:p w14:paraId="3F464562">
            <w:pPr>
              <w:keepNext w:val="0"/>
              <w:keepLines w:val="0"/>
              <w:suppressLineNumbers w:val="0"/>
              <w:spacing w:before="0" w:beforeAutospacing="0" w:after="0" w:afterAutospacing="0" w:line="260" w:lineRule="exact"/>
              <w:ind w:left="0" w:right="0"/>
              <w:jc w:val="left"/>
              <w:rPr>
                <w:rFonts w:hint="eastAsia" w:ascii="宋体" w:hAnsi="宋体" w:cs="宋体"/>
                <w:color w:val="auto"/>
                <w:szCs w:val="21"/>
                <w:highlight w:val="none"/>
              </w:rPr>
            </w:pPr>
            <w:r>
              <w:rPr>
                <w:rFonts w:hint="eastAsia" w:ascii="宋体" w:hAnsi="宋体" w:cs="宋体"/>
                <w:b/>
                <w:color w:val="auto"/>
                <w:szCs w:val="21"/>
                <w:highlight w:val="none"/>
                <w:lang w:bidi="ar"/>
              </w:rPr>
              <w:t>无</w:t>
            </w:r>
          </w:p>
        </w:tc>
      </w:tr>
    </w:tbl>
    <w:p w14:paraId="00507B46">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color w:val="auto"/>
          <w:highlight w:val="none"/>
          <w:lang w:val="en-US"/>
        </w:rPr>
      </w:pPr>
    </w:p>
    <w:p w14:paraId="6B1BC3F4">
      <w:pPr>
        <w:spacing w:line="360" w:lineRule="auto"/>
        <w:rPr>
          <w:rFonts w:hint="eastAsia" w:ascii="宋体" w:hAnsi="宋体" w:eastAsia="宋体" w:cs="宋体"/>
          <w:b/>
          <w:bCs/>
          <w:color w:val="auto"/>
          <w:kern w:val="2"/>
          <w:sz w:val="21"/>
          <w:szCs w:val="21"/>
          <w:highlight w:val="none"/>
          <w:lang w:val="en-US" w:eastAsia="zh-CN" w:bidi="ar"/>
        </w:rPr>
        <w:sectPr>
          <w:footerReference r:id="rId3" w:type="default"/>
          <w:pgSz w:w="11910" w:h="16840"/>
          <w:pgMar w:top="1440" w:right="1474" w:bottom="1417" w:left="1587" w:header="720" w:footer="720" w:gutter="0"/>
          <w:pgNumType w:fmt="decimal" w:start="1"/>
          <w:cols w:space="425" w:num="1"/>
          <w:docGrid w:type="lines" w:linePitch="312" w:charSpace="0"/>
        </w:sectPr>
      </w:pPr>
    </w:p>
    <w:p w14:paraId="49D464CE">
      <w:pPr>
        <w:pStyle w:val="19"/>
        <w:widowControl/>
        <w:jc w:val="left"/>
        <w:rPr>
          <w:rFonts w:hint="eastAsia" w:ascii="Arial Unicode MS" w:hAnsi="Arial Unicode MS" w:eastAsia="Arial Unicode MS" w:cs="Arial Unicode MS"/>
          <w:color w:val="auto"/>
          <w:sz w:val="32"/>
          <w:szCs w:val="32"/>
          <w:highlight w:val="none"/>
          <w:lang w:val="en-US"/>
        </w:rPr>
      </w:pPr>
      <w:r>
        <w:rPr>
          <w:rFonts w:hint="eastAsia" w:ascii="微软雅黑" w:hAnsi="微软雅黑" w:eastAsia="微软雅黑" w:cs="微软雅黑"/>
          <w:color w:val="auto"/>
          <w:sz w:val="32"/>
          <w:szCs w:val="32"/>
          <w:highlight w:val="none"/>
          <w:lang w:eastAsia="zh-CN"/>
        </w:rPr>
        <w:t>附件：</w:t>
      </w:r>
    </w:p>
    <w:p w14:paraId="2F2FB759">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color w:val="auto"/>
          <w:kern w:val="2"/>
          <w:sz w:val="40"/>
          <w:szCs w:val="40"/>
          <w:highlight w:val="none"/>
          <w:lang w:val="en-US" w:eastAsia="zh-CN" w:bidi="ar"/>
        </w:rPr>
        <w:t>中小微企业划型标准</w:t>
      </w:r>
    </w:p>
    <w:tbl>
      <w:tblPr>
        <w:tblStyle w:val="32"/>
        <w:tblW w:w="949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4"/>
        <w:gridCol w:w="1983"/>
        <w:gridCol w:w="850"/>
        <w:gridCol w:w="1841"/>
        <w:gridCol w:w="1701"/>
        <w:gridCol w:w="1134"/>
      </w:tblGrid>
      <w:tr w14:paraId="5D34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7629037">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27EB8C5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4D98D6A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2C1941">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7ECC88A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4716F6A7">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微型</w:t>
            </w:r>
          </w:p>
        </w:tc>
      </w:tr>
      <w:tr w14:paraId="77CE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6D2B796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农、林、牧、渔</w:t>
            </w:r>
          </w:p>
        </w:tc>
        <w:tc>
          <w:tcPr>
            <w:tcW w:w="1984" w:type="dxa"/>
            <w:tcBorders>
              <w:top w:val="nil"/>
              <w:left w:val="nil"/>
              <w:bottom w:val="single" w:color="auto" w:sz="4" w:space="0"/>
              <w:right w:val="single" w:color="auto" w:sz="4" w:space="0"/>
            </w:tcBorders>
            <w:shd w:val="clear" w:color="auto" w:fill="auto"/>
            <w:vAlign w:val="center"/>
          </w:tcPr>
          <w:p w14:paraId="3752F7F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A6DB0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19FD13C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4F251CB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50≤Y＜500</w:t>
            </w:r>
          </w:p>
        </w:tc>
        <w:tc>
          <w:tcPr>
            <w:tcW w:w="1135" w:type="dxa"/>
            <w:tcBorders>
              <w:top w:val="nil"/>
              <w:left w:val="nil"/>
              <w:bottom w:val="single" w:color="auto" w:sz="4" w:space="0"/>
              <w:right w:val="single" w:color="auto" w:sz="4" w:space="0"/>
            </w:tcBorders>
            <w:shd w:val="clear" w:color="auto" w:fill="auto"/>
            <w:vAlign w:val="center"/>
          </w:tcPr>
          <w:p w14:paraId="29D66FD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2C0B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E88D87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工业</w:t>
            </w:r>
          </w:p>
        </w:tc>
        <w:tc>
          <w:tcPr>
            <w:tcW w:w="1984" w:type="dxa"/>
            <w:tcBorders>
              <w:top w:val="nil"/>
              <w:left w:val="nil"/>
              <w:bottom w:val="single" w:color="auto" w:sz="4" w:space="0"/>
              <w:right w:val="single" w:color="auto" w:sz="4" w:space="0"/>
            </w:tcBorders>
            <w:shd w:val="clear" w:color="auto" w:fill="auto"/>
            <w:vAlign w:val="center"/>
          </w:tcPr>
          <w:p w14:paraId="580FF6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10390F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2A9A3D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2F4BF0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3EB5E64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6D9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EF185E">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3F5E61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FD9521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4E772F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2000≤Y＜40000</w:t>
            </w:r>
          </w:p>
        </w:tc>
        <w:tc>
          <w:tcPr>
            <w:tcW w:w="1702" w:type="dxa"/>
            <w:tcBorders>
              <w:top w:val="nil"/>
              <w:left w:val="nil"/>
              <w:bottom w:val="single" w:color="auto" w:sz="4" w:space="0"/>
              <w:right w:val="single" w:color="auto" w:sz="4" w:space="0"/>
            </w:tcBorders>
            <w:shd w:val="clear" w:color="auto" w:fill="auto"/>
            <w:vAlign w:val="center"/>
          </w:tcPr>
          <w:p w14:paraId="4BFE42D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300≤Y＜2000</w:t>
            </w:r>
          </w:p>
        </w:tc>
        <w:tc>
          <w:tcPr>
            <w:tcW w:w="1135" w:type="dxa"/>
            <w:tcBorders>
              <w:top w:val="nil"/>
              <w:left w:val="nil"/>
              <w:bottom w:val="single" w:color="auto" w:sz="4" w:space="0"/>
              <w:right w:val="single" w:color="auto" w:sz="4" w:space="0"/>
            </w:tcBorders>
            <w:shd w:val="clear" w:color="auto" w:fill="auto"/>
            <w:vAlign w:val="center"/>
          </w:tcPr>
          <w:p w14:paraId="2DA3F8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5118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48EC55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建筑业</w:t>
            </w:r>
          </w:p>
        </w:tc>
        <w:tc>
          <w:tcPr>
            <w:tcW w:w="1984" w:type="dxa"/>
            <w:tcBorders>
              <w:top w:val="nil"/>
              <w:left w:val="nil"/>
              <w:bottom w:val="single" w:color="auto" w:sz="4" w:space="0"/>
              <w:right w:val="single" w:color="auto" w:sz="4" w:space="0"/>
            </w:tcBorders>
            <w:shd w:val="clear" w:color="auto" w:fill="auto"/>
            <w:vAlign w:val="center"/>
          </w:tcPr>
          <w:p w14:paraId="05C29A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023C52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F86D8A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6000≤Y＜80000</w:t>
            </w:r>
          </w:p>
        </w:tc>
        <w:tc>
          <w:tcPr>
            <w:tcW w:w="1702" w:type="dxa"/>
            <w:tcBorders>
              <w:top w:val="nil"/>
              <w:left w:val="nil"/>
              <w:bottom w:val="single" w:color="auto" w:sz="4" w:space="0"/>
              <w:right w:val="single" w:color="auto" w:sz="4" w:space="0"/>
            </w:tcBorders>
            <w:shd w:val="clear" w:color="auto" w:fill="auto"/>
            <w:vAlign w:val="center"/>
          </w:tcPr>
          <w:p w14:paraId="45E8BE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300≤Y＜6000</w:t>
            </w:r>
          </w:p>
        </w:tc>
        <w:tc>
          <w:tcPr>
            <w:tcW w:w="1135" w:type="dxa"/>
            <w:tcBorders>
              <w:top w:val="nil"/>
              <w:left w:val="nil"/>
              <w:bottom w:val="single" w:color="auto" w:sz="4" w:space="0"/>
              <w:right w:val="single" w:color="auto" w:sz="4" w:space="0"/>
            </w:tcBorders>
            <w:shd w:val="clear" w:color="auto" w:fill="auto"/>
            <w:vAlign w:val="center"/>
          </w:tcPr>
          <w:p w14:paraId="0B9AA6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71FB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98F89E0">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C3A3E6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A1304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F24D0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5000≤Z＜80000</w:t>
            </w:r>
          </w:p>
        </w:tc>
        <w:tc>
          <w:tcPr>
            <w:tcW w:w="1702" w:type="dxa"/>
            <w:tcBorders>
              <w:top w:val="nil"/>
              <w:left w:val="nil"/>
              <w:bottom w:val="single" w:color="auto" w:sz="4" w:space="0"/>
              <w:right w:val="single" w:color="auto" w:sz="4" w:space="0"/>
            </w:tcBorders>
            <w:shd w:val="clear" w:color="auto" w:fill="auto"/>
            <w:vAlign w:val="center"/>
          </w:tcPr>
          <w:p w14:paraId="5277C87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300≤Z＜5000</w:t>
            </w:r>
          </w:p>
        </w:tc>
        <w:tc>
          <w:tcPr>
            <w:tcW w:w="1135" w:type="dxa"/>
            <w:tcBorders>
              <w:top w:val="nil"/>
              <w:left w:val="nil"/>
              <w:bottom w:val="single" w:color="auto" w:sz="4" w:space="0"/>
              <w:right w:val="single" w:color="auto" w:sz="4" w:space="0"/>
            </w:tcBorders>
            <w:shd w:val="clear" w:color="auto" w:fill="auto"/>
            <w:vAlign w:val="center"/>
          </w:tcPr>
          <w:p w14:paraId="763B42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Z＜300</w:t>
            </w:r>
          </w:p>
        </w:tc>
      </w:tr>
      <w:tr w14:paraId="782B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99813D0">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批发业</w:t>
            </w:r>
          </w:p>
        </w:tc>
        <w:tc>
          <w:tcPr>
            <w:tcW w:w="1984" w:type="dxa"/>
            <w:tcBorders>
              <w:top w:val="nil"/>
              <w:left w:val="nil"/>
              <w:bottom w:val="single" w:color="auto" w:sz="4" w:space="0"/>
              <w:right w:val="single" w:color="auto" w:sz="4" w:space="0"/>
            </w:tcBorders>
            <w:shd w:val="clear" w:color="auto" w:fill="auto"/>
            <w:vAlign w:val="center"/>
          </w:tcPr>
          <w:p w14:paraId="39685B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294C0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523C0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20≤X＜200</w:t>
            </w:r>
          </w:p>
        </w:tc>
        <w:tc>
          <w:tcPr>
            <w:tcW w:w="1702" w:type="dxa"/>
            <w:tcBorders>
              <w:top w:val="nil"/>
              <w:left w:val="nil"/>
              <w:bottom w:val="single" w:color="auto" w:sz="4" w:space="0"/>
              <w:right w:val="single" w:color="auto" w:sz="4" w:space="0"/>
            </w:tcBorders>
            <w:shd w:val="clear" w:color="auto" w:fill="auto"/>
            <w:vAlign w:val="center"/>
          </w:tcPr>
          <w:p w14:paraId="43A695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5≤X＜20</w:t>
            </w:r>
          </w:p>
        </w:tc>
        <w:tc>
          <w:tcPr>
            <w:tcW w:w="1135" w:type="dxa"/>
            <w:tcBorders>
              <w:top w:val="nil"/>
              <w:left w:val="nil"/>
              <w:bottom w:val="single" w:color="auto" w:sz="4" w:space="0"/>
              <w:right w:val="single" w:color="auto" w:sz="4" w:space="0"/>
            </w:tcBorders>
            <w:shd w:val="clear" w:color="auto" w:fill="auto"/>
            <w:vAlign w:val="center"/>
          </w:tcPr>
          <w:p w14:paraId="4DAD38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X＜5</w:t>
            </w:r>
          </w:p>
        </w:tc>
      </w:tr>
      <w:tr w14:paraId="391F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C6816B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E4BDE3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55FC3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5CAE6E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5000≤Y＜40000</w:t>
            </w:r>
          </w:p>
        </w:tc>
        <w:tc>
          <w:tcPr>
            <w:tcW w:w="1702" w:type="dxa"/>
            <w:tcBorders>
              <w:top w:val="nil"/>
              <w:left w:val="nil"/>
              <w:bottom w:val="single" w:color="auto" w:sz="4" w:space="0"/>
              <w:right w:val="single" w:color="auto" w:sz="4" w:space="0"/>
            </w:tcBorders>
            <w:shd w:val="clear" w:color="auto" w:fill="auto"/>
            <w:vAlign w:val="center"/>
          </w:tcPr>
          <w:p w14:paraId="7AB382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135" w:type="dxa"/>
            <w:tcBorders>
              <w:top w:val="nil"/>
              <w:left w:val="nil"/>
              <w:bottom w:val="single" w:color="auto" w:sz="4" w:space="0"/>
              <w:right w:val="single" w:color="auto" w:sz="4" w:space="0"/>
            </w:tcBorders>
            <w:shd w:val="clear" w:color="auto" w:fill="auto"/>
            <w:vAlign w:val="center"/>
          </w:tcPr>
          <w:p w14:paraId="64646F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Y＜1000</w:t>
            </w:r>
          </w:p>
        </w:tc>
      </w:tr>
      <w:tr w14:paraId="554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E2A4C8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零售业</w:t>
            </w:r>
          </w:p>
        </w:tc>
        <w:tc>
          <w:tcPr>
            <w:tcW w:w="1984" w:type="dxa"/>
            <w:tcBorders>
              <w:top w:val="nil"/>
              <w:left w:val="nil"/>
              <w:bottom w:val="single" w:color="auto" w:sz="4" w:space="0"/>
              <w:right w:val="single" w:color="auto" w:sz="4" w:space="0"/>
            </w:tcBorders>
            <w:shd w:val="clear" w:color="auto" w:fill="auto"/>
            <w:vAlign w:val="center"/>
          </w:tcPr>
          <w:p w14:paraId="2C01EC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F34A4E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198964D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50≤X＜300</w:t>
            </w:r>
          </w:p>
        </w:tc>
        <w:tc>
          <w:tcPr>
            <w:tcW w:w="1702" w:type="dxa"/>
            <w:tcBorders>
              <w:top w:val="nil"/>
              <w:left w:val="nil"/>
              <w:bottom w:val="single" w:color="auto" w:sz="4" w:space="0"/>
              <w:right w:val="single" w:color="auto" w:sz="4" w:space="0"/>
            </w:tcBorders>
            <w:shd w:val="clear" w:color="auto" w:fill="auto"/>
            <w:vAlign w:val="center"/>
          </w:tcPr>
          <w:p w14:paraId="56082D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10≤X＜50</w:t>
            </w:r>
          </w:p>
        </w:tc>
        <w:tc>
          <w:tcPr>
            <w:tcW w:w="1135" w:type="dxa"/>
            <w:tcBorders>
              <w:top w:val="nil"/>
              <w:left w:val="nil"/>
              <w:bottom w:val="single" w:color="auto" w:sz="4" w:space="0"/>
              <w:right w:val="single" w:color="auto" w:sz="4" w:space="0"/>
            </w:tcBorders>
            <w:shd w:val="clear" w:color="auto" w:fill="auto"/>
            <w:vAlign w:val="center"/>
          </w:tcPr>
          <w:p w14:paraId="04E985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5F6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1B148CA">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9C03E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C984D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BAAF9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1CFC80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100≤Y＜500</w:t>
            </w:r>
          </w:p>
        </w:tc>
        <w:tc>
          <w:tcPr>
            <w:tcW w:w="1135" w:type="dxa"/>
            <w:tcBorders>
              <w:top w:val="nil"/>
              <w:left w:val="nil"/>
              <w:bottom w:val="single" w:color="auto" w:sz="4" w:space="0"/>
              <w:right w:val="single" w:color="auto" w:sz="4" w:space="0"/>
            </w:tcBorders>
            <w:shd w:val="clear" w:color="auto" w:fill="auto"/>
            <w:vAlign w:val="center"/>
          </w:tcPr>
          <w:p w14:paraId="6C1BF7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7CCB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4853A62">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14B7F61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36A01A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4525F3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7E27566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55BA821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40B7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CAFAF39">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72D9819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24A90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424DF4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3000≤Y＜30000</w:t>
            </w:r>
          </w:p>
        </w:tc>
        <w:tc>
          <w:tcPr>
            <w:tcW w:w="1702" w:type="dxa"/>
            <w:tcBorders>
              <w:top w:val="nil"/>
              <w:left w:val="nil"/>
              <w:bottom w:val="single" w:color="auto" w:sz="4" w:space="0"/>
              <w:right w:val="single" w:color="auto" w:sz="4" w:space="0"/>
            </w:tcBorders>
            <w:shd w:val="clear" w:color="auto" w:fill="auto"/>
            <w:vAlign w:val="center"/>
          </w:tcPr>
          <w:p w14:paraId="28B95B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200≤Y＜3000</w:t>
            </w:r>
          </w:p>
        </w:tc>
        <w:tc>
          <w:tcPr>
            <w:tcW w:w="1135" w:type="dxa"/>
            <w:tcBorders>
              <w:top w:val="nil"/>
              <w:left w:val="nil"/>
              <w:bottom w:val="single" w:color="auto" w:sz="4" w:space="0"/>
              <w:right w:val="single" w:color="auto" w:sz="4" w:space="0"/>
            </w:tcBorders>
            <w:shd w:val="clear" w:color="auto" w:fill="auto"/>
            <w:vAlign w:val="center"/>
          </w:tcPr>
          <w:p w14:paraId="3B6203F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w:t>
            </w:r>
          </w:p>
        </w:tc>
      </w:tr>
      <w:tr w14:paraId="6F81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D3A87D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仓储业</w:t>
            </w:r>
          </w:p>
        </w:tc>
        <w:tc>
          <w:tcPr>
            <w:tcW w:w="1984" w:type="dxa"/>
            <w:tcBorders>
              <w:top w:val="nil"/>
              <w:left w:val="nil"/>
              <w:bottom w:val="single" w:color="auto" w:sz="4" w:space="0"/>
              <w:right w:val="single" w:color="auto" w:sz="4" w:space="0"/>
            </w:tcBorders>
            <w:shd w:val="clear" w:color="auto" w:fill="auto"/>
            <w:vAlign w:val="center"/>
          </w:tcPr>
          <w:p w14:paraId="12F50E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685C87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A8F6C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w:t>
            </w:r>
          </w:p>
        </w:tc>
        <w:tc>
          <w:tcPr>
            <w:tcW w:w="1702" w:type="dxa"/>
            <w:tcBorders>
              <w:top w:val="nil"/>
              <w:left w:val="nil"/>
              <w:bottom w:val="single" w:color="auto" w:sz="4" w:space="0"/>
              <w:right w:val="single" w:color="auto" w:sz="4" w:space="0"/>
            </w:tcBorders>
            <w:shd w:val="clear" w:color="auto" w:fill="auto"/>
            <w:vAlign w:val="center"/>
          </w:tcPr>
          <w:p w14:paraId="4BF30D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20≤X＜100</w:t>
            </w:r>
          </w:p>
        </w:tc>
        <w:tc>
          <w:tcPr>
            <w:tcW w:w="1135" w:type="dxa"/>
            <w:tcBorders>
              <w:top w:val="nil"/>
              <w:left w:val="nil"/>
              <w:bottom w:val="single" w:color="auto" w:sz="4" w:space="0"/>
              <w:right w:val="single" w:color="auto" w:sz="4" w:space="0"/>
            </w:tcBorders>
            <w:shd w:val="clear" w:color="auto" w:fill="auto"/>
            <w:vAlign w:val="center"/>
          </w:tcPr>
          <w:p w14:paraId="784A2B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2E11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CFCC428">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41BE6FB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DE9161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2FC31A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1000≤Y＜30000</w:t>
            </w:r>
          </w:p>
        </w:tc>
        <w:tc>
          <w:tcPr>
            <w:tcW w:w="1702" w:type="dxa"/>
            <w:tcBorders>
              <w:top w:val="nil"/>
              <w:left w:val="nil"/>
              <w:bottom w:val="single" w:color="auto" w:sz="4" w:space="0"/>
              <w:right w:val="single" w:color="auto" w:sz="4" w:space="0"/>
            </w:tcBorders>
            <w:shd w:val="clear" w:color="auto" w:fill="auto"/>
            <w:vAlign w:val="center"/>
          </w:tcPr>
          <w:p w14:paraId="0B8B46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7830EC4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3011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E557EE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邮政业</w:t>
            </w:r>
          </w:p>
        </w:tc>
        <w:tc>
          <w:tcPr>
            <w:tcW w:w="1984" w:type="dxa"/>
            <w:tcBorders>
              <w:top w:val="nil"/>
              <w:left w:val="nil"/>
              <w:bottom w:val="single" w:color="auto" w:sz="4" w:space="0"/>
              <w:right w:val="single" w:color="auto" w:sz="4" w:space="0"/>
            </w:tcBorders>
            <w:shd w:val="clear" w:color="auto" w:fill="auto"/>
            <w:vAlign w:val="center"/>
          </w:tcPr>
          <w:p w14:paraId="3F6565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B1B335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79F37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0041FCD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6D9168E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6468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02475D1">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20F3D1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4459A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603F00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2000≤Y＜30000</w:t>
            </w:r>
          </w:p>
        </w:tc>
        <w:tc>
          <w:tcPr>
            <w:tcW w:w="1702" w:type="dxa"/>
            <w:tcBorders>
              <w:top w:val="nil"/>
              <w:left w:val="nil"/>
              <w:bottom w:val="single" w:color="auto" w:sz="4" w:space="0"/>
              <w:right w:val="single" w:color="auto" w:sz="4" w:space="0"/>
            </w:tcBorders>
            <w:shd w:val="clear" w:color="auto" w:fill="auto"/>
            <w:vAlign w:val="center"/>
          </w:tcPr>
          <w:p w14:paraId="6877C9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6D2705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37D1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41327E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住宿业</w:t>
            </w:r>
          </w:p>
        </w:tc>
        <w:tc>
          <w:tcPr>
            <w:tcW w:w="1984" w:type="dxa"/>
            <w:tcBorders>
              <w:top w:val="nil"/>
              <w:left w:val="nil"/>
              <w:bottom w:val="single" w:color="auto" w:sz="4" w:space="0"/>
              <w:right w:val="single" w:color="auto" w:sz="4" w:space="0"/>
            </w:tcBorders>
            <w:shd w:val="clear" w:color="auto" w:fill="auto"/>
            <w:vAlign w:val="center"/>
          </w:tcPr>
          <w:p w14:paraId="1CBB4F2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6AB77F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649D7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14C9EF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156FE3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742C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3A69C9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08A62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A46307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245E3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1CC84C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5857F0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057A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CE981C1">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餐饮业</w:t>
            </w:r>
          </w:p>
        </w:tc>
        <w:tc>
          <w:tcPr>
            <w:tcW w:w="1984" w:type="dxa"/>
            <w:tcBorders>
              <w:top w:val="nil"/>
              <w:left w:val="nil"/>
              <w:bottom w:val="single" w:color="auto" w:sz="4" w:space="0"/>
              <w:right w:val="single" w:color="auto" w:sz="4" w:space="0"/>
            </w:tcBorders>
            <w:shd w:val="clear" w:color="auto" w:fill="auto"/>
            <w:vAlign w:val="center"/>
          </w:tcPr>
          <w:p w14:paraId="477B65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60603B4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762659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5B1AAF4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62E89D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A3F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D13887">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059D84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44FC55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19574A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3A4FBF6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3044F3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5672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49A830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67C4B7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7FDBC9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469D9EC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100≤X＜2000</w:t>
            </w:r>
          </w:p>
        </w:tc>
        <w:tc>
          <w:tcPr>
            <w:tcW w:w="1702" w:type="dxa"/>
            <w:tcBorders>
              <w:top w:val="nil"/>
              <w:left w:val="nil"/>
              <w:bottom w:val="single" w:color="auto" w:sz="4" w:space="0"/>
              <w:right w:val="single" w:color="auto" w:sz="4" w:space="0"/>
            </w:tcBorders>
            <w:shd w:val="clear" w:color="auto" w:fill="auto"/>
            <w:vAlign w:val="center"/>
          </w:tcPr>
          <w:p w14:paraId="73CA5B8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40C6876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158E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71A68B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0BB03D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84BAA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71F5BFC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1000≤Y＜100000</w:t>
            </w:r>
          </w:p>
        </w:tc>
        <w:tc>
          <w:tcPr>
            <w:tcW w:w="1702" w:type="dxa"/>
            <w:tcBorders>
              <w:top w:val="nil"/>
              <w:left w:val="nil"/>
              <w:bottom w:val="single" w:color="auto" w:sz="4" w:space="0"/>
              <w:right w:val="single" w:color="auto" w:sz="4" w:space="0"/>
            </w:tcBorders>
            <w:shd w:val="clear" w:color="auto" w:fill="auto"/>
            <w:vAlign w:val="center"/>
          </w:tcPr>
          <w:p w14:paraId="63DEAE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0E3023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21ED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6A6C8D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74A061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0259C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FFA0D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6609A8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4CC6BF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F15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28F477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3DEF2A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979BF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877F6F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w:t>
            </w:r>
          </w:p>
        </w:tc>
        <w:tc>
          <w:tcPr>
            <w:tcW w:w="1702" w:type="dxa"/>
            <w:tcBorders>
              <w:top w:val="nil"/>
              <w:left w:val="nil"/>
              <w:bottom w:val="single" w:color="auto" w:sz="4" w:space="0"/>
              <w:right w:val="single" w:color="auto" w:sz="4" w:space="0"/>
            </w:tcBorders>
            <w:shd w:val="clear" w:color="auto" w:fill="auto"/>
            <w:vAlign w:val="center"/>
          </w:tcPr>
          <w:p w14:paraId="298900D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50≤Y＜1000</w:t>
            </w:r>
          </w:p>
        </w:tc>
        <w:tc>
          <w:tcPr>
            <w:tcW w:w="1135" w:type="dxa"/>
            <w:tcBorders>
              <w:top w:val="nil"/>
              <w:left w:val="nil"/>
              <w:bottom w:val="single" w:color="auto" w:sz="4" w:space="0"/>
              <w:right w:val="single" w:color="auto" w:sz="4" w:space="0"/>
            </w:tcBorders>
            <w:shd w:val="clear" w:color="auto" w:fill="auto"/>
            <w:vAlign w:val="center"/>
          </w:tcPr>
          <w:p w14:paraId="0223CB5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39DF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303267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77C277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F2B7D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38B45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1000≤Y＜200000</w:t>
            </w:r>
          </w:p>
        </w:tc>
        <w:tc>
          <w:tcPr>
            <w:tcW w:w="1702" w:type="dxa"/>
            <w:tcBorders>
              <w:top w:val="nil"/>
              <w:left w:val="nil"/>
              <w:bottom w:val="single" w:color="auto" w:sz="4" w:space="0"/>
              <w:right w:val="single" w:color="auto" w:sz="4" w:space="0"/>
            </w:tcBorders>
            <w:shd w:val="clear" w:color="auto" w:fill="auto"/>
            <w:vAlign w:val="center"/>
          </w:tcPr>
          <w:p w14:paraId="368D1D8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100≤X＜1000</w:t>
            </w:r>
          </w:p>
        </w:tc>
        <w:tc>
          <w:tcPr>
            <w:tcW w:w="1135" w:type="dxa"/>
            <w:tcBorders>
              <w:top w:val="nil"/>
              <w:left w:val="nil"/>
              <w:bottom w:val="single" w:color="auto" w:sz="4" w:space="0"/>
              <w:right w:val="single" w:color="auto" w:sz="4" w:space="0"/>
            </w:tcBorders>
            <w:shd w:val="clear" w:color="auto" w:fill="auto"/>
            <w:vAlign w:val="center"/>
          </w:tcPr>
          <w:p w14:paraId="662C9F5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7516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82742D6">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397D0D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4E6725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5C6DE5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5000≤Z＜10000</w:t>
            </w:r>
          </w:p>
        </w:tc>
        <w:tc>
          <w:tcPr>
            <w:tcW w:w="1702" w:type="dxa"/>
            <w:tcBorders>
              <w:top w:val="nil"/>
              <w:left w:val="nil"/>
              <w:bottom w:val="single" w:color="auto" w:sz="4" w:space="0"/>
              <w:right w:val="single" w:color="auto" w:sz="4" w:space="0"/>
            </w:tcBorders>
            <w:shd w:val="clear" w:color="auto" w:fill="auto"/>
            <w:vAlign w:val="center"/>
          </w:tcPr>
          <w:p w14:paraId="268FEA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2000≤Y＜5000</w:t>
            </w:r>
          </w:p>
        </w:tc>
        <w:tc>
          <w:tcPr>
            <w:tcW w:w="1135" w:type="dxa"/>
            <w:tcBorders>
              <w:top w:val="nil"/>
              <w:left w:val="nil"/>
              <w:bottom w:val="single" w:color="auto" w:sz="4" w:space="0"/>
              <w:right w:val="single" w:color="auto" w:sz="4" w:space="0"/>
            </w:tcBorders>
            <w:shd w:val="clear" w:color="auto" w:fill="auto"/>
            <w:vAlign w:val="center"/>
          </w:tcPr>
          <w:p w14:paraId="4B91769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Y＜2000</w:t>
            </w:r>
          </w:p>
        </w:tc>
      </w:tr>
      <w:tr w14:paraId="2851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20F2AC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物业管理</w:t>
            </w:r>
          </w:p>
        </w:tc>
        <w:tc>
          <w:tcPr>
            <w:tcW w:w="1984" w:type="dxa"/>
            <w:tcBorders>
              <w:top w:val="nil"/>
              <w:left w:val="nil"/>
              <w:bottom w:val="single" w:color="auto" w:sz="4" w:space="0"/>
              <w:right w:val="single" w:color="auto" w:sz="4" w:space="0"/>
            </w:tcBorders>
            <w:shd w:val="clear" w:color="auto" w:fill="auto"/>
            <w:vAlign w:val="center"/>
          </w:tcPr>
          <w:p w14:paraId="29F445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6EBAB4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0CA23C6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58682F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135" w:type="dxa"/>
            <w:tcBorders>
              <w:top w:val="nil"/>
              <w:left w:val="nil"/>
              <w:bottom w:val="single" w:color="auto" w:sz="4" w:space="0"/>
              <w:right w:val="single" w:color="auto" w:sz="4" w:space="0"/>
            </w:tcBorders>
            <w:shd w:val="clear" w:color="auto" w:fill="auto"/>
            <w:vAlign w:val="center"/>
          </w:tcPr>
          <w:p w14:paraId="7255C8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5C19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557AD90">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76693B3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231D1D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9F6ABE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702" w:type="dxa"/>
            <w:tcBorders>
              <w:top w:val="nil"/>
              <w:left w:val="nil"/>
              <w:bottom w:val="single" w:color="auto" w:sz="4" w:space="0"/>
              <w:right w:val="single" w:color="auto" w:sz="4" w:space="0"/>
            </w:tcBorders>
            <w:shd w:val="clear" w:color="auto" w:fill="auto"/>
            <w:vAlign w:val="center"/>
          </w:tcPr>
          <w:p w14:paraId="62B4130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500≤Y＜1000</w:t>
            </w:r>
          </w:p>
        </w:tc>
        <w:tc>
          <w:tcPr>
            <w:tcW w:w="1135" w:type="dxa"/>
            <w:tcBorders>
              <w:top w:val="nil"/>
              <w:left w:val="nil"/>
              <w:bottom w:val="single" w:color="auto" w:sz="4" w:space="0"/>
              <w:right w:val="single" w:color="auto" w:sz="4" w:space="0"/>
            </w:tcBorders>
            <w:shd w:val="clear" w:color="auto" w:fill="auto"/>
            <w:vAlign w:val="center"/>
          </w:tcPr>
          <w:p w14:paraId="4A3CBB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Y＜500</w:t>
            </w:r>
          </w:p>
        </w:tc>
      </w:tr>
      <w:tr w14:paraId="2518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17F6F1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2EA2268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9B165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DB29B3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235BCA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534E746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063C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216EE5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272647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18E28D6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98BF0A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8000≤Z＜120000</w:t>
            </w:r>
          </w:p>
        </w:tc>
        <w:tc>
          <w:tcPr>
            <w:tcW w:w="1702" w:type="dxa"/>
            <w:tcBorders>
              <w:top w:val="nil"/>
              <w:left w:val="nil"/>
              <w:bottom w:val="single" w:color="auto" w:sz="4" w:space="0"/>
              <w:right w:val="single" w:color="auto" w:sz="4" w:space="0"/>
            </w:tcBorders>
            <w:shd w:val="clear" w:color="auto" w:fill="auto"/>
            <w:vAlign w:val="center"/>
          </w:tcPr>
          <w:p w14:paraId="7629688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100≤Z＜8000</w:t>
            </w:r>
          </w:p>
        </w:tc>
        <w:tc>
          <w:tcPr>
            <w:tcW w:w="1135" w:type="dxa"/>
            <w:tcBorders>
              <w:top w:val="nil"/>
              <w:left w:val="nil"/>
              <w:bottom w:val="single" w:color="auto" w:sz="4" w:space="0"/>
              <w:right w:val="single" w:color="auto" w:sz="4" w:space="0"/>
            </w:tcBorders>
            <w:shd w:val="clear" w:color="auto" w:fill="auto"/>
            <w:vAlign w:val="center"/>
          </w:tcPr>
          <w:p w14:paraId="202033C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245F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1AC27FC">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37F23AF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9684D7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A8E0B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08200C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76CD4F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bl>
    <w:p w14:paraId="36F1688A">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color w:val="auto"/>
          <w:szCs w:val="21"/>
          <w:highlight w:val="none"/>
          <w:lang w:val="en-US"/>
        </w:rPr>
      </w:pPr>
      <w:r>
        <w:rPr>
          <w:rFonts w:hint="eastAsia" w:ascii="仿宋_GB2312" w:hAnsi="仿宋" w:eastAsia="仿宋_GB2312" w:cs="仿宋_GB2312"/>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2513CEDD">
      <w:pPr>
        <w:rPr>
          <w:rFonts w:hint="eastAsia" w:ascii="宋体" w:hAnsi="宋体" w:eastAsia="宋体" w:cs="Times New Roman"/>
          <w:color w:val="auto"/>
          <w:sz w:val="20"/>
          <w:szCs w:val="21"/>
          <w:highlight w:val="none"/>
          <w:lang w:val="en-US" w:eastAsia="zh-CN" w:bidi="ar"/>
        </w:rPr>
        <w:sectPr>
          <w:pgSz w:w="11906" w:h="16838"/>
          <w:pgMar w:top="1440" w:right="1474" w:bottom="1417" w:left="1587" w:header="720" w:footer="720" w:gutter="0"/>
          <w:pgNumType w:fmt="decimal"/>
          <w:cols w:space="425" w:num="1"/>
          <w:docGrid w:type="lines" w:linePitch="331" w:charSpace="0"/>
        </w:sectPr>
      </w:pPr>
    </w:p>
    <w:p w14:paraId="63C058D7">
      <w:pPr>
        <w:pStyle w:val="4"/>
        <w:widowControl/>
        <w:jc w:val="center"/>
        <w:rPr>
          <w:color w:val="auto"/>
          <w:highlight w:val="none"/>
          <w:lang w:val="en-US"/>
        </w:rPr>
      </w:pPr>
      <w:bookmarkStart w:id="42" w:name="_Toc27276"/>
      <w:r>
        <w:rPr>
          <w:rFonts w:hint="eastAsia" w:ascii="Cambria" w:hAnsi="Cambria" w:eastAsia="宋体" w:cs="宋体"/>
          <w:bCs w:val="0"/>
          <w:color w:val="auto"/>
          <w:sz w:val="32"/>
          <w:szCs w:val="32"/>
          <w:highlight w:val="none"/>
          <w:lang w:eastAsia="zh-CN"/>
        </w:rPr>
        <w:t>第三章</w:t>
      </w:r>
      <w:r>
        <w:rPr>
          <w:rFonts w:hint="default" w:ascii="Cambria" w:hAnsi="Cambria" w:eastAsia="Cambria" w:cs="Cambria"/>
          <w:bCs w:val="0"/>
          <w:color w:val="auto"/>
          <w:sz w:val="32"/>
          <w:szCs w:val="32"/>
          <w:highlight w:val="none"/>
          <w:lang w:eastAsia="zh-CN"/>
        </w:rPr>
        <w:t xml:space="preserve"> </w:t>
      </w:r>
      <w:r>
        <w:rPr>
          <w:rFonts w:hint="eastAsia" w:ascii="Cambria" w:hAnsi="Cambria" w:eastAsia="宋体" w:cs="宋体"/>
          <w:bCs w:val="0"/>
          <w:color w:val="auto"/>
          <w:sz w:val="32"/>
          <w:szCs w:val="32"/>
          <w:highlight w:val="none"/>
          <w:lang w:eastAsia="zh-CN"/>
        </w:rPr>
        <w:t>供应商须知</w:t>
      </w:r>
      <w:bookmarkEnd w:id="42"/>
    </w:p>
    <w:p w14:paraId="6067968E">
      <w:pPr>
        <w:pStyle w:val="5"/>
        <w:widowControl/>
        <w:jc w:val="center"/>
        <w:rPr>
          <w:rFonts w:hint="eastAsia" w:ascii="宋体" w:hAnsi="宋体" w:eastAsia="宋体" w:cs="宋体"/>
          <w:b w:val="0"/>
          <w:bCs/>
          <w:color w:val="auto"/>
          <w:highlight w:val="none"/>
          <w:lang w:val="en-US"/>
        </w:rPr>
      </w:pPr>
      <w:bookmarkStart w:id="43" w:name="_Toc14195"/>
      <w:r>
        <w:rPr>
          <w:rFonts w:hint="eastAsia" w:ascii="宋体" w:hAnsi="宋体" w:eastAsia="宋体" w:cs="宋体"/>
          <w:b w:val="0"/>
          <w:bCs/>
          <w:color w:val="auto"/>
          <w:highlight w:val="none"/>
          <w:lang w:eastAsia="zh-CN"/>
        </w:rPr>
        <w:t>第一节 供应商须知前附表</w:t>
      </w:r>
      <w:bookmarkEnd w:id="43"/>
    </w:p>
    <w:tbl>
      <w:tblPr>
        <w:tblStyle w:val="32"/>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5"/>
        <w:gridCol w:w="2786"/>
        <w:gridCol w:w="6853"/>
      </w:tblGrid>
      <w:tr w14:paraId="3ADC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A3D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0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条款内容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883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具体要求</w:t>
            </w:r>
          </w:p>
        </w:tc>
      </w:tr>
      <w:tr w14:paraId="6291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AC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7E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top"/>
          </w:tcPr>
          <w:p w14:paraId="03ABFC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供应商资格条件要求详见公告。</w:t>
            </w:r>
          </w:p>
        </w:tc>
      </w:tr>
      <w:tr w14:paraId="2D58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D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6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57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否</w:t>
            </w:r>
          </w:p>
        </w:tc>
      </w:tr>
      <w:tr w14:paraId="3F88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E5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5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联合体竞标要求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3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无</w:t>
            </w:r>
          </w:p>
        </w:tc>
      </w:tr>
      <w:tr w14:paraId="4F7D6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0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8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是否允许分包</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3E0">
            <w:pPr>
              <w:pStyle w:val="13"/>
              <w:spacing w:line="360" w:lineRule="auto"/>
              <w:rPr>
                <w:rFonts w:hint="eastAsia"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不允许分包</w:t>
            </w:r>
          </w:p>
          <w:p w14:paraId="09EB076C">
            <w:pPr>
              <w:pStyle w:val="13"/>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20955B0A">
            <w:pPr>
              <w:pStyle w:val="13"/>
              <w:widowControl/>
              <w:spacing w:line="360" w:lineRule="auto"/>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u w:val="single"/>
              </w:rPr>
              <w:t>。</w:t>
            </w:r>
          </w:p>
          <w:p w14:paraId="2552AADD">
            <w:pPr>
              <w:pStyle w:val="13"/>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u w:val="single"/>
              </w:rPr>
              <w:t>。</w:t>
            </w:r>
          </w:p>
        </w:tc>
      </w:tr>
      <w:tr w14:paraId="01BB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9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8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资格证明文件组成</w:t>
            </w:r>
          </w:p>
          <w:p w14:paraId="1ACFE5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07F">
            <w:pPr>
              <w:pStyle w:val="13"/>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val="0"/>
                <w:color w:val="auto"/>
                <w:szCs w:val="21"/>
                <w:highlight w:val="none"/>
              </w:rPr>
              <w:t>必须提供，否则响应文件按无效响应处理</w:t>
            </w:r>
            <w:r>
              <w:rPr>
                <w:rFonts w:hint="eastAsia" w:ascii="宋体" w:hAnsi="宋体" w:eastAsia="宋体" w:cs="宋体"/>
                <w:color w:val="auto"/>
                <w:szCs w:val="21"/>
                <w:highlight w:val="none"/>
              </w:rPr>
              <w:t>）</w:t>
            </w:r>
          </w:p>
          <w:p w14:paraId="4FF6D086">
            <w:pPr>
              <w:keepNext w:val="0"/>
              <w:keepLines w:val="0"/>
              <w:widowControl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2025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7</w:t>
            </w:r>
            <w:r>
              <w:rPr>
                <w:rFonts w:hint="eastAsia" w:ascii="宋体" w:hAnsi="宋体" w:eastAsia="宋体" w:cs="宋体"/>
                <w:color w:val="auto"/>
                <w:kern w:val="2"/>
                <w:sz w:val="21"/>
                <w:szCs w:val="21"/>
                <w:highlight w:val="none"/>
                <w:lang w:val="en-US" w:eastAsia="zh-CN" w:bidi="ar"/>
              </w:rPr>
              <w:t>月至</w:t>
            </w:r>
            <w:r>
              <w:rPr>
                <w:rFonts w:hint="eastAsia" w:ascii="宋体" w:hAnsi="宋体" w:eastAsia="宋体" w:cs="宋体"/>
                <w:color w:val="auto"/>
                <w:kern w:val="2"/>
                <w:sz w:val="21"/>
                <w:szCs w:val="21"/>
                <w:highlight w:val="none"/>
                <w:u w:val="single"/>
                <w:lang w:val="en-US" w:eastAsia="zh-CN" w:bidi="ar"/>
              </w:rPr>
              <w:t>2025</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12</w:t>
            </w:r>
            <w:r>
              <w:rPr>
                <w:rFonts w:hint="eastAsia" w:ascii="宋体" w:hAnsi="宋体" w:eastAsia="宋体" w:cs="宋体"/>
                <w:color w:val="auto"/>
                <w:kern w:val="2"/>
                <w:sz w:val="21"/>
                <w:szCs w:val="21"/>
                <w:highlight w:val="none"/>
                <w:lang w:val="en-US" w:eastAsia="zh-CN" w:bidi="ar"/>
              </w:rPr>
              <w:t>月]连续</w:t>
            </w:r>
            <w:r>
              <w:rPr>
                <w:rFonts w:hint="eastAsia" w:ascii="宋体" w:hAnsi="宋体" w:eastAsia="宋体" w:cs="宋体"/>
                <w:color w:val="auto"/>
                <w:kern w:val="2"/>
                <w:sz w:val="21"/>
                <w:szCs w:val="21"/>
                <w:highlight w:val="none"/>
                <w:u w:val="single"/>
                <w:lang w:val="en-US" w:eastAsia="zh-CN" w:bidi="ar"/>
              </w:rPr>
              <w:t xml:space="preserve">  3</w:t>
            </w:r>
            <w:r>
              <w:rPr>
                <w:rFonts w:hint="eastAsia" w:ascii="宋体" w:hAnsi="宋体" w:eastAsia="宋体" w:cs="宋体"/>
                <w:color w:val="auto"/>
                <w:kern w:val="2"/>
                <w:sz w:val="21"/>
                <w:szCs w:val="21"/>
                <w:highlight w:val="none"/>
                <w:lang w:val="en-US" w:eastAsia="zh-CN"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6A24C26A">
            <w:pPr>
              <w:keepNext w:val="0"/>
              <w:keepLines w:val="0"/>
              <w:widowControl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2025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7</w:t>
            </w:r>
            <w:r>
              <w:rPr>
                <w:rFonts w:hint="eastAsia" w:ascii="宋体" w:hAnsi="宋体" w:eastAsia="宋体" w:cs="宋体"/>
                <w:color w:val="auto"/>
                <w:kern w:val="2"/>
                <w:sz w:val="21"/>
                <w:szCs w:val="21"/>
                <w:highlight w:val="none"/>
                <w:lang w:val="en-US" w:eastAsia="zh-CN" w:bidi="ar"/>
              </w:rPr>
              <w:t>月至</w:t>
            </w:r>
            <w:r>
              <w:rPr>
                <w:rFonts w:hint="eastAsia" w:ascii="宋体" w:hAnsi="宋体" w:eastAsia="宋体" w:cs="宋体"/>
                <w:color w:val="auto"/>
                <w:kern w:val="2"/>
                <w:sz w:val="21"/>
                <w:szCs w:val="21"/>
                <w:highlight w:val="none"/>
                <w:u w:val="single"/>
                <w:lang w:val="en-US" w:eastAsia="zh-CN" w:bidi="ar"/>
              </w:rPr>
              <w:t>2025</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12</w:t>
            </w:r>
            <w:r>
              <w:rPr>
                <w:rFonts w:hint="eastAsia" w:ascii="宋体" w:hAnsi="宋体" w:eastAsia="宋体" w:cs="宋体"/>
                <w:color w:val="auto"/>
                <w:kern w:val="2"/>
                <w:sz w:val="21"/>
                <w:szCs w:val="21"/>
                <w:highlight w:val="none"/>
                <w:lang w:val="en-US" w:eastAsia="zh-CN" w:bidi="ar"/>
              </w:rPr>
              <w:t>月]连续</w:t>
            </w:r>
            <w:r>
              <w:rPr>
                <w:rFonts w:hint="eastAsia" w:ascii="宋体" w:hAnsi="宋体" w:eastAsia="宋体" w:cs="宋体"/>
                <w:color w:val="auto"/>
                <w:kern w:val="2"/>
                <w:sz w:val="21"/>
                <w:szCs w:val="21"/>
                <w:highlight w:val="none"/>
                <w:u w:val="single"/>
                <w:lang w:val="en-US" w:eastAsia="zh-CN" w:bidi="ar"/>
              </w:rPr>
              <w:t xml:space="preserve"> 3</w:t>
            </w:r>
            <w:r>
              <w:rPr>
                <w:rFonts w:hint="eastAsia" w:ascii="宋体" w:hAnsi="宋体" w:eastAsia="宋体" w:cs="宋体"/>
                <w:color w:val="auto"/>
                <w:kern w:val="2"/>
                <w:sz w:val="21"/>
                <w:szCs w:val="21"/>
                <w:highlight w:val="none"/>
                <w:lang w:val="en-US" w:eastAsia="zh-CN"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2F280807">
            <w:pPr>
              <w:pStyle w:val="88"/>
              <w:keepNext w:val="0"/>
              <w:keepLines w:val="0"/>
              <w:suppressLineNumbers w:val="0"/>
              <w:spacing w:before="131" w:beforeAutospacing="0" w:after="0" w:afterAutospacing="0" w:line="334" w:lineRule="auto"/>
              <w:ind w:left="0" w:right="9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4.供应商财务状况报告：[ </w:t>
            </w:r>
            <w:r>
              <w:rPr>
                <w:rFonts w:hint="eastAsia" w:cs="宋体"/>
                <w:color w:val="auto"/>
                <w:kern w:val="2"/>
                <w:sz w:val="21"/>
                <w:szCs w:val="21"/>
                <w:highlight w:val="none"/>
                <w:lang w:val="en-US" w:eastAsia="zh-CN" w:bidi="ar"/>
              </w:rPr>
              <w:t>2024年</w:t>
            </w:r>
            <w:r>
              <w:rPr>
                <w:rFonts w:hint="eastAsia" w:ascii="宋体" w:hAnsi="宋体" w:eastAsia="宋体" w:cs="宋体"/>
                <w:color w:val="auto"/>
                <w:kern w:val="2"/>
                <w:sz w:val="21"/>
                <w:szCs w:val="21"/>
                <w:highlight w:val="none"/>
                <w:lang w:val="en-US" w:eastAsia="zh-CN" w:bidi="ar"/>
              </w:rPr>
              <w:t>]财务状况报告复印件；供应商成立不满一年的应按提供首次响应文件提交截止时间上一个月的财务状况报告复印件。</w:t>
            </w:r>
            <w:r>
              <w:rPr>
                <w:rFonts w:hint="eastAsia" w:ascii="宋体" w:hAnsi="宋体" w:eastAsia="宋体" w:cs="宋体"/>
                <w:b/>
                <w:bCs w:val="0"/>
                <w:color w:val="auto"/>
                <w:kern w:val="2"/>
                <w:sz w:val="21"/>
                <w:szCs w:val="21"/>
                <w:highlight w:val="none"/>
                <w:lang w:val="en-US" w:eastAsia="zh-CN" w:bidi="ar"/>
              </w:rPr>
              <w:t>（必须提供， 否则作无效竞标处理）</w:t>
            </w:r>
          </w:p>
          <w:p w14:paraId="0B6950D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51BC8381">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6.资格声明；（</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7860E11C">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14:paraId="7392FA9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8.（采购人或采购代理机构根据竞争性磋商公告对应的特定资格要求及特定条件设置供应商提供的资格证明材料）；（</w:t>
            </w:r>
            <w:r>
              <w:rPr>
                <w:rFonts w:hint="eastAsia" w:ascii="宋体" w:hAnsi="宋体" w:eastAsia="宋体" w:cs="宋体"/>
                <w:b/>
                <w:bCs w:val="0"/>
                <w:color w:val="auto"/>
                <w:kern w:val="2"/>
                <w:sz w:val="21"/>
                <w:szCs w:val="21"/>
                <w:highlight w:val="none"/>
                <w:lang w:val="en-US" w:eastAsia="zh-CN" w:bidi="ar"/>
              </w:rPr>
              <w:t>如有，请提供</w:t>
            </w:r>
            <w:r>
              <w:rPr>
                <w:rFonts w:hint="eastAsia" w:ascii="宋体" w:hAnsi="宋体" w:eastAsia="宋体" w:cs="宋体"/>
                <w:color w:val="auto"/>
                <w:kern w:val="2"/>
                <w:sz w:val="21"/>
                <w:szCs w:val="21"/>
                <w:highlight w:val="none"/>
                <w:lang w:val="en-US" w:eastAsia="zh-CN" w:bidi="ar"/>
              </w:rPr>
              <w:t>）</w:t>
            </w:r>
          </w:p>
          <w:p w14:paraId="7A39AC9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9.除磋商文件规定必须提供以外，供应商认为需要提供的其他证明材料；</w:t>
            </w:r>
          </w:p>
          <w:p w14:paraId="4FEA9C5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注：</w:t>
            </w:r>
          </w:p>
          <w:p w14:paraId="0268598A">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1.以上标明“必须提供”的材料属于复印件的扫描件的，必须加盖供应商电子公章，否则响应文件按无效响应处理。</w:t>
            </w:r>
          </w:p>
          <w:p w14:paraId="3725E098">
            <w:pPr>
              <w:pStyle w:val="13"/>
              <w:widowControl/>
              <w:spacing w:line="360" w:lineRule="auto"/>
              <w:ind w:left="0" w:firstLine="422" w:firstLineChars="200"/>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zCs w:val="21"/>
                <w:highlight w:val="none"/>
                <w:lang w:val="en-US"/>
              </w:rPr>
              <w:t>2.</w:t>
            </w:r>
            <w:r>
              <w:rPr>
                <w:rFonts w:hint="eastAsia" w:ascii="宋体" w:hAnsi="宋体" w:eastAsia="宋体" w:cs="宋体"/>
                <w:b/>
                <w:bCs w:val="0"/>
                <w:color w:val="auto"/>
                <w:szCs w:val="21"/>
                <w:highlight w:val="none"/>
              </w:rPr>
              <w:t>联合体竞标时，第</w:t>
            </w:r>
            <w:r>
              <w:rPr>
                <w:rFonts w:hint="eastAsia" w:ascii="宋体" w:hAnsi="宋体" w:eastAsia="宋体" w:cs="宋体"/>
                <w:b/>
                <w:bCs w:val="0"/>
                <w:color w:val="auto"/>
                <w:szCs w:val="21"/>
                <w:highlight w:val="none"/>
                <w:lang w:val="en-US"/>
              </w:rPr>
              <w:t>1-5</w:t>
            </w:r>
            <w:r>
              <w:rPr>
                <w:rFonts w:hint="eastAsia" w:ascii="宋体" w:hAnsi="宋体" w:eastAsia="宋体" w:cs="宋体"/>
                <w:b/>
                <w:bCs w:val="0"/>
                <w:color w:val="auto"/>
                <w:szCs w:val="21"/>
                <w:highlight w:val="none"/>
              </w:rPr>
              <w:t>项资格证明文件联合体各方均必须分别提供，联合体各方分别盖章和签字，否则响应文件按无效响应处理。</w:t>
            </w:r>
          </w:p>
        </w:tc>
      </w:tr>
      <w:tr w14:paraId="5BBD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9E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7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商务文件组成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C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1.无串通竞标行为的承诺函；（</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27EE6A5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2.法定代表人身份证明书及法定代表人有效身份证正反面复印件；（</w:t>
            </w:r>
            <w:r>
              <w:rPr>
                <w:rFonts w:hint="eastAsia" w:ascii="宋体" w:hAnsi="宋体" w:eastAsia="宋体" w:cs="宋体"/>
                <w:b/>
                <w:bCs/>
                <w:color w:val="auto"/>
                <w:kern w:val="2"/>
                <w:sz w:val="21"/>
                <w:szCs w:val="21"/>
                <w:highlight w:val="none"/>
                <w:lang w:val="en-US" w:eastAsia="zh-CN" w:bidi="ar"/>
              </w:rPr>
              <w:t>除自然人竞标外</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08A0D5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1"/>
                <w:highlight w:val="none"/>
                <w:lang w:val="en-US" w:eastAsia="zh-CN" w:bidi="ar"/>
              </w:rPr>
              <w:t>3.法定代表人授权委托书及委托代理人有效身份证正反面复印件；（</w:t>
            </w:r>
            <w:r>
              <w:rPr>
                <w:rFonts w:hint="eastAsia" w:ascii="宋体" w:hAnsi="宋体" w:eastAsia="宋体" w:cs="宋体"/>
                <w:b/>
                <w:bCs w:val="0"/>
                <w:color w:val="auto"/>
                <w:kern w:val="2"/>
                <w:sz w:val="21"/>
                <w:szCs w:val="21"/>
                <w:highlight w:val="none"/>
                <w:lang w:val="en-US" w:eastAsia="zh-CN" w:bidi="ar"/>
              </w:rPr>
              <w:t>委托时必须提供，否则响应文件按无效响应处理</w:t>
            </w:r>
            <w:r>
              <w:rPr>
                <w:rFonts w:hint="eastAsia" w:ascii="宋体" w:hAnsi="宋体" w:eastAsia="宋体" w:cs="宋体"/>
                <w:color w:val="auto"/>
                <w:kern w:val="2"/>
                <w:sz w:val="21"/>
                <w:szCs w:val="21"/>
                <w:highlight w:val="none"/>
                <w:lang w:val="en-US" w:eastAsia="zh-CN" w:bidi="ar"/>
              </w:rPr>
              <w:t>）</w:t>
            </w:r>
          </w:p>
          <w:p w14:paraId="59A187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4.商务条款偏离表；（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468B7A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5.竞标人情况介绍；</w:t>
            </w:r>
          </w:p>
          <w:p w14:paraId="5FB2BB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14:paraId="412B435A">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注： </w:t>
            </w:r>
          </w:p>
          <w:p w14:paraId="0A4CC68C">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1.法定代表人授权委托书必须由法定代表人及委托代理人签字，并加盖供应商公章，否则响应文件按无效响应处理。</w:t>
            </w:r>
          </w:p>
          <w:p w14:paraId="21C7CBC7">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2.以上标明“必须提供”的材料属于复印件的扫描件的，必须加盖供应商电子公章，否则响应文件按无效响应处理。</w:t>
            </w:r>
          </w:p>
        </w:tc>
      </w:tr>
      <w:tr w14:paraId="68EF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2A7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A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技术文件组成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F7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1.服务需求偏离表；（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64B579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2.组织服务方案；</w:t>
            </w:r>
          </w:p>
          <w:p w14:paraId="112B3C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3.售后服务承诺；</w:t>
            </w:r>
          </w:p>
          <w:p w14:paraId="657909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4.项目实施人员一览表； </w:t>
            </w:r>
          </w:p>
          <w:p w14:paraId="07915D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5.对应采购需求的服务需求、商务条款提供的其他文件资料；</w:t>
            </w:r>
          </w:p>
          <w:p w14:paraId="4C3DC7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14:paraId="1554A5B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注：1.以上标明“必须提供”的材料属于复印件的扫描件的，必须加盖供应商电子公章，否则响应文件按无效响应处理。</w:t>
            </w:r>
          </w:p>
        </w:tc>
      </w:tr>
      <w:tr w14:paraId="438C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79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B5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报价文件组成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BEA">
            <w:pPr>
              <w:keepNext w:val="0"/>
              <w:keepLines w:val="0"/>
              <w:widowControl w:val="0"/>
              <w:suppressLineNumbers w:val="0"/>
              <w:tabs>
                <w:tab w:val="left" w:pos="459"/>
              </w:tabs>
              <w:snapToGrid w:val="0"/>
              <w:spacing w:before="0" w:beforeAutospacing="0" w:after="0" w:afterAutospacing="0" w:line="38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1.响应函；</w:t>
            </w:r>
            <w:r>
              <w:rPr>
                <w:rFonts w:hint="eastAsia" w:ascii="宋体" w:hAnsi="宋体" w:eastAsia="宋体" w:cs="宋体"/>
                <w:b/>
                <w:bCs w:val="0"/>
                <w:color w:val="auto"/>
                <w:kern w:val="2"/>
                <w:sz w:val="21"/>
                <w:szCs w:val="21"/>
                <w:highlight w:val="none"/>
                <w:lang w:val="en-US" w:eastAsia="zh-CN" w:bidi="ar"/>
              </w:rPr>
              <w:t>（必须提供，否则作无效响应处理）</w:t>
            </w:r>
          </w:p>
          <w:p w14:paraId="4B6413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2.响应报价表；（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07BB28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3.中小企业声明函。</w:t>
            </w:r>
          </w:p>
        </w:tc>
      </w:tr>
      <w:tr w14:paraId="3F34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D9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C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360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val="0"/>
                <w:color w:val="auto"/>
                <w:kern w:val="2"/>
                <w:sz w:val="21"/>
                <w:szCs w:val="21"/>
                <w:highlight w:val="none"/>
                <w:lang w:val="en-US" w:eastAsia="zh-CN" w:bidi="ar"/>
              </w:rPr>
              <w:t>否则响应文件按无效响应处理</w:t>
            </w:r>
            <w:r>
              <w:rPr>
                <w:rFonts w:hint="eastAsia" w:ascii="宋体" w:hAnsi="宋体" w:eastAsia="宋体" w:cs="宋体"/>
                <w:color w:val="auto"/>
                <w:kern w:val="2"/>
                <w:sz w:val="21"/>
                <w:szCs w:val="21"/>
                <w:highlight w:val="none"/>
                <w:lang w:val="en-US" w:eastAsia="zh-CN" w:bidi="ar"/>
              </w:rPr>
              <w:t>。</w:t>
            </w:r>
          </w:p>
          <w:p w14:paraId="1F0AED5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Courier New"/>
                <w:color w:val="auto"/>
                <w:kern w:val="2"/>
                <w:sz w:val="21"/>
                <w:szCs w:val="21"/>
                <w:highlight w:val="none"/>
                <w:lang w:val="en-US" w:eastAsia="zh-CN" w:bidi="ar"/>
              </w:rPr>
              <w:t>.响应文件电子版密封方式：电子响应文件通过平台有效CA加密后在“广西政府采购云”平台投送。（操作方式见公告附件“</w:t>
            </w:r>
            <w:r>
              <w:rPr>
                <w:rFonts w:hint="eastAsia" w:ascii="宋体" w:hAnsi="宋体" w:eastAsia="宋体" w:cs="宋体"/>
                <w:color w:val="auto"/>
                <w:kern w:val="2"/>
                <w:sz w:val="21"/>
                <w:szCs w:val="21"/>
                <w:highlight w:val="none"/>
                <w:lang w:val="en-US" w:eastAsia="zh-CN" w:bidi="ar"/>
              </w:rPr>
              <w:t>电子响应文件制作与投送教程</w:t>
            </w:r>
            <w:r>
              <w:rPr>
                <w:rFonts w:hint="eastAsia" w:ascii="宋体" w:hAnsi="宋体" w:eastAsia="宋体" w:cs="Courier New"/>
                <w:color w:val="auto"/>
                <w:kern w:val="2"/>
                <w:sz w:val="21"/>
                <w:szCs w:val="21"/>
                <w:highlight w:val="none"/>
                <w:lang w:val="en-US" w:eastAsia="zh-CN" w:bidi="ar"/>
              </w:rPr>
              <w:t>” ）</w:t>
            </w:r>
          </w:p>
        </w:tc>
      </w:tr>
      <w:tr w14:paraId="6501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75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B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DE1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bCs w:val="0"/>
                <w:color w:val="auto"/>
                <w:kern w:val="2"/>
                <w:sz w:val="21"/>
                <w:szCs w:val="21"/>
                <w:highlight w:val="none"/>
                <w:lang w:val="en-US" w:eastAsia="zh-CN" w:bidi="ar"/>
              </w:rPr>
              <w:t>（采购需求另有约定的，从其约定。）</w:t>
            </w:r>
          </w:p>
        </w:tc>
      </w:tr>
      <w:tr w14:paraId="0A30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C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C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竞标有效期</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D07">
            <w:pPr>
              <w:pStyle w:val="11"/>
              <w:keepNext w:val="0"/>
              <w:keepLines w:val="0"/>
              <w:widowControl w:val="0"/>
              <w:suppressLineNumbers w:val="0"/>
              <w:tabs>
                <w:tab w:val="clear" w:pos="454"/>
              </w:tabs>
              <w:snapToGrid w:val="0"/>
              <w:spacing w:before="0" w:beforeAutospacing="0" w:after="120" w:afterLines="50" w:afterAutospacing="0" w:line="360" w:lineRule="auto"/>
              <w:ind w:left="454" w:right="0" w:hanging="283" w:hangingChars="135"/>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4D5F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0D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3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41C">
            <w:pPr>
              <w:keepNext w:val="0"/>
              <w:keepLines w:val="0"/>
              <w:widowControl w:val="0"/>
              <w:suppressLineNumbers w:val="0"/>
              <w:autoSpaceDE w:val="0"/>
              <w:autoSpaceDN w:val="0"/>
              <w:snapToGrid w:val="0"/>
              <w:spacing w:before="0" w:beforeAutospacing="0" w:after="0" w:afterAutospacing="0" w:line="360" w:lineRule="auto"/>
              <w:ind w:left="0" w:right="0"/>
              <w:jc w:val="both"/>
              <w:textAlignment w:val="bottom"/>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w:t>
            </w:r>
          </w:p>
        </w:tc>
      </w:tr>
      <w:tr w14:paraId="66C1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21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D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C6B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6F89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5FF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98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74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7F9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E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B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备份响应文件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8B7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本项目不接受备份响应文件。</w:t>
            </w:r>
          </w:p>
        </w:tc>
      </w:tr>
      <w:tr w14:paraId="59F72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A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C3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86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655D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93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9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评审程序、评审方法和评审标准</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49D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hAnsi="宋体" w:cs="宋体"/>
                <w:color w:val="auto"/>
                <w:sz w:val="21"/>
                <w:szCs w:val="21"/>
                <w:highlight w:val="none"/>
                <w:lang w:eastAsia="zh-CN"/>
              </w:rPr>
              <w:t>本项目</w:t>
            </w:r>
            <w:r>
              <w:rPr>
                <w:rFonts w:hint="default" w:hAnsi="宋体" w:cs="宋体"/>
                <w:color w:val="auto"/>
                <w:sz w:val="21"/>
                <w:szCs w:val="21"/>
                <w:highlight w:val="none"/>
              </w:rPr>
              <w:t>采用远程异地评审方式</w:t>
            </w:r>
          </w:p>
        </w:tc>
      </w:tr>
      <w:tr w14:paraId="7B5C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CCD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1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负偏离要求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5E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商务条款评审中允许负偏离的条款数为</w:t>
            </w:r>
            <w:r>
              <w:rPr>
                <w:rFonts w:hint="eastAsia" w:ascii="宋体" w:hAnsi="宋体" w:eastAsia="宋体" w:cs="宋体"/>
                <w:color w:val="auto"/>
                <w:kern w:val="2"/>
                <w:sz w:val="21"/>
                <w:szCs w:val="21"/>
                <w:highlight w:val="none"/>
                <w:u w:val="single"/>
                <w:lang w:val="en-US" w:eastAsia="zh-CN" w:bidi="ar"/>
              </w:rPr>
              <w:t xml:space="preserve">  0 </w:t>
            </w:r>
            <w:r>
              <w:rPr>
                <w:rFonts w:hint="eastAsia" w:ascii="宋体" w:hAnsi="宋体" w:eastAsia="宋体" w:cs="宋体"/>
                <w:color w:val="auto"/>
                <w:kern w:val="2"/>
                <w:sz w:val="21"/>
                <w:szCs w:val="21"/>
                <w:highlight w:val="none"/>
                <w:lang w:val="en-US" w:eastAsia="zh-CN" w:bidi="ar"/>
              </w:rPr>
              <w:t>项。</w:t>
            </w:r>
          </w:p>
          <w:p w14:paraId="135ED90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服务需求评审中允许负偏离的条款数为</w:t>
            </w:r>
            <w:r>
              <w:rPr>
                <w:rFonts w:hint="eastAsia" w:ascii="宋体" w:hAnsi="宋体" w:eastAsia="宋体" w:cs="宋体"/>
                <w:color w:val="auto"/>
                <w:kern w:val="2"/>
                <w:sz w:val="21"/>
                <w:szCs w:val="21"/>
                <w:highlight w:val="none"/>
                <w:u w:val="single"/>
                <w:lang w:val="en-US" w:eastAsia="zh-CN" w:bidi="ar"/>
              </w:rPr>
              <w:t xml:space="preserve"> 0  </w:t>
            </w:r>
            <w:r>
              <w:rPr>
                <w:rFonts w:hint="eastAsia" w:ascii="宋体" w:hAnsi="宋体" w:eastAsia="宋体" w:cs="宋体"/>
                <w:color w:val="auto"/>
                <w:kern w:val="2"/>
                <w:sz w:val="21"/>
                <w:szCs w:val="21"/>
                <w:highlight w:val="none"/>
                <w:lang w:val="en-US" w:eastAsia="zh-CN" w:bidi="ar"/>
              </w:rPr>
              <w:t>项。</w:t>
            </w:r>
          </w:p>
        </w:tc>
      </w:tr>
      <w:tr w14:paraId="5422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93C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4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磋商的顺序</w:t>
            </w:r>
          </w:p>
          <w:p w14:paraId="01A71D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BC0">
            <w:pPr>
              <w:pStyle w:val="13"/>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7394E4A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1"/>
                <w:szCs w:val="21"/>
                <w:highlight w:val="none"/>
                <w:lang w:val="en-US" w:eastAsia="zh-CN" w:bidi="ar"/>
              </w:rPr>
              <w:t>随机排序。</w:t>
            </w:r>
          </w:p>
          <w:p w14:paraId="021EC044">
            <w:pPr>
              <w:pStyle w:val="13"/>
              <w:widowControl/>
              <w:spacing w:line="360" w:lineRule="auto"/>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zCs w:val="21"/>
                <w:highlight w:val="none"/>
              </w:rPr>
              <w:t>参与磋商前，供应商法定代表人或者委托代理人必须向磋商小组出示本人有效证件原件</w:t>
            </w:r>
            <w:r>
              <w:rPr>
                <w:rFonts w:hint="eastAsia" w:ascii="宋体" w:hAnsi="宋体" w:eastAsia="宋体" w:cs="宋体"/>
                <w:b/>
                <w:bCs w:val="0"/>
                <w:color w:val="auto"/>
                <w:szCs w:val="21"/>
                <w:highlight w:val="none"/>
                <w:lang w:val="en-US"/>
              </w:rPr>
              <w:t>[</w:t>
            </w:r>
            <w:r>
              <w:rPr>
                <w:rFonts w:hint="eastAsia" w:ascii="宋体" w:hAnsi="宋体" w:eastAsia="宋体" w:cs="宋体"/>
                <w:b/>
                <w:bCs w:val="0"/>
                <w:color w:val="auto"/>
                <w:szCs w:val="21"/>
                <w:highlight w:val="none"/>
              </w:rPr>
              <w:t>有效证件可以是身份证（含临时身份证明）、机动车驾驶证、社会保障卡或者护照的其中一项</w:t>
            </w:r>
            <w:r>
              <w:rPr>
                <w:rFonts w:hint="eastAsia" w:ascii="宋体" w:hAnsi="宋体" w:eastAsia="宋体" w:cs="宋体"/>
                <w:b/>
                <w:bCs w:val="0"/>
                <w:color w:val="auto"/>
                <w:szCs w:val="21"/>
                <w:highlight w:val="none"/>
                <w:lang w:val="en-US"/>
              </w:rPr>
              <w:t>]</w:t>
            </w:r>
            <w:r>
              <w:rPr>
                <w:rFonts w:hint="eastAsia" w:ascii="宋体" w:hAnsi="宋体" w:eastAsia="宋体" w:cs="宋体"/>
                <w:b/>
                <w:bCs w:val="0"/>
                <w:color w:val="auto"/>
                <w:szCs w:val="21"/>
                <w:highlight w:val="none"/>
              </w:rPr>
              <w:t>，若参与磋商的委托代理人不是响应文件中授权的委托代理人时，必须同时出示有效的法定代表人授权委托书原件，否则磋商小组将拒绝其参与磋商。</w:t>
            </w:r>
          </w:p>
        </w:tc>
      </w:tr>
      <w:tr w14:paraId="4985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B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5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履约保证金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85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本项目不收取履约保证金 </w:t>
            </w:r>
          </w:p>
        </w:tc>
      </w:tr>
      <w:tr w14:paraId="14BF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8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29.5</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93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22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使用的有效CA证书加盖单位电子公章</w:t>
            </w:r>
          </w:p>
        </w:tc>
      </w:tr>
      <w:tr w14:paraId="09BB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D47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F4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接收质疑函方式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A509">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以书面形式</w:t>
            </w:r>
          </w:p>
        </w:tc>
      </w:tr>
      <w:tr w14:paraId="3315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A2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6C8">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F44">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广西翔正项目管理有限公司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4407B2">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0771-5660405</w:t>
            </w:r>
            <w:r>
              <w:rPr>
                <w:rFonts w:hint="eastAsia" w:ascii="宋体" w:hAnsi="宋体"/>
                <w:color w:val="auto"/>
                <w:szCs w:val="21"/>
                <w:highlight w:val="none"/>
              </w:rPr>
              <w:t>，</w:t>
            </w:r>
          </w:p>
          <w:p w14:paraId="567FE592">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南宁市秀厢大道199号金源城（建兴路）金源CBD东城25楼　</w:t>
            </w:r>
            <w:r>
              <w:rPr>
                <w:rFonts w:hint="eastAsia" w:ascii="宋体" w:hAnsi="宋体"/>
                <w:color w:val="auto"/>
                <w:szCs w:val="21"/>
                <w:highlight w:val="none"/>
                <w:u w:val="single"/>
              </w:rPr>
              <w:t xml:space="preserve">号 </w:t>
            </w:r>
            <w:r>
              <w:rPr>
                <w:rFonts w:hint="eastAsia" w:ascii="宋体" w:hAnsi="宋体"/>
                <w:color w:val="auto"/>
                <w:szCs w:val="21"/>
                <w:highlight w:val="none"/>
              </w:rPr>
              <w:t xml:space="preserve"> </w:t>
            </w:r>
          </w:p>
          <w:p w14:paraId="004DEC57">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南宁市武鸣区民政局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61720D">
            <w:pPr>
              <w:keepNext w:val="0"/>
              <w:keepLines w:val="0"/>
              <w:suppressLineNumbers w:val="0"/>
              <w:spacing w:before="0" w:beforeAutospacing="0" w:after="0" w:afterAutospacing="0" w:line="276" w:lineRule="auto"/>
              <w:ind w:left="0" w:right="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0771-6237056</w:t>
            </w:r>
            <w:r>
              <w:rPr>
                <w:rFonts w:hint="eastAsia" w:ascii="宋体" w:hAnsi="宋体"/>
                <w:color w:val="auto"/>
                <w:szCs w:val="21"/>
                <w:highlight w:val="none"/>
              </w:rPr>
              <w:t>，</w:t>
            </w:r>
          </w:p>
          <w:p w14:paraId="3B9E7891">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auto"/>
                <w:szCs w:val="21"/>
                <w:highlight w:val="none"/>
                <w:lang w:val="en-US"/>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武鸣区农坛路49号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14:paraId="1D34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4C6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2B0">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C67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auto"/>
                <w:szCs w:val="21"/>
                <w:highlight w:val="none"/>
                <w:lang w:val="en-US"/>
              </w:rPr>
            </w:pPr>
            <w:r>
              <w:rPr>
                <w:rFonts w:hint="eastAsia" w:hAnsi="宋体"/>
                <w:color w:val="auto"/>
                <w:highlight w:val="none"/>
              </w:rPr>
              <w:t>质疑期内每个工作日</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p>
        </w:tc>
      </w:tr>
      <w:tr w14:paraId="383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F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9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受理投诉方式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AFB">
            <w:pPr>
              <w:keepNext w:val="0"/>
              <w:keepLines w:val="0"/>
              <w:widowControl w:val="0"/>
              <w:suppressLineNumbers w:val="0"/>
              <w:snapToGrid w:val="0"/>
              <w:spacing w:before="0" w:beforeAutospacing="0" w:after="0" w:afterAutospacing="0" w:line="380" w:lineRule="exact"/>
              <w:ind w:left="0" w:right="0"/>
              <w:jc w:val="both"/>
              <w:rPr>
                <w:rFonts w:hint="default" w:hAnsi="宋体" w:cs="宋体"/>
                <w:color w:val="auto"/>
                <w:highlight w:val="none"/>
                <w:lang w:val="en-US"/>
              </w:rPr>
            </w:pPr>
            <w:r>
              <w:rPr>
                <w:rFonts w:hint="default" w:ascii="Times New Roman" w:hAnsi="宋体" w:eastAsia="宋体" w:cs="Times New Roman"/>
                <w:color w:val="auto"/>
                <w:kern w:val="2"/>
                <w:sz w:val="21"/>
                <w:szCs w:val="24"/>
                <w:highlight w:val="none"/>
                <w:lang w:val="en-US" w:eastAsia="zh-CN" w:bidi="ar"/>
              </w:rPr>
              <w:t>1</w:t>
            </w:r>
            <w:r>
              <w:rPr>
                <w:rFonts w:hint="eastAsia" w:ascii="Times New Roman" w:hAnsi="宋体" w:eastAsia="宋体" w:cs="宋体"/>
                <w:color w:val="auto"/>
                <w:kern w:val="2"/>
                <w:sz w:val="21"/>
                <w:szCs w:val="24"/>
                <w:highlight w:val="none"/>
                <w:lang w:val="en-US" w:eastAsia="zh-CN" w:bidi="ar"/>
              </w:rPr>
              <w:t>、受理方式：纸质方式受理，投诉书正、副本（经过质疑的事项才可投诉）。</w:t>
            </w:r>
          </w:p>
        </w:tc>
      </w:tr>
      <w:tr w14:paraId="5DA7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51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6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采购代理费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84C">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 xml:space="preserve">1. </w:t>
            </w:r>
            <w:r>
              <w:rPr>
                <w:rFonts w:hAnsi="宋体" w:cs="宋体"/>
                <w:color w:val="auto"/>
                <w:sz w:val="21"/>
                <w:szCs w:val="21"/>
                <w:highlight w:val="none"/>
              </w:rPr>
              <w:t>是否收取采购代理费：</w:t>
            </w:r>
          </w:p>
          <w:p w14:paraId="2A331ED2">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rPr>
              <w:sym w:font="Wingdings 2" w:char="0052"/>
            </w:r>
            <w:r>
              <w:rPr>
                <w:rFonts w:hAnsi="宋体" w:cs="宋体"/>
                <w:color w:val="auto"/>
                <w:sz w:val="21"/>
                <w:szCs w:val="21"/>
                <w:highlight w:val="none"/>
              </w:rPr>
              <w:t>是</w:t>
            </w:r>
            <w:r>
              <w:rPr>
                <w:rFonts w:hAnsi="宋体" w:cs="宋体"/>
                <w:color w:val="auto"/>
                <w:sz w:val="21"/>
                <w:szCs w:val="21"/>
                <w:highlight w:val="none"/>
                <w:lang w:val="en-US"/>
              </w:rPr>
              <w:t xml:space="preserve">    </w:t>
            </w:r>
            <w:r>
              <w:rPr>
                <w:rFonts w:hAnsi="宋体" w:cs="宋体"/>
                <w:color w:val="auto"/>
                <w:sz w:val="21"/>
                <w:szCs w:val="21"/>
                <w:highlight w:val="none"/>
              </w:rPr>
              <w:t>□ 否</w:t>
            </w:r>
          </w:p>
          <w:p w14:paraId="5378C685">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2.</w:t>
            </w:r>
            <w:r>
              <w:rPr>
                <w:rFonts w:hAnsi="宋体" w:cs="宋体"/>
                <w:color w:val="auto"/>
                <w:sz w:val="21"/>
                <w:szCs w:val="21"/>
                <w:highlight w:val="none"/>
              </w:rPr>
              <w:t>采购代理费支付方式：</w:t>
            </w:r>
          </w:p>
          <w:p w14:paraId="2E0C7C07">
            <w:pPr>
              <w:pStyle w:val="19"/>
              <w:snapToGrid w:val="0"/>
              <w:spacing w:line="360" w:lineRule="auto"/>
              <w:rPr>
                <w:rFonts w:hint="eastAsia" w:hAnsi="宋体" w:eastAsia="宋体" w:cs="宋体"/>
                <w:color w:val="auto"/>
                <w:sz w:val="21"/>
                <w:highlight w:val="none"/>
                <w:lang w:eastAsia="zh-CN"/>
              </w:rPr>
            </w:pPr>
            <w:r>
              <w:rPr>
                <w:rFonts w:hAnsi="宋体" w:cs="宋体"/>
                <w:color w:val="auto"/>
                <w:sz w:val="21"/>
                <w:szCs w:val="21"/>
                <w:highlight w:val="none"/>
              </w:rPr>
              <w:sym w:font="Wingdings 2" w:char="0052"/>
            </w:r>
            <w:r>
              <w:rPr>
                <w:rFonts w:hAnsi="宋体" w:cs="宋体"/>
                <w:color w:val="auto"/>
                <w:sz w:val="21"/>
                <w:szCs w:val="21"/>
                <w:highlight w:val="none"/>
              </w:rPr>
              <w:t>本项目代理服务费由</w:t>
            </w:r>
            <w:r>
              <w:rPr>
                <w:rFonts w:hAnsi="宋体" w:cs="宋体"/>
                <w:color w:val="auto"/>
                <w:sz w:val="21"/>
                <w:szCs w:val="21"/>
                <w:highlight w:val="none"/>
                <w:u w:val="single"/>
              </w:rPr>
              <w:t>成交供应商</w:t>
            </w:r>
            <w:r>
              <w:rPr>
                <w:rFonts w:hAnsi="宋体" w:cs="宋体"/>
                <w:color w:val="auto"/>
                <w:sz w:val="21"/>
                <w:szCs w:val="21"/>
                <w:highlight w:val="none"/>
              </w:rPr>
              <w:t>领取成交通知书前，一次性向采购代理机构支付。</w:t>
            </w:r>
            <w:r>
              <w:rPr>
                <w:rFonts w:hint="eastAsia" w:hAnsi="宋体" w:cs="宋体"/>
                <w:color w:val="auto"/>
                <w:sz w:val="21"/>
                <w:highlight w:val="none"/>
                <w:lang w:eastAsia="zh-CN"/>
              </w:rPr>
              <w:t>不足陆仟按陆仟元收取。</w:t>
            </w:r>
          </w:p>
          <w:p w14:paraId="495CB1E1">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rPr>
              <w:t>□采购人支付。</w:t>
            </w:r>
          </w:p>
          <w:p w14:paraId="7D5AD589">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3.</w:t>
            </w:r>
            <w:r>
              <w:rPr>
                <w:rFonts w:hAnsi="宋体" w:cs="宋体"/>
                <w:color w:val="auto"/>
                <w:sz w:val="21"/>
                <w:szCs w:val="21"/>
                <w:highlight w:val="none"/>
              </w:rPr>
              <w:t>采购代理费收取标准：</w:t>
            </w:r>
          </w:p>
          <w:p w14:paraId="0B49E9CC">
            <w:pPr>
              <w:pStyle w:val="19"/>
              <w:widowControl/>
              <w:snapToGrid w:val="0"/>
              <w:spacing w:line="360" w:lineRule="auto"/>
              <w:rPr>
                <w:rFonts w:hAnsi="宋体" w:cs="宋体"/>
                <w:color w:val="auto"/>
                <w:sz w:val="21"/>
                <w:szCs w:val="21"/>
                <w:highlight w:val="none"/>
                <w:lang w:val="en-US"/>
              </w:rPr>
            </w:pPr>
            <w:r>
              <w:rPr>
                <w:rFonts w:hint="eastAsia" w:hAnsi="宋体" w:cs="宋体"/>
                <w:color w:val="auto"/>
                <w:sz w:val="21"/>
                <w:highlight w:val="none"/>
              </w:rPr>
              <w:t>（</w:t>
            </w:r>
            <w:r>
              <w:rPr>
                <w:rFonts w:hint="eastAsia" w:hAnsi="宋体" w:cs="宋体"/>
                <w:color w:val="auto"/>
                <w:sz w:val="21"/>
                <w:highlight w:val="none"/>
              </w:rPr>
              <w:sym w:font="Wingdings" w:char="00FE"/>
            </w:r>
            <w:r>
              <w:rPr>
                <w:rFonts w:hint="eastAsia" w:hAnsi="宋体" w:cs="宋体"/>
                <w:color w:val="auto"/>
                <w:sz w:val="21"/>
                <w:highlight w:val="none"/>
              </w:rPr>
              <w:t>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）为计费额，按服务类采用差额定率累进法计算出收费基准价格，采购代理收费以（</w:t>
            </w:r>
            <w:r>
              <w:rPr>
                <w:rFonts w:hint="eastAsia" w:hAnsi="宋体" w:cs="宋体"/>
                <w:color w:val="auto"/>
                <w:sz w:val="21"/>
                <w:highlight w:val="none"/>
              </w:rPr>
              <w:sym w:font="Wingdings" w:char="00FE"/>
            </w:r>
            <w:r>
              <w:rPr>
                <w:rFonts w:hint="eastAsia" w:hAnsi="宋体" w:cs="宋体"/>
                <w:color w:val="auto"/>
                <w:sz w:val="21"/>
                <w:highlight w:val="none"/>
              </w:rPr>
              <w:t>收费基准价格/□收费基准价格下浮10 %/□收费基准价格上浮   %）收取。</w:t>
            </w:r>
            <w:r>
              <w:rPr>
                <w:rFonts w:hAnsi="宋体" w:cs="宋体"/>
                <w:color w:val="auto"/>
                <w:sz w:val="21"/>
                <w:szCs w:val="21"/>
                <w:highlight w:val="none"/>
                <w:lang w:val="en-US"/>
              </w:rPr>
              <w:t xml:space="preserve">4. </w:t>
            </w:r>
            <w:r>
              <w:rPr>
                <w:rFonts w:hAnsi="宋体" w:cs="宋体"/>
                <w:color w:val="auto"/>
                <w:sz w:val="21"/>
                <w:szCs w:val="21"/>
                <w:highlight w:val="none"/>
              </w:rPr>
              <w:t>采购代理费收取银行账户</w:t>
            </w:r>
          </w:p>
          <w:p w14:paraId="65CE319F">
            <w:pPr>
              <w:pStyle w:val="19"/>
              <w:snapToGrid w:val="0"/>
              <w:spacing w:line="360" w:lineRule="auto"/>
              <w:rPr>
                <w:rFonts w:hint="eastAsia" w:hAnsi="宋体" w:cs="宋体"/>
                <w:b/>
                <w:bCs/>
                <w:color w:val="auto"/>
                <w:sz w:val="21"/>
                <w:highlight w:val="none"/>
                <w:lang w:eastAsia="zh-CN"/>
              </w:rPr>
            </w:pPr>
            <w:r>
              <w:rPr>
                <w:rFonts w:hint="eastAsia" w:hAnsi="宋体" w:cs="宋体"/>
                <w:b/>
                <w:bCs/>
                <w:color w:val="auto"/>
                <w:sz w:val="21"/>
                <w:highlight w:val="none"/>
              </w:rPr>
              <w:t>开户名称：</w:t>
            </w:r>
            <w:r>
              <w:rPr>
                <w:rFonts w:hint="eastAsia" w:hAnsi="宋体" w:cs="宋体"/>
                <w:b/>
                <w:bCs/>
                <w:color w:val="auto"/>
                <w:sz w:val="21"/>
                <w:highlight w:val="none"/>
                <w:lang w:eastAsia="zh-CN"/>
              </w:rPr>
              <w:t>广西翔正项目管理有限公司</w:t>
            </w:r>
          </w:p>
          <w:p w14:paraId="449018E7">
            <w:pPr>
              <w:pStyle w:val="19"/>
              <w:snapToGrid w:val="0"/>
              <w:spacing w:line="360" w:lineRule="auto"/>
              <w:rPr>
                <w:rFonts w:hint="eastAsia" w:hAnsi="宋体" w:eastAsia="宋体" w:cs="宋体"/>
                <w:b/>
                <w:bCs/>
                <w:color w:val="auto"/>
                <w:sz w:val="21"/>
                <w:highlight w:val="none"/>
                <w:lang w:eastAsia="zh-CN"/>
              </w:rPr>
            </w:pPr>
            <w:r>
              <w:rPr>
                <w:rFonts w:hint="eastAsia" w:hAnsi="宋体" w:cs="宋体"/>
                <w:b/>
                <w:bCs/>
                <w:color w:val="auto"/>
                <w:sz w:val="21"/>
                <w:highlight w:val="none"/>
              </w:rPr>
              <w:t>开户银行：</w:t>
            </w:r>
            <w:r>
              <w:rPr>
                <w:rFonts w:hint="eastAsia" w:hAnsi="宋体" w:cs="宋体"/>
                <w:b/>
                <w:bCs/>
                <w:color w:val="auto"/>
                <w:sz w:val="21"/>
                <w:highlight w:val="none"/>
                <w:lang w:eastAsia="zh-CN"/>
              </w:rPr>
              <w:t>中国工商银行南宁市建政支行</w:t>
            </w:r>
          </w:p>
          <w:p w14:paraId="102F41CE">
            <w:pPr>
              <w:pStyle w:val="19"/>
              <w:widowControl/>
              <w:snapToGrid w:val="0"/>
              <w:spacing w:line="360" w:lineRule="auto"/>
              <w:rPr>
                <w:rFonts w:hAnsi="宋体" w:cs="宋体"/>
                <w:color w:val="auto"/>
                <w:sz w:val="21"/>
                <w:szCs w:val="21"/>
                <w:highlight w:val="none"/>
                <w:lang w:val="en-US"/>
              </w:rPr>
            </w:pPr>
            <w:r>
              <w:rPr>
                <w:rFonts w:hint="eastAsia" w:hAnsi="宋体" w:cs="宋体"/>
                <w:b/>
                <w:bCs/>
                <w:color w:val="auto"/>
                <w:sz w:val="21"/>
                <w:highlight w:val="none"/>
              </w:rPr>
              <w:t>银行账号：</w:t>
            </w:r>
            <w:r>
              <w:rPr>
                <w:rFonts w:hint="eastAsia" w:hAnsi="宋体" w:cs="宋体"/>
                <w:b/>
                <w:bCs/>
                <w:color w:val="auto"/>
                <w:sz w:val="21"/>
                <w:highlight w:val="none"/>
                <w:lang w:val="en-US" w:eastAsia="zh-CN"/>
              </w:rPr>
              <w:t>210 210 710 93000 76992</w:t>
            </w:r>
          </w:p>
        </w:tc>
      </w:tr>
      <w:tr w14:paraId="7376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1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B0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解释</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ED6">
            <w:pPr>
              <w:pStyle w:val="19"/>
              <w:widowControl/>
              <w:snapToGrid w:val="0"/>
              <w:spacing w:line="360" w:lineRule="auto"/>
              <w:rPr>
                <w:rFonts w:hAnsi="宋体" w:cs="宋体"/>
                <w:b/>
                <w:bCs w:val="0"/>
                <w:color w:val="auto"/>
                <w:sz w:val="21"/>
                <w:szCs w:val="21"/>
                <w:highlight w:val="none"/>
                <w:lang w:val="en-US"/>
              </w:rPr>
            </w:pPr>
            <w:r>
              <w:rPr>
                <w:rFonts w:hAnsi="宋体" w:cs="宋体"/>
                <w:b/>
                <w:bCs w:val="0"/>
                <w:color w:val="auto"/>
                <w:sz w:val="21"/>
                <w:szCs w:val="21"/>
                <w:highlight w:val="none"/>
              </w:rPr>
              <w:t>解释权：</w:t>
            </w:r>
            <w:r>
              <w:rPr>
                <w:rFonts w:hAnsi="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b/>
                <w:bCs w:val="0"/>
                <w:color w:val="auto"/>
                <w:sz w:val="21"/>
                <w:szCs w:val="21"/>
                <w:highlight w:val="none"/>
              </w:rPr>
              <w:t>由采购人或者采购代理机构负责解释。</w:t>
            </w:r>
          </w:p>
          <w:p w14:paraId="44A0A475">
            <w:pPr>
              <w:pStyle w:val="19"/>
              <w:widowControl/>
              <w:snapToGrid w:val="0"/>
              <w:spacing w:line="360" w:lineRule="auto"/>
              <w:rPr>
                <w:rFonts w:hAnsi="宋体" w:cs="宋体"/>
                <w:b/>
                <w:bCs w:val="0"/>
                <w:color w:val="auto"/>
                <w:sz w:val="21"/>
                <w:szCs w:val="21"/>
                <w:highlight w:val="none"/>
                <w:lang w:val="en-US"/>
              </w:rPr>
            </w:pPr>
            <w:r>
              <w:rPr>
                <w:rFonts w:hAnsi="宋体" w:cs="宋体"/>
                <w:b/>
                <w:bCs w:val="0"/>
                <w:color w:val="auto"/>
                <w:sz w:val="21"/>
                <w:szCs w:val="21"/>
                <w:highlight w:val="none"/>
              </w:rPr>
              <w:t>法律责任：</w:t>
            </w:r>
          </w:p>
          <w:p w14:paraId="71116BB8">
            <w:pPr>
              <w:pStyle w:val="19"/>
              <w:widowControl/>
              <w:snapToGrid w:val="0"/>
              <w:spacing w:line="360" w:lineRule="auto"/>
              <w:rPr>
                <w:rFonts w:hAnsi="宋体" w:cs="宋体"/>
                <w:color w:val="auto"/>
                <w:sz w:val="21"/>
                <w:szCs w:val="21"/>
                <w:highlight w:val="none"/>
                <w:lang w:val="en-US"/>
              </w:rPr>
            </w:pPr>
            <w:r>
              <w:rPr>
                <w:rFonts w:hAnsi="宋体" w:cs="宋体"/>
                <w:b/>
                <w:bCs w:val="0"/>
                <w:color w:val="auto"/>
                <w:sz w:val="21"/>
                <w:szCs w:val="21"/>
                <w:highlight w:val="none"/>
                <w:lang w:val="en-US"/>
              </w:rPr>
              <w:t>1.</w:t>
            </w:r>
            <w:r>
              <w:rPr>
                <w:rFonts w:hAnsi="宋体" w:cs="宋体"/>
                <w:color w:val="auto"/>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8F19562">
            <w:pPr>
              <w:keepNext w:val="0"/>
              <w:keepLines w:val="0"/>
              <w:widowControl w:val="0"/>
              <w:suppressLineNumbers w:val="0"/>
              <w:spacing w:before="0" w:beforeAutospacing="0" w:after="0" w:afterAutospacing="0" w:line="360" w:lineRule="auto"/>
              <w:ind w:left="0" w:right="0"/>
              <w:jc w:val="both"/>
              <w:rPr>
                <w:rFonts w:hint="default" w:hAnsi="宋体" w:cs="宋体"/>
                <w:color w:val="auto"/>
                <w:highlight w:val="none"/>
                <w:lang w:val="en-US"/>
              </w:rPr>
            </w:pPr>
            <w:r>
              <w:rPr>
                <w:rFonts w:hint="default" w:ascii="Times New Roman" w:hAnsi="宋体" w:eastAsia="宋体" w:cs="宋体"/>
                <w:b/>
                <w:bCs w:val="0"/>
                <w:color w:val="auto"/>
                <w:kern w:val="2"/>
                <w:sz w:val="21"/>
                <w:szCs w:val="24"/>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6AF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C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CD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其他</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00AF">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1.</w:t>
            </w:r>
            <w:r>
              <w:rPr>
                <w:rFonts w:hAnsi="宋体" w:cs="宋体"/>
                <w:color w:val="auto"/>
                <w:sz w:val="21"/>
                <w:szCs w:val="21"/>
                <w:highlight w:val="none"/>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auto"/>
                <w:sz w:val="21"/>
                <w:szCs w:val="21"/>
                <w:highlight w:val="none"/>
                <w:lang w:val="en-US"/>
              </w:rPr>
              <w:t>/</w:t>
            </w:r>
            <w:r>
              <w:rPr>
                <w:rFonts w:hAnsi="宋体" w:cs="宋体"/>
                <w:color w:val="auto"/>
                <w:sz w:val="21"/>
                <w:szCs w:val="21"/>
                <w:highlight w:val="none"/>
              </w:rPr>
              <w:t>投标专用章、业务专用章及银行的转账章、现金收讫章、现金付讫章等其他形式印章均不能代替公章。</w:t>
            </w:r>
          </w:p>
          <w:p w14:paraId="1741D810">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2.</w:t>
            </w:r>
            <w:r>
              <w:rPr>
                <w:rFonts w:hAnsi="宋体" w:cs="宋体"/>
                <w:color w:val="auto"/>
                <w:sz w:val="21"/>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AEDD3E9">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3.</w:t>
            </w:r>
            <w:r>
              <w:rPr>
                <w:rFonts w:hAnsi="宋体" w:cs="宋体"/>
                <w:color w:val="auto"/>
                <w:sz w:val="21"/>
                <w:szCs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7B791FC">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4.</w:t>
            </w:r>
            <w:r>
              <w:rPr>
                <w:rFonts w:hAnsi="宋体" w:cs="宋体"/>
                <w:color w:val="auto"/>
                <w:sz w:val="21"/>
                <w:szCs w:val="21"/>
                <w:highlight w:val="none"/>
              </w:rPr>
              <w:t>自然人竞标的，磋商文件规定盖公章处由自然人摁手指指印。</w:t>
            </w:r>
          </w:p>
          <w:p w14:paraId="3702BFA9">
            <w:pPr>
              <w:pStyle w:val="19"/>
              <w:widowControl/>
              <w:snapToGrid w:val="0"/>
              <w:spacing w:line="360" w:lineRule="auto"/>
              <w:rPr>
                <w:rFonts w:hAnsi="宋体" w:cs="宋体"/>
                <w:color w:val="auto"/>
                <w:sz w:val="21"/>
                <w:szCs w:val="21"/>
                <w:highlight w:val="none"/>
                <w:lang w:val="en-US"/>
              </w:rPr>
            </w:pPr>
            <w:r>
              <w:rPr>
                <w:rFonts w:hAnsi="宋体" w:cs="宋体"/>
                <w:color w:val="auto"/>
                <w:sz w:val="21"/>
                <w:szCs w:val="21"/>
                <w:highlight w:val="none"/>
                <w:lang w:val="en-US"/>
              </w:rPr>
              <w:t>5.</w:t>
            </w:r>
            <w:r>
              <w:rPr>
                <w:rFonts w:hAnsi="宋体" w:cs="宋体"/>
                <w:color w:val="auto"/>
                <w:sz w:val="21"/>
                <w:szCs w:val="21"/>
                <w:highlight w:val="none"/>
              </w:rPr>
              <w:t>本磋商文件所称的“以上”“以下”“以内”“届满”，包括本数；所称的“不满”“超过”“以外”，不包括本数。</w:t>
            </w:r>
          </w:p>
        </w:tc>
      </w:tr>
    </w:tbl>
    <w:p w14:paraId="6E4070B3">
      <w:pPr>
        <w:pStyle w:val="5"/>
        <w:widowControl/>
        <w:spacing w:line="420" w:lineRule="exact"/>
        <w:jc w:val="center"/>
        <w:rPr>
          <w:rFonts w:hint="eastAsia" w:ascii="宋体" w:hAnsi="宋体" w:eastAsia="宋体" w:cs="宋体"/>
          <w:b w:val="0"/>
          <w:bCs/>
          <w:color w:val="auto"/>
          <w:highlight w:val="none"/>
          <w:lang w:val="en-US"/>
        </w:rPr>
      </w:pPr>
      <w:r>
        <w:rPr>
          <w:rFonts w:hint="eastAsia" w:ascii="宋体" w:hAnsi="宋体" w:eastAsia="宋体" w:cs="Times New Roman"/>
          <w:b/>
          <w:bCs w:val="0"/>
          <w:color w:val="auto"/>
          <w:kern w:val="2"/>
          <w:sz w:val="32"/>
          <w:szCs w:val="32"/>
          <w:highlight w:val="none"/>
          <w:lang w:val="en-US" w:eastAsia="zh-CN" w:bidi="ar"/>
        </w:rPr>
        <w:br w:type="page"/>
      </w:r>
      <w:bookmarkStart w:id="44" w:name="_Toc16715"/>
      <w:r>
        <w:rPr>
          <w:rFonts w:hint="eastAsia" w:ascii="宋体" w:hAnsi="宋体" w:eastAsia="宋体" w:cs="宋体"/>
          <w:b w:val="0"/>
          <w:bCs/>
          <w:color w:val="auto"/>
          <w:highlight w:val="none"/>
          <w:lang w:eastAsia="zh-CN"/>
        </w:rPr>
        <w:t>第二节 供应商须知正文</w:t>
      </w:r>
      <w:bookmarkEnd w:id="44"/>
    </w:p>
    <w:p w14:paraId="1EFA966F">
      <w:pPr>
        <w:pStyle w:val="6"/>
        <w:widowControl/>
        <w:spacing w:before="0" w:beforeAutospacing="0" w:after="0" w:afterAutospacing="0" w:line="360" w:lineRule="auto"/>
        <w:ind w:left="0" w:right="0" w:firstLine="640" w:firstLineChars="200"/>
        <w:rPr>
          <w:rFonts w:hint="eastAsia" w:ascii="宋体" w:hAnsi="宋体" w:eastAsia="宋体" w:cs="宋体"/>
          <w:b w:val="0"/>
          <w:bCs/>
          <w:color w:val="auto"/>
          <w:highlight w:val="none"/>
          <w:lang w:val="en-US"/>
        </w:rPr>
      </w:pPr>
      <w:bookmarkStart w:id="45" w:name="_Toc1228"/>
      <w:r>
        <w:rPr>
          <w:rFonts w:hint="eastAsia" w:ascii="宋体" w:hAnsi="宋体" w:eastAsia="宋体" w:cs="宋体"/>
          <w:b w:val="0"/>
          <w:bCs/>
          <w:color w:val="auto"/>
          <w:highlight w:val="none"/>
          <w:lang w:eastAsia="zh-CN"/>
        </w:rPr>
        <w:t>一、总则</w:t>
      </w:r>
      <w:bookmarkEnd w:id="45"/>
    </w:p>
    <w:p w14:paraId="2C9F8C6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1.适用范围</w:t>
      </w:r>
    </w:p>
    <w:p w14:paraId="286128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5B083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w:t>
      </w:r>
      <w:r>
        <w:rPr>
          <w:rFonts w:hint="eastAsia" w:ascii="宋体" w:hAnsi="宋体" w:eastAsia="宋体" w:cs="宋体"/>
          <w:color w:val="auto"/>
          <w:spacing w:val="-6"/>
          <w:kern w:val="2"/>
          <w:sz w:val="21"/>
          <w:szCs w:val="21"/>
          <w:highlight w:val="none"/>
          <w:lang w:val="en-US" w:eastAsia="zh-CN" w:bidi="ar"/>
        </w:rPr>
        <w:t>本竞争性磋商文件（以下简称磋商文件）适用于本项目的所有采购程序和环节（法律、法规另有规定的，从其规定）。</w:t>
      </w:r>
    </w:p>
    <w:p w14:paraId="59D7328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2.定义</w:t>
      </w:r>
    </w:p>
    <w:p w14:paraId="0F9EF1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2.1“采购人”是指依法进行政府采购的国家机关、事业单位、团体组织。</w:t>
      </w:r>
    </w:p>
    <w:p w14:paraId="3D9DDA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2.2“采购代理机构”是指政府采购集中采购机构和集中采购机构以外的采购代理机构。</w:t>
      </w:r>
    </w:p>
    <w:p w14:paraId="1B8747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2.3“供应商”是指向采购人提供货物、工程或者服务的法人、其他组织或者自然人。</w:t>
      </w:r>
    </w:p>
    <w:p w14:paraId="0C7329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2.4“服务”是指除货物和工程以外的其他政府采购对象。</w:t>
      </w:r>
    </w:p>
    <w:p w14:paraId="7B72E2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2.5“竞标”是指供应商按照本项目竞争性磋商公告或者邀请函规定的方式获取磋商文件、提交响应文件并希望获得标的的行为。</w:t>
      </w:r>
    </w:p>
    <w:p w14:paraId="555D8D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2.6“响应文件”</w:t>
      </w:r>
      <w:r>
        <w:rPr>
          <w:rFonts w:hint="eastAsia" w:ascii="宋体" w:hAnsi="宋体" w:eastAsia="宋体" w:cs="宋体"/>
          <w:color w:val="auto"/>
          <w:spacing w:val="-6"/>
          <w:kern w:val="2"/>
          <w:sz w:val="21"/>
          <w:szCs w:val="21"/>
          <w:highlight w:val="none"/>
          <w:lang w:val="en-US" w:eastAsia="zh-CN" w:bidi="ar"/>
        </w:rPr>
        <w:t>是指：供应商根据本磋商文件要求，编制包含资格证明、报价商务技术等所有内容的文件。</w:t>
      </w:r>
    </w:p>
    <w:p w14:paraId="4944C3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2.7“实质性要求”是指磋商文件中已经指明不满足则响应文件按无效响应处理的条款，或者不能负偏离的条款，或者采购需求中带“▲”的条款。</w:t>
      </w:r>
    </w:p>
    <w:p w14:paraId="696A43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2.8“正偏离”，是指响应文件对磋商文件“采购需求”中有关条款作出的响应优于条款要求并有利于采购人的情形。</w:t>
      </w:r>
    </w:p>
    <w:p w14:paraId="5F46A76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2.9“负偏离”，是指响应文件对磋商文件“采购需求”中有关条款作出的响应不满足条款要求，导致采购人要求不能得到满足的情形。</w:t>
      </w:r>
    </w:p>
    <w:p w14:paraId="1FC417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2.10“允许负偏离的条款”是指采购需求中的不属于“实质性要求”的条款。</w:t>
      </w:r>
    </w:p>
    <w:p w14:paraId="24A58B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2.11“书面形式”是指合同书、信件和数据电文（包括电报、电传、传真、电子数据交换和电子邮件）等可以有形地表现所载内容的形式。</w:t>
      </w:r>
    </w:p>
    <w:p w14:paraId="4C7B78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2.12“首次报价”是指供应商提交的首次响应文件中的报价。</w:t>
      </w:r>
    </w:p>
    <w:p w14:paraId="2CFF4E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2.13“评审报价”是指供应商提交的最后报价并经修正（如有）和政策功能价格扣除（如有）后的价格。</w:t>
      </w:r>
    </w:p>
    <w:p w14:paraId="744427D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3.供应商的资格条件</w:t>
      </w:r>
    </w:p>
    <w:p w14:paraId="059EEE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供应商的资格条件详见“供应商须知前附表”。</w:t>
      </w:r>
    </w:p>
    <w:p w14:paraId="0F0BE93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4.磋商费用</w:t>
      </w:r>
    </w:p>
    <w:p w14:paraId="79652C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供应商应承担参与本次采购活动有关的所有费用，包括但不限于、勘查现场、编制和提交响应文件、参加磋商与应答、签订合同等，不论竞标结果如何，均应自行承担。</w:t>
      </w:r>
    </w:p>
    <w:p w14:paraId="0B05440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5.联合体竞标</w:t>
      </w:r>
    </w:p>
    <w:p w14:paraId="0194DA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5.1本项目是否接受联合体竞标，详见“供应商须知前附表”。</w:t>
      </w:r>
    </w:p>
    <w:p w14:paraId="31FC0D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r>
        <w:rPr>
          <w:rFonts w:hint="eastAsia" w:ascii="宋体" w:hAnsi="宋体" w:eastAsia="宋体" w:cs="宋体"/>
          <w:color w:val="auto"/>
          <w:kern w:val="2"/>
          <w:sz w:val="21"/>
          <w:szCs w:val="24"/>
          <w:highlight w:val="none"/>
          <w:lang w:val="en-US" w:eastAsia="zh-CN" w:bidi="ar"/>
        </w:rPr>
        <w:t>如接受联合体竞标，</w:t>
      </w:r>
      <w:r>
        <w:rPr>
          <w:rFonts w:hint="eastAsia" w:ascii="宋体" w:hAnsi="宋体" w:eastAsia="宋体" w:cs="宋体"/>
          <w:color w:val="auto"/>
          <w:kern w:val="2"/>
          <w:sz w:val="21"/>
          <w:szCs w:val="21"/>
          <w:highlight w:val="none"/>
          <w:lang w:val="en-US" w:eastAsia="zh-CN" w:bidi="ar"/>
        </w:rPr>
        <w:t>联合体竞标要求详见“供应商须知前附表”。</w:t>
      </w:r>
    </w:p>
    <w:p w14:paraId="0DF48A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4EF9ED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 xml:space="preserve">6.转包与分包             </w:t>
      </w:r>
    </w:p>
    <w:p w14:paraId="5C19F9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6.1本项目是否允许分包详见“供应商须知前附表”，本项目不允许违法分包。</w:t>
      </w:r>
    </w:p>
    <w:p w14:paraId="435B28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6C7126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bookmarkStart w:id="46" w:name="_Toc254970673"/>
      <w:bookmarkStart w:id="47" w:name="_Toc254970532"/>
      <w:r>
        <w:rPr>
          <w:rFonts w:hint="eastAsia" w:ascii="黑体" w:hAnsi="宋体" w:eastAsia="黑体" w:cs="宋体"/>
          <w:b/>
          <w:bCs/>
          <w:color w:val="auto"/>
          <w:kern w:val="2"/>
          <w:sz w:val="24"/>
          <w:szCs w:val="24"/>
          <w:highlight w:val="none"/>
          <w:lang w:val="en-US" w:eastAsia="zh-CN" w:bidi="ar"/>
        </w:rPr>
        <w:t>7.特别说明</w:t>
      </w:r>
      <w:bookmarkEnd w:id="46"/>
      <w:bookmarkEnd w:id="47"/>
    </w:p>
    <w:p w14:paraId="4587E9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48" w:name="_8.1提供相同品牌产品且通过资格审查、符合性审查的不同投标人参加同一合"/>
      <w:bookmarkEnd w:id="48"/>
      <w:r>
        <w:rPr>
          <w:rFonts w:hint="eastAsia" w:ascii="宋体" w:hAnsi="宋体" w:eastAsia="宋体" w:cs="宋体"/>
          <w:color w:val="auto"/>
          <w:kern w:val="2"/>
          <w:sz w:val="21"/>
          <w:szCs w:val="21"/>
          <w:highlight w:val="none"/>
          <w:lang w:val="en-US" w:eastAsia="zh-CN" w:bidi="ar"/>
        </w:rPr>
        <w:t>7.1</w:t>
      </w:r>
      <w:bookmarkStart w:id="49" w:name="_Hlk65832145"/>
      <w:r>
        <w:rPr>
          <w:rFonts w:hint="eastAsia" w:ascii="宋体" w:hAnsi="宋体" w:eastAsia="宋体" w:cs="宋体"/>
          <w:color w:val="auto"/>
          <w:kern w:val="2"/>
          <w:sz w:val="21"/>
          <w:szCs w:val="21"/>
          <w:highlight w:val="none"/>
          <w:lang w:val="en-US" w:eastAsia="zh-CN" w:bidi="ar"/>
        </w:rPr>
        <w:t>如果本磋商文件要求提供供应商或制造商的资格、信誉、荣誉、业绩与企业认证等材料的，资格、信誉、荣誉、业绩与企业认证等必须为供应商或者制造商所拥有或自身获得 。</w:t>
      </w:r>
    </w:p>
    <w:bookmarkEnd w:id="49"/>
    <w:p w14:paraId="781192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7.2供应商应仔细阅读磋商文件的所有内容，按照磋商文件的要求提交响应文件，并对所提供的全部资料的真实性承担法律责任。</w:t>
      </w:r>
    </w:p>
    <w:p w14:paraId="399B10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81411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7.4在政府采购活动中，采购人员及相关人员与供应商有下列利害关系之一的，应当回避：</w:t>
      </w:r>
    </w:p>
    <w:p w14:paraId="0526DD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（1）参加采购活动前3年内与供应商存在劳动关系；</w:t>
      </w:r>
    </w:p>
    <w:p w14:paraId="1EAFA9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（2）参加采购活动前3年内担任供应商的董事、监事；</w:t>
      </w:r>
    </w:p>
    <w:p w14:paraId="59266F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（3）参加采购活动前3年内是供应商的控股股东或者实际控制人；</w:t>
      </w:r>
    </w:p>
    <w:p w14:paraId="2D9729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（4）与供应商的法定代表人或者负责人有夫妻、直系血亲、三代以内旁系血亲或者近姻亲关系；</w:t>
      </w:r>
    </w:p>
    <w:p w14:paraId="60786D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（5）与供应商有其他可能影响政府采购活动公平、公正进行的关系。</w:t>
      </w:r>
    </w:p>
    <w:p w14:paraId="66C9FF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6AAC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7.5有下列情形之一的视为供应商相互串通竞标，响应文件将被视为无效：</w:t>
      </w:r>
    </w:p>
    <w:p w14:paraId="560B6C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（1）不同供应商的响应文件由同一单位或者个人编制；或者不同供应商报名的IP地址一致的；或者编制响应文件硬件设备CPU编号、硬盘编号、网卡地址一致的情况。 </w:t>
      </w:r>
    </w:p>
    <w:p w14:paraId="19E887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（2）不同供应商委托同一单位或者个人办理竞标事宜；</w:t>
      </w:r>
    </w:p>
    <w:p w14:paraId="29C6A4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（3）不同的供应商的响应文件载明的项目管理员为同一个人；</w:t>
      </w:r>
    </w:p>
    <w:p w14:paraId="126732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（4）不同供应商的响应文件异常一致或者报价呈规律性差异；</w:t>
      </w:r>
    </w:p>
    <w:p w14:paraId="40E4CE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（5）不同供应商的响应文件相互混装；</w:t>
      </w:r>
    </w:p>
    <w:p w14:paraId="3247A067">
      <w:pPr>
        <w:keepNext w:val="0"/>
        <w:keepLines w:val="0"/>
        <w:widowControl w:val="0"/>
        <w:suppressLineNumbers w:val="0"/>
        <w:tabs>
          <w:tab w:val="left" w:pos="6931"/>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（6）不同供应商的磋商保证金从同一单位或者个人账户转出。</w:t>
      </w:r>
      <w:r>
        <w:rPr>
          <w:rFonts w:hint="eastAsia" w:ascii="宋体" w:hAnsi="宋体" w:eastAsia="宋体" w:cs="宋体"/>
          <w:color w:val="auto"/>
          <w:kern w:val="2"/>
          <w:sz w:val="21"/>
          <w:szCs w:val="21"/>
          <w:highlight w:val="none"/>
          <w:lang w:val="en-US" w:eastAsia="zh-CN" w:bidi="ar"/>
        </w:rPr>
        <w:tab/>
      </w:r>
    </w:p>
    <w:p w14:paraId="0CEE8E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7.6供应商有下列情形之一的，属于恶意串通行为，将报同级监督管理部门：</w:t>
      </w:r>
    </w:p>
    <w:p w14:paraId="19F771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（1）供应商直接或者间接从采购人或者采购代理机构处获得其他供应商的相关信息并修改其响应文件；</w:t>
      </w:r>
    </w:p>
    <w:p w14:paraId="4E42BF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（2）供应商按照采购人或者采购代理机构的授意撤换、修改响应文件；</w:t>
      </w:r>
    </w:p>
    <w:p w14:paraId="32874D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（3）供应商之间协商报价、技术方案等响应文件或者响应文件的实质性内容；</w:t>
      </w:r>
    </w:p>
    <w:p w14:paraId="4B861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（4）属于同一集团、协会、商会等组织成员的供应商按照该组织要求协同参加政府采购活动；</w:t>
      </w:r>
    </w:p>
    <w:p w14:paraId="1B5FAA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（5）供应商之间事先约定一致抬高或者压低报价，或者在政府采购活动中事先约定轮流以高价位或者低价位成交，或者事先约定由某一特定供应商成交，然后再参加竞标；</w:t>
      </w:r>
    </w:p>
    <w:p w14:paraId="5D330B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（6）供应商之间商定部分供应商放弃参加政府采购活动或者放弃成交；</w:t>
      </w:r>
    </w:p>
    <w:p w14:paraId="2552B7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（7）供应商与采购人或者采购代理机构之间、供应商相互之间，为谋求特定供应商成交或者排斥其他供应商的其他串通行为。</w:t>
      </w:r>
    </w:p>
    <w:p w14:paraId="612F5DD5">
      <w:pPr>
        <w:pStyle w:val="6"/>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bookmarkStart w:id="50" w:name="_Toc254970675"/>
      <w:bookmarkStart w:id="51" w:name="_Toc254970534"/>
      <w:bookmarkStart w:id="52" w:name="_Toc16156"/>
      <w:r>
        <w:rPr>
          <w:rFonts w:hint="eastAsia" w:ascii="宋体" w:hAnsi="宋体" w:eastAsia="宋体" w:cs="宋体"/>
          <w:b w:val="0"/>
          <w:bCs w:val="0"/>
          <w:color w:val="auto"/>
          <w:highlight w:val="none"/>
          <w:lang w:eastAsia="zh-CN"/>
        </w:rPr>
        <w:t>二、磋商文件</w:t>
      </w:r>
      <w:bookmarkEnd w:id="50"/>
      <w:bookmarkEnd w:id="51"/>
      <w:bookmarkEnd w:id="52"/>
    </w:p>
    <w:p w14:paraId="6B4E23E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8.磋商文件的构成</w:t>
      </w:r>
    </w:p>
    <w:p w14:paraId="276355B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第一章 竞争性磋商公告；</w:t>
      </w:r>
    </w:p>
    <w:p w14:paraId="5DE6ACB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第二章 采购需求；</w:t>
      </w:r>
    </w:p>
    <w:p w14:paraId="0A6811B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第三章 供应商须知； </w:t>
      </w:r>
    </w:p>
    <w:p w14:paraId="106BEB5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第四章 评审程序、评审方法和评审标准；</w:t>
      </w:r>
    </w:p>
    <w:p w14:paraId="6A4D301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第五章 响应文件格式；</w:t>
      </w:r>
    </w:p>
    <w:p w14:paraId="3F4396F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第六章 合同文本；</w:t>
      </w:r>
    </w:p>
    <w:p w14:paraId="2FAC618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第七章 质疑、投诉材料格式。</w:t>
      </w:r>
    </w:p>
    <w:p w14:paraId="3E2D629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9.供应商的询问</w:t>
      </w:r>
    </w:p>
    <w:p w14:paraId="4D7E4B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供应商应认真阅读磋商文件的采购需求，如供应商对磋商文件有疑问的，如要求采购人作出澄清或者修改的，供应商尽应在提交首次响应文件截止之日前，以书面形式向采购人、采购代理机构提出。</w:t>
      </w:r>
    </w:p>
    <w:p w14:paraId="42B6EDA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10.磋商文件的澄清和修改</w:t>
      </w:r>
    </w:p>
    <w:p w14:paraId="5805235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10.1已获取磋商文件的潜在供应商，若有问题需要澄清，应于应标截止时间前，以书面形式向采购代理机构提出，采购代理机构与采购人研究后，对认为有必要回答的问题，按照本章10.3的内容处理。</w:t>
      </w:r>
    </w:p>
    <w:p w14:paraId="701B0B62">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7A52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D0FC9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10.4</w:t>
      </w:r>
      <w:r>
        <w:rPr>
          <w:rFonts w:hint="eastAsia" w:ascii="Arial" w:hAnsi="Arial" w:eastAsia="宋体" w:cs="Arial"/>
          <w:color w:val="auto"/>
          <w:kern w:val="2"/>
          <w:sz w:val="21"/>
          <w:szCs w:val="24"/>
          <w:highlight w:val="none"/>
          <w:shd w:val="clear" w:fill="FFFFFF"/>
          <w:lang w:val="en-US" w:eastAsia="zh-CN" w:bidi="ar"/>
        </w:rPr>
        <w:t>采购信息更正公告的内容应当包括采购人和采购代理机构名称、地址、联系方式，原公告的采购项目名称及首次公告日期，更正事项、内容及日期，采购项目联系人和电话。</w:t>
      </w:r>
    </w:p>
    <w:p w14:paraId="05B7D7D2">
      <w:pPr>
        <w:keepNext w:val="0"/>
        <w:keepLines w:val="0"/>
        <w:widowControl w:val="0"/>
        <w:suppressLineNumbers w:val="0"/>
        <w:spacing w:before="0" w:beforeAutospacing="0" w:after="0" w:afterAutospacing="0" w:line="360" w:lineRule="auto"/>
        <w:ind w:left="0" w:right="0" w:firstLine="420" w:firstLineChars="200"/>
        <w:jc w:val="both"/>
        <w:rPr>
          <w:color w:val="auto"/>
          <w:highlight w:val="none"/>
          <w:lang w:val="en-US"/>
        </w:rPr>
      </w:pPr>
      <w:r>
        <w:rPr>
          <w:rFonts w:hint="default" w:ascii="Times New Roman" w:hAnsi="宋体" w:eastAsia="宋体" w:cs="Times New Roman"/>
          <w:color w:val="auto"/>
          <w:kern w:val="2"/>
          <w:sz w:val="21"/>
          <w:szCs w:val="24"/>
          <w:highlight w:val="none"/>
          <w:lang w:val="en-US" w:eastAsia="zh-CN" w:bidi="ar"/>
        </w:rPr>
        <w:t xml:space="preserve">10.5  </w:t>
      </w:r>
      <w:r>
        <w:rPr>
          <w:rFonts w:hint="eastAsia" w:ascii="Times New Roman" w:hAnsi="Times New Roman" w:eastAsia="宋体" w:cs="宋体"/>
          <w:color w:val="auto"/>
          <w:kern w:val="2"/>
          <w:sz w:val="21"/>
          <w:szCs w:val="24"/>
          <w:highlight w:val="none"/>
          <w:lang w:val="en-US" w:eastAsia="zh-CN" w:bidi="ar"/>
        </w:rPr>
        <w:t>采购人和采购代理机构可以视采购具体情况，变更</w:t>
      </w:r>
      <w:r>
        <w:rPr>
          <w:rFonts w:hint="eastAsia" w:ascii="Times New Roman" w:hAnsi="宋体" w:eastAsia="宋体" w:cs="宋体"/>
          <w:color w:val="auto"/>
          <w:kern w:val="2"/>
          <w:sz w:val="21"/>
          <w:szCs w:val="24"/>
          <w:highlight w:val="none"/>
          <w:lang w:val="en-US" w:eastAsia="zh-CN" w:bidi="ar"/>
        </w:rPr>
        <w:t>提交首次响应文件</w:t>
      </w:r>
      <w:r>
        <w:rPr>
          <w:rFonts w:hint="eastAsia" w:ascii="Times New Roman" w:hAnsi="Times New Roman" w:eastAsia="宋体" w:cs="宋体"/>
          <w:color w:val="auto"/>
          <w:kern w:val="2"/>
          <w:sz w:val="21"/>
          <w:szCs w:val="24"/>
          <w:highlight w:val="none"/>
          <w:lang w:val="en-US" w:eastAsia="zh-CN" w:bidi="ar"/>
        </w:rPr>
        <w:t>截止时间和竞谈时间，将变更时间将在</w:t>
      </w:r>
      <w:r>
        <w:rPr>
          <w:rFonts w:hint="eastAsia" w:ascii="Times New Roman" w:hAnsi="宋体" w:eastAsia="宋体" w:cs="宋体"/>
          <w:color w:val="auto"/>
          <w:kern w:val="2"/>
          <w:sz w:val="21"/>
          <w:szCs w:val="24"/>
          <w:highlight w:val="none"/>
          <w:lang w:val="en-US" w:eastAsia="zh-CN" w:bidi="ar"/>
        </w:rPr>
        <w:t>“采购文件公告”中“七、其他补充事宜</w:t>
      </w:r>
      <w:r>
        <w:rPr>
          <w:rFonts w:hint="default" w:ascii="Times New Roman" w:hAnsi="宋体" w:eastAsia="宋体" w:cs="Times New Roman"/>
          <w:color w:val="auto"/>
          <w:kern w:val="2"/>
          <w:sz w:val="21"/>
          <w:szCs w:val="24"/>
          <w:highlight w:val="none"/>
          <w:lang w:val="en-US" w:eastAsia="zh-CN" w:bidi="ar"/>
        </w:rPr>
        <w:t>3.</w:t>
      </w:r>
      <w:r>
        <w:rPr>
          <w:rFonts w:hint="eastAsia" w:ascii="Times New Roman" w:hAnsi="宋体" w:eastAsia="宋体" w:cs="宋体"/>
          <w:color w:val="auto"/>
          <w:kern w:val="2"/>
          <w:sz w:val="21"/>
          <w:szCs w:val="24"/>
          <w:highlight w:val="none"/>
          <w:lang w:val="en-US" w:eastAsia="zh-CN" w:bidi="ar"/>
        </w:rPr>
        <w:t>网上查询地址”</w:t>
      </w:r>
      <w:r>
        <w:rPr>
          <w:rFonts w:hint="eastAsia" w:ascii="Times New Roman" w:hAnsi="Times New Roman" w:eastAsia="宋体" w:cs="宋体"/>
          <w:color w:val="auto"/>
          <w:kern w:val="2"/>
          <w:sz w:val="21"/>
          <w:szCs w:val="24"/>
          <w:highlight w:val="none"/>
          <w:lang w:val="en-US" w:eastAsia="zh-CN" w:bidi="ar"/>
        </w:rPr>
        <w:t>规定的政府采购信息发布媒体上发布更正公告。</w:t>
      </w:r>
    </w:p>
    <w:p w14:paraId="3AF4FB22">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Courier New" w:eastAsia="宋体" w:cs="宋体"/>
          <w:color w:val="auto"/>
          <w:kern w:val="0"/>
          <w:sz w:val="20"/>
          <w:szCs w:val="21"/>
          <w:highlight w:val="none"/>
          <w:lang w:val="en-US"/>
        </w:rPr>
      </w:pPr>
      <w:r>
        <w:rPr>
          <w:rFonts w:hint="eastAsia" w:ascii="宋体" w:hAnsi="Courier New" w:eastAsia="宋体" w:cs="宋体"/>
          <w:color w:val="auto"/>
          <w:kern w:val="0"/>
          <w:sz w:val="20"/>
          <w:szCs w:val="21"/>
          <w:highlight w:val="none"/>
          <w:lang w:val="en-US" w:eastAsia="zh-CN" w:bidi="ar"/>
        </w:rPr>
        <w:t>▲</w:t>
      </w:r>
      <w:r>
        <w:rPr>
          <w:rFonts w:hint="eastAsia" w:ascii="宋体" w:hAnsi="Courier New" w:eastAsia="宋体" w:cs="宋体"/>
          <w:b/>
          <w:bCs w:val="0"/>
          <w:color w:val="auto"/>
          <w:kern w:val="0"/>
          <w:sz w:val="20"/>
          <w:szCs w:val="21"/>
          <w:highlight w:val="none"/>
          <w:lang w:val="en-US" w:eastAsia="zh-CN" w:bidi="ar"/>
        </w:rPr>
        <w:t>响应文件未按磋商文件的澄清、修改的内容编制，又不符合实质性要求的，其响应文件作无效处理。</w:t>
      </w:r>
    </w:p>
    <w:p w14:paraId="35BE2490">
      <w:pPr>
        <w:pStyle w:val="6"/>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 xml:space="preserve">  </w:t>
      </w:r>
      <w:bookmarkStart w:id="53" w:name="_Toc18913"/>
      <w:r>
        <w:rPr>
          <w:rFonts w:hint="eastAsia" w:ascii="宋体" w:hAnsi="宋体" w:eastAsia="宋体" w:cs="宋体"/>
          <w:b w:val="0"/>
          <w:bCs w:val="0"/>
          <w:color w:val="auto"/>
          <w:highlight w:val="none"/>
          <w:lang w:eastAsia="zh-CN"/>
        </w:rPr>
        <w:t>三、响应文件的编制</w:t>
      </w:r>
      <w:bookmarkEnd w:id="53"/>
    </w:p>
    <w:p w14:paraId="5255914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11.响应文件的编制原则</w:t>
      </w:r>
    </w:p>
    <w:p w14:paraId="1576F7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供应商必须按照磋商文件的要求编制响应文件，并对其提交的响应文件的真实性、合法性承担法律责任。响应文件必须对磋商文件作出实质性响应。</w:t>
      </w:r>
    </w:p>
    <w:p w14:paraId="42F3EC0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12.响应文件的组成</w:t>
      </w:r>
    </w:p>
    <w:p w14:paraId="2D943B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12.1响应文件由资格证明文件、报价文件、商务和技术文件三部分组成。</w:t>
      </w:r>
    </w:p>
    <w:p w14:paraId="136BBCC3">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12.1.1资格证明文件：详见须知前附表</w:t>
      </w:r>
    </w:p>
    <w:p w14:paraId="04DBE7FB">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12.1.2商务技术文件：详见须知前附表</w:t>
      </w:r>
    </w:p>
    <w:p w14:paraId="52371BB3">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12.1.3报价文件：详见须知前附表</w:t>
      </w:r>
    </w:p>
    <w:p w14:paraId="7D495E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12.2响应文件电子版：详见须知前附表</w:t>
      </w:r>
    </w:p>
    <w:p w14:paraId="195756DC">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13.计量单位</w:t>
      </w:r>
    </w:p>
    <w:p w14:paraId="7BBDF9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磋商文件已有明确规定的，使用磋商文件规定的计量单位；磋商文件没有规定的，应采用中华人民共和国法定计量单位，货币种类为人民币，否则视同未响应。</w:t>
      </w:r>
    </w:p>
    <w:p w14:paraId="7BD5EC4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14.竞标的风险</w:t>
      </w:r>
    </w:p>
    <w:p w14:paraId="3926FA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供应商没有按照磋商文件要求提供全部资料，或者供应商没有对磋商文件在各方面作出实质性响应可能导致其响应无效，是供应商应当考虑的风险。</w:t>
      </w:r>
    </w:p>
    <w:p w14:paraId="694556D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15.响应报价要求和构成</w:t>
      </w:r>
    </w:p>
    <w:p w14:paraId="0C52FB3F">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15.1响应报价应按“第五章 响应文件格式”中“响应报价表”格式填写。</w:t>
      </w:r>
    </w:p>
    <w:p w14:paraId="1BD147D7">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15.2响应报价的价格构成见“供应商须知前附表”。</w:t>
      </w:r>
    </w:p>
    <w:p w14:paraId="1E9884F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15.3响应报价要求</w:t>
      </w:r>
    </w:p>
    <w:p w14:paraId="0994DE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15.3.1供应商的响应报价应符合以下要求，否则响应文件按无效响应处理：</w:t>
      </w:r>
    </w:p>
    <w:p w14:paraId="0424B96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（1）供应商必须就“采购需求”中所竞标的每个分标的全部内容分别作完整唯一总价报价，不得存在漏项报价；</w:t>
      </w:r>
    </w:p>
    <w:p w14:paraId="4289B3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（2）供应商必须就所竞标的分标的单项内容作唯一报价。</w:t>
      </w:r>
    </w:p>
    <w:p w14:paraId="23DA68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15.3.2响应报价（包含首次报价、最后报价）超过所竞标分标规定的采购预算金额或者最高限价的，其响应文件将作无效处理。</w:t>
      </w:r>
    </w:p>
    <w:p w14:paraId="1B5B80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15.3.3</w:t>
      </w:r>
      <w:bookmarkStart w:id="54" w:name="_Hlk42592874"/>
      <w:r>
        <w:rPr>
          <w:rFonts w:hint="eastAsia" w:ascii="宋体" w:hAnsi="宋体" w:eastAsia="宋体" w:cs="宋体"/>
          <w:color w:val="auto"/>
          <w:kern w:val="2"/>
          <w:sz w:val="21"/>
          <w:szCs w:val="21"/>
          <w:highlight w:val="none"/>
          <w:lang w:val="en-US" w:eastAsia="zh-CN" w:bidi="ar"/>
        </w:rPr>
        <w:t>响应报价（包含首次报价、最后报价）超过分项采购预算金额或者最高限价的，其响应文件将作无效处理。</w:t>
      </w:r>
    </w:p>
    <w:bookmarkEnd w:id="54"/>
    <w:p w14:paraId="6147F1A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16.竞标有效期</w:t>
      </w:r>
    </w:p>
    <w:p w14:paraId="4B888A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16.1竞标有效期是指为保证采购人有足够的时间在提交响应文件后完成评审、确定成交供应商、合同签订等工作而要求供应商提交的响应文件在一定时间内保持有效的期限。</w:t>
      </w:r>
    </w:p>
    <w:p w14:paraId="5968A8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 竞标有效期应由供应商按“供应商须知前附表”规定的期限作出响应。</w:t>
      </w:r>
    </w:p>
    <w:p w14:paraId="3299B0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16.3供应商的响应文件在竞标有效期内均保持有效。</w:t>
      </w:r>
    </w:p>
    <w:p w14:paraId="76F37E4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17.磋商保证金</w:t>
      </w:r>
    </w:p>
    <w:p w14:paraId="7F0CDF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77525E2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18.响应文件编制的要求</w:t>
      </w:r>
    </w:p>
    <w:p w14:paraId="7C22EB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lang w:val="en-US" w:eastAsia="zh-CN" w:bidi="ar"/>
        </w:rPr>
        <w:t>由此引发的</w:t>
      </w:r>
      <w:r>
        <w:rPr>
          <w:rFonts w:hint="eastAsia" w:ascii="宋体" w:hAnsi="宋体" w:eastAsia="宋体" w:cs="宋体"/>
          <w:color w:val="auto"/>
          <w:kern w:val="2"/>
          <w:sz w:val="21"/>
          <w:szCs w:val="21"/>
          <w:highlight w:val="none"/>
          <w:lang w:val="en-US" w:eastAsia="zh-CN" w:bidi="ar"/>
        </w:rPr>
        <w:t>后果由供应商承担。</w:t>
      </w:r>
    </w:p>
    <w:p w14:paraId="053F8A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18.2响应文件应按资格证明、报价分别编制，商务技术文件合并编制，本磋商只接受电子版响应文件，要求见本章“12.2响应文件电子版要求”。</w:t>
      </w:r>
    </w:p>
    <w:p w14:paraId="330C0E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w:t>
      </w:r>
      <w:bookmarkStart w:id="55" w:name="_Hlk65832699"/>
      <w:r>
        <w:rPr>
          <w:rFonts w:hint="eastAsia" w:ascii="宋体" w:hAnsi="宋体" w:eastAsia="宋体" w:cs="宋体"/>
          <w:color w:val="auto"/>
          <w:kern w:val="2"/>
          <w:sz w:val="21"/>
          <w:szCs w:val="21"/>
          <w:highlight w:val="none"/>
          <w:lang w:val="en-US" w:eastAsia="zh-CN" w:bidi="ar"/>
        </w:rPr>
        <w:t>3响应文件须由供应商在</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第五章 响应文件格式</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规定位置</w:t>
      </w:r>
      <w:r>
        <w:rPr>
          <w:rFonts w:hint="eastAsia" w:ascii="宋体" w:hAnsi="宋体" w:eastAsia="宋体" w:cs="仿宋_GB2312"/>
          <w:color w:val="auto"/>
          <w:kern w:val="2"/>
          <w:sz w:val="21"/>
          <w:szCs w:val="21"/>
          <w:highlight w:val="none"/>
          <w:lang w:val="en-US" w:eastAsia="zh-CN" w:bidi="ar"/>
        </w:rPr>
        <w:t>进行签署、盖章</w:t>
      </w:r>
      <w:bookmarkEnd w:id="55"/>
      <w:r>
        <w:rPr>
          <w:rFonts w:hint="eastAsia" w:ascii="宋体" w:hAnsi="宋体" w:eastAsia="宋体" w:cs="宋体"/>
          <w:color w:val="auto"/>
          <w:kern w:val="2"/>
          <w:sz w:val="21"/>
          <w:szCs w:val="21"/>
          <w:highlight w:val="none"/>
          <w:lang w:val="en-US" w:eastAsia="zh-CN" w:bidi="ar"/>
        </w:rPr>
        <w:t>，否则其响应文件按无效响应处理。骑缝盖公章不视为在规定位置盖章。</w:t>
      </w:r>
    </w:p>
    <w:p w14:paraId="3B6A07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18.4响应文件中标注的供应商名称应与营业执照（事业单位法人证书、执业许可证、自然人身份证）及电子公章一致，否则其响应文件按无效响应处理。</w:t>
      </w:r>
    </w:p>
    <w:p w14:paraId="3DF991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18.5响应文件应避免涂改、行间插字或者删除，否则其响应文件按无效响应处理。</w:t>
      </w:r>
    </w:p>
    <w:p w14:paraId="1BB902C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19.响应文件的密封和标记</w:t>
      </w:r>
    </w:p>
    <w:p w14:paraId="5792DD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01C8D1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19.2使用“广西政府采购云电子交易客户端”需要提前申领CA数字证书，申领流程见该项目采购公告附件。</w:t>
      </w:r>
    </w:p>
    <w:p w14:paraId="7E41FADD">
      <w:pPr>
        <w:pStyle w:val="19"/>
        <w:widowControl/>
        <w:spacing w:line="360" w:lineRule="auto"/>
        <w:ind w:left="0" w:firstLine="420" w:firstLineChars="200"/>
        <w:rPr>
          <w:rFonts w:hAnsi="宋体" w:cs="仿宋_GB2312"/>
          <w:color w:val="auto"/>
          <w:sz w:val="21"/>
          <w:szCs w:val="21"/>
          <w:highlight w:val="none"/>
          <w:lang w:val="en-US"/>
        </w:rPr>
      </w:pPr>
      <w:r>
        <w:rPr>
          <w:rFonts w:hAnsi="宋体" w:cs="仿宋_GB2312"/>
          <w:color w:val="auto"/>
          <w:sz w:val="21"/>
          <w:szCs w:val="21"/>
          <w:highlight w:val="none"/>
          <w:lang w:val="en-US"/>
        </w:rPr>
        <w:t>19.3</w:t>
      </w:r>
      <w:r>
        <w:rPr>
          <w:rFonts w:hAnsi="宋体" w:cs="仿宋_GB2312"/>
          <w:color w:val="auto"/>
          <w:sz w:val="21"/>
          <w:szCs w:val="21"/>
          <w:highlight w:val="none"/>
          <w:lang w:eastAsia="zh-CN"/>
        </w:rPr>
        <w:t>为确保网上操作合法、有效和安全，供应商应当在响应文件提交截止时间前完成在“政府采购云平台”的身份认证，确保在电子交易过程中能够对相关数据电文进行加密和使用电子签名。</w:t>
      </w:r>
    </w:p>
    <w:p w14:paraId="5EE821A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20.响应文件的提交</w:t>
      </w:r>
    </w:p>
    <w:p w14:paraId="21CBA1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20.1供应商必须在“供应商须知前附表”规定的时间和地点提交响应文件。</w:t>
      </w:r>
    </w:p>
    <w:p w14:paraId="4130A5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 在响应文件提交截止时间以后，不能补充、修改响应文件。</w:t>
      </w:r>
    </w:p>
    <w:p w14:paraId="67B456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 在提交“最后报价”后，供应商不能退出谈判。</w:t>
      </w:r>
    </w:p>
    <w:p w14:paraId="7190C9E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 电子交易平台收到响应文件，将妥善保存并即时向供应商发出确认回执通知。在响应文件提交截止时间前，除供应商补充、修改或者撤回响应文件外，任何单位和个人不得解密或提取响应文件。</w:t>
      </w:r>
    </w:p>
    <w:p w14:paraId="758309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20.5 采购机构不可视情况延长提交响应文件的截止时间。</w:t>
      </w:r>
    </w:p>
    <w:p w14:paraId="381518EB">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20.6备份响应文件。</w:t>
      </w:r>
      <w:r>
        <w:rPr>
          <w:rFonts w:hint="eastAsia" w:ascii="Times New Roman" w:hAnsi="宋体" w:eastAsia="宋体" w:cs="宋体"/>
          <w:bCs/>
          <w:color w:val="auto"/>
          <w:kern w:val="2"/>
          <w:sz w:val="21"/>
          <w:szCs w:val="21"/>
          <w:highlight w:val="none"/>
          <w:lang w:val="en-US" w:eastAsia="zh-CN" w:bidi="ar"/>
        </w:rPr>
        <w:t>详见在“供应商须知前附表”。</w:t>
      </w:r>
    </w:p>
    <w:p w14:paraId="454D481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21.首次响应文件的补充、修改与撤回</w:t>
      </w:r>
    </w:p>
    <w:p w14:paraId="35FB2F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5DCBC7A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bookmarkStart w:id="56" w:name="_Hlk45702405"/>
      <w:r>
        <w:rPr>
          <w:rFonts w:hint="eastAsia" w:ascii="黑体" w:hAnsi="宋体" w:eastAsia="黑体" w:cs="宋体"/>
          <w:b/>
          <w:bCs/>
          <w:color w:val="auto"/>
          <w:kern w:val="2"/>
          <w:sz w:val="24"/>
          <w:szCs w:val="24"/>
          <w:highlight w:val="none"/>
          <w:lang w:val="en-US" w:eastAsia="zh-CN" w:bidi="ar"/>
        </w:rPr>
        <w:t>22. 首次响应文件的退回</w:t>
      </w:r>
    </w:p>
    <w:p w14:paraId="664BF6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在首次响应文件提交截止时间止提交响应文件的供应商不足3家时电子响应文件由代理机构在“广西政府采购云”平台操作退回，除此之外采购人和采购代理机构对已提交的电子响应文件概不退回。</w:t>
      </w:r>
    </w:p>
    <w:p w14:paraId="49133A1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23. 截止时间后的撤回</w:t>
      </w:r>
    </w:p>
    <w:p w14:paraId="5B058E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本项目不收取磋商保证金，供应商在首次响应文件提交截止时间后可向采购人、采购代理机构书面申请撤回电子响应文件。</w:t>
      </w:r>
      <w:bookmarkEnd w:id="56"/>
    </w:p>
    <w:p w14:paraId="65944B34">
      <w:pPr>
        <w:pStyle w:val="6"/>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 xml:space="preserve">  </w:t>
      </w:r>
      <w:bookmarkStart w:id="57" w:name="_Toc25575"/>
      <w:r>
        <w:rPr>
          <w:rFonts w:hint="eastAsia" w:ascii="宋体" w:hAnsi="宋体" w:eastAsia="宋体" w:cs="宋体"/>
          <w:b w:val="0"/>
          <w:bCs w:val="0"/>
          <w:color w:val="auto"/>
          <w:highlight w:val="none"/>
          <w:lang w:eastAsia="zh-CN"/>
        </w:rPr>
        <w:t>四、评审及磋商</w:t>
      </w:r>
      <w:bookmarkEnd w:id="57"/>
    </w:p>
    <w:p w14:paraId="19F7DA3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24.磋商小组成立</w:t>
      </w:r>
    </w:p>
    <w:p w14:paraId="3AC174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B657E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0F9124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25.首次响应文件的开启</w:t>
      </w:r>
    </w:p>
    <w:p w14:paraId="39486A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25.1首次响应文件由磋商小组或者采购代理机构在“供应商须知前附表”规定的时间开启。</w:t>
      </w:r>
    </w:p>
    <w:p w14:paraId="779FF8FD">
      <w:pPr>
        <w:pStyle w:val="19"/>
        <w:widowControl/>
        <w:spacing w:line="360" w:lineRule="auto"/>
        <w:ind w:left="0" w:firstLine="420" w:firstLineChars="200"/>
        <w:rPr>
          <w:rFonts w:hAnsi="宋体"/>
          <w:bCs/>
          <w:color w:val="auto"/>
          <w:sz w:val="21"/>
          <w:szCs w:val="21"/>
          <w:highlight w:val="none"/>
          <w:lang w:val="en-US"/>
        </w:rPr>
      </w:pPr>
      <w:r>
        <w:rPr>
          <w:rFonts w:hAnsi="宋体" w:cs="宋体"/>
          <w:color w:val="auto"/>
          <w:sz w:val="21"/>
          <w:szCs w:val="21"/>
          <w:highlight w:val="none"/>
          <w:lang w:val="en-US"/>
        </w:rPr>
        <w:t xml:space="preserve">25.2 </w:t>
      </w:r>
      <w:r>
        <w:rPr>
          <w:rFonts w:hAnsi="宋体"/>
          <w:bCs/>
          <w:color w:val="auto"/>
          <w:sz w:val="21"/>
          <w:szCs w:val="21"/>
          <w:highlight w:val="none"/>
          <w:lang w:eastAsia="zh-CN"/>
        </w:rPr>
        <w:t>响应文件解密</w:t>
      </w:r>
    </w:p>
    <w:p w14:paraId="03821D98">
      <w:pPr>
        <w:pStyle w:val="19"/>
        <w:widowControl/>
        <w:snapToGrid w:val="0"/>
        <w:spacing w:line="360" w:lineRule="auto"/>
        <w:ind w:left="0" w:firstLine="420" w:firstLineChars="200"/>
        <w:rPr>
          <w:rFonts w:hAnsi="宋体"/>
          <w:color w:val="auto"/>
          <w:sz w:val="21"/>
          <w:szCs w:val="21"/>
          <w:highlight w:val="none"/>
          <w:lang w:val="en-US"/>
        </w:rPr>
      </w:pPr>
      <w:r>
        <w:rPr>
          <w:rFonts w:hAnsi="宋体"/>
          <w:bCs/>
          <w:color w:val="auto"/>
          <w:sz w:val="21"/>
          <w:szCs w:val="21"/>
          <w:highlight w:val="none"/>
          <w:lang w:eastAsia="zh-CN"/>
        </w:rPr>
        <w:t>采购代理机构将在“供应商须知前附表”规定的时</w:t>
      </w:r>
      <w:r>
        <w:rPr>
          <w:rFonts w:hAnsi="宋体"/>
          <w:color w:val="auto"/>
          <w:sz w:val="21"/>
          <w:szCs w:val="21"/>
          <w:highlight w:val="none"/>
          <w:lang w:eastAsia="zh-CN"/>
        </w:rPr>
        <w:t>间通过电子交易平台组织响应文件开启，采购机构依托电子交易平台发起开始解密指令，供应商的法定代表人或其委托代理人</w:t>
      </w:r>
      <w:r>
        <w:rPr>
          <w:rFonts w:hAnsi="宋体"/>
          <w:b/>
          <w:bCs w:val="0"/>
          <w:color w:val="auto"/>
          <w:sz w:val="21"/>
          <w:szCs w:val="21"/>
          <w:highlight w:val="none"/>
          <w:lang w:eastAsia="zh-CN"/>
        </w:rPr>
        <w:t>须携带加密时所用的</w:t>
      </w:r>
      <w:r>
        <w:rPr>
          <w:rFonts w:hAnsi="宋体"/>
          <w:b/>
          <w:bCs w:val="0"/>
          <w:color w:val="auto"/>
          <w:sz w:val="21"/>
          <w:szCs w:val="21"/>
          <w:highlight w:val="none"/>
          <w:lang w:val="en-US"/>
        </w:rPr>
        <w:t>CA</w:t>
      </w:r>
      <w:r>
        <w:rPr>
          <w:rFonts w:hAnsi="宋体"/>
          <w:b/>
          <w:bCs w:val="0"/>
          <w:color w:val="auto"/>
          <w:sz w:val="21"/>
          <w:szCs w:val="21"/>
          <w:highlight w:val="none"/>
          <w:lang w:eastAsia="zh-CN"/>
        </w:rPr>
        <w:t>锁按平台提示和采购文件的规定登录到“</w:t>
      </w:r>
      <w:r>
        <w:rPr>
          <w:rFonts w:hint="eastAsia" w:hAnsi="宋体"/>
          <w:b/>
          <w:bCs w:val="0"/>
          <w:color w:val="auto"/>
          <w:sz w:val="21"/>
          <w:szCs w:val="21"/>
          <w:highlight w:val="none"/>
          <w:lang w:eastAsia="zh-CN"/>
        </w:rPr>
        <w:t>广西政府采购云</w:t>
      </w:r>
      <w:r>
        <w:rPr>
          <w:rFonts w:hAnsi="宋体"/>
          <w:b/>
          <w:bCs w:val="0"/>
          <w:color w:val="auto"/>
          <w:sz w:val="21"/>
          <w:szCs w:val="21"/>
          <w:highlight w:val="none"/>
          <w:lang w:eastAsia="zh-CN"/>
        </w:rPr>
        <w:t>”平台电子开标大厅签到并在发起解密指令之时起</w:t>
      </w:r>
      <w:r>
        <w:rPr>
          <w:rFonts w:hAnsi="宋体"/>
          <w:b/>
          <w:bCs w:val="0"/>
          <w:color w:val="auto"/>
          <w:sz w:val="21"/>
          <w:szCs w:val="21"/>
          <w:highlight w:val="none"/>
          <w:lang w:val="en-US"/>
        </w:rPr>
        <w:t>30</w:t>
      </w:r>
      <w:r>
        <w:rPr>
          <w:rFonts w:hAnsi="宋体"/>
          <w:b/>
          <w:bCs w:val="0"/>
          <w:color w:val="auto"/>
          <w:sz w:val="21"/>
          <w:szCs w:val="21"/>
          <w:highlight w:val="none"/>
          <w:lang w:eastAsia="zh-CN"/>
        </w:rPr>
        <w:t>分钟内完成对电子响应文件在线解密</w:t>
      </w:r>
      <w:r>
        <w:rPr>
          <w:rFonts w:hAnsi="宋体"/>
          <w:color w:val="auto"/>
          <w:sz w:val="21"/>
          <w:szCs w:val="21"/>
          <w:highlight w:val="none"/>
          <w:lang w:eastAsia="zh-CN"/>
        </w:rPr>
        <w:t>。发起解密指令之时起</w:t>
      </w:r>
      <w:r>
        <w:rPr>
          <w:rFonts w:hAnsi="宋体"/>
          <w:color w:val="auto"/>
          <w:sz w:val="21"/>
          <w:szCs w:val="21"/>
          <w:highlight w:val="none"/>
          <w:lang w:val="en-US"/>
        </w:rPr>
        <w:t>5</w:t>
      </w:r>
      <w:r>
        <w:rPr>
          <w:rFonts w:hAnsi="宋体"/>
          <w:color w:val="auto"/>
          <w:sz w:val="21"/>
          <w:szCs w:val="21"/>
          <w:highlight w:val="none"/>
          <w:lang w:eastAsia="zh-CN"/>
        </w:rPr>
        <w:t>分钟内供应商还未进行解密的，代理机构要通知供应商，供应商没预留联系方式或预留联系方式无效，导致代理机构无法联系到供应商进行解密的，</w:t>
      </w:r>
      <w:r>
        <w:rPr>
          <w:rFonts w:hAnsi="宋体"/>
          <w:b/>
          <w:bCs w:val="0"/>
          <w:color w:val="auto"/>
          <w:sz w:val="21"/>
          <w:szCs w:val="21"/>
          <w:highlight w:val="none"/>
          <w:lang w:eastAsia="zh-CN"/>
        </w:rPr>
        <w:t>视为响应文件无效。</w:t>
      </w:r>
      <w:r>
        <w:rPr>
          <w:rFonts w:hAnsi="宋体"/>
          <w:color w:val="auto"/>
          <w:sz w:val="21"/>
          <w:szCs w:val="21"/>
          <w:highlight w:val="none"/>
          <w:lang w:eastAsia="zh-CN"/>
        </w:rPr>
        <w:t>（解密</w:t>
      </w:r>
      <w:r>
        <w:rPr>
          <w:rFonts w:hAnsi="宋体"/>
          <w:bCs/>
          <w:color w:val="auto"/>
          <w:sz w:val="21"/>
          <w:szCs w:val="21"/>
          <w:highlight w:val="none"/>
          <w:lang w:eastAsia="zh-CN"/>
        </w:rPr>
        <w:t>异常情况处理：详见本章</w:t>
      </w:r>
      <w:r>
        <w:rPr>
          <w:rFonts w:hAnsi="宋体"/>
          <w:color w:val="auto"/>
          <w:sz w:val="21"/>
          <w:szCs w:val="21"/>
          <w:highlight w:val="none"/>
          <w:lang w:val="en-US"/>
        </w:rPr>
        <w:t xml:space="preserve">26.3 </w:t>
      </w:r>
      <w:r>
        <w:rPr>
          <w:rFonts w:hAnsi="宋体"/>
          <w:color w:val="auto"/>
          <w:sz w:val="21"/>
          <w:szCs w:val="21"/>
          <w:highlight w:val="none"/>
          <w:lang w:eastAsia="zh-CN"/>
        </w:rPr>
        <w:t>电子交易活动的中止。）</w:t>
      </w:r>
    </w:p>
    <w:p w14:paraId="7EC380C6">
      <w:pPr>
        <w:pStyle w:val="19"/>
        <w:widowControl/>
        <w:spacing w:line="360" w:lineRule="auto"/>
        <w:ind w:left="0" w:firstLine="420" w:firstLineChars="200"/>
        <w:rPr>
          <w:color w:val="auto"/>
          <w:sz w:val="21"/>
          <w:szCs w:val="21"/>
          <w:highlight w:val="none"/>
          <w:lang w:val="en-US"/>
        </w:rPr>
      </w:pPr>
      <w:r>
        <w:rPr>
          <w:rFonts w:hAnsi="宋体"/>
          <w:color w:val="auto"/>
          <w:sz w:val="21"/>
          <w:szCs w:val="21"/>
          <w:highlight w:val="none"/>
          <w:lang w:eastAsia="zh-CN"/>
        </w:rPr>
        <w:t>如</w:t>
      </w:r>
      <w:r>
        <w:rPr>
          <w:rFonts w:hAnsi="宋体"/>
          <w:bCs/>
          <w:color w:val="auto"/>
          <w:sz w:val="21"/>
          <w:szCs w:val="21"/>
          <w:highlight w:val="none"/>
          <w:lang w:eastAsia="zh-CN"/>
        </w:rPr>
        <w:t>供应商成功解密响应文件，但未在“</w:t>
      </w:r>
      <w:r>
        <w:rPr>
          <w:rFonts w:hint="eastAsia" w:hAnsi="宋体"/>
          <w:bCs/>
          <w:color w:val="auto"/>
          <w:sz w:val="21"/>
          <w:szCs w:val="21"/>
          <w:highlight w:val="none"/>
          <w:lang w:eastAsia="zh-CN"/>
        </w:rPr>
        <w:t>广西政府采购云</w:t>
      </w:r>
      <w:r>
        <w:rPr>
          <w:rFonts w:hAnsi="宋体"/>
          <w:bCs/>
          <w:color w:val="auto"/>
          <w:sz w:val="21"/>
          <w:szCs w:val="21"/>
          <w:highlight w:val="none"/>
          <w:lang w:eastAsia="zh-CN"/>
        </w:rPr>
        <w:t>”电子开标大厅参加谈判的，视同认可谈判过程和结果，</w:t>
      </w:r>
      <w:r>
        <w:rPr>
          <w:rFonts w:hAnsi="宋体"/>
          <w:color w:val="auto"/>
          <w:sz w:val="21"/>
          <w:szCs w:val="21"/>
          <w:highlight w:val="none"/>
          <w:lang w:eastAsia="zh-CN"/>
        </w:rPr>
        <w:t>由此产生的后果由供应商自行负责。 参与谈判的供应商</w:t>
      </w:r>
      <w:r>
        <w:rPr>
          <w:color w:val="auto"/>
          <w:sz w:val="21"/>
          <w:szCs w:val="21"/>
          <w:highlight w:val="none"/>
          <w:lang w:eastAsia="zh-CN"/>
        </w:rPr>
        <w:t>不足</w:t>
      </w:r>
      <w:r>
        <w:rPr>
          <w:color w:val="auto"/>
          <w:sz w:val="21"/>
          <w:szCs w:val="21"/>
          <w:highlight w:val="none"/>
          <w:lang w:val="en-US"/>
        </w:rPr>
        <w:t>3</w:t>
      </w:r>
      <w:r>
        <w:rPr>
          <w:color w:val="auto"/>
          <w:sz w:val="21"/>
          <w:szCs w:val="21"/>
          <w:highlight w:val="none"/>
          <w:lang w:eastAsia="zh-CN"/>
        </w:rPr>
        <w:t>家的，不得谈判。</w:t>
      </w:r>
    </w:p>
    <w:p w14:paraId="0BCA2CB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26.评审程序、评审方法和评审标准</w:t>
      </w:r>
    </w:p>
    <w:p w14:paraId="39E2AB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26.1磋商小组按照“第四章 评审程序、评审方法和评审标准”规定的方法、评审因素、标准和程序对响应文件进行评审。</w:t>
      </w:r>
    </w:p>
    <w:p w14:paraId="408822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 磋商文件内容违反国家有关强制性规定的，磋商小组应当停止评审并向采购人或者采购代理机构说明情况，并在评审报告中书面体现。</w:t>
      </w:r>
    </w:p>
    <w:p w14:paraId="140843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26.3 采购需求负偏离要求及磋商顺序详见 “ 供应商须知前附表”。</w:t>
      </w:r>
    </w:p>
    <w:p w14:paraId="123DB1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26.4电子交易活动的中止。采购过程中出现以下情形，导致电子交易平台无法正常运行，或者无法保证电子交易的公平、公正和安全时，采购机构可中止电子交易活动：</w:t>
      </w:r>
    </w:p>
    <w:p w14:paraId="2A2714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（1）电子交易平台发生故障而无法登录访问的； </w:t>
      </w:r>
    </w:p>
    <w:p w14:paraId="4775DB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（2）电子交易平台应用或数据库出现错误，不能进行正常操作的；</w:t>
      </w:r>
    </w:p>
    <w:p w14:paraId="73CB82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（3）电子交易平台发现严重安全漏洞，有潜在泄密危险的；</w:t>
      </w:r>
    </w:p>
    <w:p w14:paraId="56274D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（4）病毒发作导致不能进行正常操作的； </w:t>
      </w:r>
    </w:p>
    <w:p w14:paraId="0AC94B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（5）其他无法保证电子交易的公平、公正和安全的情况。</w:t>
      </w:r>
    </w:p>
    <w:p w14:paraId="72F565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A9B964">
      <w:pPr>
        <w:pStyle w:val="6"/>
        <w:widowControl/>
        <w:spacing w:before="0" w:beforeAutospacing="0" w:after="0" w:afterAutospacing="0" w:line="360" w:lineRule="auto"/>
        <w:ind w:left="0" w:right="0" w:firstLine="480" w:firstLineChars="150"/>
        <w:rPr>
          <w:rFonts w:hint="eastAsia" w:ascii="宋体" w:hAnsi="宋体" w:eastAsia="宋体" w:cs="宋体"/>
          <w:b w:val="0"/>
          <w:bCs w:val="0"/>
          <w:color w:val="auto"/>
          <w:highlight w:val="none"/>
          <w:lang w:val="en-US"/>
        </w:rPr>
      </w:pPr>
      <w:bookmarkStart w:id="58" w:name="_Toc28800"/>
      <w:r>
        <w:rPr>
          <w:rFonts w:hint="eastAsia" w:ascii="宋体" w:hAnsi="宋体" w:eastAsia="宋体" w:cs="宋体"/>
          <w:b w:val="0"/>
          <w:bCs w:val="0"/>
          <w:color w:val="auto"/>
          <w:highlight w:val="none"/>
          <w:lang w:eastAsia="zh-CN"/>
        </w:rPr>
        <w:t>五、成交及合同</w:t>
      </w:r>
      <w:bookmarkEnd w:id="58"/>
    </w:p>
    <w:p w14:paraId="298F17C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27.确定成交供应商及结果公告</w:t>
      </w:r>
    </w:p>
    <w:p w14:paraId="689915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27.1确定成交供应商。</w:t>
      </w:r>
      <w:r>
        <w:rPr>
          <w:rFonts w:hint="eastAsia" w:ascii="宋体" w:hAnsi="宋体" w:eastAsia="宋体" w:cs="宋体"/>
          <w:color w:val="auto"/>
          <w:kern w:val="0"/>
          <w:sz w:val="21"/>
          <w:szCs w:val="21"/>
          <w:highlight w:val="none"/>
          <w:u w:val="single"/>
          <w:lang w:val="en-US" w:eastAsia="zh-CN" w:bidi="ar"/>
        </w:rPr>
        <w:t xml:space="preserve"> 由采购人直接委托评审专家确定</w:t>
      </w:r>
      <w:r>
        <w:rPr>
          <w:rFonts w:hint="eastAsia" w:ascii="宋体" w:hAnsi="宋体" w:eastAsia="宋体" w:cs="宋体"/>
          <w:color w:val="auto"/>
          <w:kern w:val="2"/>
          <w:sz w:val="21"/>
          <w:szCs w:val="21"/>
          <w:highlight w:val="none"/>
          <w:u w:val="single"/>
          <w:lang w:val="en-US" w:eastAsia="zh-CN" w:bidi="ar"/>
        </w:rPr>
        <w:t>，评审报告提出的排序第一的供应商为成交供应商。</w:t>
      </w:r>
    </w:p>
    <w:p w14:paraId="03273E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27.2成交通知及成交结果公告。</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2"/>
          <w:sz w:val="21"/>
          <w:szCs w:val="21"/>
          <w:highlight w:val="none"/>
          <w:lang w:val="en-US" w:eastAsia="zh-CN" w:bidi="ar"/>
        </w:rPr>
        <w:t>供应商确定后2个工作日内，在省级以上财政部门指定的媒体上公</w:t>
      </w:r>
      <w:r>
        <w:rPr>
          <w:rFonts w:hint="eastAsia" w:ascii="宋体" w:hAnsi="宋体" w:eastAsia="宋体" w:cs="宋体"/>
          <w:color w:val="auto"/>
          <w:kern w:val="0"/>
          <w:sz w:val="21"/>
          <w:szCs w:val="21"/>
          <w:highlight w:val="none"/>
          <w:lang w:val="en-US" w:eastAsia="zh-CN"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lang w:val="en-US" w:eastAsia="zh-CN" w:bidi="ar"/>
        </w:rPr>
        <w:t>同时向成交供应商发出成交通知书，成交通知书规定签订合同的时间不得超过25日。</w:t>
      </w:r>
    </w:p>
    <w:p w14:paraId="560C58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Courier New"/>
          <w:color w:val="auto"/>
          <w:szCs w:val="21"/>
          <w:highlight w:val="none"/>
          <w:lang w:val="en-US"/>
        </w:rPr>
      </w:pPr>
      <w:r>
        <w:rPr>
          <w:rFonts w:hint="eastAsia" w:ascii="宋体" w:hAnsi="宋体" w:eastAsia="宋体" w:cs="宋体"/>
          <w:color w:val="auto"/>
          <w:kern w:val="2"/>
          <w:sz w:val="21"/>
          <w:szCs w:val="21"/>
          <w:highlight w:val="none"/>
          <w:lang w:val="en-US" w:eastAsia="zh-CN"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lang w:val="en-US" w:eastAsia="zh-CN" w:bidi="ar"/>
        </w:rPr>
        <w:t>成交供应商享受</w:t>
      </w:r>
      <w:r>
        <w:rPr>
          <w:rFonts w:hint="eastAsia" w:ascii="宋体" w:hAnsi="宋体" w:eastAsia="宋体" w:cs="宋体"/>
          <w:color w:val="auto"/>
          <w:kern w:val="2"/>
          <w:sz w:val="21"/>
          <w:szCs w:val="21"/>
          <w:highlight w:val="none"/>
          <w:lang w:val="en-US" w:eastAsia="zh-CN" w:bidi="ar"/>
        </w:rPr>
        <w:t>《政府采购促进中小企业发展管理办法》（财库〔2020〕46号）规定的中小企业扶持</w:t>
      </w:r>
      <w:r>
        <w:rPr>
          <w:rFonts w:hint="eastAsia" w:ascii="宋体" w:hAnsi="宋体" w:eastAsia="宋体" w:cs="Courier New"/>
          <w:color w:val="auto"/>
          <w:kern w:val="2"/>
          <w:sz w:val="21"/>
          <w:szCs w:val="21"/>
          <w:highlight w:val="none"/>
          <w:lang w:val="en-US" w:eastAsia="zh-CN" w:bidi="ar"/>
        </w:rPr>
        <w:t>政策的，采购人、采购代理机构应当随成交结果公开成交供应商的《中小企业声明函》。</w:t>
      </w:r>
    </w:p>
    <w:p w14:paraId="314017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649B98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bCs/>
          <w:color w:val="auto"/>
          <w:kern w:val="2"/>
          <w:sz w:val="21"/>
          <w:szCs w:val="21"/>
          <w:highlight w:val="none"/>
          <w:lang w:val="en-US" w:eastAsia="zh-CN" w:bidi="ar"/>
        </w:rPr>
        <w:t>27.5</w:t>
      </w:r>
      <w:r>
        <w:rPr>
          <w:rFonts w:hint="eastAsia" w:ascii="宋体" w:hAnsi="宋体" w:eastAsia="宋体" w:cs="宋体"/>
          <w:color w:val="auto"/>
          <w:kern w:val="2"/>
          <w:sz w:val="21"/>
          <w:szCs w:val="21"/>
          <w:highlight w:val="none"/>
          <w:lang w:val="en-US" w:eastAsia="zh-CN"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7FC2AE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28.履约保证金</w:t>
      </w:r>
    </w:p>
    <w:p w14:paraId="56F4608B">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宋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详见 “供应商须知前附表”</w:t>
      </w:r>
    </w:p>
    <w:p w14:paraId="656D00D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29.签订合同</w:t>
      </w:r>
    </w:p>
    <w:p w14:paraId="63D0FDA2">
      <w:pPr>
        <w:pStyle w:val="80"/>
        <w:widowControl/>
        <w:snapToGrid w:val="0"/>
        <w:spacing w:before="0" w:beforeAutospacing="0"/>
        <w:ind w:left="0" w:firstLine="42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rPr>
        <w:t>29.1</w:t>
      </w:r>
      <w:r>
        <w:rPr>
          <w:rFonts w:hint="eastAsia" w:ascii="宋体" w:hAnsi="宋体" w:eastAsia="宋体" w:cs="宋体"/>
          <w:color w:val="auto"/>
          <w:sz w:val="21"/>
          <w:szCs w:val="21"/>
          <w:highlight w:val="none"/>
          <w:lang w:eastAsia="zh-CN"/>
        </w:rPr>
        <w:t>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eastAsia="zh-CN"/>
        </w:rPr>
        <w:t>如成交供应商为联合体的，由联合体成员各方法定代表人或其授权代表与采购人代表签订合同。</w:t>
      </w:r>
    </w:p>
    <w:p w14:paraId="664172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5C7B9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AEB12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29.4如签订合同并生效后，供应商无故拒绝或延期，除按照合同条款处理外，列入不良行为记录，并给予通报。</w:t>
      </w:r>
    </w:p>
    <w:p w14:paraId="04708BDA">
      <w:pPr>
        <w:pStyle w:val="80"/>
        <w:widowControl/>
        <w:spacing w:before="0" w:beforeAutospacing="0"/>
        <w:ind w:left="0" w:firstLine="420"/>
        <w:rPr>
          <w:rFonts w:hint="eastAsia" w:ascii="宋体" w:hAnsi="宋体" w:eastAsia="宋体" w:cs="宋体"/>
          <w:color w:val="auto"/>
          <w:szCs w:val="21"/>
          <w:highlight w:val="none"/>
          <w:lang w:val="en-US"/>
        </w:rPr>
      </w:pPr>
      <w:r>
        <w:rPr>
          <w:rFonts w:hint="eastAsia" w:ascii="宋体" w:hAnsi="宋体" w:eastAsia="宋体" w:cs="仿宋_GB2312"/>
          <w:color w:val="auto"/>
          <w:sz w:val="21"/>
          <w:szCs w:val="21"/>
          <w:highlight w:val="none"/>
          <w:lang w:val="en-US"/>
        </w:rPr>
        <w:t>29.5</w:t>
      </w:r>
      <w:r>
        <w:rPr>
          <w:rFonts w:hint="eastAsia" w:ascii="宋体" w:hAnsi="宋体" w:eastAsia="宋体" w:cs="仿宋_GB2312"/>
          <w:color w:val="auto"/>
          <w:sz w:val="21"/>
          <w:szCs w:val="21"/>
          <w:highlight w:val="none"/>
          <w:lang w:eastAsia="zh-CN"/>
        </w:rPr>
        <w:t>采购合同由采购人与成交供应商根据</w:t>
      </w:r>
      <w:r>
        <w:rPr>
          <w:rFonts w:hint="eastAsia" w:ascii="宋体" w:hAnsi="宋体" w:eastAsia="宋体" w:cs="宋体"/>
          <w:color w:val="auto"/>
          <w:sz w:val="21"/>
          <w:szCs w:val="21"/>
          <w:highlight w:val="none"/>
          <w:lang w:eastAsia="zh-CN"/>
        </w:rPr>
        <w:t>磋商文件</w:t>
      </w:r>
      <w:r>
        <w:rPr>
          <w:rFonts w:hint="eastAsia" w:ascii="宋体" w:hAnsi="宋体" w:eastAsia="宋体" w:cs="仿宋_GB2312"/>
          <w:color w:val="auto"/>
          <w:sz w:val="21"/>
          <w:szCs w:val="21"/>
          <w:highlight w:val="none"/>
          <w:lang w:eastAsia="zh-CN"/>
        </w:rPr>
        <w:t>、响应文件等内容通过政府采购电子交易平台在线签订，自动备案，在线签订须携带的材料见“</w:t>
      </w:r>
      <w:r>
        <w:rPr>
          <w:color w:val="auto"/>
          <w:highlight w:val="none"/>
          <w:lang w:eastAsia="zh-CN"/>
        </w:rPr>
        <w:t xml:space="preserve"> </w:t>
      </w:r>
      <w:r>
        <w:rPr>
          <w:rFonts w:hint="eastAsia" w:ascii="宋体" w:hAnsi="宋体" w:eastAsia="宋体" w:cs="仿宋_GB2312"/>
          <w:color w:val="auto"/>
          <w:sz w:val="21"/>
          <w:szCs w:val="21"/>
          <w:highlight w:val="none"/>
          <w:lang w:eastAsia="zh-CN"/>
        </w:rPr>
        <w:t>供应商须</w:t>
      </w:r>
      <w:r>
        <w:rPr>
          <w:rFonts w:hint="eastAsia" w:ascii="宋体" w:hAnsi="宋体" w:eastAsia="宋体" w:cs="宋体"/>
          <w:color w:val="auto"/>
          <w:sz w:val="21"/>
          <w:szCs w:val="21"/>
          <w:highlight w:val="none"/>
          <w:lang w:eastAsia="zh-CN"/>
        </w:rPr>
        <w:t>知前附表</w:t>
      </w:r>
      <w:r>
        <w:rPr>
          <w:rFonts w:hint="eastAsia" w:ascii="宋体" w:hAnsi="宋体" w:eastAsia="宋体" w:cs="仿宋_GB2312"/>
          <w:color w:val="auto"/>
          <w:sz w:val="21"/>
          <w:szCs w:val="21"/>
          <w:highlight w:val="none"/>
          <w:lang w:eastAsia="zh-CN"/>
        </w:rPr>
        <w:t>”。</w:t>
      </w:r>
    </w:p>
    <w:p w14:paraId="11BCF89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30.政府采购合同公告</w:t>
      </w:r>
    </w:p>
    <w:p w14:paraId="40BD5D26">
      <w:pPr>
        <w:keepNext w:val="0"/>
        <w:keepLines w:val="0"/>
        <w:widowControl w:val="0"/>
        <w:suppressLineNumbers w:val="0"/>
        <w:spacing w:before="0" w:beforeAutospacing="0" w:after="0" w:afterAutospacing="0" w:line="360" w:lineRule="auto"/>
        <w:ind w:left="0"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采购人或者受托采购代理机构应当自政府采购合同签订之日起</w:t>
      </w:r>
      <w:r>
        <w:rPr>
          <w:rFonts w:hint="default" w:ascii="Times New Roman" w:hAnsi="宋体" w:eastAsia="宋体" w:cs="Times New Roman"/>
          <w:color w:val="auto"/>
          <w:kern w:val="2"/>
          <w:sz w:val="21"/>
          <w:szCs w:val="24"/>
          <w:highlight w:val="none"/>
          <w:lang w:val="en-US" w:eastAsia="zh-CN" w:bidi="ar"/>
        </w:rPr>
        <w:t>2</w:t>
      </w:r>
      <w:r>
        <w:rPr>
          <w:rFonts w:hint="eastAsia" w:ascii="Times New Roman" w:hAnsi="宋体" w:eastAsia="宋体" w:cs="宋体"/>
          <w:color w:val="auto"/>
          <w:kern w:val="2"/>
          <w:sz w:val="21"/>
          <w:szCs w:val="24"/>
          <w:highlight w:val="none"/>
          <w:lang w:val="en-US" w:eastAsia="zh-CN" w:bidi="ar"/>
        </w:rPr>
        <w:t>个工作日内，将政府采购合同</w:t>
      </w:r>
      <w:r>
        <w:rPr>
          <w:rFonts w:hint="eastAsia" w:ascii="宋体" w:hAnsi="宋体" w:eastAsia="宋体" w:cs="宋体"/>
          <w:bCs/>
          <w:color w:val="auto"/>
          <w:kern w:val="2"/>
          <w:sz w:val="21"/>
          <w:szCs w:val="24"/>
          <w:highlight w:val="none"/>
          <w:lang w:val="en-US" w:eastAsia="zh-CN" w:bidi="ar"/>
        </w:rPr>
        <w:t>在以下媒体上发布</w:t>
      </w:r>
      <w:r>
        <w:rPr>
          <w:rFonts w:hint="eastAsia" w:ascii="宋体" w:hAnsi="宋体" w:eastAsia="宋体" w:cs="宋体"/>
          <w:color w:val="auto"/>
          <w:kern w:val="0"/>
          <w:sz w:val="21"/>
          <w:szCs w:val="21"/>
          <w:highlight w:val="none"/>
          <w:lang w:val="en-US" w:eastAsia="zh-CN" w:bidi="ar"/>
        </w:rPr>
        <w:t xml:space="preserve"> “广西政府采购网”（http://zfcg.gxzf.gov.cn）</w:t>
      </w:r>
      <w:r>
        <w:rPr>
          <w:rFonts w:hint="eastAsia" w:ascii="Times New Roman" w:hAnsi="宋体" w:eastAsia="宋体" w:cs="宋体"/>
          <w:color w:val="auto"/>
          <w:kern w:val="2"/>
          <w:sz w:val="21"/>
          <w:szCs w:val="24"/>
          <w:highlight w:val="none"/>
          <w:lang w:val="en-US" w:eastAsia="zh-CN" w:bidi="ar"/>
        </w:rPr>
        <w:t>上公告，但政府采购合同中涉及国家秘密、商业秘密的内容除外。</w:t>
      </w:r>
    </w:p>
    <w:p w14:paraId="1CB5999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31. 询问、质疑和投诉</w:t>
      </w:r>
    </w:p>
    <w:p w14:paraId="1C0E67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31.1供应商对政府采购活动事项有疑问的，可以向采购人、采购代理机构提出询问，采购人或者采购代理机构应当在3个工作日内对供应商依法提出的询问作出答复。</w:t>
      </w:r>
    </w:p>
    <w:p w14:paraId="12E3D3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4"/>
          <w:highlight w:val="none"/>
          <w:lang w:val="en-US" w:eastAsia="zh-CN"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fill="FFFFFF"/>
          <w:lang w:val="en-US" w:eastAsia="zh-CN" w:bidi="ar"/>
        </w:rPr>
        <w:t>接收质疑函的方式、联系部门、联系电话和通讯地址等信息详见</w:t>
      </w:r>
      <w:r>
        <w:rPr>
          <w:rFonts w:hint="eastAsia" w:ascii="宋体" w:hAnsi="宋体" w:eastAsia="宋体" w:cs="宋体"/>
          <w:color w:val="auto"/>
          <w:kern w:val="2"/>
          <w:sz w:val="21"/>
          <w:szCs w:val="21"/>
          <w:highlight w:val="none"/>
          <w:lang w:val="en-US" w:eastAsia="zh-CN" w:bidi="ar"/>
        </w:rPr>
        <w:t>“供应商须知前附表”</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 xml:space="preserve">具体质疑起算时间及处理方式如下： </w:t>
      </w:r>
    </w:p>
    <w:p w14:paraId="3BFA272A">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1</w:t>
      </w:r>
      <w:r>
        <w:rPr>
          <w:rFonts w:hint="eastAsia" w:ascii="Times New Roman" w:hAnsi="宋体" w:eastAsia="宋体" w:cs="宋体"/>
          <w:bCs/>
          <w:color w:val="auto"/>
          <w:kern w:val="2"/>
          <w:sz w:val="21"/>
          <w:szCs w:val="24"/>
          <w:highlight w:val="none"/>
          <w:lang w:val="en-US" w:eastAsia="zh-CN" w:bidi="ar"/>
        </w:rPr>
        <w:t>）潜在供应商依法获取采购文件后，认为采购文件使自己的权益受到损害的，应当在竞争性磋商采购文件公告期限届满之日起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w:t>
      </w:r>
      <w:r>
        <w:rPr>
          <w:rFonts w:hint="eastAsia" w:ascii="Times New Roman" w:hAnsi="Times New Roman" w:eastAsia="宋体" w:cs="宋体"/>
          <w:color w:val="auto"/>
          <w:kern w:val="2"/>
          <w:sz w:val="21"/>
          <w:szCs w:val="24"/>
          <w:highlight w:val="none"/>
          <w:lang w:val="en-US" w:eastAsia="zh-CN" w:bidi="ar"/>
        </w:rPr>
        <w:t>委托代理协议无特殊约定的，</w:t>
      </w:r>
      <w:r>
        <w:rPr>
          <w:rFonts w:hint="eastAsia" w:ascii="Times New Roman" w:hAnsi="宋体" w:eastAsia="宋体" w:cs="宋体"/>
          <w:bCs/>
          <w:color w:val="auto"/>
          <w:kern w:val="2"/>
          <w:sz w:val="21"/>
          <w:szCs w:val="24"/>
          <w:highlight w:val="none"/>
          <w:lang w:val="en-US" w:eastAsia="zh-CN" w:bidi="ar"/>
        </w:rPr>
        <w:t>对竞争性磋商文件中采购需求（含资格要求、采购预算和评分办法）的质疑由采购人受理并负责答复；对竞争性磋商文件中的采购执行程序的质疑由采购代理机构受理并负责答复。</w:t>
      </w:r>
    </w:p>
    <w:p w14:paraId="4A78CA34">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2</w:t>
      </w:r>
      <w:r>
        <w:rPr>
          <w:rFonts w:hint="eastAsia" w:ascii="Times New Roman" w:hAnsi="宋体" w:eastAsia="宋体" w:cs="宋体"/>
          <w:bCs/>
          <w:color w:val="auto"/>
          <w:kern w:val="2"/>
          <w:sz w:val="21"/>
          <w:szCs w:val="24"/>
          <w:highlight w:val="none"/>
          <w:lang w:val="en-US" w:eastAsia="zh-CN" w:bidi="ar"/>
        </w:rPr>
        <w:t>）供应商认为采购过程使自己的权益受到损害的，应当在各采购程序环节结束之日起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2B0B29">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3</w:t>
      </w:r>
      <w:r>
        <w:rPr>
          <w:rFonts w:hint="eastAsia" w:ascii="Times New Roman" w:hAnsi="宋体" w:eastAsia="宋体" w:cs="宋体"/>
          <w:bCs/>
          <w:color w:val="auto"/>
          <w:kern w:val="2"/>
          <w:sz w:val="21"/>
          <w:szCs w:val="24"/>
          <w:highlight w:val="none"/>
          <w:lang w:val="en-US" w:eastAsia="zh-CN" w:bidi="ar"/>
        </w:rPr>
        <w:t>）供应商认为成交结果使自己的权益受到损害的，应当在成交结果公告期限届满之日起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个工作日内提出质疑，由采购人受理并负责答复。</w:t>
      </w:r>
    </w:p>
    <w:p w14:paraId="6887F9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FBECC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kern w:val="2"/>
          <w:sz w:val="21"/>
          <w:szCs w:val="24"/>
          <w:highlight w:val="none"/>
          <w:lang w:val="en-US" w:eastAsia="zh-CN" w:bidi="ar"/>
        </w:rPr>
        <w:t>（质疑函格式后附）</w:t>
      </w:r>
      <w:r>
        <w:rPr>
          <w:rFonts w:hint="eastAsia" w:ascii="宋体" w:hAnsi="宋体" w:eastAsia="宋体" w:cs="宋体"/>
          <w:color w:val="auto"/>
          <w:kern w:val="2"/>
          <w:sz w:val="21"/>
          <w:szCs w:val="24"/>
          <w:highlight w:val="none"/>
          <w:lang w:val="en-US" w:eastAsia="zh-CN" w:bidi="ar"/>
        </w:rPr>
        <w:t>：</w:t>
      </w:r>
    </w:p>
    <w:p w14:paraId="514A46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（1）供应商的姓名或者名称、地址、邮编、联系人及联系电话；</w:t>
      </w:r>
    </w:p>
    <w:p w14:paraId="4738E9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（2）质疑项目的名称、编号；</w:t>
      </w:r>
    </w:p>
    <w:p w14:paraId="5354B6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（3）具体、明确的质疑事项和与质疑事项相关的请求；</w:t>
      </w:r>
    </w:p>
    <w:p w14:paraId="38FD40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（4）事实依据；</w:t>
      </w:r>
    </w:p>
    <w:p w14:paraId="4CF934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（5）必要的法律依据；</w:t>
      </w:r>
    </w:p>
    <w:p w14:paraId="581501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（6）提出质疑的日期。</w:t>
      </w:r>
    </w:p>
    <w:p w14:paraId="29FDB0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供应商为自然人的，应当由本人签字；供应商为法人或者其他组织的，应当由法定代表人、主要负责人，或者其委托代理人签字或者盖章，并加盖公章。</w:t>
      </w:r>
    </w:p>
    <w:p w14:paraId="48032F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31.5采购人、采购代理机构认为供应商质疑不成立，或者成立但未对成交结果构成影响的，继续开展采购活动；认为供应商质疑成立且影响或者可能影响成交结果的，按照下列情况处理：</w:t>
      </w:r>
    </w:p>
    <w:p w14:paraId="37C6A1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（一）对采购文件提出的质疑，依法通过澄清或者修改可以继续开展采购活动的，澄清或者修改采购文件后继续开展采购活动；否则应当修改采购文件后重新开展采购活动。</w:t>
      </w:r>
    </w:p>
    <w:p w14:paraId="5D2CCB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（二）对采购过程或者成交结果提出的质疑，合格供应商符合法定数量时，可以从合格的成交候选人中另行确定成交供应商的，应当依法另行确定成交供应商；否则应当重新开展采购活动。</w:t>
      </w:r>
    </w:p>
    <w:p w14:paraId="513E7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质疑答复导致成交结果改变的，采购人或者采购代理机构应当将有关情况书面报告本级财政部门。</w:t>
      </w:r>
    </w:p>
    <w:p w14:paraId="0C179A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1A3EBB88">
      <w:pPr>
        <w:pStyle w:val="6"/>
        <w:widowControl/>
        <w:spacing w:before="0" w:beforeAutospacing="0" w:after="0" w:afterAutospacing="0" w:line="360" w:lineRule="auto"/>
        <w:ind w:left="0" w:right="0" w:firstLine="315" w:firstLineChars="98"/>
        <w:rPr>
          <w:rFonts w:hint="eastAsia" w:ascii="宋体" w:hAnsi="宋体" w:eastAsia="宋体" w:cs="宋体"/>
          <w:b w:val="0"/>
          <w:bCs/>
          <w:color w:val="auto"/>
          <w:highlight w:val="none"/>
          <w:lang w:val="en-US"/>
        </w:rPr>
      </w:pPr>
      <w:bookmarkStart w:id="60" w:name="_Toc23970"/>
      <w:r>
        <w:rPr>
          <w:rFonts w:hint="eastAsia" w:ascii="宋体" w:hAnsi="宋体" w:eastAsia="宋体" w:cs="宋体"/>
          <w:color w:val="auto"/>
          <w:highlight w:val="none"/>
          <w:lang w:eastAsia="zh-CN"/>
        </w:rPr>
        <w:t>六</w:t>
      </w:r>
      <w:r>
        <w:rPr>
          <w:rFonts w:hint="eastAsia" w:ascii="宋体" w:hAnsi="宋体" w:eastAsia="宋体" w:cs="宋体"/>
          <w:b w:val="0"/>
          <w:bCs/>
          <w:color w:val="auto"/>
          <w:highlight w:val="none"/>
          <w:lang w:eastAsia="zh-CN"/>
        </w:rPr>
        <w:t>、验收</w:t>
      </w:r>
      <w:bookmarkEnd w:id="59"/>
      <w:bookmarkEnd w:id="60"/>
    </w:p>
    <w:p w14:paraId="600367D5">
      <w:pPr>
        <w:keepNext w:val="0"/>
        <w:keepLines w:val="0"/>
        <w:widowControl w:val="0"/>
        <w:suppressLineNumbers w:val="0"/>
        <w:tabs>
          <w:tab w:val="left" w:pos="0"/>
        </w:tabs>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32.验收</w:t>
      </w:r>
    </w:p>
    <w:p w14:paraId="05D7AFC9">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365618">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32.2采购人可以邀请参加本项目的其他供应商或者第三方机构参与验收。参与验收的供应商或者第三方机构的意见作为验收书的参考资料一并存档。</w:t>
      </w:r>
    </w:p>
    <w:p w14:paraId="7EE1A9B0">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1F1B27">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Helvetica"/>
          <w:color w:val="auto"/>
          <w:kern w:val="0"/>
          <w:sz w:val="21"/>
          <w:szCs w:val="21"/>
          <w:highlight w:val="none"/>
          <w:lang w:val="en-US" w:eastAsia="zh-CN"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2CCEFB">
      <w:pPr>
        <w:pStyle w:val="6"/>
        <w:widowControl/>
        <w:spacing w:before="0" w:beforeAutospacing="0" w:after="0" w:afterAutospacing="0" w:line="360" w:lineRule="auto"/>
        <w:ind w:left="0" w:right="0" w:firstLine="320" w:firstLineChars="100"/>
        <w:rPr>
          <w:rFonts w:hint="eastAsia" w:ascii="宋体" w:hAnsi="宋体" w:eastAsia="宋体" w:cs="宋体"/>
          <w:b w:val="0"/>
          <w:bCs w:val="0"/>
          <w:color w:val="auto"/>
          <w:highlight w:val="none"/>
          <w:lang w:val="en-US"/>
        </w:rPr>
      </w:pPr>
      <w:bookmarkStart w:id="61" w:name="_Toc13481"/>
      <w:r>
        <w:rPr>
          <w:rFonts w:hint="eastAsia" w:ascii="宋体" w:hAnsi="宋体" w:eastAsia="宋体" w:cs="宋体"/>
          <w:b w:val="0"/>
          <w:bCs w:val="0"/>
          <w:color w:val="auto"/>
          <w:highlight w:val="none"/>
          <w:lang w:eastAsia="zh-CN"/>
        </w:rPr>
        <w:t>七、其他事项</w:t>
      </w:r>
      <w:bookmarkEnd w:id="61"/>
    </w:p>
    <w:p w14:paraId="55C28C4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33.代理服务费</w:t>
      </w:r>
    </w:p>
    <w:p w14:paraId="76B38449">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代理服务收费标准及缴费账户详见“供应商须知前附表”，供应商为联合体的，可以由联合体中的一方或者多方共同交纳代理服务费。</w:t>
      </w:r>
    </w:p>
    <w:p w14:paraId="30EBF1C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34.需要补充的其他内容</w:t>
      </w:r>
    </w:p>
    <w:p w14:paraId="4B207ED2">
      <w:pPr>
        <w:pStyle w:val="19"/>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34.1</w:t>
      </w:r>
      <w:r>
        <w:rPr>
          <w:rFonts w:hAnsi="宋体" w:cs="宋体"/>
          <w:color w:val="auto"/>
          <w:kern w:val="2"/>
          <w:sz w:val="21"/>
          <w:szCs w:val="21"/>
          <w:highlight w:val="none"/>
          <w:lang w:eastAsia="zh-CN"/>
        </w:rPr>
        <w:t>本磋商文件解释规则详见“供应商须知前附表”。</w:t>
      </w:r>
    </w:p>
    <w:p w14:paraId="0E5EC046">
      <w:pPr>
        <w:pStyle w:val="19"/>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 xml:space="preserve">34.2 </w:t>
      </w:r>
      <w:r>
        <w:rPr>
          <w:rFonts w:hAnsi="宋体" w:cs="宋体"/>
          <w:color w:val="auto"/>
          <w:kern w:val="2"/>
          <w:sz w:val="21"/>
          <w:szCs w:val="21"/>
          <w:highlight w:val="none"/>
          <w:lang w:eastAsia="zh-CN"/>
        </w:rPr>
        <w:t>其他事项详见“供应商须知前附表”。</w:t>
      </w:r>
    </w:p>
    <w:p w14:paraId="07970FE8">
      <w:pPr>
        <w:pStyle w:val="19"/>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val="en-US"/>
        </w:rPr>
        <w:t>34.3</w:t>
      </w:r>
      <w:r>
        <w:rPr>
          <w:rFonts w:hAnsi="宋体" w:cs="宋体"/>
          <w:color w:val="auto"/>
          <w:kern w:val="2"/>
          <w:sz w:val="21"/>
          <w:szCs w:val="21"/>
          <w:highlight w:val="none"/>
          <w:lang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olor w:val="auto"/>
          <w:sz w:val="21"/>
          <w:szCs w:val="21"/>
          <w:highlight w:val="none"/>
          <w:lang w:eastAsia="zh-CN"/>
        </w:rPr>
        <w:t>服务由中小企业承接，即提供服务的人员为中小企业依照《中华人民共和国劳动合同法》订立劳动合同的从业人员，不对其中涉及的货物的制造商和工程承建商作出要求的</w:t>
      </w:r>
      <w:r>
        <w:rPr>
          <w:rFonts w:hAnsi="宋体" w:cs="宋体"/>
          <w:color w:val="auto"/>
          <w:kern w:val="2"/>
          <w:sz w:val="21"/>
          <w:szCs w:val="21"/>
          <w:highlight w:val="none"/>
          <w:lang w:eastAsia="zh-CN"/>
        </w:rPr>
        <w:t>，享受本文件规定的中小企业扶持政策。</w:t>
      </w:r>
    </w:p>
    <w:p w14:paraId="7AF83A77">
      <w:pPr>
        <w:pStyle w:val="19"/>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eastAsia="zh-CN"/>
        </w:rPr>
        <w:t>以联合体形式参加政府采购活动，联合体各方均为中小企业的，联合体视同中小企业。其中，联合体各方均为小微企业的，联合体视同小微企业。</w:t>
      </w:r>
    </w:p>
    <w:p w14:paraId="72F3D40D">
      <w:pPr>
        <w:pStyle w:val="19"/>
        <w:widowControl/>
        <w:spacing w:line="360" w:lineRule="auto"/>
        <w:ind w:left="0" w:firstLine="420" w:firstLineChars="200"/>
        <w:textAlignment w:val="center"/>
        <w:rPr>
          <w:rFonts w:hAnsi="宋体" w:cs="宋体"/>
          <w:color w:val="auto"/>
          <w:kern w:val="2"/>
          <w:sz w:val="21"/>
          <w:szCs w:val="21"/>
          <w:highlight w:val="none"/>
          <w:lang w:val="en-US"/>
        </w:rPr>
      </w:pPr>
      <w:r>
        <w:rPr>
          <w:rFonts w:hAnsi="宋体" w:cs="宋体"/>
          <w:color w:val="auto"/>
          <w:kern w:val="2"/>
          <w:sz w:val="21"/>
          <w:szCs w:val="21"/>
          <w:highlight w:val="none"/>
          <w:lang w:eastAsia="zh-CN"/>
        </w:rPr>
        <w:t>依据本文件规定享受扶持政策获得政府采购合同的，小微企业不得将合同分包给大中型企业，中型企业不得将合同分包给大型企业。</w:t>
      </w:r>
    </w:p>
    <w:p w14:paraId="5435A55A">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color w:val="auto"/>
          <w:sz w:val="24"/>
          <w:szCs w:val="24"/>
          <w:highlight w:val="none"/>
          <w:lang w:val="en-US"/>
        </w:rPr>
      </w:pPr>
      <w:r>
        <w:rPr>
          <w:rFonts w:hint="eastAsia" w:ascii="黑体" w:hAnsi="宋体" w:eastAsia="黑体" w:cs="黑体"/>
          <w:color w:val="auto"/>
          <w:kern w:val="2"/>
          <w:sz w:val="24"/>
          <w:szCs w:val="24"/>
          <w:highlight w:val="none"/>
          <w:lang w:val="en-US" w:eastAsia="zh-CN" w:bidi="ar"/>
        </w:rPr>
        <w:t>35. 政采贷相关说明</w:t>
      </w:r>
    </w:p>
    <w:p w14:paraId="3DDBBCF5">
      <w:pPr>
        <w:pStyle w:val="19"/>
        <w:widowControl/>
        <w:spacing w:line="360" w:lineRule="auto"/>
        <w:ind w:left="0" w:firstLine="420" w:firstLineChars="200"/>
        <w:textAlignment w:val="center"/>
        <w:rPr>
          <w:rFonts w:hAnsi="宋体"/>
          <w:color w:val="auto"/>
          <w:sz w:val="21"/>
          <w:szCs w:val="21"/>
          <w:highlight w:val="none"/>
          <w:lang w:val="en-US"/>
        </w:rPr>
      </w:pPr>
      <w:r>
        <w:rPr>
          <w:rFonts w:hAnsi="宋体"/>
          <w:color w:val="auto"/>
          <w:sz w:val="21"/>
          <w:szCs w:val="21"/>
          <w:highlight w:val="none"/>
          <w:lang w:eastAsia="zh-CN"/>
        </w:rPr>
        <w:t>为优化政府采购营商环境，缓解供应商资金难题，南宁市政府采购试行政府采购信用融资制度，中标供应商如有融资需求，可凭政府采购合同通过以下方式申请政府采购信用融资贷款：</w:t>
      </w:r>
    </w:p>
    <w:p w14:paraId="04B316E8">
      <w:pPr>
        <w:pStyle w:val="19"/>
        <w:widowControl/>
        <w:numPr>
          <w:ilvl w:val="0"/>
          <w:numId w:val="1"/>
        </w:numPr>
        <w:spacing w:line="360" w:lineRule="auto"/>
        <w:ind w:left="0" w:firstLine="420" w:firstLineChars="200"/>
        <w:textAlignment w:val="center"/>
        <w:rPr>
          <w:rFonts w:hAnsi="宋体"/>
          <w:color w:val="auto"/>
          <w:sz w:val="21"/>
          <w:szCs w:val="21"/>
          <w:highlight w:val="none"/>
          <w:lang w:val="en-US"/>
        </w:rPr>
      </w:pPr>
      <w:r>
        <w:rPr>
          <w:rFonts w:hAnsi="宋体"/>
          <w:color w:val="auto"/>
          <w:sz w:val="21"/>
          <w:szCs w:val="21"/>
          <w:highlight w:val="none"/>
          <w:lang w:eastAsia="zh-CN"/>
        </w:rPr>
        <w:t>线下渠道：在“南宁市公共资源交易中心”官网（网址：</w:t>
      </w:r>
      <w:r>
        <w:rPr>
          <w:rFonts w:hAnsi="宋体"/>
          <w:color w:val="auto"/>
          <w:sz w:val="21"/>
          <w:szCs w:val="21"/>
          <w:highlight w:val="none"/>
          <w:lang w:val="en-US"/>
        </w:rPr>
        <w:fldChar w:fldCharType="begin"/>
      </w:r>
      <w:r>
        <w:rPr>
          <w:rFonts w:hAnsi="宋体"/>
          <w:color w:val="auto"/>
          <w:sz w:val="21"/>
          <w:szCs w:val="21"/>
          <w:highlight w:val="none"/>
          <w:lang w:val="en-US"/>
        </w:rPr>
        <w:instrText xml:space="preserve"> HYPERLINK "http://www.nnggzy.org.cn）“交易信息-政府采购-政府采购信用融资”中融资银行和南宁市企业融资服务中心专栏信息申请政府采购信用融资。" </w:instrText>
      </w:r>
      <w:r>
        <w:rPr>
          <w:rFonts w:hAnsi="宋体"/>
          <w:color w:val="auto"/>
          <w:sz w:val="21"/>
          <w:szCs w:val="21"/>
          <w:highlight w:val="none"/>
          <w:lang w:val="en-US"/>
        </w:rPr>
        <w:fldChar w:fldCharType="separate"/>
      </w:r>
      <w:r>
        <w:rPr>
          <w:rStyle w:val="37"/>
          <w:rFonts w:hAnsi="宋体"/>
          <w:color w:val="auto"/>
          <w:sz w:val="20"/>
          <w:szCs w:val="21"/>
          <w:highlight w:val="none"/>
          <w:u w:val="single"/>
          <w:lang w:val="en-US"/>
        </w:rPr>
        <w:t>http://www.nnggzy.org.cn）“交易信息-政府采购-政府采购信用融资”中融资银行和南宁市企业融资服务中心专栏信息申请政府采购信用融资。</w:t>
      </w:r>
      <w:r>
        <w:rPr>
          <w:rFonts w:hAnsi="宋体"/>
          <w:color w:val="auto"/>
          <w:sz w:val="21"/>
          <w:szCs w:val="21"/>
          <w:highlight w:val="none"/>
          <w:lang w:val="en-US"/>
        </w:rPr>
        <w:fldChar w:fldCharType="end"/>
      </w:r>
    </w:p>
    <w:p w14:paraId="64D8FF6D">
      <w:pPr>
        <w:pStyle w:val="19"/>
        <w:widowControl/>
        <w:numPr>
          <w:ilvl w:val="0"/>
          <w:numId w:val="1"/>
        </w:numPr>
        <w:spacing w:line="360" w:lineRule="auto"/>
        <w:ind w:left="0" w:firstLine="402" w:firstLineChars="200"/>
        <w:textAlignment w:val="center"/>
        <w:rPr>
          <w:color w:val="auto"/>
          <w:highlight w:val="none"/>
          <w:lang w:val="en-US"/>
        </w:rPr>
      </w:pPr>
      <w:r>
        <w:rPr>
          <w:rFonts w:hAnsi="宋体"/>
          <w:b/>
          <w:bCs w:val="0"/>
          <w:color w:val="auto"/>
          <w:highlight w:val="none"/>
          <w:lang w:eastAsia="zh-CN"/>
        </w:rPr>
        <w:t>（</w:t>
      </w:r>
      <w:r>
        <w:rPr>
          <w:rFonts w:hAnsi="宋体"/>
          <w:b/>
          <w:bCs w:val="0"/>
          <w:color w:val="auto"/>
          <w:highlight w:val="none"/>
          <w:lang w:val="en-US"/>
        </w:rPr>
        <w:t>2</w:t>
      </w:r>
      <w:r>
        <w:rPr>
          <w:rFonts w:hAnsi="宋体"/>
          <w:b/>
          <w:bCs w:val="0"/>
          <w:color w:val="auto"/>
          <w:highlight w:val="none"/>
          <w:lang w:eastAsia="zh-CN"/>
        </w:rPr>
        <w:t>）线上渠道：登录中征营应收账款融资服务平台（网址：</w:t>
      </w:r>
      <w:r>
        <w:rPr>
          <w:rFonts w:hAnsi="宋体"/>
          <w:b/>
          <w:bCs w:val="0"/>
          <w:color w:val="auto"/>
          <w:highlight w:val="none"/>
          <w:lang w:val="en-US"/>
        </w:rPr>
        <w:t>https://www.crcrfsp.com</w:t>
      </w:r>
      <w:r>
        <w:rPr>
          <w:rFonts w:hAnsi="宋体"/>
          <w:b/>
          <w:bCs w:val="0"/>
          <w:color w:val="auto"/>
          <w:highlight w:val="none"/>
          <w:lang w:eastAsia="zh-CN"/>
        </w:rPr>
        <w:t>，客服电话：</w:t>
      </w:r>
      <w:r>
        <w:rPr>
          <w:rFonts w:hAnsi="宋体"/>
          <w:b/>
          <w:bCs w:val="0"/>
          <w:color w:val="auto"/>
          <w:highlight w:val="none"/>
          <w:lang w:val="en-US"/>
        </w:rPr>
        <w:t>400-009-0001</w:t>
      </w:r>
      <w:r>
        <w:rPr>
          <w:rFonts w:hAnsi="宋体"/>
          <w:b/>
          <w:bCs w:val="0"/>
          <w:color w:val="auto"/>
          <w:highlight w:val="none"/>
          <w:lang w:eastAsia="zh-CN"/>
        </w:rPr>
        <w:t>），选择相关金融产品和银行业金融机构金融融资贷款。具体操作方式见《中国人民银行南宁中心支行广西壮族自治区财政厅关于推广线上“政采贷”融资模式的通知》（南宁银发〔</w:t>
      </w:r>
      <w:r>
        <w:rPr>
          <w:rFonts w:hAnsi="宋体"/>
          <w:b/>
          <w:bCs w:val="0"/>
          <w:color w:val="auto"/>
          <w:highlight w:val="none"/>
          <w:lang w:val="en-US"/>
        </w:rPr>
        <w:t>2021</w:t>
      </w:r>
      <w:r>
        <w:rPr>
          <w:rFonts w:hAnsi="宋体"/>
          <w:b/>
          <w:bCs w:val="0"/>
          <w:color w:val="auto"/>
          <w:highlight w:val="none"/>
          <w:lang w:eastAsia="zh-CN"/>
        </w:rPr>
        <w:t>〕</w:t>
      </w:r>
      <w:r>
        <w:rPr>
          <w:rFonts w:hAnsi="宋体"/>
          <w:b/>
          <w:bCs w:val="0"/>
          <w:color w:val="auto"/>
          <w:highlight w:val="none"/>
          <w:lang w:val="en-US"/>
        </w:rPr>
        <w:t>258</w:t>
      </w:r>
      <w:r>
        <w:rPr>
          <w:rFonts w:hAnsi="宋体"/>
          <w:b/>
          <w:bCs w:val="0"/>
          <w:color w:val="auto"/>
          <w:highlight w:val="none"/>
          <w:lang w:eastAsia="zh-CN"/>
        </w:rPr>
        <w:t>号）文（文件公开网址详情见：“广西政府采购网”——</w:t>
      </w:r>
      <w:r>
        <w:rPr>
          <w:rFonts w:hAnsi="宋体"/>
          <w:b/>
          <w:bCs w:val="0"/>
          <w:color w:val="auto"/>
          <w:highlight w:val="none"/>
          <w:lang w:val="en-US"/>
        </w:rPr>
        <w:t>http://www.ccgp-guangxi.gov.cn/AdministrativeRegulations/AutonomousRegion/9830442.html</w:t>
      </w:r>
      <w:r>
        <w:rPr>
          <w:rFonts w:hAnsi="宋体"/>
          <w:b/>
          <w:bCs w:val="0"/>
          <w:color w:val="auto"/>
          <w:highlight w:val="none"/>
          <w:lang w:eastAsia="zh-CN"/>
        </w:rPr>
        <w:t>）</w:t>
      </w:r>
      <w:r>
        <w:rPr>
          <w:rFonts w:hAnsi="宋体"/>
          <w:b/>
          <w:bCs w:val="0"/>
          <w:color w:val="auto"/>
          <w:highlight w:val="none"/>
          <w:lang w:val="en-US"/>
        </w:rPr>
        <w:br w:type="page"/>
      </w:r>
    </w:p>
    <w:p w14:paraId="387470C3">
      <w:pPr>
        <w:pStyle w:val="4"/>
        <w:widowControl/>
        <w:jc w:val="center"/>
        <w:rPr>
          <w:color w:val="auto"/>
          <w:highlight w:val="none"/>
          <w:lang w:val="en-US"/>
        </w:rPr>
      </w:pPr>
      <w:bookmarkStart w:id="62" w:name="_Toc3776"/>
      <w:r>
        <w:rPr>
          <w:rFonts w:hint="eastAsia" w:ascii="Times New Roman" w:hAnsi="Times New Roman" w:eastAsia="宋体" w:cs="宋体"/>
          <w:color w:val="auto"/>
          <w:highlight w:val="none"/>
          <w:lang w:eastAsia="zh-CN"/>
        </w:rPr>
        <w:t>第四章</w:t>
      </w:r>
      <w:r>
        <w:rPr>
          <w:color w:val="auto"/>
          <w:highlight w:val="none"/>
          <w:lang w:val="en-US"/>
        </w:rPr>
        <w:t xml:space="preserve">  </w:t>
      </w:r>
      <w:r>
        <w:rPr>
          <w:rFonts w:hint="eastAsia" w:ascii="Times New Roman" w:hAnsi="Times New Roman" w:eastAsia="宋体" w:cs="宋体"/>
          <w:color w:val="auto"/>
          <w:highlight w:val="none"/>
          <w:lang w:eastAsia="zh-CN"/>
        </w:rPr>
        <w:t>评审程序、评审方法和评审标准</w:t>
      </w:r>
      <w:bookmarkEnd w:id="62"/>
    </w:p>
    <w:p w14:paraId="7D09691B">
      <w:pPr>
        <w:pStyle w:val="5"/>
        <w:widowControl/>
        <w:jc w:val="center"/>
        <w:rPr>
          <w:rFonts w:hint="eastAsia" w:ascii="宋体" w:hAnsi="宋体" w:eastAsia="宋体" w:cs="宋体"/>
          <w:b w:val="0"/>
          <w:bCs/>
          <w:color w:val="auto"/>
          <w:highlight w:val="none"/>
          <w:lang w:val="en-US"/>
        </w:rPr>
      </w:pPr>
      <w:bookmarkStart w:id="63" w:name="_Toc29606"/>
      <w:r>
        <w:rPr>
          <w:rFonts w:hint="eastAsia" w:ascii="宋体" w:hAnsi="宋体" w:eastAsia="宋体" w:cs="宋体"/>
          <w:b w:val="0"/>
          <w:bCs/>
          <w:color w:val="auto"/>
          <w:highlight w:val="none"/>
          <w:lang w:eastAsia="zh-CN"/>
        </w:rPr>
        <w:t>第一节 评审程序和评审方法</w:t>
      </w:r>
      <w:bookmarkEnd w:id="63"/>
    </w:p>
    <w:p w14:paraId="6892F56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1.确认磋商文件</w:t>
      </w:r>
    </w:p>
    <w:p w14:paraId="64FBC8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由磋商小组确认磋商文件。</w:t>
      </w:r>
    </w:p>
    <w:p w14:paraId="47532AC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2.资格审查</w:t>
      </w:r>
    </w:p>
    <w:p w14:paraId="6BCE534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2.1响应文件开启后，磋商小组依法对供应商的资格证明文件进行审查。</w:t>
      </w:r>
    </w:p>
    <w:p w14:paraId="12CBBAD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注：采购人代表或者采购代理机构在资格审查结束前，对供应商进行信用查询。</w:t>
      </w:r>
    </w:p>
    <w:p w14:paraId="66E85ECC">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（1）查询渠道：“广西政府采购云”平台“信用中国”网站(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"http://www.creditchina.gov.cn" </w:instrText>
      </w:r>
      <w:r>
        <w:rPr>
          <w:rFonts w:hint="eastAsia" w:ascii="宋体" w:hAnsi="宋体" w:eastAsia="宋体" w:cs="宋体"/>
          <w:color w:val="auto"/>
          <w:kern w:val="2"/>
          <w:sz w:val="21"/>
          <w:szCs w:val="21"/>
          <w:highlight w:val="none"/>
          <w:lang w:val="en-US" w:eastAsia="zh-CN" w:bidi="ar"/>
        </w:rPr>
        <w:fldChar w:fldCharType="separate"/>
      </w:r>
      <w:r>
        <w:rPr>
          <w:rStyle w:val="37"/>
          <w:rFonts w:hint="default" w:ascii="Times New Roman" w:hAnsi="宋体" w:eastAsia="宋体" w:cs="宋体"/>
          <w:color w:val="auto"/>
          <w:szCs w:val="24"/>
          <w:highlight w:val="none"/>
          <w:u w:val="single"/>
          <w:lang w:val="en-US"/>
        </w:rPr>
        <w:t>www.creditchina.gov.cn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)、中国政府采购网(</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7"/>
          <w:rFonts w:hint="default" w:ascii="Times New Roman" w:hAnsi="宋体" w:eastAsia="宋体" w:cs="宋体"/>
          <w:color w:val="auto"/>
          <w:szCs w:val="24"/>
          <w:highlight w:val="none"/>
          <w:u w:val="single"/>
          <w:lang w:val="en-US"/>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)链接入口。</w:t>
      </w:r>
    </w:p>
    <w:p w14:paraId="5BC9837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（2）信用查询截止时点：资格审查结束前。</w:t>
      </w:r>
    </w:p>
    <w:p w14:paraId="08C2142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查询记录和证据留存方式：在查询网站中直接打印查询记录，截图另存为电子文档作为评审资料保存。</w:t>
      </w:r>
    </w:p>
    <w:p w14:paraId="2F4BC9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328CD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2.2资格审查标准为本磋商文件中载明对供应商资格要求的条件。资格审查采用合格制，凡符合磋商文件规定的供应商资格要求的响应文件均通过资格审查。</w:t>
      </w:r>
    </w:p>
    <w:p w14:paraId="58E4A8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2.3供应商有下列情形之一的，资格审查不通过，其响应文件按无效响应处理：</w:t>
      </w:r>
    </w:p>
    <w:p w14:paraId="66AD38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（1）不具备磋商文件中规定的资格要求的；</w:t>
      </w:r>
    </w:p>
    <w:p w14:paraId="7468C2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（2）响应文件未提供任一项“供应商须知前附表”资格证明文件规定的“必须提供”的文件资料的；</w:t>
      </w:r>
    </w:p>
    <w:p w14:paraId="3D649C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（3）响应文件提供的资格证明文件出现任一项不符合“供应商须知前附表”资格证明文件规定的“必须提供”的文件资料要求或者无效的。</w:t>
      </w:r>
    </w:p>
    <w:p w14:paraId="393798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64" w:name="_Hlk68601553"/>
      <w:r>
        <w:rPr>
          <w:rFonts w:hint="eastAsia" w:ascii="宋体" w:hAnsi="宋体" w:eastAsia="宋体" w:cs="宋体"/>
          <w:color w:val="auto"/>
          <w:kern w:val="2"/>
          <w:sz w:val="21"/>
          <w:szCs w:val="21"/>
          <w:highlight w:val="none"/>
          <w:lang w:val="en-US" w:eastAsia="zh-CN" w:bidi="ar"/>
        </w:rPr>
        <w:t>（4）同一合同项下的不同供应商，单位负责人为同一人或者存在直接控股、管理关系的；为本项目提供过整体设计、规范编制或者项目管理、监理、检测等服务的。</w:t>
      </w:r>
      <w:bookmarkEnd w:id="64"/>
    </w:p>
    <w:p w14:paraId="066ED8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2.4通过资格审查的合格供应商不足3家的，不得进入符合性审查环节，采购人或者采购代理机构应当重新开展采购活动。</w:t>
      </w:r>
    </w:p>
    <w:p w14:paraId="6813897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3.符合性审查</w:t>
      </w:r>
    </w:p>
    <w:p w14:paraId="050D46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3.1由磋商小组对通过资格审查的合格供应商的响应文件的响应报价、商务、技术等实质性要求进行符合性审查，以确定其是否满足磋商文件的实质性要求。</w:t>
      </w:r>
    </w:p>
    <w:p w14:paraId="18E0BE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05CE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pacing w:val="-6"/>
          <w:szCs w:val="21"/>
          <w:highlight w:val="none"/>
          <w:lang w:val="en-US"/>
        </w:rPr>
      </w:pPr>
      <w:r>
        <w:rPr>
          <w:rFonts w:hint="eastAsia" w:ascii="宋体" w:hAnsi="宋体" w:eastAsia="宋体" w:cs="宋体"/>
          <w:color w:val="auto"/>
          <w:kern w:val="2"/>
          <w:sz w:val="21"/>
          <w:szCs w:val="21"/>
          <w:highlight w:val="none"/>
          <w:lang w:val="en-US" w:eastAsia="zh-CN" w:bidi="ar"/>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lang w:val="en-US" w:eastAsia="zh-CN" w:bidi="ar"/>
        </w:rPr>
        <w:t>。供应商为自然人的，必须由本人签字并附身份证明。</w:t>
      </w:r>
    </w:p>
    <w:p w14:paraId="6C2A043F">
      <w:pPr>
        <w:keepNext w:val="0"/>
        <w:keepLines w:val="0"/>
        <w:widowControl w:val="0"/>
        <w:suppressLineNumbers w:val="0"/>
        <w:spacing w:before="0" w:beforeAutospacing="0" w:after="0" w:afterAutospacing="0" w:line="360" w:lineRule="auto"/>
        <w:ind w:left="0" w:right="0" w:firstLine="396"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spacing w:val="-6"/>
          <w:kern w:val="2"/>
          <w:sz w:val="21"/>
          <w:szCs w:val="21"/>
          <w:highlight w:val="none"/>
          <w:lang w:val="en-US" w:eastAsia="zh-CN" w:bidi="ar"/>
        </w:rPr>
        <w:t>3.4</w:t>
      </w:r>
      <w:r>
        <w:rPr>
          <w:rFonts w:hint="eastAsia" w:ascii="宋体" w:hAnsi="宋体" w:eastAsia="宋体" w:cs="宋体"/>
          <w:color w:val="auto"/>
          <w:kern w:val="2"/>
          <w:sz w:val="21"/>
          <w:szCs w:val="21"/>
          <w:highlight w:val="none"/>
          <w:lang w:val="en-US" w:eastAsia="zh-CN" w:bidi="ar"/>
        </w:rPr>
        <w:t xml:space="preserve">首次响应文件报价出现前后不一致的，按照下列规定修正： </w:t>
      </w:r>
    </w:p>
    <w:p w14:paraId="43C5C0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（1）响应文件中报价表内容与响应文件中相应内容不一致的，以报价表为准；</w:t>
      </w:r>
    </w:p>
    <w:p w14:paraId="7F5F83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（2）大写金额和小写金额不一致的，以大写金额为准；</w:t>
      </w:r>
    </w:p>
    <w:p w14:paraId="2C3BD7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（3）单价金额小数点或者百分比有明显错位的，以报价表的总价为准，并修改单价；</w:t>
      </w:r>
    </w:p>
    <w:p w14:paraId="1FD990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（4）总价金额与按单价汇总金额不一致的，以单价金额计算结果为准。</w:t>
      </w:r>
    </w:p>
    <w:p w14:paraId="4A0D08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同时出现两种以上不一致的，按照以上（1）-（4）规定的顺序逐条进行修正。修正后的报价经供应商确认后产生约束力，供应商不确认的，其响应文件按无效响应处理。</w:t>
      </w:r>
    </w:p>
    <w:p w14:paraId="42C77D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3.5商务技术、报价评审</w:t>
      </w:r>
    </w:p>
    <w:p w14:paraId="69EFB5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在评审时，如发现下列情形之一的，将被视为响应文件无效处理：</w:t>
      </w:r>
    </w:p>
    <w:p w14:paraId="140C0B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（1）商务技术评审</w:t>
      </w:r>
    </w:p>
    <w:p w14:paraId="125EBF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1）响应文件未按磋商文件要求签署、盖章；</w:t>
      </w:r>
    </w:p>
    <w:p w14:paraId="2DD1D0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2）委托代理人未能出具有效身份证明或者出具的身份证明与授权委托书中的信息不符； </w:t>
      </w:r>
    </w:p>
    <w:p w14:paraId="339334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90703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4）商务条款中标“▲”的条款发生负偏离的或者允许负偏离的条款数超过“供应商须知前附表”规定项数的或者标明实质性的要求发生负偏离；</w:t>
      </w:r>
    </w:p>
    <w:p w14:paraId="1DFD8A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5）未对竞标有效期作出响应或者响应文件承诺的竞标有效期不满足磋商文件要求；</w:t>
      </w:r>
    </w:p>
    <w:p w14:paraId="51E817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6）响应文件的实质性内容未使用中文表述、使用计量单位不符合磋商文件要求；</w:t>
      </w:r>
    </w:p>
    <w:p w14:paraId="00B487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7）响应文件中的文件资料因填写不齐全或者内容虚假或者出现其他情形而导致被磋商小组认定无效；</w:t>
      </w:r>
    </w:p>
    <w:p w14:paraId="3831F1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8）响应文件含有采购人不能接受的附加条件；</w:t>
      </w:r>
    </w:p>
    <w:p w14:paraId="71790B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9）属于“供应商须知正文”第7.5条情形；</w:t>
      </w:r>
    </w:p>
    <w:p w14:paraId="6214EB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10）技术需求允许负偏离的条款数超过“供应商须知前附表”规定项数；</w:t>
      </w:r>
    </w:p>
    <w:p w14:paraId="753A26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11）虚假竞标，或者出现其他情形而导致被磋商小组认定无效；</w:t>
      </w:r>
    </w:p>
    <w:p w14:paraId="60FFDD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12）竞标技术方案不明确，磋商文件未允许但响应文件中存在一个或者一个以上备选（替代）竞标方案；</w:t>
      </w:r>
    </w:p>
    <w:p w14:paraId="60CA47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13）响应文件标注的项目名称或者项目编号与竞争性磋商文件标注的项目名称或者项目编号不一致的；</w:t>
      </w:r>
    </w:p>
    <w:p w14:paraId="41A130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14）未响应磋商文件实质性要求；</w:t>
      </w:r>
    </w:p>
    <w:p w14:paraId="24DB07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15）法律、法规和磋商文件规定的其他无效情形。</w:t>
      </w:r>
    </w:p>
    <w:p w14:paraId="159ED6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（2）报价评审</w:t>
      </w:r>
    </w:p>
    <w:p w14:paraId="1F8165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响应文件未提供“供应商须知前附表” 报价文件中规定的“响应报价表”；</w:t>
      </w:r>
    </w:p>
    <w:p w14:paraId="730E3F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2）未采用人民币报价或者未按照磋商文件标明的币种报价；</w:t>
      </w:r>
    </w:p>
    <w:p w14:paraId="7AD98A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1832A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F09C7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790A3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6）响应文件响应的标的数量及单位与竞争性磋商采购文件要求实质性不一致的。</w:t>
      </w:r>
    </w:p>
    <w:p w14:paraId="71577B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693C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52C2D93">
      <w:pPr>
        <w:keepNext w:val="0"/>
        <w:keepLines w:val="0"/>
        <w:widowControl w:val="0"/>
        <w:suppressLineNumbers w:val="0"/>
        <w:spacing w:before="0" w:beforeAutospacing="0" w:after="0" w:afterAutospacing="0"/>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4.磋商程序</w:t>
      </w:r>
    </w:p>
    <w:p w14:paraId="553E0E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4.1磋商小组按照“供应商须知前附表”</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确定的</w:t>
      </w:r>
      <w:r>
        <w:rPr>
          <w:rFonts w:hint="eastAsia" w:ascii="宋体" w:hAnsi="宋体" w:eastAsia="宋体" w:cs="宋体"/>
          <w:color w:val="auto"/>
          <w:kern w:val="2"/>
          <w:sz w:val="21"/>
          <w:szCs w:val="21"/>
          <w:highlight w:val="none"/>
          <w:lang w:val="en-US" w:eastAsia="zh-CN"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56845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4DD9F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4.3对磋商文件作出的实质性变动是磋商文件的有效组成部分，由磋商小组及时以电子澄清函形式同时通知所有参加磋商的供应商。</w:t>
      </w:r>
    </w:p>
    <w:p w14:paraId="137D1A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BEB08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4.5磋商中，</w:t>
      </w:r>
      <w:r>
        <w:rPr>
          <w:rFonts w:hint="eastAsia" w:ascii="宋体" w:hAnsi="宋体" w:eastAsia="宋体" w:cs="宋体"/>
          <w:color w:val="auto"/>
          <w:spacing w:val="-6"/>
          <w:kern w:val="2"/>
          <w:sz w:val="21"/>
          <w:szCs w:val="21"/>
          <w:highlight w:val="none"/>
          <w:lang w:val="en-US" w:eastAsia="zh-CN" w:bidi="ar"/>
        </w:rPr>
        <w:t>磋商的任何一方不得透露与磋商有关的其他供应商的技术资料、价格和其他信息。</w:t>
      </w:r>
    </w:p>
    <w:p w14:paraId="2CBA2C87">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仿宋" w:hAnsi="仿宋" w:eastAsia="仿宋" w:cs="仿宋_GB2312"/>
          <w:b/>
          <w:bCs w:val="0"/>
          <w:color w:val="auto"/>
          <w:highlight w:val="none"/>
          <w:lang w:val="en-US"/>
        </w:rPr>
      </w:pPr>
      <w:r>
        <w:rPr>
          <w:rFonts w:hint="eastAsia" w:ascii="宋体" w:hAnsi="宋体" w:eastAsia="宋体" w:cs="宋体"/>
          <w:color w:val="auto"/>
          <w:kern w:val="2"/>
          <w:sz w:val="21"/>
          <w:szCs w:val="21"/>
          <w:highlight w:val="none"/>
          <w:lang w:val="en-US" w:eastAsia="zh-CN" w:bidi="ar"/>
        </w:rPr>
        <w:t>4.6磋商小组应对磋商过程和重要磋商内容进行记录，作为评标报告一部分，磋商小组在记录上签字确认。</w:t>
      </w:r>
      <w:r>
        <w:rPr>
          <w:rFonts w:hint="eastAsia" w:ascii="仿宋" w:hAnsi="仿宋" w:eastAsia="仿宋" w:cs="仿宋_GB2312"/>
          <w:b/>
          <w:bCs w:val="0"/>
          <w:color w:val="auto"/>
          <w:kern w:val="2"/>
          <w:sz w:val="21"/>
          <w:szCs w:val="24"/>
          <w:highlight w:val="none"/>
          <w:lang w:val="en-US" w:eastAsia="zh-CN" w:bidi="ar"/>
        </w:rPr>
        <w:t>主要内容包括：</w:t>
      </w:r>
    </w:p>
    <w:p w14:paraId="7E6A5E7E">
      <w:pPr>
        <w:pStyle w:val="80"/>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1</w:t>
      </w:r>
      <w:r>
        <w:rPr>
          <w:rFonts w:hint="eastAsia" w:ascii="宋体" w:hAnsi="宋体" w:eastAsia="宋体" w:cs="宋体"/>
          <w:color w:val="auto"/>
          <w:spacing w:val="-6"/>
          <w:kern w:val="2"/>
          <w:sz w:val="21"/>
          <w:szCs w:val="21"/>
          <w:highlight w:val="none"/>
          <w:lang w:eastAsia="zh-CN"/>
        </w:rPr>
        <w:t>）按照相关规定进行公示的，公示情况说明；</w:t>
      </w:r>
    </w:p>
    <w:p w14:paraId="15068030">
      <w:pPr>
        <w:pStyle w:val="80"/>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2</w:t>
      </w:r>
      <w:r>
        <w:rPr>
          <w:rFonts w:hint="eastAsia" w:ascii="宋体" w:hAnsi="宋体" w:eastAsia="宋体" w:cs="宋体"/>
          <w:color w:val="auto"/>
          <w:spacing w:val="-6"/>
          <w:kern w:val="2"/>
          <w:sz w:val="21"/>
          <w:szCs w:val="21"/>
          <w:highlight w:val="none"/>
          <w:lang w:eastAsia="zh-CN"/>
        </w:rPr>
        <w:t>）磋商日期和地点，磋商人员名单；</w:t>
      </w:r>
    </w:p>
    <w:p w14:paraId="46FF6CA1">
      <w:pPr>
        <w:pStyle w:val="80"/>
        <w:widowControl/>
        <w:spacing w:before="0" w:beforeAutospacing="0"/>
        <w:ind w:left="0" w:firstLine="396"/>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eastAsia="zh-CN"/>
        </w:rPr>
        <w:t>（</w:t>
      </w:r>
      <w:r>
        <w:rPr>
          <w:rFonts w:hint="eastAsia" w:ascii="宋体" w:hAnsi="宋体" w:eastAsia="宋体" w:cs="宋体"/>
          <w:color w:val="auto"/>
          <w:spacing w:val="-6"/>
          <w:kern w:val="2"/>
          <w:sz w:val="21"/>
          <w:szCs w:val="21"/>
          <w:highlight w:val="none"/>
          <w:lang w:val="en-US"/>
        </w:rPr>
        <w:t>3</w:t>
      </w:r>
      <w:r>
        <w:rPr>
          <w:rFonts w:hint="eastAsia" w:ascii="宋体" w:hAnsi="宋体" w:eastAsia="宋体" w:cs="宋体"/>
          <w:color w:val="auto"/>
          <w:spacing w:val="-6"/>
          <w:kern w:val="2"/>
          <w:sz w:val="21"/>
          <w:szCs w:val="21"/>
          <w:highlight w:val="none"/>
          <w:lang w:eastAsia="zh-CN"/>
        </w:rPr>
        <w:t>）合同主要条款及价格商定情况。</w:t>
      </w:r>
    </w:p>
    <w:p w14:paraId="7FCC0B9F">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4.7磋商过程中重新提交的响应文件，供应商可以在开启前补充、修改。</w:t>
      </w:r>
    </w:p>
    <w:p w14:paraId="2293BA3A">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4.8对磋商过程提交的响应文件进行有效性、完整性和响应程度审查，通过审查的合格供应商不足3家的，采购人或者采购代理机构应当重新开展采购活动。</w:t>
      </w:r>
    </w:p>
    <w:p w14:paraId="0E26ECF4">
      <w:pPr>
        <w:keepNext w:val="0"/>
        <w:keepLines w:val="0"/>
        <w:widowControl w:val="0"/>
        <w:suppressLineNumbers w:val="0"/>
        <w:spacing w:before="0" w:beforeAutospacing="0" w:after="0" w:afterAutospacing="0"/>
        <w:ind w:left="0" w:right="0" w:firstLine="200"/>
        <w:jc w:val="both"/>
        <w:rPr>
          <w:rFonts w:hint="eastAsia" w:ascii="宋体" w:hAnsi="宋体" w:eastAsia="宋体" w:cs="宋体"/>
          <w:color w:val="auto"/>
          <w:szCs w:val="21"/>
          <w:highlight w:val="none"/>
          <w:lang w:val="en-US"/>
        </w:rPr>
      </w:pPr>
      <w:r>
        <w:rPr>
          <w:rFonts w:hint="eastAsia" w:ascii="黑体" w:hAnsi="宋体" w:eastAsia="黑体" w:cs="宋体"/>
          <w:b/>
          <w:bCs/>
          <w:color w:val="auto"/>
          <w:kern w:val="2"/>
          <w:sz w:val="24"/>
          <w:szCs w:val="24"/>
          <w:highlight w:val="none"/>
          <w:lang w:val="en-US" w:eastAsia="zh-CN" w:bidi="ar"/>
        </w:rPr>
        <w:t>5. 最后报价</w:t>
      </w:r>
    </w:p>
    <w:p w14:paraId="6C541B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E375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71012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24BA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5.4已经提交响应文件的供应商，在提交最后报价之前，可以根据磋商情况退出磋商，退出磋商的供应商的响应文件按无效响应处理。</w:t>
      </w:r>
    </w:p>
    <w:p w14:paraId="074A75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5.5供应商未在规定时间内提交最后报价的，视同退出磋商。</w:t>
      </w:r>
    </w:p>
    <w:p w14:paraId="4D922C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5.6磋商小组收齐某一分标最后报价后统一开启，磋商小组对最后报价进行有效性、完整性和响应程度的审查。</w:t>
      </w:r>
    </w:p>
    <w:p w14:paraId="32163B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5.7最终响应文件的报价出现前后不一致的，按照本章第3.4条的规定修正。 </w:t>
      </w:r>
    </w:p>
    <w:p w14:paraId="67F7BE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5.8修正后的最终报价出现下列情形的，按无效响应处理：</w:t>
      </w:r>
    </w:p>
    <w:p w14:paraId="1832040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（1）供应商不确认的（全流程电子化评标采取在线确认）；</w:t>
      </w:r>
    </w:p>
    <w:p w14:paraId="0FA38F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（2）经供应商确认修正后的响应报价（包含首次报价、最后报价）超过所竞标分标规定的采购预算金额或者最高限价的（如本项目公布了最高限价）；</w:t>
      </w:r>
    </w:p>
    <w:p w14:paraId="311285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（3）经供应商确认修正后的响应报价（包含首次报价、最后报价）超过分项采购预算金额或者最高限价的（如本项目公布了最高限价）。</w:t>
      </w:r>
    </w:p>
    <w:p w14:paraId="3063EB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5.9经供应商确认修正后的最后报价作为评审及签订合同的依据。</w:t>
      </w:r>
    </w:p>
    <w:p w14:paraId="0EF79D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5.10供应商出现最后报价按无效响应处理或者响应文件按无效处理时</w:t>
      </w:r>
      <w:r>
        <w:rPr>
          <w:rFonts w:hint="eastAsia" w:ascii="宋体" w:hAnsi="宋体" w:eastAsia="宋体" w:cs="宋体"/>
          <w:color w:val="auto"/>
          <w:kern w:val="2"/>
          <w:sz w:val="22"/>
          <w:szCs w:val="22"/>
          <w:highlight w:val="none"/>
          <w:lang w:val="en-US" w:eastAsia="zh-CN" w:bidi="ar"/>
        </w:rPr>
        <w:t>，磋商小组应当告知有关供应商</w:t>
      </w:r>
      <w:r>
        <w:rPr>
          <w:rFonts w:hint="eastAsia" w:ascii="宋体" w:hAnsi="宋体" w:eastAsia="宋体" w:cs="宋体"/>
          <w:color w:val="auto"/>
          <w:kern w:val="2"/>
          <w:sz w:val="21"/>
          <w:szCs w:val="21"/>
          <w:highlight w:val="none"/>
          <w:lang w:val="en-US" w:eastAsia="zh-CN" w:bidi="ar"/>
        </w:rPr>
        <w:t>。</w:t>
      </w:r>
    </w:p>
    <w:p w14:paraId="1339F8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5.11最后报价结束后，磋商小组不得再与供应商进行任何形式的商谈。</w:t>
      </w:r>
    </w:p>
    <w:p w14:paraId="4D4262AD">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6.比较与评价</w:t>
      </w:r>
    </w:p>
    <w:p w14:paraId="3FC721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6.1评审方法：综合评分法。</w:t>
      </w:r>
    </w:p>
    <w:p w14:paraId="74852B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6.2经磋商确定最终采购需求和提交最后报价的供应商后，由磋商小组采用综合评分法对提交最后报价的供应商的响应文件和最后报价进行综合评分。</w:t>
      </w:r>
    </w:p>
    <w:p w14:paraId="336CC1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6.3评审时，磋商小组各成员应当独立对每个有效响应的文件进行评价、打分，然后汇总每个供应商每项评分因素的得分。</w:t>
      </w:r>
    </w:p>
    <w:p w14:paraId="3C2E74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BB1B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（2）磋商小组按照磋商文件中规定的评审标准计算各供应商的报价得分。项目评审过程中，不得去掉最后报价中的最高报价和最低报价。</w:t>
      </w:r>
    </w:p>
    <w:p w14:paraId="76FB07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（3）各供应商的得分为磋商小组所有成员的有效评分的算术平均数。</w:t>
      </w:r>
    </w:p>
    <w:p w14:paraId="5C1410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6.4评审价为供应商的最后报价进行政策性扣除后的价格，评审价只是作为评审时使用。最终成交供应商的成交金额等于最后报价（如有修正，以确认修正后的最后报价为准）。</w:t>
      </w:r>
    </w:p>
    <w:p w14:paraId="51259F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lang w:val="en-US" w:eastAsia="zh-CN" w:bidi="ar"/>
        </w:rPr>
        <w:t>审报告。符合本章第4.3条情形的，可以推荐2家成交候选供应商。评审得分相同的，按照最后报价由低到高的顺序推荐。评审得分且最后报价相同的，按照技术指标优劣顺序推荐。</w:t>
      </w:r>
    </w:p>
    <w:p w14:paraId="47878D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D85DEB">
      <w:pPr>
        <w:keepNext w:val="0"/>
        <w:keepLines w:val="0"/>
        <w:widowControl w:val="0"/>
        <w:suppressLineNumbers w:val="0"/>
        <w:spacing w:before="0" w:beforeAutospacing="0" w:after="0" w:afterAutospacing="0" w:line="360" w:lineRule="auto"/>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7.评审复核</w:t>
      </w:r>
    </w:p>
    <w:p w14:paraId="1951D4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7.1评审报告签署前，评审委员会要对评审结果进行复核，复核意见要体现在评审报告中。</w:t>
      </w:r>
    </w:p>
    <w:p w14:paraId="1398DD99">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BA3B5F">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8.评审标准</w:t>
      </w:r>
    </w:p>
    <w:p w14:paraId="2C9DB55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
          <w:bCs w:val="0"/>
          <w:color w:val="auto"/>
          <w:kern w:val="2"/>
          <w:sz w:val="21"/>
          <w:szCs w:val="24"/>
          <w:highlight w:val="none"/>
          <w:lang w:val="en-US" w:eastAsia="zh-CN" w:bidi="ar"/>
        </w:rPr>
        <w:t>8.</w:t>
      </w:r>
      <w:r>
        <w:rPr>
          <w:rFonts w:hint="eastAsia" w:ascii="宋体" w:hAnsi="宋体" w:eastAsia="宋体" w:cs="宋体"/>
          <w:bCs/>
          <w:color w:val="auto"/>
          <w:kern w:val="2"/>
          <w:sz w:val="21"/>
          <w:szCs w:val="21"/>
          <w:highlight w:val="none"/>
          <w:lang w:val="en-US" w:eastAsia="zh-CN" w:bidi="ar"/>
        </w:rPr>
        <w:t>1评审依据：磋商小组将以磋商响应文件为评审依据，对供应商的报价、技术、商务等方面内容按百分制打分。（计分方法按四舍五入取至百分位）</w:t>
      </w:r>
    </w:p>
    <w:p w14:paraId="1127C767">
      <w:pPr>
        <w:pStyle w:val="22"/>
        <w:rPr>
          <w:rFonts w:hint="eastAsia" w:ascii="宋体" w:hAnsi="宋体" w:eastAsia="宋体" w:cs="宋体"/>
          <w:bCs/>
          <w:color w:val="auto"/>
          <w:kern w:val="2"/>
          <w:sz w:val="21"/>
          <w:szCs w:val="21"/>
          <w:highlight w:val="none"/>
          <w:lang w:val="en-US" w:eastAsia="zh-CN" w:bidi="ar"/>
        </w:rPr>
      </w:pPr>
    </w:p>
    <w:p w14:paraId="5E8FD9D0">
      <w:pPr>
        <w:pStyle w:val="22"/>
        <w:rPr>
          <w:rFonts w:hint="eastAsia" w:ascii="宋体" w:hAnsi="宋体" w:eastAsia="宋体" w:cs="宋体"/>
          <w:bCs/>
          <w:color w:val="auto"/>
          <w:kern w:val="2"/>
          <w:sz w:val="21"/>
          <w:szCs w:val="21"/>
          <w:highlight w:val="none"/>
          <w:lang w:val="en-US" w:eastAsia="zh-CN" w:bidi="ar"/>
        </w:rPr>
      </w:pPr>
    </w:p>
    <w:p w14:paraId="67B8664B">
      <w:pPr>
        <w:pStyle w:val="22"/>
        <w:rPr>
          <w:rFonts w:hint="eastAsia" w:ascii="宋体" w:hAnsi="宋体" w:eastAsia="宋体" w:cs="宋体"/>
          <w:bCs/>
          <w:color w:val="auto"/>
          <w:kern w:val="2"/>
          <w:sz w:val="21"/>
          <w:szCs w:val="21"/>
          <w:highlight w:val="none"/>
          <w:lang w:val="en-US" w:eastAsia="zh-CN" w:bidi="ar"/>
        </w:rPr>
      </w:pPr>
    </w:p>
    <w:p w14:paraId="19F3B6F7">
      <w:pPr>
        <w:pStyle w:val="22"/>
        <w:tabs>
          <w:tab w:val="clear" w:pos="4153"/>
        </w:tabs>
        <w:jc w:val="center"/>
        <w:rPr>
          <w:rFonts w:hint="eastAsia" w:ascii="宋体" w:hAnsi="宋体" w:eastAsia="宋体" w:cs="宋体"/>
          <w:bCs/>
          <w:color w:val="auto"/>
          <w:kern w:val="2"/>
          <w:sz w:val="21"/>
          <w:szCs w:val="21"/>
          <w:highlight w:val="none"/>
          <w:lang w:val="en-US" w:eastAsia="zh-CN" w:bidi="ar"/>
        </w:rPr>
      </w:pPr>
    </w:p>
    <w:p w14:paraId="42C9F9D1">
      <w:pPr>
        <w:pStyle w:val="22"/>
        <w:rPr>
          <w:rFonts w:hint="eastAsia" w:ascii="宋体" w:hAnsi="宋体" w:eastAsia="宋体" w:cs="宋体"/>
          <w:bCs/>
          <w:color w:val="auto"/>
          <w:kern w:val="2"/>
          <w:sz w:val="21"/>
          <w:szCs w:val="21"/>
          <w:highlight w:val="none"/>
          <w:lang w:val="en-US" w:eastAsia="zh-CN" w:bidi="ar"/>
        </w:rPr>
      </w:pPr>
    </w:p>
    <w:p w14:paraId="6BA5E7C4">
      <w:pPr>
        <w:pStyle w:val="22"/>
        <w:rPr>
          <w:rFonts w:hint="eastAsia" w:ascii="宋体" w:hAnsi="宋体" w:eastAsia="宋体" w:cs="宋体"/>
          <w:bCs/>
          <w:color w:val="auto"/>
          <w:kern w:val="2"/>
          <w:sz w:val="21"/>
          <w:szCs w:val="21"/>
          <w:highlight w:val="none"/>
          <w:lang w:val="en-US" w:eastAsia="zh-CN" w:bidi="ar"/>
        </w:rPr>
      </w:pPr>
    </w:p>
    <w:p w14:paraId="35C1F663">
      <w:pPr>
        <w:pStyle w:val="22"/>
        <w:rPr>
          <w:rFonts w:hint="eastAsia" w:ascii="宋体" w:hAnsi="宋体" w:eastAsia="宋体" w:cs="宋体"/>
          <w:bCs/>
          <w:color w:val="auto"/>
          <w:kern w:val="2"/>
          <w:sz w:val="21"/>
          <w:szCs w:val="21"/>
          <w:highlight w:val="none"/>
          <w:lang w:val="en-US" w:eastAsia="zh-CN" w:bidi="ar"/>
        </w:rPr>
      </w:pPr>
    </w:p>
    <w:p w14:paraId="71FADA9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sectPr>
          <w:pgSz w:w="11910" w:h="16840"/>
          <w:pgMar w:top="1440" w:right="1500" w:bottom="1417" w:left="1680" w:header="720" w:footer="720" w:gutter="0"/>
          <w:pgNumType w:fmt="decimal"/>
          <w:cols w:space="425" w:num="1"/>
          <w:docGrid w:type="lines" w:linePitch="312" w:charSpace="0"/>
        </w:sectPr>
      </w:pPr>
      <w:bookmarkStart w:id="65" w:name="PO_TDCUS_ITEM_SM_TABLE_1"/>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099"/>
        <w:gridCol w:w="6940"/>
        <w:gridCol w:w="475"/>
      </w:tblGrid>
      <w:tr w14:paraId="061B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DB597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0" w:type="auto"/>
            <w:noWrap w:val="0"/>
            <w:vAlign w:val="center"/>
          </w:tcPr>
          <w:p w14:paraId="591DC94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0" w:type="auto"/>
            <w:noWrap w:val="0"/>
            <w:vAlign w:val="center"/>
          </w:tcPr>
          <w:p w14:paraId="150AE8C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0" w:type="auto"/>
            <w:noWrap w:val="0"/>
            <w:vAlign w:val="center"/>
          </w:tcPr>
          <w:p w14:paraId="009F14F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1C8D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321240C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0" w:type="auto"/>
            <w:noWrap w:val="0"/>
            <w:vAlign w:val="center"/>
          </w:tcPr>
          <w:p w14:paraId="70F98B9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p w14:paraId="50DF3A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p>
        </w:tc>
        <w:tc>
          <w:tcPr>
            <w:tcW w:w="0" w:type="auto"/>
            <w:noWrap w:val="0"/>
            <w:vAlign w:val="top"/>
          </w:tcPr>
          <w:p w14:paraId="2DC7F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1.评标报价为投标人的投标报价进行政策性扣除后的价格，评标报价只是作为评标时使用。最终中标人的中标金额等于投标报价。</w:t>
            </w:r>
          </w:p>
          <w:p w14:paraId="0443A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2.政府采购政策性扣除计算方法</w:t>
            </w:r>
          </w:p>
          <w:p w14:paraId="2EC29E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按照《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的规定，供应商在其响应文件中提供《中小企业声明函》，且其服务为小型和微型企业承接的，对其最后报价给予20%的扣除。</w:t>
            </w:r>
          </w:p>
          <w:p w14:paraId="2BEFE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F229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728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（4）政策性扣除计算方法。</w:t>
            </w:r>
          </w:p>
          <w:p w14:paraId="22079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在服务采购项目中，服务由小微企业承接；对符合上述要求的供应商的竞标报价给予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0%的扣除，扣除后的价格为评审报价，即评审报价=竞标报价×（1-20%）。除上述情况外，评审报价=竞标报价。</w:t>
            </w:r>
          </w:p>
          <w:p w14:paraId="6323B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（5）除上述情况外，评审报价＝最后报价。</w:t>
            </w:r>
          </w:p>
          <w:p w14:paraId="6F7A4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（6）以进入比较与评价环节的最低的评审报价为基准价，基准价得分为</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w:t>
            </w:r>
          </w:p>
          <w:p w14:paraId="2DD40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rPr>
              <w:t>（7）价格分计算公式：</w:t>
            </w:r>
          </w:p>
          <w:p w14:paraId="5D67D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hAnsi="宋体" w:cs="宋体"/>
                <w:bCs/>
                <w:color w:val="auto"/>
                <w:highlight w:val="none"/>
              </w:rPr>
            </w:pPr>
            <w:r>
              <w:rPr>
                <w:rFonts w:hint="eastAsia" w:ascii="宋体" w:hAnsi="宋体"/>
                <w:bCs/>
                <w:color w:val="auto"/>
                <w:szCs w:val="21"/>
                <w:highlight w:val="none"/>
              </w:rPr>
              <w:t>报价得分=（基准价/最后报价）×</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w:t>
            </w:r>
          </w:p>
        </w:tc>
        <w:tc>
          <w:tcPr>
            <w:tcW w:w="0" w:type="auto"/>
            <w:noWrap w:val="0"/>
            <w:vAlign w:val="center"/>
          </w:tcPr>
          <w:p w14:paraId="2A071E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65ED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4534CC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0" w:type="auto"/>
            <w:noWrap w:val="0"/>
            <w:vAlign w:val="center"/>
          </w:tcPr>
          <w:p w14:paraId="7DC7A685">
            <w:pPr>
              <w:keepNext w:val="0"/>
              <w:keepLines w:val="0"/>
              <w:widowControl/>
              <w:suppressLineNumbers w:val="0"/>
              <w:spacing w:before="0" w:beforeAutospacing="0" w:after="0" w:afterAutospacing="0"/>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技术分</w:t>
            </w:r>
            <w:r>
              <w:rPr>
                <w:rFonts w:hint="eastAsia" w:ascii="宋体" w:hAnsi="宋体" w:cs="宋体"/>
                <w:bCs/>
                <w:color w:val="auto"/>
                <w:szCs w:val="21"/>
                <w:highlight w:val="none"/>
              </w:rPr>
              <w:t>（主观分）</w:t>
            </w:r>
          </w:p>
          <w:p w14:paraId="6E247B9F">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74</w:t>
            </w:r>
            <w:r>
              <w:rPr>
                <w:rFonts w:hint="eastAsia" w:ascii="宋体" w:hAnsi="宋体" w:cs="宋体"/>
                <w:bCs/>
                <w:color w:val="auto"/>
                <w:kern w:val="0"/>
                <w:szCs w:val="21"/>
                <w:highlight w:val="none"/>
              </w:rPr>
              <w:t>分）</w:t>
            </w:r>
          </w:p>
        </w:tc>
        <w:tc>
          <w:tcPr>
            <w:tcW w:w="0" w:type="auto"/>
            <w:gridSpan w:val="2"/>
            <w:noWrap w:val="0"/>
            <w:vAlign w:val="center"/>
          </w:tcPr>
          <w:p w14:paraId="072179C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2FB8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638EAB74">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rPr>
              <w:t>2.1</w:t>
            </w:r>
          </w:p>
        </w:tc>
        <w:tc>
          <w:tcPr>
            <w:tcW w:w="0" w:type="auto"/>
            <w:noWrap w:val="0"/>
            <w:vAlign w:val="center"/>
          </w:tcPr>
          <w:p w14:paraId="0202C33E">
            <w:pPr>
              <w:keepNext w:val="0"/>
              <w:keepLines w:val="0"/>
              <w:suppressLineNumbers w:val="0"/>
              <w:spacing w:before="0" w:beforeAutospacing="0" w:after="0" w:afterAutospacing="0" w:line="360" w:lineRule="auto"/>
              <w:ind w:left="0" w:right="0"/>
              <w:rPr>
                <w:rFonts w:hint="eastAsia" w:ascii="宋体" w:hAnsi="宋体" w:cs="宋体" w:eastAsiaTheme="minorEastAsia"/>
                <w:bCs/>
                <w:color w:val="auto"/>
                <w:kern w:val="0"/>
                <w:szCs w:val="21"/>
                <w:highlight w:val="none"/>
                <w:lang w:eastAsia="zh-CN"/>
              </w:rPr>
            </w:pPr>
            <w:r>
              <w:rPr>
                <w:rFonts w:hint="eastAsia" w:ascii="宋体" w:hAnsi="宋体"/>
                <w:bCs/>
                <w:color w:val="auto"/>
                <w:szCs w:val="21"/>
                <w:highlight w:val="none"/>
              </w:rPr>
              <w:t>项目需求理解</w:t>
            </w:r>
            <w:r>
              <w:rPr>
                <w:rFonts w:hint="eastAsia" w:ascii="宋体" w:hAnsi="宋体"/>
                <w:bCs/>
                <w:color w:val="auto"/>
                <w:szCs w:val="21"/>
                <w:highlight w:val="none"/>
                <w:lang w:eastAsia="zh-CN"/>
              </w:rPr>
              <w:t>分</w:t>
            </w:r>
          </w:p>
        </w:tc>
        <w:tc>
          <w:tcPr>
            <w:tcW w:w="0" w:type="auto"/>
            <w:noWrap w:val="0"/>
            <w:vAlign w:val="center"/>
          </w:tcPr>
          <w:p w14:paraId="18852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根据各供应商对本项目的项目需求理解的优劣，根据提供的方案情况进行评价打分。</w:t>
            </w:r>
          </w:p>
          <w:p w14:paraId="78662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分）：项目需求理解有偏差、方案不够合理、不大可行或不可行。</w:t>
            </w:r>
          </w:p>
          <w:p w14:paraId="52E74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分）：项目需求理解一般、方案较完整、基本合理、可行。</w:t>
            </w:r>
          </w:p>
          <w:p w14:paraId="7227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分）：项目需求理解分析到位、方案详细全面、先进科学、可操作性强。</w:t>
            </w:r>
          </w:p>
          <w:p w14:paraId="59A57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rPr>
            </w:pPr>
            <w:r>
              <w:rPr>
                <w:rFonts w:hint="eastAsia" w:ascii="宋体" w:hAnsi="宋体" w:eastAsia="宋体" w:cs="宋体"/>
                <w:bCs/>
                <w:color w:val="auto"/>
                <w:szCs w:val="21"/>
                <w:highlight w:val="none"/>
                <w:lang w:val="en-US" w:eastAsia="zh-CN"/>
              </w:rPr>
              <w:t>（注：未提供的得0分。）</w:t>
            </w:r>
          </w:p>
        </w:tc>
        <w:tc>
          <w:tcPr>
            <w:tcW w:w="0" w:type="auto"/>
            <w:noWrap w:val="0"/>
            <w:vAlign w:val="center"/>
          </w:tcPr>
          <w:p w14:paraId="5D838D70">
            <w:pPr>
              <w:keepNext w:val="0"/>
              <w:keepLines w:val="0"/>
              <w:suppressLineNumbers w:val="0"/>
              <w:spacing w:before="0" w:beforeAutospacing="0" w:after="0" w:afterAutospacing="0"/>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9分</w:t>
            </w:r>
          </w:p>
        </w:tc>
      </w:tr>
      <w:tr w14:paraId="3962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58B5D290">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rPr>
              <w:t>2.2</w:t>
            </w:r>
          </w:p>
        </w:tc>
        <w:tc>
          <w:tcPr>
            <w:tcW w:w="0" w:type="auto"/>
            <w:noWrap w:val="0"/>
            <w:vAlign w:val="center"/>
          </w:tcPr>
          <w:p w14:paraId="4DFBD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项目实施方案分</w:t>
            </w:r>
          </w:p>
        </w:tc>
        <w:tc>
          <w:tcPr>
            <w:tcW w:w="0" w:type="auto"/>
            <w:noWrap w:val="0"/>
            <w:vAlign w:val="center"/>
          </w:tcPr>
          <w:p w14:paraId="4CC6F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一档（6分）：项目实施方案简单，内容、结构不完整、方案不合理，针对性措施不可行或无措施。</w:t>
            </w:r>
          </w:p>
          <w:p w14:paraId="35E43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二档（12分）：项目实施方案基本符合采购要求，内容、结构基本完整合理，有针对性分析，基本可行。</w:t>
            </w:r>
          </w:p>
          <w:p w14:paraId="6F363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20分）：项目实施方案完全符合采购要求，思路清晰、结构合理、提纲完整，内容针对性强，针对性措施明确、科学、合理、可行。对投入人员的管理、服务过程管理、服务质量管理等方面综合考虑，对项目实施方案进行详细说明，对各项服务内容有详细的描述，以及能在其他人员投入、办公场所等保障方面提供项目支撑。</w:t>
            </w:r>
          </w:p>
          <w:p w14:paraId="22D95E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Pr>
                <w:rFonts w:hint="eastAsia"/>
                <w:lang w:eastAsia="zh-CN"/>
              </w:rPr>
            </w:pPr>
            <w:r>
              <w:rPr>
                <w:rFonts w:hint="eastAsia" w:ascii="宋体" w:hAnsi="宋体" w:eastAsia="宋体" w:cs="宋体"/>
                <w:sz w:val="21"/>
                <w:szCs w:val="21"/>
                <w:lang w:val="en-US" w:eastAsia="zh-CN"/>
              </w:rPr>
              <w:t>（注：未提供的得0分。）</w:t>
            </w:r>
          </w:p>
        </w:tc>
        <w:tc>
          <w:tcPr>
            <w:tcW w:w="0" w:type="auto"/>
            <w:noWrap w:val="0"/>
            <w:vAlign w:val="center"/>
          </w:tcPr>
          <w:p w14:paraId="142D7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20分</w:t>
            </w:r>
          </w:p>
        </w:tc>
      </w:tr>
      <w:tr w14:paraId="31BA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0F96C64F">
            <w:pPr>
              <w:keepNext w:val="0"/>
              <w:keepLines w:val="0"/>
              <w:suppressLineNumbers w:val="0"/>
              <w:adjustRightInd w:val="0"/>
              <w:spacing w:before="0" w:beforeAutospacing="0" w:after="0" w:afterAutospacing="0"/>
              <w:ind w:left="-105" w:leftChars="-50" w:right="-105" w:rightChars="-50"/>
              <w:jc w:val="center"/>
              <w:textAlignment w:val="baseline"/>
              <w:rPr>
                <w:rFonts w:hint="default" w:ascii="宋体" w:hAnsi="宋体" w:cs="宋体" w:eastAsiaTheme="minorEastAsia"/>
                <w:bCs/>
                <w:color w:val="auto"/>
                <w:kern w:val="0"/>
                <w:szCs w:val="21"/>
                <w:highlight w:val="none"/>
                <w:lang w:val="en-US" w:eastAsia="zh-CN"/>
              </w:rPr>
            </w:pPr>
            <w:r>
              <w:rPr>
                <w:rFonts w:hint="eastAsia" w:ascii="宋体" w:hAnsi="宋体" w:cs="宋体"/>
                <w:bCs/>
                <w:color w:val="auto"/>
                <w:kern w:val="0"/>
                <w:szCs w:val="21"/>
              </w:rPr>
              <w:t>2.3</w:t>
            </w:r>
          </w:p>
        </w:tc>
        <w:tc>
          <w:tcPr>
            <w:tcW w:w="0" w:type="auto"/>
            <w:noWrap w:val="0"/>
            <w:vAlign w:val="center"/>
          </w:tcPr>
          <w:p w14:paraId="1FB4E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应急预案分</w:t>
            </w:r>
          </w:p>
        </w:tc>
        <w:tc>
          <w:tcPr>
            <w:tcW w:w="0" w:type="auto"/>
            <w:noWrap w:val="0"/>
            <w:vAlign w:val="center"/>
          </w:tcPr>
          <w:p w14:paraId="7E9BF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 xml:space="preserve">一档（5分）：供应商提供的应急预案内容简单，处理方式简单。 </w:t>
            </w:r>
          </w:p>
          <w:p w14:paraId="4B5B0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 xml:space="preserve">二档（10分）：供应商提供的应急预案内容完善，处理方式合理得当。 </w:t>
            </w:r>
          </w:p>
          <w:p w14:paraId="42410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三档（15分）：供应商提供的应急预案内容全面，处理方式合理得当客观严谨。</w:t>
            </w:r>
          </w:p>
          <w:p w14:paraId="0572538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Pr>
                <w:rFonts w:hint="eastAsia"/>
                <w:lang w:val="en-US" w:eastAsia="zh-CN"/>
              </w:rPr>
            </w:pPr>
            <w:r>
              <w:rPr>
                <w:rFonts w:hint="eastAsia" w:ascii="宋体" w:hAnsi="宋体"/>
                <w:bCs/>
                <w:color w:val="auto"/>
                <w:sz w:val="21"/>
                <w:szCs w:val="21"/>
                <w:highlight w:val="none"/>
                <w:lang w:val="en-US" w:eastAsia="zh-CN"/>
              </w:rPr>
              <w:t>（注：未提供的得0分。）</w:t>
            </w:r>
          </w:p>
        </w:tc>
        <w:tc>
          <w:tcPr>
            <w:tcW w:w="0" w:type="auto"/>
            <w:noWrap w:val="0"/>
            <w:vAlign w:val="center"/>
          </w:tcPr>
          <w:p w14:paraId="6F46A871">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2881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6210237">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rPr>
              <w:t>2.4</w:t>
            </w:r>
          </w:p>
        </w:tc>
        <w:tc>
          <w:tcPr>
            <w:tcW w:w="0" w:type="auto"/>
            <w:noWrap w:val="0"/>
            <w:vAlign w:val="center"/>
          </w:tcPr>
          <w:p w14:paraId="1AB5E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管理制度分</w:t>
            </w:r>
          </w:p>
        </w:tc>
        <w:tc>
          <w:tcPr>
            <w:tcW w:w="0" w:type="auto"/>
            <w:noWrap w:val="0"/>
            <w:vAlign w:val="center"/>
          </w:tcPr>
          <w:p w14:paraId="1D154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一档（5 分）：供应商的内部管理制度及管理流程简单。 </w:t>
            </w:r>
          </w:p>
          <w:p w14:paraId="10909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二档（10 分）：供应商的内部管理制度及管理流程较为完善。</w:t>
            </w:r>
          </w:p>
          <w:p w14:paraId="2C4C3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三档（15 分）：供应商的内部管理制度及管理流程详实且全面。</w:t>
            </w:r>
          </w:p>
          <w:p w14:paraId="2CF52E4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Pr>
                <w:rFonts w:hint="eastAsia"/>
                <w:lang w:val="en-US" w:eastAsia="zh-CN"/>
              </w:rPr>
            </w:pPr>
            <w:r>
              <w:rPr>
                <w:rFonts w:hint="eastAsia" w:ascii="宋体" w:hAnsi="宋体" w:eastAsia="宋体" w:cs="宋体"/>
                <w:bCs/>
                <w:color w:val="auto"/>
                <w:sz w:val="21"/>
                <w:szCs w:val="21"/>
                <w:highlight w:val="none"/>
                <w:lang w:val="en-US" w:eastAsia="zh-CN"/>
              </w:rPr>
              <w:t>（注：未提供的得0分。）</w:t>
            </w:r>
          </w:p>
        </w:tc>
        <w:tc>
          <w:tcPr>
            <w:tcW w:w="0" w:type="auto"/>
            <w:noWrap w:val="0"/>
            <w:vAlign w:val="center"/>
          </w:tcPr>
          <w:p w14:paraId="0D9FB017">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10B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1D1CB1F6">
            <w:pPr>
              <w:keepNext w:val="0"/>
              <w:keepLines w:val="0"/>
              <w:suppressLineNumbers w:val="0"/>
              <w:adjustRightInd w:val="0"/>
              <w:spacing w:before="0" w:beforeAutospacing="0" w:after="0" w:afterAutospacing="0"/>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rPr>
              <w:t>2.5</w:t>
            </w:r>
          </w:p>
        </w:tc>
        <w:tc>
          <w:tcPr>
            <w:tcW w:w="0" w:type="auto"/>
            <w:noWrap w:val="0"/>
            <w:vAlign w:val="center"/>
          </w:tcPr>
          <w:p w14:paraId="2FA6F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人员配置方案分</w:t>
            </w:r>
          </w:p>
        </w:tc>
        <w:tc>
          <w:tcPr>
            <w:tcW w:w="0" w:type="auto"/>
            <w:noWrap w:val="0"/>
            <w:vAlign w:val="center"/>
          </w:tcPr>
          <w:p w14:paraId="165CF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一档（5分）：投入本项目的专职人员的数量基本满足服务要求。</w:t>
            </w:r>
          </w:p>
          <w:p w14:paraId="3C04E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二档（10分）：投入本项目的专职人员的数量能与服务需求中的各项内容相对应，并能提供人员安排的依据。</w:t>
            </w:r>
          </w:p>
          <w:p w14:paraId="11981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三档（15分）：投入本项目的专职人员的数量能与服务需求中的各项内容相对应，并能提供人员安排的依据，对需要专业技能的服务需求提供拥有相对专业能力的人员，人员岗位清晰，工作内容明确，工作计划合理。</w:t>
            </w:r>
          </w:p>
          <w:p w14:paraId="2AABC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（注：未提供的得0分。）</w:t>
            </w:r>
          </w:p>
        </w:tc>
        <w:tc>
          <w:tcPr>
            <w:tcW w:w="0" w:type="auto"/>
            <w:noWrap w:val="0"/>
            <w:vAlign w:val="center"/>
          </w:tcPr>
          <w:p w14:paraId="2054F16D">
            <w:pPr>
              <w:keepNext w:val="0"/>
              <w:keepLines w:val="0"/>
              <w:pageBreakBefore w:val="0"/>
              <w:suppressLineNumbers w:val="0"/>
              <w:kinsoku/>
              <w:wordWrap/>
              <w:overflowPunct/>
              <w:topLinePunct w:val="0"/>
              <w:autoSpaceDE/>
              <w:autoSpaceDN/>
              <w:bidi w:val="0"/>
              <w:snapToGrid/>
              <w:spacing w:before="0" w:beforeAutospacing="0" w:after="0" w:afterAutospacing="0" w:line="390" w:lineRule="exact"/>
              <w:ind w:left="0" w:right="0"/>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5781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ACE58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0" w:type="auto"/>
            <w:noWrap w:val="0"/>
            <w:vAlign w:val="center"/>
          </w:tcPr>
          <w:p w14:paraId="0434BBED">
            <w:pPr>
              <w:keepNext w:val="0"/>
              <w:keepLines w:val="0"/>
              <w:widowControl/>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商务分（客观分）</w:t>
            </w: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分）</w:t>
            </w:r>
          </w:p>
        </w:tc>
        <w:tc>
          <w:tcPr>
            <w:tcW w:w="0" w:type="auto"/>
            <w:gridSpan w:val="2"/>
            <w:noWrap w:val="0"/>
            <w:vAlign w:val="center"/>
          </w:tcPr>
          <w:p w14:paraId="13BD82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24D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5B9AD9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0" w:type="auto"/>
            <w:noWrap w:val="0"/>
            <w:vAlign w:val="center"/>
          </w:tcPr>
          <w:p w14:paraId="0124A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业绩分</w:t>
            </w:r>
          </w:p>
        </w:tc>
        <w:tc>
          <w:tcPr>
            <w:tcW w:w="0" w:type="auto"/>
            <w:noWrap w:val="0"/>
            <w:vAlign w:val="center"/>
          </w:tcPr>
          <w:p w14:paraId="43214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供应商自2022年1月1日以来类似项目（核查/考评/服务/评估服务等）成功案例的，每项得2分，满分6分。（注：须在响应文件中提供项目委托书（合同协议书）或中标/成交通知书复印件等证明材料复印件并加盖供应商单位公章，否则不予计分。）</w:t>
            </w:r>
          </w:p>
        </w:tc>
        <w:tc>
          <w:tcPr>
            <w:tcW w:w="0" w:type="auto"/>
            <w:noWrap w:val="0"/>
            <w:vAlign w:val="center"/>
          </w:tcPr>
          <w:p w14:paraId="152CA1E3">
            <w:pPr>
              <w:keepNext w:val="0"/>
              <w:keepLines w:val="0"/>
              <w:widowControl/>
              <w:suppressLineNumbers w:val="0"/>
              <w:spacing w:before="0" w:beforeAutospacing="0" w:after="0" w:afterAutospacing="0" w:line="360" w:lineRule="auto"/>
              <w:ind w:left="0" w:right="0"/>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6分</w:t>
            </w:r>
          </w:p>
        </w:tc>
      </w:tr>
      <w:tr w14:paraId="13BA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gridSpan w:val="3"/>
            <w:noWrap w:val="0"/>
            <w:vAlign w:val="center"/>
          </w:tcPr>
          <w:p w14:paraId="67DC83B8">
            <w:pPr>
              <w:pStyle w:val="19"/>
              <w:jc w:val="left"/>
              <w:rPr>
                <w:rFonts w:hint="eastAsia" w:hAnsi="宋体" w:cs="宋体"/>
                <w:bCs/>
                <w:color w:val="auto"/>
                <w:kern w:val="2"/>
                <w:sz w:val="21"/>
                <w:highlight w:val="none"/>
              </w:rPr>
            </w:pPr>
            <w:r>
              <w:rPr>
                <w:rFonts w:hint="eastAsia" w:hAnsi="宋体" w:cs="宋体"/>
                <w:bCs/>
                <w:color w:val="auto"/>
                <w:kern w:val="2"/>
                <w:sz w:val="21"/>
                <w:highlight w:val="none"/>
              </w:rPr>
              <w:t>总得分＝1＋2＋3</w:t>
            </w:r>
          </w:p>
        </w:tc>
        <w:tc>
          <w:tcPr>
            <w:tcW w:w="0" w:type="auto"/>
            <w:noWrap w:val="0"/>
            <w:vAlign w:val="center"/>
          </w:tcPr>
          <w:p w14:paraId="4C79CBE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r>
      <w:bookmarkEnd w:id="65"/>
    </w:tbl>
    <w:p w14:paraId="3858CFA7">
      <w:pPr>
        <w:pStyle w:val="19"/>
        <w:widowControl/>
        <w:spacing w:line="360" w:lineRule="auto"/>
        <w:ind w:left="0" w:firstLine="420" w:firstLineChars="200"/>
        <w:rPr>
          <w:rFonts w:hAnsi="宋体"/>
          <w:bCs/>
          <w:color w:val="auto"/>
          <w:highlight w:val="none"/>
          <w:lang w:val="en-US"/>
        </w:rPr>
      </w:pPr>
      <w:r>
        <w:rPr>
          <w:rFonts w:hint="eastAsia" w:ascii="宋体" w:hAnsi="宋体" w:eastAsia="宋体" w:cs="宋体"/>
          <w:color w:val="auto"/>
          <w:kern w:val="2"/>
          <w:sz w:val="21"/>
          <w:szCs w:val="24"/>
          <w:highlight w:val="none"/>
          <w:lang w:val="en-US" w:eastAsia="zh-CN" w:bidi="ar"/>
        </w:rPr>
        <w:t>8.2商务技术评审因素为客观评分项的，应在评分项目或评分标准中予以标注为“客观分”。对</w:t>
      </w:r>
      <w:r>
        <w:rPr>
          <w:rFonts w:hAnsi="宋体"/>
          <w:bCs/>
          <w:color w:val="auto"/>
          <w:highlight w:val="none"/>
          <w:lang w:eastAsia="zh-CN"/>
        </w:rPr>
        <w:t>供应商的客观评分项目，各评审专家评分应当一致。</w:t>
      </w:r>
    </w:p>
    <w:p w14:paraId="4A30F3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bookmarkStart w:id="66" w:name="_Toc80205935"/>
      <w:r>
        <w:rPr>
          <w:rFonts w:hint="eastAsia" w:ascii="宋体" w:hAnsi="宋体" w:eastAsia="宋体" w:cs="宋体"/>
          <w:color w:val="auto"/>
          <w:kern w:val="2"/>
          <w:sz w:val="21"/>
          <w:szCs w:val="24"/>
          <w:highlight w:val="none"/>
          <w:lang w:val="en-US" w:eastAsia="zh-CN" w:bidi="ar"/>
        </w:rPr>
        <w:t>8.3.终止竞争性磋商采购活动</w:t>
      </w:r>
    </w:p>
    <w:p w14:paraId="635EC2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BE3EDE1">
      <w:pPr>
        <w:pStyle w:val="5"/>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p>
    <w:p w14:paraId="3D7550D9">
      <w:pPr>
        <w:pStyle w:val="5"/>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bookmarkStart w:id="67" w:name="_Toc31076"/>
      <w:r>
        <w:rPr>
          <w:rFonts w:hint="eastAsia" w:ascii="宋体" w:hAnsi="宋体" w:eastAsia="宋体" w:cs="宋体"/>
          <w:b w:val="0"/>
          <w:bCs/>
          <w:color w:val="auto"/>
          <w:highlight w:val="none"/>
          <w:lang w:eastAsia="zh-CN"/>
        </w:rPr>
        <w:t>第二节 评标报告</w:t>
      </w:r>
      <w:bookmarkEnd w:id="66"/>
      <w:bookmarkEnd w:id="67"/>
    </w:p>
    <w:p w14:paraId="577FA00A">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1.成交标准</w:t>
      </w:r>
    </w:p>
    <w:p w14:paraId="29BB3A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bCs/>
          <w:color w:val="auto"/>
          <w:kern w:val="2"/>
          <w:sz w:val="21"/>
          <w:szCs w:val="21"/>
          <w:highlight w:val="none"/>
          <w:lang w:val="en-US" w:eastAsia="zh-CN" w:bidi="ar"/>
        </w:rPr>
        <w:t>由磋商小组根据综合评分情况，按照评审得分由高到低顺序推荐3名以上成交候选供应商</w:t>
      </w:r>
      <w:r>
        <w:rPr>
          <w:rFonts w:hint="eastAsia" w:ascii="宋体" w:hAnsi="宋体" w:eastAsia="宋体" w:cs="宋体"/>
          <w:color w:val="auto"/>
          <w:kern w:val="2"/>
          <w:sz w:val="21"/>
          <w:szCs w:val="24"/>
          <w:highlight w:val="none"/>
          <w:lang w:val="en-US" w:eastAsia="zh-CN" w:bidi="ar"/>
        </w:rPr>
        <w:t>,并在线编写电子评审报告</w:t>
      </w:r>
      <w:r>
        <w:rPr>
          <w:rFonts w:hint="eastAsia" w:ascii="宋体" w:hAnsi="宋体" w:eastAsia="宋体" w:cs="宋体"/>
          <w:bCs/>
          <w:color w:val="auto"/>
          <w:kern w:val="2"/>
          <w:sz w:val="21"/>
          <w:szCs w:val="21"/>
          <w:highlight w:val="none"/>
          <w:lang w:val="en-US" w:eastAsia="zh-CN" w:bidi="ar"/>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6185D8">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2.评标争议事项处理</w:t>
      </w:r>
    </w:p>
    <w:p w14:paraId="26303E7E">
      <w:pPr>
        <w:pStyle w:val="80"/>
        <w:widowControl/>
        <w:spacing w:before="0" w:beforeAutospacing="0"/>
        <w:ind w:left="0" w:firstLine="420"/>
        <w:rPr>
          <w:rFonts w:hint="eastAsia" w:ascii="宋体" w:hAnsi="宋体" w:eastAsia="宋体" w:cs="宋体"/>
          <w:color w:val="auto"/>
          <w:kern w:val="2"/>
          <w:sz w:val="21"/>
          <w:szCs w:val="24"/>
          <w:highlight w:val="none"/>
          <w:lang w:val="en-US"/>
        </w:rPr>
      </w:pPr>
      <w:r>
        <w:rPr>
          <w:rFonts w:hint="eastAsia" w:ascii="宋体" w:hAnsi="宋体" w:eastAsia="宋体" w:cs="宋体"/>
          <w:color w:val="auto"/>
          <w:kern w:val="2"/>
          <w:sz w:val="21"/>
          <w:szCs w:val="24"/>
          <w:highlight w:val="none"/>
          <w:lang w:eastAsia="zh-CN"/>
        </w:rPr>
        <w:t>磋商小组成员对需要共同认定的事项存在争议的，应当按照少数服从多数的原则作出结论。持不同意见的磋商小组成员应当在评标报告上签署不同意见及理由，否则视为同意评标报告。</w:t>
      </w:r>
    </w:p>
    <w:p w14:paraId="51971F12">
      <w:pPr>
        <w:pStyle w:val="5"/>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lang w:val="en-US"/>
        </w:rPr>
      </w:pPr>
      <w:bookmarkStart w:id="68" w:name="_Toc24842"/>
      <w:bookmarkStart w:id="69" w:name="_Toc80205936"/>
      <w:r>
        <w:rPr>
          <w:rFonts w:hint="eastAsia" w:ascii="宋体" w:hAnsi="宋体" w:eastAsia="宋体" w:cs="宋体"/>
          <w:b w:val="0"/>
          <w:bCs/>
          <w:color w:val="auto"/>
          <w:highlight w:val="none"/>
          <w:lang w:eastAsia="zh-CN"/>
        </w:rPr>
        <w:t>第三节 评审过程的保密与录像</w:t>
      </w:r>
      <w:bookmarkEnd w:id="68"/>
      <w:bookmarkEnd w:id="69"/>
    </w:p>
    <w:p w14:paraId="7B4F845B">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1.保密。</w:t>
      </w:r>
    </w:p>
    <w:p w14:paraId="3F0C23B5">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BC7DC0D">
      <w:pPr>
        <w:keepNext w:val="0"/>
        <w:keepLines w:val="0"/>
        <w:widowControl/>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2.录音录像。</w:t>
      </w:r>
    </w:p>
    <w:p w14:paraId="7DDDD0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采购代理机构对评审工作现场及操作屏幕进行全过程录音录像，录音录像资料作为采购项目文件随其他文件一并存档。</w:t>
      </w:r>
    </w:p>
    <w:p w14:paraId="5C1422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p>
    <w:p w14:paraId="52E059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p>
    <w:p w14:paraId="1C6E7E54">
      <w:pPr>
        <w:pStyle w:val="4"/>
        <w:widowControl/>
        <w:jc w:val="center"/>
        <w:rPr>
          <w:color w:val="auto"/>
          <w:highlight w:val="none"/>
          <w:lang w:val="en-US"/>
        </w:rPr>
      </w:pPr>
      <w:bookmarkStart w:id="70" w:name="_Toc15590"/>
      <w:r>
        <w:rPr>
          <w:rFonts w:hint="eastAsia" w:ascii="Times New Roman" w:hAnsi="Times New Roman" w:eastAsia="宋体" w:cs="宋体"/>
          <w:color w:val="auto"/>
          <w:highlight w:val="none"/>
          <w:lang w:eastAsia="zh-CN"/>
        </w:rPr>
        <w:t>第五章</w:t>
      </w:r>
      <w:r>
        <w:rPr>
          <w:color w:val="auto"/>
          <w:highlight w:val="none"/>
          <w:lang w:eastAsia="zh-CN"/>
        </w:rPr>
        <w:t xml:space="preserve"> </w:t>
      </w:r>
      <w:r>
        <w:rPr>
          <w:rFonts w:hint="eastAsia" w:ascii="Times New Roman" w:hAnsi="Times New Roman" w:eastAsia="宋体" w:cs="宋体"/>
          <w:color w:val="auto"/>
          <w:highlight w:val="none"/>
          <w:lang w:eastAsia="zh-CN"/>
        </w:rPr>
        <w:t>响应文件格式</w:t>
      </w:r>
      <w:bookmarkEnd w:id="70"/>
    </w:p>
    <w:p w14:paraId="5F09415D">
      <w:pPr>
        <w:spacing w:line="576" w:lineRule="auto"/>
        <w:rPr>
          <w:rFonts w:hint="default" w:ascii="Times New Roman" w:hAnsi="Times New Roman" w:eastAsia="宋体" w:cs="Times New Roman"/>
          <w:b/>
          <w:bCs/>
          <w:color w:val="auto"/>
          <w:kern w:val="44"/>
          <w:sz w:val="44"/>
          <w:szCs w:val="44"/>
          <w:highlight w:val="none"/>
          <w:lang w:val="en-US" w:eastAsia="zh-CN" w:bidi="ar"/>
        </w:rPr>
        <w:sectPr>
          <w:pgSz w:w="11910" w:h="16840"/>
          <w:pgMar w:top="1440" w:right="1474" w:bottom="1417" w:left="1587" w:header="720" w:footer="720" w:gutter="0"/>
          <w:pgNumType w:fmt="decimal"/>
          <w:cols w:space="425" w:num="1"/>
          <w:docGrid w:type="lines" w:linePitch="312" w:charSpace="0"/>
        </w:sectPr>
      </w:pPr>
    </w:p>
    <w:p w14:paraId="03744038">
      <w:pPr>
        <w:pStyle w:val="5"/>
        <w:widowControl/>
        <w:jc w:val="center"/>
        <w:rPr>
          <w:rFonts w:hint="eastAsia" w:ascii="宋体" w:hAnsi="宋体" w:eastAsia="宋体" w:cs="宋体"/>
          <w:b w:val="0"/>
          <w:bCs/>
          <w:color w:val="auto"/>
          <w:highlight w:val="none"/>
          <w:lang w:val="en-US"/>
        </w:rPr>
      </w:pPr>
      <w:bookmarkStart w:id="71" w:name="_Toc80205938"/>
      <w:bookmarkStart w:id="72" w:name="_Toc14488"/>
      <w:r>
        <w:rPr>
          <w:rFonts w:hint="eastAsia" w:ascii="宋体" w:hAnsi="宋体" w:eastAsia="宋体" w:cs="宋体"/>
          <w:b w:val="0"/>
          <w:bCs/>
          <w:color w:val="auto"/>
          <w:highlight w:val="none"/>
          <w:lang w:eastAsia="zh-CN"/>
        </w:rPr>
        <w:t>第一节 封面格式</w:t>
      </w:r>
      <w:bookmarkEnd w:id="71"/>
      <w:bookmarkEnd w:id="72"/>
    </w:p>
    <w:p w14:paraId="55B6C3E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6DBA306">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宋体"/>
          <w:bCs/>
          <w:color w:val="auto"/>
          <w:sz w:val="24"/>
          <w:szCs w:val="20"/>
          <w:highlight w:val="none"/>
          <w:lang w:val="en-US"/>
        </w:rPr>
      </w:pPr>
    </w:p>
    <w:p w14:paraId="79F8C0D8">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响  应  文  件</w:t>
      </w:r>
    </w:p>
    <w:p w14:paraId="7D4C592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C658A7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B27B425">
      <w:pPr>
        <w:snapToGrid w:val="0"/>
        <w:spacing w:before="120" w:beforeLines="50" w:after="50"/>
        <w:rPr>
          <w:rFonts w:hint="eastAsia" w:ascii="仿宋_GB2312" w:hAnsi="仿宋_GB2312" w:eastAsia="仿宋_GB2312" w:cs="仿宋_GB2312"/>
          <w:bCs/>
          <w:color w:val="auto"/>
          <w:sz w:val="32"/>
          <w:szCs w:val="32"/>
          <w:highlight w:val="none"/>
        </w:rPr>
      </w:pPr>
    </w:p>
    <w:p w14:paraId="1FA0862D">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南宁市武鸣区民政局2025-2026年政府购买服务建设镇民政服务站采购项目</w:t>
      </w:r>
    </w:p>
    <w:p w14:paraId="67A8B4BE">
      <w:pPr>
        <w:snapToGrid w:val="0"/>
        <w:spacing w:before="120" w:beforeLines="50" w:after="50"/>
        <w:ind w:firstLine="480" w:firstLineChars="150"/>
        <w:rPr>
          <w:rFonts w:hint="eastAsia" w:ascii="宋体" w:hAnsi="宋体" w:cs="仿宋_GB2312"/>
          <w:bCs/>
          <w:color w:val="auto"/>
          <w:sz w:val="32"/>
          <w:szCs w:val="32"/>
          <w:highlight w:val="none"/>
        </w:rPr>
      </w:pPr>
    </w:p>
    <w:p w14:paraId="33482979">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2116C4A9">
      <w:pPr>
        <w:snapToGrid w:val="0"/>
        <w:spacing w:before="120" w:beforeLines="50" w:after="50"/>
        <w:ind w:firstLine="480" w:firstLineChars="150"/>
        <w:rPr>
          <w:rFonts w:hint="eastAsia" w:ascii="宋体" w:hAnsi="宋体" w:cs="仿宋_GB2312"/>
          <w:bCs/>
          <w:color w:val="auto"/>
          <w:sz w:val="32"/>
          <w:szCs w:val="32"/>
          <w:highlight w:val="none"/>
        </w:rPr>
      </w:pPr>
    </w:p>
    <w:p w14:paraId="413E5C6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6B484A7">
      <w:pPr>
        <w:snapToGrid w:val="0"/>
        <w:spacing w:before="120" w:beforeLines="50" w:after="50"/>
        <w:rPr>
          <w:rFonts w:hint="eastAsia" w:ascii="宋体" w:hAnsi="宋体" w:cs="仿宋_GB2312"/>
          <w:bCs/>
          <w:color w:val="auto"/>
          <w:sz w:val="32"/>
          <w:szCs w:val="32"/>
          <w:highlight w:val="none"/>
        </w:rPr>
      </w:pPr>
    </w:p>
    <w:p w14:paraId="4BD84CC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DB8CE88">
      <w:pPr>
        <w:snapToGrid w:val="0"/>
        <w:spacing w:before="120" w:beforeLines="50" w:after="50"/>
        <w:rPr>
          <w:rFonts w:hint="eastAsia" w:ascii="宋体" w:hAnsi="宋体" w:cs="仿宋_GB2312"/>
          <w:bCs/>
          <w:color w:val="auto"/>
          <w:sz w:val="32"/>
          <w:szCs w:val="32"/>
          <w:highlight w:val="none"/>
        </w:rPr>
      </w:pPr>
    </w:p>
    <w:p w14:paraId="5FDE066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14:paraId="611C7EB3">
      <w:pPr>
        <w:keepNext w:val="0"/>
        <w:keepLines w:val="0"/>
        <w:widowControl w:val="0"/>
        <w:suppressLineNumbers w:val="0"/>
        <w:snapToGrid w:val="0"/>
        <w:spacing w:before="120" w:beforeLines="50" w:beforeAutospacing="0" w:after="50" w:afterAutospacing="0"/>
        <w:ind w:left="0" w:right="0" w:firstLine="480" w:firstLineChars="150"/>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首次响应文件提交截止时间前不得解密</w:t>
      </w:r>
    </w:p>
    <w:p w14:paraId="6DA6576A">
      <w:pPr>
        <w:keepNext w:val="0"/>
        <w:keepLines w:val="0"/>
        <w:widowControl w:val="0"/>
        <w:suppressLineNumbers w:val="0"/>
        <w:snapToGrid w:val="0"/>
        <w:spacing w:before="120" w:beforeLines="50" w:beforeAutospacing="0" w:after="50" w:afterAutospacing="0"/>
        <w:ind w:left="0" w:right="0" w:firstLine="5440" w:firstLineChars="1700"/>
        <w:jc w:val="center"/>
        <w:rPr>
          <w:rFonts w:hint="eastAsia" w:ascii="宋体" w:hAnsi="宋体" w:eastAsia="宋体" w:cs="仿宋_GB2312"/>
          <w:bCs/>
          <w:color w:val="auto"/>
          <w:sz w:val="32"/>
          <w:szCs w:val="32"/>
          <w:highlight w:val="none"/>
          <w:lang w:val="en-US"/>
        </w:rPr>
      </w:pPr>
    </w:p>
    <w:p w14:paraId="75D4E543">
      <w:pPr>
        <w:keepNext w:val="0"/>
        <w:keepLines w:val="0"/>
        <w:widowControl w:val="0"/>
        <w:suppressLineNumbers w:val="0"/>
        <w:snapToGrid w:val="0"/>
        <w:spacing w:before="120" w:beforeLines="50" w:beforeAutospacing="0" w:after="50" w:afterAutospacing="0"/>
        <w:ind w:left="0" w:right="0" w:firstLine="645"/>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年    月    日</w:t>
      </w:r>
    </w:p>
    <w:p w14:paraId="5A807D6D">
      <w:pPr>
        <w:rPr>
          <w:rFonts w:hint="default" w:ascii="Times New Roman" w:hAnsi="Times New Roman" w:eastAsia="宋体" w:cs="Times New Roman"/>
          <w:color w:val="auto"/>
          <w:kern w:val="2"/>
          <w:sz w:val="21"/>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12854AE1">
      <w:pPr>
        <w:pStyle w:val="5"/>
        <w:widowControl/>
        <w:jc w:val="center"/>
        <w:rPr>
          <w:rFonts w:hint="eastAsia" w:ascii="宋体" w:hAnsi="宋体" w:eastAsia="宋体" w:cs="宋体"/>
          <w:bCs w:val="0"/>
          <w:color w:val="auto"/>
          <w:highlight w:val="none"/>
          <w:lang w:val="en-US"/>
        </w:rPr>
      </w:pPr>
      <w:bookmarkStart w:id="73" w:name="_Toc161"/>
      <w:bookmarkStart w:id="74" w:name="_Toc80205939"/>
      <w:r>
        <w:rPr>
          <w:rFonts w:hint="eastAsia" w:ascii="宋体" w:hAnsi="宋体" w:eastAsia="宋体" w:cs="宋体"/>
          <w:bCs w:val="0"/>
          <w:color w:val="auto"/>
          <w:highlight w:val="none"/>
          <w:lang w:eastAsia="zh-CN"/>
        </w:rPr>
        <w:t>第二节 资格证明文件格式</w:t>
      </w:r>
      <w:bookmarkEnd w:id="73"/>
      <w:bookmarkEnd w:id="74"/>
    </w:p>
    <w:p w14:paraId="41B1856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713A9C5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2D8C140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35D1AFD">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资  格  证  明  文  件（封面）</w:t>
      </w:r>
    </w:p>
    <w:p w14:paraId="36F4C966">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6A70C8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3C9367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6B286D7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FAF95A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7794EE5">
      <w:pPr>
        <w:snapToGrid w:val="0"/>
        <w:spacing w:before="120" w:beforeLines="50" w:after="50"/>
        <w:rPr>
          <w:rFonts w:hint="eastAsia" w:ascii="仿宋_GB2312" w:hAnsi="仿宋_GB2312" w:eastAsia="仿宋_GB2312" w:cs="仿宋_GB2312"/>
          <w:bCs/>
          <w:color w:val="auto"/>
          <w:sz w:val="32"/>
          <w:szCs w:val="32"/>
          <w:highlight w:val="none"/>
        </w:rPr>
      </w:pPr>
    </w:p>
    <w:p w14:paraId="1D324424">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南宁市武鸣区民政局2025-2026年政府购买服务建设镇民政服务站采购项目</w:t>
      </w:r>
    </w:p>
    <w:p w14:paraId="0468A683">
      <w:pPr>
        <w:snapToGrid w:val="0"/>
        <w:spacing w:before="120" w:beforeLines="50" w:after="50"/>
        <w:ind w:firstLine="480" w:firstLineChars="150"/>
        <w:rPr>
          <w:rFonts w:hint="eastAsia" w:ascii="宋体" w:hAnsi="宋体" w:cs="仿宋_GB2312"/>
          <w:bCs/>
          <w:color w:val="auto"/>
          <w:sz w:val="32"/>
          <w:szCs w:val="32"/>
          <w:highlight w:val="none"/>
        </w:rPr>
      </w:pPr>
    </w:p>
    <w:p w14:paraId="03C55B16">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61782840">
      <w:pPr>
        <w:snapToGrid w:val="0"/>
        <w:spacing w:before="120" w:beforeLines="50" w:after="50"/>
        <w:ind w:firstLine="480" w:firstLineChars="150"/>
        <w:rPr>
          <w:rFonts w:hint="eastAsia" w:ascii="宋体" w:hAnsi="宋体" w:cs="仿宋_GB2312"/>
          <w:bCs/>
          <w:color w:val="auto"/>
          <w:sz w:val="32"/>
          <w:szCs w:val="32"/>
          <w:highlight w:val="none"/>
        </w:rPr>
      </w:pPr>
    </w:p>
    <w:p w14:paraId="472240B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FBCF882">
      <w:pPr>
        <w:snapToGrid w:val="0"/>
        <w:spacing w:before="120" w:beforeLines="50" w:after="50"/>
        <w:rPr>
          <w:rFonts w:hint="eastAsia" w:ascii="宋体" w:hAnsi="宋体" w:cs="仿宋_GB2312"/>
          <w:bCs/>
          <w:color w:val="auto"/>
          <w:sz w:val="32"/>
          <w:szCs w:val="32"/>
          <w:highlight w:val="none"/>
        </w:rPr>
      </w:pPr>
    </w:p>
    <w:p w14:paraId="3B244D1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7A5BCA">
      <w:pPr>
        <w:snapToGrid w:val="0"/>
        <w:spacing w:before="120" w:beforeLines="50" w:after="50"/>
        <w:rPr>
          <w:rFonts w:hint="eastAsia" w:ascii="宋体" w:hAnsi="宋体" w:cs="仿宋_GB2312"/>
          <w:bCs/>
          <w:color w:val="auto"/>
          <w:sz w:val="32"/>
          <w:szCs w:val="32"/>
          <w:highlight w:val="none"/>
        </w:rPr>
      </w:pPr>
    </w:p>
    <w:p w14:paraId="4743C2FA">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B4717C0">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1028315D">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C7D3751">
      <w:pPr>
        <w:pStyle w:val="12"/>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4DA81BC0">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29653638">
      <w:pPr>
        <w:keepNext w:val="0"/>
        <w:keepLines w:val="0"/>
        <w:widowControl w:val="0"/>
        <w:suppressLineNumbers w:val="0"/>
        <w:snapToGrid w:val="0"/>
        <w:spacing w:before="120" w:beforeLines="50" w:beforeAutospacing="0" w:after="50" w:afterAutospacing="0" w:line="360" w:lineRule="auto"/>
        <w:ind w:left="0" w:right="0"/>
        <w:jc w:val="left"/>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 xml:space="preserve"> </w:t>
      </w:r>
    </w:p>
    <w:p w14:paraId="2FD10F49">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36"/>
          <w:szCs w:val="36"/>
          <w:highlight w:val="none"/>
          <w:lang w:val="en-US"/>
        </w:rPr>
      </w:pPr>
      <w:r>
        <w:rPr>
          <w:rFonts w:hint="eastAsia" w:ascii="仿宋_GB2312" w:hAnsi="仿宋" w:eastAsia="仿宋_GB2312" w:cs="仿宋_GB2312"/>
          <w:b/>
          <w:bCs w:val="0"/>
          <w:color w:val="auto"/>
          <w:kern w:val="0"/>
          <w:sz w:val="36"/>
          <w:szCs w:val="36"/>
          <w:highlight w:val="none"/>
          <w:lang w:val="en-US" w:eastAsia="zh-CN" w:bidi="ar"/>
        </w:rPr>
        <w:t>资格证明文件目录</w:t>
      </w:r>
    </w:p>
    <w:p w14:paraId="54ACD3F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488ED7E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营业执照(或事业法人登记证或其他工商等登记证明材料)复印件（供应商为自然人的，须提供</w:t>
      </w:r>
      <w:r>
        <w:rPr>
          <w:rFonts w:hint="eastAsia" w:ascii="仿宋_GB2312" w:hAnsi="仿宋" w:eastAsia="仿宋_GB2312" w:cs="Helvetica"/>
          <w:color w:val="auto"/>
          <w:kern w:val="0"/>
          <w:sz w:val="24"/>
          <w:szCs w:val="24"/>
          <w:highlight w:val="none"/>
          <w:lang w:val="en-US" w:eastAsia="zh-CN" w:bidi="ar"/>
        </w:rPr>
        <w:t>自然人的身份证明</w:t>
      </w:r>
      <w:r>
        <w:rPr>
          <w:rFonts w:hint="eastAsia" w:ascii="仿宋_GB2312" w:hAnsi="仿宋" w:eastAsia="仿宋_GB2312" w:cs="仿宋_GB2312"/>
          <w:color w:val="auto"/>
          <w:kern w:val="2"/>
          <w:sz w:val="24"/>
          <w:szCs w:val="24"/>
          <w:highlight w:val="none"/>
          <w:lang w:val="en-US" w:eastAsia="zh-CN" w:bidi="ar"/>
        </w:rPr>
        <w:t>）</w:t>
      </w:r>
      <w:r>
        <w:rPr>
          <w:rFonts w:hint="eastAsia" w:ascii="仿宋_GB2312" w:hAnsi="仿宋" w:eastAsia="仿宋_GB2312" w:cs="仿宋_GB2312"/>
          <w:color w:val="auto"/>
          <w:kern w:val="0"/>
          <w:sz w:val="24"/>
          <w:szCs w:val="24"/>
          <w:highlight w:val="none"/>
          <w:lang w:val="en-US" w:eastAsia="zh-CN" w:bidi="ar"/>
        </w:rPr>
        <w:t>…………………………………………（页码）</w:t>
      </w:r>
    </w:p>
    <w:p w14:paraId="1EC0BA3E">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二、符合参与政府采购活动的资格条件依法缴纳税收、社会保障资金等方面的材料…………………………………………………………………………………（页码）</w:t>
      </w:r>
    </w:p>
    <w:p w14:paraId="1F727AD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三、财务状况报告方面的材料…………………………………………………（页码）</w:t>
      </w:r>
    </w:p>
    <w:p w14:paraId="4B6A7CA7">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四、供应商直接控股股东信息</w:t>
      </w:r>
      <w:r>
        <w:rPr>
          <w:rFonts w:hint="eastAsia" w:ascii="仿宋_GB2312" w:hAnsi="仿宋" w:eastAsia="仿宋_GB2312" w:cs="仿宋_GB2312"/>
          <w:color w:val="auto"/>
          <w:kern w:val="0"/>
          <w:sz w:val="24"/>
          <w:szCs w:val="24"/>
          <w:highlight w:val="none"/>
          <w:lang w:val="en-US" w:eastAsia="zh-CN" w:bidi="ar"/>
        </w:rPr>
        <w:t>…………………………………………………（页码）</w:t>
      </w:r>
    </w:p>
    <w:p w14:paraId="115EA23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五、供应商直接关联关系信息表</w:t>
      </w:r>
      <w:r>
        <w:rPr>
          <w:rFonts w:hint="eastAsia" w:ascii="仿宋_GB2312" w:hAnsi="仿宋" w:eastAsia="仿宋_GB2312" w:cs="仿宋_GB2312"/>
          <w:color w:val="auto"/>
          <w:kern w:val="0"/>
          <w:sz w:val="24"/>
          <w:szCs w:val="24"/>
          <w:highlight w:val="none"/>
          <w:lang w:val="en-US" w:eastAsia="zh-CN" w:bidi="ar"/>
        </w:rPr>
        <w:t>………………………………………………（页码）</w:t>
      </w:r>
    </w:p>
    <w:p w14:paraId="57F0DC3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六、资格声明函…………………………………………………………………（页码）</w:t>
      </w:r>
    </w:p>
    <w:p w14:paraId="6F961431">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七、联合体协议书（</w:t>
      </w:r>
      <w:r>
        <w:rPr>
          <w:rFonts w:hint="eastAsia" w:ascii="仿宋_GB2312" w:hAnsi="仿宋" w:eastAsia="仿宋_GB2312" w:cs="仿宋_GB2312"/>
          <w:color w:val="auto"/>
          <w:kern w:val="2"/>
          <w:sz w:val="24"/>
          <w:szCs w:val="24"/>
          <w:highlight w:val="none"/>
          <w:lang w:val="en-US" w:eastAsia="zh-CN" w:bidi="ar"/>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szCs w:val="24"/>
          <w:highlight w:val="none"/>
          <w:lang w:val="en-US" w:eastAsia="zh-CN" w:bidi="ar"/>
        </w:rPr>
        <w:t>）…………………（页码）</w:t>
      </w:r>
    </w:p>
    <w:p w14:paraId="153F9EF0">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八、符合特定资格条件（如有）的有关证明材料（复印件）</w:t>
      </w:r>
      <w:r>
        <w:rPr>
          <w:rFonts w:hint="eastAsia" w:ascii="仿宋_GB2312" w:hAnsi="仿宋" w:eastAsia="仿宋_GB2312" w:cs="仿宋_GB2312"/>
          <w:color w:val="auto"/>
          <w:kern w:val="0"/>
          <w:sz w:val="24"/>
          <w:szCs w:val="24"/>
          <w:highlight w:val="none"/>
          <w:lang w:val="en-US" w:eastAsia="zh-CN" w:bidi="ar"/>
        </w:rPr>
        <w:t>………………（页码）</w:t>
      </w:r>
    </w:p>
    <w:p w14:paraId="783876DF">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p>
    <w:p w14:paraId="04D5D680">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kern w:val="2"/>
          <w:sz w:val="24"/>
          <w:szCs w:val="24"/>
          <w:highlight w:val="none"/>
          <w:lang w:val="en-US" w:eastAsia="zh-CN" w:bidi="ar"/>
        </w:rPr>
        <w:t>注：以上目录是编制供应商响应文件的基本格式要求，各供应商可根据自身情况进一步细化。</w:t>
      </w:r>
    </w:p>
    <w:p w14:paraId="518BD2EB">
      <w:pPr>
        <w:keepNext w:val="0"/>
        <w:keepLines w:val="0"/>
        <w:widowControl w:val="0"/>
        <w:suppressLineNumbers w:val="0"/>
        <w:snapToGrid w:val="0"/>
        <w:spacing w:before="120" w:beforeLines="50" w:beforeAutospacing="0" w:after="50" w:afterAutospacing="0" w:line="360" w:lineRule="auto"/>
        <w:ind w:left="142" w:right="0" w:firstLine="420" w:firstLineChars="200"/>
        <w:jc w:val="left"/>
        <w:rPr>
          <w:rFonts w:hint="eastAsia" w:ascii="宋体" w:hAnsi="宋体" w:eastAsia="宋体" w:cs="宋体"/>
          <w:color w:val="auto"/>
          <w:szCs w:val="21"/>
          <w:highlight w:val="none"/>
          <w:lang w:val="en-US"/>
        </w:rPr>
      </w:pPr>
    </w:p>
    <w:p w14:paraId="368E2842">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5563B146">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0E7ED3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321A09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19A777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64D219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90D158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6793DF7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2F1FA8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1CD903B">
      <w:pPr>
        <w:pStyle w:val="19"/>
        <w:widowControl/>
        <w:spacing w:line="360" w:lineRule="auto"/>
        <w:ind w:left="0" w:firstLine="400" w:firstLineChars="200"/>
        <w:rPr>
          <w:rFonts w:hint="eastAsia" w:ascii="仿宋" w:hAnsi="仿宋" w:eastAsia="仿宋" w:cs="仿宋_GB2312"/>
          <w:b/>
          <w:bCs w:val="0"/>
          <w:color w:val="auto"/>
          <w:sz w:val="30"/>
          <w:szCs w:val="30"/>
          <w:highlight w:val="none"/>
          <w:lang w:val="en-US"/>
        </w:rPr>
      </w:pPr>
      <w:r>
        <w:rPr>
          <w:rFonts w:hint="eastAsia" w:ascii="宋体" w:hAnsi="宋体" w:eastAsia="宋体" w:cs="Times New Roman"/>
          <w:color w:val="auto"/>
          <w:sz w:val="20"/>
          <w:szCs w:val="21"/>
          <w:highlight w:val="none"/>
          <w:lang w:val="en-US" w:eastAsia="zh-CN" w:bidi="ar"/>
        </w:rPr>
        <w:br w:type="page"/>
      </w:r>
      <w:r>
        <w:rPr>
          <w:rFonts w:hAnsi="宋体"/>
          <w:color w:val="auto"/>
          <w:highlight w:val="none"/>
          <w:lang w:val="en-US"/>
        </w:rPr>
        <w:t xml:space="preserve">   </w:t>
      </w:r>
      <w:r>
        <w:rPr>
          <w:rFonts w:hint="eastAsia" w:ascii="仿宋" w:hAnsi="仿宋" w:eastAsia="仿宋" w:cs="仿宋_GB2312"/>
          <w:b/>
          <w:bCs w:val="0"/>
          <w:color w:val="auto"/>
          <w:sz w:val="30"/>
          <w:szCs w:val="30"/>
          <w:highlight w:val="none"/>
          <w:lang w:eastAsia="zh-CN"/>
        </w:rPr>
        <w:t>一、营业执照</w:t>
      </w:r>
      <w:r>
        <w:rPr>
          <w:rFonts w:hint="eastAsia" w:ascii="仿宋" w:hAnsi="仿宋" w:eastAsia="仿宋" w:cs="仿宋_GB2312"/>
          <w:b/>
          <w:bCs w:val="0"/>
          <w:color w:val="auto"/>
          <w:sz w:val="30"/>
          <w:szCs w:val="30"/>
          <w:highlight w:val="none"/>
          <w:lang w:val="en-US"/>
        </w:rPr>
        <w:t>(</w:t>
      </w:r>
      <w:r>
        <w:rPr>
          <w:rFonts w:hint="eastAsia" w:ascii="仿宋" w:hAnsi="仿宋" w:eastAsia="仿宋" w:cs="仿宋_GB2312"/>
          <w:b/>
          <w:bCs w:val="0"/>
          <w:color w:val="auto"/>
          <w:sz w:val="30"/>
          <w:szCs w:val="30"/>
          <w:highlight w:val="none"/>
          <w:lang w:eastAsia="zh-CN"/>
        </w:rPr>
        <w:t>或事业法人登记证或其他工商等登记证明材料</w:t>
      </w:r>
      <w:r>
        <w:rPr>
          <w:rFonts w:hint="eastAsia" w:ascii="仿宋" w:hAnsi="仿宋" w:eastAsia="仿宋" w:cs="仿宋_GB2312"/>
          <w:b/>
          <w:bCs w:val="0"/>
          <w:color w:val="auto"/>
          <w:sz w:val="30"/>
          <w:szCs w:val="30"/>
          <w:highlight w:val="none"/>
          <w:lang w:val="en-US"/>
        </w:rPr>
        <w:t>)</w:t>
      </w:r>
      <w:r>
        <w:rPr>
          <w:rFonts w:hint="eastAsia" w:ascii="仿宋" w:hAnsi="仿宋" w:eastAsia="仿宋" w:cs="仿宋_GB2312"/>
          <w:b/>
          <w:bCs w:val="0"/>
          <w:color w:val="auto"/>
          <w:sz w:val="30"/>
          <w:szCs w:val="30"/>
          <w:highlight w:val="none"/>
          <w:lang w:eastAsia="zh-CN"/>
        </w:rPr>
        <w:t>复印件（供应商为自然人的，提供自然人的身份证明）</w:t>
      </w:r>
    </w:p>
    <w:p w14:paraId="35C3B569">
      <w:pPr>
        <w:pStyle w:val="19"/>
        <w:widowControl/>
        <w:spacing w:line="360" w:lineRule="auto"/>
        <w:ind w:left="0" w:firstLine="602" w:firstLineChars="200"/>
        <w:rPr>
          <w:rFonts w:hint="eastAsia" w:ascii="仿宋" w:hAnsi="仿宋" w:eastAsia="仿宋" w:cs="仿宋_GB2312"/>
          <w:b/>
          <w:bCs w:val="0"/>
          <w:color w:val="auto"/>
          <w:sz w:val="30"/>
          <w:szCs w:val="30"/>
          <w:highlight w:val="none"/>
          <w:lang w:val="en-US"/>
        </w:rPr>
      </w:pPr>
    </w:p>
    <w:p w14:paraId="17D7CC0E">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DFEEFBA">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2B3EED6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52E9A908">
      <w:pPr>
        <w:pStyle w:val="19"/>
        <w:widowControl/>
        <w:spacing w:line="360" w:lineRule="auto"/>
        <w:ind w:left="0" w:firstLine="602" w:firstLineChars="200"/>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sz w:val="30"/>
          <w:szCs w:val="30"/>
          <w:highlight w:val="none"/>
          <w:lang w:eastAsia="zh-CN"/>
        </w:rPr>
        <w:t>二、符合参与政府采购活动的资格条件依法缴纳税收、社会保障资金等方面的材料</w:t>
      </w:r>
    </w:p>
    <w:p w14:paraId="26D058E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01445D05">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92B61DE">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013CF0D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6D7C0256">
      <w:pPr>
        <w:keepNext w:val="0"/>
        <w:keepLines w:val="0"/>
        <w:widowControl w:val="0"/>
        <w:suppressLineNumbers w:val="0"/>
        <w:spacing w:before="0" w:beforeAutospacing="0" w:after="0" w:afterAutospacing="0" w:line="30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三、财务状况报告方面的材料</w:t>
      </w:r>
    </w:p>
    <w:p w14:paraId="4D106C9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8768BC7">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CEFB19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63233FC1">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p w14:paraId="564234A4">
      <w:pPr>
        <w:keepNext w:val="0"/>
        <w:keepLines w:val="0"/>
        <w:widowControl w:val="0"/>
        <w:suppressLineNumbers w:val="0"/>
        <w:snapToGrid w:val="0"/>
        <w:spacing w:before="120" w:beforeLines="50" w:beforeAutospacing="0" w:after="50" w:afterAutospacing="0" w:line="360" w:lineRule="auto"/>
        <w:ind w:left="0" w:right="0"/>
        <w:jc w:val="center"/>
        <w:rPr>
          <w:rFonts w:hint="eastAsia" w:ascii="宋体" w:hAnsi="宋体" w:eastAsia="宋体" w:cs="宋体"/>
          <w:b/>
          <w:bCs w:val="0"/>
          <w:color w:val="auto"/>
          <w:sz w:val="24"/>
          <w:szCs w:val="24"/>
          <w:highlight w:val="none"/>
          <w:lang w:val="en-US"/>
        </w:rPr>
      </w:pPr>
    </w:p>
    <w:p w14:paraId="41542DB0">
      <w:pPr>
        <w:keepNext w:val="0"/>
        <w:keepLines w:val="0"/>
        <w:widowControl w:val="0"/>
        <w:suppressLineNumbers w:val="0"/>
        <w:spacing w:before="0" w:beforeAutospacing="0" w:after="0" w:afterAutospacing="0" w:line="36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四、供应商直接控股股东信息</w:t>
      </w:r>
    </w:p>
    <w:p w14:paraId="620F0D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7A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0DD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91BE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A875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1A03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4750B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0B8C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6D0C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7ECE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4970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31D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44B2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79C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C8C49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BEB3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BAF6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9BD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CE18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4FFB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0231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6CB98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0190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DFEF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6F3BB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5408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60C4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1A17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4228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5767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9A25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2862C711">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5A225990">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ECBF16">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2.本表所指的控股关系仅限于直接控股关系，不包括间接的控股关系。公司实际控制人与公司之间的关系不属于本表所指的直接控股关系。</w:t>
      </w:r>
    </w:p>
    <w:p w14:paraId="7096A77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3.供应商不存在直接控股股东的，则填“无”。</w:t>
      </w:r>
    </w:p>
    <w:p w14:paraId="0C113D9C">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578461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7059A6DA">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C5D4ACD">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898ACCC">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17835C9">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_GB2312"/>
          <w:b/>
          <w:bCs w:val="0"/>
          <w:color w:val="auto"/>
          <w:kern w:val="0"/>
          <w:sz w:val="30"/>
          <w:szCs w:val="30"/>
          <w:highlight w:val="none"/>
          <w:lang w:val="en-US"/>
        </w:rPr>
      </w:pPr>
    </w:p>
    <w:p w14:paraId="1572E82E">
      <w:pPr>
        <w:keepNext w:val="0"/>
        <w:keepLines w:val="0"/>
        <w:widowControl w:val="0"/>
        <w:suppressLineNumbers w:val="0"/>
        <w:snapToGrid w:val="0"/>
        <w:spacing w:before="0" w:beforeAutospacing="0" w:after="0" w:afterAutospacing="0"/>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五、供应商直接管理关系信息表</w:t>
      </w:r>
    </w:p>
    <w:p w14:paraId="138354F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2120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EDFF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D016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EBE6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A3C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1A6A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2C83B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8861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66DF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F1F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60D7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FEF2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158D1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7326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3D81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763E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A2E7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5F9C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0AA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9354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D8B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6423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5CE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23E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ED22B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4FF2D49F">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0B56A83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1.管理关系：是指不具有出资持股关系的其他单位之间存在的管理与被管理关系，如一些上下级关系的事业单位和团体组织。</w:t>
      </w:r>
    </w:p>
    <w:p w14:paraId="7E0DD48E">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2.本表所指的管理关系仅限于直接管理关系，不包括间接的管理关系。</w:t>
      </w:r>
    </w:p>
    <w:p w14:paraId="37B123FB">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3.供应商不存在直接管理关系的，则填“无”。</w:t>
      </w:r>
    </w:p>
    <w:p w14:paraId="1E3DD438">
      <w:pPr>
        <w:keepNext w:val="0"/>
        <w:keepLines w:val="0"/>
        <w:widowControl w:val="0"/>
        <w:suppressLineNumbers w:val="0"/>
        <w:spacing w:before="0" w:beforeAutospacing="0" w:after="0" w:afterAutospacing="0" w:line="360" w:lineRule="auto"/>
        <w:ind w:left="0" w:right="0"/>
        <w:jc w:val="left"/>
        <w:rPr>
          <w:color w:val="auto"/>
          <w:sz w:val="24"/>
          <w:szCs w:val="24"/>
          <w:highlight w:val="none"/>
          <w:lang w:val="en-US"/>
        </w:rPr>
      </w:pPr>
    </w:p>
    <w:p w14:paraId="4C42A737">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242B3303">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D0FC938">
      <w:pPr>
        <w:pStyle w:val="29"/>
        <w:keepNext w:val="0"/>
        <w:keepLines w:val="0"/>
        <w:widowControl w:val="0"/>
        <w:suppressLineNumbers w:val="0"/>
        <w:spacing w:before="0" w:beforeAutospacing="0" w:after="0" w:afterAutospacing="0" w:line="360" w:lineRule="auto"/>
        <w:ind w:left="0" w:right="480" w:firstLine="240" w:firstLineChars="100"/>
        <w:contextualSpacing/>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4"/>
          <w:szCs w:val="24"/>
          <w:highlight w:val="none"/>
          <w:lang w:val="en-US"/>
        </w:rPr>
        <w:t xml:space="preserve">                                  </w:t>
      </w:r>
    </w:p>
    <w:p w14:paraId="5CD17260">
      <w:pPr>
        <w:keepNext w:val="0"/>
        <w:keepLines w:val="0"/>
        <w:widowControl w:val="0"/>
        <w:suppressLineNumbers w:val="0"/>
        <w:spacing w:before="0" w:beforeAutospacing="0" w:after="0" w:afterAutospacing="0" w:line="320" w:lineRule="exact"/>
        <w:ind w:left="0" w:right="0"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Times New Roman"/>
          <w:color w:val="auto"/>
          <w:kern w:val="2"/>
          <w:sz w:val="28"/>
          <w:szCs w:val="28"/>
          <w:highlight w:val="none"/>
          <w:lang w:val="en-US" w:eastAsia="zh-CN" w:bidi="ar"/>
        </w:rPr>
        <w:br w:type="page"/>
      </w:r>
      <w:r>
        <w:rPr>
          <w:rFonts w:hint="eastAsia" w:ascii="仿宋" w:hAnsi="仿宋" w:eastAsia="仿宋" w:cs="仿宋_GB2312"/>
          <w:b/>
          <w:bCs w:val="0"/>
          <w:color w:val="auto"/>
          <w:kern w:val="0"/>
          <w:sz w:val="30"/>
          <w:szCs w:val="30"/>
          <w:highlight w:val="none"/>
          <w:lang w:val="en-US" w:eastAsia="zh-CN" w:bidi="ar"/>
        </w:rPr>
        <w:t>六、资格声明函</w:t>
      </w:r>
    </w:p>
    <w:p w14:paraId="281EC47C">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p>
    <w:p w14:paraId="7C0EDA43">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资格声明函</w:t>
      </w:r>
    </w:p>
    <w:p w14:paraId="6C88B04A">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4"/>
          <w:szCs w:val="20"/>
          <w:highlight w:val="none"/>
          <w:lang w:val="en-US"/>
        </w:rPr>
      </w:pPr>
    </w:p>
    <w:p w14:paraId="7192A811">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致：</w:t>
      </w:r>
      <w:bookmarkStart w:id="75" w:name="PO_3000001868_PM031_6"/>
      <w:r>
        <w:rPr>
          <w:rFonts w:hint="eastAsia" w:ascii="仿宋_GB2312" w:hAnsi="宋体" w:eastAsia="仿宋_GB2312" w:cs="宋体"/>
          <w:color w:val="auto"/>
          <w:kern w:val="2"/>
          <w:sz w:val="24"/>
          <w:szCs w:val="24"/>
          <w:highlight w:val="none"/>
          <w:u w:val="single"/>
          <w:lang w:val="en-US" w:eastAsia="zh-CN" w:bidi="ar"/>
        </w:rPr>
        <w:t>[项目采购-采购组织机构_6]</w:t>
      </w:r>
      <w:bookmarkEnd w:id="75"/>
      <w:r>
        <w:rPr>
          <w:rFonts w:hint="eastAsia" w:ascii="仿宋_GB2312" w:hAnsi="宋体" w:eastAsia="仿宋_GB2312" w:cs="宋体"/>
          <w:color w:val="auto"/>
          <w:kern w:val="2"/>
          <w:sz w:val="24"/>
          <w:szCs w:val="24"/>
          <w:highlight w:val="none"/>
          <w:lang w:val="en-US" w:eastAsia="zh-CN" w:bidi="ar"/>
        </w:rPr>
        <w:t>：</w:t>
      </w:r>
    </w:p>
    <w:p w14:paraId="1AE082D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u w:val="single"/>
          <w:lang w:val="en-US" w:eastAsia="zh-CN" w:bidi="ar"/>
        </w:rPr>
        <w:t>（供应商名称）</w:t>
      </w:r>
      <w:r>
        <w:rPr>
          <w:rFonts w:hint="eastAsia" w:ascii="仿宋_GB2312" w:hAnsi="宋体" w:eastAsia="仿宋_GB2312" w:cs="宋体"/>
          <w:color w:val="auto"/>
          <w:kern w:val="2"/>
          <w:sz w:val="24"/>
          <w:szCs w:val="24"/>
          <w:highlight w:val="none"/>
          <w:lang w:val="en-US" w:eastAsia="zh-CN" w:bidi="ar"/>
        </w:rPr>
        <w:t>系中华人民共和国合法供应商，经营地址</w:t>
      </w:r>
      <w:r>
        <w:rPr>
          <w:rFonts w:hint="eastAsia" w:ascii="仿宋_GB2312" w:hAnsi="宋体" w:eastAsia="仿宋_GB2312" w:cs="宋体"/>
          <w:color w:val="auto"/>
          <w:kern w:val="2"/>
          <w:sz w:val="24"/>
          <w:szCs w:val="24"/>
          <w:highlight w:val="none"/>
          <w:u w:val="single"/>
          <w:lang w:val="en-US" w:eastAsia="zh-CN" w:bidi="ar"/>
        </w:rPr>
        <w:t xml:space="preserve">                              </w:t>
      </w:r>
      <w:r>
        <w:rPr>
          <w:rFonts w:hint="eastAsia" w:ascii="仿宋_GB2312" w:hAnsi="宋体" w:eastAsia="仿宋_GB2312" w:cs="宋体"/>
          <w:color w:val="auto"/>
          <w:kern w:val="2"/>
          <w:sz w:val="24"/>
          <w:szCs w:val="24"/>
          <w:highlight w:val="none"/>
          <w:lang w:val="en-US" w:eastAsia="zh-CN" w:bidi="ar"/>
        </w:rPr>
        <w:t>。</w:t>
      </w:r>
    </w:p>
    <w:p w14:paraId="05116F8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我方愿意参加贵方组织的</w:t>
      </w:r>
      <w:bookmarkStart w:id="76" w:name="PO_3000001868_PM002_4"/>
      <w:r>
        <w:rPr>
          <w:rFonts w:hint="eastAsia" w:ascii="仿宋_GB2312" w:hAnsi="宋体" w:eastAsia="仿宋_GB2312" w:cs="宋体"/>
          <w:color w:val="auto"/>
          <w:kern w:val="2"/>
          <w:sz w:val="24"/>
          <w:szCs w:val="24"/>
          <w:highlight w:val="none"/>
          <w:u w:val="single"/>
          <w:lang w:val="en-US" w:eastAsia="zh-CN" w:bidi="ar"/>
        </w:rPr>
        <w:t>[项目采购-项目名称_4]</w:t>
      </w:r>
      <w:bookmarkEnd w:id="76"/>
      <w:r>
        <w:rPr>
          <w:rFonts w:hint="eastAsia" w:ascii="仿宋_GB2312" w:hAnsi="宋体" w:eastAsia="仿宋_GB2312" w:cs="宋体"/>
          <w:color w:val="auto"/>
          <w:kern w:val="2"/>
          <w:sz w:val="24"/>
          <w:szCs w:val="24"/>
          <w:highlight w:val="none"/>
          <w:u w:val="single"/>
          <w:lang w:val="en-US" w:eastAsia="zh-CN" w:bidi="ar"/>
        </w:rPr>
        <w:t>）</w:t>
      </w:r>
      <w:r>
        <w:rPr>
          <w:rFonts w:hint="eastAsia" w:ascii="仿宋_GB2312" w:hAnsi="宋体" w:eastAsia="仿宋_GB2312" w:cs="宋体"/>
          <w:color w:val="auto"/>
          <w:kern w:val="2"/>
          <w:sz w:val="24"/>
          <w:szCs w:val="24"/>
          <w:highlight w:val="none"/>
          <w:lang w:val="en-US" w:eastAsia="zh-CN" w:bidi="ar"/>
        </w:rPr>
        <w:t>项目的竞标，为便于贵方公正、择优地确定成交供应商及其竞标产品和服务，我方就本次竞标有关事项郑重声明如下：</w:t>
      </w:r>
    </w:p>
    <w:p w14:paraId="71C8225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1.我方向贵方提交的所有响应文件、资料都是准确的和真实的。</w:t>
      </w:r>
    </w:p>
    <w:p w14:paraId="22D123D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70ECC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3.在此，我方宣布同意如下：</w:t>
      </w:r>
    </w:p>
    <w:p w14:paraId="6E3DEEB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（1）将按磋商文件的约定履行合同责任和义务；</w:t>
      </w:r>
    </w:p>
    <w:p w14:paraId="31CD665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（2）已详细审查全部磋商文件，包括澄清或者更正公告（如有）；</w:t>
      </w:r>
    </w:p>
    <w:p w14:paraId="6F03DB9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（3）同意提供按照贵方可能要求的与谈判有关的一切数据或者资料；</w:t>
      </w:r>
    </w:p>
    <w:p w14:paraId="38594AB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（4）响应磋商文件规定的竞标有效期。</w:t>
      </w:r>
    </w:p>
    <w:p w14:paraId="17A9BBB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A5B7C0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5A255D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4327CB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内容中</w:t>
      </w:r>
      <w:r>
        <w:rPr>
          <w:rFonts w:hint="eastAsia" w:ascii="仿宋_GB2312" w:hAnsi="宋体" w:eastAsia="仿宋_GB2312" w:cs="宋体"/>
          <w:color w:val="auto"/>
          <w:kern w:val="2"/>
          <w:sz w:val="24"/>
          <w:szCs w:val="24"/>
          <w:highlight w:val="none"/>
          <w:lang w:val="en-US" w:eastAsia="zh-CN" w:bidi="ar"/>
        </w:rPr>
        <w:t>未</w:t>
      </w:r>
      <w:r>
        <w:rPr>
          <w:rFonts w:hint="eastAsia" w:ascii="仿宋_GB2312" w:hAnsi="宋体" w:eastAsia="仿宋_GB2312" w:cs="宋体"/>
          <w:color w:val="auto"/>
          <w:kern w:val="0"/>
          <w:sz w:val="24"/>
          <w:szCs w:val="24"/>
          <w:highlight w:val="none"/>
          <w:lang w:val="en-US" w:eastAsia="zh-CN" w:bidi="ar"/>
        </w:rPr>
        <w:t>涉及商业秘密；</w:t>
      </w:r>
    </w:p>
    <w:p w14:paraId="4FE7E5C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涉及商业秘密的内容有：</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w:t>
      </w:r>
    </w:p>
    <w:p w14:paraId="4A96D0E7">
      <w:pPr>
        <w:pStyle w:val="19"/>
        <w:widowControl/>
        <w:spacing w:line="360" w:lineRule="auto"/>
        <w:ind w:left="0" w:firstLine="480" w:firstLineChars="200"/>
        <w:rPr>
          <w:rFonts w:hint="eastAsia" w:ascii="仿宋_GB2312" w:hAnsi="宋体" w:eastAsia="仿宋_GB2312" w:cs="宋体"/>
          <w:color w:val="auto"/>
          <w:sz w:val="24"/>
          <w:szCs w:val="24"/>
          <w:highlight w:val="none"/>
          <w:u w:val="single"/>
          <w:lang w:val="en-US"/>
        </w:rPr>
      </w:pPr>
      <w:r>
        <w:rPr>
          <w:rFonts w:hint="eastAsia" w:ascii="仿宋_GB2312" w:hAnsi="宋体" w:eastAsia="仿宋_GB2312" w:cs="宋体"/>
          <w:color w:val="auto"/>
          <w:sz w:val="24"/>
          <w:szCs w:val="24"/>
          <w:highlight w:val="none"/>
          <w:lang w:val="en-US"/>
        </w:rPr>
        <w:t>7.</w:t>
      </w:r>
      <w:r>
        <w:rPr>
          <w:rFonts w:hint="eastAsia" w:ascii="仿宋_GB2312" w:hAnsi="宋体" w:eastAsia="仿宋_GB2312" w:cs="宋体"/>
          <w:color w:val="auto"/>
          <w:sz w:val="24"/>
          <w:szCs w:val="24"/>
          <w:highlight w:val="none"/>
          <w:lang w:eastAsia="zh-CN"/>
        </w:rPr>
        <w:t>与本磋商有关的一切正式往来信函请寄：</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eastAsia="zh-CN"/>
        </w:rPr>
        <w:t>邮政编号：</w:t>
      </w:r>
      <w:r>
        <w:rPr>
          <w:rFonts w:hint="eastAsia" w:ascii="仿宋_GB2312" w:hAnsi="宋体" w:eastAsia="仿宋_GB2312" w:cs="宋体"/>
          <w:color w:val="auto"/>
          <w:sz w:val="24"/>
          <w:szCs w:val="24"/>
          <w:highlight w:val="none"/>
          <w:u w:val="single"/>
          <w:lang w:val="en-US"/>
        </w:rPr>
        <w:t xml:space="preserve">        </w:t>
      </w:r>
    </w:p>
    <w:p w14:paraId="4AFDCF1F">
      <w:pPr>
        <w:pStyle w:val="19"/>
        <w:widowControl/>
        <w:spacing w:line="360" w:lineRule="auto"/>
        <w:ind w:left="0" w:firstLine="480" w:firstLineChars="200"/>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电话</w:t>
      </w:r>
      <w:r>
        <w:rPr>
          <w:rFonts w:hint="eastAsia" w:ascii="仿宋_GB2312" w:hAnsi="宋体" w:eastAsia="仿宋_GB2312" w:cs="宋体"/>
          <w:color w:val="auto"/>
          <w:sz w:val="24"/>
          <w:szCs w:val="24"/>
          <w:highlight w:val="none"/>
          <w:lang w:val="en-US"/>
        </w:rPr>
        <w:t>/</w:t>
      </w:r>
      <w:r>
        <w:rPr>
          <w:rFonts w:hint="eastAsia" w:ascii="仿宋_GB2312" w:hAnsi="宋体" w:eastAsia="仿宋_GB2312" w:cs="宋体"/>
          <w:color w:val="auto"/>
          <w:sz w:val="24"/>
          <w:szCs w:val="24"/>
          <w:highlight w:val="none"/>
          <w:lang w:eastAsia="zh-CN"/>
        </w:rPr>
        <w:t>传真：</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电子函件：</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p>
    <w:p w14:paraId="60070CD9">
      <w:pPr>
        <w:pStyle w:val="29"/>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开户银行：</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帐号：</w:t>
      </w:r>
      <w:r>
        <w:rPr>
          <w:rFonts w:hint="eastAsia" w:ascii="仿宋_GB2312" w:hAnsi="宋体" w:eastAsia="仿宋_GB2312" w:cs="宋体"/>
          <w:color w:val="auto"/>
          <w:sz w:val="24"/>
          <w:szCs w:val="24"/>
          <w:highlight w:val="none"/>
          <w:u w:val="single"/>
          <w:lang w:val="en-US"/>
        </w:rPr>
        <w:t xml:space="preserve">                               </w:t>
      </w:r>
    </w:p>
    <w:p w14:paraId="1FE8A150">
      <w:pPr>
        <w:pStyle w:val="29"/>
        <w:widowControl/>
        <w:tabs>
          <w:tab w:val="left" w:pos="939"/>
        </w:tabs>
        <w:spacing w:before="0" w:beforeAutospacing="0" w:after="0" w:afterAutospacing="0" w:line="360" w:lineRule="auto"/>
        <w:ind w:left="0" w:leftChars="0" w:right="0" w:firstLine="480" w:firstLineChars="20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val="en-US"/>
        </w:rPr>
        <w:t>8.</w:t>
      </w:r>
      <w:r>
        <w:rPr>
          <w:rFonts w:hint="eastAsia" w:ascii="仿宋_GB2312" w:hAnsi="宋体" w:eastAsia="仿宋_GB2312" w:cs="宋体"/>
          <w:color w:val="auto"/>
          <w:sz w:val="24"/>
          <w:szCs w:val="24"/>
          <w:highlight w:val="none"/>
          <w:lang w:eastAsia="zh-CN"/>
        </w:rPr>
        <w:t>以上事项如有虚假或者隐瞒，我方愿意承担一切后果，并不再寻求任何旨在减轻或者免除法律责任的辩解。</w:t>
      </w:r>
    </w:p>
    <w:p w14:paraId="41A8DF5F">
      <w:pPr>
        <w:pStyle w:val="29"/>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特此承诺。</w:t>
      </w:r>
    </w:p>
    <w:p w14:paraId="630E997D">
      <w:pPr>
        <w:pStyle w:val="29"/>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r>
        <w:rPr>
          <w:rFonts w:hint="eastAsia" w:ascii="仿宋_GB2312" w:hAnsi="宋体" w:eastAsia="仿宋_GB2312" w:cs="宋体"/>
          <w:color w:val="auto"/>
          <w:sz w:val="24"/>
          <w:szCs w:val="24"/>
          <w:highlight w:val="none"/>
          <w:lang w:eastAsia="zh-CN"/>
        </w:rPr>
        <w:t>注：如为联合体竞标，盖章处须加盖联合体各方公章并由联合体各方法定代表人签署，否则其响应文件按无效响应处理。</w:t>
      </w:r>
    </w:p>
    <w:p w14:paraId="4C885BE5">
      <w:pPr>
        <w:pStyle w:val="29"/>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p>
    <w:p w14:paraId="3DEF06C1">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D9F6F5D">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01918690">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674C5EDF">
      <w:pPr>
        <w:pStyle w:val="12"/>
        <w:widowControl/>
        <w:overflowPunct w:val="0"/>
        <w:spacing w:line="520" w:lineRule="exact"/>
        <w:ind w:left="0" w:firstLine="0"/>
        <w:rPr>
          <w:rFonts w:hint="eastAsia" w:ascii="宋体" w:hAnsi="宋体" w:eastAsia="宋体" w:cs="宋体"/>
          <w:b/>
          <w:bCs/>
          <w:color w:val="auto"/>
          <w:sz w:val="32"/>
          <w:szCs w:val="32"/>
          <w:highlight w:val="none"/>
          <w:lang w:val="en-US"/>
        </w:rPr>
      </w:pPr>
      <w:r>
        <w:rPr>
          <w:rFonts w:hint="eastAsia" w:ascii="仿宋" w:hAnsi="仿宋" w:eastAsia="仿宋" w:cs="仿宋_GB2312"/>
          <w:b/>
          <w:bCs w:val="0"/>
          <w:color w:val="auto"/>
          <w:kern w:val="0"/>
          <w:sz w:val="30"/>
          <w:szCs w:val="30"/>
          <w:highlight w:val="none"/>
          <w:lang w:eastAsia="zh-CN"/>
        </w:rPr>
        <w:t>七、联合体协议书（如有）</w:t>
      </w:r>
    </w:p>
    <w:p w14:paraId="676C5D38">
      <w:pPr>
        <w:pStyle w:val="19"/>
        <w:widowControl/>
        <w:spacing w:line="600" w:lineRule="exact"/>
        <w:jc w:val="center"/>
        <w:rPr>
          <w:rFonts w:hint="eastAsia" w:ascii="方正小标宋简体" w:hAnsi="方正小标宋简体" w:eastAsia="方正小标宋简体" w:cs="方正小标宋简体"/>
          <w:color w:val="auto"/>
          <w:kern w:val="2"/>
          <w:sz w:val="44"/>
          <w:szCs w:val="44"/>
          <w:highlight w:val="none"/>
          <w:lang w:val="en-US"/>
        </w:rPr>
      </w:pPr>
    </w:p>
    <w:p w14:paraId="1FD2A097">
      <w:pPr>
        <w:pStyle w:val="19"/>
        <w:widowControl/>
        <w:spacing w:line="600" w:lineRule="exact"/>
        <w:jc w:val="center"/>
        <w:rPr>
          <w:rFonts w:hint="eastAsia" w:ascii="方正小标宋简体" w:hAnsi="方正小标宋简体" w:eastAsia="方正小标宋简体" w:cs="方正小标宋简体"/>
          <w:color w:val="auto"/>
          <w:kern w:val="2"/>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eastAsia="zh-CN"/>
        </w:rPr>
        <w:t>联合体竞标协议书（格式）</w:t>
      </w:r>
    </w:p>
    <w:p w14:paraId="398CE2C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u w:val="single"/>
          <w:lang w:val="en-US"/>
        </w:rPr>
      </w:pPr>
    </w:p>
    <w:p w14:paraId="088C54B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（所有成员单位名称）自愿组成联合体，共同参加</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7" w:name="PO_3000001868_PM031"/>
      <w:r>
        <w:rPr>
          <w:rFonts w:hint="eastAsia" w:ascii="仿宋_GB2312" w:hAnsi="仿宋_GB2312" w:eastAsia="仿宋_GB2312" w:cs="宋体"/>
          <w:color w:val="auto"/>
          <w:kern w:val="0"/>
          <w:sz w:val="24"/>
          <w:szCs w:val="24"/>
          <w:highlight w:val="none"/>
          <w:u w:val="single"/>
          <w:lang w:val="en-US" w:eastAsia="zh-CN" w:bidi="ar"/>
        </w:rPr>
        <w:t>[项目采购-采购组织机构]</w:t>
      </w:r>
      <w:bookmarkEnd w:id="77"/>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组织的</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8" w:name="PO_3000001868_PM002_5"/>
      <w:r>
        <w:rPr>
          <w:rFonts w:hint="eastAsia" w:ascii="仿宋_GB2312" w:hAnsi="仿宋_GB2312" w:eastAsia="仿宋_GB2312" w:cs="宋体"/>
          <w:color w:val="auto"/>
          <w:kern w:val="0"/>
          <w:sz w:val="24"/>
          <w:szCs w:val="24"/>
          <w:highlight w:val="none"/>
          <w:u w:val="single"/>
          <w:lang w:val="en-US" w:eastAsia="zh-CN" w:bidi="ar"/>
        </w:rPr>
        <w:t>[项目采购-项目名称_5]</w:t>
      </w:r>
      <w:bookmarkEnd w:id="78"/>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（项目编号：</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79" w:name="PO_3000001868_PM001_6"/>
      <w:r>
        <w:rPr>
          <w:rFonts w:hint="eastAsia" w:ascii="仿宋_GB2312" w:hAnsi="仿宋_GB2312" w:eastAsia="仿宋_GB2312" w:cs="宋体"/>
          <w:color w:val="auto"/>
          <w:kern w:val="0"/>
          <w:sz w:val="24"/>
          <w:szCs w:val="24"/>
          <w:highlight w:val="none"/>
          <w:u w:val="single"/>
          <w:lang w:val="en-US" w:eastAsia="zh-CN" w:bidi="ar"/>
        </w:rPr>
        <w:t>[项目采购-项目编号_6]</w:t>
      </w:r>
      <w:bookmarkEnd w:id="79"/>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）竞争性磋商采购。现就联合体竞标事宜订立如下协议：</w:t>
      </w:r>
    </w:p>
    <w:p w14:paraId="1C886D10">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1</w:t>
      </w:r>
      <w:r>
        <w:rPr>
          <w:rFonts w:hint="eastAsia" w:ascii="仿宋_GB2312" w:hAnsi="宋体" w:eastAsia="仿宋_GB2312" w:cs="宋体"/>
          <w:color w:val="auto"/>
          <w:kern w:val="0"/>
          <w:sz w:val="24"/>
          <w:szCs w:val="24"/>
          <w:highlight w:val="none"/>
          <w:lang w:val="en-US" w:eastAsia="zh-CN" w:bidi="ar"/>
        </w:rPr>
        <w:t>、</w:t>
      </w:r>
      <w:r>
        <w:rPr>
          <w:rFonts w:hint="eastAsia" w:ascii="仿宋_GB2312" w:hAnsi="仿宋_GB2312" w:eastAsia="仿宋_GB2312" w:cs="仿宋_GB2312"/>
          <w:color w:val="auto"/>
          <w:kern w:val="2"/>
          <w:sz w:val="24"/>
          <w:szCs w:val="24"/>
          <w:highlight w:val="none"/>
          <w:lang w:val="en-US" w:eastAsia="zh-CN" w:bidi="ar"/>
        </w:rPr>
        <w:t>________________________</w:t>
      </w:r>
      <w:r>
        <w:rPr>
          <w:rFonts w:hint="eastAsia" w:ascii="仿宋_GB2312" w:hAnsi="宋体" w:eastAsia="仿宋_GB2312" w:cs="宋体"/>
          <w:color w:val="auto"/>
          <w:kern w:val="0"/>
          <w:sz w:val="24"/>
          <w:szCs w:val="24"/>
          <w:highlight w:val="none"/>
          <w:lang w:val="en-US" w:eastAsia="zh-CN" w:bidi="ar"/>
        </w:rPr>
        <w:t>（某成员单位名称）为联合体名称牵头人。</w:t>
      </w:r>
    </w:p>
    <w:p w14:paraId="4CFB0B5C">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2</w:t>
      </w:r>
      <w:r>
        <w:rPr>
          <w:rFonts w:hint="eastAsia" w:ascii="仿宋_GB2312" w:hAnsi="宋体" w:eastAsia="仿宋_GB2312" w:cs="宋体"/>
          <w:color w:val="auto"/>
          <w:kern w:val="0"/>
          <w:sz w:val="24"/>
          <w:szCs w:val="24"/>
          <w:highlight w:val="none"/>
          <w:lang w:val="en-US" w:eastAsia="zh-CN"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48BFF66">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宋体"/>
          <w:color w:val="auto"/>
          <w:kern w:val="0"/>
          <w:sz w:val="24"/>
          <w:szCs w:val="24"/>
          <w:highlight w:val="none"/>
          <w:lang w:val="en-US" w:eastAsia="zh-CN"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6FFCEBCD">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4</w:t>
      </w:r>
      <w:r>
        <w:rPr>
          <w:rFonts w:hint="eastAsia" w:ascii="仿宋_GB2312" w:hAnsi="宋体" w:eastAsia="仿宋_GB2312" w:cs="宋体"/>
          <w:color w:val="auto"/>
          <w:kern w:val="0"/>
          <w:sz w:val="24"/>
          <w:szCs w:val="24"/>
          <w:highlight w:val="none"/>
          <w:lang w:val="en-US" w:eastAsia="zh-CN" w:bidi="ar"/>
        </w:rPr>
        <w:t>、联合体各成员单位内部的职责分工如下</w:t>
      </w:r>
      <w:r>
        <w:rPr>
          <w:rFonts w:hint="eastAsia" w:ascii="仿宋_GB2312" w:hAnsi="宋体" w:eastAsia="仿宋_GB2312" w:cs="宋体"/>
          <w:color w:val="auto"/>
          <w:kern w:val="0"/>
          <w:sz w:val="24"/>
          <w:szCs w:val="24"/>
          <w:highlight w:val="none"/>
          <w:u w:val="single"/>
          <w:lang w:val="en-US" w:eastAsia="zh-CN" w:bidi="ar"/>
        </w:rPr>
        <w:t>：</w:t>
      </w:r>
      <w:r>
        <w:rPr>
          <w:rFonts w:hint="eastAsia" w:ascii="仿宋_GB2312" w:hAnsi="仿宋_GB2312" w:eastAsia="仿宋_GB2312" w:cs="仿宋_GB2312"/>
          <w:color w:val="auto"/>
          <w:kern w:val="2"/>
          <w:sz w:val="24"/>
          <w:szCs w:val="24"/>
          <w:highlight w:val="none"/>
          <w:u w:val="single"/>
          <w:lang w:val="en-US" w:eastAsia="zh-CN" w:bidi="ar"/>
        </w:rPr>
        <w:t>________________________________________________</w:t>
      </w:r>
      <w:r>
        <w:rPr>
          <w:rFonts w:hint="eastAsia" w:ascii="仿宋_GB2312" w:hAnsi="宋体" w:eastAsia="仿宋_GB2312" w:cs="宋体"/>
          <w:color w:val="auto"/>
          <w:kern w:val="0"/>
          <w:sz w:val="24"/>
          <w:szCs w:val="24"/>
          <w:highlight w:val="none"/>
          <w:lang w:val="en-US" w:eastAsia="zh-CN" w:bidi="ar"/>
        </w:rPr>
        <w:t>。</w:t>
      </w:r>
    </w:p>
    <w:p w14:paraId="5AD4AF3D">
      <w:pPr>
        <w:pStyle w:val="19"/>
        <w:widowControl/>
        <w:spacing w:line="360" w:lineRule="auto"/>
        <w:ind w:left="0" w:firstLine="480" w:firstLineChars="200"/>
        <w:rPr>
          <w:rFonts w:hint="eastAsia" w:ascii="仿宋_GB2312" w:hAnsi="Times New Roman" w:eastAsia="仿宋_GB2312" w:cs="仿宋_GB2312"/>
          <w:color w:val="auto"/>
          <w:sz w:val="24"/>
          <w:szCs w:val="24"/>
          <w:highlight w:val="none"/>
          <w:lang w:val="en-US"/>
        </w:rPr>
      </w:pPr>
      <w:r>
        <w:rPr>
          <w:rFonts w:hint="eastAsia" w:ascii="仿宋_GB2312" w:hAnsi="宋体" w:eastAsia="仿宋_GB2312" w:cs="宋体"/>
          <w:color w:val="auto"/>
          <w:sz w:val="24"/>
          <w:szCs w:val="24"/>
          <w:highlight w:val="none"/>
          <w:lang w:val="en-US"/>
        </w:rPr>
        <w:t>5</w:t>
      </w:r>
      <w:r>
        <w:rPr>
          <w:rFonts w:hint="eastAsia" w:ascii="仿宋_GB2312" w:hAnsi="宋体" w:eastAsia="仿宋_GB2312" w:cs="宋体"/>
          <w:color w:val="auto"/>
          <w:sz w:val="24"/>
          <w:szCs w:val="24"/>
          <w:highlight w:val="none"/>
          <w:lang w:eastAsia="zh-CN"/>
        </w:rPr>
        <w:t>、本联合体中</w:t>
      </w:r>
      <w:r>
        <w:rPr>
          <w:rFonts w:hint="eastAsia" w:ascii="仿宋_GB2312" w:hAnsi="宋体" w:eastAsia="仿宋_GB2312" w:cs="宋体"/>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rPr>
        <w:t>________________________</w:t>
      </w:r>
      <w:r>
        <w:rPr>
          <w:rFonts w:hint="eastAsia" w:ascii="仿宋_GB2312" w:hAnsi="宋体" w:eastAsia="仿宋_GB2312" w:cs="宋体"/>
          <w:color w:val="auto"/>
          <w:sz w:val="24"/>
          <w:szCs w:val="24"/>
          <w:highlight w:val="none"/>
          <w:u w:val="single"/>
          <w:lang w:eastAsia="zh-CN"/>
        </w:rPr>
        <w:t>（某成员单位名称）为</w:t>
      </w:r>
      <w:r>
        <w:rPr>
          <w:rFonts w:hint="eastAsia" w:ascii="仿宋_GB2312" w:hAnsi="仿宋_GB2312" w:eastAsia="仿宋_GB2312" w:cs="仿宋_GB2312"/>
          <w:color w:val="auto"/>
          <w:sz w:val="24"/>
          <w:szCs w:val="24"/>
          <w:highlight w:val="none"/>
          <w:u w:val="single"/>
          <w:lang w:val="en-US"/>
        </w:rPr>
        <w:t>______</w:t>
      </w:r>
      <w:r>
        <w:rPr>
          <w:rFonts w:hint="eastAsia" w:ascii="仿宋_GB2312" w:hAnsi="仿宋_GB2312" w:eastAsia="仿宋_GB2312" w:cs="仿宋_GB2312"/>
          <w:color w:val="auto"/>
          <w:sz w:val="24"/>
          <w:szCs w:val="24"/>
          <w:highlight w:val="none"/>
          <w:lang w:eastAsia="zh-CN"/>
        </w:rPr>
        <w:t>（请填写：中型、小型、微型）企业，其协议合同金额占联合体协议合同总金额的</w:t>
      </w:r>
      <w:r>
        <w:rPr>
          <w:rFonts w:hint="eastAsia" w:ascii="仿宋_GB2312" w:hAnsi="仿宋_GB2312" w:eastAsia="仿宋_GB2312" w:cs="仿宋_GB2312"/>
          <w:color w:val="auto"/>
          <w:sz w:val="24"/>
          <w:szCs w:val="24"/>
          <w:highlight w:val="none"/>
          <w:u w:val="single"/>
          <w:lang w:val="en-US"/>
        </w:rPr>
        <w:t>______</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eastAsia="zh-CN"/>
        </w:rPr>
        <w:t>。【如联合体成员中有小型、微型企业的，请填写此条，否则无需填写；如联合体成员中有多个小型、微型企业的，请逐一列出。】</w:t>
      </w:r>
    </w:p>
    <w:p w14:paraId="52C5AC7F">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6</w:t>
      </w:r>
      <w:r>
        <w:rPr>
          <w:rFonts w:hint="eastAsia" w:ascii="仿宋_GB2312" w:hAnsi="宋体" w:eastAsia="仿宋_GB2312" w:cs="宋体"/>
          <w:color w:val="auto"/>
          <w:kern w:val="0"/>
          <w:sz w:val="24"/>
          <w:szCs w:val="24"/>
          <w:highlight w:val="none"/>
          <w:lang w:val="en-US" w:eastAsia="zh-CN" w:bidi="ar"/>
        </w:rPr>
        <w:t>、本协议书自签署之日起生效，合同履行完毕后自动失效。</w:t>
      </w:r>
    </w:p>
    <w:p w14:paraId="44A0A87A">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7</w:t>
      </w:r>
      <w:r>
        <w:rPr>
          <w:rFonts w:hint="eastAsia" w:ascii="仿宋_GB2312" w:hAnsi="宋体" w:eastAsia="仿宋_GB2312" w:cs="宋体"/>
          <w:color w:val="auto"/>
          <w:kern w:val="0"/>
          <w:sz w:val="24"/>
          <w:szCs w:val="24"/>
          <w:highlight w:val="none"/>
          <w:lang w:val="en-US" w:eastAsia="zh-CN" w:bidi="ar"/>
        </w:rPr>
        <w:t>、本协议书一式</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份，联合体成员和采购代理机构各执一份。</w:t>
      </w:r>
    </w:p>
    <w:p w14:paraId="6A7E7368">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注：本协议书由法定代表人签字的，应附法定代表人身份证明；本协议书由委托代理人签字的，应附法定代表人授权委托书。</w:t>
      </w:r>
    </w:p>
    <w:p w14:paraId="250765C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牵头人名称：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2BD611B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6673A90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0B3CD18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成员一名称：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75CA60C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2047B5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lang w:val="en-US"/>
        </w:rPr>
      </w:pPr>
    </w:p>
    <w:p w14:paraId="7D1931C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成员二名称：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3DFFCE5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                         （签字或盖章）</w:t>
      </w:r>
    </w:p>
    <w:p w14:paraId="5BD7754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1AF3402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4D1A6EA5">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B18C392">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7AE74F6E">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691E7146">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0406F7C8">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34F420D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八、符合特定资格条件（如果项目要求）的有关证明材料（复印件）</w:t>
      </w:r>
    </w:p>
    <w:p w14:paraId="49930809">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41EEC315">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17D7D54">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218D7C18">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3F3A59C9">
      <w:pPr>
        <w:pStyle w:val="5"/>
        <w:widowControl/>
        <w:jc w:val="center"/>
        <w:rPr>
          <w:rFonts w:hint="eastAsia" w:ascii="宋体" w:hAnsi="宋体" w:eastAsia="宋体" w:cs="宋体"/>
          <w:b w:val="0"/>
          <w:bCs/>
          <w:color w:val="auto"/>
          <w:highlight w:val="none"/>
          <w:lang w:val="en-US"/>
        </w:rPr>
      </w:pPr>
      <w:bookmarkStart w:id="80" w:name="_Toc80205940"/>
      <w:bookmarkStart w:id="81" w:name="_Toc31832"/>
      <w:r>
        <w:rPr>
          <w:rFonts w:hint="eastAsia" w:ascii="宋体" w:hAnsi="宋体" w:eastAsia="宋体" w:cs="宋体"/>
          <w:b w:val="0"/>
          <w:bCs w:val="0"/>
          <w:color w:val="auto"/>
          <w:highlight w:val="none"/>
          <w:lang w:eastAsia="zh-CN"/>
        </w:rPr>
        <w:t xml:space="preserve">第三节 </w:t>
      </w:r>
      <w:r>
        <w:rPr>
          <w:rFonts w:hint="eastAsia" w:ascii="宋体" w:hAnsi="宋体" w:eastAsia="宋体" w:cs="宋体"/>
          <w:b w:val="0"/>
          <w:bCs/>
          <w:color w:val="auto"/>
          <w:highlight w:val="none"/>
          <w:lang w:eastAsia="zh-CN"/>
        </w:rPr>
        <w:t>商务技术文件格式</w:t>
      </w:r>
      <w:bookmarkEnd w:id="80"/>
      <w:bookmarkEnd w:id="81"/>
    </w:p>
    <w:p w14:paraId="7203F0E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6BD9B0B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433406B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884B60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2B57007B">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  务  技  术  文  件（封面）</w:t>
      </w:r>
    </w:p>
    <w:p w14:paraId="7697679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D9D982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52C8E7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A17096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95C0E27">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9146008">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项目名称：南宁市武鸣区民政局2025-2026年政府购买服务建设镇民政服务站采购项目</w:t>
      </w:r>
    </w:p>
    <w:p w14:paraId="20AE4F67">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06E7ADD4">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bookmarkStart w:id="82" w:name="PO_3000001868_PM001_7"/>
      <w:r>
        <w:rPr>
          <w:rFonts w:hint="eastAsia" w:ascii="宋体" w:hAnsi="宋体" w:eastAsia="宋体" w:cs="仿宋_GB2312"/>
          <w:bCs/>
          <w:color w:val="auto"/>
          <w:kern w:val="2"/>
          <w:sz w:val="32"/>
          <w:szCs w:val="32"/>
          <w:highlight w:val="none"/>
          <w:lang w:val="en-US" w:eastAsia="zh-CN" w:bidi="ar"/>
        </w:rPr>
        <w:t>[项目采购-项目编号_7]</w:t>
      </w:r>
      <w:bookmarkEnd w:id="82"/>
    </w:p>
    <w:p w14:paraId="63A35B8D">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4570B89F">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3C2C9F7F">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000DA564">
      <w:pPr>
        <w:pStyle w:val="12"/>
        <w:widowControl/>
        <w:snapToGrid w:val="0"/>
        <w:spacing w:before="50" w:beforeAutospacing="0" w:after="50" w:afterAutospacing="0"/>
        <w:ind w:left="0" w:right="0" w:firstLine="640" w:firstLineChars="200"/>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sz w:val="32"/>
          <w:szCs w:val="32"/>
          <w:highlight w:val="none"/>
          <w:lang w:eastAsia="zh-CN"/>
        </w:rPr>
        <w:t>供应商名称：</w:t>
      </w:r>
    </w:p>
    <w:p w14:paraId="4C8A9093">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111699FE">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632CB89D">
      <w:pPr>
        <w:pStyle w:val="12"/>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51B2839E">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17D53555">
      <w:pPr>
        <w:spacing w:line="360" w:lineRule="auto"/>
        <w:rPr>
          <w:rFonts w:hint="eastAsia" w:ascii="宋体" w:hAnsi="宋体" w:eastAsia="宋体" w:cs="Times New Roman"/>
          <w:b/>
          <w:bCs/>
          <w:color w:val="auto"/>
          <w:kern w:val="2"/>
          <w:sz w:val="32"/>
          <w:szCs w:val="32"/>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2CD9FA34">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r>
        <w:rPr>
          <w:rFonts w:hint="eastAsia" w:ascii="仿宋_GB2312" w:hAnsi="仿宋" w:eastAsia="仿宋_GB2312" w:cs="仿宋_GB2312"/>
          <w:b/>
          <w:bCs w:val="0"/>
          <w:color w:val="auto"/>
          <w:kern w:val="0"/>
          <w:sz w:val="28"/>
          <w:szCs w:val="28"/>
          <w:highlight w:val="none"/>
          <w:lang w:val="en-US" w:eastAsia="zh-CN" w:bidi="ar"/>
        </w:rPr>
        <w:t>商务技术文件目录</w:t>
      </w:r>
    </w:p>
    <w:p w14:paraId="0F62E349">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p>
    <w:p w14:paraId="4C0946AB">
      <w:pPr>
        <w:pStyle w:val="82"/>
        <w:widowControl/>
        <w:spacing w:line="360" w:lineRule="auto"/>
        <w:rPr>
          <w:rFonts w:cs="仿宋_GB2312"/>
          <w:color w:val="auto"/>
          <w:highlight w:val="none"/>
          <w:lang w:val="en-US"/>
        </w:rPr>
      </w:pPr>
      <w:r>
        <w:rPr>
          <w:rFonts w:cs="仿宋_GB2312"/>
          <w:color w:val="auto"/>
          <w:highlight w:val="none"/>
          <w:lang w:eastAsia="zh-CN"/>
        </w:rPr>
        <w:t>一、无串标行为承诺函………………………………………………………（页码）</w:t>
      </w:r>
    </w:p>
    <w:p w14:paraId="604D50C6">
      <w:pPr>
        <w:pStyle w:val="82"/>
        <w:widowControl/>
        <w:spacing w:line="360" w:lineRule="auto"/>
        <w:rPr>
          <w:rFonts w:cs="仿宋_GB2312"/>
          <w:color w:val="auto"/>
          <w:highlight w:val="none"/>
          <w:lang w:val="en-US"/>
        </w:rPr>
      </w:pPr>
      <w:r>
        <w:rPr>
          <w:rFonts w:cs="仿宋_GB2312"/>
          <w:color w:val="auto"/>
          <w:highlight w:val="none"/>
          <w:lang w:eastAsia="zh-CN"/>
        </w:rPr>
        <w:t>二、法定代表人身份证明及法定代表人有效身份证正反面复印件………（页码）</w:t>
      </w:r>
    </w:p>
    <w:p w14:paraId="47F417B2">
      <w:pPr>
        <w:pStyle w:val="82"/>
        <w:widowControl/>
        <w:spacing w:line="360" w:lineRule="auto"/>
        <w:rPr>
          <w:rFonts w:cs="仿宋_GB2312"/>
          <w:color w:val="auto"/>
          <w:highlight w:val="none"/>
          <w:lang w:val="en-US"/>
        </w:rPr>
      </w:pPr>
      <w:r>
        <w:rPr>
          <w:rFonts w:cs="仿宋_GB2312"/>
          <w:color w:val="auto"/>
          <w:highlight w:val="none"/>
          <w:lang w:eastAsia="zh-CN"/>
        </w:rPr>
        <w:t>三、法定代表人授权委托书（如有委托时）………………………………（页码）</w:t>
      </w:r>
    </w:p>
    <w:p w14:paraId="3C3F5D29">
      <w:pPr>
        <w:pStyle w:val="82"/>
        <w:widowControl/>
        <w:spacing w:line="360" w:lineRule="auto"/>
        <w:rPr>
          <w:rFonts w:cs="仿宋_GB2312"/>
          <w:color w:val="auto"/>
          <w:highlight w:val="none"/>
          <w:lang w:val="en-US"/>
        </w:rPr>
      </w:pPr>
      <w:r>
        <w:rPr>
          <w:rFonts w:cs="仿宋_GB2312"/>
          <w:color w:val="auto"/>
          <w:highlight w:val="none"/>
          <w:lang w:eastAsia="zh-CN"/>
        </w:rPr>
        <w:t>四、</w:t>
      </w:r>
      <w:r>
        <w:rPr>
          <w:rFonts w:cs="仿宋_GB2312"/>
          <w:color w:val="auto"/>
          <w:highlight w:val="none"/>
          <w:lang w:val="zh-CN" w:eastAsia="zh-CN"/>
        </w:rPr>
        <w:t>商务条款偏离表………………………………</w:t>
      </w:r>
      <w:r>
        <w:rPr>
          <w:rFonts w:cs="仿宋_GB2312"/>
          <w:color w:val="auto"/>
          <w:highlight w:val="none"/>
          <w:lang w:eastAsia="zh-CN"/>
        </w:rPr>
        <w:t>…………………………（页码）</w:t>
      </w:r>
    </w:p>
    <w:p w14:paraId="54421B30">
      <w:pPr>
        <w:pStyle w:val="82"/>
        <w:widowControl/>
        <w:spacing w:line="360" w:lineRule="auto"/>
        <w:rPr>
          <w:rFonts w:cs="仿宋_GB2312"/>
          <w:color w:val="auto"/>
          <w:highlight w:val="none"/>
          <w:lang w:val="en-US"/>
        </w:rPr>
      </w:pPr>
      <w:bookmarkStart w:id="83" w:name="OLE_LINK6"/>
      <w:bookmarkStart w:id="84" w:name="OLE_LINK7"/>
      <w:bookmarkStart w:id="85" w:name="OLE_LINK5"/>
      <w:r>
        <w:rPr>
          <w:rFonts w:cs="仿宋_GB2312"/>
          <w:color w:val="auto"/>
          <w:highlight w:val="none"/>
          <w:lang w:eastAsia="zh-CN"/>
        </w:rPr>
        <w:t>五、竞标人情况介绍</w:t>
      </w:r>
      <w:r>
        <w:rPr>
          <w:rFonts w:cs="仿宋_GB2312"/>
          <w:color w:val="auto"/>
          <w:highlight w:val="none"/>
          <w:lang w:val="zh-CN" w:eastAsia="zh-CN"/>
        </w:rPr>
        <w:t>………………………………</w:t>
      </w:r>
      <w:r>
        <w:rPr>
          <w:rFonts w:cs="仿宋_GB2312"/>
          <w:color w:val="auto"/>
          <w:highlight w:val="none"/>
          <w:lang w:eastAsia="zh-CN"/>
        </w:rPr>
        <w:t>…………………………（页码）</w:t>
      </w:r>
    </w:p>
    <w:p w14:paraId="29B0A7E6">
      <w:pPr>
        <w:pStyle w:val="82"/>
        <w:widowControl/>
        <w:spacing w:line="360" w:lineRule="auto"/>
        <w:rPr>
          <w:rFonts w:cs="仿宋_GB2312"/>
          <w:color w:val="auto"/>
          <w:highlight w:val="none"/>
          <w:lang w:val="en-US"/>
        </w:rPr>
      </w:pPr>
      <w:r>
        <w:rPr>
          <w:rFonts w:cs="仿宋_GB2312"/>
          <w:color w:val="auto"/>
          <w:highlight w:val="none"/>
          <w:lang w:eastAsia="zh-CN"/>
        </w:rPr>
        <w:t>六、供应商类似业绩的证明文件（如有要求）</w:t>
      </w:r>
      <w:r>
        <w:rPr>
          <w:rFonts w:cs="仿宋_GB2312"/>
          <w:color w:val="auto"/>
          <w:highlight w:val="none"/>
          <w:lang w:val="zh-CN" w:eastAsia="zh-CN"/>
        </w:rPr>
        <w:t>……………………………</w:t>
      </w:r>
      <w:r>
        <w:rPr>
          <w:rFonts w:cs="仿宋_GB2312"/>
          <w:color w:val="auto"/>
          <w:highlight w:val="none"/>
          <w:lang w:eastAsia="zh-CN"/>
        </w:rPr>
        <w:t>（页码）</w:t>
      </w:r>
      <w:bookmarkEnd w:id="83"/>
      <w:bookmarkEnd w:id="84"/>
    </w:p>
    <w:bookmarkEnd w:id="85"/>
    <w:p w14:paraId="7CABAA5A">
      <w:pPr>
        <w:pStyle w:val="82"/>
        <w:widowControl/>
        <w:spacing w:line="360" w:lineRule="auto"/>
        <w:rPr>
          <w:rFonts w:cs="仿宋_GB2312"/>
          <w:color w:val="auto"/>
          <w:highlight w:val="none"/>
          <w:lang w:val="en-US"/>
        </w:rPr>
      </w:pPr>
      <w:r>
        <w:rPr>
          <w:rFonts w:cs="仿宋_GB2312"/>
          <w:color w:val="auto"/>
          <w:highlight w:val="none"/>
          <w:lang w:eastAsia="zh-CN"/>
        </w:rPr>
        <w:t>七、服务需求偏离表…………………………………………………………（页码）</w:t>
      </w:r>
    </w:p>
    <w:p w14:paraId="7BF4AA92">
      <w:pPr>
        <w:pStyle w:val="82"/>
        <w:widowControl/>
        <w:spacing w:line="360" w:lineRule="auto"/>
        <w:rPr>
          <w:rFonts w:cs="仿宋_GB2312"/>
          <w:color w:val="auto"/>
          <w:highlight w:val="none"/>
          <w:lang w:val="en-US"/>
        </w:rPr>
      </w:pPr>
      <w:r>
        <w:rPr>
          <w:rFonts w:cs="仿宋_GB2312"/>
          <w:color w:val="auto"/>
          <w:highlight w:val="none"/>
          <w:lang w:eastAsia="zh-CN"/>
        </w:rPr>
        <w:t>八、组织服务方案……………………………………………………………（页码）</w:t>
      </w:r>
    </w:p>
    <w:p w14:paraId="0E1AFF1B">
      <w:pPr>
        <w:pStyle w:val="82"/>
        <w:widowControl/>
        <w:spacing w:line="360" w:lineRule="auto"/>
        <w:rPr>
          <w:rFonts w:cs="仿宋_GB2312"/>
          <w:color w:val="auto"/>
          <w:highlight w:val="none"/>
          <w:lang w:val="en-US"/>
        </w:rPr>
      </w:pPr>
      <w:r>
        <w:rPr>
          <w:rFonts w:cs="仿宋_GB2312"/>
          <w:color w:val="auto"/>
          <w:highlight w:val="none"/>
          <w:lang w:eastAsia="zh-CN"/>
        </w:rPr>
        <w:t>九、售后服务方案………………………………</w:t>
      </w:r>
      <w:r>
        <w:rPr>
          <w:rFonts w:cs="仿宋_GB2312"/>
          <w:color w:val="auto"/>
          <w:highlight w:val="none"/>
          <w:lang w:val="zh-CN" w:eastAsia="zh-CN"/>
        </w:rPr>
        <w:t>………</w:t>
      </w:r>
      <w:r>
        <w:rPr>
          <w:rFonts w:cs="仿宋_GB2312"/>
          <w:color w:val="auto"/>
          <w:highlight w:val="none"/>
          <w:lang w:eastAsia="zh-CN"/>
        </w:rPr>
        <w:t>……………………（页码）</w:t>
      </w:r>
    </w:p>
    <w:p w14:paraId="76E0240A">
      <w:pPr>
        <w:pStyle w:val="82"/>
        <w:widowControl/>
        <w:spacing w:line="360" w:lineRule="auto"/>
        <w:rPr>
          <w:rFonts w:cs="仿宋_GB2312"/>
          <w:color w:val="auto"/>
          <w:highlight w:val="none"/>
          <w:lang w:val="en-US"/>
        </w:rPr>
      </w:pPr>
      <w:r>
        <w:rPr>
          <w:rFonts w:cs="仿宋_GB2312"/>
          <w:color w:val="auto"/>
          <w:highlight w:val="none"/>
          <w:lang w:eastAsia="zh-CN"/>
        </w:rPr>
        <w:t>十、</w:t>
      </w:r>
      <w:r>
        <w:rPr>
          <w:rFonts w:cs="仿宋_GB2312"/>
          <w:color w:val="auto"/>
          <w:highlight w:val="none"/>
          <w:lang w:val="zh-CN" w:eastAsia="zh-CN"/>
        </w:rPr>
        <w:t>项目实施人员一览表………………………………</w:t>
      </w:r>
      <w:r>
        <w:rPr>
          <w:rFonts w:cs="仿宋_GB2312"/>
          <w:color w:val="auto"/>
          <w:highlight w:val="none"/>
          <w:lang w:eastAsia="zh-CN"/>
        </w:rPr>
        <w:t>……………………（页码）</w:t>
      </w:r>
    </w:p>
    <w:p w14:paraId="556D922A">
      <w:pPr>
        <w:pStyle w:val="82"/>
        <w:widowControl/>
        <w:spacing w:line="360" w:lineRule="auto"/>
        <w:rPr>
          <w:rFonts w:cs="仿宋_GB2312"/>
          <w:color w:val="auto"/>
          <w:highlight w:val="none"/>
          <w:lang w:val="en-US"/>
        </w:rPr>
      </w:pPr>
      <w:r>
        <w:rPr>
          <w:rFonts w:cs="仿宋_GB2312"/>
          <w:color w:val="auto"/>
          <w:highlight w:val="none"/>
          <w:lang w:eastAsia="zh-CN"/>
        </w:rPr>
        <w:t>十一、服务需求、商务条款要求提供的其他材料</w:t>
      </w:r>
      <w:r>
        <w:rPr>
          <w:rFonts w:cs="仿宋_GB2312"/>
          <w:color w:val="auto"/>
          <w:highlight w:val="none"/>
          <w:lang w:val="zh-CN" w:eastAsia="zh-CN"/>
        </w:rPr>
        <w:t>…………………</w:t>
      </w:r>
      <w:r>
        <w:rPr>
          <w:rFonts w:cs="仿宋_GB2312"/>
          <w:color w:val="auto"/>
          <w:highlight w:val="none"/>
          <w:lang w:eastAsia="zh-CN"/>
        </w:rPr>
        <w:t>………（页码）</w:t>
      </w:r>
    </w:p>
    <w:p w14:paraId="02307E3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color w:val="auto"/>
          <w:kern w:val="2"/>
          <w:sz w:val="24"/>
          <w:szCs w:val="24"/>
          <w:highlight w:val="none"/>
          <w:lang w:val="en-US" w:eastAsia="zh-CN" w:bidi="ar"/>
        </w:rPr>
        <w:t>注：以上目录是基本格式要求，各供应商可根据自身情况进一步向下增加内容或细化。</w:t>
      </w:r>
    </w:p>
    <w:p w14:paraId="34D1E31E">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color w:val="auto"/>
          <w:sz w:val="32"/>
          <w:szCs w:val="32"/>
          <w:highlight w:val="none"/>
          <w:lang w:val="en-US"/>
        </w:rPr>
      </w:pPr>
    </w:p>
    <w:p w14:paraId="480C1A69">
      <w:pPr>
        <w:keepNext w:val="0"/>
        <w:keepLines w:val="0"/>
        <w:widowControl w:val="0"/>
        <w:suppressLineNumbers w:val="0"/>
        <w:spacing w:before="0" w:beforeAutospacing="0" w:after="0" w:afterAutospacing="0" w:line="520" w:lineRule="exact"/>
        <w:ind w:left="0" w:right="0" w:firstLine="880" w:firstLineChars="2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一、无串标行为承诺函</w:t>
      </w:r>
    </w:p>
    <w:p w14:paraId="07048EB8">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77F0073E">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无串通竞标行为的承诺函</w:t>
      </w:r>
    </w:p>
    <w:p w14:paraId="05FDBBDB">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sz w:val="32"/>
          <w:szCs w:val="32"/>
          <w:highlight w:val="none"/>
          <w:lang w:val="en-US"/>
        </w:rPr>
      </w:pPr>
    </w:p>
    <w:p w14:paraId="00BACECC">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一、我方承诺无下列相互串通竞标的情形：</w:t>
      </w:r>
    </w:p>
    <w:p w14:paraId="76ABC37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1.不同供应商的响应文件由同一单位或者个人编制；</w:t>
      </w:r>
      <w:r>
        <w:rPr>
          <w:rFonts w:hint="eastAsia" w:ascii="宋体" w:hAnsi="宋体" w:eastAsia="宋体" w:cs="宋体"/>
          <w:color w:val="auto"/>
          <w:kern w:val="2"/>
          <w:sz w:val="24"/>
          <w:szCs w:val="24"/>
          <w:highlight w:val="none"/>
          <w:lang w:val="en-US" w:eastAsia="zh-CN" w:bidi="ar"/>
        </w:rPr>
        <w:t>或者不同供应商报名的IP地址一致的；或者编制响应文件硬件设备CPU编号、硬盘编号、网卡地址一致的情况。</w:t>
      </w:r>
      <w:r>
        <w:rPr>
          <w:rFonts w:hint="eastAsia" w:ascii="宋体" w:hAnsi="宋体" w:eastAsia="宋体" w:cs="仿宋_GB2312"/>
          <w:color w:val="auto"/>
          <w:kern w:val="2"/>
          <w:sz w:val="24"/>
          <w:szCs w:val="24"/>
          <w:highlight w:val="none"/>
          <w:lang w:val="en-US" w:eastAsia="zh-CN" w:bidi="ar"/>
        </w:rPr>
        <w:t xml:space="preserve">  </w:t>
      </w:r>
    </w:p>
    <w:p w14:paraId="5C8699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2.不同供应商委托同一单位或者个人办理竞标事宜；</w:t>
      </w:r>
    </w:p>
    <w:p w14:paraId="189177D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3.不同供应商的响应文件载明的项目管理员为同一个人；</w:t>
      </w:r>
    </w:p>
    <w:p w14:paraId="5A7CCD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4.不</w:t>
      </w:r>
      <w:r>
        <w:rPr>
          <w:rFonts w:hint="eastAsia" w:ascii="宋体" w:hAnsi="宋体" w:eastAsia="宋体" w:cs="仿宋_GB2312"/>
          <w:color w:val="auto"/>
          <w:spacing w:val="-6"/>
          <w:kern w:val="2"/>
          <w:sz w:val="24"/>
          <w:szCs w:val="24"/>
          <w:highlight w:val="none"/>
          <w:lang w:val="en-US" w:eastAsia="zh-CN" w:bidi="ar"/>
        </w:rPr>
        <w:t>同供应商的响应文件异常一致或者响应报价呈规律性差异；</w:t>
      </w:r>
    </w:p>
    <w:p w14:paraId="56E0EA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5.不同供应商的响应文件相互混装；</w:t>
      </w:r>
    </w:p>
    <w:p w14:paraId="5D83B9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6.不同供应商的磋商保证金从同一单位或者个人账户转出。</w:t>
      </w:r>
    </w:p>
    <w:p w14:paraId="376B97C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二、我方承诺无下列恶意串通的情形：</w:t>
      </w:r>
    </w:p>
    <w:p w14:paraId="53343B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1.供应商直接或者间接从采购人或者采购代理机构处获得其他供应商的相关信息并修改其响应文件；</w:t>
      </w:r>
    </w:p>
    <w:p w14:paraId="4698A5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2.供应商按照采购人或者采购代理机构的授意撤换、修改响应文件；</w:t>
      </w:r>
    </w:p>
    <w:p w14:paraId="30B845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w:t>
      </w:r>
      <w:r>
        <w:rPr>
          <w:rFonts w:hint="eastAsia" w:ascii="宋体" w:hAnsi="宋体" w:eastAsia="宋体" w:cs="仿宋_GB2312"/>
          <w:color w:val="auto"/>
          <w:spacing w:val="-6"/>
          <w:kern w:val="2"/>
          <w:sz w:val="24"/>
          <w:szCs w:val="24"/>
          <w:highlight w:val="none"/>
          <w:lang w:val="en-US" w:eastAsia="zh-CN" w:bidi="ar"/>
        </w:rPr>
        <w:t>应商之间协商报价、技术方案等响应文件的实质性内容；</w:t>
      </w:r>
    </w:p>
    <w:p w14:paraId="251B45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4.属于同一集团、协会、商会等组织成员的供应商按照该组织要求协同参加政府采购活动；</w:t>
      </w:r>
    </w:p>
    <w:p w14:paraId="5F8C39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5.供应商之间事先约定一致抬高或者压低响应报价，或者在竞争性磋商项目中事先约定轮流以高价位或者低价位成交，或者事先约定由某一特定供应商成交，然后再参加竞标；</w:t>
      </w:r>
    </w:p>
    <w:p w14:paraId="406D46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6.供应商之间商定部分供应商放弃参加政府采购活动或者放弃成交；</w:t>
      </w:r>
    </w:p>
    <w:p w14:paraId="619515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7.供应商与采购人或者采购代理机构之间、供应商相互之间，为</w:t>
      </w:r>
      <w:r>
        <w:rPr>
          <w:rFonts w:hint="eastAsia" w:ascii="宋体" w:hAnsi="宋体" w:eastAsia="宋体" w:cs="仿宋_GB2312"/>
          <w:color w:val="auto"/>
          <w:spacing w:val="-6"/>
          <w:kern w:val="2"/>
          <w:sz w:val="24"/>
          <w:szCs w:val="24"/>
          <w:highlight w:val="none"/>
          <w:lang w:val="en-US" w:eastAsia="zh-CN" w:bidi="ar"/>
        </w:rPr>
        <w:t>谋求特定供应商成交或者排斥其他供应商的其他串通行为。</w:t>
      </w:r>
    </w:p>
    <w:p w14:paraId="7C0BCCD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以上情形一经核查属实，接受政府采购监管部门对我方认定存在围标串标行为，我方愿意承担一切后果，并不再寻求任何旨在减轻或者免除法律责任的辩解。</w:t>
      </w:r>
    </w:p>
    <w:p w14:paraId="7D185E3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946BE14">
      <w:pPr>
        <w:keepNext w:val="0"/>
        <w:keepLines w:val="0"/>
        <w:widowControl w:val="0"/>
        <w:suppressLineNumbers w:val="0"/>
        <w:spacing w:before="0" w:beforeAutospacing="0" w:after="0" w:afterAutospacing="0" w:line="520" w:lineRule="exact"/>
        <w:ind w:left="237" w:leftChars="113" w:right="0" w:firstLine="6120" w:firstLineChars="255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日期：  年  月   日   </w:t>
      </w:r>
      <w:r>
        <w:rPr>
          <w:rFonts w:hint="eastAsia" w:ascii="宋体" w:hAnsi="宋体" w:eastAsia="宋体" w:cs="宋体"/>
          <w:b/>
          <w:bCs/>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二、法定代表人身份证明及法定代表人有效身份证正反面复印件</w:t>
      </w:r>
    </w:p>
    <w:p w14:paraId="6B6AB9F3">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法定代表人证明书</w:t>
      </w:r>
    </w:p>
    <w:p w14:paraId="20E86118">
      <w:pPr>
        <w:pStyle w:val="29"/>
        <w:keepNext w:val="0"/>
        <w:keepLines w:val="0"/>
        <w:widowControl w:val="0"/>
        <w:suppressLineNumbers w:val="0"/>
        <w:spacing w:before="0" w:beforeAutospacing="0" w:after="0" w:afterAutospacing="0" w:line="360" w:lineRule="auto"/>
        <w:ind w:left="540" w:right="0"/>
        <w:contextualSpacing/>
        <w:jc w:val="both"/>
        <w:rPr>
          <w:rFonts w:hint="eastAsia" w:ascii="仿宋_GB2312" w:hAnsi="仿宋_GB2312" w:eastAsia="仿宋_GB2312" w:cs="仿宋_GB2312"/>
          <w:color w:val="auto"/>
          <w:sz w:val="32"/>
          <w:szCs w:val="32"/>
          <w:highlight w:val="none"/>
          <w:lang w:val="en-US"/>
        </w:rPr>
      </w:pPr>
    </w:p>
    <w:p w14:paraId="1B2514A3">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供应商名称：</w:t>
      </w:r>
      <w:r>
        <w:rPr>
          <w:rFonts w:hint="eastAsia" w:ascii="宋体" w:hAnsi="宋体" w:eastAsia="宋体" w:cs="仿宋_GB2312"/>
          <w:color w:val="auto"/>
          <w:sz w:val="24"/>
          <w:szCs w:val="24"/>
          <w:highlight w:val="none"/>
          <w:u w:val="single"/>
          <w:lang w:val="en-US"/>
        </w:rPr>
        <w:t xml:space="preserve">                                                        </w:t>
      </w:r>
    </w:p>
    <w:p w14:paraId="417DC784">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地</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址：</w:t>
      </w:r>
      <w:r>
        <w:rPr>
          <w:rFonts w:hint="eastAsia" w:ascii="宋体" w:hAnsi="宋体" w:eastAsia="宋体" w:cs="仿宋_GB2312"/>
          <w:color w:val="auto"/>
          <w:sz w:val="24"/>
          <w:szCs w:val="24"/>
          <w:highlight w:val="none"/>
          <w:u w:val="single"/>
          <w:lang w:val="en-US"/>
        </w:rPr>
        <w:t xml:space="preserve">                                                        </w:t>
      </w:r>
    </w:p>
    <w:p w14:paraId="3F2EA431">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姓</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名：</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性</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别：</w:t>
      </w:r>
      <w:r>
        <w:rPr>
          <w:rFonts w:hint="eastAsia" w:ascii="宋体" w:hAnsi="宋体" w:eastAsia="宋体" w:cs="仿宋_GB2312"/>
          <w:color w:val="auto"/>
          <w:sz w:val="24"/>
          <w:szCs w:val="24"/>
          <w:highlight w:val="none"/>
          <w:u w:val="single"/>
          <w:lang w:val="en-US"/>
        </w:rPr>
        <w:t xml:space="preserve">                </w:t>
      </w:r>
    </w:p>
    <w:p w14:paraId="07611A1F">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sz w:val="24"/>
          <w:szCs w:val="24"/>
          <w:highlight w:val="none"/>
          <w:lang w:eastAsia="zh-CN"/>
        </w:rPr>
        <w:t>年</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龄：</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职</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务：</w:t>
      </w:r>
      <w:r>
        <w:rPr>
          <w:rFonts w:hint="eastAsia" w:ascii="宋体" w:hAnsi="宋体" w:eastAsia="宋体" w:cs="仿宋_GB2312"/>
          <w:color w:val="auto"/>
          <w:sz w:val="24"/>
          <w:szCs w:val="24"/>
          <w:highlight w:val="none"/>
          <w:u w:val="single"/>
          <w:lang w:val="en-US"/>
        </w:rPr>
        <w:t xml:space="preserve">                </w:t>
      </w:r>
    </w:p>
    <w:p w14:paraId="4B9EC250">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身份证号码：</w:t>
      </w:r>
      <w:r>
        <w:rPr>
          <w:rFonts w:hint="eastAsia" w:ascii="宋体" w:hAnsi="宋体" w:eastAsia="宋体" w:cs="仿宋_GB2312"/>
          <w:color w:val="auto"/>
          <w:sz w:val="24"/>
          <w:szCs w:val="24"/>
          <w:highlight w:val="none"/>
          <w:u w:val="single"/>
          <w:lang w:val="en-US"/>
        </w:rPr>
        <w:t xml:space="preserve">                                        </w:t>
      </w:r>
    </w:p>
    <w:p w14:paraId="779ACE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（供应商名称）</w:t>
      </w:r>
      <w:r>
        <w:rPr>
          <w:rFonts w:hint="eastAsia" w:ascii="宋体" w:hAnsi="宋体" w:eastAsia="宋体" w:cs="仿宋_GB2312"/>
          <w:color w:val="auto"/>
          <w:kern w:val="2"/>
          <w:sz w:val="24"/>
          <w:szCs w:val="24"/>
          <w:highlight w:val="none"/>
          <w:lang w:val="en-US" w:eastAsia="zh-CN" w:bidi="ar"/>
        </w:rPr>
        <w:t>的法定代表人。</w:t>
      </w:r>
    </w:p>
    <w:p w14:paraId="5FD673A4">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特此证明。</w:t>
      </w:r>
    </w:p>
    <w:p w14:paraId="49424DB0">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0E2E0307">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54D0EF28">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5B1F7387">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附件：法定代表人有效身份证正反面复印件</w:t>
      </w:r>
    </w:p>
    <w:p w14:paraId="701C5659">
      <w:pPr>
        <w:pStyle w:val="29"/>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09BC765E">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31B59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7FAFCA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027224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注：1.自然人竞标的无需提供，联合体竞标的只需牵头人出具。</w:t>
      </w:r>
    </w:p>
    <w:p w14:paraId="45752D70">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17ECEE">
      <w:pPr>
        <w:spacing w:line="360" w:lineRule="auto"/>
        <w:rPr>
          <w:rFonts w:hint="eastAsia" w:ascii="宋体" w:hAnsi="宋体" w:eastAsia="宋体" w:cs="仿宋_GB2312"/>
          <w:color w:val="auto"/>
          <w:kern w:val="2"/>
          <w:sz w:val="24"/>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tbl>
      <w:tblPr>
        <w:tblStyle w:val="32"/>
        <w:tblpPr w:leftFromText="180" w:rightFromText="180" w:vertAnchor="text" w:horzAnchor="margin" w:tblpXSpec="left"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0"/>
      </w:tblGrid>
      <w:tr w14:paraId="1F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shd w:val="clear" w:color="auto" w:fill="auto"/>
            <w:vAlign w:val="top"/>
          </w:tcPr>
          <w:p w14:paraId="10A551B2">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p>
          <w:p w14:paraId="4137244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r>
              <w:rPr>
                <w:rFonts w:hint="eastAsia" w:ascii="宋体" w:hAnsi="Times New Roman" w:eastAsia="宋体" w:cs="宋体"/>
                <w:b/>
                <w:bCs w:val="0"/>
                <w:color w:val="auto"/>
                <w:kern w:val="2"/>
                <w:sz w:val="24"/>
                <w:szCs w:val="24"/>
                <w:highlight w:val="none"/>
                <w:lang w:val="en-US" w:eastAsia="zh-CN" w:bidi="ar"/>
              </w:rPr>
              <w:t>法定代表身份证复印件粘帖处（正、反面）</w:t>
            </w:r>
          </w:p>
        </w:tc>
      </w:tr>
    </w:tbl>
    <w:p w14:paraId="1F4D7194">
      <w:pPr>
        <w:keepNext w:val="0"/>
        <w:keepLines w:val="0"/>
        <w:widowControl w:val="0"/>
        <w:suppressLineNumbers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color w:val="auto"/>
          <w:sz w:val="32"/>
          <w:szCs w:val="32"/>
          <w:highlight w:val="none"/>
          <w:lang w:val="en-US"/>
        </w:rPr>
      </w:pPr>
      <w:r>
        <w:rPr>
          <w:rFonts w:hint="eastAsia" w:ascii="Times New Roman" w:hAnsi="宋体" w:eastAsia="宋体" w:cs="宋体"/>
          <w:b/>
          <w:bCs w:val="0"/>
          <w:color w:val="auto"/>
          <w:kern w:val="2"/>
          <w:sz w:val="24"/>
          <w:szCs w:val="24"/>
          <w:highlight w:val="none"/>
          <w:lang w:val="en-US" w:eastAsia="zh-CN" w:bidi="ar"/>
        </w:rPr>
        <w:t>附件：</w:t>
      </w:r>
    </w:p>
    <w:p w14:paraId="2777839D">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lang w:val="en-US"/>
        </w:rPr>
      </w:pPr>
    </w:p>
    <w:p w14:paraId="318049C6">
      <w:pPr>
        <w:keepNext w:val="0"/>
        <w:keepLines w:val="0"/>
        <w:widowControl w:val="0"/>
        <w:suppressLineNumbers w:val="0"/>
        <w:spacing w:before="0" w:beforeAutospacing="0" w:after="0" w:afterAutospacing="0" w:line="520" w:lineRule="exact"/>
        <w:ind w:left="0" w:right="0" w:firstLine="88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三、法定代表人授权委托书</w:t>
      </w:r>
    </w:p>
    <w:p w14:paraId="4B7629C2">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2C0A75F9">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授权委托书（非联合体竞标格式）</w:t>
      </w:r>
    </w:p>
    <w:p w14:paraId="276FE9BE">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6183E10A">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1A081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致：</w:t>
      </w:r>
      <w:r>
        <w:rPr>
          <w:rFonts w:hint="eastAsia" w:ascii="宋体" w:hAnsi="宋体" w:cs="仿宋_GB2312"/>
          <w:color w:val="auto"/>
          <w:sz w:val="24"/>
          <w:highlight w:val="none"/>
          <w:u w:val="single"/>
          <w:lang w:eastAsia="zh-CN"/>
        </w:rPr>
        <w:t>广西翔正项目管理有限公司</w:t>
      </w:r>
      <w:r>
        <w:rPr>
          <w:rFonts w:hint="eastAsia" w:ascii="宋体" w:hAnsi="宋体" w:eastAsia="宋体" w:cs="仿宋_GB2312"/>
          <w:color w:val="auto"/>
          <w:kern w:val="2"/>
          <w:sz w:val="24"/>
          <w:szCs w:val="24"/>
          <w:highlight w:val="none"/>
          <w:lang w:val="en-US" w:eastAsia="zh-CN" w:bidi="ar"/>
        </w:rPr>
        <w:t>：</w:t>
      </w:r>
    </w:p>
    <w:p w14:paraId="717B42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 xml:space="preserve">  （供应商名称）  </w:t>
      </w:r>
      <w:r>
        <w:rPr>
          <w:rFonts w:hint="eastAsia" w:ascii="宋体" w:hAnsi="宋体" w:eastAsia="宋体" w:cs="仿宋_GB2312"/>
          <w:color w:val="auto"/>
          <w:kern w:val="2"/>
          <w:sz w:val="24"/>
          <w:szCs w:val="24"/>
          <w:highlight w:val="none"/>
          <w:lang w:val="en-US" w:eastAsia="zh-CN" w:bidi="ar"/>
        </w:rPr>
        <w:t>的（</w:t>
      </w:r>
      <w:r>
        <w:rPr>
          <w:rFonts w:hint="eastAsia" w:ascii="宋体" w:hAnsi="宋体" w:eastAsia="宋体" w:cs="仿宋_GB2312"/>
          <w:color w:val="auto"/>
          <w:kern w:val="2"/>
          <w:sz w:val="24"/>
          <w:szCs w:val="24"/>
          <w:highlight w:val="none"/>
          <w:u w:val="single"/>
          <w:lang w:val="en-US" w:eastAsia="zh-CN" w:bidi="ar"/>
        </w:rPr>
        <w:t>□法定代表人/□负责人/□自然人本人</w:t>
      </w:r>
      <w:r>
        <w:rPr>
          <w:rFonts w:hint="eastAsia" w:ascii="宋体" w:hAnsi="宋体" w:eastAsia="宋体" w:cs="仿宋_GB2312"/>
          <w:color w:val="auto"/>
          <w:kern w:val="2"/>
          <w:sz w:val="24"/>
          <w:szCs w:val="24"/>
          <w:highlight w:val="none"/>
          <w:lang w:val="en-US" w:eastAsia="zh-CN" w:bidi="ar"/>
        </w:rPr>
        <w:t>），现授权</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以我方的名义参加</w:t>
      </w:r>
      <w:r>
        <w:rPr>
          <w:rFonts w:hint="eastAsia" w:ascii="宋体" w:hAnsi="宋体" w:cs="仿宋_GB2312"/>
          <w:color w:val="auto"/>
          <w:sz w:val="24"/>
          <w:highlight w:val="none"/>
          <w:u w:val="single"/>
          <w:lang w:eastAsia="zh-CN"/>
        </w:rPr>
        <w:t>南宁市武鸣区民政局2025-2026年政府购买服务建设镇民政服务站采购项目</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项目的竞标活动，并代表我方全权办理针对上述项目的所有采购程序和环节的具体事务和签署相关文件。</w:t>
      </w:r>
    </w:p>
    <w:p w14:paraId="41E929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我方对委托代理人的签字事项负全部责任。</w:t>
      </w:r>
    </w:p>
    <w:p w14:paraId="50B728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3B9C37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4C4731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附：法定代表人身份证明书及委托代理人有效身份证正反面复印件</w:t>
      </w:r>
    </w:p>
    <w:p w14:paraId="753EF74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94097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委托代理人（签字）：         法定代表人（签字或盖章）：                    </w:t>
      </w:r>
    </w:p>
    <w:p w14:paraId="644064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委托代理人身份证号码：                              </w:t>
      </w:r>
    </w:p>
    <w:p w14:paraId="372155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68CADC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en-US" w:eastAsia="zh-CN" w:bidi="ar"/>
        </w:rPr>
        <w:t>供应商名称（电子签章）：</w:t>
      </w:r>
    </w:p>
    <w:p w14:paraId="54C9FB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4D896A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24292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7587B838">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A054FC">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_GB2312" w:eastAsia="仿宋_GB2312" w:cs="仿宋_GB2312"/>
          <w:color w:val="auto"/>
          <w:szCs w:val="21"/>
          <w:highlight w:val="none"/>
          <w:lang w:val="en-US"/>
        </w:rPr>
      </w:pPr>
      <w:r>
        <w:rPr>
          <w:rFonts w:hint="eastAsia" w:ascii="宋体" w:hAnsi="宋体" w:eastAsia="宋体" w:cs="仿宋_GB2312"/>
          <w:color w:val="auto"/>
          <w:kern w:val="2"/>
          <w:sz w:val="24"/>
          <w:szCs w:val="24"/>
          <w:highlight w:val="none"/>
          <w:lang w:val="en-US" w:eastAsia="zh-CN" w:bidi="ar"/>
        </w:rPr>
        <w:t>3. 法人、其他组织竞标时“我方”是指“我单位”，自然人竞标时“我方”是指“本人”。</w:t>
      </w:r>
    </w:p>
    <w:p w14:paraId="1939D297">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仿宋_GB2312" w:hAnsi="仿宋_GB2312" w:eastAsia="仿宋_GB2312" w:cs="仿宋_GB2312"/>
          <w:color w:val="auto"/>
          <w:kern w:val="2"/>
          <w:sz w:val="21"/>
          <w:szCs w:val="21"/>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授权委托书（联合体竞标格式）</w:t>
      </w:r>
    </w:p>
    <w:p w14:paraId="1F559D44">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3B11595B">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10A380F0">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p>
    <w:p w14:paraId="4DF70CEB">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本授权委托书声明：根据</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（牵头人名称）与</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（联合体其他成员名称）签订的《联合体竞标协议书》的内容，</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（牵头人名称）的法定代表人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（姓名）现授权</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（姓名）为联合委托代理人，并代表我方全权办理针对上述项目的所有采购程序和环节的具体事务和签署相关文件。</w:t>
      </w:r>
    </w:p>
    <w:p w14:paraId="75F1B6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我方对委托代理人的签字事项负全部责任。</w:t>
      </w:r>
    </w:p>
    <w:p w14:paraId="22EAD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769638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2F476D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325DB592">
      <w:pPr>
        <w:keepNext w:val="0"/>
        <w:keepLines w:val="0"/>
        <w:widowControl w:val="0"/>
        <w:suppressLineNumbers w:val="0"/>
        <w:spacing w:before="0" w:beforeAutospacing="0" w:after="0" w:afterAutospacing="0" w:line="360" w:lineRule="auto"/>
        <w:ind w:left="0" w:right="0" w:firstLine="1560" w:firstLineChars="65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牵头人法定代表人（签字或盖章）：</w:t>
      </w:r>
    </w:p>
    <w:p w14:paraId="28F67A07">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牵头人（电子签章）：</w:t>
      </w:r>
    </w:p>
    <w:p w14:paraId="2F394014">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481045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430E7D2">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被授权人（签字）：</w:t>
      </w:r>
    </w:p>
    <w:p w14:paraId="5FA03A2A">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1BF879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3D6E62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7B1E76EE">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2.本授权委托书应由联合体牵头人的法定代表人按上述规定签署。</w:t>
      </w:r>
    </w:p>
    <w:p w14:paraId="66AC1D91">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1F2347">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4.法人、其他组织竞标时“我方”是指“我单位”，自然人竞标时“我方”是指“本人”。</w:t>
      </w:r>
    </w:p>
    <w:p w14:paraId="3B54297C">
      <w:pPr>
        <w:keepNext w:val="0"/>
        <w:keepLines w:val="0"/>
        <w:widowControl w:val="0"/>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lang w:val="en-US"/>
        </w:rPr>
      </w:pPr>
    </w:p>
    <w:p w14:paraId="28D24AA8">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_GB2312"/>
          <w:b/>
          <w:bCs w:val="0"/>
          <w:color w:val="auto"/>
          <w:sz w:val="30"/>
          <w:szCs w:val="30"/>
          <w:highlight w:val="none"/>
          <w:lang w:val="en-US"/>
        </w:rPr>
      </w:pPr>
      <w:r>
        <w:rPr>
          <w:rFonts w:hint="eastAsia" w:ascii="仿宋_GB2312" w:hAnsi="仿宋_GB2312" w:eastAsia="仿宋_GB2312" w:cs="仿宋_GB2312"/>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四、商务条款偏离表</w:t>
      </w:r>
    </w:p>
    <w:p w14:paraId="7E417862">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商务条款偏离表</w:t>
      </w:r>
    </w:p>
    <w:p w14:paraId="00BB5FB2">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54057DE2">
      <w:pPr>
        <w:keepNext w:val="0"/>
        <w:keepLines w:val="0"/>
        <w:widowControl w:val="0"/>
        <w:suppressLineNumbers w:val="0"/>
        <w:spacing w:before="0" w:beforeAutospacing="0" w:after="0" w:afterAutospacing="0" w:line="360" w:lineRule="auto"/>
        <w:ind w:left="0" w:right="0"/>
        <w:jc w:val="both"/>
        <w:rPr>
          <w:rFonts w:hint="eastAsia" w:ascii="宋体" w:hAnsi="宋体" w:cs="仿宋_GB2312"/>
          <w:color w:val="auto"/>
          <w:sz w:val="24"/>
          <w:highlight w:val="none"/>
          <w:u w:val="single"/>
        </w:rPr>
      </w:pPr>
      <w:r>
        <w:rPr>
          <w:rFonts w:hint="eastAsia" w:ascii="宋体" w:hAnsi="宋体" w:eastAsia="宋体" w:cs="仿宋_GB2312"/>
          <w:color w:val="auto"/>
          <w:kern w:val="2"/>
          <w:sz w:val="24"/>
          <w:szCs w:val="24"/>
          <w:highlight w:val="none"/>
          <w:lang w:val="en-US" w:eastAsia="zh-CN" w:bidi="ar"/>
        </w:rPr>
        <w:t>采购项目编号：</w:t>
      </w:r>
      <w:r>
        <w:rPr>
          <w:rFonts w:hint="eastAsia" w:ascii="宋体" w:hAnsi="宋体" w:eastAsia="宋体" w:cs="仿宋_GB2312"/>
          <w:color w:val="auto"/>
          <w:kern w:val="2"/>
          <w:sz w:val="24"/>
          <w:szCs w:val="24"/>
          <w:highlight w:val="none"/>
          <w:u w:val="single"/>
          <w:lang w:val="en-US" w:eastAsia="zh-CN" w:bidi="ar"/>
        </w:rPr>
        <w:t xml:space="preserve"> NNZC2025-C3-100098-GXXZ</w:t>
      </w:r>
      <w:r>
        <w:rPr>
          <w:rFonts w:hint="eastAsia" w:ascii="宋体" w:hAnsi="宋体" w:cs="仿宋_GB2312"/>
          <w:color w:val="auto"/>
          <w:sz w:val="24"/>
          <w:highlight w:val="none"/>
          <w:u w:val="single"/>
        </w:rPr>
        <w:t xml:space="preserve"> </w:t>
      </w:r>
    </w:p>
    <w:p w14:paraId="021339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采购项目名称：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cs="仿宋_GB2312"/>
          <w:color w:val="auto"/>
          <w:sz w:val="24"/>
          <w:highlight w:val="none"/>
          <w:u w:val="single"/>
          <w:lang w:eastAsia="zh-CN"/>
        </w:rPr>
        <w:t>南宁市武鸣区民政局2025-2026年政府购买服务建设镇民政服务站采购项目</w:t>
      </w:r>
      <w:r>
        <w:rPr>
          <w:rFonts w:hint="eastAsia" w:ascii="宋体" w:hAnsi="宋体" w:eastAsia="宋体" w:cs="仿宋_GB2312"/>
          <w:color w:val="auto"/>
          <w:kern w:val="2"/>
          <w:sz w:val="24"/>
          <w:szCs w:val="24"/>
          <w:highlight w:val="none"/>
          <w:u w:val="single"/>
          <w:lang w:val="en-US" w:eastAsia="zh-CN" w:bidi="ar"/>
        </w:rPr>
        <w:t xml:space="preserve"> </w:t>
      </w:r>
    </w:p>
    <w:p w14:paraId="6C142B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分标号</w:t>
      </w:r>
      <w:r>
        <w:rPr>
          <w:rFonts w:hint="eastAsia" w:ascii="宋体" w:hAnsi="宋体" w:eastAsia="宋体" w:cs="宋体"/>
          <w:color w:val="auto"/>
          <w:kern w:val="2"/>
          <w:sz w:val="21"/>
          <w:szCs w:val="21"/>
          <w:highlight w:val="none"/>
          <w:lang w:val="en-US" w:eastAsia="zh-CN" w:bidi="ar"/>
        </w:rPr>
        <w:t>（此处有分标时填写具体分标号，无分标时填写“无”）</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1"/>
        <w:gridCol w:w="3926"/>
        <w:gridCol w:w="3589"/>
        <w:gridCol w:w="1274"/>
      </w:tblGrid>
      <w:tr w14:paraId="0A9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216B614F">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center"/>
          </w:tcPr>
          <w:p w14:paraId="6D49110E">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14:paraId="1A983122">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3552CB69">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38A2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2B7DC45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4AA3855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5F1E94C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12387AD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0372446A">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14073814">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0754925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75BAC43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7F157F4">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68F32FE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D33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2762F5E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24AD1C1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7CBF56D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0ABB8F98">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ADB638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57528A3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1555E1E6">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D9A75E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D86ED0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5F31D19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656F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top"/>
          </w:tcPr>
          <w:p w14:paraId="5D97849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top"/>
          </w:tcPr>
          <w:p w14:paraId="31E8C72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C1D711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AB0020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2364C6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top"/>
          </w:tcPr>
          <w:p w14:paraId="70DDC18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4267E2E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97AD1A9">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E0C9C7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14:paraId="66FEF00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bl>
    <w:p w14:paraId="1A318B19">
      <w:pPr>
        <w:pStyle w:val="16"/>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注：</w:t>
      </w:r>
    </w:p>
    <w:p w14:paraId="311BD5C8">
      <w:pPr>
        <w:pStyle w:val="16"/>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rPr>
        <w:t>1.</w:t>
      </w:r>
      <w:r>
        <w:rPr>
          <w:rFonts w:hint="eastAsia" w:ascii="宋体" w:hAnsi="宋体" w:eastAsia="宋体" w:cs="仿宋_GB2312"/>
          <w:color w:val="auto"/>
          <w:sz w:val="24"/>
          <w:szCs w:val="24"/>
          <w:highlight w:val="none"/>
          <w:lang w:eastAsia="zh-CN"/>
        </w:rPr>
        <w:t>说明：应对照磋商文件“第二章 采购需求”中的商务条款逐条作出明确响应，并作出偏离说明。</w:t>
      </w:r>
    </w:p>
    <w:p w14:paraId="3A0E0F80">
      <w:pPr>
        <w:pStyle w:val="16"/>
        <w:widowControl/>
        <w:spacing w:line="400" w:lineRule="exact"/>
        <w:ind w:left="0" w:firstLine="0" w:firstLineChars="0"/>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rPr>
        <w:t>2.</w:t>
      </w:r>
      <w:r>
        <w:rPr>
          <w:rFonts w:hint="eastAsia" w:ascii="宋体" w:hAnsi="宋体" w:eastAsia="宋体" w:cs="仿宋_GB2312"/>
          <w:color w:val="auto"/>
          <w:sz w:val="24"/>
          <w:szCs w:val="24"/>
          <w:highlight w:val="none"/>
          <w:lang w:eastAsia="zh-CN"/>
        </w:rPr>
        <w:t>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sz w:val="24"/>
          <w:szCs w:val="24"/>
          <w:highlight w:val="none"/>
          <w:lang w:eastAsia="zh-CN"/>
        </w:rPr>
        <w:t xml:space="preserve"> </w:t>
      </w:r>
      <w:r>
        <w:rPr>
          <w:rFonts w:ascii="宋体" w:hAnsi="宋体" w:cs="仿宋_GB2312"/>
          <w:color w:val="auto"/>
          <w:sz w:val="24"/>
          <w:szCs w:val="24"/>
          <w:highlight w:val="none"/>
          <w:lang w:eastAsia="zh-CN"/>
        </w:rPr>
        <w:t>当响应文件的</w:t>
      </w:r>
      <w:r>
        <w:rPr>
          <w:rFonts w:hint="eastAsia" w:ascii="宋体" w:hAnsi="宋体" w:eastAsia="宋体" w:cs="仿宋_GB2312"/>
          <w:color w:val="auto"/>
          <w:sz w:val="24"/>
          <w:szCs w:val="24"/>
          <w:highlight w:val="none"/>
          <w:lang w:eastAsia="zh-CN"/>
        </w:rPr>
        <w:t>商务内容低于竞争性磋商采购文件要求时，竞标人应当如实写明“负偏离”，否则视为虚假应标</w:t>
      </w:r>
    </w:p>
    <w:p w14:paraId="16E3C50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 w:val="24"/>
          <w:szCs w:val="24"/>
          <w:highlight w:val="none"/>
          <w:lang w:val="en-US"/>
        </w:rPr>
      </w:pPr>
      <w:r>
        <w:rPr>
          <w:rFonts w:hint="eastAsia" w:ascii="宋体" w:hAnsi="宋体" w:eastAsia="宋体" w:cs="仿宋_GB2312"/>
          <w:color w:val="auto"/>
          <w:kern w:val="0"/>
          <w:sz w:val="24"/>
          <w:szCs w:val="24"/>
          <w:highlight w:val="none"/>
          <w:lang w:val="en-US" w:eastAsia="zh-CN" w:bidi="ar"/>
        </w:rPr>
        <w:t>3.表格内容均需按要求填写，不得留空，否则按竞标无效处理。</w:t>
      </w:r>
    </w:p>
    <w:p w14:paraId="30B948DA">
      <w:pPr>
        <w:pStyle w:val="19"/>
        <w:widowControl/>
        <w:spacing w:line="400" w:lineRule="exact"/>
        <w:rPr>
          <w:rFonts w:hAnsi="宋体" w:cs="仿宋_GB2312"/>
          <w:color w:val="auto"/>
          <w:sz w:val="24"/>
          <w:szCs w:val="21"/>
          <w:highlight w:val="none"/>
          <w:lang w:val="en-US"/>
        </w:rPr>
      </w:pPr>
      <w:r>
        <w:rPr>
          <w:rFonts w:hAnsi="宋体" w:cs="仿宋_GB2312"/>
          <w:color w:val="auto"/>
          <w:sz w:val="24"/>
          <w:szCs w:val="24"/>
          <w:highlight w:val="none"/>
          <w:lang w:val="en-US"/>
        </w:rPr>
        <w:t>4.</w:t>
      </w:r>
      <w:r>
        <w:rPr>
          <w:rFonts w:hAnsi="宋体" w:cs="仿宋_GB2312"/>
          <w:color w:val="auto"/>
          <w:sz w:val="24"/>
          <w:szCs w:val="24"/>
          <w:highlight w:val="none"/>
          <w:lang w:eastAsia="zh-CN"/>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15AFBB5">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11A33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2A7169A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7AC98C2D">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五、竞标人情况介绍</w:t>
      </w:r>
    </w:p>
    <w:p w14:paraId="4E8A43F0">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54714D3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A97B098">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5474689">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六、供应商类似的业绩证明文件</w:t>
      </w:r>
    </w:p>
    <w:p w14:paraId="041E8D8B">
      <w:pPr>
        <w:pStyle w:val="25"/>
        <w:widowControl/>
        <w:snapToGrid w:val="0"/>
        <w:ind w:left="480" w:hanging="480"/>
        <w:contextualSpacing/>
        <w:rPr>
          <w:rFonts w:hint="eastAsia" w:ascii="宋体" w:hAnsi="宋体" w:eastAsia="宋体" w:cs="宋体"/>
          <w:color w:val="auto"/>
          <w:sz w:val="24"/>
          <w:szCs w:val="24"/>
          <w:highlight w:val="none"/>
          <w:lang w:val="en-US"/>
        </w:rPr>
      </w:pPr>
    </w:p>
    <w:tbl>
      <w:tblPr>
        <w:tblStyle w:val="32"/>
        <w:tblpPr w:leftFromText="180" w:rightFromText="180" w:vertAnchor="page" w:horzAnchor="margin" w:tblpXSpec="center" w:tblpY="4783"/>
        <w:tblW w:w="1030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82"/>
        <w:gridCol w:w="1840"/>
        <w:gridCol w:w="1133"/>
        <w:gridCol w:w="1133"/>
        <w:gridCol w:w="1700"/>
        <w:gridCol w:w="1274"/>
        <w:gridCol w:w="1839"/>
      </w:tblGrid>
      <w:tr w14:paraId="150F96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2CD8B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采购人名称</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193B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9F659">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p w14:paraId="375E04F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金额</w:t>
            </w:r>
          </w:p>
          <w:p w14:paraId="0C0D5625">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（万元）</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2236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BDDA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采购人联系人及联系电话</w:t>
            </w:r>
          </w:p>
        </w:tc>
      </w:tr>
      <w:tr w14:paraId="65E79D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5AE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067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45B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D677F3F">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EF0E89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验收报告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70AD28">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用户评价</w:t>
            </w:r>
          </w:p>
        </w:tc>
        <w:tc>
          <w:tcPr>
            <w:tcW w:w="1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3F1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77BC0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0765EB99">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14F4538">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3326360">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0650BF0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F23342A">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74D1E31D">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7DF0050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r>
      <w:tr w14:paraId="0F15C2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0FD6B33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327A4BC">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25A755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217457E">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7CDE362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46C2BBD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25C8972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10175E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34FEDB6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7AA7676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11E08C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5AADB9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D780C5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2123818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55608E0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3AC487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25C80C9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68E33FF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41F3FE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03542D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44DE26C7">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0FB8B60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66D6E86F">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5B42DF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14:paraId="7C7BD08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61E5C446">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7D412E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1A80FC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top"/>
          </w:tcPr>
          <w:p w14:paraId="2DA14CE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454CBC3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top"/>
          </w:tcPr>
          <w:p w14:paraId="3B9DD69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bl>
    <w:p w14:paraId="323992AD">
      <w:pPr>
        <w:pStyle w:val="29"/>
        <w:widowControl/>
        <w:snapToGrid w:val="0"/>
        <w:ind w:left="480" w:hanging="480"/>
        <w:contextualSpacing/>
        <w:rPr>
          <w:rFonts w:hint="eastAsia" w:ascii="宋体" w:hAnsi="宋体" w:eastAsia="宋体" w:cs="宋体"/>
          <w:color w:val="auto"/>
          <w:sz w:val="24"/>
          <w:szCs w:val="24"/>
          <w:highlight w:val="none"/>
          <w:lang w:val="en-US"/>
        </w:rPr>
      </w:pPr>
    </w:p>
    <w:p w14:paraId="5CADACBD">
      <w:pPr>
        <w:pStyle w:val="29"/>
        <w:widowControl/>
        <w:snapToGrid w:val="0"/>
        <w:ind w:left="480" w:hanging="480"/>
        <w:contextualSpacing/>
        <w:rPr>
          <w:rFonts w:hint="eastAsia" w:ascii="宋体" w:hAnsi="宋体" w:eastAsia="宋体" w:cs="宋体"/>
          <w:color w:val="auto"/>
          <w:sz w:val="24"/>
          <w:szCs w:val="24"/>
          <w:highlight w:val="none"/>
          <w:lang w:val="en-US"/>
        </w:rPr>
      </w:pPr>
    </w:p>
    <w:p w14:paraId="6AB759AE">
      <w:pPr>
        <w:keepNext w:val="0"/>
        <w:keepLines w:val="0"/>
        <w:widowControl w:val="0"/>
        <w:suppressLineNumbers w:val="0"/>
        <w:autoSpaceDE w:val="0"/>
        <w:autoSpaceDN w:val="0"/>
        <w:spacing w:before="0" w:beforeAutospacing="0" w:after="0" w:afterAutospacing="0" w:line="360" w:lineRule="auto"/>
        <w:ind w:left="0" w:right="0" w:firstLine="120"/>
        <w:jc w:val="both"/>
        <w:rPr>
          <w:rFonts w:hint="eastAsia" w:ascii="宋体" w:hAnsi="宋体" w:eastAsia="宋体" w:cs="宋体"/>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 :相关项目业绩一览表（供应商同类项目合同复印件、用户验收报告、用户评价意见格式自拟）</w:t>
      </w:r>
    </w:p>
    <w:p w14:paraId="379FA9F2">
      <w:pPr>
        <w:pStyle w:val="19"/>
        <w:widowControl/>
        <w:spacing w:line="360" w:lineRule="auto"/>
        <w:ind w:left="72"/>
        <w:rPr>
          <w:rFonts w:hint="default" w:ascii="Times New Roman" w:hAnsi="Times New Roman" w:cs="Times New Roman"/>
          <w:color w:val="auto"/>
          <w:highlight w:val="none"/>
          <w:lang w:val="en-US"/>
        </w:rPr>
      </w:pPr>
      <w:r>
        <w:rPr>
          <w:rFonts w:ascii="Times New Roman" w:hAnsi="Times New Roman"/>
          <w:color w:val="auto"/>
          <w:highlight w:val="none"/>
          <w:lang w:eastAsia="zh-CN"/>
        </w:rPr>
        <w:t>注：供应商可按上述的格式自行编制，须随表提交相应的合同复印件和用户单位验收证明并注明所在供应商商务技术文件页码。</w:t>
      </w:r>
    </w:p>
    <w:p w14:paraId="3794E11A">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p>
    <w:p w14:paraId="3FD07335">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p>
    <w:p w14:paraId="43C4C8BB">
      <w:pPr>
        <w:keepNext w:val="0"/>
        <w:keepLines w:val="0"/>
        <w:widowControl w:val="0"/>
        <w:suppressLineNumbers w:val="0"/>
        <w:snapToGrid w:val="0"/>
        <w:spacing w:before="0" w:beforeAutospacing="0" w:after="0" w:afterAutospacing="0" w:line="360" w:lineRule="auto"/>
        <w:ind w:left="4410" w:leftChars="2100" w:right="0" w:firstLine="5670" w:firstLineChars="2700"/>
        <w:jc w:val="both"/>
        <w:rPr>
          <w:rFonts w:hint="eastAsia" w:ascii="仿宋_GB2312" w:hAnsi="仿宋" w:eastAsia="仿宋_GB2312" w:cs="仿宋_GB2312"/>
          <w:color w:val="auto"/>
          <w:kern w:val="0"/>
          <w:sz w:val="24"/>
          <w:szCs w:val="24"/>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供应商名称(电子签章)：</w:t>
      </w:r>
    </w:p>
    <w:p w14:paraId="5EBD0561">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5B2EE88C">
      <w:pPr>
        <w:rPr>
          <w:rFonts w:hint="eastAsia" w:ascii="仿宋_GB2312" w:hAnsi="仿宋_GB2312" w:eastAsia="仿宋_GB2312" w:cs="仿宋_GB2312"/>
          <w:color w:val="auto"/>
          <w:kern w:val="2"/>
          <w:sz w:val="32"/>
          <w:szCs w:val="32"/>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2D182B0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color w:val="auto"/>
          <w:sz w:val="32"/>
          <w:szCs w:val="32"/>
          <w:highlight w:val="none"/>
          <w:lang w:val="en-US"/>
        </w:rPr>
      </w:pPr>
      <w:r>
        <w:rPr>
          <w:rFonts w:hint="eastAsia" w:ascii="仿宋" w:hAnsi="仿宋" w:eastAsia="仿宋" w:cs="仿宋_GB2312"/>
          <w:b/>
          <w:bCs w:val="0"/>
          <w:color w:val="auto"/>
          <w:kern w:val="2"/>
          <w:sz w:val="30"/>
          <w:szCs w:val="30"/>
          <w:highlight w:val="none"/>
          <w:lang w:val="en-US" w:eastAsia="zh-CN" w:bidi="ar"/>
        </w:rPr>
        <w:t>七、服务需求偏离表</w:t>
      </w:r>
    </w:p>
    <w:p w14:paraId="611DF3EC">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竞标产品服务需求偏离表</w:t>
      </w:r>
    </w:p>
    <w:p w14:paraId="7BAE9CEE">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(注：按采购需求具体条款修改)</w:t>
      </w:r>
    </w:p>
    <w:p w14:paraId="4FB0C2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10F1A3FE">
      <w:pPr>
        <w:pStyle w:val="19"/>
        <w:widowControl/>
        <w:spacing w:line="360" w:lineRule="auto"/>
        <w:rPr>
          <w:rFonts w:hAnsi="宋体" w:cs="仿宋_GB2312"/>
          <w:color w:val="auto"/>
          <w:sz w:val="24"/>
          <w:szCs w:val="24"/>
          <w:highlight w:val="none"/>
          <w:lang w:val="en-US"/>
        </w:rPr>
      </w:pPr>
      <w:r>
        <w:rPr>
          <w:rFonts w:hAnsi="宋体" w:cs="仿宋_GB2312"/>
          <w:color w:val="auto"/>
          <w:sz w:val="24"/>
          <w:szCs w:val="24"/>
          <w:highlight w:val="none"/>
          <w:lang w:eastAsia="zh-CN"/>
        </w:rPr>
        <w:t>所竞分标：</w:t>
      </w:r>
      <w:r>
        <w:rPr>
          <w:rFonts w:hAnsi="宋体" w:cs="仿宋_GB2312"/>
          <w:color w:val="auto"/>
          <w:sz w:val="24"/>
          <w:szCs w:val="24"/>
          <w:highlight w:val="none"/>
          <w:u w:val="single"/>
          <w:lang w:val="en-US"/>
        </w:rPr>
        <w:t xml:space="preserve">              </w:t>
      </w:r>
    </w:p>
    <w:tbl>
      <w:tblPr>
        <w:tblStyle w:val="32"/>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1141"/>
        <w:gridCol w:w="735"/>
        <w:gridCol w:w="1575"/>
        <w:gridCol w:w="1139"/>
        <w:gridCol w:w="657"/>
        <w:gridCol w:w="1145"/>
        <w:gridCol w:w="1094"/>
      </w:tblGrid>
      <w:tr w14:paraId="019B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67C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F8CF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820A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B2CD0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0D4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D1A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FBBB2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8BF5C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763629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服务参数要求</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BB3F5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F6E62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22DE5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285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944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285ED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A874D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E82983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50A59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C5CD4A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02D6646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0CEB56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DA76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A7028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7408E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69DB34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30F56B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B983AA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9C17D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03F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50ACBE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66C12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B5B7E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9EF1D6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2A5E0DC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1698507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6D5F2F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70219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D1F23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84B67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4EC4FE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4ABA12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355EA40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6B3A4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236E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54A4C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B422C4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3B891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B1B9C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115BE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13C192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FC2EC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90BD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bl>
    <w:p w14:paraId="56445C71">
      <w:pPr>
        <w:pStyle w:val="29"/>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eastAsia="zh-CN"/>
        </w:rPr>
        <w:t>注：</w:t>
      </w:r>
    </w:p>
    <w:p w14:paraId="7C52602A">
      <w:pPr>
        <w:pStyle w:val="29"/>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eastAsia="zh-CN"/>
        </w:rPr>
        <w:t>注：</w:t>
      </w:r>
    </w:p>
    <w:p w14:paraId="536B4792">
      <w:pPr>
        <w:pStyle w:val="29"/>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仿宋_GB2312"/>
          <w:color w:val="auto"/>
          <w:kern w:val="0"/>
          <w:sz w:val="21"/>
          <w:szCs w:val="21"/>
          <w:highlight w:val="none"/>
          <w:lang w:val="en-US"/>
        </w:rPr>
      </w:pPr>
      <w:r>
        <w:rPr>
          <w:rFonts w:hint="eastAsia" w:ascii="宋体" w:hAnsi="宋体" w:eastAsia="宋体" w:cs="仿宋_GB2312"/>
          <w:color w:val="auto"/>
          <w:kern w:val="0"/>
          <w:sz w:val="21"/>
          <w:szCs w:val="21"/>
          <w:highlight w:val="none"/>
          <w:lang w:val="en-US"/>
        </w:rPr>
        <w:t>1.</w:t>
      </w:r>
      <w:r>
        <w:rPr>
          <w:rFonts w:hint="eastAsia" w:ascii="宋体" w:hAnsi="宋体" w:eastAsia="宋体" w:cs="仿宋_GB2312"/>
          <w:color w:val="auto"/>
          <w:kern w:val="0"/>
          <w:sz w:val="21"/>
          <w:szCs w:val="21"/>
          <w:highlight w:val="none"/>
          <w:lang w:eastAsia="zh-CN"/>
        </w:rPr>
        <w:t>说明：应对照磋商文件“第二章”中“服务需求一览表”的采购清单及技术参数条款逐条作出明确响应，并作出偏离说明。</w:t>
      </w:r>
    </w:p>
    <w:p w14:paraId="3F915E2A">
      <w:pPr>
        <w:pStyle w:val="16"/>
        <w:widowControl/>
        <w:spacing w:line="400" w:lineRule="exact"/>
        <w:ind w:left="0" w:firstLine="0" w:firstLineChars="0"/>
        <w:rPr>
          <w:rFonts w:hint="eastAsia" w:ascii="宋体" w:hAnsi="宋体" w:eastAsia="宋体" w:cs="仿宋_GB2312"/>
          <w:color w:val="auto"/>
          <w:sz w:val="21"/>
          <w:szCs w:val="21"/>
          <w:highlight w:val="none"/>
          <w:lang w:val="en-US"/>
        </w:rPr>
      </w:pPr>
      <w:r>
        <w:rPr>
          <w:rFonts w:hint="eastAsia" w:ascii="宋体" w:hAnsi="宋体" w:eastAsia="宋体" w:cs="仿宋_GB2312"/>
          <w:color w:val="auto"/>
          <w:sz w:val="21"/>
          <w:szCs w:val="21"/>
          <w:highlight w:val="none"/>
          <w:lang w:val="en-US"/>
        </w:rPr>
        <w:t>2.</w:t>
      </w:r>
      <w:r>
        <w:rPr>
          <w:rFonts w:hint="eastAsia" w:ascii="宋体" w:hAnsi="宋体" w:eastAsia="宋体" w:cs="仿宋_GB2312"/>
          <w:color w:val="auto"/>
          <w:sz w:val="21"/>
          <w:szCs w:val="21"/>
          <w:highlight w:val="none"/>
          <w:lang w:eastAsia="zh-CN"/>
        </w:rPr>
        <w:t>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303286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Cs w:val="21"/>
          <w:highlight w:val="none"/>
          <w:lang w:val="en-US"/>
        </w:rPr>
      </w:pPr>
      <w:r>
        <w:rPr>
          <w:rFonts w:hint="eastAsia" w:ascii="宋体" w:hAnsi="宋体" w:eastAsia="宋体" w:cs="仿宋_GB2312"/>
          <w:color w:val="auto"/>
          <w:kern w:val="0"/>
          <w:sz w:val="21"/>
          <w:szCs w:val="21"/>
          <w:highlight w:val="none"/>
          <w:lang w:val="en-US" w:eastAsia="zh-CN" w:bidi="ar"/>
        </w:rPr>
        <w:t>3.表格内容均需按要求填写并盖章，不得留空，否则按竞标无效处理。</w:t>
      </w:r>
    </w:p>
    <w:p w14:paraId="171ADBDD">
      <w:pPr>
        <w:pStyle w:val="19"/>
        <w:widowControl/>
        <w:spacing w:line="400" w:lineRule="exact"/>
        <w:rPr>
          <w:rFonts w:hAnsi="宋体" w:cs="仿宋_GB2312"/>
          <w:color w:val="auto"/>
          <w:sz w:val="21"/>
          <w:szCs w:val="21"/>
          <w:highlight w:val="none"/>
          <w:lang w:val="en-US"/>
        </w:rPr>
      </w:pPr>
      <w:r>
        <w:rPr>
          <w:rFonts w:hAnsi="宋体" w:cs="仿宋_GB2312"/>
          <w:color w:val="auto"/>
          <w:sz w:val="21"/>
          <w:szCs w:val="21"/>
          <w:highlight w:val="none"/>
          <w:lang w:val="en-US"/>
        </w:rPr>
        <w:t>4.</w:t>
      </w:r>
      <w:r>
        <w:rPr>
          <w:rFonts w:hAnsi="宋体" w:cs="仿宋_GB2312"/>
          <w:color w:val="auto"/>
          <w:sz w:val="21"/>
          <w:szCs w:val="21"/>
          <w:highlight w:val="none"/>
          <w:lang w:eastAsia="zh-CN"/>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6D2E810">
      <w:pPr>
        <w:pStyle w:val="16"/>
        <w:widowControl/>
        <w:spacing w:line="360" w:lineRule="auto"/>
        <w:ind w:left="0" w:firstLine="0" w:firstLineChars="0"/>
        <w:rPr>
          <w:rFonts w:hint="eastAsia" w:ascii="宋体" w:hAnsi="宋体" w:eastAsia="仿宋_GB2312" w:cs="仿宋_GB2312"/>
          <w:color w:val="auto"/>
          <w:sz w:val="24"/>
          <w:szCs w:val="20"/>
          <w:highlight w:val="none"/>
          <w:lang w:val="en-US"/>
        </w:rPr>
      </w:pPr>
      <w:r>
        <w:rPr>
          <w:rFonts w:hint="eastAsia" w:ascii="宋体" w:hAnsi="宋体" w:eastAsia="宋体" w:cs="仿宋_GB2312"/>
          <w:color w:val="auto"/>
          <w:sz w:val="21"/>
          <w:szCs w:val="21"/>
          <w:highlight w:val="none"/>
          <w:lang w:val="en-US"/>
        </w:rPr>
        <w:t xml:space="preserve">5. </w:t>
      </w:r>
      <w:r>
        <w:rPr>
          <w:rFonts w:hint="eastAsia" w:ascii="宋体" w:hAnsi="宋体" w:eastAsia="宋体" w:cs="仿宋_GB2312"/>
          <w:color w:val="auto"/>
          <w:sz w:val="21"/>
          <w:szCs w:val="21"/>
          <w:highlight w:val="none"/>
          <w:lang w:eastAsia="zh-CN"/>
        </w:rPr>
        <w:t>如技术偏离表中的竞标响应与佐证材料不一致的，以佐证材料为准。</w:t>
      </w:r>
    </w:p>
    <w:p w14:paraId="4A46E4A9">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69EF8A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59A84F5">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3C67836D">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14:paraId="278357FF">
      <w:pPr>
        <w:pStyle w:val="22"/>
        <w:rPr>
          <w:rFonts w:hint="eastAsia" w:ascii="方正小标宋简体" w:hAnsi="方正小标宋简体" w:eastAsia="方正小标宋简体" w:cs="方正小标宋简体"/>
          <w:bCs/>
          <w:color w:val="auto"/>
          <w:sz w:val="44"/>
          <w:szCs w:val="44"/>
          <w:highlight w:val="none"/>
          <w:lang w:val="en-US"/>
        </w:rPr>
      </w:pPr>
    </w:p>
    <w:p w14:paraId="4B149AE0">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kern w:val="2"/>
          <w:sz w:val="44"/>
          <w:szCs w:val="44"/>
          <w:highlight w:val="none"/>
          <w:lang w:val="en-US" w:eastAsia="zh-CN" w:bidi="ar"/>
        </w:rPr>
      </w:pPr>
    </w:p>
    <w:p w14:paraId="02CE1FD0">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服务配置清单（如有）</w:t>
      </w:r>
    </w:p>
    <w:p w14:paraId="1B6261F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8AEC0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所竞分标：</w:t>
      </w:r>
      <w:r>
        <w:rPr>
          <w:rFonts w:hint="eastAsia" w:ascii="宋体" w:hAnsi="宋体" w:eastAsia="宋体" w:cs="仿宋_GB2312"/>
          <w:color w:val="auto"/>
          <w:kern w:val="2"/>
          <w:sz w:val="24"/>
          <w:szCs w:val="24"/>
          <w:highlight w:val="none"/>
          <w:u w:val="single"/>
          <w:lang w:val="en-US" w:eastAsia="zh-CN" w:bidi="ar"/>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737"/>
        <w:gridCol w:w="1246"/>
        <w:gridCol w:w="804"/>
        <w:gridCol w:w="895"/>
        <w:gridCol w:w="1786"/>
        <w:gridCol w:w="1246"/>
        <w:gridCol w:w="737"/>
        <w:gridCol w:w="1495"/>
      </w:tblGrid>
      <w:tr w14:paraId="08809F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32C305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7E88BC6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服务名称</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589A06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数量及单位</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3470985">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品牌</w:t>
            </w: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199510C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p w14:paraId="5BE846B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规格型号</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52C16FC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制造商</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EA47CE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原产地</w:t>
            </w: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027D997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参数性能、指标及配置</w:t>
            </w:r>
          </w:p>
        </w:tc>
      </w:tr>
      <w:tr w14:paraId="225E80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F35CEFD">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69398D8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4D05FC0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7F234B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3F4EFF1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41AE02D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6E2D774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5984B4A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683427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611D0C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344C54F1">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22C0FF2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9C12EF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0C1E7F4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4446888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5682763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0A0B9AC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1D5AAC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5B3E858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1824752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A0CAFD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A2F161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top"/>
          </w:tcPr>
          <w:p w14:paraId="7FE39C8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0937795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DFF43F5">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35" w:type="pct"/>
            <w:tcBorders>
              <w:top w:val="single" w:color="auto" w:sz="4" w:space="0"/>
              <w:left w:val="single" w:color="auto" w:sz="4" w:space="0"/>
              <w:bottom w:val="single" w:color="auto" w:sz="4" w:space="0"/>
              <w:right w:val="single" w:color="auto" w:sz="4" w:space="0"/>
            </w:tcBorders>
            <w:shd w:val="clear" w:color="auto" w:fill="auto"/>
            <w:vAlign w:val="center"/>
          </w:tcPr>
          <w:p w14:paraId="46EBF2E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bl>
    <w:p w14:paraId="7B6FC6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p w14:paraId="0A63DB15">
      <w:pPr>
        <w:keepNext w:val="0"/>
        <w:keepLines w:val="0"/>
        <w:widowControl w:val="0"/>
        <w:suppressLineNumbers w:val="0"/>
        <w:tabs>
          <w:tab w:val="left" w:pos="1065"/>
        </w:tabs>
        <w:adjustRightInd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服务名称、数量及单位、品牌必须与“服务需求一览表”一致，</w:t>
      </w:r>
      <w:r>
        <w:rPr>
          <w:rFonts w:hint="eastAsia" w:ascii="宋体" w:hAnsi="宋体" w:eastAsia="宋体" w:cs="宋体"/>
          <w:bCs/>
          <w:color w:val="auto"/>
          <w:kern w:val="2"/>
          <w:sz w:val="24"/>
          <w:szCs w:val="24"/>
          <w:highlight w:val="none"/>
          <w:lang w:val="en-US" w:eastAsia="zh-CN" w:bidi="ar"/>
        </w:rPr>
        <w:t>否则响应文件作无效处理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ab/>
      </w:r>
    </w:p>
    <w:p w14:paraId="6FF433DF">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528C209F">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1C5D32AE">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3FF6CC74">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八、组织服务方案</w:t>
      </w:r>
    </w:p>
    <w:p w14:paraId="790A27F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2D63152A">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color w:val="auto"/>
          <w:kern w:val="0"/>
          <w:sz w:val="24"/>
          <w:szCs w:val="24"/>
          <w:highlight w:val="none"/>
          <w:lang w:val="zh-CN" w:eastAsia="zh-CN"/>
        </w:rPr>
      </w:pPr>
      <w:bookmarkStart w:id="86" w:name="_Toc78473822"/>
      <w:r>
        <w:rPr>
          <w:rFonts w:hint="eastAsia" w:ascii="仿宋_GB2312" w:hAnsi="仿宋" w:eastAsia="仿宋_GB2312" w:cs="仿宋_GB2312"/>
          <w:b/>
          <w:bCs/>
          <w:color w:val="auto"/>
          <w:kern w:val="0"/>
          <w:sz w:val="24"/>
          <w:szCs w:val="24"/>
          <w:highlight w:val="none"/>
          <w:lang w:val="zh-CN" w:eastAsia="zh-CN" w:bidi="ar"/>
        </w:rPr>
        <w:t>附表:项目实施进度计划表</w:t>
      </w:r>
      <w:r>
        <w:rPr>
          <w:rFonts w:hint="eastAsia" w:ascii="仿宋_GB2312" w:hAnsi="仿宋" w:eastAsia="仿宋_GB2312" w:cs="仿宋_GB2312"/>
          <w:b/>
          <w:bCs w:val="0"/>
          <w:color w:val="auto"/>
          <w:kern w:val="2"/>
          <w:sz w:val="24"/>
          <w:szCs w:val="24"/>
          <w:highlight w:val="none"/>
          <w:lang w:val="en-US" w:eastAsia="zh-CN" w:bidi="ar"/>
        </w:rPr>
        <w:t>(以生效日算起)</w:t>
      </w:r>
      <w:bookmarkEnd w:id="86"/>
      <w:r>
        <w:rPr>
          <w:rFonts w:hint="eastAsia" w:ascii="仿宋_GB2312" w:hAnsi="仿宋" w:eastAsia="仿宋_GB2312" w:cs="仿宋_GB2312"/>
          <w:b/>
          <w:bCs w:val="0"/>
          <w:color w:val="auto"/>
          <w:kern w:val="2"/>
          <w:sz w:val="24"/>
          <w:szCs w:val="24"/>
          <w:highlight w:val="none"/>
          <w:lang w:val="en-US" w:eastAsia="zh-CN" w:bidi="ar"/>
        </w:rPr>
        <w:t xml:space="preserve"> </w:t>
      </w:r>
    </w:p>
    <w:tbl>
      <w:tblPr>
        <w:tblStyle w:val="3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27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33A9BB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default" w:ascii="Times New Roman" w:hAnsi="Times New Roman" w:eastAsia="宋体" w:cs="Times New Roman"/>
                <w:color w:val="auto"/>
                <w:kern w:val="2"/>
                <w:sz w:val="21"/>
                <w:szCs w:val="24"/>
                <w:highlight w:val="none"/>
                <w:lang w:val="en-US" w:eastAsia="zh-CN" w:bidi="ar"/>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1" name="__TH_L2"/>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2" name="__TH_B113"/>
                              <wps:cNvSpPr txBox="1"/>
                              <wps:spPr>
                                <a:xfrm>
                                  <a:off x="455" y="122"/>
                                  <a:ext cx="253" cy="263"/>
                                </a:xfrm>
                                <a:prstGeom prst="rect">
                                  <a:avLst/>
                                </a:prstGeom>
                                <a:noFill/>
                                <a:ln>
                                  <a:noFill/>
                                </a:ln>
                              </wps:spPr>
                              <wps:txbx>
                                <w:txbxContent>
                                  <w:p w14:paraId="43626579">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工</w:t>
                                    </w:r>
                                  </w:p>
                                </w:txbxContent>
                              </wps:txbx>
                              <wps:bodyPr wrap="square" lIns="0" tIns="0" rIns="0" bIns="0" upright="1"/>
                            </wps:wsp>
                            <wps:wsp>
                              <wps:cNvPr id="3" name="__TH_B124"/>
                              <wps:cNvSpPr txBox="1"/>
                              <wps:spPr>
                                <a:xfrm>
                                  <a:off x="643" y="419"/>
                                  <a:ext cx="253" cy="263"/>
                                </a:xfrm>
                                <a:prstGeom prst="rect">
                                  <a:avLst/>
                                </a:prstGeom>
                                <a:noFill/>
                                <a:ln>
                                  <a:noFill/>
                                </a:ln>
                              </wps:spPr>
                              <wps:txbx>
                                <w:txbxContent>
                                  <w:p w14:paraId="49DFB01F">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作</w:t>
                                    </w:r>
                                  </w:p>
                                </w:txbxContent>
                              </wps:txbx>
                              <wps:bodyPr wrap="square" lIns="0" tIns="0" rIns="0" bIns="0" upright="1"/>
                            </wps:wsp>
                            <wps:wsp>
                              <wps:cNvPr id="4" name="__TH_B135"/>
                              <wps:cNvSpPr txBox="1"/>
                              <wps:spPr>
                                <a:xfrm>
                                  <a:off x="831" y="717"/>
                                  <a:ext cx="253" cy="262"/>
                                </a:xfrm>
                                <a:prstGeom prst="rect">
                                  <a:avLst/>
                                </a:prstGeom>
                                <a:noFill/>
                                <a:ln>
                                  <a:noFill/>
                                </a:ln>
                              </wps:spPr>
                              <wps:txbx>
                                <w:txbxContent>
                                  <w:p w14:paraId="1A447366">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日</w:t>
                                    </w:r>
                                  </w:p>
                                </w:txbxContent>
                              </wps:txbx>
                              <wps:bodyPr wrap="square" lIns="0" tIns="0" rIns="0" bIns="0" upright="1"/>
                            </wps:wsp>
                          </wpg:wgp>
                        </a:graphicData>
                      </a:graphic>
                    </wp:anchor>
                  </w:drawing>
                </mc:Choice>
                <mc:Fallback>
                  <w:pict>
                    <v:group id="组合 10"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PXLXJ7YAAAACAEAAA8AAAAAAAAA&#10;AQAgAAAAIgAAAGRycy9kb3ducmV2LnhtbFBLAQIUABQAAAAIAIdO4kBCP8ar9QIAANwJAAAOAAAA&#10;AAAAAAEAIAAAACcBAABkcnMvZTJvRG9jLnhtbFBLBQYAAAAABgAGAFkBAACOBgAAAAA=&#10;">
                      <o:lock v:ext="edit" aspectratio="f"/>
                      <v:line id="__TH_L2" o:spid="_x0000_s1026" o:spt="20" style="position:absolute;left:0;top:0;height:1860;width:117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626579">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工</w:t>
                              </w:r>
                            </w:p>
                          </w:txbxContent>
                        </v:textbox>
                      </v:shape>
                      <v:shape id="__TH_B124" o:spid="_x0000_s1026" o:spt="202" type="#_x0000_t202" style="position:absolute;left:643;top:419;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DFB01F">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作</w:t>
                              </w:r>
                            </w:p>
                          </w:txbxContent>
                        </v:textbox>
                      </v:shape>
                      <v:shape id="__TH_B135" o:spid="_x0000_s1026" o:spt="202" type="#_x0000_t202" style="position:absolute;left:831;top:717;height:262;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447366">
                              <w:pPr>
                                <w:keepNext w:val="0"/>
                                <w:keepLines w:val="0"/>
                                <w:widowControl w:val="0"/>
                                <w:suppressLineNumbers w:val="0"/>
                                <w:snapToGrid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日</w:t>
                              </w:r>
                            </w:p>
                          </w:txbxContent>
                        </v:textbox>
                      </v:shape>
                    </v:group>
                  </w:pict>
                </mc:Fallback>
              </mc:AlternateContent>
            </w:r>
          </w:p>
          <w:p w14:paraId="7650590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31439FB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31DA509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内容</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8E35F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14495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2</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9552C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3</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12136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4</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ACECE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5</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B5F87B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6</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5776A2E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7</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383C218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8</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6591F7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9</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6F6A0E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10</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7E7E74C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11</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444143A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12</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423F438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13</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7B3AEFF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14</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0B99817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15</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30C4E34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w:t>
            </w:r>
          </w:p>
        </w:tc>
      </w:tr>
      <w:tr w14:paraId="0171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CA4831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11FCFB9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56E89B4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DA1473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F23972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23541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2E5C39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3B7AD9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110812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7440E4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3C3A4A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94B66E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6F57B3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3DE80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BFF8AF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0BAB6D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90779F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7D55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F8F474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21B0DDC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298FA00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4E80197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71574A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73CCFC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6921D09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E28FBE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176A42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D3534B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25C3D19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3E0438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7437BD2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1D25DE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9F2502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58039C7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08E54A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DF7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B0C78B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094A684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1D34398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5E5EC9B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7442EFF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40E375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top"/>
          </w:tcPr>
          <w:p w14:paraId="3D6FE04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A2871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32FEFB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7072E9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D99401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369CC44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B352A8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1978353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466BA2F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6A01F66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auto"/>
            <w:vAlign w:val="top"/>
          </w:tcPr>
          <w:p w14:paraId="0777DDE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6709519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注：供应商可按上述时间表的格式自行编制切合实际的具体时间表。</w:t>
      </w:r>
    </w:p>
    <w:p w14:paraId="246E923A">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78E58DCB">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7D2A6E7">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05717299">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71A7266F">
      <w:pPr>
        <w:keepNext w:val="0"/>
        <w:keepLines w:val="0"/>
        <w:widowControl w:val="0"/>
        <w:suppressLineNumbers w:val="0"/>
        <w:snapToGrid w:val="0"/>
        <w:spacing w:before="120" w:beforeLines="50" w:beforeAutospacing="0" w:after="50" w:afterAutospacing="0"/>
        <w:ind w:left="143" w:leftChars="68" w:right="0" w:firstLine="596" w:firstLineChars="198"/>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九、售后服务方案</w:t>
      </w:r>
    </w:p>
    <w:p w14:paraId="552EB587">
      <w:pPr>
        <w:keepNext w:val="0"/>
        <w:keepLines w:val="0"/>
        <w:widowControl w:val="0"/>
        <w:suppressLineNumbers w:val="0"/>
        <w:snapToGrid w:val="0"/>
        <w:spacing w:before="120" w:beforeLines="50" w:beforeAutospacing="0" w:after="50" w:afterAutospacing="0"/>
        <w:ind w:left="143" w:leftChars="68"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由竞标人按本项目竞争性磋商采购文件第二章“服务需求一览表”中商务条款部分的售后服务要求自行填写，其中要包含售后服务承诺书。</w:t>
      </w:r>
    </w:p>
    <w:p w14:paraId="0831A459">
      <w:pPr>
        <w:keepNext w:val="0"/>
        <w:keepLines w:val="0"/>
        <w:widowControl w:val="0"/>
        <w:suppressLineNumbers w:val="0"/>
        <w:snapToGrid w:val="0"/>
        <w:spacing w:before="120" w:beforeLines="50" w:beforeAutospacing="0" w:after="50" w:afterAutospacing="0"/>
        <w:ind w:left="142"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1、售后服务承诺</w:t>
      </w:r>
    </w:p>
    <w:p w14:paraId="6097638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附表A:售后服务机构情况表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2340"/>
        <w:gridCol w:w="1095"/>
        <w:gridCol w:w="1245"/>
        <w:gridCol w:w="1980"/>
        <w:gridCol w:w="1260"/>
      </w:tblGrid>
      <w:tr w14:paraId="64E1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19A9F4C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序号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132C3E2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机构名称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34980F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机构性质</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238AD79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注册地址</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4A12F9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服务技术人员数量</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6D05A4A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联系电话</w:t>
            </w:r>
          </w:p>
        </w:tc>
      </w:tr>
      <w:tr w14:paraId="3B5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7814993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4C6819E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472E2AE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06264A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349688F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6FFAD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6FD9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6B2DCC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15D87F4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26B758D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FD1A78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0DE9ED4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BA31EA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6378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top"/>
          </w:tcPr>
          <w:p w14:paraId="48A2DFF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14:paraId="7A2AA5F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top"/>
          </w:tcPr>
          <w:p w14:paraId="4CF1430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363D9A0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1C9106A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8B069E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bl>
    <w:p w14:paraId="6200C85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注：关于项目涉及的所有售后服务机构均在本表注明，包括供应商本单位和符合条件的第三方服务机构；</w:t>
      </w:r>
    </w:p>
    <w:p w14:paraId="6382437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13C0145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0"/>
          <w:sz w:val="24"/>
          <w:szCs w:val="24"/>
          <w:highlight w:val="none"/>
          <w:lang w:val="en-US" w:eastAsia="zh-CN" w:bidi="ar"/>
        </w:rPr>
        <w:t>附表B：售后服务人员情况表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917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center"/>
          </w:tcPr>
          <w:p w14:paraId="28822D1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p w14:paraId="08D55E1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center"/>
          </w:tcPr>
          <w:p w14:paraId="276D919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类别</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54C6B86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shd w:val="clear" w:color="auto" w:fill="auto"/>
            <w:vAlign w:val="center"/>
          </w:tcPr>
          <w:p w14:paraId="52DCA30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4780B12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001EC0E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49E03F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548F442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454AB6D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1D01701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响应时间</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tcPr>
          <w:p w14:paraId="07BDEE5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到达现场时间</w:t>
            </w:r>
          </w:p>
        </w:tc>
      </w:tr>
      <w:tr w14:paraId="16FD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209523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3D26A18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总协调人</w:t>
            </w: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5AFA5DE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4F712EF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914359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2479FD2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06D121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4311814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79E9511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59E1C1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7F9E390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13B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315017B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0259FF5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售后人员</w:t>
            </w: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6BFAEB8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215D35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3491ED1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07B77A6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03FE57C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EE5158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272B5C4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620EB8E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15B436D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2929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13DF647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2057E98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4D5F90A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25FDDD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30FCF00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395B4E6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DF96CB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12F3137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4BAE808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08A02F6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48E958A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27FC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auto"/>
            <w:vAlign w:val="top"/>
          </w:tcPr>
          <w:p w14:paraId="596849B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shd w:val="clear" w:color="auto" w:fill="auto"/>
            <w:vAlign w:val="top"/>
          </w:tcPr>
          <w:p w14:paraId="3C84DDF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743A634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40F18AD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28FA5F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69C344E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23A3250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3A678C5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7C7A81B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721472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shd w:val="clear" w:color="auto" w:fill="auto"/>
            <w:vAlign w:val="top"/>
          </w:tcPr>
          <w:p w14:paraId="0843144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02451C97">
      <w:pPr>
        <w:pStyle w:val="19"/>
        <w:widowControl/>
        <w:spacing w:line="440" w:lineRule="exact"/>
        <w:ind w:left="0" w:firstLine="396" w:firstLineChars="198"/>
        <w:rPr>
          <w:rFonts w:hAnsi="宋体"/>
          <w:color w:val="auto"/>
          <w:highlight w:val="none"/>
          <w:lang w:val="en-US"/>
        </w:rPr>
      </w:pPr>
    </w:p>
    <w:p w14:paraId="3907AFB0">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575AAA3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D9511F0">
      <w:pPr>
        <w:keepNext w:val="0"/>
        <w:keepLines w:val="0"/>
        <w:widowControl w:val="0"/>
        <w:suppressLineNumbers w:val="0"/>
        <w:snapToGrid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FAFF211">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083DB1FA">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5B976544">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71697A85">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kern w:val="2"/>
          <w:sz w:val="30"/>
          <w:szCs w:val="30"/>
          <w:highlight w:val="none"/>
          <w:lang w:val="en-US" w:eastAsia="zh-CN" w:bidi="ar"/>
        </w:rPr>
      </w:pPr>
    </w:p>
    <w:p w14:paraId="248A2F9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十、项目实施人员一览表</w:t>
      </w:r>
    </w:p>
    <w:p w14:paraId="5A5A26E0">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6209E231">
      <w:pPr>
        <w:pStyle w:val="19"/>
        <w:widowControl/>
        <w:rPr>
          <w:color w:val="auto"/>
          <w:sz w:val="24"/>
          <w:szCs w:val="24"/>
          <w:highlight w:val="none"/>
          <w:lang w:val="en-US"/>
        </w:rPr>
      </w:pPr>
      <w:r>
        <w:rPr>
          <w:color w:val="auto"/>
          <w:sz w:val="24"/>
          <w:szCs w:val="24"/>
          <w:highlight w:val="none"/>
          <w:lang w:eastAsia="zh-CN"/>
        </w:rPr>
        <w:t>响应分标：</w:t>
      </w:r>
      <w:r>
        <w:rPr>
          <w:color w:val="auto"/>
          <w:sz w:val="24"/>
          <w:szCs w:val="24"/>
          <w:highlight w:val="none"/>
          <w:u w:val="single"/>
          <w:lang w:val="en-US"/>
        </w:rPr>
        <w:t xml:space="preserve">     </w:t>
      </w:r>
      <w:r>
        <w:rPr>
          <w:color w:val="auto"/>
          <w:sz w:val="24"/>
          <w:szCs w:val="24"/>
          <w:highlight w:val="none"/>
          <w:lang w:eastAsia="zh-CN"/>
        </w:rPr>
        <w:t>分标</w:t>
      </w:r>
    </w:p>
    <w:p w14:paraId="75A7DB00">
      <w:pPr>
        <w:keepNext/>
        <w:keepLines w:val="0"/>
        <w:widowControl w:val="0"/>
        <w:suppressLineNumbers w:val="0"/>
        <w:autoSpaceDE w:val="0"/>
        <w:autoSpaceDN w:val="0"/>
        <w:spacing w:before="0" w:beforeAutospacing="0" w:after="0" w:afterAutospacing="0" w:line="360" w:lineRule="auto"/>
        <w:ind w:left="0" w:right="0" w:firstLine="477"/>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附表A:本项目的项目经理情况表</w:t>
      </w:r>
    </w:p>
    <w:tbl>
      <w:tblPr>
        <w:tblStyle w:val="32"/>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1"/>
        <w:gridCol w:w="1287"/>
        <w:gridCol w:w="1260"/>
        <w:gridCol w:w="4147"/>
      </w:tblGrid>
      <w:tr w14:paraId="69F9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F3BCF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B56349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420F72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4147" w:type="dxa"/>
            <w:tcBorders>
              <w:top w:val="single" w:color="auto" w:sz="6" w:space="0"/>
              <w:left w:val="single" w:color="auto" w:sz="6" w:space="0"/>
              <w:bottom w:val="single" w:color="auto" w:sz="6" w:space="0"/>
              <w:right w:val="single" w:color="auto" w:sz="6" w:space="0"/>
            </w:tcBorders>
            <w:shd w:val="clear" w:color="auto" w:fill="auto"/>
            <w:vAlign w:val="center"/>
          </w:tcPr>
          <w:p w14:paraId="3AC2E53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响应截止时间前三年业绩及承担的主要工作情况，曾担任项目经理的项目应列明细</w:t>
            </w:r>
          </w:p>
        </w:tc>
      </w:tr>
      <w:tr w14:paraId="2EFC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D8691C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A2F2A3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BD1FF7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395DCB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7128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B7008C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D2BE55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D5C9B6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04724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19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743D46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7BCE4F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0A04FE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AAAC4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C0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715175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9DB9C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AACE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F5F5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BDA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5EC0E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2055D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5272F7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DFABD2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E5A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BE45ED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01DA8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300531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B9D19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56F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C1D4FA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05F618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B24F3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20AD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842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7C1E9B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FCE7EA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3542A8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913FA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47F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DBE80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7A594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C87F94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918CE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767726B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注：须随表提交相应的证书复印件并注明所在响应技术文件页码。</w:t>
      </w:r>
    </w:p>
    <w:p w14:paraId="0FB43EE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附表B:本项目的项目小组人员情况表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3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B2E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725B63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5654A65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shd w:val="clear" w:color="auto" w:fill="auto"/>
            <w:vAlign w:val="center"/>
          </w:tcPr>
          <w:p w14:paraId="6553D97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586" w:type="dxa"/>
            <w:tcBorders>
              <w:top w:val="single" w:color="auto" w:sz="6" w:space="0"/>
              <w:left w:val="single" w:color="auto" w:sz="6" w:space="0"/>
              <w:bottom w:val="single" w:color="auto" w:sz="6" w:space="0"/>
              <w:right w:val="single" w:color="auto" w:sz="6" w:space="0"/>
            </w:tcBorders>
            <w:shd w:val="clear" w:color="auto" w:fill="auto"/>
            <w:vAlign w:val="center"/>
          </w:tcPr>
          <w:p w14:paraId="2063F8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35" w:type="dxa"/>
            <w:tcBorders>
              <w:top w:val="single" w:color="auto" w:sz="6" w:space="0"/>
              <w:left w:val="single" w:color="auto" w:sz="6" w:space="0"/>
              <w:bottom w:val="single" w:color="auto" w:sz="6" w:space="0"/>
              <w:right w:val="single" w:color="auto" w:sz="6" w:space="0"/>
            </w:tcBorders>
            <w:shd w:val="clear" w:color="auto" w:fill="auto"/>
            <w:vAlign w:val="center"/>
          </w:tcPr>
          <w:p w14:paraId="0FB98A3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p w14:paraId="7EF6B3A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1C4D370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p w14:paraId="24E23D9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611ED9A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p w14:paraId="5408BFD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1EA8450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14:paraId="49C3BB7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项目经历</w:t>
            </w:r>
          </w:p>
        </w:tc>
        <w:tc>
          <w:tcPr>
            <w:tcW w:w="1470" w:type="dxa"/>
            <w:tcBorders>
              <w:top w:val="single" w:color="auto" w:sz="6" w:space="0"/>
              <w:left w:val="single" w:color="auto" w:sz="6" w:space="0"/>
              <w:bottom w:val="single" w:color="auto" w:sz="6" w:space="0"/>
              <w:right w:val="single" w:color="auto" w:sz="6" w:space="0"/>
            </w:tcBorders>
            <w:shd w:val="clear" w:color="auto" w:fill="auto"/>
            <w:vAlign w:val="center"/>
          </w:tcPr>
          <w:p w14:paraId="7BD1C5C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参与本项目的到位情况</w:t>
            </w:r>
          </w:p>
        </w:tc>
      </w:tr>
      <w:tr w14:paraId="3A22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top"/>
          </w:tcPr>
          <w:p w14:paraId="1CFFB98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7B58F3D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684E678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shd w:val="clear" w:color="auto" w:fill="auto"/>
            <w:vAlign w:val="top"/>
          </w:tcPr>
          <w:p w14:paraId="44DB3A2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shd w:val="clear" w:color="auto" w:fill="auto"/>
            <w:vAlign w:val="top"/>
          </w:tcPr>
          <w:p w14:paraId="6B03D93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9D437B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135704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54658E9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04DB3C9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shd w:val="clear" w:color="auto" w:fill="auto"/>
            <w:vAlign w:val="top"/>
          </w:tcPr>
          <w:p w14:paraId="3C0BE41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7813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top"/>
          </w:tcPr>
          <w:p w14:paraId="55B93A2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top"/>
          </w:tcPr>
          <w:p w14:paraId="09DC2D7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shd w:val="clear" w:color="auto" w:fill="auto"/>
            <w:vAlign w:val="top"/>
          </w:tcPr>
          <w:p w14:paraId="23F9EA5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shd w:val="clear" w:color="auto" w:fill="auto"/>
            <w:vAlign w:val="top"/>
          </w:tcPr>
          <w:p w14:paraId="13792E9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shd w:val="clear" w:color="auto" w:fill="auto"/>
            <w:vAlign w:val="top"/>
          </w:tcPr>
          <w:p w14:paraId="60BE556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73A4E12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14:paraId="529493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14:paraId="5242767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14:paraId="5475B56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shd w:val="clear" w:color="auto" w:fill="auto"/>
            <w:vAlign w:val="top"/>
          </w:tcPr>
          <w:p w14:paraId="361A372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3766580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注：供应商可按上述的格式自行编制，须随表提交相应的证书复印件并注明所在响应技术文件页码。</w:t>
      </w:r>
    </w:p>
    <w:p w14:paraId="6DD846DD">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CBE8A6B">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3649B66E">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3C6C167">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bidi="ar"/>
        </w:rPr>
      </w:pPr>
      <w:r>
        <w:rPr>
          <w:rFonts w:hint="eastAsia" w:ascii="仿宋_GB2312" w:hAnsi="仿宋" w:eastAsia="仿宋_GB2312" w:cs="仿宋_GB2312"/>
          <w:color w:val="auto"/>
          <w:kern w:val="0"/>
          <w:sz w:val="24"/>
          <w:szCs w:val="24"/>
          <w:highlight w:val="none"/>
          <w:lang w:val="zh-CN" w:eastAsia="zh-CN" w:bidi="ar"/>
        </w:rPr>
        <w:t>日期：  年  月   日</w:t>
      </w:r>
    </w:p>
    <w:p w14:paraId="2B6A8279">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06A4BA01">
      <w:pPr>
        <w:rPr>
          <w:rFonts w:hint="eastAsia" w:ascii="仿宋" w:hAnsi="仿宋" w:eastAsia="仿宋" w:cs="仿宋_GB2312"/>
          <w:b/>
          <w:bCs w:val="0"/>
          <w:color w:val="auto"/>
          <w:kern w:val="2"/>
          <w:sz w:val="30"/>
          <w:szCs w:val="30"/>
          <w:highlight w:val="none"/>
          <w:lang w:val="en-US" w:eastAsia="zh-CN" w:bidi="ar"/>
        </w:rPr>
      </w:pPr>
      <w:r>
        <w:rPr>
          <w:rFonts w:hint="eastAsia" w:ascii="仿宋" w:hAnsi="仿宋" w:eastAsia="仿宋" w:cs="仿宋_GB2312"/>
          <w:b/>
          <w:bCs w:val="0"/>
          <w:color w:val="auto"/>
          <w:kern w:val="2"/>
          <w:sz w:val="30"/>
          <w:szCs w:val="30"/>
          <w:highlight w:val="none"/>
          <w:lang w:val="en-US" w:eastAsia="zh-CN" w:bidi="ar"/>
        </w:rPr>
        <w:br w:type="page"/>
      </w:r>
    </w:p>
    <w:p w14:paraId="074AF05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十一、服务需求、商务条款要求提供的其他材料</w:t>
      </w:r>
    </w:p>
    <w:p w14:paraId="2ADFA772">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14:paraId="0A490D99">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257EA60">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281763C">
      <w:pPr>
        <w:spacing w:line="360" w:lineRule="auto"/>
        <w:rPr>
          <w:rFonts w:hint="eastAsia" w:ascii="仿宋_GB2312" w:hAnsi="仿宋" w:eastAsia="仿宋_GB2312" w:cs="仿宋_GB2312"/>
          <w:b/>
          <w:bCs/>
          <w:color w:val="auto"/>
          <w:kern w:val="2"/>
          <w:sz w:val="24"/>
          <w:szCs w:val="2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635414A4">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16C87130">
      <w:pPr>
        <w:pStyle w:val="5"/>
        <w:widowControl/>
        <w:jc w:val="center"/>
        <w:rPr>
          <w:rFonts w:hint="eastAsia" w:ascii="宋体" w:hAnsi="宋体" w:eastAsia="宋体" w:cs="宋体"/>
          <w:color w:val="auto"/>
          <w:highlight w:val="none"/>
          <w:lang w:val="en-US"/>
        </w:rPr>
      </w:pPr>
      <w:bookmarkStart w:id="87" w:name="_Toc80205941"/>
      <w:bookmarkStart w:id="88" w:name="_Toc15918"/>
      <w:r>
        <w:rPr>
          <w:rFonts w:hint="eastAsia" w:ascii="宋体" w:hAnsi="宋体" w:eastAsia="宋体" w:cs="宋体"/>
          <w:color w:val="auto"/>
          <w:highlight w:val="none"/>
          <w:lang w:eastAsia="zh-CN"/>
        </w:rPr>
        <w:t>第四节 报价文件格式</w:t>
      </w:r>
      <w:bookmarkEnd w:id="87"/>
      <w:bookmarkEnd w:id="88"/>
    </w:p>
    <w:p w14:paraId="635F0458">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659D31C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7606EB5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979529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33ED6601">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报  价  文  件（封面）</w:t>
      </w:r>
    </w:p>
    <w:p w14:paraId="23A8F2B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8952A5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05725D5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497CD4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254F43B">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E9DEEEE">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南宁市武鸣区民政局2025-2026年政府购买服务建设镇民政服务站采购项目</w:t>
      </w:r>
    </w:p>
    <w:p w14:paraId="6B24C0ED">
      <w:pPr>
        <w:snapToGrid w:val="0"/>
        <w:spacing w:before="120" w:beforeLines="50" w:after="50"/>
        <w:ind w:firstLine="720" w:firstLineChars="225"/>
        <w:rPr>
          <w:rFonts w:hint="eastAsia" w:ascii="宋体" w:hAnsi="宋体" w:cs="仿宋_GB2312"/>
          <w:bCs/>
          <w:color w:val="auto"/>
          <w:sz w:val="32"/>
          <w:szCs w:val="32"/>
          <w:highlight w:val="none"/>
        </w:rPr>
      </w:pPr>
    </w:p>
    <w:p w14:paraId="4DF47FB6">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NNZC2025-C3-100098-GXXZ</w:t>
      </w:r>
    </w:p>
    <w:p w14:paraId="3AD5568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2520FF7">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25EA5632">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0F68011F">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3E95A963">
      <w:pPr>
        <w:pStyle w:val="12"/>
        <w:widowControl/>
        <w:snapToGrid w:val="0"/>
        <w:spacing w:before="50" w:beforeAutospacing="0" w:after="50" w:afterAutospacing="0"/>
        <w:ind w:left="0" w:right="0" w:firstLine="640" w:firstLineChars="200"/>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sz w:val="32"/>
          <w:szCs w:val="32"/>
          <w:highlight w:val="none"/>
          <w:lang w:eastAsia="zh-CN"/>
        </w:rPr>
        <w:t>供应商名称：</w:t>
      </w:r>
    </w:p>
    <w:p w14:paraId="045FE9AF">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85F9068">
      <w:pPr>
        <w:pStyle w:val="12"/>
        <w:widowControl/>
        <w:snapToGrid w:val="0"/>
        <w:spacing w:before="50" w:beforeAutospacing="0" w:after="50" w:afterAutospacing="0"/>
        <w:ind w:left="0" w:right="0" w:firstLine="720" w:firstLineChars="225"/>
        <w:rPr>
          <w:rFonts w:hint="eastAsia" w:ascii="宋体" w:hAnsi="宋体" w:eastAsia="宋体" w:cs="仿宋_GB2312"/>
          <w:bCs/>
          <w:color w:val="auto"/>
          <w:sz w:val="32"/>
          <w:szCs w:val="32"/>
          <w:highlight w:val="none"/>
          <w:lang w:val="en-US"/>
        </w:rPr>
      </w:pPr>
    </w:p>
    <w:p w14:paraId="00882321">
      <w:pPr>
        <w:pStyle w:val="12"/>
        <w:widowControl/>
        <w:snapToGrid w:val="0"/>
        <w:spacing w:before="50" w:beforeAutospacing="0" w:after="50" w:afterAutospacing="0"/>
        <w:ind w:left="0" w:right="0" w:firstLine="1280" w:firstLineChars="400"/>
        <w:rPr>
          <w:rFonts w:hint="eastAsia" w:ascii="宋体" w:hAnsi="宋体" w:eastAsia="宋体" w:cs="仿宋_GB2312"/>
          <w:bCs/>
          <w:color w:val="auto"/>
          <w:sz w:val="32"/>
          <w:szCs w:val="32"/>
          <w:highlight w:val="none"/>
          <w:lang w:val="en-US"/>
        </w:rPr>
      </w:pPr>
    </w:p>
    <w:p w14:paraId="4B59816A">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3D961DBC">
      <w:pPr>
        <w:keepNext w:val="0"/>
        <w:keepLines w:val="0"/>
        <w:widowControl w:val="0"/>
        <w:suppressLineNumbers w:val="0"/>
        <w:snapToGrid w:val="0"/>
        <w:spacing w:before="120" w:beforeLines="50" w:beforeAutospacing="0" w:after="50" w:afterAutospacing="0" w:line="400" w:lineRule="exact"/>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报价文件目录</w:t>
      </w:r>
    </w:p>
    <w:p w14:paraId="38E7094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14:paraId="2A576834">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一、响应函………………………………………………………（页码）</w:t>
      </w:r>
    </w:p>
    <w:p w14:paraId="26365610">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二、响应报价表…………………………………………………（页码）</w:t>
      </w:r>
    </w:p>
    <w:p w14:paraId="1A38ED2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三、中小企业声明函……………………………………………（页码）</w:t>
      </w:r>
    </w:p>
    <w:p w14:paraId="00822112">
      <w:pPr>
        <w:keepNext w:val="0"/>
        <w:keepLines w:val="0"/>
        <w:widowControl w:val="0"/>
        <w:suppressLineNumbers w:val="0"/>
        <w:snapToGrid w:val="0"/>
        <w:spacing w:before="120" w:beforeLines="50" w:beforeAutospacing="0" w:after="50" w:afterAutospacing="0" w:line="360" w:lineRule="auto"/>
        <w:ind w:left="142" w:right="0" w:firstLine="640" w:firstLineChars="200"/>
        <w:jc w:val="left"/>
        <w:rPr>
          <w:rFonts w:hint="eastAsia" w:ascii="仿宋_GB2312" w:hAnsi="仿宋_GB2312" w:eastAsia="仿宋_GB2312" w:cs="仿宋_GB2312"/>
          <w:color w:val="auto"/>
          <w:sz w:val="32"/>
          <w:szCs w:val="32"/>
          <w:highlight w:val="none"/>
          <w:lang w:val="en-US"/>
        </w:rPr>
      </w:pPr>
    </w:p>
    <w:p w14:paraId="41EA8E20">
      <w:pPr>
        <w:keepNext w:val="0"/>
        <w:keepLines w:val="0"/>
        <w:widowControl w:val="0"/>
        <w:suppressLineNumbers w:val="0"/>
        <w:snapToGrid w:val="0"/>
        <w:spacing w:before="120" w:beforeLines="50" w:beforeAutospacing="0" w:after="50" w:afterAutospacing="0" w:line="360" w:lineRule="auto"/>
        <w:ind w:left="142" w:right="0" w:firstLine="480" w:firstLineChars="200"/>
        <w:jc w:val="left"/>
        <w:rPr>
          <w:rFonts w:hAnsi="宋体" w:cs="仿宋_GB2312"/>
          <w:color w:val="auto"/>
          <w:sz w:val="24"/>
          <w:szCs w:val="24"/>
          <w:highlight w:val="none"/>
          <w:lang w:val="en-US"/>
        </w:rPr>
      </w:pPr>
      <w:r>
        <w:rPr>
          <w:rFonts w:hint="default" w:ascii="Times New Roman" w:hAnsi="宋体" w:eastAsia="宋体" w:cs="仿宋_GB2312"/>
          <w:color w:val="auto"/>
          <w:kern w:val="2"/>
          <w:sz w:val="24"/>
          <w:szCs w:val="24"/>
          <w:highlight w:val="none"/>
          <w:lang w:val="en-US" w:eastAsia="zh-CN" w:bidi="ar"/>
        </w:rPr>
        <w:br w:type="page"/>
      </w:r>
      <w:r>
        <w:rPr>
          <w:rFonts w:hint="eastAsia" w:ascii="Times New Roman" w:hAnsi="宋体" w:eastAsia="宋体" w:cs="宋体"/>
          <w:b/>
          <w:bCs/>
          <w:color w:val="auto"/>
          <w:kern w:val="2"/>
          <w:sz w:val="32"/>
          <w:szCs w:val="32"/>
          <w:highlight w:val="none"/>
          <w:lang w:val="en-US" w:eastAsia="zh-CN" w:bidi="ar"/>
        </w:rPr>
        <w:t>一、响应函</w:t>
      </w:r>
    </w:p>
    <w:p w14:paraId="2E1151ED">
      <w:pPr>
        <w:pStyle w:val="19"/>
        <w:widowControl/>
        <w:spacing w:line="500" w:lineRule="exact"/>
        <w:jc w:val="center"/>
        <w:rPr>
          <w:rFonts w:hint="default" w:ascii="Times New Roman" w:hAnsi="Times New Roman" w:cs="Times New Roman"/>
          <w:b/>
          <w:bCs/>
          <w:color w:val="auto"/>
          <w:sz w:val="30"/>
          <w:szCs w:val="30"/>
          <w:highlight w:val="none"/>
          <w:lang w:val="en-US"/>
        </w:rPr>
      </w:pPr>
      <w:r>
        <w:rPr>
          <w:rFonts w:ascii="Times New Roman" w:hAnsi="Times New Roman"/>
          <w:b/>
          <w:bCs/>
          <w:color w:val="auto"/>
          <w:sz w:val="30"/>
          <w:szCs w:val="30"/>
          <w:highlight w:val="none"/>
          <w:lang w:eastAsia="zh-CN"/>
        </w:rPr>
        <w:t>响应函</w:t>
      </w:r>
    </w:p>
    <w:p w14:paraId="659B2059">
      <w:pPr>
        <w:pStyle w:val="19"/>
        <w:widowControl/>
        <w:spacing w:line="360" w:lineRule="auto"/>
        <w:rPr>
          <w:rFonts w:hint="default" w:ascii="Times New Roman" w:hAnsi="Times New Roman" w:cs="Times New Roman"/>
          <w:color w:val="auto"/>
          <w:szCs w:val="20"/>
          <w:highlight w:val="none"/>
          <w:lang w:val="en-US"/>
        </w:rPr>
      </w:pPr>
      <w:r>
        <w:rPr>
          <w:rFonts w:ascii="Times New Roman" w:hAnsi="Times New Roman"/>
          <w:color w:val="auto"/>
          <w:szCs w:val="20"/>
          <w:highlight w:val="none"/>
          <w:lang w:eastAsia="zh-CN"/>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eastAsia="zh-CN"/>
        </w:rPr>
        <w:t>广西翔正项目管理有限公司</w:t>
      </w:r>
    </w:p>
    <w:p w14:paraId="4C54479E">
      <w:pPr>
        <w:pStyle w:val="19"/>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我方已仔细阅读了贵方组织的</w:t>
      </w:r>
      <w:r>
        <w:rPr>
          <w:color w:val="auto"/>
          <w:szCs w:val="20"/>
          <w:highlight w:val="none"/>
          <w:u w:val="single"/>
          <w:lang w:val="en-US"/>
        </w:rPr>
        <w:t xml:space="preserve"> </w:t>
      </w:r>
      <w:r>
        <w:rPr>
          <w:rFonts w:hint="eastAsia"/>
          <w:color w:val="auto"/>
          <w:szCs w:val="20"/>
          <w:highlight w:val="none"/>
          <w:u w:val="single"/>
          <w:lang w:eastAsia="zh-CN"/>
        </w:rPr>
        <w:t>南宁市武鸣区民政局2025-2026年政府购买服务建设镇民政服务站采购项目</w:t>
      </w:r>
      <w:r>
        <w:rPr>
          <w:color w:val="auto"/>
          <w:szCs w:val="20"/>
          <w:highlight w:val="none"/>
          <w:lang w:eastAsia="zh-CN"/>
        </w:rPr>
        <w:t>（项目编号：</w:t>
      </w:r>
      <w:r>
        <w:rPr>
          <w:rFonts w:hAnsi="宋体"/>
          <w:color w:val="auto"/>
          <w:szCs w:val="20"/>
          <w:highlight w:val="none"/>
          <w:u w:val="single"/>
          <w:lang w:val="en-US"/>
        </w:rPr>
        <w:t xml:space="preserve"> </w:t>
      </w:r>
      <w:r>
        <w:rPr>
          <w:rFonts w:hint="eastAsia" w:hAnsi="宋体"/>
          <w:color w:val="auto"/>
          <w:szCs w:val="20"/>
          <w:highlight w:val="none"/>
          <w:u w:val="single"/>
          <w:lang w:val="en-US" w:eastAsia="zh-CN"/>
        </w:rPr>
        <w:t>NNZC2025-C3-100098-GXXZ</w:t>
      </w:r>
      <w:r>
        <w:rPr>
          <w:rFonts w:hint="eastAsia" w:hAnsi="宋体"/>
          <w:color w:val="auto"/>
          <w:szCs w:val="20"/>
          <w:highlight w:val="none"/>
          <w:u w:val="single"/>
        </w:rPr>
        <w:t xml:space="preserve"> </w:t>
      </w:r>
      <w:r>
        <w:rPr>
          <w:color w:val="auto"/>
          <w:szCs w:val="20"/>
          <w:highlight w:val="none"/>
          <w:lang w:eastAsia="zh-CN"/>
        </w:rPr>
        <w:t xml:space="preserve">）的竞争性磋商采购文件的全部内容，现正式递交下述文件参加贵方组织的本次政府采购活动： </w:t>
      </w:r>
    </w:p>
    <w:p w14:paraId="19173FBD">
      <w:pPr>
        <w:pStyle w:val="19"/>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一、首次报价文件电子版</w:t>
      </w:r>
      <w:r>
        <w:rPr>
          <w:color w:val="auto"/>
          <w:szCs w:val="20"/>
          <w:highlight w:val="none"/>
          <w:u w:val="single"/>
          <w:lang w:val="en-US"/>
        </w:rPr>
        <w:t xml:space="preserve">   </w:t>
      </w:r>
      <w:r>
        <w:rPr>
          <w:color w:val="auto"/>
          <w:szCs w:val="20"/>
          <w:highlight w:val="none"/>
          <w:lang w:eastAsia="zh-CN"/>
        </w:rPr>
        <w:t>份（包含按“第三章 供应商须知”提交的全部文件）；</w:t>
      </w:r>
    </w:p>
    <w:p w14:paraId="21584E31">
      <w:pPr>
        <w:pStyle w:val="19"/>
        <w:widowControl/>
        <w:spacing w:line="360" w:lineRule="auto"/>
        <w:ind w:left="0" w:firstLine="400" w:firstLineChars="200"/>
        <w:rPr>
          <w:color w:val="auto"/>
          <w:szCs w:val="20"/>
          <w:highlight w:val="none"/>
          <w:lang w:val="en-US"/>
        </w:rPr>
      </w:pPr>
      <w:r>
        <w:rPr>
          <w:color w:val="auto"/>
          <w:szCs w:val="20"/>
          <w:highlight w:val="none"/>
          <w:lang w:eastAsia="zh-CN"/>
        </w:rPr>
        <w:t>二、</w:t>
      </w:r>
      <w:r>
        <w:rPr>
          <w:rFonts w:hAnsi="宋体"/>
          <w:color w:val="auto"/>
          <w:szCs w:val="20"/>
          <w:highlight w:val="none"/>
          <w:lang w:eastAsia="zh-CN"/>
        </w:rPr>
        <w:t>技术</w:t>
      </w:r>
      <w:r>
        <w:rPr>
          <w:color w:val="auto"/>
          <w:szCs w:val="20"/>
          <w:highlight w:val="none"/>
          <w:lang w:eastAsia="zh-CN"/>
        </w:rPr>
        <w:t>文件电子版</w:t>
      </w:r>
      <w:r>
        <w:rPr>
          <w:color w:val="auto"/>
          <w:szCs w:val="20"/>
          <w:highlight w:val="none"/>
          <w:u w:val="single"/>
          <w:lang w:val="en-US"/>
        </w:rPr>
        <w:t xml:space="preserve">   </w:t>
      </w:r>
      <w:r>
        <w:rPr>
          <w:color w:val="auto"/>
          <w:szCs w:val="20"/>
          <w:highlight w:val="none"/>
          <w:lang w:eastAsia="zh-CN"/>
        </w:rPr>
        <w:t>份（包含按“第三章 供应商须知”提交的全部文件）；商务</w:t>
      </w:r>
      <w:r>
        <w:rPr>
          <w:rFonts w:hAnsi="宋体"/>
          <w:color w:val="auto"/>
          <w:szCs w:val="20"/>
          <w:highlight w:val="none"/>
          <w:lang w:eastAsia="zh-CN"/>
        </w:rPr>
        <w:t>文件</w:t>
      </w:r>
      <w:r>
        <w:rPr>
          <w:color w:val="auto"/>
          <w:szCs w:val="20"/>
          <w:highlight w:val="none"/>
          <w:lang w:eastAsia="zh-CN"/>
        </w:rPr>
        <w:t>电子版</w:t>
      </w:r>
      <w:r>
        <w:rPr>
          <w:color w:val="auto"/>
          <w:szCs w:val="20"/>
          <w:highlight w:val="none"/>
          <w:u w:val="single"/>
          <w:lang w:val="en-US"/>
        </w:rPr>
        <w:t xml:space="preserve">   </w:t>
      </w:r>
      <w:r>
        <w:rPr>
          <w:color w:val="auto"/>
          <w:szCs w:val="20"/>
          <w:highlight w:val="none"/>
          <w:lang w:eastAsia="zh-CN"/>
        </w:rPr>
        <w:t>份（包含按“第三章 供应商须知”提交的全部文件）；（商务技术文件已合并装订成册）；</w:t>
      </w:r>
    </w:p>
    <w:p w14:paraId="4534EDC1">
      <w:pPr>
        <w:pStyle w:val="19"/>
        <w:widowControl/>
        <w:spacing w:line="360" w:lineRule="auto"/>
        <w:ind w:left="0" w:firstLine="400" w:firstLineChars="200"/>
        <w:rPr>
          <w:color w:val="auto"/>
          <w:szCs w:val="20"/>
          <w:highlight w:val="none"/>
          <w:lang w:val="en-US"/>
        </w:rPr>
      </w:pPr>
      <w:r>
        <w:rPr>
          <w:color w:val="auto"/>
          <w:szCs w:val="20"/>
          <w:highlight w:val="none"/>
          <w:lang w:eastAsia="zh-CN"/>
        </w:rPr>
        <w:t>三、资格证明文件电子版（包含按“第三章供应商须知”提交的全部文件）；</w:t>
      </w:r>
    </w:p>
    <w:p w14:paraId="4EB7190C">
      <w:pPr>
        <w:pStyle w:val="19"/>
        <w:widowControl/>
        <w:spacing w:line="360" w:lineRule="auto"/>
        <w:ind w:left="0" w:firstLine="400" w:firstLineChars="200"/>
        <w:rPr>
          <w:rFonts w:hint="default" w:ascii="Times New Roman" w:hAnsi="Times New Roman" w:cs="Times New Roman"/>
          <w:color w:val="auto"/>
          <w:szCs w:val="20"/>
          <w:highlight w:val="none"/>
          <w:lang w:val="en-US"/>
        </w:rPr>
      </w:pPr>
      <w:r>
        <w:rPr>
          <w:color w:val="auto"/>
          <w:szCs w:val="20"/>
          <w:highlight w:val="none"/>
          <w:lang w:eastAsia="zh-CN"/>
        </w:rPr>
        <w:t>据此函，签字人兹宣布：</w:t>
      </w:r>
    </w:p>
    <w:p w14:paraId="04585AFB">
      <w:pPr>
        <w:pStyle w:val="19"/>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val="en-US"/>
        </w:rPr>
        <w:t>1</w:t>
      </w:r>
      <w:r>
        <w:rPr>
          <w:color w:val="auto"/>
          <w:szCs w:val="20"/>
          <w:highlight w:val="none"/>
          <w:lang w:eastAsia="zh-CN"/>
        </w:rPr>
        <w:t>、我方愿意以（大写）人民币</w:t>
      </w:r>
      <w:r>
        <w:rPr>
          <w:color w:val="auto"/>
          <w:szCs w:val="20"/>
          <w:highlight w:val="none"/>
          <w:u w:val="singl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的竞标总报价，提供服务期（无分标时填写）：</w:t>
      </w:r>
      <w:r>
        <w:rPr>
          <w:color w:val="auto"/>
          <w:szCs w:val="20"/>
          <w:highlight w:val="none"/>
          <w:u w:val="single"/>
          <w:lang w:val="en-US"/>
        </w:rPr>
        <w:t xml:space="preserve">            </w:t>
      </w:r>
      <w:r>
        <w:rPr>
          <w:color w:val="auto"/>
          <w:szCs w:val="20"/>
          <w:highlight w:val="none"/>
          <w:lang w:eastAsia="zh-CN"/>
        </w:rPr>
        <w:t>，提供本项目竞争性磋商采购文件第二章“服务需求一览表”中相应的采购内容。</w:t>
      </w:r>
    </w:p>
    <w:p w14:paraId="5B004E5F">
      <w:pPr>
        <w:pStyle w:val="19"/>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eastAsia="zh-CN"/>
        </w:rPr>
        <w:t>其中（有分标时填写）：</w:t>
      </w:r>
    </w:p>
    <w:p w14:paraId="4CC276EC">
      <w:pPr>
        <w:pStyle w:val="19"/>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u w:val="single"/>
          <w:lang w:val="en-US"/>
        </w:rPr>
        <w:t xml:space="preserve">    </w:t>
      </w:r>
      <w:r>
        <w:rPr>
          <w:color w:val="auto"/>
          <w:szCs w:val="20"/>
          <w:highlight w:val="none"/>
          <w:lang w:eastAsia="zh-CN"/>
        </w:rPr>
        <w:t>分标报价为（大写）人民币</w:t>
      </w:r>
      <w:r>
        <w:rPr>
          <w:color w:val="auto"/>
          <w:szCs w:val="20"/>
          <w:highlight w:val="none"/>
          <w:u w:val="single"/>
          <w:lang w:val="en-US"/>
        </w:rPr>
        <w:t xml:space="preserve">               </w:t>
      </w:r>
      <w:r>
        <w:rPr>
          <w:color w:val="auto"/>
          <w:szCs w:val="20"/>
          <w:highlight w:val="non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，服务期：</w:t>
      </w:r>
      <w:r>
        <w:rPr>
          <w:color w:val="auto"/>
          <w:szCs w:val="20"/>
          <w:highlight w:val="none"/>
          <w:u w:val="single"/>
          <w:lang w:val="en-US"/>
        </w:rPr>
        <w:t xml:space="preserve">          </w:t>
      </w:r>
      <w:r>
        <w:rPr>
          <w:color w:val="auto"/>
          <w:szCs w:val="20"/>
          <w:highlight w:val="none"/>
          <w:lang w:eastAsia="zh-CN"/>
        </w:rPr>
        <w:t>；</w:t>
      </w:r>
    </w:p>
    <w:p w14:paraId="5D66BC40">
      <w:pPr>
        <w:pStyle w:val="19"/>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u w:val="single"/>
          <w:lang w:val="en-US"/>
        </w:rPr>
        <w:t xml:space="preserve">    </w:t>
      </w:r>
      <w:r>
        <w:rPr>
          <w:color w:val="auto"/>
          <w:szCs w:val="20"/>
          <w:highlight w:val="none"/>
          <w:lang w:eastAsia="zh-CN"/>
        </w:rPr>
        <w:t>分标报价为（大写）人民币</w:t>
      </w:r>
      <w:r>
        <w:rPr>
          <w:color w:val="auto"/>
          <w:szCs w:val="20"/>
          <w:highlight w:val="none"/>
          <w:u w:val="single"/>
          <w:lang w:val="en-US"/>
        </w:rPr>
        <w:t xml:space="preserve">               </w:t>
      </w:r>
      <w:r>
        <w:rPr>
          <w:color w:val="auto"/>
          <w:szCs w:val="20"/>
          <w:highlight w:val="none"/>
          <w:lang w:val="en-US"/>
        </w:rPr>
        <w:t xml:space="preserve"> (</w:t>
      </w:r>
      <w:r>
        <w:rPr>
          <w:color w:val="auto"/>
          <w:szCs w:val="20"/>
          <w:highlight w:val="none"/>
          <w:lang w:eastAsia="zh-CN"/>
        </w:rPr>
        <w:t>￥</w:t>
      </w:r>
      <w:r>
        <w:rPr>
          <w:color w:val="auto"/>
          <w:szCs w:val="20"/>
          <w:highlight w:val="none"/>
          <w:u w:val="single"/>
          <w:lang w:val="en-US"/>
        </w:rPr>
        <w:t xml:space="preserve">           </w:t>
      </w:r>
      <w:r>
        <w:rPr>
          <w:color w:val="auto"/>
          <w:szCs w:val="20"/>
          <w:highlight w:val="none"/>
          <w:lang w:eastAsia="zh-CN"/>
        </w:rPr>
        <w:t>元</w:t>
      </w:r>
      <w:r>
        <w:rPr>
          <w:color w:val="auto"/>
          <w:szCs w:val="20"/>
          <w:highlight w:val="none"/>
          <w:lang w:val="en-US"/>
        </w:rPr>
        <w:t>)</w:t>
      </w:r>
      <w:r>
        <w:rPr>
          <w:color w:val="auto"/>
          <w:szCs w:val="20"/>
          <w:highlight w:val="none"/>
          <w:lang w:eastAsia="zh-CN"/>
        </w:rPr>
        <w:t>，服务期：</w:t>
      </w:r>
      <w:r>
        <w:rPr>
          <w:color w:val="auto"/>
          <w:szCs w:val="20"/>
          <w:highlight w:val="none"/>
          <w:u w:val="single"/>
          <w:lang w:val="en-US"/>
        </w:rPr>
        <w:t xml:space="preserve">          </w:t>
      </w:r>
      <w:r>
        <w:rPr>
          <w:color w:val="auto"/>
          <w:szCs w:val="20"/>
          <w:highlight w:val="none"/>
          <w:lang w:eastAsia="zh-CN"/>
        </w:rPr>
        <w:t>；</w:t>
      </w:r>
    </w:p>
    <w:p w14:paraId="14861C71">
      <w:pPr>
        <w:pStyle w:val="19"/>
        <w:widowControl/>
        <w:spacing w:line="360" w:lineRule="auto"/>
        <w:ind w:left="0" w:firstLine="482"/>
        <w:rPr>
          <w:rFonts w:hint="default" w:ascii="Times New Roman" w:hAnsi="Times New Roman" w:cs="Times New Roman"/>
          <w:color w:val="auto"/>
          <w:szCs w:val="20"/>
          <w:highlight w:val="none"/>
          <w:lang w:val="en-US"/>
        </w:rPr>
      </w:pPr>
      <w:r>
        <w:rPr>
          <w:color w:val="auto"/>
          <w:szCs w:val="20"/>
          <w:highlight w:val="none"/>
          <w:lang w:val="en-US"/>
        </w:rPr>
        <w:t>......</w:t>
      </w:r>
    </w:p>
    <w:p w14:paraId="29F4D73F">
      <w:pPr>
        <w:pStyle w:val="19"/>
        <w:widowControl/>
        <w:spacing w:line="360" w:lineRule="auto"/>
        <w:ind w:left="0" w:firstLine="482"/>
        <w:rPr>
          <w:color w:val="auto"/>
          <w:szCs w:val="20"/>
          <w:highlight w:val="none"/>
          <w:lang w:val="en-US"/>
        </w:rPr>
      </w:pPr>
      <w:r>
        <w:rPr>
          <w:color w:val="auto"/>
          <w:szCs w:val="20"/>
          <w:highlight w:val="none"/>
          <w:lang w:val="en-US"/>
        </w:rPr>
        <w:t>2</w:t>
      </w:r>
      <w:r>
        <w:rPr>
          <w:color w:val="auto"/>
          <w:szCs w:val="20"/>
          <w:highlight w:val="none"/>
          <w:lang w:eastAsia="zh-CN"/>
        </w:rPr>
        <w:t>、我方同意自本项目竞争性磋商采购文件采购公告规定的递交响应文件截止时间起遵循</w:t>
      </w:r>
      <w:r>
        <w:rPr>
          <w:rFonts w:hAnsi="宋体"/>
          <w:color w:val="auto"/>
          <w:szCs w:val="20"/>
          <w:highlight w:val="none"/>
          <w:lang w:eastAsia="zh-CN"/>
        </w:rPr>
        <w:t>本响应函</w:t>
      </w:r>
      <w:r>
        <w:rPr>
          <w:color w:val="auto"/>
          <w:szCs w:val="20"/>
          <w:highlight w:val="none"/>
          <w:lang w:eastAsia="zh-CN"/>
        </w:rPr>
        <w:t>，并承诺在“第三章 供应商须知”规定的响应有效期内不修改、撤销响应文件。</w:t>
      </w:r>
    </w:p>
    <w:p w14:paraId="2D1559D6">
      <w:pPr>
        <w:pStyle w:val="19"/>
        <w:widowControl/>
        <w:spacing w:line="360" w:lineRule="auto"/>
        <w:ind w:left="0" w:firstLine="482"/>
        <w:rPr>
          <w:color w:val="auto"/>
          <w:szCs w:val="20"/>
          <w:highlight w:val="none"/>
          <w:lang w:val="en-US"/>
        </w:rPr>
      </w:pPr>
      <w:r>
        <w:rPr>
          <w:color w:val="auto"/>
          <w:szCs w:val="20"/>
          <w:highlight w:val="none"/>
          <w:lang w:val="en-US"/>
        </w:rPr>
        <w:t>3</w:t>
      </w:r>
      <w:r>
        <w:rPr>
          <w:color w:val="auto"/>
          <w:szCs w:val="20"/>
          <w:highlight w:val="none"/>
          <w:lang w:eastAsia="zh-CN"/>
        </w:rPr>
        <w:t>、我方在此声明，所递交的响应文件及有关资料内容完整、真实和准确。</w:t>
      </w:r>
    </w:p>
    <w:p w14:paraId="349E26D5">
      <w:pPr>
        <w:pStyle w:val="19"/>
        <w:widowControl/>
        <w:spacing w:line="360" w:lineRule="auto"/>
        <w:ind w:left="0" w:firstLine="482"/>
        <w:rPr>
          <w:color w:val="auto"/>
          <w:szCs w:val="20"/>
          <w:highlight w:val="none"/>
          <w:lang w:val="en-US"/>
        </w:rPr>
      </w:pPr>
      <w:r>
        <w:rPr>
          <w:color w:val="auto"/>
          <w:szCs w:val="20"/>
          <w:highlight w:val="none"/>
          <w:lang w:val="en-US"/>
        </w:rPr>
        <w:t>4</w:t>
      </w:r>
      <w:r>
        <w:rPr>
          <w:color w:val="auto"/>
          <w:szCs w:val="20"/>
          <w:highlight w:val="none"/>
          <w:lang w:eastAsia="zh-CN"/>
        </w:rPr>
        <w:t>、如本项目采购内容涉及须符合国家强制规定的，我方承诺我方本次竞标均符合国家有关强制规定。</w:t>
      </w:r>
    </w:p>
    <w:p w14:paraId="1BAC4963">
      <w:pPr>
        <w:pStyle w:val="19"/>
        <w:widowControl/>
        <w:spacing w:line="360" w:lineRule="auto"/>
        <w:ind w:left="0" w:firstLine="482"/>
        <w:rPr>
          <w:color w:val="auto"/>
          <w:szCs w:val="20"/>
          <w:highlight w:val="none"/>
          <w:lang w:val="en-US"/>
        </w:rPr>
      </w:pPr>
      <w:r>
        <w:rPr>
          <w:color w:val="auto"/>
          <w:szCs w:val="20"/>
          <w:highlight w:val="none"/>
          <w:lang w:val="en-US"/>
        </w:rPr>
        <w:t>5</w:t>
      </w:r>
      <w:r>
        <w:rPr>
          <w:color w:val="auto"/>
          <w:szCs w:val="20"/>
          <w:highlight w:val="none"/>
          <w:lang w:eastAsia="zh-CN"/>
        </w:rPr>
        <w:t>、如我方成交，我方承诺在收到成交通知书后，在成交通知书规定的期限内，</w:t>
      </w:r>
      <w:r>
        <w:rPr>
          <w:rFonts w:hAnsi="宋体"/>
          <w:color w:val="auto"/>
          <w:szCs w:val="20"/>
          <w:highlight w:val="none"/>
          <w:lang w:eastAsia="zh-CN"/>
        </w:rPr>
        <w:t>根据竞争性磋商采购文件、我方的响应文件及有关澄清承诺书的要求按第六章“合同文本”与采购人订立书面合同，并按照合同约定</w:t>
      </w:r>
      <w:r>
        <w:rPr>
          <w:color w:val="auto"/>
          <w:szCs w:val="20"/>
          <w:highlight w:val="none"/>
          <w:lang w:eastAsia="zh-CN"/>
        </w:rPr>
        <w:t>承担完成合同的责任和义务。</w:t>
      </w:r>
    </w:p>
    <w:p w14:paraId="3F64E7F8">
      <w:pPr>
        <w:pStyle w:val="19"/>
        <w:widowControl/>
        <w:spacing w:line="360" w:lineRule="auto"/>
        <w:ind w:left="0" w:firstLine="482"/>
        <w:rPr>
          <w:color w:val="auto"/>
          <w:szCs w:val="20"/>
          <w:highlight w:val="none"/>
          <w:lang w:val="en-US"/>
        </w:rPr>
      </w:pPr>
      <w:r>
        <w:rPr>
          <w:color w:val="auto"/>
          <w:szCs w:val="20"/>
          <w:highlight w:val="none"/>
          <w:lang w:val="en-US"/>
        </w:rPr>
        <w:t>6</w:t>
      </w:r>
      <w:r>
        <w:rPr>
          <w:color w:val="auto"/>
          <w:szCs w:val="20"/>
          <w:highlight w:val="none"/>
          <w:lang w:eastAsia="zh-CN"/>
        </w:rPr>
        <w:t>、我方已详细审核竞争性磋商采购文件，我方知道必须放弃提出含糊不清或误解问题的权利。</w:t>
      </w:r>
    </w:p>
    <w:p w14:paraId="0D4062DC">
      <w:pPr>
        <w:pStyle w:val="19"/>
        <w:widowControl/>
        <w:spacing w:line="360" w:lineRule="auto"/>
        <w:ind w:left="0" w:firstLine="482"/>
        <w:rPr>
          <w:color w:val="auto"/>
          <w:szCs w:val="20"/>
          <w:highlight w:val="none"/>
          <w:lang w:val="en-US"/>
        </w:rPr>
      </w:pPr>
      <w:r>
        <w:rPr>
          <w:color w:val="auto"/>
          <w:szCs w:val="20"/>
          <w:highlight w:val="none"/>
          <w:lang w:val="en-US"/>
        </w:rPr>
        <w:t>7</w:t>
      </w:r>
      <w:r>
        <w:rPr>
          <w:color w:val="auto"/>
          <w:szCs w:val="20"/>
          <w:highlight w:val="none"/>
          <w:lang w:eastAsia="zh-CN"/>
        </w:rPr>
        <w:t>、我方承诺满足竞争性磋商采购文件</w:t>
      </w:r>
      <w:r>
        <w:rPr>
          <w:rFonts w:hAnsi="宋体"/>
          <w:color w:val="auto"/>
          <w:szCs w:val="20"/>
          <w:highlight w:val="none"/>
          <w:lang w:eastAsia="zh-CN"/>
        </w:rPr>
        <w:t>第六章“合同文本”</w:t>
      </w:r>
      <w:r>
        <w:rPr>
          <w:color w:val="auto"/>
          <w:szCs w:val="20"/>
          <w:highlight w:val="none"/>
          <w:lang w:eastAsia="zh-CN"/>
        </w:rPr>
        <w:t>的条款，承担完成合同的责任和义务。</w:t>
      </w:r>
    </w:p>
    <w:p w14:paraId="658300AC">
      <w:pPr>
        <w:pStyle w:val="19"/>
        <w:widowControl/>
        <w:spacing w:line="360" w:lineRule="auto"/>
        <w:ind w:left="0" w:firstLine="482"/>
        <w:rPr>
          <w:color w:val="auto"/>
          <w:szCs w:val="20"/>
          <w:highlight w:val="none"/>
          <w:lang w:val="en-US"/>
        </w:rPr>
      </w:pPr>
      <w:r>
        <w:rPr>
          <w:color w:val="auto"/>
          <w:szCs w:val="20"/>
          <w:highlight w:val="none"/>
          <w:lang w:val="en-US"/>
        </w:rPr>
        <w:t>8</w:t>
      </w:r>
      <w:r>
        <w:rPr>
          <w:color w:val="auto"/>
          <w:szCs w:val="20"/>
          <w:highlight w:val="none"/>
          <w:lang w:eastAsia="zh-CN"/>
        </w:rPr>
        <w:t>、我方同意应贵方要求提供与本竞标有关的任何数据或资料。若贵方需要，我方愿意提供我方作出的一切承诺的证明材料。</w:t>
      </w:r>
    </w:p>
    <w:p w14:paraId="1F3F90F3">
      <w:pPr>
        <w:pStyle w:val="19"/>
        <w:widowControl/>
        <w:spacing w:line="360" w:lineRule="auto"/>
        <w:ind w:left="0" w:firstLine="482"/>
        <w:rPr>
          <w:color w:val="auto"/>
          <w:szCs w:val="20"/>
          <w:highlight w:val="none"/>
          <w:lang w:val="en-US"/>
        </w:rPr>
      </w:pPr>
      <w:r>
        <w:rPr>
          <w:color w:val="auto"/>
          <w:szCs w:val="20"/>
          <w:highlight w:val="none"/>
          <w:lang w:val="en-US"/>
        </w:rPr>
        <w:t>9</w:t>
      </w:r>
      <w:r>
        <w:rPr>
          <w:color w:val="auto"/>
          <w:szCs w:val="20"/>
          <w:highlight w:val="none"/>
          <w:lang w:eastAsia="zh-CN"/>
        </w:rPr>
        <w:t>、我方完全理解贵方不一定接受响应报价最低的竞标人为成交供应商的行为。</w:t>
      </w:r>
    </w:p>
    <w:p w14:paraId="734A73D0">
      <w:pPr>
        <w:pStyle w:val="19"/>
        <w:widowControl/>
        <w:spacing w:line="360" w:lineRule="auto"/>
        <w:ind w:left="0" w:firstLine="482"/>
        <w:rPr>
          <w:color w:val="auto"/>
          <w:szCs w:val="20"/>
          <w:highlight w:val="none"/>
          <w:lang w:val="en-US"/>
        </w:rPr>
      </w:pPr>
      <w:r>
        <w:rPr>
          <w:color w:val="auto"/>
          <w:szCs w:val="20"/>
          <w:highlight w:val="none"/>
          <w:lang w:val="en-US"/>
        </w:rPr>
        <w:t>10</w:t>
      </w:r>
      <w:r>
        <w:rPr>
          <w:color w:val="auto"/>
          <w:szCs w:val="20"/>
          <w:highlight w:val="none"/>
          <w:lang w:eastAsia="zh-CN"/>
        </w:rPr>
        <w:t>、我方将严格遵守《中华人民共和国政府采购法》第七十七条的规定，即供应商有下列情形之一的，处以采购金额千分之五以上千分之十</w:t>
      </w:r>
      <w:r>
        <w:rPr>
          <w:rFonts w:hAnsi="宋体"/>
          <w:color w:val="auto"/>
          <w:szCs w:val="20"/>
          <w:highlight w:val="none"/>
          <w:lang w:eastAsia="zh-CN"/>
        </w:rPr>
        <w:t>以下的罚款，列入不良行为记录名单，在一至三年内禁止参加政府采购活动，有违法所得的，并处没收违法所得，情节严重的，由工商行政管理机关吊销营业执照；构成犯罪的，依法追究刑事责任：</w:t>
      </w:r>
    </w:p>
    <w:p w14:paraId="30CAD154">
      <w:pPr>
        <w:pStyle w:val="19"/>
        <w:widowControl/>
        <w:numPr>
          <w:ilvl w:val="0"/>
          <w:numId w:val="2"/>
        </w:numPr>
        <w:tabs>
          <w:tab w:val="left" w:pos="945"/>
        </w:tabs>
        <w:spacing w:line="360" w:lineRule="auto"/>
        <w:ind w:left="1140" w:hanging="720"/>
        <w:rPr>
          <w:rFonts w:hAnsi="宋体"/>
          <w:color w:val="auto"/>
          <w:szCs w:val="20"/>
          <w:highlight w:val="none"/>
          <w:lang w:val="en-US"/>
        </w:rPr>
      </w:pPr>
      <w:r>
        <w:rPr>
          <w:rFonts w:hAnsi="宋体"/>
          <w:color w:val="auto"/>
          <w:szCs w:val="20"/>
          <w:highlight w:val="none"/>
          <w:lang w:eastAsia="zh-CN"/>
        </w:rPr>
        <w:t>提供虚假材料谋取中标、成交的；</w:t>
      </w:r>
    </w:p>
    <w:p w14:paraId="3D44BE37">
      <w:pPr>
        <w:pStyle w:val="19"/>
        <w:widowControl/>
        <w:numPr>
          <w:ilvl w:val="0"/>
          <w:numId w:val="2"/>
        </w:numPr>
        <w:tabs>
          <w:tab w:val="left" w:pos="945"/>
        </w:tabs>
        <w:spacing w:line="360" w:lineRule="auto"/>
        <w:ind w:left="1140" w:hanging="720"/>
        <w:rPr>
          <w:rFonts w:hAnsi="宋体"/>
          <w:color w:val="auto"/>
          <w:szCs w:val="20"/>
          <w:highlight w:val="none"/>
          <w:lang w:val="en-US"/>
        </w:rPr>
      </w:pPr>
      <w:r>
        <w:rPr>
          <w:rFonts w:hAnsi="宋体"/>
          <w:color w:val="auto"/>
          <w:szCs w:val="20"/>
          <w:highlight w:val="none"/>
          <w:lang w:eastAsia="zh-CN"/>
        </w:rPr>
        <w:t>采取不正当手段诋毁、排挤其他供应商的；</w:t>
      </w:r>
    </w:p>
    <w:p w14:paraId="2640F975">
      <w:pPr>
        <w:pStyle w:val="19"/>
        <w:widowControl/>
        <w:numPr>
          <w:ilvl w:val="0"/>
          <w:numId w:val="2"/>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与采购人、其他供应商或者采购代理机构恶意串通的；</w:t>
      </w:r>
    </w:p>
    <w:p w14:paraId="5D731529">
      <w:pPr>
        <w:pStyle w:val="19"/>
        <w:widowControl/>
        <w:numPr>
          <w:ilvl w:val="0"/>
          <w:numId w:val="2"/>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向采购人、采购代理机构行贿或者提供其他不正当利益的；</w:t>
      </w:r>
    </w:p>
    <w:p w14:paraId="1DA2E036">
      <w:pPr>
        <w:pStyle w:val="19"/>
        <w:widowControl/>
        <w:numPr>
          <w:ilvl w:val="0"/>
          <w:numId w:val="2"/>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在采购过程中与采购人进行协商谈判的；</w:t>
      </w:r>
    </w:p>
    <w:p w14:paraId="3C84CA27">
      <w:pPr>
        <w:pStyle w:val="19"/>
        <w:widowControl/>
        <w:numPr>
          <w:ilvl w:val="0"/>
          <w:numId w:val="2"/>
        </w:numPr>
        <w:tabs>
          <w:tab w:val="left" w:pos="945"/>
        </w:tabs>
        <w:spacing w:line="360" w:lineRule="auto"/>
        <w:ind w:left="1140" w:hanging="720"/>
        <w:rPr>
          <w:color w:val="auto"/>
          <w:szCs w:val="20"/>
          <w:highlight w:val="none"/>
          <w:lang w:val="en-US"/>
        </w:rPr>
      </w:pPr>
      <w:r>
        <w:rPr>
          <w:rFonts w:hAnsi="宋体"/>
          <w:color w:val="auto"/>
          <w:szCs w:val="20"/>
          <w:highlight w:val="none"/>
          <w:lang w:eastAsia="zh-CN"/>
        </w:rPr>
        <w:t>拒绝有关部门监督检查或提供虚假情况的。</w:t>
      </w:r>
    </w:p>
    <w:p w14:paraId="6CC9FB86">
      <w:pPr>
        <w:pStyle w:val="19"/>
        <w:widowControl/>
        <w:spacing w:line="360" w:lineRule="auto"/>
        <w:ind w:left="0" w:firstLine="420"/>
        <w:rPr>
          <w:color w:val="auto"/>
          <w:szCs w:val="20"/>
          <w:highlight w:val="none"/>
          <w:lang w:val="en-US"/>
        </w:rPr>
      </w:pPr>
      <w:r>
        <w:rPr>
          <w:rFonts w:hAnsi="宋体" w:cs="宋体"/>
          <w:color w:val="auto"/>
          <w:szCs w:val="20"/>
          <w:highlight w:val="none"/>
          <w:lang w:val="en-US"/>
        </w:rPr>
        <w:t>11.</w:t>
      </w:r>
      <w:r>
        <w:rPr>
          <w:rFonts w:hAnsi="宋体" w:cs="宋体"/>
          <w:color w:val="auto"/>
          <w:szCs w:val="20"/>
          <w:highlight w:val="none"/>
          <w:lang w:eastAsia="zh-CN"/>
        </w:rPr>
        <w:t>与本磋商有关的一切正式往来信函请寄</w:t>
      </w:r>
      <w:r>
        <w:rPr>
          <w:color w:val="auto"/>
          <w:szCs w:val="20"/>
          <w:highlight w:val="none"/>
          <w:lang w:eastAsia="zh-CN"/>
        </w:rPr>
        <w:t>：</w:t>
      </w:r>
      <w:r>
        <w:rPr>
          <w:color w:val="auto"/>
          <w:szCs w:val="20"/>
          <w:highlight w:val="none"/>
          <w:u w:val="single"/>
          <w:lang w:eastAsia="zh-CN"/>
        </w:rPr>
        <w:t xml:space="preserve"> </w:t>
      </w:r>
    </w:p>
    <w:p w14:paraId="160B7222">
      <w:pPr>
        <w:pStyle w:val="19"/>
        <w:widowControl/>
        <w:spacing w:line="360" w:lineRule="auto"/>
        <w:ind w:left="0" w:firstLine="420"/>
        <w:rPr>
          <w:color w:val="auto"/>
          <w:szCs w:val="20"/>
          <w:highlight w:val="none"/>
          <w:lang w:val="en-US"/>
        </w:rPr>
      </w:pPr>
      <w:r>
        <w:rPr>
          <w:color w:val="auto"/>
          <w:szCs w:val="20"/>
          <w:highlight w:val="none"/>
          <w:lang w:eastAsia="zh-CN"/>
        </w:rPr>
        <w:t>地址：</w:t>
      </w:r>
      <w:r>
        <w:rPr>
          <w:color w:val="auto"/>
          <w:szCs w:val="20"/>
          <w:highlight w:val="none"/>
          <w:u w:val="single"/>
          <w:lang w:val="en-US"/>
        </w:rPr>
        <w:t xml:space="preserve">                                                        </w:t>
      </w:r>
      <w:r>
        <w:rPr>
          <w:color w:val="auto"/>
          <w:szCs w:val="20"/>
          <w:highlight w:val="none"/>
          <w:lang w:val="en-US"/>
        </w:rPr>
        <w:t xml:space="preserve"> </w:t>
      </w:r>
    </w:p>
    <w:p w14:paraId="0FFA8BF5">
      <w:pPr>
        <w:pStyle w:val="19"/>
        <w:widowControl/>
        <w:spacing w:line="360" w:lineRule="auto"/>
        <w:ind w:left="0" w:firstLine="420"/>
        <w:rPr>
          <w:color w:val="auto"/>
          <w:szCs w:val="20"/>
          <w:highlight w:val="none"/>
          <w:u w:val="single"/>
          <w:lang w:val="en-US"/>
        </w:rPr>
      </w:pPr>
      <w:r>
        <w:rPr>
          <w:color w:val="auto"/>
          <w:szCs w:val="20"/>
          <w:highlight w:val="none"/>
          <w:lang w:eastAsia="zh-CN"/>
        </w:rPr>
        <w:t>电话：</w:t>
      </w:r>
      <w:r>
        <w:rPr>
          <w:color w:val="auto"/>
          <w:szCs w:val="20"/>
          <w:highlight w:val="none"/>
          <w:u w:val="single"/>
          <w:lang w:val="en-US"/>
        </w:rPr>
        <w:t xml:space="preserve">                                      </w:t>
      </w:r>
      <w:r>
        <w:rPr>
          <w:color w:val="auto"/>
          <w:szCs w:val="20"/>
          <w:highlight w:val="none"/>
          <w:u w:val="single"/>
          <w:lang w:eastAsia="zh-CN"/>
        </w:rPr>
        <w:t>　　　　　　　　　</w:t>
      </w:r>
    </w:p>
    <w:p w14:paraId="2798B7E5">
      <w:pPr>
        <w:pStyle w:val="19"/>
        <w:widowControl/>
        <w:spacing w:line="360" w:lineRule="auto"/>
        <w:ind w:left="0" w:firstLine="420"/>
        <w:rPr>
          <w:color w:val="auto"/>
          <w:szCs w:val="20"/>
          <w:highlight w:val="none"/>
          <w:lang w:val="en-US"/>
        </w:rPr>
      </w:pPr>
      <w:r>
        <w:rPr>
          <w:color w:val="auto"/>
          <w:szCs w:val="20"/>
          <w:highlight w:val="none"/>
          <w:lang w:eastAsia="zh-CN"/>
        </w:rPr>
        <w:t>传真：</w:t>
      </w:r>
      <w:r>
        <w:rPr>
          <w:color w:val="auto"/>
          <w:szCs w:val="20"/>
          <w:highlight w:val="none"/>
          <w:u w:val="single"/>
          <w:lang w:eastAsia="zh-CN"/>
        </w:rPr>
        <w:t>　　　　　　　　　　　　　　　　　　　　　　　　　　　　</w:t>
      </w:r>
    </w:p>
    <w:p w14:paraId="1CD8EE42">
      <w:pPr>
        <w:pStyle w:val="19"/>
        <w:widowControl/>
        <w:spacing w:line="360" w:lineRule="auto"/>
        <w:ind w:left="0" w:firstLine="420"/>
        <w:rPr>
          <w:color w:val="auto"/>
          <w:szCs w:val="20"/>
          <w:highlight w:val="none"/>
          <w:u w:val="single"/>
          <w:lang w:val="en-US"/>
        </w:rPr>
      </w:pPr>
      <w:r>
        <w:rPr>
          <w:color w:val="auto"/>
          <w:szCs w:val="20"/>
          <w:highlight w:val="none"/>
          <w:lang w:eastAsia="zh-CN"/>
        </w:rPr>
        <w:t>邮政编码：</w:t>
      </w:r>
      <w:r>
        <w:rPr>
          <w:color w:val="auto"/>
          <w:szCs w:val="20"/>
          <w:highlight w:val="none"/>
          <w:u w:val="single"/>
          <w:lang w:val="en-US"/>
        </w:rPr>
        <w:t xml:space="preserve">                                                    </w:t>
      </w:r>
    </w:p>
    <w:p w14:paraId="198AD77E">
      <w:pPr>
        <w:pStyle w:val="19"/>
        <w:widowControl/>
        <w:spacing w:line="360" w:lineRule="auto"/>
        <w:ind w:left="0" w:firstLine="420"/>
        <w:rPr>
          <w:color w:val="auto"/>
          <w:szCs w:val="20"/>
          <w:highlight w:val="none"/>
          <w:u w:val="single"/>
          <w:lang w:val="en-US"/>
        </w:rPr>
      </w:pPr>
      <w:r>
        <w:rPr>
          <w:color w:val="auto"/>
          <w:szCs w:val="20"/>
          <w:highlight w:val="none"/>
          <w:lang w:eastAsia="zh-CN"/>
        </w:rPr>
        <w:t>开户名称：</w:t>
      </w:r>
      <w:r>
        <w:rPr>
          <w:color w:val="auto"/>
          <w:szCs w:val="20"/>
          <w:highlight w:val="none"/>
          <w:u w:val="single"/>
          <w:lang w:val="en-US"/>
        </w:rPr>
        <w:t xml:space="preserve">                                                    </w:t>
      </w:r>
    </w:p>
    <w:p w14:paraId="2AF40D0C">
      <w:pPr>
        <w:pStyle w:val="19"/>
        <w:widowControl/>
        <w:spacing w:line="360" w:lineRule="auto"/>
        <w:ind w:left="0" w:firstLine="420"/>
        <w:rPr>
          <w:color w:val="auto"/>
          <w:szCs w:val="20"/>
          <w:highlight w:val="none"/>
          <w:u w:val="single"/>
          <w:lang w:val="en-US"/>
        </w:rPr>
      </w:pPr>
      <w:r>
        <w:rPr>
          <w:color w:val="auto"/>
          <w:szCs w:val="20"/>
          <w:highlight w:val="none"/>
          <w:lang w:eastAsia="zh-CN"/>
        </w:rPr>
        <w:t>开户银行：</w:t>
      </w:r>
      <w:r>
        <w:rPr>
          <w:color w:val="auto"/>
          <w:szCs w:val="20"/>
          <w:highlight w:val="none"/>
          <w:u w:val="single"/>
          <w:lang w:val="en-US"/>
        </w:rPr>
        <w:t xml:space="preserve">                                                    </w:t>
      </w:r>
    </w:p>
    <w:p w14:paraId="216D245C">
      <w:pPr>
        <w:pStyle w:val="19"/>
        <w:widowControl/>
        <w:spacing w:line="360" w:lineRule="auto"/>
        <w:ind w:left="0" w:firstLine="420"/>
        <w:rPr>
          <w:color w:val="auto"/>
          <w:szCs w:val="20"/>
          <w:highlight w:val="none"/>
          <w:u w:val="single"/>
          <w:lang w:val="en-US"/>
        </w:rPr>
      </w:pPr>
      <w:r>
        <w:rPr>
          <w:color w:val="auto"/>
          <w:szCs w:val="20"/>
          <w:highlight w:val="none"/>
          <w:lang w:eastAsia="zh-CN"/>
        </w:rPr>
        <w:t>银行账号：</w:t>
      </w:r>
      <w:r>
        <w:rPr>
          <w:color w:val="auto"/>
          <w:szCs w:val="20"/>
          <w:highlight w:val="none"/>
          <w:u w:val="single"/>
          <w:lang w:val="en-US"/>
        </w:rPr>
        <w:t xml:space="preserve">                                                    </w:t>
      </w:r>
    </w:p>
    <w:p w14:paraId="094211C2">
      <w:pPr>
        <w:pStyle w:val="17"/>
        <w:widowControl/>
        <w:tabs>
          <w:tab w:val="left" w:pos="939"/>
        </w:tabs>
        <w:spacing w:before="0" w:beforeAutospacing="0" w:after="0" w:afterAutospacing="0" w:line="360" w:lineRule="auto"/>
        <w:ind w:left="141" w:leftChars="67" w:right="0" w:firstLine="300" w:firstLineChars="150"/>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eastAsia="zh-CN"/>
        </w:rPr>
        <w:t>特此承诺。</w:t>
      </w:r>
    </w:p>
    <w:p w14:paraId="59B382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p>
    <w:p w14:paraId="5E29B666">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87D5110">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0803A592">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5D08039C">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77C910C8">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b/>
          <w:bCs/>
          <w:color w:val="auto"/>
          <w:sz w:val="32"/>
          <w:szCs w:val="32"/>
          <w:highlight w:val="none"/>
          <w:lang w:val="en-US"/>
        </w:rPr>
      </w:pPr>
      <w:r>
        <w:rPr>
          <w:rFonts w:hint="eastAsia" w:ascii="Times New Roman" w:hAnsi="Times New Roman" w:eastAsia="宋体" w:cs="宋体"/>
          <w:color w:val="auto"/>
          <w:kern w:val="2"/>
          <w:sz w:val="21"/>
          <w:szCs w:val="24"/>
          <w:highlight w:val="none"/>
          <w:lang w:val="en-US" w:eastAsia="zh-CN" w:bidi="ar"/>
        </w:rPr>
        <w:t>二</w:t>
      </w:r>
      <w:r>
        <w:rPr>
          <w:rFonts w:hint="eastAsia" w:ascii="宋体" w:hAnsi="宋体" w:eastAsia="宋体" w:cs="宋体"/>
          <w:b/>
          <w:bCs/>
          <w:color w:val="auto"/>
          <w:kern w:val="2"/>
          <w:sz w:val="32"/>
          <w:szCs w:val="32"/>
          <w:highlight w:val="none"/>
          <w:lang w:val="en-US" w:eastAsia="zh-CN" w:bidi="ar"/>
        </w:rPr>
        <w:t>、响应报价表</w:t>
      </w:r>
    </w:p>
    <w:p w14:paraId="28310C32">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color w:val="auto"/>
          <w:sz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olor w:val="auto"/>
          <w:sz w:val="24"/>
          <w:highlight w:val="none"/>
          <w:u w:val="single"/>
          <w:lang w:eastAsia="zh-CN"/>
        </w:rPr>
        <w:t>南宁市武鸣区民政局2025-2026年政府购买服务建设镇民政服务站采购项目</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87E5F46">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 xml:space="preserve"> 项目编号：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olor w:val="auto"/>
          <w:sz w:val="24"/>
          <w:highlight w:val="none"/>
          <w:u w:val="single"/>
          <w:lang w:eastAsia="zh-CN"/>
        </w:rPr>
        <w:t>NNZC2025-C3-100098-GXXZ</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eastAsia="宋体" w:cs="宋体"/>
          <w:color w:val="auto"/>
          <w:kern w:val="2"/>
          <w:sz w:val="24"/>
          <w:szCs w:val="24"/>
          <w:highlight w:val="none"/>
          <w:lang w:val="en-US" w:eastAsia="zh-CN" w:bidi="ar"/>
        </w:rPr>
        <w:t xml:space="preserve">        分标：</w:t>
      </w:r>
      <w:r>
        <w:rPr>
          <w:rFonts w:hint="eastAsia" w:ascii="宋体" w:hAnsi="宋体" w:eastAsia="宋体" w:cs="宋体"/>
          <w:color w:val="auto"/>
          <w:kern w:val="2"/>
          <w:sz w:val="24"/>
          <w:szCs w:val="24"/>
          <w:highlight w:val="none"/>
          <w:u w:val="single"/>
          <w:lang w:val="en-US" w:eastAsia="zh-CN" w:bidi="ar"/>
        </w:rPr>
        <w:t xml:space="preserve">           </w:t>
      </w:r>
    </w:p>
    <w:p w14:paraId="026E8750">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Times New Roman" w:hAnsi="宋体" w:eastAsia="宋体" w:cs="宋体"/>
          <w:color w:val="auto"/>
          <w:kern w:val="2"/>
          <w:sz w:val="24"/>
          <w:szCs w:val="24"/>
          <w:highlight w:val="none"/>
          <w:lang w:val="en-US" w:eastAsia="zh-CN" w:bidi="ar"/>
        </w:rPr>
        <w:t>供应商名称：</w:t>
      </w:r>
      <w:r>
        <w:rPr>
          <w:rFonts w:hint="default" w:ascii="Times New Roman" w:hAnsi="宋体" w:eastAsia="宋体" w:cs="Times New Roman"/>
          <w:color w:val="auto"/>
          <w:kern w:val="2"/>
          <w:sz w:val="24"/>
          <w:szCs w:val="24"/>
          <w:highlight w:val="none"/>
          <w:u w:val="single"/>
          <w:lang w:val="en-US" w:eastAsia="zh-CN" w:bidi="ar"/>
        </w:rPr>
        <w:t xml:space="preserve">                     </w:t>
      </w:r>
      <w:r>
        <w:rPr>
          <w:rFonts w:hint="default" w:ascii="Times New Roman" w:hAnsi="宋体" w:eastAsia="宋体" w:cs="Times New Roman"/>
          <w:color w:val="auto"/>
          <w:kern w:val="2"/>
          <w:sz w:val="24"/>
          <w:szCs w:val="24"/>
          <w:highlight w:val="none"/>
          <w:lang w:val="en-US" w:eastAsia="zh-CN" w:bidi="ar"/>
        </w:rPr>
        <w:t xml:space="preserve">  </w:t>
      </w:r>
      <w:r>
        <w:rPr>
          <w:rFonts w:hint="eastAsia" w:ascii="宋体" w:hAnsi="宋体" w:eastAsia="宋体" w:cs="仿宋_GB2312"/>
          <w:color w:val="auto"/>
          <w:kern w:val="2"/>
          <w:sz w:val="24"/>
          <w:szCs w:val="24"/>
          <w:highlight w:val="none"/>
          <w:lang w:val="en-US" w:eastAsia="zh-CN" w:bidi="ar"/>
        </w:rPr>
        <w:t xml:space="preserve">                    </w:t>
      </w:r>
    </w:p>
    <w:tbl>
      <w:tblPr>
        <w:tblStyle w:val="32"/>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259"/>
        <w:gridCol w:w="2063"/>
        <w:gridCol w:w="1079"/>
        <w:gridCol w:w="1259"/>
        <w:gridCol w:w="1515"/>
        <w:gridCol w:w="956"/>
        <w:gridCol w:w="956"/>
      </w:tblGrid>
      <w:tr w14:paraId="42DB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3A986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D0DE4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服务名称</w:t>
            </w: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EBD2F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F262D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数量①</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03875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单价(元)②</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0EE2625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单项合价（元）</w:t>
            </w:r>
          </w:p>
          <w:p w14:paraId="7E3A4EB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③＝①×②/费率</w:t>
            </w: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7CB061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服务要求（含服务期限）</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1881B59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备注</w:t>
            </w:r>
          </w:p>
        </w:tc>
      </w:tr>
      <w:tr w14:paraId="294D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EA8C1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08632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4EBC9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4824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507C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73358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1EA89F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4D875F1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1AE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F1823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E6A544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127E28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E160D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CD380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DD6DB2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4C94C2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7714B6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3D64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B1B192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8B9783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center"/>
          </w:tcPr>
          <w:p w14:paraId="30AF00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6300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41D66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BFF7B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37CEED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5E14B7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5133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6C34EF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报价合计（包含税费等所有费用）：（大写）人民币                                       （￥                元）</w:t>
            </w:r>
          </w:p>
        </w:tc>
      </w:tr>
      <w:tr w14:paraId="4DD9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5F776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r w14:paraId="635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6F3D92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验收标准：</w:t>
            </w:r>
          </w:p>
        </w:tc>
      </w:tr>
      <w:tr w14:paraId="768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BD36C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优惠及其它：</w:t>
            </w:r>
          </w:p>
        </w:tc>
      </w:tr>
    </w:tbl>
    <w:p w14:paraId="3A820396">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注： </w:t>
      </w:r>
    </w:p>
    <w:p w14:paraId="1E2DC094">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1、 供应商需按本表格式填写，不得自行更改，也不得留空, 如有多分标，按分标分别提供响应报价表</w:t>
      </w:r>
      <w:r>
        <w:rPr>
          <w:rFonts w:hint="eastAsia" w:ascii="仿宋_GB2312" w:hAnsi="仿宋" w:eastAsia="仿宋_GB2312" w:cs="仿宋_GB2312"/>
          <w:b/>
          <w:bCs w:val="0"/>
          <w:color w:val="auto"/>
          <w:kern w:val="0"/>
          <w:sz w:val="24"/>
          <w:szCs w:val="24"/>
          <w:highlight w:val="none"/>
          <w:lang w:val="zh-CN" w:eastAsia="zh-CN" w:bidi="ar"/>
        </w:rPr>
        <w:t>。</w:t>
      </w:r>
    </w:p>
    <w:p w14:paraId="0619AB26">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6E58FBBD">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3、以上表格要求细分项目及报价，在“具体服务内容”一栏中，填写具体服务范围、服务时间、服务标准，</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4191DC2B">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4、特别提示：采购机构将对项目名称和项目编号，成交供应商名称、地址和成交金额，主要成交标的的名称、服务范围、服务要求、服务时间、服务标准等予以公示。</w:t>
      </w:r>
    </w:p>
    <w:p w14:paraId="643ADA59">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2"/>
          <w:highlight w:val="none"/>
          <w:lang w:val="zh-CN" w:eastAsia="zh-CN" w:bidi="ar"/>
        </w:rPr>
        <w:t>5、</w:t>
      </w:r>
      <w:r>
        <w:rPr>
          <w:rFonts w:hint="eastAsia" w:ascii="仿宋_GB2312" w:hAnsi="仿宋" w:eastAsia="仿宋_GB2312" w:cs="仿宋_GB2312"/>
          <w:color w:val="auto"/>
          <w:kern w:val="0"/>
          <w:sz w:val="24"/>
          <w:szCs w:val="24"/>
          <w:highlight w:val="none"/>
          <w:lang w:val="zh-CN" w:eastAsia="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85B590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EE0BE0C">
      <w:pPr>
        <w:pStyle w:val="19"/>
        <w:widowControl/>
        <w:spacing w:line="500" w:lineRule="exact"/>
        <w:ind w:left="0" w:firstLine="6360" w:firstLineChars="2650"/>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sz w:val="24"/>
          <w:szCs w:val="21"/>
          <w:highlight w:val="none"/>
          <w:lang w:val="zh-CN" w:eastAsia="zh-CN"/>
        </w:rPr>
        <w:t>日期：  年  月   日</w:t>
      </w:r>
    </w:p>
    <w:p w14:paraId="25853B7F">
      <w:pPr>
        <w:rPr>
          <w:rFonts w:hint="eastAsia" w:ascii="仿宋_GB2312" w:hAnsi="仿宋" w:eastAsia="仿宋_GB2312" w:cs="仿宋_GB2312"/>
          <w:color w:val="auto"/>
          <w:sz w:val="24"/>
          <w:szCs w:val="21"/>
          <w:highlight w:val="none"/>
          <w:lang w:val="zh-CN" w:eastAsia="zh-CN" w:bidi="ar"/>
        </w:rPr>
        <w:sectPr>
          <w:pgSz w:w="11910" w:h="16840"/>
          <w:pgMar w:top="1340" w:right="1500" w:bottom="280" w:left="1680" w:header="720" w:footer="720" w:gutter="0"/>
          <w:pgNumType w:fmt="decimal"/>
          <w:cols w:space="425" w:num="1"/>
          <w:docGrid w:type="lines" w:linePitch="312" w:charSpace="0"/>
        </w:sectPr>
      </w:pPr>
    </w:p>
    <w:p w14:paraId="2DF7C754">
      <w:pPr>
        <w:pStyle w:val="19"/>
        <w:widowControl/>
        <w:spacing w:line="500" w:lineRule="exact"/>
        <w:ind w:left="0" w:firstLine="6360" w:firstLineChars="2650"/>
        <w:rPr>
          <w:rFonts w:hint="eastAsia" w:ascii="仿宋_GB2312" w:hAnsi="仿宋" w:eastAsia="仿宋_GB2312" w:cs="仿宋_GB2312"/>
          <w:color w:val="auto"/>
          <w:sz w:val="24"/>
          <w:szCs w:val="21"/>
          <w:highlight w:val="none"/>
          <w:lang w:val="zh-CN" w:eastAsia="zh-CN"/>
        </w:rPr>
      </w:pPr>
    </w:p>
    <w:p w14:paraId="70AD38AF">
      <w:pPr>
        <w:pStyle w:val="19"/>
        <w:widowControl/>
        <w:spacing w:line="500" w:lineRule="exact"/>
        <w:ind w:left="0" w:firstLine="602" w:firstLineChars="200"/>
        <w:rPr>
          <w:rFonts w:hint="eastAsia" w:ascii="仿宋" w:hAnsi="仿宋" w:eastAsia="仿宋" w:cs="仿宋_GB2312"/>
          <w:b/>
          <w:bCs w:val="0"/>
          <w:color w:val="auto"/>
          <w:kern w:val="2"/>
          <w:sz w:val="30"/>
          <w:szCs w:val="30"/>
          <w:highlight w:val="none"/>
          <w:lang w:val="en-US"/>
        </w:rPr>
      </w:pPr>
      <w:r>
        <w:rPr>
          <w:rFonts w:hint="eastAsia" w:ascii="仿宋" w:hAnsi="仿宋" w:eastAsia="仿宋" w:cs="仿宋_GB2312"/>
          <w:b/>
          <w:bCs w:val="0"/>
          <w:color w:val="auto"/>
          <w:kern w:val="2"/>
          <w:sz w:val="30"/>
          <w:szCs w:val="30"/>
          <w:highlight w:val="none"/>
          <w:lang w:eastAsia="zh-CN"/>
        </w:rPr>
        <w:t>三、中小企业声明函</w:t>
      </w:r>
    </w:p>
    <w:p w14:paraId="7C89802E">
      <w:pPr>
        <w:keepNext w:val="0"/>
        <w:keepLines w:val="0"/>
        <w:widowControl w:val="0"/>
        <w:suppressLineNumbers w:val="0"/>
        <w:spacing w:before="0" w:beforeAutospacing="0" w:after="0" w:afterAutospacing="0" w:line="300" w:lineRule="auto"/>
        <w:ind w:left="0" w:right="0" w:firstLine="2200" w:firstLineChars="5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中小企业声明函（服务）</w:t>
      </w:r>
    </w:p>
    <w:p w14:paraId="72FDCDBA">
      <w:pPr>
        <w:pStyle w:val="15"/>
        <w:widowControl/>
        <w:spacing w:before="0" w:beforeAutospacing="0" w:after="0" w:afterAutospacing="0" w:line="360" w:lineRule="auto"/>
        <w:ind w:left="-426" w:right="142" w:firstLine="640"/>
        <w:contextualSpacing/>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eastAsia="zh-CN"/>
        </w:rPr>
        <w:t>本公司（联合体）郑重声明，根据《政府采购促进中小企业发展管理办法》（财库</w:t>
      </w:r>
      <w:r>
        <w:rPr>
          <w:rFonts w:hint="eastAsia" w:ascii="仿宋_GB2312" w:hAnsi="宋体" w:eastAsia="宋体" w:cs="宋体"/>
          <w:color w:val="auto"/>
          <w:sz w:val="24"/>
          <w:szCs w:val="24"/>
          <w:highlight w:val="none"/>
          <w:lang w:eastAsia="zh-CN"/>
        </w:rPr>
        <w:t>﹝</w:t>
      </w:r>
      <w:r>
        <w:rPr>
          <w:rFonts w:hint="eastAsia" w:ascii="仿宋_GB2312" w:hAnsi="宋体" w:eastAsia="仿宋_GB2312" w:cs="仿宋_GB2312"/>
          <w:color w:val="auto"/>
          <w:sz w:val="24"/>
          <w:szCs w:val="24"/>
          <w:highlight w:val="none"/>
          <w:lang w:val="en-US"/>
        </w:rPr>
        <w:t>2020</w:t>
      </w:r>
      <w:r>
        <w:rPr>
          <w:rFonts w:hint="eastAsia" w:ascii="仿宋_GB2312" w:hAnsi="宋体" w:eastAsia="宋体" w:cs="宋体"/>
          <w:color w:val="auto"/>
          <w:sz w:val="24"/>
          <w:szCs w:val="24"/>
          <w:highlight w:val="none"/>
          <w:lang w:eastAsia="zh-CN"/>
        </w:rPr>
        <w:t>﹞</w:t>
      </w:r>
      <w:r>
        <w:rPr>
          <w:rFonts w:hint="eastAsia" w:ascii="仿宋_GB2312" w:hAnsi="宋体" w:eastAsia="仿宋_GB2312" w:cs="仿宋_GB2312"/>
          <w:color w:val="auto"/>
          <w:sz w:val="24"/>
          <w:szCs w:val="24"/>
          <w:highlight w:val="none"/>
          <w:lang w:val="en-US"/>
        </w:rPr>
        <w:t>46</w:t>
      </w:r>
      <w:r>
        <w:rPr>
          <w:rFonts w:hint="eastAsia" w:ascii="仿宋_GB2312" w:hAnsi="宋体" w:eastAsia="仿宋_GB2312" w:cs="仿宋_GB2312"/>
          <w:color w:val="auto"/>
          <w:sz w:val="24"/>
          <w:szCs w:val="24"/>
          <w:highlight w:val="none"/>
          <w:lang w:eastAsia="zh-CN"/>
        </w:rPr>
        <w:t>号）的规定，本公司（联合体）参加</w:t>
      </w:r>
      <w:r>
        <w:rPr>
          <w:rFonts w:hint="eastAsia" w:ascii="仿宋_GB2312" w:hAnsi="宋体" w:eastAsia="仿宋_GB2312"/>
          <w:color w:val="auto"/>
          <w:sz w:val="24"/>
          <w:highlight w:val="none"/>
          <w:u w:val="single"/>
          <w:lang w:eastAsia="zh-CN"/>
        </w:rPr>
        <w:t>南宁市武鸣区民政局</w:t>
      </w:r>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u w:val="single"/>
          <w:lang w:eastAsia="zh-CN"/>
        </w:rPr>
        <w:t>南宁市武鸣区民政局2025-2026年政府购买服务建设镇民政服务站采购项目</w:t>
      </w:r>
      <w:r>
        <w:rPr>
          <w:rFonts w:hint="eastAsia" w:ascii="仿宋_GB2312" w:hAnsi="宋体" w:eastAsia="仿宋_GB2312" w:cs="仿宋_GB2312"/>
          <w:color w:val="auto"/>
          <w:sz w:val="24"/>
          <w:szCs w:val="24"/>
          <w:highlight w:val="none"/>
          <w:lang w:eastAsia="zh-CN"/>
        </w:rPr>
        <w:t>采购活动，提供的服务全部由符合政策要求的中小企业制造。相关企业（含联合体中的中小企业、签订分包意向协议的中小企业）的具体情况如下：</w:t>
      </w:r>
    </w:p>
    <w:p w14:paraId="1D3FBDA7">
      <w:pPr>
        <w:pStyle w:val="29"/>
        <w:keepNext w:val="0"/>
        <w:keepLines w:val="0"/>
        <w:widowControl w:val="0"/>
        <w:suppressLineNumbers w:val="0"/>
        <w:tabs>
          <w:tab w:val="left" w:pos="1384"/>
          <w:tab w:val="left" w:pos="4562"/>
          <w:tab w:val="left" w:pos="6803"/>
        </w:tabs>
        <w:spacing w:before="0" w:beforeAutospacing="0" w:after="0" w:afterAutospacing="0" w:line="360" w:lineRule="auto"/>
        <w:ind w:left="-426" w:right="-58" w:firstLine="655"/>
        <w:contextualSpacing/>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val="en-US"/>
        </w:rPr>
        <w:t>1.</w:t>
      </w:r>
      <w:r>
        <w:rPr>
          <w:rFonts w:hint="eastAsia" w:ascii="仿宋_GB2312" w:hAnsi="宋体" w:eastAsia="仿宋_GB2312" w:cs="仿宋_GB2312"/>
          <w:color w:val="auto"/>
          <w:sz w:val="24"/>
          <w:szCs w:val="24"/>
          <w:highlight w:val="none"/>
          <w:u w:val="single"/>
          <w:lang w:eastAsia="zh-CN"/>
        </w:rPr>
        <w:t>（标的名称）</w:t>
      </w:r>
      <w:r>
        <w:rPr>
          <w:rFonts w:hint="eastAsia" w:ascii="仿宋_GB2312" w:hAnsi="宋体" w:eastAsia="仿宋_GB2312" w:cs="仿宋_GB2312"/>
          <w:color w:val="auto"/>
          <w:sz w:val="24"/>
          <w:szCs w:val="24"/>
          <w:highlight w:val="none"/>
          <w:lang w:eastAsia="zh-CN"/>
        </w:rPr>
        <w:t>，属于</w:t>
      </w:r>
      <w:r>
        <w:rPr>
          <w:rFonts w:hint="eastAsia" w:ascii="仿宋_GB2312" w:hAnsi="宋体" w:eastAsia="仿宋_GB2312" w:cs="仿宋_GB2312"/>
          <w:color w:val="auto"/>
          <w:sz w:val="24"/>
          <w:szCs w:val="24"/>
          <w:highlight w:val="none"/>
          <w:u w:val="single"/>
          <w:lang w:eastAsia="zh-CN"/>
        </w:rPr>
        <w:t>（采购文件中明确的所属行业）</w:t>
      </w:r>
      <w:r>
        <w:rPr>
          <w:rFonts w:hint="eastAsia" w:ascii="仿宋_GB2312" w:hAnsi="宋体" w:eastAsia="仿宋_GB2312" w:cs="仿宋_GB2312"/>
          <w:color w:val="auto"/>
          <w:sz w:val="24"/>
          <w:szCs w:val="24"/>
          <w:highlight w:val="none"/>
          <w:lang w:eastAsia="zh-CN"/>
        </w:rPr>
        <w:t>行业；承接企业为</w:t>
      </w:r>
      <w:r>
        <w:rPr>
          <w:rFonts w:hint="eastAsia" w:ascii="仿宋_GB2312" w:hAnsi="宋体" w:eastAsia="仿宋_GB2312" w:cs="仿宋_GB2312"/>
          <w:color w:val="auto"/>
          <w:sz w:val="24"/>
          <w:szCs w:val="24"/>
          <w:highlight w:val="none"/>
          <w:u w:val="single"/>
          <w:lang w:eastAsia="zh-CN"/>
        </w:rPr>
        <w:t>（企业名称）</w:t>
      </w:r>
      <w:r>
        <w:rPr>
          <w:rFonts w:hint="eastAsia" w:ascii="仿宋_GB2312" w:hAnsi="宋体" w:eastAsia="仿宋_GB2312" w:cs="仿宋_GB2312"/>
          <w:color w:val="auto"/>
          <w:sz w:val="24"/>
          <w:szCs w:val="24"/>
          <w:highlight w:val="none"/>
          <w:lang w:eastAsia="zh-CN"/>
        </w:rPr>
        <w:t>，从业人员</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人，营业收入为</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万元，资产总额为</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万元，属于</w:t>
      </w:r>
      <w:r>
        <w:rPr>
          <w:rFonts w:hint="eastAsia" w:ascii="仿宋_GB2312" w:hAnsi="宋体" w:eastAsia="仿宋_GB2312" w:cs="仿宋_GB2312"/>
          <w:color w:val="auto"/>
          <w:sz w:val="24"/>
          <w:szCs w:val="24"/>
          <w:highlight w:val="none"/>
          <w:u w:val="single"/>
          <w:lang w:eastAsia="zh-CN"/>
        </w:rPr>
        <w:t>（中型企业、小型企业、微型企业）</w:t>
      </w:r>
      <w:r>
        <w:rPr>
          <w:rFonts w:hint="eastAsia" w:ascii="仿宋_GB2312" w:hAnsi="宋体" w:eastAsia="仿宋_GB2312" w:cs="仿宋_GB2312"/>
          <w:color w:val="auto"/>
          <w:sz w:val="24"/>
          <w:szCs w:val="24"/>
          <w:highlight w:val="none"/>
          <w:lang w:eastAsia="zh-CN"/>
        </w:rPr>
        <w:t>；</w:t>
      </w:r>
    </w:p>
    <w:p w14:paraId="7C476CBF">
      <w:pPr>
        <w:pStyle w:val="29"/>
        <w:keepNext w:val="0"/>
        <w:keepLines w:val="0"/>
        <w:widowControl w:val="0"/>
        <w:suppressLineNumbers w:val="0"/>
        <w:tabs>
          <w:tab w:val="left" w:pos="1065"/>
          <w:tab w:val="left" w:pos="6477"/>
        </w:tabs>
        <w:spacing w:before="0" w:beforeAutospacing="0" w:after="0" w:afterAutospacing="0" w:line="360" w:lineRule="auto"/>
        <w:ind w:left="-426" w:right="-58" w:firstLine="655"/>
        <w:contextualSpacing/>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val="en-US"/>
        </w:rPr>
        <w:t>2.</w:t>
      </w:r>
      <w:r>
        <w:rPr>
          <w:rFonts w:hint="eastAsia" w:ascii="仿宋_GB2312" w:hAnsi="宋体" w:eastAsia="仿宋_GB2312" w:cs="仿宋_GB2312"/>
          <w:color w:val="auto"/>
          <w:sz w:val="24"/>
          <w:szCs w:val="24"/>
          <w:highlight w:val="none"/>
          <w:u w:val="single"/>
          <w:lang w:eastAsia="zh-CN"/>
        </w:rPr>
        <w:t>（标的名称）</w:t>
      </w:r>
      <w:r>
        <w:rPr>
          <w:rFonts w:hint="eastAsia" w:ascii="仿宋_GB2312" w:hAnsi="宋体" w:eastAsia="仿宋_GB2312" w:cs="仿宋_GB2312"/>
          <w:color w:val="auto"/>
          <w:sz w:val="24"/>
          <w:szCs w:val="24"/>
          <w:highlight w:val="none"/>
          <w:lang w:eastAsia="zh-CN"/>
        </w:rPr>
        <w:t>，属于</w:t>
      </w:r>
      <w:r>
        <w:rPr>
          <w:rFonts w:hint="eastAsia" w:ascii="仿宋_GB2312" w:hAnsi="宋体" w:eastAsia="仿宋_GB2312" w:cs="仿宋_GB2312"/>
          <w:color w:val="auto"/>
          <w:sz w:val="24"/>
          <w:szCs w:val="24"/>
          <w:highlight w:val="none"/>
          <w:u w:val="single"/>
          <w:lang w:eastAsia="zh-CN"/>
        </w:rPr>
        <w:t>（采购文件中明确的所属行业）</w:t>
      </w:r>
      <w:r>
        <w:rPr>
          <w:rFonts w:hint="eastAsia" w:ascii="仿宋_GB2312" w:hAnsi="宋体" w:eastAsia="仿宋_GB2312" w:cs="仿宋_GB2312"/>
          <w:color w:val="auto"/>
          <w:sz w:val="24"/>
          <w:szCs w:val="24"/>
          <w:highlight w:val="none"/>
          <w:lang w:eastAsia="zh-CN"/>
        </w:rPr>
        <w:t>行业；承接企业为</w:t>
      </w:r>
      <w:r>
        <w:rPr>
          <w:rFonts w:hint="eastAsia" w:ascii="仿宋_GB2312" w:hAnsi="宋体" w:eastAsia="仿宋_GB2312" w:cs="仿宋_GB2312"/>
          <w:color w:val="auto"/>
          <w:sz w:val="24"/>
          <w:szCs w:val="24"/>
          <w:highlight w:val="none"/>
          <w:u w:val="single"/>
          <w:lang w:eastAsia="zh-CN"/>
        </w:rPr>
        <w:t>（企业名称）</w:t>
      </w:r>
      <w:r>
        <w:rPr>
          <w:rFonts w:hint="eastAsia" w:ascii="仿宋_GB2312" w:hAnsi="宋体" w:eastAsia="仿宋_GB2312" w:cs="仿宋_GB2312"/>
          <w:color w:val="auto"/>
          <w:sz w:val="24"/>
          <w:szCs w:val="24"/>
          <w:highlight w:val="none"/>
          <w:lang w:eastAsia="zh-CN"/>
        </w:rPr>
        <w:t>，从业人员</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人，营业收入为</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万元，资产总额为</w:t>
      </w:r>
      <w:r>
        <w:rPr>
          <w:rFonts w:hint="eastAsia" w:ascii="仿宋_GB2312" w:hAnsi="宋体" w:eastAsia="仿宋_GB2312" w:cs="仿宋_GB2312"/>
          <w:color w:val="auto"/>
          <w:sz w:val="24"/>
          <w:szCs w:val="24"/>
          <w:highlight w:val="none"/>
          <w:u w:val="single"/>
          <w:lang w:val="en-US"/>
        </w:rPr>
        <w:t xml:space="preserve">      </w:t>
      </w:r>
      <w:r>
        <w:rPr>
          <w:rFonts w:hint="eastAsia" w:ascii="仿宋_GB2312" w:hAnsi="宋体" w:eastAsia="仿宋_GB2312" w:cs="仿宋_GB2312"/>
          <w:color w:val="auto"/>
          <w:sz w:val="24"/>
          <w:szCs w:val="24"/>
          <w:highlight w:val="none"/>
          <w:lang w:eastAsia="zh-CN"/>
        </w:rPr>
        <w:t>万元，属于</w:t>
      </w:r>
      <w:r>
        <w:rPr>
          <w:rFonts w:hint="eastAsia" w:ascii="仿宋_GB2312" w:hAnsi="宋体" w:eastAsia="仿宋_GB2312" w:cs="仿宋_GB2312"/>
          <w:color w:val="auto"/>
          <w:sz w:val="24"/>
          <w:szCs w:val="24"/>
          <w:highlight w:val="none"/>
          <w:u w:val="single"/>
          <w:lang w:eastAsia="zh-CN"/>
        </w:rPr>
        <w:t>（中型企业、小型企业、微型企业）</w:t>
      </w:r>
      <w:r>
        <w:rPr>
          <w:rFonts w:hint="eastAsia" w:ascii="仿宋_GB2312" w:hAnsi="宋体" w:eastAsia="仿宋_GB2312" w:cs="仿宋_GB2312"/>
          <w:color w:val="auto"/>
          <w:sz w:val="24"/>
          <w:szCs w:val="24"/>
          <w:highlight w:val="none"/>
          <w:lang w:eastAsia="zh-CN"/>
        </w:rPr>
        <w:t>；</w:t>
      </w:r>
    </w:p>
    <w:p w14:paraId="7A5243A8">
      <w:pPr>
        <w:pStyle w:val="29"/>
        <w:keepNext w:val="0"/>
        <w:keepLines w:val="0"/>
        <w:widowControl w:val="0"/>
        <w:suppressLineNumbers w:val="0"/>
        <w:spacing w:before="0" w:beforeAutospacing="0" w:after="0" w:afterAutospacing="0" w:line="360" w:lineRule="auto"/>
        <w:ind w:left="142" w:right="142"/>
        <w:contextualSpacing/>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eastAsia="zh-CN"/>
        </w:rPr>
        <w:t xml:space="preserve">…… </w:t>
      </w:r>
    </w:p>
    <w:p w14:paraId="54DD777B">
      <w:pPr>
        <w:pStyle w:val="29"/>
        <w:keepNext w:val="0"/>
        <w:keepLines w:val="0"/>
        <w:widowControl w:val="0"/>
        <w:suppressLineNumbers w:val="0"/>
        <w:spacing w:before="0" w:beforeAutospacing="0" w:after="120" w:afterAutospacing="0" w:line="360" w:lineRule="auto"/>
        <w:ind w:left="-405" w:leftChars="-193" w:right="142" w:firstLine="453" w:firstLineChars="189"/>
        <w:contextualSpacing/>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eastAsia="zh-CN"/>
        </w:rPr>
        <w:t>以上企业，不属于大企业的分支机构，不存在控股股东为大企业的情形，也不存在与大企业的负责人为同一人的情形。</w:t>
      </w:r>
    </w:p>
    <w:p w14:paraId="3728DC3F">
      <w:pPr>
        <w:pStyle w:val="29"/>
        <w:keepNext w:val="0"/>
        <w:keepLines w:val="0"/>
        <w:widowControl w:val="0"/>
        <w:suppressLineNumbers w:val="0"/>
        <w:spacing w:before="0" w:beforeAutospacing="0" w:after="0" w:afterAutospacing="0" w:line="360" w:lineRule="auto"/>
        <w:ind w:left="-426" w:right="142" w:firstLine="567"/>
        <w:contextualSpacing/>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sz w:val="24"/>
          <w:szCs w:val="24"/>
          <w:highlight w:val="none"/>
          <w:lang w:eastAsia="zh-CN"/>
        </w:rPr>
        <w:t>本企业对上述声明内容的真实性负责。如有虚假，将依法承担相应责任。</w:t>
      </w:r>
    </w:p>
    <w:p w14:paraId="48594051">
      <w:pPr>
        <w:pStyle w:val="29"/>
        <w:keepNext w:val="0"/>
        <w:keepLines w:val="0"/>
        <w:widowControl w:val="0"/>
        <w:suppressLineNumbers w:val="0"/>
        <w:spacing w:before="0" w:beforeAutospacing="0" w:after="0" w:afterAutospacing="0" w:line="360" w:lineRule="auto"/>
        <w:ind w:left="3960" w:right="1808"/>
        <w:contextualSpacing/>
        <w:jc w:val="both"/>
        <w:rPr>
          <w:rFonts w:hint="eastAsia" w:ascii="宋体" w:hAnsi="宋体" w:eastAsia="宋体" w:cs="宋体"/>
          <w:color w:val="auto"/>
          <w:sz w:val="24"/>
          <w:szCs w:val="24"/>
          <w:highlight w:val="none"/>
          <w:lang w:val="en-US"/>
        </w:rPr>
      </w:pPr>
    </w:p>
    <w:p w14:paraId="5A641B4A">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CD0E760">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34A2AD19">
      <w:pPr>
        <w:pStyle w:val="15"/>
        <w:widowControl/>
        <w:spacing w:before="0" w:beforeAutospacing="0" w:after="0" w:afterAutospacing="0" w:line="360" w:lineRule="auto"/>
        <w:ind w:left="3960" w:right="1808"/>
        <w:contextualSpacing/>
        <w:rPr>
          <w:color w:val="auto"/>
          <w:highlight w:val="none"/>
          <w:lang w:val="en-US"/>
        </w:rPr>
      </w:pPr>
    </w:p>
    <w:p w14:paraId="32251047">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r>
        <w:rPr>
          <w:rFonts w:hint="eastAsia" w:ascii="宋体" w:hAnsi="宋体" w:eastAsia="宋体" w:cs="仿宋_GB2312"/>
          <w:color w:val="auto"/>
          <w:kern w:val="2"/>
          <w:sz w:val="24"/>
          <w:szCs w:val="24"/>
          <w:highlight w:val="none"/>
          <w:lang w:val="en-US" w:eastAsia="zh-CN"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9D5155B">
      <w:pPr>
        <w:spacing w:line="360" w:lineRule="auto"/>
        <w:rPr>
          <w:rFonts w:hint="eastAsia" w:ascii="宋体" w:hAnsi="宋体" w:eastAsia="宋体" w:cs="Times New Roman"/>
          <w:b/>
          <w:bCs/>
          <w:color w:val="auto"/>
          <w:kern w:val="2"/>
          <w:sz w:val="32"/>
          <w:szCs w:val="32"/>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53AE8EA3">
      <w:pPr>
        <w:pStyle w:val="5"/>
        <w:widowControl/>
        <w:jc w:val="center"/>
        <w:rPr>
          <w:rFonts w:hint="eastAsia" w:ascii="宋体" w:hAnsi="宋体" w:eastAsia="宋体" w:cs="宋体"/>
          <w:b w:val="0"/>
          <w:bCs/>
          <w:color w:val="auto"/>
          <w:highlight w:val="none"/>
          <w:lang w:val="en-US"/>
        </w:rPr>
      </w:pPr>
      <w:bookmarkStart w:id="89" w:name="_Toc44229899"/>
      <w:bookmarkEnd w:id="89"/>
      <w:bookmarkStart w:id="90" w:name="_Toc31728084"/>
      <w:bookmarkEnd w:id="90"/>
      <w:bookmarkStart w:id="91" w:name="_Toc35611516"/>
      <w:bookmarkEnd w:id="91"/>
      <w:bookmarkStart w:id="92" w:name="_Toc35611438"/>
      <w:bookmarkEnd w:id="92"/>
      <w:bookmarkStart w:id="93" w:name="_Toc31723070"/>
      <w:bookmarkEnd w:id="93"/>
      <w:bookmarkStart w:id="94" w:name="_Toc80205942"/>
      <w:bookmarkStart w:id="95" w:name="_Toc2153"/>
      <w:r>
        <w:rPr>
          <w:rFonts w:hint="eastAsia" w:ascii="宋体" w:hAnsi="宋体" w:eastAsia="宋体" w:cs="宋体"/>
          <w:color w:val="auto"/>
          <w:highlight w:val="none"/>
          <w:lang w:eastAsia="zh-CN"/>
        </w:rPr>
        <w:t>第五节 其他文书、文件格式</w:t>
      </w:r>
      <w:bookmarkEnd w:id="94"/>
      <w:bookmarkEnd w:id="95"/>
    </w:p>
    <w:p w14:paraId="6557268D">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知识产权合规性声明</w:t>
      </w:r>
    </w:p>
    <w:p w14:paraId="7F2AD83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w:t>
      </w:r>
    </w:p>
    <w:p w14:paraId="44A4DAE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本企业（单位）自愿参与政府投资政府采购的</w:t>
      </w:r>
      <w:r>
        <w:rPr>
          <w:rFonts w:hint="eastAsia" w:ascii="仿宋_GB2312" w:hAnsi="仿宋_GB2312" w:eastAsia="仿宋_GB2312" w:cs="仿宋_GB2312"/>
          <w:color w:val="auto"/>
          <w:sz w:val="30"/>
          <w:szCs w:val="30"/>
          <w:highlight w:val="none"/>
          <w:u w:val="single"/>
          <w:lang w:val="en" w:eastAsia="zh-CN"/>
        </w:rPr>
        <w:t>南宁市武鸣区民政局2025-2026年政府购买服务建设镇民政服务站采购项目</w:t>
      </w:r>
      <w:r>
        <w:rPr>
          <w:rFonts w:hint="eastAsia" w:ascii="仿宋_GB2312" w:hAnsi="仿宋_GB2312" w:eastAsia="仿宋_GB2312" w:cs="仿宋_GB2312"/>
          <w:color w:val="auto"/>
          <w:kern w:val="2"/>
          <w:sz w:val="30"/>
          <w:szCs w:val="30"/>
          <w:highlight w:val="none"/>
          <w:lang w:val="en-US" w:eastAsia="zh-CN" w:bidi="ar"/>
        </w:rPr>
        <w:t>，</w:t>
      </w:r>
      <w:r>
        <w:rPr>
          <w:rFonts w:hint="eastAsia" w:ascii="仿宋_GB2312" w:hAnsi="仿宋_GB2312" w:eastAsia="仿宋_GB2312" w:cs="仿宋_GB2312"/>
          <w:b/>
          <w:bCs/>
          <w:color w:val="auto"/>
          <w:kern w:val="2"/>
          <w:sz w:val="30"/>
          <w:szCs w:val="30"/>
          <w:highlight w:val="none"/>
          <w:lang w:val="en-US" w:eastAsia="zh-CN" w:bidi="ar"/>
        </w:rPr>
        <w:t>在此郑重承诺：</w:t>
      </w:r>
      <w:r>
        <w:rPr>
          <w:rFonts w:hint="eastAsia" w:ascii="仿宋_GB2312" w:hAnsi="仿宋_GB2312" w:eastAsia="仿宋_GB2312" w:cs="仿宋_GB2312"/>
          <w:color w:val="auto"/>
          <w:kern w:val="2"/>
          <w:sz w:val="30"/>
          <w:szCs w:val="30"/>
          <w:highlight w:val="none"/>
          <w:lang w:val="en-US" w:eastAsia="zh-CN"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0CAC747">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p>
    <w:p w14:paraId="29857438">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4F8DEA70">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57AEDDAE">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740BDDC9">
      <w:pPr>
        <w:keepNext w:val="0"/>
        <w:keepLines w:val="0"/>
        <w:widowControl w:val="0"/>
        <w:suppressLineNumbers w:val="0"/>
        <w:snapToGrid w:val="0"/>
        <w:spacing w:before="0" w:beforeAutospacing="0" w:after="0" w:afterAutospacing="0" w:line="360" w:lineRule="auto"/>
        <w:ind w:left="5137" w:leftChars="1736" w:right="0" w:hanging="1491" w:hangingChars="825"/>
        <w:jc w:val="both"/>
        <w:rPr>
          <w:rFonts w:hint="eastAsia" w:ascii="仿宋_GB2312" w:hAnsi="仿宋" w:eastAsia="仿宋_GB2312" w:cs="仿宋_GB2312"/>
          <w:color w:val="auto"/>
          <w:kern w:val="0"/>
          <w:sz w:val="24"/>
          <w:szCs w:val="24"/>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投标人名称(电子签章)：</w:t>
      </w:r>
    </w:p>
    <w:p w14:paraId="68346BCC">
      <w:pPr>
        <w:keepNext w:val="0"/>
        <w:keepLines w:val="0"/>
        <w:widowControl w:val="0"/>
        <w:suppressLineNumbers w:val="0"/>
        <w:snapToGrid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7814ACA5">
      <w:pPr>
        <w:rPr>
          <w:rFonts w:hint="eastAsia" w:ascii="宋体" w:hAnsi="宋体" w:eastAsia="宋体" w:cs="仿宋_GB2312"/>
          <w:color w:val="auto"/>
          <w:kern w:val="2"/>
          <w:sz w:val="24"/>
          <w:szCs w:val="24"/>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0D1A8EE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仿宋_GB2312"/>
          <w:color w:val="auto"/>
          <w:sz w:val="24"/>
          <w:szCs w:val="24"/>
          <w:highlight w:val="none"/>
          <w:lang w:val="en-US"/>
        </w:rPr>
      </w:pPr>
    </w:p>
    <w:p w14:paraId="0B3C7D0E">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残疾人福利性单位声明函</w:t>
      </w:r>
    </w:p>
    <w:p w14:paraId="24904ADE">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527B09F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kern w:val="2"/>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lang w:eastAsia="zh-CN"/>
        </w:rPr>
        <w:t>南宁市武鸣区民政局</w:t>
      </w:r>
      <w:r>
        <w:rPr>
          <w:rFonts w:hint="eastAsia" w:ascii="仿宋_GB2312" w:hAnsi="宋体" w:eastAsia="仿宋_GB2312" w:cs="仿宋_GB2312"/>
          <w:color w:val="auto"/>
          <w:kern w:val="2"/>
          <w:sz w:val="24"/>
          <w:szCs w:val="24"/>
          <w:highlight w:val="none"/>
          <w:u w:val="single"/>
          <w:lang w:val="en-US" w:eastAsia="zh-CN" w:bidi="ar"/>
        </w:rPr>
        <w:t xml:space="preserve"> </w:t>
      </w:r>
      <w:r>
        <w:rPr>
          <w:rFonts w:hint="eastAsia" w:ascii="仿宋_GB2312" w:hAnsi="宋体" w:eastAsia="仿宋_GB2312" w:cs="仿宋_GB2312"/>
          <w:color w:val="auto"/>
          <w:kern w:val="2"/>
          <w:sz w:val="24"/>
          <w:szCs w:val="24"/>
          <w:highlight w:val="none"/>
          <w:lang w:val="en-US" w:eastAsia="zh-CN" w:bidi="ar"/>
        </w:rPr>
        <w:t>单位的</w:t>
      </w:r>
      <w:r>
        <w:rPr>
          <w:rFonts w:hint="eastAsia" w:ascii="仿宋_GB2312" w:hAnsi="宋体" w:eastAsia="仿宋_GB2312" w:cs="仿宋_GB2312"/>
          <w:color w:val="auto"/>
          <w:kern w:val="2"/>
          <w:sz w:val="24"/>
          <w:szCs w:val="24"/>
          <w:highlight w:val="none"/>
          <w:u w:val="single"/>
          <w:lang w:val="en-US" w:eastAsia="zh-CN" w:bidi="ar"/>
        </w:rPr>
        <w:t xml:space="preserve"> 南宁市武鸣区民政局2025-2026年政府购买服务建设镇民政服务站采购项目</w:t>
      </w:r>
      <w:r>
        <w:rPr>
          <w:rFonts w:hint="eastAsia" w:ascii="仿宋_GB2312" w:hAnsi="宋体" w:eastAsia="仿宋_GB2312" w:cs="仿宋_GB2312"/>
          <w:color w:val="auto"/>
          <w:kern w:val="2"/>
          <w:sz w:val="24"/>
          <w:szCs w:val="24"/>
          <w:highlight w:val="none"/>
          <w:lang w:val="en-US" w:eastAsia="zh-CN" w:bidi="ar"/>
        </w:rPr>
        <w:t>项目采购活动由本单位提供服务。</w:t>
      </w:r>
    </w:p>
    <w:p w14:paraId="785801C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仿宋_GB2312"/>
          <w:color w:val="auto"/>
          <w:sz w:val="24"/>
          <w:szCs w:val="24"/>
          <w:highlight w:val="none"/>
          <w:lang w:val="en-US"/>
        </w:rPr>
      </w:pPr>
      <w:r>
        <w:rPr>
          <w:rFonts w:hint="eastAsia" w:ascii="仿宋_GB2312" w:hAnsi="宋体" w:eastAsia="仿宋_GB2312" w:cs="仿宋_GB2312"/>
          <w:color w:val="auto"/>
          <w:kern w:val="2"/>
          <w:sz w:val="24"/>
          <w:szCs w:val="24"/>
          <w:highlight w:val="none"/>
          <w:lang w:val="en-US" w:eastAsia="zh-CN" w:bidi="ar"/>
        </w:rPr>
        <w:t>本单位对上述声明的真实性负责。如有虚假，将依法承担相应责任。</w:t>
      </w:r>
    </w:p>
    <w:p w14:paraId="4DB0D9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63A0D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5BEEC8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DDFABD5">
      <w:pPr>
        <w:keepNext w:val="0"/>
        <w:keepLines w:val="0"/>
        <w:widowControl w:val="0"/>
        <w:suppressLineNumbers w:val="0"/>
        <w:spacing w:before="0" w:beforeAutospacing="0" w:after="0" w:afterAutospacing="0" w:line="360" w:lineRule="auto"/>
        <w:ind w:left="0" w:right="0" w:firstLine="2400" w:firstLineChars="10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供应商名称（电子签章）：</w:t>
      </w:r>
    </w:p>
    <w:p w14:paraId="7A8E3C32">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  期：     年   月   日</w:t>
      </w:r>
    </w:p>
    <w:p w14:paraId="05B904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49464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70266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5B309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34A2A6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7EE73A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0CF3DE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86972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6FBA80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52FBEDF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0B057FD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70E7EFB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ED8BA7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188B853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0077620D">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9D9018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1538992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307B95A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22DDB6B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42DD02C7">
      <w:pPr>
        <w:pStyle w:val="4"/>
        <w:widowControl/>
        <w:jc w:val="center"/>
        <w:rPr>
          <w:rFonts w:hint="eastAsia" w:ascii="宋体" w:hAnsi="宋体" w:eastAsia="宋体" w:cs="宋体"/>
          <w:b w:val="0"/>
          <w:bCs w:val="0"/>
          <w:color w:val="auto"/>
          <w:highlight w:val="none"/>
          <w:lang w:val="en-US"/>
        </w:rPr>
      </w:pPr>
      <w:bookmarkStart w:id="96" w:name="_Toc11892"/>
      <w:r>
        <w:rPr>
          <w:rFonts w:hint="eastAsia" w:ascii="宋体" w:hAnsi="宋体" w:eastAsia="宋体" w:cs="宋体"/>
          <w:b w:val="0"/>
          <w:bCs w:val="0"/>
          <w:color w:val="auto"/>
          <w:highlight w:val="none"/>
          <w:lang w:eastAsia="zh-CN"/>
        </w:rPr>
        <w:t>第六章</w:t>
      </w:r>
      <w:r>
        <w:rPr>
          <w:rFonts w:hint="eastAsia" w:ascii="宋体" w:hAnsi="宋体" w:eastAsia="宋体" w:cs="宋体"/>
          <w:b w:val="0"/>
          <w:bCs w:val="0"/>
          <w:color w:val="auto"/>
          <w:highlight w:val="none"/>
          <w:lang w:val="en-US"/>
        </w:rPr>
        <w:t xml:space="preserve">  </w:t>
      </w:r>
      <w:r>
        <w:rPr>
          <w:rFonts w:hint="eastAsia" w:ascii="宋体" w:hAnsi="宋体" w:eastAsia="宋体" w:cs="宋体"/>
          <w:b w:val="0"/>
          <w:bCs w:val="0"/>
          <w:color w:val="auto"/>
          <w:highlight w:val="none"/>
          <w:lang w:eastAsia="zh-CN"/>
        </w:rPr>
        <w:t>合同文本</w:t>
      </w:r>
      <w:r>
        <w:rPr>
          <w:rFonts w:hint="eastAsia" w:ascii="宋体" w:hAnsi="宋体" w:eastAsia="宋体" w:cs="宋体"/>
          <w:b w:val="0"/>
          <w:bCs w:val="0"/>
          <w:color w:val="auto"/>
          <w:highlight w:val="none"/>
          <w:lang w:val="en-US"/>
        </w:rPr>
        <w:br w:type="page"/>
      </w:r>
      <w:bookmarkEnd w:id="96"/>
    </w:p>
    <w:p w14:paraId="466536E4">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highlight w:val="none"/>
          <w:lang w:val="en-US"/>
        </w:rPr>
      </w:pPr>
      <w:r>
        <w:rPr>
          <w:rFonts w:hint="eastAsia" w:ascii="仿宋_GB2312" w:hAnsi="楷体" w:eastAsia="仿宋_GB2312" w:cs="仿宋_GB2312"/>
          <w:color w:val="auto"/>
          <w:kern w:val="2"/>
          <w:sz w:val="24"/>
          <w:szCs w:val="24"/>
          <w:highlight w:val="none"/>
          <w:lang w:val="en-US" w:eastAsia="zh-CN" w:bidi="ar"/>
        </w:rPr>
        <w:t>“广西政府采购云”平台合同编号：</w:t>
      </w:r>
    </w:p>
    <w:p w14:paraId="239B265C">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52"/>
          <w:szCs w:val="24"/>
          <w:highlight w:val="none"/>
          <w:lang w:val="en-US"/>
        </w:rPr>
      </w:pPr>
      <w:r>
        <w:rPr>
          <w:rFonts w:hint="eastAsia" w:ascii="宋体" w:hAnsi="Times New Roman" w:eastAsia="宋体" w:cs="宋体"/>
          <w:b/>
          <w:bCs/>
          <w:color w:val="auto"/>
          <w:kern w:val="2"/>
          <w:sz w:val="52"/>
          <w:szCs w:val="24"/>
          <w:highlight w:val="none"/>
          <w:lang w:val="en-US" w:eastAsia="zh-CN" w:bidi="ar"/>
        </w:rPr>
        <w:t>南 宁 市 政 府 采 购</w:t>
      </w:r>
    </w:p>
    <w:p w14:paraId="389BEF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p>
    <w:p w14:paraId="0FCE70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Times New Roman" w:eastAsia="宋体" w:cs="宋体"/>
          <w:color w:val="auto"/>
          <w:kern w:val="2"/>
          <w:sz w:val="21"/>
          <w:szCs w:val="24"/>
          <w:highlight w:val="none"/>
          <w:lang w:val="en-US" w:eastAsia="zh-CN" w:bidi="ar"/>
        </w:rPr>
        <w:t xml:space="preserve">                                                 </w:t>
      </w:r>
    </w:p>
    <w:p w14:paraId="73405981">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r>
        <w:rPr>
          <w:rFonts w:hint="eastAsia" w:ascii="宋体" w:hAnsi="Times New Roman" w:eastAsia="宋体" w:cs="宋体"/>
          <w:b/>
          <w:bCs/>
          <w:color w:val="auto"/>
          <w:kern w:val="2"/>
          <w:sz w:val="44"/>
          <w:szCs w:val="24"/>
          <w:highlight w:val="none"/>
          <w:u w:val="single"/>
          <w:lang w:val="en-US" w:eastAsia="zh-CN" w:bidi="ar"/>
        </w:rPr>
        <w:t xml:space="preserve"> </w:t>
      </w:r>
      <w:r>
        <w:rPr>
          <w:rFonts w:hint="eastAsia" w:ascii="宋体"/>
          <w:b/>
          <w:bCs/>
          <w:color w:val="auto"/>
          <w:sz w:val="44"/>
          <w:highlight w:val="none"/>
          <w:u w:val="single"/>
          <w:lang w:eastAsia="zh-CN"/>
        </w:rPr>
        <w:t>南宁市武鸣区民政局2025-2026年政府购买服务建设镇民政服务站采购项目</w:t>
      </w:r>
      <w:r>
        <w:rPr>
          <w:rFonts w:hint="eastAsia" w:ascii="宋体" w:hAnsi="Times New Roman" w:eastAsia="宋体" w:cs="宋体"/>
          <w:b/>
          <w:bCs/>
          <w:color w:val="auto"/>
          <w:kern w:val="2"/>
          <w:sz w:val="44"/>
          <w:szCs w:val="24"/>
          <w:highlight w:val="none"/>
          <w:lang w:val="en-US" w:eastAsia="zh-CN" w:bidi="ar"/>
        </w:rPr>
        <w:t>合同</w:t>
      </w:r>
    </w:p>
    <w:p w14:paraId="6E1F1034">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p>
    <w:p w14:paraId="30EAACF3">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color w:val="auto"/>
          <w:sz w:val="44"/>
          <w:szCs w:val="24"/>
          <w:highlight w:val="none"/>
          <w:lang w:val="en-US"/>
        </w:rPr>
      </w:pPr>
    </w:p>
    <w:p w14:paraId="0A309DF2">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color w:val="auto"/>
          <w:sz w:val="44"/>
          <w:szCs w:val="24"/>
          <w:highlight w:val="none"/>
          <w:lang w:val="en-US"/>
        </w:rPr>
      </w:pPr>
    </w:p>
    <w:p w14:paraId="20017E39">
      <w:pPr>
        <w:ind w:firstLine="1995" w:firstLineChars="552"/>
        <w:rPr>
          <w:rFonts w:hint="eastAsia" w:ascii="宋体" w:hAnsi="宋体" w:eastAsia="宋体"/>
          <w:b/>
          <w:color w:val="auto"/>
          <w:sz w:val="36"/>
          <w:szCs w:val="36"/>
          <w:highlight w:val="none"/>
          <w:u w:val="single"/>
          <w:lang w:eastAsia="zh-CN"/>
        </w:rPr>
      </w:pPr>
      <w:r>
        <w:rPr>
          <w:rFonts w:hint="eastAsia" w:ascii="宋体" w:hAnsi="宋体" w:eastAsia="宋体" w:cs="宋体"/>
          <w:b/>
          <w:bCs w:val="0"/>
          <w:color w:val="auto"/>
          <w:kern w:val="2"/>
          <w:sz w:val="36"/>
          <w:szCs w:val="36"/>
          <w:highlight w:val="none"/>
          <w:lang w:val="en-US" w:eastAsia="zh-CN" w:bidi="ar"/>
        </w:rPr>
        <w:t>采购项目编号：</w:t>
      </w:r>
      <w:r>
        <w:rPr>
          <w:rFonts w:hint="eastAsia" w:ascii="宋体" w:hAnsi="宋体"/>
          <w:b/>
          <w:color w:val="auto"/>
          <w:sz w:val="36"/>
          <w:szCs w:val="36"/>
          <w:highlight w:val="none"/>
          <w:u w:val="single"/>
          <w:lang w:val="en-US" w:eastAsia="zh-CN"/>
        </w:rPr>
        <w:t xml:space="preserve">  </w:t>
      </w:r>
    </w:p>
    <w:p w14:paraId="6BEE1894">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lang w:val="en-US"/>
        </w:rPr>
      </w:pPr>
    </w:p>
    <w:p w14:paraId="2FA5ABB3">
      <w:pPr>
        <w:keepNext w:val="0"/>
        <w:keepLines w:val="0"/>
        <w:widowControl w:val="0"/>
        <w:suppressLineNumbers w:val="0"/>
        <w:spacing w:before="0" w:beforeAutospacing="0" w:after="0" w:afterAutospacing="0"/>
        <w:ind w:left="0" w:right="0" w:firstLine="1995" w:firstLineChars="552"/>
        <w:jc w:val="both"/>
        <w:rPr>
          <w:rFonts w:hint="default" w:ascii="宋体" w:hAnsi="宋体"/>
          <w:b/>
          <w:color w:val="auto"/>
          <w:sz w:val="36"/>
          <w:szCs w:val="36"/>
          <w:highlight w:val="none"/>
          <w:u w:val="single"/>
          <w:lang w:val="en-US" w:eastAsia="zh-CN"/>
        </w:rPr>
      </w:pPr>
      <w:r>
        <w:rPr>
          <w:rFonts w:hint="eastAsia" w:ascii="宋体" w:hAnsi="宋体" w:eastAsia="宋体" w:cs="宋体"/>
          <w:b/>
          <w:bCs w:val="0"/>
          <w:color w:val="auto"/>
          <w:kern w:val="2"/>
          <w:sz w:val="36"/>
          <w:szCs w:val="36"/>
          <w:highlight w:val="none"/>
          <w:lang w:val="en-US" w:eastAsia="zh-CN" w:bidi="ar"/>
        </w:rPr>
        <w:t>采购计划编号：</w:t>
      </w:r>
      <w:r>
        <w:rPr>
          <w:rFonts w:hint="eastAsia" w:ascii="宋体" w:hAnsi="宋体"/>
          <w:b/>
          <w:color w:val="auto"/>
          <w:sz w:val="36"/>
          <w:szCs w:val="36"/>
          <w:highlight w:val="none"/>
          <w:u w:val="single"/>
          <w:lang w:val="en-US" w:eastAsia="zh-CN"/>
        </w:rPr>
        <w:t xml:space="preserve">    </w:t>
      </w:r>
    </w:p>
    <w:p w14:paraId="63C66A88">
      <w:pPr>
        <w:keepNext w:val="0"/>
        <w:keepLines w:val="0"/>
        <w:widowControl w:val="0"/>
        <w:suppressLineNumbers w:val="0"/>
        <w:spacing w:before="0" w:beforeAutospacing="0" w:after="0" w:afterAutospacing="0"/>
        <w:ind w:left="0" w:right="0" w:firstLine="1308" w:firstLineChars="545"/>
        <w:jc w:val="both"/>
        <w:rPr>
          <w:rFonts w:hint="eastAsia" w:ascii="宋体" w:hAnsi="宋体" w:eastAsia="宋体" w:cs="宋体"/>
          <w:color w:val="auto"/>
          <w:sz w:val="24"/>
          <w:szCs w:val="24"/>
          <w:highlight w:val="none"/>
          <w:lang w:val="en-US"/>
        </w:rPr>
      </w:pPr>
    </w:p>
    <w:p w14:paraId="080F963A">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u w:val="single"/>
          <w:lang w:val="en-US"/>
        </w:rPr>
      </w:pPr>
    </w:p>
    <w:p w14:paraId="48179D06">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color w:val="auto"/>
          <w:sz w:val="36"/>
          <w:szCs w:val="36"/>
          <w:highlight w:val="none"/>
          <w:u w:val="single"/>
          <w:lang w:val="en-US"/>
        </w:rPr>
      </w:pPr>
    </w:p>
    <w:p w14:paraId="32BB4574">
      <w:pPr>
        <w:keepNext w:val="0"/>
        <w:keepLines w:val="0"/>
        <w:widowControl w:val="0"/>
        <w:suppressLineNumbers w:val="0"/>
        <w:tabs>
          <w:tab w:val="left" w:pos="7200"/>
        </w:tabs>
        <w:spacing w:before="0" w:beforeAutospacing="0" w:after="0" w:afterAutospacing="0" w:line="360" w:lineRule="auto"/>
        <w:ind w:left="0" w:right="0" w:firstLine="1995" w:firstLineChars="552"/>
        <w:jc w:val="both"/>
        <w:rPr>
          <w:rFonts w:hint="eastAsia" w:ascii="宋体" w:hAnsi="宋体" w:eastAsia="宋体" w:cs="宋体"/>
          <w:b/>
          <w:bCs w:val="0"/>
          <w:color w:val="auto"/>
          <w:sz w:val="36"/>
          <w:szCs w:val="36"/>
          <w:highlight w:val="none"/>
          <w:u w:val="single"/>
          <w:lang w:val="en-US"/>
        </w:rPr>
      </w:pPr>
      <w:r>
        <w:rPr>
          <w:rFonts w:hint="eastAsia" w:ascii="宋体" w:hAnsi="宋体" w:eastAsia="宋体" w:cs="宋体"/>
          <w:b/>
          <w:bCs w:val="0"/>
          <w:color w:val="auto"/>
          <w:kern w:val="2"/>
          <w:sz w:val="36"/>
          <w:szCs w:val="36"/>
          <w:highlight w:val="none"/>
          <w:lang w:val="en-US" w:eastAsia="zh-CN" w:bidi="ar"/>
        </w:rPr>
        <w:t>采购人：</w:t>
      </w:r>
      <w:r>
        <w:rPr>
          <w:rFonts w:hint="eastAsia" w:ascii="宋体" w:hAnsi="宋体"/>
          <w:b/>
          <w:color w:val="auto"/>
          <w:sz w:val="36"/>
          <w:szCs w:val="36"/>
          <w:highlight w:val="none"/>
          <w:u w:val="single"/>
          <w:lang w:eastAsia="zh-CN"/>
        </w:rPr>
        <w:t>南宁市武鸣区民政局</w:t>
      </w:r>
      <w:r>
        <w:rPr>
          <w:rFonts w:hint="eastAsia" w:ascii="宋体" w:hAnsi="宋体"/>
          <w:b/>
          <w:color w:val="auto"/>
          <w:sz w:val="36"/>
          <w:szCs w:val="36"/>
          <w:highlight w:val="none"/>
          <w:u w:val="single"/>
        </w:rPr>
        <w:t xml:space="preserve">  </w:t>
      </w:r>
    </w:p>
    <w:p w14:paraId="737ABF2C">
      <w:pPr>
        <w:keepNext w:val="0"/>
        <w:keepLines w:val="0"/>
        <w:widowControl w:val="0"/>
        <w:suppressLineNumbers w:val="0"/>
        <w:tabs>
          <w:tab w:val="left" w:pos="7380"/>
        </w:tabs>
        <w:spacing w:before="0" w:beforeAutospacing="0" w:after="0" w:afterAutospacing="0" w:line="360" w:lineRule="auto"/>
        <w:ind w:left="0" w:right="0" w:firstLine="1995" w:firstLineChars="552"/>
        <w:jc w:val="both"/>
        <w:rPr>
          <w:rFonts w:hint="eastAsia" w:ascii="宋体" w:hAnsi="Times New Roman" w:eastAsia="宋体" w:cs="宋体"/>
          <w:b/>
          <w:bCs/>
          <w:color w:val="auto"/>
          <w:sz w:val="44"/>
          <w:szCs w:val="24"/>
          <w:highlight w:val="none"/>
          <w:lang w:val="en-US"/>
        </w:rPr>
      </w:pPr>
      <w:r>
        <w:rPr>
          <w:rFonts w:hint="eastAsia" w:ascii="宋体" w:hAnsi="宋体" w:eastAsia="宋体" w:cs="宋体"/>
          <w:b/>
          <w:bCs w:val="0"/>
          <w:color w:val="auto"/>
          <w:kern w:val="2"/>
          <w:sz w:val="36"/>
          <w:szCs w:val="36"/>
          <w:highlight w:val="none"/>
          <w:lang w:val="en-US" w:eastAsia="zh-CN" w:bidi="ar"/>
        </w:rPr>
        <w:t>中标供应商：</w:t>
      </w:r>
      <w:r>
        <w:rPr>
          <w:rFonts w:hint="eastAsia" w:ascii="宋体" w:hAnsi="宋体" w:eastAsia="宋体" w:cs="宋体"/>
          <w:b/>
          <w:bCs w:val="0"/>
          <w:color w:val="auto"/>
          <w:kern w:val="2"/>
          <w:sz w:val="36"/>
          <w:szCs w:val="36"/>
          <w:highlight w:val="none"/>
          <w:u w:val="single"/>
          <w:lang w:val="en-US" w:eastAsia="zh-CN" w:bidi="ar"/>
        </w:rPr>
        <w:t xml:space="preserve">                   </w:t>
      </w:r>
    </w:p>
    <w:p w14:paraId="2A986D7D">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50525DDB">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636F90A4">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color w:val="auto"/>
          <w:sz w:val="44"/>
          <w:szCs w:val="24"/>
          <w:highlight w:val="none"/>
          <w:lang w:val="en-US"/>
        </w:rPr>
      </w:pPr>
    </w:p>
    <w:p w14:paraId="2D64C4C6">
      <w:pPr>
        <w:keepNext w:val="0"/>
        <w:keepLines w:val="0"/>
        <w:widowControl w:val="0"/>
        <w:suppressLineNumbers w:val="0"/>
        <w:tabs>
          <w:tab w:val="left" w:pos="7380"/>
        </w:tabs>
        <w:spacing w:before="0" w:beforeAutospacing="0" w:after="0" w:afterAutospacing="0" w:line="360" w:lineRule="auto"/>
        <w:ind w:left="0" w:right="0" w:firstLine="3360" w:firstLineChars="1400"/>
        <w:jc w:val="both"/>
        <w:rPr>
          <w:rFonts w:hint="eastAsia" w:ascii="仿宋_GB2312" w:hAnsi="楷体" w:eastAsia="仿宋_GB2312" w:cs="仿宋_GB2312"/>
          <w:color w:val="auto"/>
          <w:sz w:val="24"/>
          <w:szCs w:val="24"/>
          <w:highlight w:val="none"/>
          <w:lang w:val="zh-CN" w:eastAsia="zh-CN"/>
        </w:rPr>
      </w:pPr>
      <w:r>
        <w:rPr>
          <w:rFonts w:hint="eastAsia" w:ascii="仿宋_GB2312" w:hAnsi="楷体" w:eastAsia="仿宋_GB2312" w:cs="仿宋_GB2312"/>
          <w:color w:val="auto"/>
          <w:kern w:val="2"/>
          <w:sz w:val="24"/>
          <w:szCs w:val="24"/>
          <w:highlight w:val="none"/>
          <w:lang w:val="zh-CN" w:eastAsia="zh-CN" w:bidi="ar"/>
        </w:rPr>
        <w:t>签订时间：</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年</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月</w:t>
      </w:r>
      <w:r>
        <w:rPr>
          <w:rFonts w:hint="eastAsia" w:ascii="仿宋_GB2312" w:hAnsi="楷体" w:eastAsia="仿宋_GB2312" w:cs="仿宋_GB2312"/>
          <w:color w:val="auto"/>
          <w:kern w:val="2"/>
          <w:sz w:val="24"/>
          <w:szCs w:val="24"/>
          <w:highlight w:val="none"/>
          <w:u w:val="single"/>
          <w:lang w:val="zh-CN" w:eastAsia="zh-CN" w:bidi="ar"/>
        </w:rPr>
        <w:t xml:space="preserve">    </w:t>
      </w:r>
      <w:r>
        <w:rPr>
          <w:rFonts w:hint="eastAsia" w:ascii="仿宋_GB2312" w:hAnsi="楷体" w:eastAsia="仿宋_GB2312" w:cs="仿宋_GB2312"/>
          <w:color w:val="auto"/>
          <w:kern w:val="2"/>
          <w:sz w:val="24"/>
          <w:szCs w:val="24"/>
          <w:highlight w:val="none"/>
          <w:lang w:val="zh-CN" w:eastAsia="zh-CN" w:bidi="ar"/>
        </w:rPr>
        <w:t>日</w:t>
      </w:r>
    </w:p>
    <w:p w14:paraId="71A5791C">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楷体" w:eastAsia="仿宋_GB2312" w:cs="仿宋_GB2312"/>
          <w:b/>
          <w:bCs w:val="0"/>
          <w:color w:val="auto"/>
          <w:sz w:val="24"/>
          <w:szCs w:val="24"/>
          <w:highlight w:val="none"/>
          <w:lang w:val="en-US"/>
        </w:rPr>
      </w:pPr>
      <w:r>
        <w:rPr>
          <w:rFonts w:hint="eastAsia" w:ascii="宋体" w:hAnsi="Times New Roman" w:eastAsia="宋体" w:cs="Times New Roman"/>
          <w:b/>
          <w:bCs/>
          <w:color w:val="auto"/>
          <w:kern w:val="2"/>
          <w:sz w:val="44"/>
          <w:szCs w:val="24"/>
          <w:highlight w:val="none"/>
          <w:lang w:val="en-US" w:eastAsia="zh-CN" w:bidi="ar"/>
        </w:rPr>
        <w:br w:type="page"/>
      </w:r>
      <w:r>
        <w:rPr>
          <w:rFonts w:hint="eastAsia" w:ascii="仿宋_GB2312" w:hAnsi="楷体" w:eastAsia="仿宋_GB2312" w:cs="仿宋_GB2312"/>
          <w:b/>
          <w:bCs w:val="0"/>
          <w:color w:val="auto"/>
          <w:kern w:val="2"/>
          <w:sz w:val="24"/>
          <w:szCs w:val="24"/>
          <w:highlight w:val="none"/>
          <w:lang w:val="en-US" w:eastAsia="zh-CN" w:bidi="ar"/>
        </w:rPr>
        <w:t>合同目录</w:t>
      </w:r>
    </w:p>
    <w:p w14:paraId="71D4C519">
      <w:pPr>
        <w:keepNext w:val="0"/>
        <w:keepLines w:val="0"/>
        <w:widowControl w:val="0"/>
        <w:suppressLineNumbers w:val="0"/>
        <w:snapToGrid w:val="0"/>
        <w:spacing w:before="0" w:beforeAutospacing="0" w:after="0" w:afterAutospacing="0" w:line="360" w:lineRule="auto"/>
        <w:ind w:left="0" w:right="0"/>
        <w:jc w:val="center"/>
        <w:rPr>
          <w:rFonts w:hint="eastAsia" w:ascii="宋体" w:hAnsi="Times New Roman" w:eastAsia="宋体" w:cs="宋体"/>
          <w:b/>
          <w:bCs/>
          <w:color w:val="auto"/>
          <w:sz w:val="44"/>
          <w:szCs w:val="24"/>
          <w:highlight w:val="none"/>
          <w:lang w:val="en-US"/>
        </w:rPr>
      </w:pPr>
    </w:p>
    <w:p w14:paraId="6BC9DE73">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第一部分 合同书</w:t>
      </w:r>
      <w:r>
        <w:rPr>
          <w:rFonts w:hint="eastAsia" w:ascii="仿宋_GB2312" w:hAnsi="仿宋" w:eastAsia="仿宋_GB2312" w:cs="仿宋_GB2312"/>
          <w:color w:val="auto"/>
          <w:kern w:val="0"/>
          <w:sz w:val="24"/>
          <w:szCs w:val="24"/>
          <w:highlight w:val="none"/>
          <w:lang w:val="en-US" w:eastAsia="zh-CN" w:bidi="ar"/>
        </w:rPr>
        <w:t>……………………………………………………………（页码）</w:t>
      </w:r>
    </w:p>
    <w:p w14:paraId="61AA32B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w:t>
      </w:r>
      <w:r>
        <w:rPr>
          <w:rFonts w:hint="eastAsia" w:ascii="仿宋_GB2312" w:hAnsi="仿宋" w:eastAsia="仿宋_GB2312" w:cs="仿宋_GB2312"/>
          <w:color w:val="auto"/>
          <w:kern w:val="2"/>
          <w:sz w:val="24"/>
          <w:szCs w:val="24"/>
          <w:highlight w:val="none"/>
          <w:lang w:val="en-US" w:eastAsia="zh-CN" w:bidi="ar"/>
        </w:rPr>
        <w:t>第二部分 合同附件</w:t>
      </w:r>
      <w:r>
        <w:rPr>
          <w:rFonts w:hint="eastAsia" w:ascii="仿宋_GB2312" w:hAnsi="仿宋" w:eastAsia="仿宋_GB2312" w:cs="仿宋_GB2312"/>
          <w:color w:val="auto"/>
          <w:kern w:val="0"/>
          <w:sz w:val="24"/>
          <w:szCs w:val="24"/>
          <w:highlight w:val="none"/>
          <w:lang w:val="en-US" w:eastAsia="zh-CN" w:bidi="ar"/>
        </w:rPr>
        <w:t>…………………………………………………………（页码）</w:t>
      </w:r>
    </w:p>
    <w:p w14:paraId="0662243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4.1成交通知书 …………………………………………………………………（页码）</w:t>
      </w:r>
    </w:p>
    <w:p w14:paraId="31829A17">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4.2采购文件服务需求一览表 …………………………………………………（页码）</w:t>
      </w:r>
    </w:p>
    <w:p w14:paraId="6C8B55A4">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4.3采购文件的更改通知（如有） ……………………………………………（页码）</w:t>
      </w:r>
    </w:p>
    <w:p w14:paraId="3344B0D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4.4响应函 ………………………………………………………………………（页码）</w:t>
      </w:r>
    </w:p>
    <w:p w14:paraId="3D7A1BA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4.5响应报价表 …………………………………………………………………（页码）</w:t>
      </w:r>
    </w:p>
    <w:p w14:paraId="2AC8994E">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4.6响应服务技术资料表 ………………………………………………………（页码）</w:t>
      </w:r>
    </w:p>
    <w:p w14:paraId="3BBC53F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4.7商务条款偏离表 ……………………………………………………………（页码）</w:t>
      </w:r>
    </w:p>
    <w:p w14:paraId="4A9ABCF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4.8成交供应商澄清函（如有请提供） ………………………………………（页码）</w:t>
      </w:r>
    </w:p>
    <w:p w14:paraId="5ABDDD7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4.9其他与本合同相关的资料（如有请提供） ………………………………（页码）</w:t>
      </w:r>
    </w:p>
    <w:p w14:paraId="72A96528">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3148C774">
      <w:pPr>
        <w:rPr>
          <w:rFonts w:hint="eastAsia" w:ascii="仿宋_GB2312" w:hAnsi="Times New Roman" w:eastAsia="仿宋_GB2312" w:cs="Times New Roman"/>
          <w:color w:val="auto"/>
          <w:sz w:val="32"/>
          <w:szCs w:val="20"/>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2A29BC76">
      <w:pPr>
        <w:pStyle w:val="54"/>
        <w:widowControl/>
        <w:spacing w:before="0" w:beforeAutospacing="0" w:after="120" w:afterAutospacing="0"/>
        <w:ind w:leftChars="200" w:right="0" w:firstLine="562"/>
        <w:jc w:val="center"/>
        <w:outlineLvl w:val="1"/>
        <w:rPr>
          <w:rFonts w:hint="eastAsia" w:ascii="仿宋_GB2312" w:hAnsi="楷体" w:eastAsia="仿宋_GB2312" w:cs="仿宋_GB2312"/>
          <w:b/>
          <w:bCs w:val="0"/>
          <w:color w:val="auto"/>
          <w:sz w:val="28"/>
          <w:szCs w:val="28"/>
          <w:highlight w:val="none"/>
          <w:lang w:val="en-US"/>
        </w:rPr>
      </w:pPr>
      <w:bookmarkStart w:id="97" w:name="_Toc80205944"/>
      <w:bookmarkStart w:id="98" w:name="_Toc21071"/>
      <w:r>
        <w:rPr>
          <w:rFonts w:hint="eastAsia" w:ascii="仿宋_GB2312" w:hAnsi="楷体" w:eastAsia="仿宋_GB2312" w:cs="仿宋_GB2312"/>
          <w:b/>
          <w:bCs w:val="0"/>
          <w:color w:val="auto"/>
          <w:sz w:val="28"/>
          <w:szCs w:val="28"/>
          <w:highlight w:val="none"/>
          <w:lang w:eastAsia="zh-CN"/>
        </w:rPr>
        <w:t>第一部分 合同书</w:t>
      </w:r>
      <w:bookmarkEnd w:id="97"/>
      <w:bookmarkEnd w:id="98"/>
    </w:p>
    <w:p w14:paraId="2F5D34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南宁市武鸣区民政局2025-2026年政府购买</w:t>
      </w:r>
    </w:p>
    <w:p w14:paraId="0BD3ED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服务建设镇民政服务站项目合同</w:t>
      </w:r>
    </w:p>
    <w:p w14:paraId="2C2C28B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p>
    <w:p w14:paraId="5358BA9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合同编号：</w:t>
      </w:r>
    </w:p>
    <w:p w14:paraId="56A0A8C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甲方（采购人）：南宁市武鸣区民政局</w:t>
      </w:r>
    </w:p>
    <w:p w14:paraId="782D9C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r>
        <w:rPr>
          <w:rFonts w:hint="eastAsia" w:ascii="宋体" w:hAnsi="宋体" w:eastAsia="宋体" w:cs="宋体"/>
          <w:sz w:val="24"/>
          <w:szCs w:val="24"/>
          <w:lang w:val="zh-CN"/>
        </w:rPr>
        <w:t xml:space="preserve">114501100075992399  </w:t>
      </w:r>
    </w:p>
    <w:p w14:paraId="6A5473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地址：南宁市武鸣区城厢镇农坛路 49 号</w:t>
      </w:r>
    </w:p>
    <w:p w14:paraId="145A0C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4FBD65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5E097D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p>
    <w:p w14:paraId="745D83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乙方（供应商）：</w:t>
      </w:r>
    </w:p>
    <w:p w14:paraId="1BBFB0E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421F67A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14:paraId="0FB7A92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3C8120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45AC18E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中华人民共和国民法典》、《中华人民共和国政府采购法》及相关法律法规的规定，甲乙双方在平等、自愿、公平、诚实信用的基础上，就南宁市武鸣区民政局2025-2026年政府购买服务建设镇民政服务站项目事宜，经协商一致，签订本合同。</w:t>
      </w:r>
    </w:p>
    <w:p w14:paraId="7347B010">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一、项目概况</w:t>
      </w:r>
    </w:p>
    <w:p w14:paraId="5D194B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项目名称：南宁市武鸣区民政局2025-2026年政府购买服务建设镇民政服务站项目</w:t>
      </w:r>
    </w:p>
    <w:p w14:paraId="59C9A2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（一）项目编号：</w:t>
      </w:r>
    </w:p>
    <w:p w14:paraId="2B102DE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（二）采购方式：竞争性磋商</w:t>
      </w:r>
    </w:p>
    <w:p w14:paraId="5800CB02">
      <w:pPr>
        <w:keepNext w:val="0"/>
        <w:keepLines w:val="0"/>
        <w:pageBreakBefore w:val="0"/>
        <w:widowControl/>
        <w:suppressLineNumbers w:val="0"/>
        <w:kinsoku/>
        <w:wordWrap/>
        <w:overflowPunct/>
        <w:topLinePunct w:val="0"/>
        <w:autoSpaceDE/>
        <w:autoSpaceDN/>
        <w:bidi w:val="0"/>
        <w:adjustRightInd/>
        <w:spacing w:line="56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（三）服务期限：1年（自合同签订之日起1年）</w:t>
      </w:r>
    </w:p>
    <w:p w14:paraId="586BBC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（四）服务地点：全城区13个镇</w:t>
      </w:r>
    </w:p>
    <w:p w14:paraId="4F8D8826">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bookmarkStart w:id="99" w:name="OLE_LINK2"/>
      <w:r>
        <w:rPr>
          <w:rFonts w:hint="eastAsia" w:ascii="宋体" w:hAnsi="宋体" w:eastAsia="宋体" w:cs="宋体"/>
          <w:b/>
          <w:bCs/>
          <w:color w:val="auto"/>
          <w:sz w:val="24"/>
          <w:szCs w:val="24"/>
          <w:lang w:val="en-US" w:eastAsia="zh-CN"/>
        </w:rPr>
        <w:t>二、</w:t>
      </w:r>
      <w:bookmarkEnd w:id="99"/>
      <w:r>
        <w:rPr>
          <w:rFonts w:hint="eastAsia" w:ascii="宋体" w:hAnsi="宋体" w:eastAsia="宋体" w:cs="宋体"/>
          <w:b/>
          <w:bCs/>
          <w:color w:val="auto"/>
          <w:sz w:val="24"/>
          <w:szCs w:val="24"/>
          <w:lang w:val="en-US" w:eastAsia="zh-CN"/>
        </w:rPr>
        <w:t>合同金额及支付方式</w:t>
      </w:r>
    </w:p>
    <w:p w14:paraId="697B84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（一）合同金额</w:t>
      </w:r>
    </w:p>
    <w:p w14:paraId="2FF646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本合同总金额为人民币       整（￥</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auto"/>
          <w:sz w:val="24"/>
          <w:szCs w:val="24"/>
          <w:lang w:val="en-US" w:eastAsia="zh-CN"/>
        </w:rPr>
        <w:t>。此金额为完成本项目全部服务内容的总价，（含驻站工作人员工资和五险、招标费、第三方督导费、评估验收费、13个镇民政服务站牌等项目管理费办公费用、差旅费、培训费用、税费等一切费用）</w:t>
      </w:r>
    </w:p>
    <w:p w14:paraId="45B88A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（二）支付方式</w:t>
      </w:r>
    </w:p>
    <w:p w14:paraId="607353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与乙方签订武鸣区购买社会工作服务合同后1个月内，甲方第一次向财政部门申请划拨合同价款的40%给乙方；服务开展6个月后，按乙方书面申请，经第三方中期评估和甲方检查合格的，甲方第二次向财政部门申请划拨合同价款的40%给乙方；待服务内容全部实施以后，按乙方书面申请，并经第三方末期评估和甲方检查合格以后，由甲方向财政部门申请划拨尾款给乙方，以上三笔资金财政部门下达资金额度后甲方10日内办理付款手续，资金实际到账时间以财政拨款为准。</w:t>
      </w:r>
    </w:p>
    <w:p w14:paraId="368D6833">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auto"/>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三、</w:t>
      </w:r>
      <w:r>
        <w:rPr>
          <w:rFonts w:hint="eastAsia" w:ascii="宋体" w:hAnsi="宋体" w:eastAsia="宋体" w:cs="宋体"/>
          <w:b w:val="0"/>
          <w:bCs w:val="0"/>
          <w:color w:val="auto"/>
          <w:kern w:val="2"/>
          <w:sz w:val="24"/>
          <w:szCs w:val="24"/>
          <w:lang w:val="en-US" w:eastAsia="zh-CN" w:bidi="ar-SA"/>
        </w:rPr>
        <w:t>人员配备要求</w:t>
      </w:r>
    </w:p>
    <w:p w14:paraId="736C438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副站长（驻站工作人员）要求身体健康，热爱民政事业，大专及以上学历，男女不限，专业不限。持有全国社会工作者职业水平资格证书、社会工作及其相关专业毕业人员、具有社会工作经验人员优先。</w:t>
      </w:r>
    </w:p>
    <w:p w14:paraId="59F417DD">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四、服务内容及要求</w:t>
      </w:r>
    </w:p>
    <w:p w14:paraId="49F1AB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（一）服务内容</w:t>
      </w:r>
    </w:p>
    <w:p w14:paraId="3CDCB6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1.完善社会救助制度</w:t>
      </w:r>
    </w:p>
    <w:p w14:paraId="6F910B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进行服务类社会救助，在保基本兜底线的基础上不断完善社会救助工作机制，为救助家庭中不能自理的老年人、残疾人、留守儿童、困境儿童等特殊群体提供照料清洁卫生、送医陪护。</w:t>
      </w:r>
    </w:p>
    <w:p w14:paraId="52FAE7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（1）协助各镇政府做好社会救助、老年人津补贴、困境儿童津补贴工作的受理、调查、核对等工作，帮助和指导群众申请各项补助。同时做好流浪乞讨人员的排查与安置工作，并及时将情况上报给城区民政局。</w:t>
      </w:r>
    </w:p>
    <w:p w14:paraId="2AB907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协助各镇社会救助基层工作人员开展城乡低保、特困供养、医疗救助、临时救助、残疾人两项补贴、孤儿生活补贴、事实无人抚养儿童生活补贴、福彩圆梦孤儿助学金、高龄补贴等救助信息的排查、收集、上报工作。</w:t>
      </w:r>
    </w:p>
    <w:p w14:paraId="65BE595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（3）在每个镇开展不少于1次的社会救助政策宣传活动，形成信息稿报道，项目期内的信息稿不少于2篇。</w:t>
      </w:r>
    </w:p>
    <w:p w14:paraId="11EE01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（4）承接机构要分类完整保存项目执行过程中的文本、照片和音像等资料，并遵守服务对象和服务数据的保密规定。服务期满，形成1篇完整的工作报告报城区民政局。</w:t>
      </w:r>
    </w:p>
    <w:p w14:paraId="69B9264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（5）城区级以上民政部门委托办理的其他民政服务。</w:t>
      </w:r>
    </w:p>
    <w:p w14:paraId="203253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2.参与为老养老服务</w:t>
      </w:r>
    </w:p>
    <w:p w14:paraId="55942D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民政服务站要与各镇人民政府和村(居）民委员会合作，以村（社区）居家养老为突破口，以生活照料为基础服务，全力做好老年人居家养老服务。</w:t>
      </w:r>
    </w:p>
    <w:p w14:paraId="7B3D1F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lang w:val="en-US" w:eastAsia="zh-CN"/>
        </w:rPr>
        <w:t>开展兜底性为老服务（特困、孤寡、独居、空巢、农村留守等老年人），掌握特殊困难老年人群的信息和基本情况，根据老人实际情况进行日常探访和关爱帮扶，并协助相关职能部门为其提供相应援助服务。对完全丧失生活自理能力的散居供养特困人员，每月至少上门关爱探访服务1次；对为部分丧失生活自理能力的散居供养特困人员，每季度至少上门关爱探访服务1次；对生活能自理的散居供养特困人员，每半年至少上门关爱探访服务1次。</w:t>
      </w:r>
    </w:p>
    <w:p w14:paraId="611C161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（2）协助做好养老服务政策宣传、福利保障等服务，链接社区照顾、居家养老、医疗健康等服务资源，及时做好服务转介。提供学习增能、临时帮困、居家安全、文化娱乐以及政策咨询等服务。</w:t>
      </w:r>
    </w:p>
    <w:p w14:paraId="21082B4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(3)开展心理情绪辅导、健康管理支援，疾病预防支援、代际关系协调、社会适应支援、社会参与支援等服务。</w:t>
      </w:r>
    </w:p>
    <w:p w14:paraId="7CEE65D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(4)协助做好80岁以上高龄老人认证工作，宣传发动老人入住养老机构等服务工作。</w:t>
      </w:r>
    </w:p>
    <w:p w14:paraId="7CD813D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3.加强儿童关爱工作</w:t>
      </w:r>
    </w:p>
    <w:p w14:paraId="7048CEE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民政服务站要协助儿童主任开展未成年人入户探访、需求评估、情况报告等服务工作，确保其监护落实、纳入保障范围。根据各类儿童生活状况等级评定标准，评估儿童成长和生活中面临的问题和需求，根据评估结果分类实施救助保护和日常关爱。发现儿童监护缺失、监护侵害等问题，</w:t>
      </w:r>
      <w:r>
        <w:rPr>
          <w:rFonts w:hint="eastAsia" w:ascii="宋体" w:hAnsi="宋体" w:eastAsia="宋体" w:cs="宋体"/>
          <w:color w:val="000000" w:themeColor="text1"/>
          <w:sz w:val="24"/>
          <w:szCs w:val="24"/>
          <w:lang w:val="en-US" w:eastAsia="zh-CN"/>
          <w14:textFill>
            <w14:solidFill>
              <w14:schemeClr w14:val="tx1"/>
            </w14:solidFill>
          </w14:textFill>
        </w:rPr>
        <w:t>协助儿童</w:t>
      </w:r>
      <w:r>
        <w:rPr>
          <w:rFonts w:hint="eastAsia" w:ascii="宋体" w:hAnsi="宋体" w:eastAsia="宋体" w:cs="宋体"/>
          <w:color w:val="auto"/>
          <w:sz w:val="24"/>
          <w:szCs w:val="24"/>
          <w:lang w:val="en-US" w:eastAsia="zh-CN"/>
        </w:rPr>
        <w:t>主任 强制报告，提供临时庇护、调查取证、医疗救助、法律援助、心理疏导等专业社工服务。</w:t>
      </w:r>
    </w:p>
    <w:p w14:paraId="17E12F7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开展未成年人监护法制宣传和家庭暴力预防教育等活动，指导儿童监护人履行抚养义务和监护责任，提升儿童家庭监护人的法制观念和教育理念。为儿童及其家庭提供调适亲子关系、代际关系、增进家庭情感联结和亲情交流等关爱服务。</w:t>
      </w:r>
    </w:p>
    <w:p w14:paraId="16438C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为有需要的儿童提供情绪辅导、减压疏解、认知辅导、能力训练、资源连接、情感支持等支援服务。协助（村）居委会开展未成年人帮扶、法治宣传及安全教育等活动，提供儿童心理健康教育和心理支持，开展儿童社会化引导，促进社会融入。积极参与创建儿童友好建设，链接公益项目、志愿服务等社会资源，开展专业儿童社会工作服务。</w:t>
      </w:r>
    </w:p>
    <w:p w14:paraId="71E593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4.参与社会事务服务工作</w:t>
      </w:r>
    </w:p>
    <w:p w14:paraId="609B06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开展婚俗改革宣传，推进婚姻家庭文化建设、婚姻家庭咨询辅导；引导群众移风易俗，厚养薄葬，倡导文明节俭办丧事；协助开展残疾人家庭排查、需求评估等服务；围绕乡村振兴和美丽乡村建设，破除高价彩礼、大操大办等陈规陋习，引导村民树立孝老爱亲、文明嫁娶、节俭办事的道德风尚，践行勤俭节约、绿色时尚的生活方式，共同营造文明和谐的社会氛围，推动移风易俗走深走实。民政服务站点要按照购买服务资金使用要求，结合民政重点工作和本地本单位实际情况，确定重点服务对象和服务事项，由点到面，辐射带动其他服务内容和项目；协助各镇政府做好集中安葬点安葬人员信息的建立、完善、更新、民政对象殡葬补贴申请等工作，做好集中安葬点的宣传工作。</w:t>
      </w:r>
    </w:p>
    <w:p w14:paraId="344BEBFB">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2"/>
          <w:sz w:val="24"/>
          <w:szCs w:val="24"/>
          <w:lang w:val="en-US" w:eastAsia="zh-CN" w:bidi="ar-SA"/>
        </w:rPr>
        <w:t>5.慈善帮扶服务工作</w:t>
      </w:r>
    </w:p>
    <w:p w14:paraId="444650F7">
      <w:pPr>
        <w:pStyle w:val="31"/>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协助开展民政系统委托的慈善救济组织与实施、慈善公益宣传、社会捐助辅助性服务工作，民政系统委托的其他慈善帮扶服务等。</w:t>
      </w:r>
    </w:p>
    <w:p w14:paraId="021313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（二）服务要求</w:t>
      </w:r>
    </w:p>
    <w:p w14:paraId="00B439B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1.乙方应按照国家和地方相关标准、规范以及采购文件的要求，提供优质、高效的 民政作服务。</w:t>
      </w:r>
    </w:p>
    <w:p w14:paraId="1DD7D9C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2.乙方应组建专业的民政工作服务团队，团队成员应具备相应的专业资质和工作经验，每个站点驻站工作人员1 人。驻站人员应保持相对稳定，未经甲方书面同意，不得擅自更换。</w:t>
      </w:r>
    </w:p>
    <w:p w14:paraId="727519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3.乙方应制定详细的服务计划和工作方案，并报甲方备案。服务计划和工作方案应根据实际情况及时调整和完善，确保服务工作的顺利开展。</w:t>
      </w:r>
    </w:p>
    <w:p w14:paraId="50F4ED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4.乙方应建立健全服务档案管理制度，对服务过程中形成的各类文件、资料进行及时、准确、完整的记录和归档，以备甲方检查和考核。</w:t>
      </w:r>
    </w:p>
    <w:p w14:paraId="7D2CD3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5.乙方应积极配合甲方及相关部门的监督检查和考核评估工作，如实提供相关资料和信息。</w:t>
      </w:r>
    </w:p>
    <w:p w14:paraId="6BECC549">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五、项目验收</w:t>
      </w:r>
    </w:p>
    <w:p w14:paraId="416745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甲方参照《南宁市政府采购供应商履约验收评价管理办法》（南财采[2019]217号）规定组织对乙方履约的验收。验收方成员应当在验收书上签字，并承担相应的法律责任。如验收发现乙方工作服务与合同中要求不符，乙方须承担由此发生的一切损失和费用，并接受相应的处理。</w:t>
      </w:r>
    </w:p>
    <w:p w14:paraId="47CCF7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严格按照采购合同开展履约验收。甲方成立验收小组，按照采购合同的约定对乙方履约情况进行验收，验收时，按照采购合同附件《采购文件服务需求一览表》约定对每一项服务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6CE86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验收合格的项目，甲方将根据采购合同的约定及时向乙方支付采购资金。验收不合格的项目，甲方将依法及时处理。采购合同的履行、违约责任和解决争议的方式等适用《中华人民共和国民法典》，并按照《合同书》约定执行。</w:t>
      </w:r>
    </w:p>
    <w:p w14:paraId="1B22D5B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（四）验收产生的费用首次验收费用由甲方承担，如首次验收不合格，后续验收费用由乙方支付。</w:t>
      </w:r>
    </w:p>
    <w:p w14:paraId="46FFC1D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（五）验收内容及资料要求：</w:t>
      </w:r>
    </w:p>
    <w:p w14:paraId="6CB52E7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根据采购文件确定的服务要求确定验收指标和标准。未进行相应约定的，应当符合国家强制性规定、政策要求、安全标准、行业或企业业有关标准等。</w:t>
      </w:r>
    </w:p>
    <w:p w14:paraId="260AA0B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六、双方的权利和义务</w:t>
      </w:r>
    </w:p>
    <w:p w14:paraId="213D94D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（一）甲方的权利和义务</w:t>
      </w:r>
    </w:p>
    <w:p w14:paraId="4227F7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1.权利</w:t>
      </w:r>
    </w:p>
    <w:p w14:paraId="2B0538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（1）有权对乙方的服务工作进行监督、检查和考核评估。</w:t>
      </w:r>
    </w:p>
    <w:p w14:paraId="3828BD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（2）有权要求乙方按照合同约定的服务内容和要求提供服务，对不符合要求的服务有权提出整改意见，直至解除合同。</w:t>
      </w:r>
    </w:p>
    <w:p w14:paraId="5714DDA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（3）有权对乙方提交的服务报告及相关费用支付申请材料进行审核，根据审核结果决定是否支付服务费用。</w:t>
      </w:r>
    </w:p>
    <w:p w14:paraId="7A7897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2.义务</w:t>
      </w:r>
    </w:p>
    <w:p w14:paraId="08077A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（1）按照合同约定的时间和方式向乙方支付服务费用。</w:t>
      </w:r>
    </w:p>
    <w:p w14:paraId="251249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（2）为乙方开展服务工作提供必要的协助和支持，包括但不限于提供相关资料、协调相关部门等。</w:t>
      </w:r>
    </w:p>
    <w:p w14:paraId="560C1C1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（3）及时向乙方反馈服务工作中的意见和建议，帮助乙方改进服务质量。</w:t>
      </w:r>
    </w:p>
    <w:p w14:paraId="033BC1A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（二）乙方的权利和义务</w:t>
      </w:r>
    </w:p>
    <w:p w14:paraId="088809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1.权利</w:t>
      </w:r>
    </w:p>
    <w:p w14:paraId="28841B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（1）有权要求甲方按照合同约定的时间和方式支付服务费用。</w:t>
      </w:r>
    </w:p>
    <w:p w14:paraId="6C198F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（2）有权根据服务工作需要，自主安排工作时间和工作方式，但应确保服务工作的正常开展。</w:t>
      </w:r>
    </w:p>
    <w:p w14:paraId="0538D8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（3）有权获得甲方提供的必要协助和支持。</w:t>
      </w:r>
    </w:p>
    <w:p w14:paraId="7EC080A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2.义务</w:t>
      </w:r>
    </w:p>
    <w:p w14:paraId="2FCF84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（1）按照合同约定的服务内容和要求，组建专业的社会工作服务团队，提供优质、高效的社会工作服务。</w:t>
      </w:r>
    </w:p>
    <w:p w14:paraId="77632B3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（2）定期向甲方提交服务报告，如实反映服务工作进展情况和存在的问题。</w:t>
      </w:r>
    </w:p>
    <w:p w14:paraId="7C0EC0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（3）积极配合甲方及相关部门的监督检查和考核评估工作，根据甲方提出的整改意见及时进行整改。</w:t>
      </w:r>
    </w:p>
    <w:p w14:paraId="3ABA07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（4）对服务过程中知悉的甲方及服务对象的信息严格保密，不得泄露给任何第三方。</w:t>
      </w:r>
    </w:p>
    <w:p w14:paraId="10C1CB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（5）乙方应依法缴纳各项税费，并承担因服务工作产生的一切法律责任。</w:t>
      </w:r>
    </w:p>
    <w:p w14:paraId="50AA525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lang w:val="en-US" w:eastAsia="zh-CN"/>
        </w:rPr>
      </w:pPr>
      <w:bookmarkStart w:id="100" w:name="_Toc27250"/>
      <w:bookmarkStart w:id="101" w:name="_Toc21423"/>
      <w:bookmarkStart w:id="102" w:name="_Toc19554"/>
      <w:r>
        <w:rPr>
          <w:rFonts w:hint="eastAsia" w:ascii="宋体" w:hAnsi="宋体" w:eastAsia="宋体" w:cs="宋体"/>
          <w:b/>
          <w:bCs/>
          <w:color w:val="auto"/>
          <w:sz w:val="24"/>
          <w:szCs w:val="24"/>
          <w:lang w:val="en-US" w:eastAsia="zh-CN"/>
        </w:rPr>
        <w:t>七、违约责任</w:t>
      </w:r>
      <w:bookmarkEnd w:id="100"/>
      <w:bookmarkEnd w:id="101"/>
      <w:bookmarkEnd w:id="102"/>
    </w:p>
    <w:p w14:paraId="7267F49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除不可抗力外，如果乙方没有按照本合同约定的期限、地点和方式开展约定的民政工作服务的，甲方可要求乙方支付违约金，违约金按每迟延开展民政服务工作一日的按合同总价的万分之五（根据项目实际填写，一般为万分之五）计算，最高限额为本合同总价的20%（根据项目实际填写，一般为20%）；迟延超过30日的，甲方有权在要求乙方支付违约金的同时，书面通知乙方解除本合同，乙方应退回全部已收取的合同价款并按合同总金额的20%（根据项目实际填写，一般为20%）向甲方支付违约金；</w:t>
      </w:r>
    </w:p>
    <w:p w14:paraId="4C32F7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 除不可抗力外，如果甲方没有按照本合同约定的付款方式付款，乙方可要求甲方支付违约金，违约金按每迟延付款一日的应付而未付款的万分之五（根据项目实际填写，一般为万分之五）计算，最高限额为欠付金额的20%（根据项目实际填写，一般为20%）；迟延付款的违约金计算数额达到前述最高限额之日起，乙方有权在要求甲方支付违约金的同时，书面通知甲方解除本合同；</w:t>
      </w:r>
    </w:p>
    <w:p w14:paraId="37096C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 除不可抗力外，任何一方未能履行本合同约定的其他主要义务，经守约方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27CC0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（四）乙方在合同履行期内未按承诺完成约定的服务工作而被甲方提出并要求整改的，每发生一次乙方向甲方支付 2000 元（根据项目实际填写，一般为2000元）的违约金。</w:t>
      </w:r>
    </w:p>
    <w:p w14:paraId="35DB9EC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871623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同时，因一方违约导致守约方为解决纠纷而产生的所有费用（包括但不限于律师费、诉讼费、诉讼担保费、保全费、鉴定费、差旅费等合理费用）均由违约方承担。</w:t>
      </w:r>
    </w:p>
    <w:p w14:paraId="40EC28E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（七）如果出现政府采购监督管理部门在处理投诉事项期间，书面通知甲方暂停采购活动的情形，或者询问或质疑事项可能影响中标结果的，导致甲方中止履行合同的情形，均不视为甲方违约。</w:t>
      </w:r>
    </w:p>
    <w:p w14:paraId="2107DC29">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八、合同的变更、解除和终止</w:t>
      </w:r>
    </w:p>
    <w:p w14:paraId="2226A2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(一)本合同的变更或补充需经双方协商一致，并签订书面协议。</w:t>
      </w:r>
    </w:p>
    <w:p w14:paraId="112369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（二）在履行合同过程中，如因不可抗力或其他不可预见、不可避免的因素导致合同无法继续履行的，双方可协商解除合同，且互不承担违约责任。</w:t>
      </w:r>
    </w:p>
    <w:p w14:paraId="5BBFD0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（三）合同期满或双方约定的终止条件出现时，本合同自行终止。</w:t>
      </w:r>
    </w:p>
    <w:p w14:paraId="118203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（四）如乙方未按照合同约定履行义务，经甲方书面通知后在规定期限内仍未改正的，甲方有权解除合同。</w:t>
      </w:r>
    </w:p>
    <w:p w14:paraId="42B7F3A6">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九、服务承接机构主体资格</w:t>
      </w:r>
      <w:r>
        <w:rPr>
          <w:rFonts w:hint="eastAsia" w:ascii="宋体" w:hAnsi="宋体" w:eastAsia="宋体" w:cs="宋体"/>
          <w:color w:val="auto"/>
          <w:sz w:val="24"/>
          <w:szCs w:val="24"/>
          <w:lang w:val="en-US" w:eastAsia="zh-CN"/>
        </w:rPr>
        <w:t xml:space="preserve"> </w:t>
      </w:r>
    </w:p>
    <w:p w14:paraId="09A1170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服务承接机构应当同时具各以下基本条件： </w:t>
      </w:r>
    </w:p>
    <w:p w14:paraId="3726B8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(一）符合 《中华人民共和国政府采购法》第二十二条有关规定。 </w:t>
      </w:r>
    </w:p>
    <w:p w14:paraId="731673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(二）具有服务民政事业发展的相关内容，具有开展服务所必需的场所、设施设备和具有服务资质的社工人才队伍。 </w:t>
      </w:r>
    </w:p>
    <w:p w14:paraId="5FCC653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(三）具有与其服务内容和规模相适应的经济实力。 </w:t>
      </w:r>
    </w:p>
    <w:p w14:paraId="6434F78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(四）未列入严重失信主体名单。  </w:t>
      </w:r>
    </w:p>
    <w:p w14:paraId="3B1641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(五）参加政府采购活动前1年内，在经营活动中没有重大违法记录。</w:t>
      </w:r>
    </w:p>
    <w:p w14:paraId="4B4AD68F">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十、法律责任</w:t>
      </w:r>
    </w:p>
    <w:p w14:paraId="59B136C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经查证服务承接机构有下列情形之一的，视为不正常履约，取消其服务承接机构资格并自动解除合同;涉嫌违法犯罪的，依法移交司法机关处理。 </w:t>
      </w:r>
    </w:p>
    <w:p w14:paraId="0A92BEE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(一）不再具备服务条件和资质的。</w:t>
      </w:r>
    </w:p>
    <w:p w14:paraId="76A7EC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(二）有违法违规行为的。</w:t>
      </w:r>
    </w:p>
    <w:p w14:paraId="2CD556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(三）伪造服务记录、档案资料骗取政府资金的。</w:t>
      </w:r>
    </w:p>
    <w:p w14:paraId="7DA0D4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(四）签订协议后30日内无正当理由不开展服务的。</w:t>
      </w:r>
    </w:p>
    <w:p w14:paraId="741DFCA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(五）未经同意分包、转包、转让服务的。</w:t>
      </w:r>
    </w:p>
    <w:p w14:paraId="7D6088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(六）服务中出现责任事故，造成服务对象重伤或死亡的。</w:t>
      </w:r>
    </w:p>
    <w:p w14:paraId="472A5E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(七）出现其他违反本方案或广大群众强烈要求解除合同的。</w:t>
      </w:r>
    </w:p>
    <w:p w14:paraId="6891B65F">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十一、争议解决</w:t>
      </w:r>
    </w:p>
    <w:p w14:paraId="75C5CE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甲乙双方在履行本合同过程中发生的争议，应首先通过友好协商解决；协商不成的，任何一方均可向有管辖权的人民法院提起诉讼。</w:t>
      </w:r>
    </w:p>
    <w:p w14:paraId="50AB58C0">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十二、其他条款</w:t>
      </w:r>
    </w:p>
    <w:p w14:paraId="55BF5B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本合同自双方签字（盖章）之日起生效，一式 肆份 份，甲乙双方各执 双方各持贰份 份，具有同等法律效力。</w:t>
      </w:r>
    </w:p>
    <w:p w14:paraId="094925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本合同未尽事宜，可由双方另行签订补充协议。补充协议与本合同具有同等法律效力。</w:t>
      </w:r>
    </w:p>
    <w:p w14:paraId="4EDE7C0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p>
    <w:p w14:paraId="053ECB5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甲方（盖章）：                  乙方（盖章）：</w:t>
      </w:r>
    </w:p>
    <w:p w14:paraId="500C645B">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            法定代表人（签字）：</w:t>
      </w:r>
    </w:p>
    <w:p w14:paraId="36BB781D">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签订日期：                      签订日期：</w:t>
      </w:r>
    </w:p>
    <w:p w14:paraId="062967B5">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14:paraId="6EF69A25">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48D298F9">
      <w:pPr>
        <w:rPr>
          <w:rFonts w:hint="eastAsia" w:ascii="宋体" w:hAnsi="宋体" w:eastAsia="宋体" w:cs="仿宋_GB2312"/>
          <w:b w:val="0"/>
          <w:bCs/>
          <w:color w:val="auto"/>
          <w:highlight w:val="none"/>
          <w:lang w:eastAsia="zh-CN"/>
        </w:rPr>
      </w:pPr>
      <w:bookmarkStart w:id="103" w:name="_Toc29692"/>
      <w:r>
        <w:rPr>
          <w:rFonts w:hint="eastAsia" w:ascii="宋体" w:hAnsi="宋体" w:eastAsia="宋体" w:cs="仿宋_GB2312"/>
          <w:b w:val="0"/>
          <w:bCs/>
          <w:color w:val="auto"/>
          <w:highlight w:val="none"/>
          <w:lang w:eastAsia="zh-CN"/>
        </w:rPr>
        <w:br w:type="page"/>
      </w:r>
    </w:p>
    <w:p w14:paraId="7F4C2013">
      <w:pPr>
        <w:pStyle w:val="4"/>
        <w:widowControl/>
        <w:jc w:val="center"/>
        <w:rPr>
          <w:rFonts w:hint="eastAsia" w:ascii="宋体" w:hAnsi="宋体" w:eastAsia="宋体" w:cs="仿宋_GB2312"/>
          <w:color w:val="auto"/>
          <w:highlight w:val="none"/>
          <w:lang w:val="en-US"/>
        </w:rPr>
      </w:pPr>
      <w:r>
        <w:rPr>
          <w:rFonts w:hint="eastAsia" w:ascii="宋体" w:hAnsi="宋体" w:eastAsia="宋体" w:cs="仿宋_GB2312"/>
          <w:b w:val="0"/>
          <w:bCs/>
          <w:color w:val="auto"/>
          <w:highlight w:val="none"/>
          <w:lang w:eastAsia="zh-CN"/>
        </w:rPr>
        <w:t>第七章 质疑、投诉材料格式</w:t>
      </w:r>
      <w:bookmarkEnd w:id="103"/>
    </w:p>
    <w:p w14:paraId="4403D092">
      <w:pPr>
        <w:spacing w:line="576" w:lineRule="auto"/>
        <w:rPr>
          <w:rFonts w:hint="eastAsia" w:ascii="宋体" w:hAnsi="宋体" w:eastAsia="宋体" w:cs="仿宋_GB2312"/>
          <w:b/>
          <w:bCs/>
          <w:color w:val="auto"/>
          <w:kern w:val="44"/>
          <w:sz w:val="44"/>
          <w:szCs w:val="44"/>
          <w:highlight w:val="none"/>
          <w:lang w:val="en-US" w:eastAsia="zh-CN" w:bidi="ar"/>
        </w:rPr>
        <w:sectPr>
          <w:pgSz w:w="11910" w:h="16840"/>
          <w:pgMar w:top="1340" w:right="1500" w:bottom="280" w:left="1680" w:header="720" w:footer="720" w:gutter="0"/>
          <w:pgNumType w:fmt="decimal"/>
          <w:cols w:space="425" w:num="1"/>
          <w:docGrid w:type="lines" w:linePitch="312" w:charSpace="0"/>
        </w:sectPr>
      </w:pPr>
    </w:p>
    <w:p w14:paraId="55A667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质疑函（格式）</w:t>
      </w:r>
    </w:p>
    <w:p w14:paraId="62BBBBD0">
      <w:pPr>
        <w:pStyle w:val="19"/>
        <w:widowControl/>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一、质疑供应商基本信息：</w:t>
      </w:r>
    </w:p>
    <w:p w14:paraId="578F57BA">
      <w:pPr>
        <w:pStyle w:val="19"/>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质疑供应商：</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7A5DBB2C">
      <w:pPr>
        <w:pStyle w:val="19"/>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0DB6417D">
      <w:pPr>
        <w:pStyle w:val="19"/>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13474C04">
      <w:pPr>
        <w:pStyle w:val="19"/>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授权代表：</w:t>
      </w:r>
      <w:r>
        <w:rPr>
          <w:rFonts w:hAnsi="宋体"/>
          <w:bCs/>
          <w:color w:val="auto"/>
          <w:sz w:val="24"/>
          <w:szCs w:val="24"/>
          <w:highlight w:val="none"/>
          <w:u w:val="single"/>
          <w:lang w:val="en-US"/>
        </w:rPr>
        <w:t xml:space="preserve">                      </w:t>
      </w:r>
    </w:p>
    <w:p w14:paraId="75FF95DC">
      <w:pPr>
        <w:pStyle w:val="19"/>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15F27228">
      <w:pPr>
        <w:pStyle w:val="19"/>
        <w:widowControl/>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1D2FC556">
      <w:pPr>
        <w:pStyle w:val="19"/>
        <w:widowControl/>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二、质疑项目基本情况：</w:t>
      </w:r>
    </w:p>
    <w:p w14:paraId="39696129">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bCs/>
          <w:color w:val="auto"/>
          <w:sz w:val="24"/>
          <w:szCs w:val="24"/>
          <w:highlight w:val="none"/>
          <w:lang w:eastAsia="zh-CN"/>
        </w:rPr>
        <w:t>质疑</w:t>
      </w:r>
      <w:r>
        <w:rPr>
          <w:rFonts w:hint="default" w:ascii="Calibri" w:hAnsi="宋体" w:eastAsia="宋体" w:cs="Times New Roman"/>
          <w:color w:val="auto"/>
          <w:sz w:val="24"/>
          <w:szCs w:val="24"/>
          <w:highlight w:val="none"/>
          <w:lang w:eastAsia="zh-CN"/>
        </w:rPr>
        <w:t>项目的名称：</w:t>
      </w:r>
      <w:r>
        <w:rPr>
          <w:rFonts w:hint="default" w:ascii="Calibri" w:hAnsi="宋体" w:eastAsia="宋体" w:cs="Times New Roman"/>
          <w:bCs/>
          <w:color w:val="auto"/>
          <w:sz w:val="24"/>
          <w:szCs w:val="24"/>
          <w:highlight w:val="none"/>
          <w:u w:val="single"/>
          <w:lang w:val="en-US"/>
        </w:rPr>
        <w:t xml:space="preserve"> </w:t>
      </w:r>
      <w:bookmarkStart w:id="104" w:name="PO_3000001868_PM002_16"/>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项目名称</w:t>
      </w:r>
      <w:r>
        <w:rPr>
          <w:rFonts w:hint="default" w:ascii="Calibri" w:hAnsi="宋体" w:eastAsia="宋体" w:cs="Times New Roman"/>
          <w:bCs/>
          <w:color w:val="auto"/>
          <w:sz w:val="24"/>
          <w:szCs w:val="24"/>
          <w:highlight w:val="none"/>
          <w:u w:val="single"/>
          <w:lang w:val="en-US"/>
        </w:rPr>
        <w:t>_16]</w:t>
      </w:r>
      <w:bookmarkEnd w:id="104"/>
      <w:r>
        <w:rPr>
          <w:rFonts w:hint="default" w:ascii="Calibri" w:hAnsi="宋体" w:eastAsia="宋体" w:cs="Times New Roman"/>
          <w:bCs/>
          <w:color w:val="auto"/>
          <w:sz w:val="24"/>
          <w:szCs w:val="24"/>
          <w:highlight w:val="none"/>
          <w:u w:val="single"/>
          <w:lang w:val="en-US"/>
        </w:rPr>
        <w:t xml:space="preserve"> </w:t>
      </w:r>
    </w:p>
    <w:p w14:paraId="51356E90">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bCs/>
          <w:color w:val="auto"/>
          <w:sz w:val="24"/>
          <w:szCs w:val="24"/>
          <w:highlight w:val="none"/>
          <w:lang w:eastAsia="zh-CN"/>
        </w:rPr>
        <w:t>质疑</w:t>
      </w:r>
      <w:r>
        <w:rPr>
          <w:rFonts w:hint="default" w:ascii="Calibri" w:hAnsi="宋体" w:eastAsia="宋体" w:cs="Times New Roman"/>
          <w:color w:val="auto"/>
          <w:sz w:val="24"/>
          <w:szCs w:val="24"/>
          <w:highlight w:val="none"/>
          <w:lang w:eastAsia="zh-CN"/>
        </w:rPr>
        <w:t>项目的编号：</w:t>
      </w:r>
      <w:bookmarkStart w:id="105" w:name="PO_3000001868_PM001_13"/>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项目编号</w:t>
      </w:r>
      <w:r>
        <w:rPr>
          <w:rFonts w:hint="default" w:ascii="Calibri" w:hAnsi="宋体" w:eastAsia="宋体" w:cs="Times New Roman"/>
          <w:bCs/>
          <w:color w:val="auto"/>
          <w:sz w:val="24"/>
          <w:szCs w:val="24"/>
          <w:highlight w:val="none"/>
          <w:u w:val="single"/>
          <w:lang w:val="en-US"/>
        </w:rPr>
        <w:t>_13]</w:t>
      </w:r>
      <w:bookmarkEnd w:id="105"/>
      <w:r>
        <w:rPr>
          <w:rFonts w:hint="default" w:ascii="Calibri" w:hAnsi="宋体" w:eastAsia="宋体" w:cs="Times New Roman"/>
          <w:bCs/>
          <w:color w:val="auto"/>
          <w:sz w:val="24"/>
          <w:szCs w:val="24"/>
          <w:highlight w:val="none"/>
          <w:u w:val="single"/>
          <w:lang w:val="en-US"/>
        </w:rPr>
        <w:t xml:space="preserve"> </w:t>
      </w:r>
    </w:p>
    <w:p w14:paraId="7844F7C3">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采购人名称：</w:t>
      </w:r>
      <w:r>
        <w:rPr>
          <w:rFonts w:hint="default" w:ascii="Calibri" w:hAnsi="宋体" w:eastAsia="宋体" w:cs="Times New Roman"/>
          <w:bCs/>
          <w:color w:val="auto"/>
          <w:sz w:val="24"/>
          <w:szCs w:val="24"/>
          <w:highlight w:val="none"/>
          <w:u w:val="single"/>
          <w:lang w:val="en-US"/>
        </w:rPr>
        <w:t xml:space="preserve">   </w:t>
      </w:r>
      <w:bookmarkStart w:id="106" w:name="PO_3000001868_PM026_7"/>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项目采购</w:t>
      </w:r>
      <w:r>
        <w:rPr>
          <w:rFonts w:hint="default" w:ascii="Calibri" w:hAnsi="宋体" w:eastAsia="宋体" w:cs="Times New Roman"/>
          <w:bCs/>
          <w:color w:val="auto"/>
          <w:sz w:val="24"/>
          <w:szCs w:val="24"/>
          <w:highlight w:val="none"/>
          <w:u w:val="single"/>
          <w:lang w:val="en-US"/>
        </w:rPr>
        <w:t>-</w:t>
      </w:r>
      <w:r>
        <w:rPr>
          <w:rFonts w:hint="default" w:ascii="Calibri" w:hAnsi="宋体" w:eastAsia="宋体" w:cs="Times New Roman"/>
          <w:bCs/>
          <w:color w:val="auto"/>
          <w:sz w:val="24"/>
          <w:szCs w:val="24"/>
          <w:highlight w:val="none"/>
          <w:u w:val="single"/>
          <w:lang w:eastAsia="zh-CN"/>
        </w:rPr>
        <w:t>采购人</w:t>
      </w:r>
      <w:r>
        <w:rPr>
          <w:rFonts w:hint="default" w:ascii="Calibri" w:hAnsi="宋体" w:eastAsia="宋体" w:cs="Times New Roman"/>
          <w:bCs/>
          <w:color w:val="auto"/>
          <w:sz w:val="24"/>
          <w:szCs w:val="24"/>
          <w:highlight w:val="none"/>
          <w:u w:val="single"/>
          <w:lang w:val="en-US"/>
        </w:rPr>
        <w:t>_7]</w:t>
      </w:r>
      <w:bookmarkEnd w:id="106"/>
      <w:r>
        <w:rPr>
          <w:rFonts w:hint="default" w:ascii="Calibri" w:hAnsi="宋体" w:eastAsia="宋体" w:cs="Times New Roman"/>
          <w:bCs/>
          <w:color w:val="auto"/>
          <w:sz w:val="24"/>
          <w:szCs w:val="24"/>
          <w:highlight w:val="none"/>
          <w:u w:val="single"/>
          <w:lang w:val="en-US"/>
        </w:rPr>
        <w:t xml:space="preserve">  </w:t>
      </w:r>
    </w:p>
    <w:p w14:paraId="420E4881">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p>
    <w:p w14:paraId="49DF7572">
      <w:pPr>
        <w:pStyle w:val="29"/>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□采购文件</w:t>
      </w:r>
      <w:r>
        <w:rPr>
          <w:rFonts w:hint="default" w:ascii="Calibri" w:hAnsi="宋体" w:eastAsia="宋体" w:cs="Times New Roman"/>
          <w:color w:val="auto"/>
          <w:sz w:val="24"/>
          <w:szCs w:val="24"/>
          <w:highlight w:val="none"/>
          <w:lang w:val="en-US"/>
        </w:rPr>
        <w:t xml:space="preserve">   </w:t>
      </w:r>
      <w:r>
        <w:rPr>
          <w:rFonts w:hint="default" w:ascii="Calibri" w:hAnsi="宋体" w:eastAsia="宋体" w:cs="Times New Roman"/>
          <w:color w:val="auto"/>
          <w:sz w:val="24"/>
          <w:szCs w:val="24"/>
          <w:highlight w:val="none"/>
          <w:lang w:eastAsia="zh-CN"/>
        </w:rPr>
        <w:t>采购文件获取日期：</w:t>
      </w:r>
      <w:r>
        <w:rPr>
          <w:rFonts w:hint="default" w:ascii="Calibri" w:hAnsi="宋体" w:eastAsia="宋体" w:cs="Times New Roman"/>
          <w:bCs/>
          <w:color w:val="auto"/>
          <w:sz w:val="24"/>
          <w:szCs w:val="24"/>
          <w:highlight w:val="none"/>
          <w:u w:val="single"/>
          <w:lang w:val="en-US"/>
        </w:rPr>
        <w:t xml:space="preserve">                                   </w:t>
      </w:r>
    </w:p>
    <w:p w14:paraId="67C67F38">
      <w:pPr>
        <w:pStyle w:val="29"/>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□采购过程</w:t>
      </w:r>
      <w:r>
        <w:rPr>
          <w:rFonts w:hint="default" w:ascii="Calibri" w:hAnsi="宋体" w:eastAsia="宋体" w:cs="Times New Roman"/>
          <w:color w:val="auto"/>
          <w:sz w:val="24"/>
          <w:szCs w:val="24"/>
          <w:highlight w:val="none"/>
          <w:lang w:val="en-US"/>
        </w:rPr>
        <w:t xml:space="preserve">   </w:t>
      </w:r>
    </w:p>
    <w:p w14:paraId="0DD85F7E">
      <w:pPr>
        <w:pStyle w:val="29"/>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bCs/>
          <w:color w:val="auto"/>
          <w:sz w:val="24"/>
          <w:szCs w:val="24"/>
          <w:highlight w:val="none"/>
          <w:u w:val="single"/>
          <w:lang w:val="en-US"/>
        </w:rPr>
      </w:pPr>
      <w:r>
        <w:rPr>
          <w:rFonts w:hint="default" w:ascii="Calibri" w:hAnsi="宋体" w:eastAsia="宋体" w:cs="Times New Roman"/>
          <w:color w:val="auto"/>
          <w:sz w:val="24"/>
          <w:szCs w:val="24"/>
          <w:highlight w:val="none"/>
          <w:lang w:eastAsia="zh-CN"/>
        </w:rPr>
        <w:t>□成交结果</w:t>
      </w:r>
      <w:r>
        <w:rPr>
          <w:rFonts w:hint="default" w:ascii="Calibri" w:hAnsi="宋体" w:eastAsia="宋体" w:cs="Times New Roman"/>
          <w:color w:val="auto"/>
          <w:sz w:val="24"/>
          <w:szCs w:val="24"/>
          <w:highlight w:val="none"/>
          <w:lang w:val="en-US"/>
        </w:rPr>
        <w:t xml:space="preserve">   </w:t>
      </w:r>
    </w:p>
    <w:p w14:paraId="41C2094F">
      <w:pPr>
        <w:pStyle w:val="29"/>
        <w:keepNext w:val="0"/>
        <w:keepLines w:val="0"/>
        <w:widowControl w:val="0"/>
        <w:suppressLineNumbers w:val="0"/>
        <w:spacing w:before="0" w:beforeAutospacing="0" w:after="0" w:afterAutospacing="0" w:line="360" w:lineRule="auto"/>
        <w:ind w:left="25" w:leftChars="12" w:right="0" w:firstLine="472" w:firstLineChars="196"/>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eastAsia="zh-CN"/>
        </w:rPr>
        <w:t>三、质疑事项具体内容</w:t>
      </w:r>
    </w:p>
    <w:p w14:paraId="37416ABC">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r>
        <w:rPr>
          <w:rFonts w:hint="default" w:ascii="Calibri" w:hAnsi="宋体" w:eastAsia="宋体" w:cs="Times New Roman"/>
          <w:color w:val="auto"/>
          <w:sz w:val="24"/>
          <w:szCs w:val="24"/>
          <w:highlight w:val="none"/>
          <w:lang w:val="en-US"/>
        </w:rPr>
        <w:t>1</w:t>
      </w:r>
      <w:r>
        <w:rPr>
          <w:rFonts w:hint="default" w:ascii="Calibri" w:hAnsi="宋体" w:eastAsia="宋体" w:cs="Times New Roman"/>
          <w:color w:val="auto"/>
          <w:sz w:val="24"/>
          <w:szCs w:val="24"/>
          <w:highlight w:val="none"/>
          <w:lang w:eastAsia="zh-CN"/>
        </w:rPr>
        <w:t>：</w:t>
      </w:r>
      <w:r>
        <w:rPr>
          <w:rFonts w:hint="default" w:ascii="Calibri" w:hAnsi="宋体" w:eastAsia="宋体" w:cs="Times New Roman"/>
          <w:bCs/>
          <w:color w:val="auto"/>
          <w:sz w:val="24"/>
          <w:szCs w:val="24"/>
          <w:highlight w:val="none"/>
          <w:u w:val="single"/>
          <w:lang w:val="en-US"/>
        </w:rPr>
        <w:t xml:space="preserve">                                                                    </w:t>
      </w:r>
    </w:p>
    <w:p w14:paraId="3B3B0E82">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事实依据：</w:t>
      </w:r>
      <w:r>
        <w:rPr>
          <w:rFonts w:hint="default" w:ascii="Calibri" w:hAnsi="宋体" w:eastAsia="宋体" w:cs="Times New Roman"/>
          <w:bCs/>
          <w:color w:val="auto"/>
          <w:sz w:val="24"/>
          <w:szCs w:val="24"/>
          <w:highlight w:val="none"/>
          <w:u w:val="single"/>
          <w:lang w:val="en-US"/>
        </w:rPr>
        <w:t xml:space="preserve">                                                                      </w:t>
      </w:r>
    </w:p>
    <w:p w14:paraId="3B596A4D">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法律依据：</w:t>
      </w:r>
      <w:r>
        <w:rPr>
          <w:rFonts w:hint="default" w:ascii="Calibri" w:hAnsi="宋体" w:eastAsia="宋体" w:cs="Times New Roman"/>
          <w:color w:val="auto"/>
          <w:sz w:val="24"/>
          <w:szCs w:val="24"/>
          <w:highlight w:val="none"/>
          <w:u w:val="single"/>
          <w:lang w:val="en-US"/>
        </w:rPr>
        <w:t xml:space="preserve">                                                        </w:t>
      </w:r>
      <w:r>
        <w:rPr>
          <w:rFonts w:hint="default" w:ascii="Calibri" w:hAnsi="宋体" w:eastAsia="宋体" w:cs="Times New Roman"/>
          <w:bCs/>
          <w:color w:val="auto"/>
          <w:sz w:val="24"/>
          <w:szCs w:val="24"/>
          <w:highlight w:val="none"/>
          <w:u w:val="single"/>
          <w:lang w:val="en-US"/>
        </w:rPr>
        <w:t xml:space="preserve">               </w:t>
      </w:r>
    </w:p>
    <w:p w14:paraId="2CB2DD79">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质疑事项</w:t>
      </w:r>
      <w:r>
        <w:rPr>
          <w:rFonts w:hint="default" w:ascii="Calibri" w:hAnsi="宋体" w:eastAsia="宋体" w:cs="Times New Roman"/>
          <w:color w:val="auto"/>
          <w:sz w:val="24"/>
          <w:szCs w:val="24"/>
          <w:highlight w:val="none"/>
          <w:lang w:val="en-US"/>
        </w:rPr>
        <w:t>2</w:t>
      </w:r>
    </w:p>
    <w:p w14:paraId="18360F7D">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w:t>
      </w:r>
    </w:p>
    <w:p w14:paraId="6F40266C">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四、与质疑事项相关的质疑请求：</w:t>
      </w:r>
    </w:p>
    <w:p w14:paraId="4B5F6FB7">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请求：</w:t>
      </w:r>
      <w:r>
        <w:rPr>
          <w:rFonts w:hint="default" w:ascii="Calibri" w:hAnsi="宋体" w:eastAsia="宋体" w:cs="Times New Roman"/>
          <w:bCs/>
          <w:color w:val="auto"/>
          <w:sz w:val="24"/>
          <w:szCs w:val="24"/>
          <w:highlight w:val="none"/>
          <w:u w:val="single"/>
          <w:lang w:val="en-US"/>
        </w:rPr>
        <w:t xml:space="preserve">                                                                </w:t>
      </w:r>
    </w:p>
    <w:p w14:paraId="27C53CF4">
      <w:pPr>
        <w:pStyle w:val="29"/>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p>
    <w:p w14:paraId="6334A89F">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签字（签章）：</w:t>
      </w:r>
      <w:r>
        <w:rPr>
          <w:rFonts w:hint="default" w:ascii="Calibri" w:hAnsi="宋体" w:eastAsia="宋体" w:cs="Times New Roman"/>
          <w:color w:val="auto"/>
          <w:sz w:val="24"/>
          <w:szCs w:val="24"/>
          <w:highlight w:val="none"/>
          <w:lang w:val="en-US"/>
        </w:rPr>
        <w:t xml:space="preserve">                                       </w:t>
      </w:r>
      <w:r>
        <w:rPr>
          <w:rFonts w:hint="default" w:ascii="Calibri" w:hAnsi="宋体" w:eastAsia="宋体" w:cs="Times New Roman"/>
          <w:color w:val="auto"/>
          <w:sz w:val="24"/>
          <w:szCs w:val="24"/>
          <w:highlight w:val="none"/>
          <w:lang w:eastAsia="zh-CN"/>
        </w:rPr>
        <w:t>公章：</w:t>
      </w:r>
    </w:p>
    <w:p w14:paraId="32D38303">
      <w:pPr>
        <w:pStyle w:val="29"/>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lang w:val="en-US"/>
        </w:rPr>
      </w:pPr>
    </w:p>
    <w:p w14:paraId="2F4BCFE4">
      <w:pPr>
        <w:pStyle w:val="29"/>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lang w:val="en-US"/>
        </w:rPr>
      </w:pPr>
      <w:r>
        <w:rPr>
          <w:rFonts w:hint="default" w:ascii="Calibri" w:hAnsi="宋体" w:eastAsia="宋体" w:cs="Times New Roman"/>
          <w:color w:val="auto"/>
          <w:sz w:val="24"/>
          <w:szCs w:val="24"/>
          <w:highlight w:val="none"/>
          <w:lang w:eastAsia="zh-CN"/>
        </w:rPr>
        <w:t>日期：</w:t>
      </w:r>
    </w:p>
    <w:p w14:paraId="304D0A92">
      <w:pPr>
        <w:pStyle w:val="19"/>
        <w:widowControl/>
        <w:spacing w:line="360" w:lineRule="auto"/>
        <w:rPr>
          <w:rFonts w:hAnsi="宋体"/>
          <w:b/>
          <w:bCs w:val="0"/>
          <w:color w:val="auto"/>
          <w:sz w:val="24"/>
          <w:szCs w:val="24"/>
          <w:highlight w:val="none"/>
          <w:lang w:val="en-US"/>
        </w:rPr>
      </w:pPr>
    </w:p>
    <w:p w14:paraId="33FB4CEC">
      <w:pPr>
        <w:pStyle w:val="19"/>
        <w:widowControl/>
        <w:spacing w:line="360" w:lineRule="auto"/>
        <w:rPr>
          <w:rFonts w:hAnsi="宋体"/>
          <w:b/>
          <w:bCs w:val="0"/>
          <w:color w:val="auto"/>
          <w:sz w:val="24"/>
          <w:szCs w:val="24"/>
          <w:highlight w:val="none"/>
          <w:lang w:val="en-US"/>
        </w:rPr>
      </w:pPr>
    </w:p>
    <w:p w14:paraId="0F2D2144">
      <w:pPr>
        <w:pStyle w:val="19"/>
        <w:widowControl/>
        <w:spacing w:line="360" w:lineRule="auto"/>
        <w:rPr>
          <w:rFonts w:hAnsi="宋体"/>
          <w:b/>
          <w:bCs w:val="0"/>
          <w:color w:val="auto"/>
          <w:sz w:val="24"/>
          <w:szCs w:val="24"/>
          <w:highlight w:val="none"/>
          <w:lang w:val="en-US"/>
        </w:rPr>
      </w:pPr>
      <w:r>
        <w:rPr>
          <w:rFonts w:hAnsi="宋体"/>
          <w:b/>
          <w:bCs w:val="0"/>
          <w:color w:val="auto"/>
          <w:sz w:val="24"/>
          <w:szCs w:val="24"/>
          <w:highlight w:val="none"/>
          <w:lang w:eastAsia="zh-CN"/>
        </w:rPr>
        <w:t>说明：</w:t>
      </w:r>
    </w:p>
    <w:p w14:paraId="75FCC877">
      <w:pPr>
        <w:pStyle w:val="29"/>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color w:val="auto"/>
          <w:sz w:val="24"/>
          <w:szCs w:val="24"/>
          <w:highlight w:val="none"/>
          <w:lang w:val="en-US"/>
        </w:rPr>
      </w:pPr>
      <w:r>
        <w:rPr>
          <w:rFonts w:hint="default" w:ascii="Calibri" w:hAnsi="宋体" w:eastAsia="宋体" w:cs="Times New Roman"/>
          <w:b/>
          <w:bCs w:val="0"/>
          <w:color w:val="auto"/>
          <w:sz w:val="24"/>
          <w:szCs w:val="24"/>
          <w:highlight w:val="none"/>
          <w:lang w:val="en-US"/>
        </w:rPr>
        <w:t>1.</w:t>
      </w:r>
      <w:r>
        <w:rPr>
          <w:rFonts w:hint="default" w:ascii="Calibri" w:hAnsi="宋体" w:eastAsia="宋体" w:cs="Times New Roman"/>
          <w:b/>
          <w:bCs w:val="0"/>
          <w:color w:val="auto"/>
          <w:sz w:val="24"/>
          <w:szCs w:val="24"/>
          <w:highlight w:val="none"/>
          <w:lang w:eastAsia="zh-CN"/>
        </w:rPr>
        <w:t>供应商提出质疑时，应提交质疑函和必要的证明材料</w:t>
      </w:r>
      <w:r>
        <w:rPr>
          <w:rFonts w:hint="default" w:ascii="Calibri" w:hAnsi="宋体" w:eastAsia="宋体" w:cs="Times New Roman"/>
          <w:b/>
          <w:bCs/>
          <w:color w:val="auto"/>
          <w:sz w:val="24"/>
          <w:szCs w:val="24"/>
          <w:highlight w:val="none"/>
          <w:lang w:eastAsia="zh-CN"/>
        </w:rPr>
        <w:t>。</w:t>
      </w:r>
    </w:p>
    <w:p w14:paraId="57941C55">
      <w:pPr>
        <w:pStyle w:val="29"/>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2.</w:t>
      </w:r>
      <w:r>
        <w:rPr>
          <w:rFonts w:hint="default" w:ascii="Calibri" w:hAnsi="宋体" w:eastAsia="宋体" w:cs="Times New Roman"/>
          <w:b/>
          <w:bCs w:val="0"/>
          <w:color w:val="auto"/>
          <w:sz w:val="24"/>
          <w:szCs w:val="24"/>
          <w:highlight w:val="none"/>
          <w:lang w:eastAsia="zh-CN"/>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B4FB8B">
      <w:pPr>
        <w:pStyle w:val="29"/>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3.</w:t>
      </w:r>
      <w:r>
        <w:rPr>
          <w:rFonts w:hint="default" w:ascii="Calibri" w:hAnsi="宋体" w:eastAsia="宋体" w:cs="Times New Roman"/>
          <w:b/>
          <w:bCs w:val="0"/>
          <w:color w:val="auto"/>
          <w:sz w:val="24"/>
          <w:szCs w:val="24"/>
          <w:highlight w:val="none"/>
          <w:lang w:eastAsia="zh-CN"/>
        </w:rPr>
        <w:t>质疑函的质疑事项应具体、明确，并有必要的事实依据和法律依据。</w:t>
      </w:r>
    </w:p>
    <w:p w14:paraId="55A61705">
      <w:pPr>
        <w:pStyle w:val="29"/>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4.</w:t>
      </w:r>
      <w:r>
        <w:rPr>
          <w:rFonts w:hint="default" w:ascii="Calibri" w:hAnsi="宋体" w:eastAsia="宋体" w:cs="Times New Roman"/>
          <w:b/>
          <w:bCs w:val="0"/>
          <w:color w:val="auto"/>
          <w:sz w:val="24"/>
          <w:szCs w:val="24"/>
          <w:highlight w:val="none"/>
          <w:lang w:eastAsia="zh-CN"/>
        </w:rPr>
        <w:t>质疑函的质疑请求应与质疑事项相关。</w:t>
      </w:r>
    </w:p>
    <w:p w14:paraId="1F143B19">
      <w:pPr>
        <w:pStyle w:val="29"/>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lang w:val="en-US"/>
        </w:rPr>
      </w:pPr>
      <w:r>
        <w:rPr>
          <w:rFonts w:hint="default" w:ascii="Calibri" w:hAnsi="宋体" w:eastAsia="宋体" w:cs="Times New Roman"/>
          <w:b/>
          <w:bCs w:val="0"/>
          <w:color w:val="auto"/>
          <w:sz w:val="24"/>
          <w:szCs w:val="24"/>
          <w:highlight w:val="none"/>
          <w:lang w:val="en-US"/>
        </w:rPr>
        <w:t>5.</w:t>
      </w:r>
      <w:r>
        <w:rPr>
          <w:rFonts w:hint="default" w:ascii="Calibri" w:hAnsi="宋体" w:eastAsia="宋体" w:cs="Times New Roman"/>
          <w:b/>
          <w:bCs w:val="0"/>
          <w:color w:val="auto"/>
          <w:sz w:val="24"/>
          <w:szCs w:val="24"/>
          <w:highlight w:val="none"/>
          <w:lang w:eastAsia="zh-CN"/>
        </w:rPr>
        <w:t>质疑供应商为法人或者其他组织的，质疑函应由法定代表人、主要负责人，或者其授权代表签字或者盖章，并加盖公章。</w:t>
      </w:r>
    </w:p>
    <w:p w14:paraId="56D039EC">
      <w:pPr>
        <w:pStyle w:val="19"/>
        <w:widowControl/>
        <w:snapToGrid w:val="0"/>
        <w:rPr>
          <w:b/>
          <w:bCs w:val="0"/>
          <w:color w:val="auto"/>
          <w:sz w:val="24"/>
          <w:szCs w:val="24"/>
          <w:highlight w:val="none"/>
          <w:lang w:val="en-US"/>
        </w:rPr>
      </w:pPr>
    </w:p>
    <w:p w14:paraId="006E42C9">
      <w:pPr>
        <w:keepNext w:val="0"/>
        <w:keepLines w:val="0"/>
        <w:widowControl w:val="0"/>
        <w:suppressLineNumbers w:val="0"/>
        <w:spacing w:before="0" w:beforeAutospacing="0" w:after="0" w:afterAutospacing="0" w:line="460" w:lineRule="exact"/>
        <w:ind w:left="0" w:right="0"/>
        <w:jc w:val="center"/>
        <w:rPr>
          <w:rFonts w:eastAsia="隶书"/>
          <w:color w:val="auto"/>
          <w:sz w:val="44"/>
          <w:szCs w:val="24"/>
          <w:highlight w:val="none"/>
          <w:lang w:val="en-US"/>
        </w:rPr>
      </w:pPr>
      <w:r>
        <w:rPr>
          <w:rFonts w:hint="default" w:ascii="Times New Roman" w:hAnsi="Times New Roman" w:eastAsia="隶书" w:cs="Times New Roman"/>
          <w:color w:val="auto"/>
          <w:kern w:val="2"/>
          <w:sz w:val="44"/>
          <w:szCs w:val="24"/>
          <w:highlight w:val="none"/>
          <w:lang w:val="en-US" w:eastAsia="zh-CN" w:bidi="ar"/>
        </w:rPr>
        <w:br w:type="page"/>
      </w:r>
    </w:p>
    <w:p w14:paraId="49B751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投诉书（格式）</w:t>
      </w:r>
    </w:p>
    <w:p w14:paraId="64D97620">
      <w:pPr>
        <w:pStyle w:val="19"/>
        <w:widowControl/>
        <w:snapToGrid w:val="0"/>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一、投诉相关主体基本情况：</w:t>
      </w:r>
    </w:p>
    <w:p w14:paraId="4286585D">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供应商：</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356EDC4E">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0011D864">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法定代表人</w:t>
      </w:r>
      <w:r>
        <w:rPr>
          <w:rFonts w:hAnsi="宋体"/>
          <w:bCs/>
          <w:color w:val="auto"/>
          <w:sz w:val="24"/>
          <w:szCs w:val="24"/>
          <w:highlight w:val="none"/>
          <w:lang w:val="en-US"/>
        </w:rPr>
        <w:t>/</w:t>
      </w:r>
      <w:r>
        <w:rPr>
          <w:rFonts w:hAnsi="宋体"/>
          <w:bCs/>
          <w:color w:val="auto"/>
          <w:sz w:val="24"/>
          <w:szCs w:val="24"/>
          <w:highlight w:val="none"/>
          <w:lang w:eastAsia="zh-CN"/>
        </w:rPr>
        <w:t>主要负责人：</w:t>
      </w:r>
      <w:r>
        <w:rPr>
          <w:rFonts w:hAnsi="宋体"/>
          <w:bCs/>
          <w:color w:val="auto"/>
          <w:sz w:val="24"/>
          <w:szCs w:val="24"/>
          <w:highlight w:val="none"/>
          <w:u w:val="single"/>
          <w:lang w:val="en-US"/>
        </w:rPr>
        <w:t xml:space="preserve">                                                         </w:t>
      </w:r>
    </w:p>
    <w:p w14:paraId="42219BC5">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6C140F45">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授权代表：</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48A000AA">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p>
    <w:p w14:paraId="5D2756D4">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4B2CDF3F">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被投诉人</w:t>
      </w:r>
      <w:r>
        <w:rPr>
          <w:rFonts w:hAnsi="宋体"/>
          <w:bCs/>
          <w:color w:val="auto"/>
          <w:sz w:val="24"/>
          <w:szCs w:val="24"/>
          <w:highlight w:val="none"/>
          <w:lang w:val="en-US"/>
        </w:rPr>
        <w:t>1</w:t>
      </w:r>
      <w:r>
        <w:rPr>
          <w:rFonts w:hAnsi="宋体"/>
          <w:bCs/>
          <w:color w:val="auto"/>
          <w:sz w:val="24"/>
          <w:szCs w:val="24"/>
          <w:highlight w:val="none"/>
          <w:lang w:eastAsia="zh-CN"/>
        </w:rPr>
        <w:t>：</w:t>
      </w:r>
    </w:p>
    <w:p w14:paraId="7542686E">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p>
    <w:p w14:paraId="696B83D1">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22F64B55">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p>
    <w:p w14:paraId="6DC3585E">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被投诉人</w:t>
      </w:r>
      <w:r>
        <w:rPr>
          <w:rFonts w:hAnsi="宋体"/>
          <w:bCs/>
          <w:color w:val="auto"/>
          <w:sz w:val="24"/>
          <w:szCs w:val="24"/>
          <w:highlight w:val="none"/>
          <w:lang w:val="en-US"/>
        </w:rPr>
        <w:t>2</w:t>
      </w:r>
      <w:r>
        <w:rPr>
          <w:rFonts w:hAnsi="宋体"/>
          <w:bCs/>
          <w:color w:val="auto"/>
          <w:sz w:val="24"/>
          <w:szCs w:val="24"/>
          <w:highlight w:val="none"/>
          <w:lang w:eastAsia="zh-CN"/>
        </w:rPr>
        <w:t>：</w:t>
      </w:r>
    </w:p>
    <w:p w14:paraId="1324D96B">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w:t>
      </w:r>
    </w:p>
    <w:p w14:paraId="498301C2">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相关供应商：</w:t>
      </w:r>
      <w:r>
        <w:rPr>
          <w:rFonts w:hAnsi="宋体"/>
          <w:bCs/>
          <w:color w:val="auto"/>
          <w:sz w:val="24"/>
          <w:szCs w:val="24"/>
          <w:highlight w:val="none"/>
          <w:u w:val="single"/>
          <w:lang w:val="en-US"/>
        </w:rPr>
        <w:t xml:space="preserve">                                                                       </w:t>
      </w:r>
    </w:p>
    <w:p w14:paraId="2790A3BC">
      <w:pPr>
        <w:pStyle w:val="19"/>
        <w:widowControl/>
        <w:snapToGrid w:val="0"/>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地址：</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邮编：</w:t>
      </w:r>
      <w:r>
        <w:rPr>
          <w:rFonts w:hAnsi="宋体"/>
          <w:bCs/>
          <w:color w:val="auto"/>
          <w:sz w:val="24"/>
          <w:szCs w:val="24"/>
          <w:highlight w:val="none"/>
          <w:u w:val="single"/>
          <w:lang w:val="en-US"/>
        </w:rPr>
        <w:t xml:space="preserve">                         </w:t>
      </w:r>
    </w:p>
    <w:p w14:paraId="148CCF58">
      <w:pPr>
        <w:pStyle w:val="19"/>
        <w:widowControl/>
        <w:snapToGrid w:val="0"/>
        <w:spacing w:line="360" w:lineRule="auto"/>
        <w:ind w:left="0" w:firstLine="480" w:firstLineChars="200"/>
        <w:rPr>
          <w:rFonts w:hAnsi="宋体"/>
          <w:bCs/>
          <w:color w:val="auto"/>
          <w:sz w:val="24"/>
          <w:szCs w:val="24"/>
          <w:highlight w:val="none"/>
          <w:lang w:val="en-US"/>
        </w:rPr>
      </w:pPr>
      <w:r>
        <w:rPr>
          <w:rFonts w:hAnsi="宋体"/>
          <w:bCs/>
          <w:color w:val="auto"/>
          <w:sz w:val="24"/>
          <w:szCs w:val="24"/>
          <w:highlight w:val="none"/>
          <w:lang w:eastAsia="zh-CN"/>
        </w:rPr>
        <w:t>联系人：</w:t>
      </w:r>
      <w:r>
        <w:rPr>
          <w:rFonts w:hAnsi="宋体"/>
          <w:bCs/>
          <w:color w:val="auto"/>
          <w:sz w:val="24"/>
          <w:szCs w:val="24"/>
          <w:highlight w:val="none"/>
          <w:u w:val="single"/>
          <w:lang w:val="en-US"/>
        </w:rPr>
        <w:t xml:space="preserve">                                            </w:t>
      </w:r>
      <w:r>
        <w:rPr>
          <w:rFonts w:hAnsi="宋体"/>
          <w:bCs/>
          <w:color w:val="auto"/>
          <w:sz w:val="24"/>
          <w:szCs w:val="24"/>
          <w:highlight w:val="none"/>
          <w:lang w:eastAsia="zh-CN"/>
        </w:rPr>
        <w:t>联系电话：</w:t>
      </w:r>
      <w:r>
        <w:rPr>
          <w:rFonts w:hAnsi="宋体"/>
          <w:bCs/>
          <w:color w:val="auto"/>
          <w:sz w:val="24"/>
          <w:szCs w:val="24"/>
          <w:highlight w:val="none"/>
          <w:u w:val="single"/>
          <w:lang w:val="en-US"/>
        </w:rPr>
        <w:t xml:space="preserve">                     </w:t>
      </w:r>
      <w:r>
        <w:rPr>
          <w:rFonts w:hAnsi="宋体"/>
          <w:bCs/>
          <w:color w:val="auto"/>
          <w:sz w:val="24"/>
          <w:szCs w:val="24"/>
          <w:highlight w:val="none"/>
          <w:lang w:val="en-US"/>
        </w:rPr>
        <w:t xml:space="preserve">                </w:t>
      </w:r>
    </w:p>
    <w:p w14:paraId="3838BB77">
      <w:pPr>
        <w:pStyle w:val="19"/>
        <w:widowControl/>
        <w:snapToGrid w:val="0"/>
        <w:spacing w:line="360" w:lineRule="auto"/>
        <w:ind w:left="0" w:firstLine="482" w:firstLineChars="200"/>
        <w:rPr>
          <w:rFonts w:hAnsi="宋体"/>
          <w:b/>
          <w:bCs/>
          <w:color w:val="auto"/>
          <w:sz w:val="24"/>
          <w:szCs w:val="24"/>
          <w:highlight w:val="none"/>
          <w:lang w:val="en-US"/>
        </w:rPr>
      </w:pPr>
      <w:r>
        <w:rPr>
          <w:rFonts w:hAnsi="宋体"/>
          <w:b/>
          <w:bCs/>
          <w:color w:val="auto"/>
          <w:sz w:val="24"/>
          <w:szCs w:val="24"/>
          <w:highlight w:val="none"/>
          <w:lang w:eastAsia="zh-CN"/>
        </w:rPr>
        <w:t>二、投诉项目基本情况：</w:t>
      </w:r>
    </w:p>
    <w:p w14:paraId="4604E90B">
      <w:pPr>
        <w:pStyle w:val="19"/>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eastAsia="zh-CN"/>
        </w:rPr>
        <w:t>采购</w:t>
      </w:r>
      <w:r>
        <w:rPr>
          <w:rFonts w:hAnsi="宋体"/>
          <w:color w:val="auto"/>
          <w:sz w:val="24"/>
          <w:szCs w:val="24"/>
          <w:highlight w:val="none"/>
          <w:lang w:eastAsia="zh-CN"/>
        </w:rPr>
        <w:t>项目的名称：</w:t>
      </w:r>
      <w:r>
        <w:rPr>
          <w:rFonts w:hAnsi="宋体"/>
          <w:bCs/>
          <w:color w:val="auto"/>
          <w:sz w:val="24"/>
          <w:szCs w:val="24"/>
          <w:highlight w:val="none"/>
          <w:u w:val="single"/>
          <w:lang w:val="en-US"/>
        </w:rPr>
        <w:t xml:space="preserve">  </w:t>
      </w:r>
      <w:bookmarkStart w:id="107" w:name="PO_3000001868_PM002_17"/>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项目名称</w:t>
      </w:r>
      <w:r>
        <w:rPr>
          <w:rFonts w:hAnsi="宋体"/>
          <w:bCs/>
          <w:color w:val="auto"/>
          <w:sz w:val="24"/>
          <w:szCs w:val="24"/>
          <w:highlight w:val="none"/>
          <w:u w:val="single"/>
          <w:lang w:val="en-US"/>
        </w:rPr>
        <w:t>_17]</w:t>
      </w:r>
      <w:bookmarkEnd w:id="107"/>
      <w:r>
        <w:rPr>
          <w:rFonts w:hAnsi="宋体"/>
          <w:bCs/>
          <w:color w:val="auto"/>
          <w:sz w:val="24"/>
          <w:szCs w:val="24"/>
          <w:highlight w:val="none"/>
          <w:u w:val="single"/>
          <w:lang w:val="en-US"/>
        </w:rPr>
        <w:t xml:space="preserve">    </w:t>
      </w:r>
    </w:p>
    <w:p w14:paraId="720C93CA">
      <w:pPr>
        <w:pStyle w:val="19"/>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eastAsia="zh-CN"/>
        </w:rPr>
        <w:t>采购</w:t>
      </w:r>
      <w:r>
        <w:rPr>
          <w:rFonts w:hAnsi="宋体"/>
          <w:color w:val="auto"/>
          <w:sz w:val="24"/>
          <w:szCs w:val="24"/>
          <w:highlight w:val="none"/>
          <w:lang w:eastAsia="zh-CN"/>
        </w:rPr>
        <w:t>项目的编号：</w:t>
      </w:r>
      <w:r>
        <w:rPr>
          <w:rFonts w:hAnsi="宋体"/>
          <w:bCs/>
          <w:color w:val="auto"/>
          <w:sz w:val="24"/>
          <w:szCs w:val="24"/>
          <w:highlight w:val="none"/>
          <w:u w:val="single"/>
          <w:lang w:val="en-US"/>
        </w:rPr>
        <w:t xml:space="preserve"> </w:t>
      </w:r>
      <w:r>
        <w:rPr>
          <w:rFonts w:hint="eastAsia" w:hAnsi="宋体"/>
          <w:bCs/>
          <w:color w:val="auto"/>
          <w:sz w:val="24"/>
          <w:szCs w:val="24"/>
          <w:highlight w:val="none"/>
          <w:u w:val="single"/>
          <w:lang w:val="en-US" w:eastAsia="zh-CN"/>
        </w:rPr>
        <w:t>NNZC2025-C3-100098-GXXZ</w:t>
      </w:r>
      <w:r>
        <w:rPr>
          <w:rFonts w:hAnsi="宋体"/>
          <w:bCs/>
          <w:color w:val="auto"/>
          <w:sz w:val="24"/>
          <w:szCs w:val="24"/>
          <w:highlight w:val="none"/>
          <w:u w:val="single"/>
          <w:lang w:val="en-US"/>
        </w:rPr>
        <w:t xml:space="preserve">    </w:t>
      </w:r>
    </w:p>
    <w:p w14:paraId="716027AF">
      <w:pPr>
        <w:pStyle w:val="19"/>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采购人名称：</w:t>
      </w:r>
      <w:r>
        <w:rPr>
          <w:rFonts w:hAnsi="宋体"/>
          <w:bCs/>
          <w:color w:val="auto"/>
          <w:sz w:val="24"/>
          <w:szCs w:val="24"/>
          <w:highlight w:val="none"/>
          <w:u w:val="single"/>
          <w:lang w:val="en-US"/>
        </w:rPr>
        <w:t xml:space="preserve"> </w:t>
      </w:r>
      <w:bookmarkStart w:id="108" w:name="PO_3000001868_PM026_8"/>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采购人</w:t>
      </w:r>
      <w:r>
        <w:rPr>
          <w:rFonts w:hAnsi="宋体"/>
          <w:bCs/>
          <w:color w:val="auto"/>
          <w:sz w:val="24"/>
          <w:szCs w:val="24"/>
          <w:highlight w:val="none"/>
          <w:u w:val="single"/>
          <w:lang w:val="en-US"/>
        </w:rPr>
        <w:t>_8]</w:t>
      </w:r>
      <w:bookmarkEnd w:id="108"/>
      <w:r>
        <w:rPr>
          <w:rFonts w:hAnsi="宋体"/>
          <w:bCs/>
          <w:color w:val="auto"/>
          <w:sz w:val="24"/>
          <w:szCs w:val="24"/>
          <w:highlight w:val="none"/>
          <w:u w:val="single"/>
          <w:lang w:val="en-US"/>
        </w:rPr>
        <w:t xml:space="preserve">                </w:t>
      </w:r>
    </w:p>
    <w:p w14:paraId="70F71135">
      <w:pPr>
        <w:pStyle w:val="19"/>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代理机构名称：</w:t>
      </w:r>
      <w:r>
        <w:rPr>
          <w:rFonts w:hAnsi="宋体"/>
          <w:bCs/>
          <w:color w:val="auto"/>
          <w:sz w:val="24"/>
          <w:szCs w:val="24"/>
          <w:highlight w:val="none"/>
          <w:u w:val="single"/>
          <w:lang w:val="en-US"/>
        </w:rPr>
        <w:t xml:space="preserve"> </w:t>
      </w:r>
      <w:bookmarkStart w:id="109" w:name="PO_3000001868_PM031_5"/>
      <w:r>
        <w:rPr>
          <w:rFonts w:hAnsi="宋体"/>
          <w:bCs/>
          <w:color w:val="auto"/>
          <w:sz w:val="24"/>
          <w:szCs w:val="24"/>
          <w:highlight w:val="none"/>
          <w:u w:val="single"/>
          <w:lang w:val="en-US"/>
        </w:rPr>
        <w:t>[</w:t>
      </w:r>
      <w:r>
        <w:rPr>
          <w:rFonts w:hAnsi="宋体"/>
          <w:bCs/>
          <w:color w:val="auto"/>
          <w:sz w:val="24"/>
          <w:szCs w:val="24"/>
          <w:highlight w:val="none"/>
          <w:u w:val="single"/>
          <w:lang w:eastAsia="zh-CN"/>
        </w:rPr>
        <w:t>项目采购</w:t>
      </w:r>
      <w:r>
        <w:rPr>
          <w:rFonts w:hAnsi="宋体"/>
          <w:bCs/>
          <w:color w:val="auto"/>
          <w:sz w:val="24"/>
          <w:szCs w:val="24"/>
          <w:highlight w:val="none"/>
          <w:u w:val="single"/>
          <w:lang w:val="en-US"/>
        </w:rPr>
        <w:t>-</w:t>
      </w:r>
      <w:r>
        <w:rPr>
          <w:rFonts w:hAnsi="宋体"/>
          <w:bCs/>
          <w:color w:val="auto"/>
          <w:sz w:val="24"/>
          <w:szCs w:val="24"/>
          <w:highlight w:val="none"/>
          <w:u w:val="single"/>
          <w:lang w:eastAsia="zh-CN"/>
        </w:rPr>
        <w:t>采购组织机构</w:t>
      </w:r>
      <w:r>
        <w:rPr>
          <w:rFonts w:hAnsi="宋体"/>
          <w:bCs/>
          <w:color w:val="auto"/>
          <w:sz w:val="24"/>
          <w:szCs w:val="24"/>
          <w:highlight w:val="none"/>
          <w:u w:val="single"/>
          <w:lang w:val="en-US"/>
        </w:rPr>
        <w:t>_5]</w:t>
      </w:r>
      <w:bookmarkEnd w:id="109"/>
      <w:r>
        <w:rPr>
          <w:rFonts w:hAnsi="宋体"/>
          <w:bCs/>
          <w:color w:val="auto"/>
          <w:sz w:val="24"/>
          <w:szCs w:val="24"/>
          <w:highlight w:val="none"/>
          <w:u w:val="single"/>
          <w:lang w:val="en-US"/>
        </w:rPr>
        <w:t xml:space="preserve">                </w:t>
      </w:r>
    </w:p>
    <w:p w14:paraId="64755444">
      <w:pPr>
        <w:pStyle w:val="19"/>
        <w:widowControl/>
        <w:spacing w:line="360" w:lineRule="auto"/>
        <w:ind w:left="25" w:leftChars="12" w:firstLine="472" w:firstLineChars="197"/>
        <w:rPr>
          <w:rFonts w:hAnsi="宋体"/>
          <w:bCs/>
          <w:color w:val="auto"/>
          <w:sz w:val="24"/>
          <w:szCs w:val="24"/>
          <w:highlight w:val="none"/>
          <w:u w:val="single"/>
          <w:lang w:val="en-US"/>
        </w:rPr>
      </w:pPr>
      <w:r>
        <w:rPr>
          <w:rFonts w:hAnsi="宋体"/>
          <w:bCs/>
          <w:color w:val="auto"/>
          <w:sz w:val="24"/>
          <w:szCs w:val="24"/>
          <w:highlight w:val="none"/>
          <w:lang w:eastAsia="zh-CN"/>
        </w:rPr>
        <w:t>招标文件公告：</w:t>
      </w:r>
      <w:r>
        <w:rPr>
          <w:rFonts w:hAnsi="宋体"/>
          <w:bCs/>
          <w:color w:val="auto"/>
          <w:sz w:val="24"/>
          <w:szCs w:val="24"/>
          <w:highlight w:val="none"/>
          <w:u w:val="single"/>
          <w:lang w:eastAsia="zh-CN"/>
        </w:rPr>
        <w:t>是</w:t>
      </w:r>
      <w:r>
        <w:rPr>
          <w:rFonts w:hAnsi="宋体"/>
          <w:bCs/>
          <w:color w:val="auto"/>
          <w:sz w:val="24"/>
          <w:szCs w:val="24"/>
          <w:highlight w:val="none"/>
          <w:u w:val="single"/>
          <w:lang w:val="en-US"/>
        </w:rPr>
        <w:t>/</w:t>
      </w:r>
      <w:r>
        <w:rPr>
          <w:rFonts w:hAnsi="宋体"/>
          <w:bCs/>
          <w:color w:val="auto"/>
          <w:sz w:val="24"/>
          <w:szCs w:val="24"/>
          <w:highlight w:val="none"/>
          <w:u w:val="single"/>
          <w:lang w:eastAsia="zh-CN"/>
        </w:rPr>
        <w:t>否</w:t>
      </w:r>
      <w:r>
        <w:rPr>
          <w:rFonts w:hAnsi="宋体"/>
          <w:bCs/>
          <w:color w:val="auto"/>
          <w:sz w:val="24"/>
          <w:szCs w:val="24"/>
          <w:highlight w:val="none"/>
          <w:lang w:eastAsia="zh-CN"/>
        </w:rPr>
        <w:t>公告期限：</w:t>
      </w:r>
      <w:r>
        <w:rPr>
          <w:rFonts w:hAnsi="宋体"/>
          <w:bCs/>
          <w:color w:val="auto"/>
          <w:sz w:val="24"/>
          <w:szCs w:val="24"/>
          <w:highlight w:val="none"/>
          <w:u w:val="single"/>
          <w:lang w:val="en-US"/>
        </w:rPr>
        <w:t xml:space="preserve">                                                       </w:t>
      </w:r>
    </w:p>
    <w:p w14:paraId="704E7ADD">
      <w:pPr>
        <w:pStyle w:val="19"/>
        <w:widowControl/>
        <w:spacing w:line="360" w:lineRule="auto"/>
        <w:ind w:left="25" w:leftChars="12" w:firstLine="472" w:firstLineChars="197"/>
        <w:rPr>
          <w:rFonts w:hAnsi="宋体"/>
          <w:b/>
          <w:bCs w:val="0"/>
          <w:color w:val="auto"/>
          <w:sz w:val="24"/>
          <w:szCs w:val="24"/>
          <w:highlight w:val="none"/>
          <w:lang w:val="en-US"/>
        </w:rPr>
      </w:pPr>
      <w:r>
        <w:rPr>
          <w:rFonts w:hAnsi="宋体"/>
          <w:bCs/>
          <w:color w:val="auto"/>
          <w:sz w:val="24"/>
          <w:szCs w:val="24"/>
          <w:highlight w:val="none"/>
          <w:lang w:eastAsia="zh-CN"/>
        </w:rPr>
        <w:t>采购结果公告：</w:t>
      </w:r>
      <w:r>
        <w:rPr>
          <w:rFonts w:hAnsi="宋体"/>
          <w:bCs/>
          <w:color w:val="auto"/>
          <w:sz w:val="24"/>
          <w:szCs w:val="24"/>
          <w:highlight w:val="none"/>
          <w:u w:val="single"/>
          <w:lang w:eastAsia="zh-CN"/>
        </w:rPr>
        <w:t>是</w:t>
      </w:r>
      <w:r>
        <w:rPr>
          <w:rFonts w:hAnsi="宋体"/>
          <w:bCs/>
          <w:color w:val="auto"/>
          <w:sz w:val="24"/>
          <w:szCs w:val="24"/>
          <w:highlight w:val="none"/>
          <w:u w:val="single"/>
          <w:lang w:val="en-US"/>
        </w:rPr>
        <w:t>/</w:t>
      </w:r>
      <w:r>
        <w:rPr>
          <w:rFonts w:hAnsi="宋体"/>
          <w:bCs/>
          <w:color w:val="auto"/>
          <w:sz w:val="24"/>
          <w:szCs w:val="24"/>
          <w:highlight w:val="none"/>
          <w:u w:val="single"/>
          <w:lang w:eastAsia="zh-CN"/>
        </w:rPr>
        <w:t>否</w:t>
      </w:r>
      <w:r>
        <w:rPr>
          <w:rFonts w:hAnsi="宋体"/>
          <w:bCs/>
          <w:color w:val="auto"/>
          <w:sz w:val="24"/>
          <w:szCs w:val="24"/>
          <w:highlight w:val="none"/>
          <w:lang w:eastAsia="zh-CN"/>
        </w:rPr>
        <w:t>公告期限：</w:t>
      </w:r>
      <w:r>
        <w:rPr>
          <w:rFonts w:hAnsi="宋体"/>
          <w:bCs/>
          <w:color w:val="auto"/>
          <w:sz w:val="24"/>
          <w:szCs w:val="24"/>
          <w:highlight w:val="none"/>
          <w:u w:val="single"/>
          <w:lang w:val="en-US"/>
        </w:rPr>
        <w:t xml:space="preserve">                                                       </w:t>
      </w:r>
    </w:p>
    <w:p w14:paraId="101127C9">
      <w:pPr>
        <w:pStyle w:val="19"/>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三、质疑基本情况</w:t>
      </w:r>
    </w:p>
    <w:p w14:paraId="4AF98011">
      <w:pPr>
        <w:pStyle w:val="19"/>
        <w:widowControl/>
        <w:spacing w:line="360" w:lineRule="auto"/>
        <w:ind w:left="0" w:firstLine="480" w:firstLineChars="200"/>
        <w:rPr>
          <w:rFonts w:hAnsi="宋体"/>
          <w:color w:val="auto"/>
          <w:sz w:val="24"/>
          <w:szCs w:val="24"/>
          <w:highlight w:val="none"/>
          <w:lang w:val="en-US"/>
        </w:rPr>
      </w:pPr>
      <w:r>
        <w:rPr>
          <w:rFonts w:hAnsi="宋体"/>
          <w:color w:val="auto"/>
          <w:sz w:val="24"/>
          <w:szCs w:val="24"/>
          <w:highlight w:val="none"/>
          <w:lang w:eastAsia="zh-CN"/>
        </w:rPr>
        <w:t>投诉人于</w:t>
      </w:r>
      <w:r>
        <w:rPr>
          <w:rFonts w:hAnsi="宋体"/>
          <w:color w:val="auto"/>
          <w:sz w:val="24"/>
          <w:szCs w:val="24"/>
          <w:highlight w:val="none"/>
          <w:u w:val="single"/>
          <w:lang w:val="en-US"/>
        </w:rPr>
        <w:t xml:space="preserve">      </w:t>
      </w:r>
      <w:r>
        <w:rPr>
          <w:rFonts w:hAnsi="宋体"/>
          <w:color w:val="auto"/>
          <w:sz w:val="24"/>
          <w:szCs w:val="24"/>
          <w:highlight w:val="none"/>
          <w:lang w:eastAsia="zh-CN"/>
        </w:rPr>
        <w:t>年</w:t>
      </w:r>
      <w:r>
        <w:rPr>
          <w:rFonts w:hAnsi="宋体"/>
          <w:color w:val="auto"/>
          <w:sz w:val="24"/>
          <w:szCs w:val="24"/>
          <w:highlight w:val="none"/>
          <w:u w:val="single"/>
          <w:lang w:val="en-US"/>
        </w:rPr>
        <w:t xml:space="preserve">   </w:t>
      </w:r>
      <w:r>
        <w:rPr>
          <w:rFonts w:hAnsi="宋体"/>
          <w:color w:val="auto"/>
          <w:sz w:val="24"/>
          <w:szCs w:val="24"/>
          <w:highlight w:val="none"/>
          <w:lang w:eastAsia="zh-CN"/>
        </w:rPr>
        <w:t>月</w:t>
      </w:r>
      <w:r>
        <w:rPr>
          <w:rFonts w:hAnsi="宋体"/>
          <w:color w:val="auto"/>
          <w:sz w:val="24"/>
          <w:szCs w:val="24"/>
          <w:highlight w:val="none"/>
          <w:u w:val="single"/>
          <w:lang w:val="en-US"/>
        </w:rPr>
        <w:t xml:space="preserve">   </w:t>
      </w:r>
      <w:r>
        <w:rPr>
          <w:rFonts w:hAnsi="宋体"/>
          <w:color w:val="auto"/>
          <w:sz w:val="24"/>
          <w:szCs w:val="24"/>
          <w:highlight w:val="none"/>
          <w:lang w:eastAsia="zh-CN"/>
        </w:rPr>
        <w:t>日，向</w:t>
      </w:r>
      <w:r>
        <w:rPr>
          <w:rFonts w:hAnsi="宋体"/>
          <w:color w:val="auto"/>
          <w:sz w:val="24"/>
          <w:szCs w:val="24"/>
          <w:highlight w:val="none"/>
          <w:u w:val="single"/>
          <w:lang w:val="en-US"/>
        </w:rPr>
        <w:t xml:space="preserve">                                </w:t>
      </w:r>
      <w:r>
        <w:rPr>
          <w:rFonts w:hAnsi="宋体"/>
          <w:color w:val="auto"/>
          <w:sz w:val="24"/>
          <w:szCs w:val="24"/>
          <w:highlight w:val="none"/>
          <w:lang w:eastAsia="zh-CN"/>
        </w:rPr>
        <w:t>提出质疑，质疑事项为：</w:t>
      </w:r>
    </w:p>
    <w:p w14:paraId="155DAEBC">
      <w:pPr>
        <w:pStyle w:val="19"/>
        <w:widowControl/>
        <w:spacing w:line="360" w:lineRule="auto"/>
        <w:ind w:left="0" w:firstLine="241"/>
        <w:rPr>
          <w:rFonts w:hAnsi="宋体"/>
          <w:bCs/>
          <w:color w:val="auto"/>
          <w:sz w:val="24"/>
          <w:szCs w:val="24"/>
          <w:highlight w:val="none"/>
          <w:u w:val="single"/>
          <w:lang w:val="en-US"/>
        </w:rPr>
      </w:pPr>
      <w:r>
        <w:rPr>
          <w:rFonts w:hAnsi="宋体"/>
          <w:color w:val="auto"/>
          <w:sz w:val="24"/>
          <w:szCs w:val="24"/>
          <w:highlight w:val="none"/>
          <w:lang w:val="en-US"/>
        </w:rPr>
        <w:t xml:space="preserve">    </w:t>
      </w:r>
      <w:r>
        <w:rPr>
          <w:rFonts w:hAnsi="宋体"/>
          <w:bCs/>
          <w:color w:val="auto"/>
          <w:sz w:val="24"/>
          <w:szCs w:val="24"/>
          <w:highlight w:val="none"/>
          <w:u w:val="single"/>
          <w:lang w:val="en-US"/>
        </w:rPr>
        <w:t xml:space="preserve">                                                                                      </w:t>
      </w:r>
    </w:p>
    <w:p w14:paraId="0E746989">
      <w:pPr>
        <w:pStyle w:val="19"/>
        <w:widowControl/>
        <w:spacing w:line="360" w:lineRule="auto"/>
        <w:ind w:left="0" w:firstLine="241"/>
        <w:rPr>
          <w:rFonts w:hAnsi="宋体"/>
          <w:bCs/>
          <w:color w:val="auto"/>
          <w:sz w:val="24"/>
          <w:szCs w:val="24"/>
          <w:highlight w:val="none"/>
          <w:u w:val="single"/>
          <w:lang w:val="en-US"/>
        </w:rPr>
      </w:pPr>
      <w:r>
        <w:rPr>
          <w:rFonts w:hAnsi="宋体"/>
          <w:bCs/>
          <w:color w:val="auto"/>
          <w:sz w:val="24"/>
          <w:szCs w:val="24"/>
          <w:highlight w:val="none"/>
          <w:lang w:val="en-US"/>
        </w:rPr>
        <w:t xml:space="preserve">    </w:t>
      </w:r>
      <w:r>
        <w:rPr>
          <w:rFonts w:hAnsi="宋体"/>
          <w:bCs/>
          <w:color w:val="auto"/>
          <w:sz w:val="24"/>
          <w:szCs w:val="24"/>
          <w:highlight w:val="none"/>
          <w:u w:val="single"/>
          <w:lang w:val="en-US"/>
        </w:rPr>
        <w:t xml:space="preserve">                                                                                      </w:t>
      </w:r>
    </w:p>
    <w:p w14:paraId="2E78EED3">
      <w:pPr>
        <w:pStyle w:val="19"/>
        <w:widowControl/>
        <w:spacing w:line="360" w:lineRule="auto"/>
        <w:ind w:left="0" w:firstLine="480" w:firstLineChars="200"/>
        <w:rPr>
          <w:rFonts w:hAnsi="宋体"/>
          <w:color w:val="auto"/>
          <w:sz w:val="24"/>
          <w:szCs w:val="24"/>
          <w:highlight w:val="none"/>
          <w:lang w:val="en-US"/>
        </w:rPr>
      </w:pPr>
      <w:r>
        <w:rPr>
          <w:rFonts w:hAnsi="宋体"/>
          <w:bCs/>
          <w:color w:val="auto"/>
          <w:sz w:val="24"/>
          <w:szCs w:val="24"/>
          <w:highlight w:val="none"/>
          <w:u w:val="single"/>
          <w:lang w:eastAsia="zh-CN"/>
        </w:rPr>
        <w:t>采购人</w:t>
      </w:r>
      <w:r>
        <w:rPr>
          <w:rFonts w:hAnsi="宋体"/>
          <w:bCs/>
          <w:color w:val="auto"/>
          <w:sz w:val="24"/>
          <w:szCs w:val="24"/>
          <w:highlight w:val="none"/>
          <w:u w:val="single"/>
          <w:lang w:val="en-US"/>
        </w:rPr>
        <w:t>/</w:t>
      </w:r>
      <w:r>
        <w:rPr>
          <w:rFonts w:hAnsi="宋体"/>
          <w:bCs/>
          <w:color w:val="auto"/>
          <w:sz w:val="24"/>
          <w:szCs w:val="24"/>
          <w:highlight w:val="none"/>
          <w:u w:val="single"/>
          <w:lang w:eastAsia="zh-CN"/>
        </w:rPr>
        <w:t>代理机构</w:t>
      </w:r>
      <w:r>
        <w:rPr>
          <w:rFonts w:hAnsi="宋体"/>
          <w:bCs/>
          <w:color w:val="auto"/>
          <w:sz w:val="24"/>
          <w:szCs w:val="24"/>
          <w:highlight w:val="none"/>
          <w:lang w:eastAsia="zh-CN"/>
        </w:rPr>
        <w:t>于</w:t>
      </w:r>
      <w:r>
        <w:rPr>
          <w:rFonts w:hAnsi="宋体"/>
          <w:color w:val="auto"/>
          <w:sz w:val="24"/>
          <w:szCs w:val="24"/>
          <w:highlight w:val="none"/>
          <w:u w:val="single"/>
          <w:lang w:val="en-US"/>
        </w:rPr>
        <w:t xml:space="preserve">      </w:t>
      </w:r>
      <w:r>
        <w:rPr>
          <w:rFonts w:hAnsi="宋体"/>
          <w:color w:val="auto"/>
          <w:sz w:val="24"/>
          <w:szCs w:val="24"/>
          <w:highlight w:val="none"/>
          <w:lang w:eastAsia="zh-CN"/>
        </w:rPr>
        <w:t>年</w:t>
      </w:r>
      <w:r>
        <w:rPr>
          <w:rFonts w:hAnsi="宋体"/>
          <w:color w:val="auto"/>
          <w:sz w:val="24"/>
          <w:szCs w:val="24"/>
          <w:highlight w:val="none"/>
          <w:u w:val="single"/>
          <w:lang w:val="en-US"/>
        </w:rPr>
        <w:t xml:space="preserve">   </w:t>
      </w:r>
      <w:r>
        <w:rPr>
          <w:rFonts w:hAnsi="宋体"/>
          <w:color w:val="auto"/>
          <w:sz w:val="24"/>
          <w:szCs w:val="24"/>
          <w:highlight w:val="none"/>
          <w:lang w:eastAsia="zh-CN"/>
        </w:rPr>
        <w:t>月</w:t>
      </w:r>
      <w:r>
        <w:rPr>
          <w:rFonts w:hAnsi="宋体"/>
          <w:color w:val="auto"/>
          <w:sz w:val="24"/>
          <w:szCs w:val="24"/>
          <w:highlight w:val="none"/>
          <w:u w:val="single"/>
          <w:lang w:val="en-US"/>
        </w:rPr>
        <w:t xml:space="preserve">   </w:t>
      </w:r>
      <w:r>
        <w:rPr>
          <w:rFonts w:hAnsi="宋体"/>
          <w:color w:val="auto"/>
          <w:sz w:val="24"/>
          <w:szCs w:val="24"/>
          <w:highlight w:val="none"/>
          <w:lang w:eastAsia="zh-CN"/>
        </w:rPr>
        <w:t>日，</w:t>
      </w:r>
      <w:r>
        <w:rPr>
          <w:rFonts w:hAnsi="宋体"/>
          <w:bCs/>
          <w:color w:val="auto"/>
          <w:sz w:val="24"/>
          <w:szCs w:val="24"/>
          <w:highlight w:val="none"/>
          <w:lang w:eastAsia="zh-CN"/>
        </w:rPr>
        <w:t>就质疑事项作出了答复</w:t>
      </w:r>
      <w:r>
        <w:rPr>
          <w:rFonts w:hAnsi="宋体"/>
          <w:bCs/>
          <w:color w:val="auto"/>
          <w:sz w:val="24"/>
          <w:szCs w:val="24"/>
          <w:highlight w:val="none"/>
          <w:lang w:val="en-US"/>
        </w:rPr>
        <w:t>/</w:t>
      </w:r>
      <w:r>
        <w:rPr>
          <w:rFonts w:hAnsi="宋体"/>
          <w:bCs/>
          <w:color w:val="auto"/>
          <w:sz w:val="24"/>
          <w:szCs w:val="24"/>
          <w:highlight w:val="none"/>
          <w:lang w:eastAsia="zh-CN"/>
        </w:rPr>
        <w:t>没有在法定期限内作出答复。</w:t>
      </w:r>
      <w:r>
        <w:rPr>
          <w:rFonts w:hAnsi="宋体"/>
          <w:bCs/>
          <w:color w:val="auto"/>
          <w:sz w:val="24"/>
          <w:szCs w:val="24"/>
          <w:highlight w:val="none"/>
          <w:lang w:val="en-US"/>
        </w:rPr>
        <w:t xml:space="preserve">                                                                                             </w:t>
      </w:r>
    </w:p>
    <w:p w14:paraId="3C53C35C">
      <w:pPr>
        <w:pStyle w:val="19"/>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四、投诉事项具体内容</w:t>
      </w:r>
    </w:p>
    <w:p w14:paraId="1FCCEA87">
      <w:pPr>
        <w:pStyle w:val="19"/>
        <w:widowControl/>
        <w:spacing w:line="360" w:lineRule="auto"/>
        <w:ind w:left="25" w:leftChars="12" w:firstLine="472" w:firstLineChars="197"/>
        <w:rPr>
          <w:rFonts w:hAnsi="宋体"/>
          <w:bCs/>
          <w:color w:val="auto"/>
          <w:sz w:val="24"/>
          <w:szCs w:val="24"/>
          <w:highlight w:val="none"/>
          <w:u w:val="single"/>
          <w:lang w:val="en-US"/>
        </w:rPr>
      </w:pPr>
      <w:r>
        <w:rPr>
          <w:rFonts w:hAnsi="宋体"/>
          <w:color w:val="auto"/>
          <w:sz w:val="24"/>
          <w:szCs w:val="24"/>
          <w:highlight w:val="none"/>
          <w:lang w:eastAsia="zh-CN"/>
        </w:rPr>
        <w:t>投诉事项</w:t>
      </w:r>
      <w:r>
        <w:rPr>
          <w:rFonts w:hAnsi="宋体"/>
          <w:color w:val="auto"/>
          <w:sz w:val="24"/>
          <w:szCs w:val="24"/>
          <w:highlight w:val="none"/>
          <w:lang w:val="en-US"/>
        </w:rPr>
        <w:t>1</w:t>
      </w:r>
      <w:r>
        <w:rPr>
          <w:rFonts w:hAnsi="宋体"/>
          <w:color w:val="auto"/>
          <w:sz w:val="24"/>
          <w:szCs w:val="24"/>
          <w:highlight w:val="none"/>
          <w:lang w:eastAsia="zh-CN"/>
        </w:rPr>
        <w:t>：</w:t>
      </w:r>
      <w:r>
        <w:rPr>
          <w:rFonts w:hAnsi="宋体"/>
          <w:bCs/>
          <w:color w:val="auto"/>
          <w:sz w:val="24"/>
          <w:szCs w:val="24"/>
          <w:highlight w:val="none"/>
          <w:u w:val="single"/>
          <w:lang w:val="en-US"/>
        </w:rPr>
        <w:t xml:space="preserve">                                                                           </w:t>
      </w:r>
    </w:p>
    <w:p w14:paraId="77A86879">
      <w:pPr>
        <w:pStyle w:val="19"/>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事实依据：</w:t>
      </w:r>
      <w:r>
        <w:rPr>
          <w:rFonts w:hAnsi="宋体"/>
          <w:color w:val="auto"/>
          <w:sz w:val="24"/>
          <w:szCs w:val="24"/>
          <w:highlight w:val="none"/>
          <w:lang w:eastAsia="zh-CN"/>
        </w:rPr>
        <w:t xml:space="preserve"> </w:t>
      </w:r>
      <w:r>
        <w:rPr>
          <w:rFonts w:hAnsi="宋体"/>
          <w:bCs/>
          <w:color w:val="auto"/>
          <w:sz w:val="24"/>
          <w:szCs w:val="24"/>
          <w:highlight w:val="none"/>
          <w:u w:val="single"/>
          <w:lang w:val="en-US"/>
        </w:rPr>
        <w:t xml:space="preserve">                                                                                      </w:t>
      </w:r>
    </w:p>
    <w:p w14:paraId="00AFCEA0">
      <w:pPr>
        <w:pStyle w:val="19"/>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u w:val="single"/>
          <w:lang w:val="en-US"/>
        </w:rPr>
        <w:t xml:space="preserve">                                                                                        </w:t>
      </w:r>
    </w:p>
    <w:p w14:paraId="3828785D">
      <w:pPr>
        <w:pStyle w:val="19"/>
        <w:widowControl/>
        <w:spacing w:line="360" w:lineRule="auto"/>
        <w:ind w:left="0" w:firstLine="480" w:firstLineChars="200"/>
        <w:rPr>
          <w:rFonts w:hAnsi="宋体"/>
          <w:bCs/>
          <w:color w:val="auto"/>
          <w:sz w:val="24"/>
          <w:szCs w:val="24"/>
          <w:highlight w:val="none"/>
          <w:u w:val="single"/>
          <w:lang w:val="en-US"/>
        </w:rPr>
      </w:pPr>
      <w:r>
        <w:rPr>
          <w:rFonts w:hAnsi="宋体"/>
          <w:bCs/>
          <w:color w:val="auto"/>
          <w:sz w:val="24"/>
          <w:szCs w:val="24"/>
          <w:highlight w:val="none"/>
          <w:lang w:eastAsia="zh-CN"/>
        </w:rPr>
        <w:t>法律依据：</w:t>
      </w:r>
      <w:r>
        <w:rPr>
          <w:rFonts w:hAnsi="宋体"/>
          <w:color w:val="auto"/>
          <w:sz w:val="24"/>
          <w:szCs w:val="24"/>
          <w:highlight w:val="none"/>
          <w:lang w:eastAsia="zh-CN"/>
        </w:rPr>
        <w:t xml:space="preserve"> </w:t>
      </w:r>
      <w:r>
        <w:rPr>
          <w:rFonts w:hAnsi="宋体"/>
          <w:bCs/>
          <w:color w:val="auto"/>
          <w:sz w:val="24"/>
          <w:szCs w:val="24"/>
          <w:highlight w:val="none"/>
          <w:u w:val="single"/>
          <w:lang w:val="en-US"/>
        </w:rPr>
        <w:t xml:space="preserve">                                                                                      </w:t>
      </w:r>
    </w:p>
    <w:p w14:paraId="7C70E255">
      <w:pPr>
        <w:pStyle w:val="19"/>
        <w:widowControl/>
        <w:spacing w:line="360" w:lineRule="auto"/>
        <w:ind w:left="25" w:leftChars="12" w:firstLine="352" w:firstLineChars="147"/>
        <w:rPr>
          <w:rFonts w:hAnsi="宋体"/>
          <w:bCs/>
          <w:color w:val="auto"/>
          <w:sz w:val="24"/>
          <w:szCs w:val="24"/>
          <w:highlight w:val="none"/>
          <w:u w:val="single"/>
          <w:lang w:val="en-US"/>
        </w:rPr>
      </w:pPr>
      <w:r>
        <w:rPr>
          <w:rFonts w:hAnsi="宋体"/>
          <w:bCs/>
          <w:color w:val="auto"/>
          <w:sz w:val="24"/>
          <w:szCs w:val="24"/>
          <w:highlight w:val="none"/>
          <w:lang w:val="en-US"/>
        </w:rPr>
        <w:t xml:space="preserve"> </w:t>
      </w:r>
      <w:r>
        <w:rPr>
          <w:rFonts w:hAnsi="宋体"/>
          <w:bCs/>
          <w:color w:val="auto"/>
          <w:sz w:val="24"/>
          <w:szCs w:val="24"/>
          <w:highlight w:val="none"/>
          <w:u w:val="single"/>
          <w:lang w:val="en-US"/>
        </w:rPr>
        <w:t xml:space="preserve">                                                                                        </w:t>
      </w:r>
    </w:p>
    <w:p w14:paraId="56C357DD">
      <w:pPr>
        <w:pStyle w:val="19"/>
        <w:widowControl/>
        <w:spacing w:line="360" w:lineRule="auto"/>
        <w:ind w:left="25" w:leftChars="12" w:firstLine="472" w:firstLineChars="197"/>
        <w:rPr>
          <w:rFonts w:hAnsi="宋体"/>
          <w:bCs/>
          <w:color w:val="auto"/>
          <w:sz w:val="24"/>
          <w:szCs w:val="24"/>
          <w:highlight w:val="none"/>
          <w:lang w:val="en-US"/>
        </w:rPr>
      </w:pPr>
      <w:r>
        <w:rPr>
          <w:rFonts w:hAnsi="宋体"/>
          <w:color w:val="auto"/>
          <w:sz w:val="24"/>
          <w:szCs w:val="24"/>
          <w:highlight w:val="none"/>
          <w:lang w:eastAsia="zh-CN"/>
        </w:rPr>
        <w:t>投诉事项</w:t>
      </w:r>
      <w:r>
        <w:rPr>
          <w:rFonts w:hAnsi="宋体"/>
          <w:color w:val="auto"/>
          <w:sz w:val="24"/>
          <w:szCs w:val="24"/>
          <w:highlight w:val="none"/>
          <w:lang w:val="en-US"/>
        </w:rPr>
        <w:t xml:space="preserve">2  </w:t>
      </w:r>
      <w:r>
        <w:rPr>
          <w:rFonts w:hAnsi="宋体"/>
          <w:bCs/>
          <w:color w:val="auto"/>
          <w:sz w:val="24"/>
          <w:szCs w:val="24"/>
          <w:highlight w:val="none"/>
          <w:lang w:val="en-US"/>
        </w:rPr>
        <w:t xml:space="preserve">   </w:t>
      </w:r>
    </w:p>
    <w:p w14:paraId="0CD7724B">
      <w:pPr>
        <w:pStyle w:val="19"/>
        <w:widowControl/>
        <w:spacing w:line="360" w:lineRule="auto"/>
        <w:ind w:left="25" w:leftChars="12" w:firstLine="472" w:firstLineChars="197"/>
        <w:rPr>
          <w:rFonts w:hAnsi="宋体"/>
          <w:bCs/>
          <w:color w:val="auto"/>
          <w:sz w:val="24"/>
          <w:szCs w:val="24"/>
          <w:highlight w:val="none"/>
          <w:lang w:val="en-US"/>
        </w:rPr>
      </w:pPr>
      <w:r>
        <w:rPr>
          <w:rFonts w:hAnsi="宋体"/>
          <w:bCs/>
          <w:color w:val="auto"/>
          <w:sz w:val="24"/>
          <w:szCs w:val="24"/>
          <w:highlight w:val="none"/>
          <w:lang w:eastAsia="zh-CN"/>
        </w:rPr>
        <w:t>……</w:t>
      </w:r>
    </w:p>
    <w:p w14:paraId="310B6897">
      <w:pPr>
        <w:pStyle w:val="19"/>
        <w:widowControl/>
        <w:spacing w:line="360" w:lineRule="auto"/>
        <w:ind w:left="25" w:leftChars="12" w:firstLine="472" w:firstLineChars="196"/>
        <w:rPr>
          <w:rFonts w:hAnsi="宋体"/>
          <w:b/>
          <w:bCs w:val="0"/>
          <w:color w:val="auto"/>
          <w:sz w:val="24"/>
          <w:szCs w:val="24"/>
          <w:highlight w:val="none"/>
          <w:lang w:val="en-US"/>
        </w:rPr>
      </w:pPr>
      <w:r>
        <w:rPr>
          <w:rFonts w:hAnsi="宋体"/>
          <w:b/>
          <w:bCs w:val="0"/>
          <w:color w:val="auto"/>
          <w:sz w:val="24"/>
          <w:szCs w:val="24"/>
          <w:highlight w:val="none"/>
          <w:lang w:eastAsia="zh-CN"/>
        </w:rPr>
        <w:t>五、与投诉事项相关的投诉请求：</w:t>
      </w:r>
    </w:p>
    <w:p w14:paraId="484867F7">
      <w:pPr>
        <w:pStyle w:val="19"/>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请求：</w:t>
      </w:r>
      <w:r>
        <w:rPr>
          <w:rFonts w:hAnsi="宋体"/>
          <w:bCs/>
          <w:color w:val="auto"/>
          <w:sz w:val="24"/>
          <w:szCs w:val="24"/>
          <w:highlight w:val="none"/>
          <w:u w:val="single"/>
          <w:lang w:val="en-US"/>
        </w:rPr>
        <w:t xml:space="preserve">                                                                                 </w:t>
      </w:r>
    </w:p>
    <w:p w14:paraId="70B680EA">
      <w:pPr>
        <w:pStyle w:val="19"/>
        <w:widowControl/>
        <w:spacing w:line="360" w:lineRule="auto"/>
        <w:ind w:left="25" w:leftChars="12" w:firstLine="352" w:firstLineChars="147"/>
        <w:rPr>
          <w:rFonts w:hAnsi="宋体"/>
          <w:color w:val="auto"/>
          <w:sz w:val="24"/>
          <w:szCs w:val="24"/>
          <w:highlight w:val="none"/>
          <w:lang w:val="en-US"/>
        </w:rPr>
      </w:pPr>
    </w:p>
    <w:p w14:paraId="5B44F87A">
      <w:pPr>
        <w:pStyle w:val="19"/>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签字（签章）：</w:t>
      </w:r>
      <w:r>
        <w:rPr>
          <w:rFonts w:hAnsi="宋体"/>
          <w:color w:val="auto"/>
          <w:sz w:val="24"/>
          <w:szCs w:val="24"/>
          <w:highlight w:val="none"/>
          <w:lang w:val="en-US"/>
        </w:rPr>
        <w:t xml:space="preserve">                                       </w:t>
      </w:r>
      <w:r>
        <w:rPr>
          <w:rFonts w:hAnsi="宋体"/>
          <w:color w:val="auto"/>
          <w:sz w:val="24"/>
          <w:szCs w:val="24"/>
          <w:highlight w:val="none"/>
          <w:lang w:eastAsia="zh-CN"/>
        </w:rPr>
        <w:t>公章：</w:t>
      </w:r>
    </w:p>
    <w:p w14:paraId="22FF903E">
      <w:pPr>
        <w:pStyle w:val="19"/>
        <w:widowControl/>
        <w:spacing w:line="360" w:lineRule="auto"/>
        <w:ind w:left="25" w:leftChars="12" w:firstLine="352" w:firstLineChars="147"/>
        <w:rPr>
          <w:rFonts w:hAnsi="宋体"/>
          <w:color w:val="auto"/>
          <w:sz w:val="24"/>
          <w:szCs w:val="24"/>
          <w:highlight w:val="none"/>
          <w:lang w:val="en-US"/>
        </w:rPr>
      </w:pPr>
    </w:p>
    <w:p w14:paraId="365F40CB">
      <w:pPr>
        <w:pStyle w:val="19"/>
        <w:widowControl/>
        <w:spacing w:line="360" w:lineRule="auto"/>
        <w:ind w:left="25" w:leftChars="12" w:firstLine="472" w:firstLineChars="197"/>
        <w:rPr>
          <w:rFonts w:hAnsi="宋体"/>
          <w:color w:val="auto"/>
          <w:sz w:val="24"/>
          <w:szCs w:val="24"/>
          <w:highlight w:val="none"/>
          <w:lang w:val="en-US"/>
        </w:rPr>
      </w:pPr>
      <w:r>
        <w:rPr>
          <w:rFonts w:hAnsi="宋体"/>
          <w:color w:val="auto"/>
          <w:sz w:val="24"/>
          <w:szCs w:val="24"/>
          <w:highlight w:val="none"/>
          <w:lang w:eastAsia="zh-CN"/>
        </w:rPr>
        <w:t>日期：</w:t>
      </w:r>
    </w:p>
    <w:p w14:paraId="4EB0F696">
      <w:pPr>
        <w:pStyle w:val="19"/>
        <w:widowControl/>
        <w:spacing w:line="360" w:lineRule="auto"/>
        <w:ind w:left="25" w:leftChars="12" w:firstLine="472" w:firstLineChars="197"/>
        <w:rPr>
          <w:rFonts w:hAnsi="宋体"/>
          <w:color w:val="auto"/>
          <w:sz w:val="24"/>
          <w:szCs w:val="24"/>
          <w:highlight w:val="none"/>
          <w:lang w:val="en-US"/>
        </w:rPr>
      </w:pPr>
      <w:r>
        <w:rPr>
          <w:rFonts w:hAnsi="宋体"/>
          <w:bCs/>
          <w:color w:val="auto"/>
          <w:sz w:val="24"/>
          <w:szCs w:val="24"/>
          <w:highlight w:val="none"/>
          <w:lang w:val="en-US"/>
        </w:rPr>
        <w:t xml:space="preserve">                                                                                 </w:t>
      </w:r>
    </w:p>
    <w:p w14:paraId="3002C31A">
      <w:pPr>
        <w:pStyle w:val="19"/>
        <w:widowControl/>
        <w:snapToGrid w:val="0"/>
        <w:spacing w:line="360" w:lineRule="auto"/>
        <w:rPr>
          <w:rFonts w:hAnsi="宋体"/>
          <w:b/>
          <w:bCs w:val="0"/>
          <w:color w:val="auto"/>
          <w:sz w:val="24"/>
          <w:szCs w:val="24"/>
          <w:highlight w:val="none"/>
          <w:lang w:val="en-US"/>
        </w:rPr>
      </w:pPr>
    </w:p>
    <w:p w14:paraId="6280F3FA">
      <w:pPr>
        <w:pStyle w:val="19"/>
        <w:widowControl/>
        <w:snapToGrid w:val="0"/>
        <w:spacing w:line="360" w:lineRule="auto"/>
        <w:rPr>
          <w:rFonts w:hAnsi="宋体"/>
          <w:b/>
          <w:bCs w:val="0"/>
          <w:color w:val="auto"/>
          <w:sz w:val="24"/>
          <w:szCs w:val="24"/>
          <w:highlight w:val="none"/>
          <w:lang w:val="en-US"/>
        </w:rPr>
      </w:pPr>
      <w:r>
        <w:rPr>
          <w:rFonts w:hAnsi="宋体"/>
          <w:b/>
          <w:bCs w:val="0"/>
          <w:color w:val="auto"/>
          <w:sz w:val="24"/>
          <w:szCs w:val="24"/>
          <w:highlight w:val="none"/>
          <w:lang w:eastAsia="zh-CN"/>
        </w:rPr>
        <w:t>说明：</w:t>
      </w:r>
    </w:p>
    <w:p w14:paraId="49CD1823">
      <w:pPr>
        <w:pStyle w:val="19"/>
        <w:widowControl/>
        <w:spacing w:line="360" w:lineRule="auto"/>
        <w:ind w:left="25" w:leftChars="12" w:firstLine="354" w:firstLineChars="147"/>
        <w:rPr>
          <w:rFonts w:hAnsi="宋体"/>
          <w:b/>
          <w:bCs/>
          <w:color w:val="auto"/>
          <w:sz w:val="24"/>
          <w:szCs w:val="24"/>
          <w:highlight w:val="none"/>
          <w:lang w:val="en-US"/>
        </w:rPr>
      </w:pPr>
      <w:r>
        <w:rPr>
          <w:rFonts w:hAnsi="宋体"/>
          <w:b/>
          <w:bCs w:val="0"/>
          <w:color w:val="auto"/>
          <w:sz w:val="24"/>
          <w:szCs w:val="24"/>
          <w:highlight w:val="none"/>
          <w:lang w:val="en-US"/>
        </w:rPr>
        <w:t>1.</w:t>
      </w:r>
      <w:r>
        <w:rPr>
          <w:rFonts w:hAnsi="宋体"/>
          <w:b/>
          <w:bCs w:val="0"/>
          <w:color w:val="auto"/>
          <w:sz w:val="24"/>
          <w:szCs w:val="24"/>
          <w:highlight w:val="none"/>
          <w:lang w:eastAsia="zh-CN"/>
        </w:rPr>
        <w:t>投诉人提起投诉时，应当提交投诉书和必要的证明材料，并按照被投诉人和与投诉事项有关的供应商数量提供投诉书副本</w:t>
      </w:r>
      <w:r>
        <w:rPr>
          <w:rFonts w:hAnsi="宋体"/>
          <w:b/>
          <w:bCs/>
          <w:color w:val="auto"/>
          <w:sz w:val="24"/>
          <w:szCs w:val="24"/>
          <w:highlight w:val="none"/>
          <w:lang w:eastAsia="zh-CN"/>
        </w:rPr>
        <w:t>。</w:t>
      </w:r>
    </w:p>
    <w:p w14:paraId="5DD935B3">
      <w:pPr>
        <w:pStyle w:val="19"/>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2.</w:t>
      </w:r>
      <w:r>
        <w:rPr>
          <w:rFonts w:hAnsi="宋体"/>
          <w:b/>
          <w:bCs w:val="0"/>
          <w:color w:val="auto"/>
          <w:sz w:val="24"/>
          <w:szCs w:val="24"/>
          <w:highlight w:val="none"/>
          <w:lang w:eastAsia="zh-CN"/>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87CC011">
      <w:pPr>
        <w:pStyle w:val="19"/>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3.</w:t>
      </w:r>
      <w:r>
        <w:rPr>
          <w:rFonts w:hAnsi="宋体"/>
          <w:b/>
          <w:bCs w:val="0"/>
          <w:color w:val="auto"/>
          <w:sz w:val="24"/>
          <w:szCs w:val="24"/>
          <w:highlight w:val="none"/>
          <w:lang w:eastAsia="zh-CN"/>
        </w:rPr>
        <w:t>投诉书应简要列明质疑事项，质疑函、质疑答复等作为附件材料提供。</w:t>
      </w:r>
    </w:p>
    <w:p w14:paraId="56695F75">
      <w:pPr>
        <w:pStyle w:val="19"/>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4.</w:t>
      </w:r>
      <w:r>
        <w:rPr>
          <w:rFonts w:hAnsi="宋体"/>
          <w:b/>
          <w:bCs w:val="0"/>
          <w:color w:val="auto"/>
          <w:sz w:val="24"/>
          <w:szCs w:val="24"/>
          <w:highlight w:val="none"/>
          <w:lang w:eastAsia="zh-CN"/>
        </w:rPr>
        <w:t>投诉书的投诉事项应具体、明确，并有必要的事实依据和法律依据。</w:t>
      </w:r>
    </w:p>
    <w:p w14:paraId="33E13A82">
      <w:pPr>
        <w:pStyle w:val="19"/>
        <w:widowControl/>
        <w:spacing w:line="360" w:lineRule="auto"/>
        <w:ind w:left="25" w:leftChars="12" w:firstLine="354" w:firstLineChars="147"/>
        <w:rPr>
          <w:rFonts w:hAnsi="宋体"/>
          <w:b/>
          <w:bCs w:val="0"/>
          <w:color w:val="auto"/>
          <w:sz w:val="24"/>
          <w:szCs w:val="24"/>
          <w:highlight w:val="none"/>
          <w:lang w:val="en-US"/>
        </w:rPr>
      </w:pPr>
      <w:r>
        <w:rPr>
          <w:rFonts w:hAnsi="宋体"/>
          <w:b/>
          <w:bCs w:val="0"/>
          <w:color w:val="auto"/>
          <w:sz w:val="24"/>
          <w:szCs w:val="24"/>
          <w:highlight w:val="none"/>
          <w:lang w:val="en-US"/>
        </w:rPr>
        <w:t>5.</w:t>
      </w:r>
      <w:r>
        <w:rPr>
          <w:rFonts w:hAnsi="宋体"/>
          <w:b/>
          <w:bCs w:val="0"/>
          <w:color w:val="auto"/>
          <w:sz w:val="24"/>
          <w:szCs w:val="24"/>
          <w:highlight w:val="none"/>
          <w:lang w:eastAsia="zh-CN"/>
        </w:rPr>
        <w:t>投诉书的投诉请求应与投诉事项相关。</w:t>
      </w:r>
    </w:p>
    <w:p w14:paraId="66517A1C">
      <w:pPr>
        <w:pStyle w:val="19"/>
        <w:widowControl/>
        <w:spacing w:line="360" w:lineRule="auto"/>
        <w:ind w:left="25" w:leftChars="12" w:firstLine="354" w:firstLineChars="147"/>
        <w:rPr>
          <w:rFonts w:hAnsi="宋体"/>
          <w:b/>
          <w:bCs w:val="0"/>
          <w:color w:val="auto"/>
          <w:highlight w:val="none"/>
          <w:lang w:val="en-US"/>
        </w:rPr>
      </w:pPr>
      <w:r>
        <w:rPr>
          <w:rFonts w:hAnsi="宋体"/>
          <w:b/>
          <w:bCs w:val="0"/>
          <w:color w:val="auto"/>
          <w:sz w:val="24"/>
          <w:szCs w:val="24"/>
          <w:highlight w:val="none"/>
          <w:lang w:val="en-US"/>
        </w:rPr>
        <w:t>6.</w:t>
      </w:r>
      <w:r>
        <w:rPr>
          <w:rFonts w:hAnsi="宋体"/>
          <w:b/>
          <w:bCs w:val="0"/>
          <w:color w:val="auto"/>
          <w:sz w:val="24"/>
          <w:szCs w:val="24"/>
          <w:highlight w:val="none"/>
          <w:lang w:eastAsia="zh-CN"/>
        </w:rPr>
        <w:t>投诉人为法人或者其他组织的，投诉书应由法定代表人、主要负责人，或者其授权代表签字或者盖章，并加盖公章。</w:t>
      </w:r>
    </w:p>
    <w:p w14:paraId="394D7364">
      <w:pPr>
        <w:keepNext w:val="0"/>
        <w:keepLines w:val="0"/>
        <w:widowControl w:val="0"/>
        <w:suppressLineNumbers w:val="0"/>
        <w:spacing w:before="0" w:beforeAutospacing="0" w:after="0" w:afterAutospacing="0"/>
        <w:ind w:left="0" w:right="0"/>
        <w:jc w:val="both"/>
        <w:rPr>
          <w:color w:val="auto"/>
          <w:highlight w:val="none"/>
          <w:lang w:val="en-US"/>
        </w:rPr>
      </w:pPr>
    </w:p>
    <w:p w14:paraId="252FCFBB">
      <w:pPr>
        <w:rPr>
          <w:color w:val="auto"/>
          <w:highlight w:val="none"/>
        </w:rPr>
      </w:pPr>
    </w:p>
    <w:sectPr>
      <w:pgSz w:w="11910" w:h="16840"/>
      <w:pgMar w:top="1340" w:right="1500" w:bottom="280" w:left="168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84DE">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5505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A5505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8AC8"/>
    <w:multiLevelType w:val="multilevel"/>
    <w:tmpl w:val="91658AC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zQ5YjI5Y2Y2NWQzMTgwOGQ3OTEwYjg2NjlhYzEifQ=="/>
  </w:docVars>
  <w:rsids>
    <w:rsidRoot w:val="35C1240C"/>
    <w:rsid w:val="01563D3C"/>
    <w:rsid w:val="030B2530"/>
    <w:rsid w:val="04A15693"/>
    <w:rsid w:val="073462F1"/>
    <w:rsid w:val="07731B1E"/>
    <w:rsid w:val="0B01129D"/>
    <w:rsid w:val="0C1A03A1"/>
    <w:rsid w:val="0C5C7E46"/>
    <w:rsid w:val="0E7C0115"/>
    <w:rsid w:val="0F305AFE"/>
    <w:rsid w:val="0FD009C8"/>
    <w:rsid w:val="10023568"/>
    <w:rsid w:val="11382CD8"/>
    <w:rsid w:val="11A6405B"/>
    <w:rsid w:val="11A71DB3"/>
    <w:rsid w:val="16B34D3B"/>
    <w:rsid w:val="18F93524"/>
    <w:rsid w:val="1BF646F9"/>
    <w:rsid w:val="1D161E5A"/>
    <w:rsid w:val="1EA13E54"/>
    <w:rsid w:val="1EE73B2A"/>
    <w:rsid w:val="26C964F4"/>
    <w:rsid w:val="271F0C12"/>
    <w:rsid w:val="2865372F"/>
    <w:rsid w:val="2D572256"/>
    <w:rsid w:val="2F12052F"/>
    <w:rsid w:val="30020A77"/>
    <w:rsid w:val="32206705"/>
    <w:rsid w:val="32CC0D7A"/>
    <w:rsid w:val="349C3B23"/>
    <w:rsid w:val="34DF500B"/>
    <w:rsid w:val="35C1240C"/>
    <w:rsid w:val="39762FF9"/>
    <w:rsid w:val="39BE29D9"/>
    <w:rsid w:val="3BBA1D76"/>
    <w:rsid w:val="3E2207F1"/>
    <w:rsid w:val="3E506B1E"/>
    <w:rsid w:val="3E7A7212"/>
    <w:rsid w:val="3FC31661"/>
    <w:rsid w:val="44A375E7"/>
    <w:rsid w:val="46EC6F0C"/>
    <w:rsid w:val="48E75396"/>
    <w:rsid w:val="4A3D4856"/>
    <w:rsid w:val="4AF45274"/>
    <w:rsid w:val="4C8E4B43"/>
    <w:rsid w:val="5306133B"/>
    <w:rsid w:val="55022228"/>
    <w:rsid w:val="55582054"/>
    <w:rsid w:val="5A030CBF"/>
    <w:rsid w:val="5C857037"/>
    <w:rsid w:val="5DEA4C70"/>
    <w:rsid w:val="5E2B77CF"/>
    <w:rsid w:val="60AA74D6"/>
    <w:rsid w:val="61474869"/>
    <w:rsid w:val="627545BE"/>
    <w:rsid w:val="62991149"/>
    <w:rsid w:val="62C93150"/>
    <w:rsid w:val="67E16C96"/>
    <w:rsid w:val="681C1AF7"/>
    <w:rsid w:val="68EF7B90"/>
    <w:rsid w:val="6DBD0903"/>
    <w:rsid w:val="6F0A4804"/>
    <w:rsid w:val="713734FD"/>
    <w:rsid w:val="7160077C"/>
    <w:rsid w:val="725A0912"/>
    <w:rsid w:val="72651E04"/>
    <w:rsid w:val="7880060C"/>
    <w:rsid w:val="79210E38"/>
    <w:rsid w:val="79FD3F85"/>
    <w:rsid w:val="7B29603A"/>
    <w:rsid w:val="7B966392"/>
    <w:rsid w:val="7EE36060"/>
    <w:rsid w:val="7EE7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56"/>
    <w:autoRedefine/>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5">
    <w:name w:val="heading 2"/>
    <w:basedOn w:val="1"/>
    <w:next w:val="1"/>
    <w:link w:val="63"/>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bCs/>
      <w:kern w:val="2"/>
      <w:sz w:val="32"/>
      <w:szCs w:val="32"/>
      <w:lang w:val="en-US" w:eastAsia="zh-CN" w:bidi="ar"/>
    </w:rPr>
  </w:style>
  <w:style w:type="paragraph" w:styleId="6">
    <w:name w:val="heading 3"/>
    <w:basedOn w:val="1"/>
    <w:next w:val="1"/>
    <w:link w:val="59"/>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2"/>
      <w:sz w:val="32"/>
      <w:szCs w:val="32"/>
      <w:lang w:val="en-US" w:eastAsia="zh-CN" w:bidi="ar"/>
    </w:rPr>
  </w:style>
  <w:style w:type="paragraph" w:styleId="7">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link w:val="60"/>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8"/>
    <w:basedOn w:val="1"/>
    <w:next w:val="1"/>
    <w:link w:val="64"/>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34">
    <w:name w:val="Default Paragraph Font"/>
    <w:autoRedefine/>
    <w:semiHidden/>
    <w:qFormat/>
    <w:uiPriority w:val="0"/>
  </w:style>
  <w:style w:type="table" w:default="1" w:styleId="3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Text"/>
    <w:basedOn w:val="1"/>
    <w:next w:val="3"/>
    <w:autoRedefine/>
    <w:qFormat/>
    <w:uiPriority w:val="0"/>
    <w:pPr>
      <w:ind w:left="102"/>
      <w:textAlignment w:val="baseline"/>
    </w:pPr>
    <w:rPr>
      <w:rFonts w:ascii="宋体" w:hAnsi="宋体"/>
      <w:sz w:val="29"/>
      <w:szCs w:val="24"/>
    </w:rPr>
  </w:style>
  <w:style w:type="paragraph" w:customStyle="1" w:styleId="3">
    <w:name w:val="181"/>
    <w:basedOn w:val="1"/>
    <w:next w:val="1"/>
    <w:autoRedefine/>
    <w:qFormat/>
    <w:uiPriority w:val="0"/>
    <w:pPr>
      <w:spacing w:before="360" w:after="360"/>
      <w:ind w:left="950" w:right="950"/>
      <w:jc w:val="center"/>
      <w:textAlignment w:val="baseline"/>
    </w:pPr>
    <w:rPr>
      <w:i/>
      <w:szCs w:val="24"/>
    </w:rPr>
  </w:style>
  <w:style w:type="paragraph" w:styleId="10">
    <w:name w:val="index 8"/>
    <w:basedOn w:val="1"/>
    <w:next w:val="1"/>
    <w:autoRedefine/>
    <w:qFormat/>
    <w:uiPriority w:val="0"/>
    <w:pPr>
      <w:widowControl/>
      <w:ind w:left="1400" w:leftChars="1400"/>
    </w:pPr>
    <w:rPr>
      <w:rFonts w:ascii="宋体"/>
      <w:kern w:val="0"/>
      <w:sz w:val="34"/>
      <w:szCs w:val="22"/>
    </w:rPr>
  </w:style>
  <w:style w:type="paragraph" w:styleId="11">
    <w:name w:val="List Number"/>
    <w:basedOn w:val="1"/>
    <w:autoRedefine/>
    <w:qFormat/>
    <w:uiPriority w:val="0"/>
    <w:pPr>
      <w:keepNext w:val="0"/>
      <w:keepLines w:val="0"/>
      <w:widowControl/>
      <w:suppressLineNumbers w:val="0"/>
      <w:tabs>
        <w:tab w:val="left" w:pos="454"/>
        <w:tab w:val="left" w:pos="720"/>
        <w:tab w:val="left" w:pos="840"/>
      </w:tabs>
      <w:spacing w:before="0" w:beforeAutospacing="0" w:after="50" w:afterLines="50" w:afterAutospacing="0"/>
      <w:ind w:left="454" w:right="0" w:hanging="284"/>
      <w:jc w:val="left"/>
    </w:pPr>
    <w:rPr>
      <w:rFonts w:hint="default" w:ascii="Times New Roman" w:hAnsi="Times New Roman" w:eastAsia="宋体" w:cs="Times New Roman"/>
      <w:kern w:val="0"/>
      <w:sz w:val="24"/>
      <w:szCs w:val="20"/>
      <w:lang w:val="en-US" w:eastAsia="zh-CN" w:bidi="ar"/>
    </w:rPr>
  </w:style>
  <w:style w:type="paragraph" w:styleId="12">
    <w:name w:val="Normal Indent"/>
    <w:basedOn w:val="1"/>
    <w:autoRedefine/>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13">
    <w:name w:val="annotation text"/>
    <w:basedOn w:val="1"/>
    <w:link w:val="65"/>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Body Text 3"/>
    <w:basedOn w:val="1"/>
    <w:link w:val="41"/>
    <w:autoRedefine/>
    <w:qFormat/>
    <w:uiPriority w:val="0"/>
    <w:pPr>
      <w:spacing w:after="120" w:afterLines="0" w:afterAutospacing="0"/>
    </w:pPr>
    <w:rPr>
      <w:sz w:val="16"/>
    </w:rPr>
  </w:style>
  <w:style w:type="paragraph" w:styleId="15">
    <w:name w:val="Body Text"/>
    <w:basedOn w:val="1"/>
    <w:link w:val="57"/>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6">
    <w:name w:val="Body Text Indent"/>
    <w:basedOn w:val="1"/>
    <w:link w:val="43"/>
    <w:autoRedefine/>
    <w:qFormat/>
    <w:uiPriority w:val="0"/>
    <w:pPr>
      <w:keepNext w:val="0"/>
      <w:keepLines w:val="0"/>
      <w:widowControl w:val="0"/>
      <w:suppressLineNumbers w:val="0"/>
      <w:spacing w:before="0" w:beforeAutospacing="0" w:after="0" w:afterAutospacing="0"/>
      <w:ind w:left="0" w:right="0" w:firstLine="830" w:firstLineChars="352"/>
      <w:jc w:val="both"/>
    </w:pPr>
    <w:rPr>
      <w:rFonts w:hint="eastAsia" w:ascii="仿宋_GB2312" w:hAnsi="Times New Roman" w:eastAsia="仿宋_GB2312" w:cs="Times New Roman"/>
      <w:kern w:val="0"/>
      <w:sz w:val="32"/>
      <w:szCs w:val="20"/>
      <w:lang w:val="en-US" w:eastAsia="zh-CN" w:bidi="ar"/>
    </w:rPr>
  </w:style>
  <w:style w:type="paragraph" w:styleId="17">
    <w:name w:val="List 2"/>
    <w:basedOn w:val="1"/>
    <w:autoRedefine/>
    <w:qFormat/>
    <w:uiPriority w:val="0"/>
    <w:pPr>
      <w:keepNext w:val="0"/>
      <w:keepLines w:val="0"/>
      <w:widowControl w:val="0"/>
      <w:suppressLineNumbers w:val="0"/>
      <w:spacing w:before="0" w:beforeAutospacing="0" w:after="0" w:afterAutospacing="0"/>
      <w:ind w:left="100" w:leftChars="200" w:right="0" w:hanging="200" w:hangingChars="200"/>
      <w:contextualSpacing/>
      <w:jc w:val="both"/>
    </w:pPr>
    <w:rPr>
      <w:rFonts w:hint="default" w:ascii="Times New Roman" w:hAnsi="Times New Roman" w:eastAsia="宋体" w:cs="Times New Roman"/>
      <w:kern w:val="2"/>
      <w:sz w:val="21"/>
      <w:szCs w:val="24"/>
      <w:lang w:val="en-US" w:eastAsia="zh-CN" w:bidi="ar"/>
    </w:rPr>
  </w:style>
  <w:style w:type="paragraph" w:styleId="18">
    <w:name w:val="toc 3"/>
    <w:basedOn w:val="1"/>
    <w:next w:val="1"/>
    <w:autoRedefine/>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19">
    <w:name w:val="Plain Text"/>
    <w:basedOn w:val="1"/>
    <w:next w:val="7"/>
    <w:link w:val="66"/>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20">
    <w:name w:val="Date"/>
    <w:basedOn w:val="1"/>
    <w:next w:val="1"/>
    <w:link w:val="40"/>
    <w:autoRedefine/>
    <w:qFormat/>
    <w:uiPriority w:val="0"/>
    <w:pPr>
      <w:ind w:left="100" w:leftChars="2500"/>
    </w:pPr>
  </w:style>
  <w:style w:type="paragraph" w:styleId="21">
    <w:name w:val="Balloon Text"/>
    <w:basedOn w:val="1"/>
    <w:link w:val="67"/>
    <w:autoRedefine/>
    <w:qFormat/>
    <w:uiPriority w:val="0"/>
    <w:rPr>
      <w:sz w:val="18"/>
    </w:rPr>
  </w:style>
  <w:style w:type="paragraph" w:styleId="22">
    <w:name w:val="footer"/>
    <w:basedOn w:val="1"/>
    <w:link w:val="68"/>
    <w:autoRedefine/>
    <w:qFormat/>
    <w:uiPriority w:val="0"/>
    <w:pPr>
      <w:tabs>
        <w:tab w:val="center" w:pos="4153"/>
        <w:tab w:val="right" w:pos="8306"/>
      </w:tabs>
      <w:snapToGrid w:val="0"/>
      <w:jc w:val="left"/>
    </w:pPr>
    <w:rPr>
      <w:sz w:val="18"/>
    </w:rPr>
  </w:style>
  <w:style w:type="paragraph" w:styleId="23">
    <w:name w:val="header"/>
    <w:basedOn w:val="1"/>
    <w:link w:val="6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5">
    <w:name w:val="List"/>
    <w:basedOn w:val="1"/>
    <w:autoRedefine/>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Times New Roman" w:hAnsi="Times New Roman" w:eastAsia="宋体" w:cs="Times New Roman"/>
      <w:kern w:val="2"/>
      <w:sz w:val="21"/>
      <w:szCs w:val="24"/>
      <w:lang w:val="en-US" w:eastAsia="zh-CN" w:bidi="ar"/>
    </w:rPr>
  </w:style>
  <w:style w:type="paragraph" w:styleId="26">
    <w:name w:val="footnote text"/>
    <w:basedOn w:val="1"/>
    <w:autoRedefine/>
    <w:semiHidden/>
    <w:unhideWhenUsed/>
    <w:qFormat/>
    <w:uiPriority w:val="99"/>
    <w:pPr>
      <w:snapToGrid w:val="0"/>
      <w:jc w:val="left"/>
    </w:pPr>
    <w:rPr>
      <w:sz w:val="18"/>
    </w:rPr>
  </w:style>
  <w:style w:type="paragraph" w:styleId="27">
    <w:name w:val="table of figures"/>
    <w:basedOn w:val="1"/>
    <w:next w:val="1"/>
    <w:autoRedefine/>
    <w:qFormat/>
    <w:uiPriority w:val="0"/>
    <w:pPr>
      <w:ind w:left="200" w:leftChars="200" w:hanging="200" w:hangingChars="200"/>
    </w:pPr>
  </w:style>
  <w:style w:type="paragraph" w:styleId="28">
    <w:name w:val="toc 2"/>
    <w:basedOn w:val="1"/>
    <w:next w:val="1"/>
    <w:autoRedefine/>
    <w:qFormat/>
    <w:uiPriority w:val="0"/>
    <w:pPr>
      <w:keepNext w:val="0"/>
      <w:keepLines w:val="0"/>
      <w:widowControl w:val="0"/>
      <w:suppressLineNumbers w:val="0"/>
      <w:tabs>
        <w:tab w:val="right" w:leader="dot" w:pos="8296"/>
      </w:tabs>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29">
    <w:name w:val="Normal (Web)"/>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24"/>
      <w:szCs w:val="24"/>
      <w:lang w:val="en-US" w:eastAsia="zh-CN" w:bidi="ar"/>
    </w:rPr>
  </w:style>
  <w:style w:type="paragraph" w:styleId="30">
    <w:name w:val="annotation subject"/>
    <w:basedOn w:val="13"/>
    <w:next w:val="13"/>
    <w:link w:val="50"/>
    <w:autoRedefine/>
    <w:qFormat/>
    <w:uiPriority w:val="0"/>
    <w:rPr>
      <w:b/>
    </w:rPr>
  </w:style>
  <w:style w:type="paragraph" w:styleId="31">
    <w:name w:val="Body Text First Indent"/>
    <w:basedOn w:val="15"/>
    <w:qFormat/>
    <w:uiPriority w:val="99"/>
    <w:pPr>
      <w:ind w:firstLine="420" w:firstLineChars="100"/>
    </w:pPr>
    <w:rPr>
      <w:rFonts w:ascii="Calibri" w:hAnsi="Calibri" w:eastAsia="宋体" w:cs="宋体"/>
      <w:sz w:val="21"/>
      <w:szCs w:val="22"/>
    </w:rPr>
  </w:style>
  <w:style w:type="table" w:styleId="33">
    <w:name w:val="Table Grid"/>
    <w:basedOn w:val="32"/>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35">
    <w:name w:val="endnote reference"/>
    <w:basedOn w:val="34"/>
    <w:autoRedefine/>
    <w:qFormat/>
    <w:uiPriority w:val="0"/>
    <w:rPr>
      <w:vertAlign w:val="superscript"/>
    </w:rPr>
  </w:style>
  <w:style w:type="character" w:styleId="36">
    <w:name w:val="FollowedHyperlink"/>
    <w:basedOn w:val="34"/>
    <w:autoRedefine/>
    <w:qFormat/>
    <w:uiPriority w:val="0"/>
    <w:rPr>
      <w:color w:val="800080"/>
      <w:u w:val="single"/>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character" w:customStyle="1" w:styleId="39">
    <w:name w:val="正文文本 (26) + 间距 0 pt"/>
    <w:basedOn w:val="34"/>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0">
    <w:name w:val="日期 Char"/>
    <w:basedOn w:val="34"/>
    <w:link w:val="20"/>
    <w:autoRedefine/>
    <w:qFormat/>
    <w:uiPriority w:val="0"/>
    <w:rPr>
      <w:kern w:val="2"/>
      <w:sz w:val="21"/>
      <w:szCs w:val="24"/>
    </w:rPr>
  </w:style>
  <w:style w:type="character" w:customStyle="1" w:styleId="41">
    <w:name w:val="正文文本 3 Char"/>
    <w:basedOn w:val="34"/>
    <w:link w:val="14"/>
    <w:autoRedefine/>
    <w:qFormat/>
    <w:uiPriority w:val="0"/>
    <w:rPr>
      <w:kern w:val="2"/>
      <w:sz w:val="16"/>
      <w:szCs w:val="16"/>
    </w:rPr>
  </w:style>
  <w:style w:type="character" w:customStyle="1" w:styleId="42">
    <w:name w:val="纯文本 Char"/>
    <w:basedOn w:val="34"/>
    <w:link w:val="19"/>
    <w:autoRedefine/>
    <w:qFormat/>
    <w:uiPriority w:val="0"/>
    <w:rPr>
      <w:rFonts w:hint="eastAsia" w:ascii="宋体" w:hAnsi="Courier New" w:eastAsia="宋体" w:cs="Courier New"/>
      <w:kern w:val="2"/>
      <w:sz w:val="21"/>
      <w:szCs w:val="21"/>
    </w:rPr>
  </w:style>
  <w:style w:type="character" w:customStyle="1" w:styleId="43">
    <w:name w:val="正文文本缩进 Char"/>
    <w:basedOn w:val="34"/>
    <w:link w:val="16"/>
    <w:autoRedefine/>
    <w:qFormat/>
    <w:uiPriority w:val="0"/>
    <w:rPr>
      <w:rFonts w:hint="eastAsia" w:ascii="仿宋_GB2312" w:eastAsia="仿宋_GB2312" w:cs="仿宋_GB2312"/>
      <w:sz w:val="32"/>
    </w:rPr>
  </w:style>
  <w:style w:type="character" w:customStyle="1" w:styleId="44">
    <w:name w:val="标题 2 字符"/>
    <w:basedOn w:val="34"/>
    <w:autoRedefine/>
    <w:qFormat/>
    <w:uiPriority w:val="0"/>
    <w:rPr>
      <w:rFonts w:hint="default" w:ascii="Cambria" w:hAnsi="Cambria" w:eastAsia="Cambria" w:cs="Cambria"/>
      <w:b/>
      <w:bCs/>
      <w:kern w:val="2"/>
      <w:sz w:val="32"/>
      <w:szCs w:val="32"/>
    </w:rPr>
  </w:style>
  <w:style w:type="character" w:customStyle="1" w:styleId="45">
    <w:name w:val="批注文字 字符2"/>
    <w:basedOn w:val="34"/>
    <w:autoRedefine/>
    <w:qFormat/>
    <w:uiPriority w:val="0"/>
    <w:rPr>
      <w:kern w:val="2"/>
      <w:sz w:val="21"/>
      <w:szCs w:val="24"/>
    </w:rPr>
  </w:style>
  <w:style w:type="character" w:customStyle="1" w:styleId="46">
    <w:name w:val="标题 8 字符"/>
    <w:basedOn w:val="34"/>
    <w:autoRedefine/>
    <w:qFormat/>
    <w:uiPriority w:val="0"/>
    <w:rPr>
      <w:rFonts w:hint="eastAsia" w:ascii="等线 Light" w:hAnsi="等线 Light" w:eastAsia="等线 Light" w:cs="等线 Light"/>
      <w:kern w:val="2"/>
      <w:sz w:val="24"/>
      <w:szCs w:val="24"/>
    </w:rPr>
  </w:style>
  <w:style w:type="character" w:customStyle="1" w:styleId="47">
    <w:name w:val="未处理的提及"/>
    <w:basedOn w:val="34"/>
    <w:autoRedefine/>
    <w:qFormat/>
    <w:uiPriority w:val="0"/>
    <w:rPr>
      <w:color w:val="605E5C"/>
      <w:shd w:val="clear" w:fill="E1DFDD"/>
    </w:rPr>
  </w:style>
  <w:style w:type="character" w:customStyle="1" w:styleId="48">
    <w:name w:val="日期 字符"/>
    <w:basedOn w:val="34"/>
    <w:autoRedefine/>
    <w:qFormat/>
    <w:uiPriority w:val="0"/>
    <w:rPr>
      <w:kern w:val="2"/>
      <w:sz w:val="21"/>
      <w:szCs w:val="24"/>
    </w:rPr>
  </w:style>
  <w:style w:type="character" w:customStyle="1" w:styleId="49">
    <w:name w:val="页脚 字符"/>
    <w:basedOn w:val="34"/>
    <w:autoRedefine/>
    <w:qFormat/>
    <w:uiPriority w:val="0"/>
    <w:rPr>
      <w:sz w:val="18"/>
      <w:szCs w:val="18"/>
    </w:rPr>
  </w:style>
  <w:style w:type="character" w:customStyle="1" w:styleId="50">
    <w:name w:val="批注主题 Char"/>
    <w:basedOn w:val="51"/>
    <w:link w:val="30"/>
    <w:autoRedefine/>
    <w:qFormat/>
    <w:uiPriority w:val="0"/>
    <w:rPr>
      <w:b/>
      <w:bCs/>
      <w:kern w:val="2"/>
      <w:sz w:val="21"/>
      <w:szCs w:val="24"/>
    </w:rPr>
  </w:style>
  <w:style w:type="character" w:customStyle="1" w:styleId="51">
    <w:name w:val="批注文字 Char"/>
    <w:basedOn w:val="34"/>
    <w:link w:val="13"/>
    <w:autoRedefine/>
    <w:qFormat/>
    <w:uiPriority w:val="0"/>
    <w:rPr>
      <w:kern w:val="2"/>
      <w:sz w:val="21"/>
      <w:szCs w:val="24"/>
    </w:rPr>
  </w:style>
  <w:style w:type="character" w:customStyle="1" w:styleId="52">
    <w:name w:val="正文文本 Char"/>
    <w:basedOn w:val="34"/>
    <w:link w:val="15"/>
    <w:autoRedefine/>
    <w:qFormat/>
    <w:uiPriority w:val="0"/>
    <w:rPr>
      <w:kern w:val="2"/>
      <w:sz w:val="21"/>
      <w:szCs w:val="24"/>
    </w:rPr>
  </w:style>
  <w:style w:type="character" w:customStyle="1" w:styleId="53">
    <w:name w:val="标题 1 字符"/>
    <w:basedOn w:val="34"/>
    <w:autoRedefine/>
    <w:qFormat/>
    <w:uiPriority w:val="0"/>
    <w:rPr>
      <w:b/>
      <w:bCs/>
      <w:kern w:val="44"/>
      <w:sz w:val="44"/>
      <w:szCs w:val="44"/>
    </w:rPr>
  </w:style>
  <w:style w:type="paragraph" w:customStyle="1" w:styleId="54">
    <w:name w:val="正文缩进1"/>
    <w:basedOn w:val="1"/>
    <w:next w:val="16"/>
    <w:autoRedefine/>
    <w:qFormat/>
    <w:uiPriority w:val="0"/>
    <w:pPr>
      <w:keepNext w:val="0"/>
      <w:keepLines w:val="0"/>
      <w:widowControl w:val="0"/>
      <w:suppressLineNumbers w:val="0"/>
      <w:autoSpaceDE w:val="0"/>
      <w:autoSpaceDN w:val="0"/>
      <w:adjustRightInd w:val="0"/>
      <w:snapToGrid w:val="0"/>
      <w:spacing w:before="0" w:beforeAutospacing="0" w:after="120" w:afterAutospacing="0" w:line="360" w:lineRule="auto"/>
      <w:ind w:left="420" w:leftChars="200" w:right="0" w:firstLine="480" w:firstLineChars="200"/>
      <w:jc w:val="both"/>
    </w:pPr>
    <w:rPr>
      <w:rFonts w:hint="default" w:ascii="Times New Roman" w:hAnsi="Times New Roman" w:eastAsia="宋体" w:cs="Times New Roman"/>
      <w:kern w:val="2"/>
      <w:sz w:val="24"/>
      <w:szCs w:val="21"/>
      <w:lang w:val="en-US" w:eastAsia="zh-CN" w:bidi="ar"/>
    </w:rPr>
  </w:style>
  <w:style w:type="character" w:customStyle="1" w:styleId="55">
    <w:name w:val="标题 5 字符"/>
    <w:basedOn w:val="34"/>
    <w:autoRedefine/>
    <w:qFormat/>
    <w:uiPriority w:val="0"/>
    <w:rPr>
      <w:b/>
      <w:bCs/>
      <w:kern w:val="2"/>
      <w:sz w:val="28"/>
      <w:szCs w:val="28"/>
    </w:rPr>
  </w:style>
  <w:style w:type="character" w:customStyle="1" w:styleId="56">
    <w:name w:val="标题 1 Char"/>
    <w:basedOn w:val="34"/>
    <w:link w:val="4"/>
    <w:autoRedefine/>
    <w:qFormat/>
    <w:uiPriority w:val="0"/>
    <w:rPr>
      <w:b/>
      <w:bCs/>
      <w:kern w:val="44"/>
      <w:sz w:val="44"/>
      <w:szCs w:val="44"/>
    </w:rPr>
  </w:style>
  <w:style w:type="character" w:customStyle="1" w:styleId="57">
    <w:name w:val="正文文本 Char1"/>
    <w:basedOn w:val="34"/>
    <w:link w:val="15"/>
    <w:autoRedefine/>
    <w:qFormat/>
    <w:uiPriority w:val="0"/>
    <w:rPr>
      <w:kern w:val="2"/>
      <w:sz w:val="21"/>
      <w:szCs w:val="24"/>
    </w:rPr>
  </w:style>
  <w:style w:type="character" w:customStyle="1" w:styleId="58">
    <w:name w:val="标题 2 Char"/>
    <w:basedOn w:val="34"/>
    <w:link w:val="5"/>
    <w:autoRedefine/>
    <w:qFormat/>
    <w:uiPriority w:val="0"/>
    <w:rPr>
      <w:rFonts w:hint="default" w:ascii="Cambria" w:hAnsi="Cambria" w:eastAsia="宋体" w:cs="Times New Roman"/>
      <w:b/>
      <w:bCs/>
      <w:kern w:val="2"/>
      <w:sz w:val="32"/>
      <w:szCs w:val="32"/>
    </w:rPr>
  </w:style>
  <w:style w:type="character" w:customStyle="1" w:styleId="59">
    <w:name w:val="标题 3 Char"/>
    <w:basedOn w:val="34"/>
    <w:link w:val="6"/>
    <w:autoRedefine/>
    <w:qFormat/>
    <w:uiPriority w:val="0"/>
    <w:rPr>
      <w:b/>
      <w:bCs/>
      <w:kern w:val="2"/>
      <w:sz w:val="32"/>
      <w:szCs w:val="32"/>
    </w:rPr>
  </w:style>
  <w:style w:type="character" w:customStyle="1" w:styleId="60">
    <w:name w:val="标题 5 Char"/>
    <w:basedOn w:val="34"/>
    <w:link w:val="8"/>
    <w:autoRedefine/>
    <w:qFormat/>
    <w:uiPriority w:val="0"/>
    <w:rPr>
      <w:b/>
      <w:bCs/>
      <w:kern w:val="2"/>
      <w:sz w:val="28"/>
      <w:szCs w:val="28"/>
    </w:rPr>
  </w:style>
  <w:style w:type="character" w:customStyle="1" w:styleId="61">
    <w:name w:val="标题 8 Char"/>
    <w:basedOn w:val="34"/>
    <w:link w:val="9"/>
    <w:autoRedefine/>
    <w:qFormat/>
    <w:uiPriority w:val="0"/>
    <w:rPr>
      <w:rFonts w:hint="default" w:ascii="Cambria" w:hAnsi="Cambria" w:eastAsia="宋体" w:cs="Times New Roman"/>
      <w:kern w:val="2"/>
      <w:sz w:val="24"/>
      <w:szCs w:val="24"/>
    </w:rPr>
  </w:style>
  <w:style w:type="character" w:customStyle="1" w:styleId="62">
    <w:name w:val="纯文本 字符1"/>
    <w:basedOn w:val="34"/>
    <w:autoRedefine/>
    <w:qFormat/>
    <w:uiPriority w:val="0"/>
    <w:rPr>
      <w:rFonts w:hint="eastAsia" w:ascii="宋体" w:hAnsi="Courier New" w:eastAsia="宋体" w:cs="宋体"/>
    </w:rPr>
  </w:style>
  <w:style w:type="character" w:customStyle="1" w:styleId="63">
    <w:name w:val="标题 2 Char1"/>
    <w:basedOn w:val="34"/>
    <w:link w:val="5"/>
    <w:autoRedefine/>
    <w:qFormat/>
    <w:uiPriority w:val="0"/>
    <w:rPr>
      <w:rFonts w:hint="default" w:ascii="Cambria" w:hAnsi="Cambria" w:eastAsia="Cambria" w:cs="Cambria"/>
      <w:b/>
      <w:bCs/>
      <w:kern w:val="2"/>
      <w:sz w:val="32"/>
      <w:szCs w:val="32"/>
    </w:rPr>
  </w:style>
  <w:style w:type="character" w:customStyle="1" w:styleId="64">
    <w:name w:val="标题 8 Char1"/>
    <w:basedOn w:val="34"/>
    <w:link w:val="9"/>
    <w:autoRedefine/>
    <w:qFormat/>
    <w:uiPriority w:val="0"/>
    <w:rPr>
      <w:rFonts w:hint="eastAsia" w:ascii="等线 Light" w:hAnsi="等线 Light" w:eastAsia="等线 Light" w:cs="等线 Light"/>
      <w:kern w:val="2"/>
      <w:sz w:val="24"/>
      <w:szCs w:val="24"/>
    </w:rPr>
  </w:style>
  <w:style w:type="character" w:customStyle="1" w:styleId="65">
    <w:name w:val="批注文字 Char1"/>
    <w:basedOn w:val="34"/>
    <w:link w:val="13"/>
    <w:autoRedefine/>
    <w:qFormat/>
    <w:uiPriority w:val="0"/>
    <w:rPr>
      <w:kern w:val="2"/>
      <w:sz w:val="21"/>
      <w:szCs w:val="24"/>
    </w:rPr>
  </w:style>
  <w:style w:type="character" w:customStyle="1" w:styleId="66">
    <w:name w:val="纯文本 Char1"/>
    <w:basedOn w:val="34"/>
    <w:link w:val="19"/>
    <w:autoRedefine/>
    <w:qFormat/>
    <w:uiPriority w:val="0"/>
    <w:rPr>
      <w:rFonts w:hint="eastAsia" w:ascii="宋体" w:hAnsi="Courier New" w:eastAsia="宋体" w:cs="宋体"/>
      <w:szCs w:val="21"/>
    </w:rPr>
  </w:style>
  <w:style w:type="character" w:customStyle="1" w:styleId="67">
    <w:name w:val="批注框文本 Char"/>
    <w:basedOn w:val="34"/>
    <w:link w:val="21"/>
    <w:autoRedefine/>
    <w:qFormat/>
    <w:uiPriority w:val="0"/>
    <w:rPr>
      <w:kern w:val="2"/>
      <w:sz w:val="18"/>
      <w:szCs w:val="18"/>
    </w:rPr>
  </w:style>
  <w:style w:type="character" w:customStyle="1" w:styleId="68">
    <w:name w:val="页脚 Char"/>
    <w:basedOn w:val="34"/>
    <w:link w:val="22"/>
    <w:autoRedefine/>
    <w:qFormat/>
    <w:uiPriority w:val="0"/>
    <w:rPr>
      <w:sz w:val="18"/>
      <w:szCs w:val="18"/>
    </w:rPr>
  </w:style>
  <w:style w:type="character" w:customStyle="1" w:styleId="69">
    <w:name w:val="页眉 Char"/>
    <w:basedOn w:val="34"/>
    <w:link w:val="23"/>
    <w:autoRedefine/>
    <w:qFormat/>
    <w:uiPriority w:val="0"/>
    <w:rPr>
      <w:sz w:val="18"/>
      <w:szCs w:val="18"/>
    </w:rPr>
  </w:style>
  <w:style w:type="character" w:customStyle="1" w:styleId="70">
    <w:name w:val="纯文本 字符"/>
    <w:basedOn w:val="34"/>
    <w:autoRedefine/>
    <w:qFormat/>
    <w:uiPriority w:val="0"/>
    <w:rPr>
      <w:rFonts w:hint="eastAsia" w:ascii="宋体" w:hAnsi="Courier New" w:eastAsia="宋体" w:cs="Courier New"/>
      <w:szCs w:val="21"/>
    </w:rPr>
  </w:style>
  <w:style w:type="character" w:customStyle="1" w:styleId="71">
    <w:name w:val="纯文本 字符2"/>
    <w:basedOn w:val="34"/>
    <w:autoRedefine/>
    <w:qFormat/>
    <w:uiPriority w:val="0"/>
    <w:rPr>
      <w:rFonts w:hint="eastAsia" w:ascii="宋体" w:hAnsi="Courier New" w:eastAsia="宋体" w:cs="Courier New"/>
      <w:szCs w:val="21"/>
    </w:rPr>
  </w:style>
  <w:style w:type="character" w:customStyle="1" w:styleId="72">
    <w:name w:val="apple-style-span"/>
    <w:basedOn w:val="34"/>
    <w:autoRedefine/>
    <w:qFormat/>
    <w:uiPriority w:val="0"/>
  </w:style>
  <w:style w:type="character" w:customStyle="1" w:styleId="73">
    <w:name w:val="批注文字 字符1"/>
    <w:basedOn w:val="34"/>
    <w:autoRedefine/>
    <w:qFormat/>
    <w:uiPriority w:val="0"/>
    <w:rPr>
      <w:rFonts w:hint="default" w:ascii="Times New Roman" w:hAnsi="Times New Roman" w:cs="Times New Roman"/>
      <w:kern w:val="2"/>
      <w:sz w:val="21"/>
      <w:szCs w:val="24"/>
    </w:rPr>
  </w:style>
  <w:style w:type="character" w:customStyle="1" w:styleId="74">
    <w:name w:val="标题 1 字符1"/>
    <w:basedOn w:val="34"/>
    <w:autoRedefine/>
    <w:qFormat/>
    <w:uiPriority w:val="0"/>
    <w:rPr>
      <w:b/>
      <w:bCs/>
      <w:kern w:val="44"/>
      <w:sz w:val="44"/>
      <w:szCs w:val="44"/>
    </w:rPr>
  </w:style>
  <w:style w:type="character" w:customStyle="1" w:styleId="75">
    <w:name w:val="批注主题 字符"/>
    <w:basedOn w:val="34"/>
    <w:autoRedefine/>
    <w:qFormat/>
    <w:uiPriority w:val="0"/>
    <w:rPr>
      <w:rFonts w:hint="default" w:ascii="Times New Roman" w:hAnsi="Times New Roman" w:cs="Times New Roman"/>
      <w:b/>
      <w:bCs/>
      <w:kern w:val="2"/>
      <w:sz w:val="21"/>
      <w:szCs w:val="24"/>
    </w:rPr>
  </w:style>
  <w:style w:type="character" w:customStyle="1" w:styleId="76">
    <w:name w:val="正文文本 字符"/>
    <w:basedOn w:val="34"/>
    <w:autoRedefine/>
    <w:qFormat/>
    <w:uiPriority w:val="0"/>
    <w:rPr>
      <w:rFonts w:hint="default" w:ascii="Times New Roman" w:hAnsi="Times New Roman" w:cs="Times New Roman"/>
      <w:kern w:val="2"/>
      <w:sz w:val="21"/>
      <w:szCs w:val="24"/>
    </w:rPr>
  </w:style>
  <w:style w:type="character" w:customStyle="1" w:styleId="77">
    <w:name w:val="批注文字 字符"/>
    <w:basedOn w:val="34"/>
    <w:autoRedefine/>
    <w:qFormat/>
    <w:uiPriority w:val="0"/>
    <w:rPr>
      <w:rFonts w:hint="default" w:ascii="Times New Roman" w:hAnsi="Times New Roman" w:cs="Times New Roman"/>
      <w:kern w:val="2"/>
      <w:sz w:val="21"/>
      <w:szCs w:val="24"/>
    </w:rPr>
  </w:style>
  <w:style w:type="character" w:customStyle="1" w:styleId="78">
    <w:name w:val="textcontents"/>
    <w:basedOn w:val="34"/>
    <w:autoRedefine/>
    <w:qFormat/>
    <w:uiPriority w:val="0"/>
  </w:style>
  <w:style w:type="character" w:customStyle="1" w:styleId="79">
    <w:name w:val="正文2 Char Char"/>
    <w:basedOn w:val="34"/>
    <w:link w:val="80"/>
    <w:autoRedefine/>
    <w:qFormat/>
    <w:uiPriority w:val="0"/>
    <w:rPr>
      <w:sz w:val="24"/>
    </w:rPr>
  </w:style>
  <w:style w:type="paragraph" w:customStyle="1" w:styleId="80">
    <w:name w:val="正文2"/>
    <w:basedOn w:val="1"/>
    <w:link w:val="79"/>
    <w:autoRedefine/>
    <w:qFormat/>
    <w:uiPriority w:val="0"/>
    <w:pPr>
      <w:keepNext w:val="0"/>
      <w:keepLines w:val="0"/>
      <w:widowControl w:val="0"/>
      <w:suppressLineNumbers w:val="0"/>
      <w:adjustRightInd w:val="0"/>
      <w:spacing w:before="156" w:beforeAutospacing="0" w:after="0" w:afterAutospacing="0" w:line="360" w:lineRule="auto"/>
      <w:ind w:left="0" w:right="0" w:firstLine="510" w:firstLineChars="200"/>
      <w:jc w:val="both"/>
    </w:pPr>
    <w:rPr>
      <w:rFonts w:hint="default" w:ascii="Times New Roman" w:hAnsi="Times New Roman" w:eastAsia="宋体" w:cs="Times New Roman"/>
      <w:kern w:val="0"/>
      <w:sz w:val="24"/>
      <w:szCs w:val="20"/>
      <w:lang w:val="en-US" w:eastAsia="zh-CN" w:bidi="ar"/>
    </w:rPr>
  </w:style>
  <w:style w:type="character" w:customStyle="1" w:styleId="81">
    <w:name w:val="正文文本 字符1"/>
    <w:basedOn w:val="34"/>
    <w:autoRedefine/>
    <w:qFormat/>
    <w:uiPriority w:val="0"/>
    <w:rPr>
      <w:kern w:val="2"/>
      <w:sz w:val="21"/>
      <w:szCs w:val="24"/>
    </w:rPr>
  </w:style>
  <w:style w:type="paragraph" w:customStyle="1" w:styleId="82">
    <w:name w:val="样式5"/>
    <w:basedOn w:val="1"/>
    <w:autoRedefine/>
    <w:qFormat/>
    <w:uiPriority w:val="0"/>
    <w:pPr>
      <w:keepNext w:val="0"/>
      <w:keepLines w:val="0"/>
      <w:widowControl w:val="0"/>
      <w:suppressLineNumbers w:val="0"/>
      <w:adjustRightInd w:val="0"/>
      <w:spacing w:before="0" w:beforeAutospacing="0" w:after="0" w:afterAutospacing="0" w:line="440" w:lineRule="exact"/>
      <w:ind w:left="2" w:right="0" w:firstLine="480" w:firstLineChars="200"/>
      <w:jc w:val="both"/>
    </w:pPr>
    <w:rPr>
      <w:rFonts w:hint="eastAsia" w:ascii="仿宋_GB2312" w:hAnsi="仿宋" w:eastAsia="仿宋_GB2312" w:cs="Times New Roman"/>
      <w:kern w:val="2"/>
      <w:sz w:val="24"/>
      <w:szCs w:val="24"/>
      <w:lang w:val="en-US" w:eastAsia="zh-CN" w:bidi="ar"/>
    </w:rPr>
  </w:style>
  <w:style w:type="character" w:customStyle="1" w:styleId="83">
    <w:name w:val="标题 3 字符"/>
    <w:basedOn w:val="34"/>
    <w:autoRedefine/>
    <w:qFormat/>
    <w:uiPriority w:val="0"/>
    <w:rPr>
      <w:b/>
      <w:bCs/>
      <w:kern w:val="2"/>
      <w:sz w:val="32"/>
      <w:szCs w:val="32"/>
    </w:rPr>
  </w:style>
  <w:style w:type="character" w:customStyle="1" w:styleId="84">
    <w:name w:val="正文文本 3 字符"/>
    <w:basedOn w:val="34"/>
    <w:autoRedefine/>
    <w:qFormat/>
    <w:uiPriority w:val="0"/>
    <w:rPr>
      <w:kern w:val="2"/>
      <w:sz w:val="16"/>
      <w:szCs w:val="16"/>
    </w:rPr>
  </w:style>
  <w:style w:type="character" w:customStyle="1" w:styleId="85">
    <w:name w:val="纯文本 字符3"/>
    <w:basedOn w:val="34"/>
    <w:autoRedefine/>
    <w:qFormat/>
    <w:uiPriority w:val="0"/>
    <w:rPr>
      <w:rFonts w:hint="eastAsia" w:ascii="宋体" w:hAnsi="Courier New" w:eastAsia="宋体" w:cs="宋体"/>
      <w:szCs w:val="21"/>
    </w:rPr>
  </w:style>
  <w:style w:type="character" w:customStyle="1" w:styleId="86">
    <w:name w:val="正文文本缩进 字符"/>
    <w:basedOn w:val="34"/>
    <w:autoRedefine/>
    <w:qFormat/>
    <w:uiPriority w:val="0"/>
    <w:rPr>
      <w:rFonts w:hint="eastAsia" w:ascii="仿宋_GB2312" w:eastAsia="仿宋_GB2312" w:cs="仿宋_GB2312"/>
      <w:sz w:val="32"/>
    </w:rPr>
  </w:style>
  <w:style w:type="character" w:customStyle="1" w:styleId="87">
    <w:name w:val="页眉 字符"/>
    <w:basedOn w:val="34"/>
    <w:autoRedefine/>
    <w:qFormat/>
    <w:uiPriority w:val="0"/>
    <w:rPr>
      <w:sz w:val="18"/>
      <w:szCs w:val="18"/>
    </w:rPr>
  </w:style>
  <w:style w:type="paragraph" w:customStyle="1" w:styleId="88">
    <w:name w:val="Table Text"/>
    <w:basedOn w:val="1"/>
    <w:autoRedefine/>
    <w:semiHidden/>
    <w:qFormat/>
    <w:uiPriority w:val="0"/>
    <w:rPr>
      <w:rFonts w:ascii="宋体" w:hAnsi="宋体" w:eastAsia="宋体" w:cs="宋体"/>
      <w:sz w:val="21"/>
      <w:szCs w:val="21"/>
      <w:lang w:val="en-US" w:eastAsia="en-US" w:bidi="ar-SA"/>
    </w:rPr>
  </w:style>
  <w:style w:type="table" w:customStyle="1" w:styleId="89">
    <w:name w:val="Table Normal"/>
    <w:autoRedefine/>
    <w:semiHidden/>
    <w:unhideWhenUsed/>
    <w:qFormat/>
    <w:uiPriority w:val="0"/>
    <w:tblPr>
      <w:tblCellMar>
        <w:top w:w="0" w:type="dxa"/>
        <w:left w:w="0" w:type="dxa"/>
        <w:bottom w:w="0" w:type="dxa"/>
        <w:right w:w="0" w:type="dxa"/>
      </w:tblCellMar>
    </w:tblPr>
  </w:style>
  <w:style w:type="character" w:customStyle="1" w:styleId="90">
    <w:name w:val="fontstyle01"/>
    <w:basedOn w:val="34"/>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6940</Words>
  <Characters>7624</Characters>
  <Lines>0</Lines>
  <Paragraphs>0</Paragraphs>
  <TotalTime>31</TotalTime>
  <ScaleCrop>false</ScaleCrop>
  <LinksUpToDate>false</LinksUpToDate>
  <CharactersWithSpaces>7735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2023-06-09T03:51:00Z</dcterms:created>
  <dc:creator>炎炎</dc:creator>
  <cp:lastModifiedBy>炎炎</cp:lastModifiedBy>
  <dcterms:modified xsi:type="dcterms:W3CDTF">2026-01-04T02:28:25Z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5208B1E0CA4D49A793D494D05AEC4009_11</vt:lpwstr>
  </property>
  <property fmtid="{D5CDD505-2E9C-101B-9397-08002B2CF9AE}" pid="4" name="KSOTemplateDocerSaveRecord">
    <vt:lpwstr>eyJoZGlkIjoiM2FmMDFiNTZiNDhiM2M4MGU5YWM4MDE2NjhjZTEyZTAiLCJ1c2VySWQiOiIxMTY2MzcwOTA2In0=</vt:lpwstr>
  </property>
</Properties>
</file>