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E7F6B" w14:textId="77777777" w:rsidR="00A16B9C" w:rsidRDefault="002558A8">
      <w:pPr>
        <w:spacing w:beforeLines="50" w:before="165" w:line="360" w:lineRule="auto"/>
        <w:jc w:val="center"/>
        <w:rPr>
          <w:rFonts w:ascii="宋体" w:eastAsia="宋体" w:hAnsi="宋体" w:cs="Times New Roman"/>
          <w:sz w:val="52"/>
          <w:szCs w:val="52"/>
        </w:rPr>
      </w:pPr>
      <w:r>
        <w:rPr>
          <w:rFonts w:ascii="宋体" w:eastAsia="宋体" w:hAnsi="宋体" w:cs="Times New Roman" w:hint="eastAsia"/>
          <w:sz w:val="52"/>
          <w:szCs w:val="52"/>
        </w:rPr>
        <w:t>南宁市政府采购</w:t>
      </w:r>
    </w:p>
    <w:p w14:paraId="20E15921" w14:textId="77777777" w:rsidR="00A16B9C" w:rsidRDefault="00A16B9C">
      <w:pPr>
        <w:spacing w:beforeLines="50" w:before="165" w:line="360" w:lineRule="auto"/>
        <w:jc w:val="center"/>
        <w:rPr>
          <w:rFonts w:ascii="宋体" w:eastAsia="宋体" w:hAnsi="宋体" w:cs="Times New Roman"/>
          <w:sz w:val="36"/>
          <w:szCs w:val="36"/>
        </w:rPr>
      </w:pPr>
    </w:p>
    <w:p w14:paraId="77D0DC64" w14:textId="77777777" w:rsidR="00A16B9C" w:rsidRDefault="00A16B9C">
      <w:pPr>
        <w:spacing w:beforeLines="50" w:before="165" w:line="360" w:lineRule="auto"/>
        <w:jc w:val="center"/>
        <w:rPr>
          <w:rFonts w:ascii="宋体" w:eastAsia="宋体" w:hAnsi="宋体" w:cs="Times New Roman"/>
          <w:sz w:val="36"/>
          <w:szCs w:val="36"/>
        </w:rPr>
      </w:pPr>
    </w:p>
    <w:p w14:paraId="1CFB5CDE" w14:textId="77777777" w:rsidR="00A16B9C" w:rsidRDefault="002558A8">
      <w:pPr>
        <w:snapToGrid w:val="0"/>
        <w:spacing w:beforeLines="50" w:before="165" w:line="360" w:lineRule="auto"/>
        <w:jc w:val="center"/>
        <w:rPr>
          <w:rFonts w:ascii="方正小标宋简体" w:eastAsia="方正小标宋简体" w:hAnsi="方正小标宋简体" w:cs="方正小标宋简体"/>
          <w:sz w:val="44"/>
          <w:szCs w:val="44"/>
        </w:rPr>
      </w:pPr>
      <w:r>
        <w:rPr>
          <w:rFonts w:ascii="华文新魏" w:eastAsia="华文新魏" w:hAnsi="宋体" w:cs="Times New Roman" w:hint="eastAsia"/>
          <w:sz w:val="72"/>
          <w:szCs w:val="72"/>
        </w:rPr>
        <w:t>竞争性磋商文件</w:t>
      </w:r>
    </w:p>
    <w:p w14:paraId="66D1F71E" w14:textId="77777777" w:rsidR="00A16B9C" w:rsidRDefault="002558A8">
      <w:pPr>
        <w:spacing w:beforeLines="100" w:before="331" w:afterLines="50" w:after="165" w:line="360" w:lineRule="auto"/>
        <w:jc w:val="center"/>
        <w:rPr>
          <w:rFonts w:ascii="宋体" w:eastAsia="宋体" w:hAnsi="宋体" w:cs="Times New Roman"/>
          <w:szCs w:val="21"/>
        </w:rPr>
      </w:pPr>
      <w:r>
        <w:rPr>
          <w:rFonts w:ascii="宋体" w:eastAsia="宋体" w:hAnsi="宋体" w:cs="Times New Roman" w:hint="eastAsia"/>
          <w:szCs w:val="21"/>
        </w:rPr>
        <w:t>（全流程电子化评标）</w:t>
      </w:r>
    </w:p>
    <w:p w14:paraId="326A7DD5" w14:textId="77777777" w:rsidR="00A16B9C" w:rsidRDefault="00A16B9C">
      <w:pPr>
        <w:spacing w:line="360" w:lineRule="auto"/>
        <w:rPr>
          <w:rFonts w:ascii="宋体" w:eastAsia="宋体" w:hAnsi="宋体" w:cs="Times New Roman"/>
          <w:b/>
          <w:sz w:val="32"/>
          <w:szCs w:val="32"/>
        </w:rPr>
      </w:pPr>
    </w:p>
    <w:p w14:paraId="3B96BE10" w14:textId="77777777" w:rsidR="00A16B9C" w:rsidRDefault="00A16B9C">
      <w:pPr>
        <w:spacing w:line="360" w:lineRule="auto"/>
        <w:jc w:val="center"/>
        <w:rPr>
          <w:rFonts w:ascii="宋体" w:eastAsia="宋体" w:hAnsi="宋体" w:cs="Times New Roman"/>
          <w:b/>
          <w:sz w:val="32"/>
          <w:szCs w:val="32"/>
        </w:rPr>
      </w:pPr>
    </w:p>
    <w:p w14:paraId="43790139" w14:textId="77777777" w:rsidR="00A16B9C" w:rsidRDefault="002558A8">
      <w:pPr>
        <w:snapToGrid w:val="0"/>
        <w:spacing w:before="50" w:after="120" w:line="360" w:lineRule="auto"/>
        <w:ind w:leftChars="564" w:left="2678" w:hangingChars="496" w:hanging="1494"/>
        <w:rPr>
          <w:rFonts w:ascii="仿宋_GB2312" w:eastAsia="仿宋_GB2312" w:hAnsi="宋体" w:cs="Times New Roman"/>
          <w:b/>
          <w:bCs/>
          <w:kern w:val="0"/>
          <w:sz w:val="30"/>
          <w:szCs w:val="30"/>
        </w:rPr>
      </w:pPr>
      <w:r>
        <w:rPr>
          <w:rFonts w:ascii="仿宋_GB2312" w:eastAsia="仿宋_GB2312" w:hAnsi="宋体" w:cs="Times New Roman" w:hint="eastAsia"/>
          <w:b/>
          <w:bCs/>
          <w:kern w:val="0"/>
          <w:sz w:val="30"/>
          <w:szCs w:val="30"/>
        </w:rPr>
        <w:t>项目</w:t>
      </w:r>
      <w:r>
        <w:rPr>
          <w:rFonts w:ascii="仿宋_GB2312" w:eastAsia="仿宋_GB2312" w:hAnsi="宋体" w:cs="Courier New" w:hint="eastAsia"/>
          <w:b/>
          <w:bCs/>
          <w:w w:val="95"/>
          <w:kern w:val="0"/>
          <w:sz w:val="30"/>
          <w:szCs w:val="30"/>
        </w:rPr>
        <w:t>名称</w:t>
      </w:r>
      <w:r>
        <w:rPr>
          <w:rFonts w:ascii="仿宋_GB2312" w:eastAsia="仿宋_GB2312" w:hAnsi="宋体" w:cs="Times New Roman" w:hint="eastAsia"/>
          <w:b/>
          <w:bCs/>
          <w:kern w:val="0"/>
          <w:sz w:val="30"/>
          <w:szCs w:val="30"/>
        </w:rPr>
        <w:t>：上林县大丰镇云蒙村乔容庄乡村振兴示范村（屯）项目（续建）工程</w:t>
      </w:r>
    </w:p>
    <w:p w14:paraId="27C56B48" w14:textId="77777777" w:rsidR="00A16B9C" w:rsidRDefault="002558A8">
      <w:pPr>
        <w:snapToGrid w:val="0"/>
        <w:spacing w:beforeLines="50" w:before="165" w:line="360" w:lineRule="auto"/>
        <w:ind w:firstLineChars="400" w:firstLine="1148"/>
        <w:rPr>
          <w:rFonts w:ascii="仿宋_GB2312" w:eastAsia="仿宋_GB2312" w:hAnsi="宋体" w:cs="Times New Roman"/>
          <w:b/>
          <w:sz w:val="30"/>
          <w:szCs w:val="48"/>
        </w:rPr>
      </w:pPr>
      <w:r>
        <w:rPr>
          <w:rFonts w:ascii="仿宋_GB2312" w:eastAsia="仿宋_GB2312" w:hAnsi="宋体" w:cs="Courier New" w:hint="eastAsia"/>
          <w:b/>
          <w:bCs/>
          <w:w w:val="95"/>
          <w:sz w:val="30"/>
          <w:szCs w:val="30"/>
        </w:rPr>
        <w:t>项目</w:t>
      </w:r>
      <w:r>
        <w:rPr>
          <w:rFonts w:ascii="仿宋_GB2312" w:eastAsia="仿宋_GB2312" w:hAnsi="宋体" w:cs="Times New Roman"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cs="Courier New"/>
          <w:b/>
          <w:bCs/>
          <w:w w:val="95"/>
          <w:sz w:val="30"/>
          <w:szCs w:val="30"/>
        </w:rPr>
        <w:t>NNZC2025-C2-250133-YZLZ</w:t>
      </w:r>
    </w:p>
    <w:p w14:paraId="361A8157" w14:textId="77777777" w:rsidR="00A16B9C" w:rsidRDefault="002558A8">
      <w:pPr>
        <w:snapToGrid w:val="0"/>
        <w:spacing w:beforeLines="50" w:before="165" w:line="360" w:lineRule="auto"/>
        <w:ind w:firstLineChars="400" w:firstLine="1205"/>
        <w:rPr>
          <w:rFonts w:ascii="仿宋_GB2312" w:eastAsia="仿宋_GB2312" w:hAnsi="宋体" w:cs="Times New Roman"/>
          <w:b/>
          <w:sz w:val="30"/>
          <w:szCs w:val="48"/>
        </w:rPr>
      </w:pPr>
      <w:r>
        <w:rPr>
          <w:rFonts w:ascii="仿宋_GB2312" w:eastAsia="仿宋_GB2312" w:hAnsi="宋体" w:cs="Times New Roman" w:hint="eastAsia"/>
          <w:b/>
          <w:sz w:val="30"/>
          <w:szCs w:val="48"/>
        </w:rPr>
        <w:t>项目所属区划：南宁市上林县</w:t>
      </w:r>
    </w:p>
    <w:p w14:paraId="5C5FCB94" w14:textId="77777777" w:rsidR="00A16B9C" w:rsidRDefault="002558A8">
      <w:pPr>
        <w:snapToGrid w:val="0"/>
        <w:spacing w:before="50" w:after="120" w:line="360" w:lineRule="auto"/>
        <w:ind w:firstLineChars="393" w:firstLine="1128"/>
        <w:rPr>
          <w:rFonts w:ascii="仿宋_GB2312" w:eastAsia="仿宋_GB2312" w:hAnsi="宋体" w:cs="Times New Roman"/>
          <w:b/>
          <w:bCs/>
          <w:w w:val="95"/>
          <w:kern w:val="0"/>
          <w:sz w:val="30"/>
          <w:szCs w:val="30"/>
        </w:rPr>
      </w:pPr>
      <w:r>
        <w:rPr>
          <w:rFonts w:ascii="仿宋_GB2312" w:eastAsia="仿宋_GB2312" w:hAnsi="宋体" w:cs="Times New Roman" w:hint="eastAsia"/>
          <w:b/>
          <w:bCs/>
          <w:w w:val="95"/>
          <w:kern w:val="0"/>
          <w:sz w:val="30"/>
          <w:szCs w:val="30"/>
        </w:rPr>
        <w:t>采</w:t>
      </w:r>
      <w:r>
        <w:rPr>
          <w:rFonts w:ascii="仿宋_GB2312" w:eastAsia="仿宋_GB2312" w:hAnsi="宋体" w:cs="Times New Roman" w:hint="eastAsia"/>
          <w:b/>
          <w:bCs/>
          <w:w w:val="95"/>
          <w:kern w:val="0"/>
          <w:sz w:val="30"/>
          <w:szCs w:val="30"/>
        </w:rPr>
        <w:t xml:space="preserve"> </w:t>
      </w:r>
      <w:r>
        <w:rPr>
          <w:rFonts w:ascii="仿宋_GB2312" w:eastAsia="仿宋_GB2312" w:hAnsi="宋体" w:cs="Times New Roman" w:hint="eastAsia"/>
          <w:b/>
          <w:bCs/>
          <w:w w:val="95"/>
          <w:kern w:val="0"/>
          <w:sz w:val="30"/>
          <w:szCs w:val="30"/>
        </w:rPr>
        <w:t>购</w:t>
      </w:r>
      <w:r>
        <w:rPr>
          <w:rFonts w:ascii="仿宋_GB2312" w:eastAsia="仿宋_GB2312" w:hAnsi="宋体" w:cs="Times New Roman" w:hint="eastAsia"/>
          <w:b/>
          <w:bCs/>
          <w:w w:val="95"/>
          <w:kern w:val="0"/>
          <w:sz w:val="30"/>
          <w:szCs w:val="30"/>
        </w:rPr>
        <w:t xml:space="preserve"> </w:t>
      </w:r>
      <w:r>
        <w:rPr>
          <w:rFonts w:ascii="仿宋_GB2312" w:eastAsia="仿宋_GB2312" w:hAnsi="宋体" w:cs="Times New Roman" w:hint="eastAsia"/>
          <w:b/>
          <w:bCs/>
          <w:w w:val="95"/>
          <w:kern w:val="0"/>
          <w:sz w:val="30"/>
          <w:szCs w:val="30"/>
        </w:rPr>
        <w:t>人：上林县大丰镇人民政府</w:t>
      </w:r>
    </w:p>
    <w:p w14:paraId="6BDC6519" w14:textId="77777777" w:rsidR="00A16B9C" w:rsidRDefault="002558A8">
      <w:pPr>
        <w:snapToGrid w:val="0"/>
        <w:spacing w:before="50" w:after="120" w:line="360" w:lineRule="auto"/>
        <w:ind w:firstLineChars="393" w:firstLine="1128"/>
        <w:rPr>
          <w:rFonts w:ascii="仿宋_GB2312" w:eastAsia="仿宋_GB2312" w:hAnsi="宋体" w:cs="Times New Roman"/>
          <w:b/>
          <w:bCs/>
          <w:w w:val="95"/>
          <w:kern w:val="0"/>
          <w:sz w:val="30"/>
          <w:szCs w:val="30"/>
        </w:rPr>
      </w:pPr>
      <w:r>
        <w:rPr>
          <w:rFonts w:ascii="仿宋_GB2312" w:eastAsia="仿宋_GB2312" w:hAnsi="宋体" w:cs="Times New Roman" w:hint="eastAsia"/>
          <w:b/>
          <w:bCs/>
          <w:w w:val="95"/>
          <w:kern w:val="0"/>
          <w:sz w:val="30"/>
          <w:szCs w:val="30"/>
        </w:rPr>
        <w:t>采购代理机构：云之龙咨询</w:t>
      </w:r>
      <w:r>
        <w:rPr>
          <w:rFonts w:ascii="仿宋_GB2312" w:eastAsia="仿宋_GB2312" w:hAnsi="宋体" w:cs="Times New Roman"/>
          <w:b/>
          <w:bCs/>
          <w:w w:val="95"/>
          <w:kern w:val="0"/>
          <w:sz w:val="30"/>
          <w:szCs w:val="30"/>
        </w:rPr>
        <w:t>集团有限公司</w:t>
      </w:r>
    </w:p>
    <w:p w14:paraId="4ACA805F" w14:textId="77777777" w:rsidR="00A16B9C" w:rsidRDefault="00A16B9C">
      <w:pPr>
        <w:snapToGrid w:val="0"/>
        <w:spacing w:before="50" w:after="120" w:line="360" w:lineRule="auto"/>
        <w:ind w:firstLineChars="1044" w:firstLine="2997"/>
        <w:rPr>
          <w:rFonts w:ascii="仿宋_GB2312" w:eastAsia="仿宋_GB2312" w:hAnsi="宋体" w:cs="Times New Roman"/>
          <w:b/>
          <w:bCs/>
          <w:w w:val="95"/>
          <w:kern w:val="0"/>
          <w:sz w:val="30"/>
          <w:szCs w:val="30"/>
        </w:rPr>
      </w:pPr>
    </w:p>
    <w:p w14:paraId="68DC30AA" w14:textId="77777777" w:rsidR="00A16B9C" w:rsidRDefault="002558A8">
      <w:pPr>
        <w:snapToGrid w:val="0"/>
        <w:spacing w:before="50" w:after="120" w:line="360" w:lineRule="auto"/>
        <w:jc w:val="center"/>
        <w:rPr>
          <w:rFonts w:ascii="仿宋_GB2312" w:eastAsia="仿宋_GB2312" w:hAnsi="宋体" w:cs="Times New Roman"/>
          <w:b/>
          <w:bCs/>
          <w:w w:val="95"/>
          <w:kern w:val="0"/>
          <w:sz w:val="30"/>
          <w:szCs w:val="30"/>
        </w:rPr>
      </w:pPr>
      <w:r>
        <w:rPr>
          <w:rFonts w:ascii="仿宋_GB2312" w:eastAsia="仿宋_GB2312" w:hAnsi="宋体" w:cs="Times New Roman" w:hint="eastAsia"/>
          <w:b/>
          <w:bCs/>
          <w:w w:val="95"/>
          <w:kern w:val="0"/>
          <w:sz w:val="30"/>
          <w:szCs w:val="30"/>
        </w:rPr>
        <w:t>2025</w:t>
      </w:r>
      <w:r>
        <w:rPr>
          <w:rFonts w:ascii="仿宋_GB2312" w:eastAsia="仿宋_GB2312" w:hAnsi="宋体" w:cs="Times New Roman" w:hint="eastAsia"/>
          <w:b/>
          <w:bCs/>
          <w:w w:val="95"/>
          <w:kern w:val="0"/>
          <w:sz w:val="30"/>
          <w:szCs w:val="30"/>
        </w:rPr>
        <w:t>年</w:t>
      </w:r>
      <w:r>
        <w:rPr>
          <w:rFonts w:ascii="仿宋_GB2312" w:eastAsia="仿宋_GB2312" w:hAnsi="宋体" w:cs="Times New Roman"/>
          <w:b/>
          <w:bCs/>
          <w:w w:val="95"/>
          <w:kern w:val="0"/>
          <w:sz w:val="30"/>
          <w:szCs w:val="30"/>
        </w:rPr>
        <w:t>12</w:t>
      </w:r>
      <w:r>
        <w:rPr>
          <w:rFonts w:ascii="仿宋_GB2312" w:eastAsia="仿宋_GB2312" w:hAnsi="宋体" w:cs="Times New Roman" w:hint="eastAsia"/>
          <w:b/>
          <w:bCs/>
          <w:w w:val="95"/>
          <w:kern w:val="0"/>
          <w:sz w:val="30"/>
          <w:szCs w:val="30"/>
        </w:rPr>
        <w:t>月</w:t>
      </w:r>
    </w:p>
    <w:p w14:paraId="182FBD47" w14:textId="77777777" w:rsidR="00A16B9C" w:rsidRDefault="00A16B9C">
      <w:pPr>
        <w:widowControl/>
        <w:spacing w:line="360" w:lineRule="auto"/>
        <w:jc w:val="left"/>
        <w:rPr>
          <w:rFonts w:ascii="仿宋_GB2312" w:eastAsia="仿宋_GB2312" w:hAnsi="宋体" w:cs="Times New Roman"/>
          <w:b/>
          <w:bCs/>
          <w:w w:val="95"/>
          <w:kern w:val="0"/>
          <w:sz w:val="30"/>
          <w:szCs w:val="30"/>
        </w:rPr>
        <w:sectPr w:rsidR="00A16B9C">
          <w:footerReference w:type="default" r:id="rId9"/>
          <w:pgSz w:w="11906" w:h="16838"/>
          <w:pgMar w:top="1134" w:right="1134" w:bottom="1134" w:left="1134" w:header="720" w:footer="720" w:gutter="0"/>
          <w:pgNumType w:start="1"/>
          <w:cols w:space="720"/>
          <w:docGrid w:type="lines" w:linePitch="331"/>
        </w:sectPr>
      </w:pPr>
      <w:bookmarkStart w:id="0" w:name="_GoBack"/>
      <w:bookmarkEnd w:id="0"/>
    </w:p>
    <w:p w14:paraId="4E90CA92" w14:textId="77777777" w:rsidR="00A16B9C" w:rsidRDefault="00A16B9C">
      <w:pPr>
        <w:spacing w:line="360" w:lineRule="auto"/>
        <w:jc w:val="center"/>
        <w:rPr>
          <w:rFonts w:ascii="仿宋_GB2312" w:eastAsia="仿宋_GB2312" w:hAnsi="宋体" w:cs="Times New Roman"/>
          <w:b/>
          <w:sz w:val="32"/>
          <w:szCs w:val="32"/>
        </w:rPr>
      </w:pPr>
    </w:p>
    <w:p w14:paraId="4B7D63DA" w14:textId="77777777" w:rsidR="00A16B9C" w:rsidRDefault="002558A8">
      <w:pPr>
        <w:spacing w:line="360" w:lineRule="auto"/>
        <w:jc w:val="center"/>
        <w:rPr>
          <w:rFonts w:ascii="宋体" w:eastAsia="宋体" w:hAnsi="宋体" w:cs="Times New Roman"/>
          <w:b/>
          <w:sz w:val="44"/>
          <w:szCs w:val="44"/>
        </w:rPr>
      </w:pPr>
      <w:r>
        <w:rPr>
          <w:rFonts w:ascii="宋体" w:eastAsia="宋体" w:hAnsi="宋体" w:cs="Times New Roman" w:hint="eastAsia"/>
          <w:b/>
          <w:sz w:val="44"/>
          <w:szCs w:val="44"/>
        </w:rPr>
        <w:t>目</w:t>
      </w:r>
      <w:r>
        <w:rPr>
          <w:rFonts w:ascii="宋体" w:eastAsia="宋体" w:hAnsi="宋体" w:cs="Times New Roman" w:hint="eastAsia"/>
          <w:b/>
          <w:sz w:val="44"/>
          <w:szCs w:val="44"/>
        </w:rPr>
        <w:t xml:space="preserve">   </w:t>
      </w:r>
      <w:r>
        <w:rPr>
          <w:rFonts w:ascii="宋体" w:eastAsia="宋体" w:hAnsi="宋体" w:cs="Times New Roman" w:hint="eastAsia"/>
          <w:b/>
          <w:sz w:val="44"/>
          <w:szCs w:val="44"/>
        </w:rPr>
        <w:t>录</w:t>
      </w:r>
    </w:p>
    <w:p w14:paraId="6500C974" w14:textId="77777777" w:rsidR="00A16B9C" w:rsidRDefault="00A16B9C">
      <w:pPr>
        <w:spacing w:line="400" w:lineRule="exact"/>
        <w:jc w:val="center"/>
        <w:rPr>
          <w:rFonts w:ascii="宋体" w:eastAsia="宋体" w:hAnsi="宋体" w:cs="Times New Roman"/>
          <w:b/>
          <w:sz w:val="44"/>
          <w:szCs w:val="44"/>
        </w:rPr>
      </w:pPr>
    </w:p>
    <w:p w14:paraId="64C8A0FC" w14:textId="77777777" w:rsidR="00B436C7" w:rsidRDefault="002558A8">
      <w:pPr>
        <w:pStyle w:val="10"/>
        <w:tabs>
          <w:tab w:val="right" w:leader="dot" w:pos="8869"/>
        </w:tabs>
        <w:rPr>
          <w:rFonts w:asciiTheme="minorHAnsi" w:eastAsiaTheme="minorEastAsia" w:hAnsiTheme="minorHAnsi" w:cstheme="minorBidi"/>
          <w:noProof/>
          <w:szCs w:val="22"/>
        </w:rPr>
      </w:pPr>
      <w:r>
        <w:rPr>
          <w:rFonts w:ascii="宋体" w:hAnsi="宋体" w:hint="eastAsia"/>
          <w:b/>
          <w:sz w:val="30"/>
          <w:szCs w:val="30"/>
        </w:rPr>
        <w:fldChar w:fldCharType="begin"/>
      </w:r>
      <w:r>
        <w:rPr>
          <w:rFonts w:ascii="宋体" w:hAnsi="宋体" w:hint="eastAsia"/>
          <w:b/>
          <w:sz w:val="30"/>
          <w:szCs w:val="30"/>
        </w:rPr>
        <w:instrText xml:space="preserve"> TOC \o "1-3" \h \z \u </w:instrText>
      </w:r>
      <w:r>
        <w:rPr>
          <w:rFonts w:ascii="宋体" w:hAnsi="宋体" w:hint="eastAsia"/>
          <w:b/>
          <w:sz w:val="30"/>
          <w:szCs w:val="30"/>
        </w:rPr>
        <w:fldChar w:fldCharType="separate"/>
      </w:r>
      <w:hyperlink w:anchor="_Toc216278133" w:history="1">
        <w:r w:rsidR="00B436C7" w:rsidRPr="00866515">
          <w:rPr>
            <w:rStyle w:val="afffd"/>
            <w:rFonts w:hint="eastAsia"/>
            <w:b/>
            <w:bCs/>
            <w:noProof/>
            <w:kern w:val="44"/>
          </w:rPr>
          <w:t>第一章竞争性磋商公告</w:t>
        </w:r>
        <w:r w:rsidR="00B436C7">
          <w:rPr>
            <w:noProof/>
            <w:webHidden/>
          </w:rPr>
          <w:tab/>
        </w:r>
        <w:r w:rsidR="00B436C7">
          <w:rPr>
            <w:noProof/>
            <w:webHidden/>
          </w:rPr>
          <w:fldChar w:fldCharType="begin"/>
        </w:r>
        <w:r w:rsidR="00B436C7">
          <w:rPr>
            <w:noProof/>
            <w:webHidden/>
          </w:rPr>
          <w:instrText xml:space="preserve"> PAGEREF _Toc216278133 \h </w:instrText>
        </w:r>
        <w:r w:rsidR="00B436C7">
          <w:rPr>
            <w:noProof/>
            <w:webHidden/>
          </w:rPr>
        </w:r>
        <w:r w:rsidR="00B436C7">
          <w:rPr>
            <w:noProof/>
            <w:webHidden/>
          </w:rPr>
          <w:fldChar w:fldCharType="separate"/>
        </w:r>
        <w:r w:rsidR="00B436C7">
          <w:rPr>
            <w:noProof/>
            <w:webHidden/>
          </w:rPr>
          <w:t>1</w:t>
        </w:r>
        <w:r w:rsidR="00B436C7">
          <w:rPr>
            <w:noProof/>
            <w:webHidden/>
          </w:rPr>
          <w:fldChar w:fldCharType="end"/>
        </w:r>
      </w:hyperlink>
    </w:p>
    <w:p w14:paraId="7FD4D21A" w14:textId="77777777" w:rsidR="00B436C7" w:rsidRDefault="00B436C7">
      <w:pPr>
        <w:pStyle w:val="10"/>
        <w:tabs>
          <w:tab w:val="right" w:leader="dot" w:pos="8869"/>
        </w:tabs>
        <w:rPr>
          <w:rFonts w:asciiTheme="minorHAnsi" w:eastAsiaTheme="minorEastAsia" w:hAnsiTheme="minorHAnsi" w:cstheme="minorBidi"/>
          <w:noProof/>
          <w:szCs w:val="22"/>
        </w:rPr>
      </w:pPr>
      <w:hyperlink w:anchor="_Toc216278134" w:history="1">
        <w:r w:rsidRPr="00866515">
          <w:rPr>
            <w:rStyle w:val="afffd"/>
            <w:rFonts w:ascii="Cambria" w:hAnsi="Cambria" w:hint="eastAsia"/>
            <w:b/>
            <w:noProof/>
            <w:kern w:val="44"/>
          </w:rPr>
          <w:t>第二章采购需求</w:t>
        </w:r>
        <w:r>
          <w:rPr>
            <w:noProof/>
            <w:webHidden/>
          </w:rPr>
          <w:tab/>
        </w:r>
        <w:r>
          <w:rPr>
            <w:noProof/>
            <w:webHidden/>
          </w:rPr>
          <w:fldChar w:fldCharType="begin"/>
        </w:r>
        <w:r>
          <w:rPr>
            <w:noProof/>
            <w:webHidden/>
          </w:rPr>
          <w:instrText xml:space="preserve"> PAGEREF _Toc216278134 \h </w:instrText>
        </w:r>
        <w:r>
          <w:rPr>
            <w:noProof/>
            <w:webHidden/>
          </w:rPr>
        </w:r>
        <w:r>
          <w:rPr>
            <w:noProof/>
            <w:webHidden/>
          </w:rPr>
          <w:fldChar w:fldCharType="separate"/>
        </w:r>
        <w:r>
          <w:rPr>
            <w:noProof/>
            <w:webHidden/>
          </w:rPr>
          <w:t>5</w:t>
        </w:r>
        <w:r>
          <w:rPr>
            <w:noProof/>
            <w:webHidden/>
          </w:rPr>
          <w:fldChar w:fldCharType="end"/>
        </w:r>
      </w:hyperlink>
    </w:p>
    <w:p w14:paraId="228D1CD8" w14:textId="77777777" w:rsidR="00B436C7" w:rsidRDefault="00B436C7">
      <w:pPr>
        <w:pStyle w:val="10"/>
        <w:tabs>
          <w:tab w:val="right" w:leader="dot" w:pos="8869"/>
        </w:tabs>
        <w:rPr>
          <w:rFonts w:asciiTheme="minorHAnsi" w:eastAsiaTheme="minorEastAsia" w:hAnsiTheme="minorHAnsi" w:cstheme="minorBidi"/>
          <w:noProof/>
          <w:szCs w:val="22"/>
        </w:rPr>
      </w:pPr>
      <w:hyperlink w:anchor="_Toc216278135" w:history="1">
        <w:r w:rsidRPr="00866515">
          <w:rPr>
            <w:rStyle w:val="afffd"/>
            <w:rFonts w:ascii="Cambria" w:hAnsi="Cambria" w:hint="eastAsia"/>
            <w:b/>
            <w:noProof/>
            <w:kern w:val="44"/>
          </w:rPr>
          <w:t>第三章供应商须知</w:t>
        </w:r>
        <w:r>
          <w:rPr>
            <w:noProof/>
            <w:webHidden/>
          </w:rPr>
          <w:tab/>
        </w:r>
        <w:r>
          <w:rPr>
            <w:noProof/>
            <w:webHidden/>
          </w:rPr>
          <w:fldChar w:fldCharType="begin"/>
        </w:r>
        <w:r>
          <w:rPr>
            <w:noProof/>
            <w:webHidden/>
          </w:rPr>
          <w:instrText xml:space="preserve"> PAGEREF _Toc216278135 \h </w:instrText>
        </w:r>
        <w:r>
          <w:rPr>
            <w:noProof/>
            <w:webHidden/>
          </w:rPr>
        </w:r>
        <w:r>
          <w:rPr>
            <w:noProof/>
            <w:webHidden/>
          </w:rPr>
          <w:fldChar w:fldCharType="separate"/>
        </w:r>
        <w:r>
          <w:rPr>
            <w:noProof/>
            <w:webHidden/>
          </w:rPr>
          <w:t>12</w:t>
        </w:r>
        <w:r>
          <w:rPr>
            <w:noProof/>
            <w:webHidden/>
          </w:rPr>
          <w:fldChar w:fldCharType="end"/>
        </w:r>
      </w:hyperlink>
    </w:p>
    <w:p w14:paraId="1A984571" w14:textId="77777777" w:rsidR="00B436C7" w:rsidRDefault="00B436C7">
      <w:pPr>
        <w:pStyle w:val="22"/>
        <w:rPr>
          <w:rFonts w:asciiTheme="minorHAnsi" w:eastAsiaTheme="minorEastAsia" w:hAnsiTheme="minorHAnsi" w:cstheme="minorBidi"/>
          <w:noProof/>
          <w:szCs w:val="22"/>
        </w:rPr>
      </w:pPr>
      <w:hyperlink w:anchor="_Toc216278136" w:history="1">
        <w:r w:rsidRPr="00866515">
          <w:rPr>
            <w:rStyle w:val="afffd"/>
            <w:rFonts w:ascii="宋体" w:hAnsi="宋体" w:hint="eastAsia"/>
            <w:bCs/>
            <w:noProof/>
          </w:rPr>
          <w:t>第一节</w:t>
        </w:r>
        <w:r w:rsidRPr="00866515">
          <w:rPr>
            <w:rStyle w:val="afffd"/>
            <w:rFonts w:ascii="宋体" w:hAnsi="宋体"/>
            <w:bCs/>
            <w:noProof/>
          </w:rPr>
          <w:t xml:space="preserve"> </w:t>
        </w:r>
        <w:r w:rsidRPr="00866515">
          <w:rPr>
            <w:rStyle w:val="afffd"/>
            <w:rFonts w:ascii="宋体" w:hAnsi="宋体" w:hint="eastAsia"/>
            <w:bCs/>
            <w:noProof/>
          </w:rPr>
          <w:t>供应商须知前附表</w:t>
        </w:r>
        <w:r>
          <w:rPr>
            <w:noProof/>
            <w:webHidden/>
          </w:rPr>
          <w:tab/>
        </w:r>
        <w:r>
          <w:rPr>
            <w:noProof/>
            <w:webHidden/>
          </w:rPr>
          <w:fldChar w:fldCharType="begin"/>
        </w:r>
        <w:r>
          <w:rPr>
            <w:noProof/>
            <w:webHidden/>
          </w:rPr>
          <w:instrText xml:space="preserve"> PAGEREF _Toc216278136 \h </w:instrText>
        </w:r>
        <w:r>
          <w:rPr>
            <w:noProof/>
            <w:webHidden/>
          </w:rPr>
        </w:r>
        <w:r>
          <w:rPr>
            <w:noProof/>
            <w:webHidden/>
          </w:rPr>
          <w:fldChar w:fldCharType="separate"/>
        </w:r>
        <w:r>
          <w:rPr>
            <w:noProof/>
            <w:webHidden/>
          </w:rPr>
          <w:t>12</w:t>
        </w:r>
        <w:r>
          <w:rPr>
            <w:noProof/>
            <w:webHidden/>
          </w:rPr>
          <w:fldChar w:fldCharType="end"/>
        </w:r>
      </w:hyperlink>
    </w:p>
    <w:p w14:paraId="5EACB1A7" w14:textId="77777777" w:rsidR="00B436C7" w:rsidRDefault="00B436C7">
      <w:pPr>
        <w:pStyle w:val="22"/>
        <w:rPr>
          <w:rFonts w:asciiTheme="minorHAnsi" w:eastAsiaTheme="minorEastAsia" w:hAnsiTheme="minorHAnsi" w:cstheme="minorBidi"/>
          <w:noProof/>
          <w:szCs w:val="22"/>
        </w:rPr>
      </w:pPr>
      <w:hyperlink w:anchor="_Toc216278137" w:history="1">
        <w:r w:rsidRPr="00866515">
          <w:rPr>
            <w:rStyle w:val="afffd"/>
            <w:rFonts w:ascii="宋体" w:hAnsi="宋体" w:hint="eastAsia"/>
            <w:bCs/>
            <w:noProof/>
          </w:rPr>
          <w:t>第二节</w:t>
        </w:r>
        <w:r w:rsidRPr="00866515">
          <w:rPr>
            <w:rStyle w:val="afffd"/>
            <w:rFonts w:ascii="宋体" w:hAnsi="宋体"/>
            <w:bCs/>
            <w:noProof/>
          </w:rPr>
          <w:t xml:space="preserve"> </w:t>
        </w:r>
        <w:r w:rsidRPr="00866515">
          <w:rPr>
            <w:rStyle w:val="afffd"/>
            <w:rFonts w:ascii="宋体" w:hAnsi="宋体" w:hint="eastAsia"/>
            <w:bCs/>
            <w:noProof/>
          </w:rPr>
          <w:t>供应商须知正文</w:t>
        </w:r>
        <w:r>
          <w:rPr>
            <w:noProof/>
            <w:webHidden/>
          </w:rPr>
          <w:tab/>
        </w:r>
        <w:r>
          <w:rPr>
            <w:noProof/>
            <w:webHidden/>
          </w:rPr>
          <w:fldChar w:fldCharType="begin"/>
        </w:r>
        <w:r>
          <w:rPr>
            <w:noProof/>
            <w:webHidden/>
          </w:rPr>
          <w:instrText xml:space="preserve"> PAGEREF _Toc216278137 \h </w:instrText>
        </w:r>
        <w:r>
          <w:rPr>
            <w:noProof/>
            <w:webHidden/>
          </w:rPr>
        </w:r>
        <w:r>
          <w:rPr>
            <w:noProof/>
            <w:webHidden/>
          </w:rPr>
          <w:fldChar w:fldCharType="separate"/>
        </w:r>
        <w:r>
          <w:rPr>
            <w:noProof/>
            <w:webHidden/>
          </w:rPr>
          <w:t>17</w:t>
        </w:r>
        <w:r>
          <w:rPr>
            <w:noProof/>
            <w:webHidden/>
          </w:rPr>
          <w:fldChar w:fldCharType="end"/>
        </w:r>
      </w:hyperlink>
    </w:p>
    <w:p w14:paraId="222836F3" w14:textId="77777777" w:rsidR="00B436C7" w:rsidRDefault="00B436C7">
      <w:pPr>
        <w:pStyle w:val="32"/>
        <w:tabs>
          <w:tab w:val="right" w:leader="dot" w:pos="8869"/>
        </w:tabs>
        <w:rPr>
          <w:rFonts w:asciiTheme="minorHAnsi" w:eastAsiaTheme="minorEastAsia" w:hAnsiTheme="minorHAnsi" w:cstheme="minorBidi"/>
          <w:noProof/>
          <w:szCs w:val="22"/>
        </w:rPr>
      </w:pPr>
      <w:hyperlink w:anchor="_Toc216278138" w:history="1">
        <w:r w:rsidRPr="00866515">
          <w:rPr>
            <w:rStyle w:val="afffd"/>
            <w:rFonts w:ascii="宋体" w:hAnsi="宋体" w:hint="eastAsia"/>
            <w:bCs/>
            <w:noProof/>
          </w:rPr>
          <w:t>一、总则</w:t>
        </w:r>
        <w:r>
          <w:rPr>
            <w:noProof/>
            <w:webHidden/>
          </w:rPr>
          <w:tab/>
        </w:r>
        <w:r>
          <w:rPr>
            <w:noProof/>
            <w:webHidden/>
          </w:rPr>
          <w:fldChar w:fldCharType="begin"/>
        </w:r>
        <w:r>
          <w:rPr>
            <w:noProof/>
            <w:webHidden/>
          </w:rPr>
          <w:instrText xml:space="preserve"> PAGEREF _Toc216278138 \h </w:instrText>
        </w:r>
        <w:r>
          <w:rPr>
            <w:noProof/>
            <w:webHidden/>
          </w:rPr>
        </w:r>
        <w:r>
          <w:rPr>
            <w:noProof/>
            <w:webHidden/>
          </w:rPr>
          <w:fldChar w:fldCharType="separate"/>
        </w:r>
        <w:r>
          <w:rPr>
            <w:noProof/>
            <w:webHidden/>
          </w:rPr>
          <w:t>17</w:t>
        </w:r>
        <w:r>
          <w:rPr>
            <w:noProof/>
            <w:webHidden/>
          </w:rPr>
          <w:fldChar w:fldCharType="end"/>
        </w:r>
      </w:hyperlink>
    </w:p>
    <w:p w14:paraId="7BD0D59A" w14:textId="77777777" w:rsidR="00B436C7" w:rsidRDefault="00B436C7">
      <w:pPr>
        <w:pStyle w:val="32"/>
        <w:tabs>
          <w:tab w:val="right" w:leader="dot" w:pos="8869"/>
        </w:tabs>
        <w:rPr>
          <w:rFonts w:asciiTheme="minorHAnsi" w:eastAsiaTheme="minorEastAsia" w:hAnsiTheme="minorHAnsi" w:cstheme="minorBidi"/>
          <w:noProof/>
          <w:szCs w:val="22"/>
        </w:rPr>
      </w:pPr>
      <w:hyperlink w:anchor="_Toc216278139" w:history="1">
        <w:r w:rsidRPr="00866515">
          <w:rPr>
            <w:rStyle w:val="afffd"/>
            <w:rFonts w:ascii="宋体" w:hAnsi="宋体" w:hint="eastAsia"/>
            <w:noProof/>
          </w:rPr>
          <w:t>二、磋商文件</w:t>
        </w:r>
        <w:r>
          <w:rPr>
            <w:noProof/>
            <w:webHidden/>
          </w:rPr>
          <w:tab/>
        </w:r>
        <w:r>
          <w:rPr>
            <w:noProof/>
            <w:webHidden/>
          </w:rPr>
          <w:fldChar w:fldCharType="begin"/>
        </w:r>
        <w:r>
          <w:rPr>
            <w:noProof/>
            <w:webHidden/>
          </w:rPr>
          <w:instrText xml:space="preserve"> PAGEREF _Toc216278139 \h </w:instrText>
        </w:r>
        <w:r>
          <w:rPr>
            <w:noProof/>
            <w:webHidden/>
          </w:rPr>
        </w:r>
        <w:r>
          <w:rPr>
            <w:noProof/>
            <w:webHidden/>
          </w:rPr>
          <w:fldChar w:fldCharType="separate"/>
        </w:r>
        <w:r>
          <w:rPr>
            <w:noProof/>
            <w:webHidden/>
          </w:rPr>
          <w:t>19</w:t>
        </w:r>
        <w:r>
          <w:rPr>
            <w:noProof/>
            <w:webHidden/>
          </w:rPr>
          <w:fldChar w:fldCharType="end"/>
        </w:r>
      </w:hyperlink>
    </w:p>
    <w:p w14:paraId="159F602C" w14:textId="77777777" w:rsidR="00B436C7" w:rsidRDefault="00B436C7">
      <w:pPr>
        <w:pStyle w:val="32"/>
        <w:tabs>
          <w:tab w:val="right" w:leader="dot" w:pos="8869"/>
        </w:tabs>
        <w:rPr>
          <w:rFonts w:asciiTheme="minorHAnsi" w:eastAsiaTheme="minorEastAsia" w:hAnsiTheme="minorHAnsi" w:cstheme="minorBidi"/>
          <w:noProof/>
          <w:szCs w:val="22"/>
        </w:rPr>
      </w:pPr>
      <w:hyperlink w:anchor="_Toc216278140" w:history="1">
        <w:r w:rsidRPr="00866515">
          <w:rPr>
            <w:rStyle w:val="afffd"/>
            <w:rFonts w:ascii="宋体" w:hAnsi="宋体" w:hint="eastAsia"/>
            <w:noProof/>
          </w:rPr>
          <w:t>三、响应文件的编制</w:t>
        </w:r>
        <w:r>
          <w:rPr>
            <w:noProof/>
            <w:webHidden/>
          </w:rPr>
          <w:tab/>
        </w:r>
        <w:r>
          <w:rPr>
            <w:noProof/>
            <w:webHidden/>
          </w:rPr>
          <w:fldChar w:fldCharType="begin"/>
        </w:r>
        <w:r>
          <w:rPr>
            <w:noProof/>
            <w:webHidden/>
          </w:rPr>
          <w:instrText xml:space="preserve"> PAGEREF _Toc216278140 \h </w:instrText>
        </w:r>
        <w:r>
          <w:rPr>
            <w:noProof/>
            <w:webHidden/>
          </w:rPr>
        </w:r>
        <w:r>
          <w:rPr>
            <w:noProof/>
            <w:webHidden/>
          </w:rPr>
          <w:fldChar w:fldCharType="separate"/>
        </w:r>
        <w:r>
          <w:rPr>
            <w:noProof/>
            <w:webHidden/>
          </w:rPr>
          <w:t>20</w:t>
        </w:r>
        <w:r>
          <w:rPr>
            <w:noProof/>
            <w:webHidden/>
          </w:rPr>
          <w:fldChar w:fldCharType="end"/>
        </w:r>
      </w:hyperlink>
    </w:p>
    <w:p w14:paraId="1E3928C4" w14:textId="77777777" w:rsidR="00B436C7" w:rsidRDefault="00B436C7">
      <w:pPr>
        <w:pStyle w:val="32"/>
        <w:tabs>
          <w:tab w:val="right" w:leader="dot" w:pos="8869"/>
        </w:tabs>
        <w:rPr>
          <w:rFonts w:asciiTheme="minorHAnsi" w:eastAsiaTheme="minorEastAsia" w:hAnsiTheme="minorHAnsi" w:cstheme="minorBidi"/>
          <w:noProof/>
          <w:szCs w:val="22"/>
        </w:rPr>
      </w:pPr>
      <w:hyperlink w:anchor="_Toc216278141" w:history="1">
        <w:r w:rsidRPr="00866515">
          <w:rPr>
            <w:rStyle w:val="afffd"/>
            <w:rFonts w:ascii="宋体" w:hAnsi="宋体" w:hint="eastAsia"/>
            <w:noProof/>
          </w:rPr>
          <w:t>四、评审及磋商</w:t>
        </w:r>
        <w:r>
          <w:rPr>
            <w:noProof/>
            <w:webHidden/>
          </w:rPr>
          <w:tab/>
        </w:r>
        <w:r>
          <w:rPr>
            <w:noProof/>
            <w:webHidden/>
          </w:rPr>
          <w:fldChar w:fldCharType="begin"/>
        </w:r>
        <w:r>
          <w:rPr>
            <w:noProof/>
            <w:webHidden/>
          </w:rPr>
          <w:instrText xml:space="preserve"> PAGEREF _Toc216278141 \h </w:instrText>
        </w:r>
        <w:r>
          <w:rPr>
            <w:noProof/>
            <w:webHidden/>
          </w:rPr>
        </w:r>
        <w:r>
          <w:rPr>
            <w:noProof/>
            <w:webHidden/>
          </w:rPr>
          <w:fldChar w:fldCharType="separate"/>
        </w:r>
        <w:r>
          <w:rPr>
            <w:noProof/>
            <w:webHidden/>
          </w:rPr>
          <w:t>22</w:t>
        </w:r>
        <w:r>
          <w:rPr>
            <w:noProof/>
            <w:webHidden/>
          </w:rPr>
          <w:fldChar w:fldCharType="end"/>
        </w:r>
      </w:hyperlink>
    </w:p>
    <w:p w14:paraId="11DDA433" w14:textId="77777777" w:rsidR="00B436C7" w:rsidRDefault="00B436C7">
      <w:pPr>
        <w:pStyle w:val="32"/>
        <w:tabs>
          <w:tab w:val="right" w:leader="dot" w:pos="8869"/>
        </w:tabs>
        <w:rPr>
          <w:rFonts w:asciiTheme="minorHAnsi" w:eastAsiaTheme="minorEastAsia" w:hAnsiTheme="minorHAnsi" w:cstheme="minorBidi"/>
          <w:noProof/>
          <w:szCs w:val="22"/>
        </w:rPr>
      </w:pPr>
      <w:hyperlink w:anchor="_Toc216278142" w:history="1">
        <w:r w:rsidRPr="00866515">
          <w:rPr>
            <w:rStyle w:val="afffd"/>
            <w:rFonts w:ascii="宋体" w:hAnsi="宋体" w:hint="eastAsia"/>
            <w:noProof/>
          </w:rPr>
          <w:t>五、成交及合同</w:t>
        </w:r>
        <w:r>
          <w:rPr>
            <w:noProof/>
            <w:webHidden/>
          </w:rPr>
          <w:tab/>
        </w:r>
        <w:r>
          <w:rPr>
            <w:noProof/>
            <w:webHidden/>
          </w:rPr>
          <w:fldChar w:fldCharType="begin"/>
        </w:r>
        <w:r>
          <w:rPr>
            <w:noProof/>
            <w:webHidden/>
          </w:rPr>
          <w:instrText xml:space="preserve"> PAGEREF _Toc216278142 \h </w:instrText>
        </w:r>
        <w:r>
          <w:rPr>
            <w:noProof/>
            <w:webHidden/>
          </w:rPr>
        </w:r>
        <w:r>
          <w:rPr>
            <w:noProof/>
            <w:webHidden/>
          </w:rPr>
          <w:fldChar w:fldCharType="separate"/>
        </w:r>
        <w:r>
          <w:rPr>
            <w:noProof/>
            <w:webHidden/>
          </w:rPr>
          <w:t>23</w:t>
        </w:r>
        <w:r>
          <w:rPr>
            <w:noProof/>
            <w:webHidden/>
          </w:rPr>
          <w:fldChar w:fldCharType="end"/>
        </w:r>
      </w:hyperlink>
    </w:p>
    <w:p w14:paraId="7EF0E674" w14:textId="77777777" w:rsidR="00B436C7" w:rsidRDefault="00B436C7">
      <w:pPr>
        <w:pStyle w:val="32"/>
        <w:tabs>
          <w:tab w:val="right" w:leader="dot" w:pos="8869"/>
        </w:tabs>
        <w:rPr>
          <w:rFonts w:asciiTheme="minorHAnsi" w:eastAsiaTheme="minorEastAsia" w:hAnsiTheme="minorHAnsi" w:cstheme="minorBidi"/>
          <w:noProof/>
          <w:szCs w:val="22"/>
        </w:rPr>
      </w:pPr>
      <w:hyperlink w:anchor="_Toc216278143" w:history="1">
        <w:r w:rsidRPr="00866515">
          <w:rPr>
            <w:rStyle w:val="afffd"/>
            <w:rFonts w:ascii="宋体" w:hAnsi="宋体" w:hint="eastAsia"/>
            <w:b/>
            <w:bCs/>
            <w:noProof/>
          </w:rPr>
          <w:t>六</w:t>
        </w:r>
        <w:r w:rsidRPr="00866515">
          <w:rPr>
            <w:rStyle w:val="afffd"/>
            <w:rFonts w:ascii="宋体" w:hAnsi="宋体" w:hint="eastAsia"/>
            <w:bCs/>
            <w:noProof/>
          </w:rPr>
          <w:t>、验收</w:t>
        </w:r>
        <w:r>
          <w:rPr>
            <w:noProof/>
            <w:webHidden/>
          </w:rPr>
          <w:tab/>
        </w:r>
        <w:r>
          <w:rPr>
            <w:noProof/>
            <w:webHidden/>
          </w:rPr>
          <w:fldChar w:fldCharType="begin"/>
        </w:r>
        <w:r>
          <w:rPr>
            <w:noProof/>
            <w:webHidden/>
          </w:rPr>
          <w:instrText xml:space="preserve"> PAGEREF _Toc216278143 \h </w:instrText>
        </w:r>
        <w:r>
          <w:rPr>
            <w:noProof/>
            <w:webHidden/>
          </w:rPr>
        </w:r>
        <w:r>
          <w:rPr>
            <w:noProof/>
            <w:webHidden/>
          </w:rPr>
          <w:fldChar w:fldCharType="separate"/>
        </w:r>
        <w:r>
          <w:rPr>
            <w:noProof/>
            <w:webHidden/>
          </w:rPr>
          <w:t>26</w:t>
        </w:r>
        <w:r>
          <w:rPr>
            <w:noProof/>
            <w:webHidden/>
          </w:rPr>
          <w:fldChar w:fldCharType="end"/>
        </w:r>
      </w:hyperlink>
    </w:p>
    <w:p w14:paraId="7AC5FD9A" w14:textId="77777777" w:rsidR="00B436C7" w:rsidRDefault="00B436C7">
      <w:pPr>
        <w:pStyle w:val="32"/>
        <w:tabs>
          <w:tab w:val="right" w:leader="dot" w:pos="8869"/>
        </w:tabs>
        <w:rPr>
          <w:rFonts w:asciiTheme="minorHAnsi" w:eastAsiaTheme="minorEastAsia" w:hAnsiTheme="minorHAnsi" w:cstheme="minorBidi"/>
          <w:noProof/>
          <w:szCs w:val="22"/>
        </w:rPr>
      </w:pPr>
      <w:hyperlink w:anchor="_Toc216278144" w:history="1">
        <w:r w:rsidRPr="00866515">
          <w:rPr>
            <w:rStyle w:val="afffd"/>
            <w:rFonts w:ascii="宋体" w:hAnsi="宋体" w:hint="eastAsia"/>
            <w:noProof/>
          </w:rPr>
          <w:t>七、其他事项</w:t>
        </w:r>
        <w:r>
          <w:rPr>
            <w:noProof/>
            <w:webHidden/>
          </w:rPr>
          <w:tab/>
        </w:r>
        <w:r>
          <w:rPr>
            <w:noProof/>
            <w:webHidden/>
          </w:rPr>
          <w:fldChar w:fldCharType="begin"/>
        </w:r>
        <w:r>
          <w:rPr>
            <w:noProof/>
            <w:webHidden/>
          </w:rPr>
          <w:instrText xml:space="preserve"> PAGEREF _Toc216278144 \h </w:instrText>
        </w:r>
        <w:r>
          <w:rPr>
            <w:noProof/>
            <w:webHidden/>
          </w:rPr>
        </w:r>
        <w:r>
          <w:rPr>
            <w:noProof/>
            <w:webHidden/>
          </w:rPr>
          <w:fldChar w:fldCharType="separate"/>
        </w:r>
        <w:r>
          <w:rPr>
            <w:noProof/>
            <w:webHidden/>
          </w:rPr>
          <w:t>26</w:t>
        </w:r>
        <w:r>
          <w:rPr>
            <w:noProof/>
            <w:webHidden/>
          </w:rPr>
          <w:fldChar w:fldCharType="end"/>
        </w:r>
      </w:hyperlink>
    </w:p>
    <w:p w14:paraId="189EFAC1" w14:textId="77777777" w:rsidR="00B436C7" w:rsidRDefault="00B436C7">
      <w:pPr>
        <w:pStyle w:val="10"/>
        <w:tabs>
          <w:tab w:val="right" w:leader="dot" w:pos="8869"/>
        </w:tabs>
        <w:rPr>
          <w:rFonts w:asciiTheme="minorHAnsi" w:eastAsiaTheme="minorEastAsia" w:hAnsiTheme="minorHAnsi" w:cstheme="minorBidi"/>
          <w:noProof/>
          <w:szCs w:val="22"/>
        </w:rPr>
      </w:pPr>
      <w:hyperlink w:anchor="_Toc216278145" w:history="1">
        <w:r w:rsidRPr="00866515">
          <w:rPr>
            <w:rStyle w:val="afffd"/>
            <w:rFonts w:hint="eastAsia"/>
            <w:b/>
            <w:bCs/>
            <w:noProof/>
            <w:kern w:val="44"/>
          </w:rPr>
          <w:t>第四章评审程序、评审方法和评审标准</w:t>
        </w:r>
        <w:r>
          <w:rPr>
            <w:noProof/>
            <w:webHidden/>
          </w:rPr>
          <w:tab/>
        </w:r>
        <w:r>
          <w:rPr>
            <w:noProof/>
            <w:webHidden/>
          </w:rPr>
          <w:fldChar w:fldCharType="begin"/>
        </w:r>
        <w:r>
          <w:rPr>
            <w:noProof/>
            <w:webHidden/>
          </w:rPr>
          <w:instrText xml:space="preserve"> PAGEREF _Toc216278145 \h </w:instrText>
        </w:r>
        <w:r>
          <w:rPr>
            <w:noProof/>
            <w:webHidden/>
          </w:rPr>
        </w:r>
        <w:r>
          <w:rPr>
            <w:noProof/>
            <w:webHidden/>
          </w:rPr>
          <w:fldChar w:fldCharType="separate"/>
        </w:r>
        <w:r>
          <w:rPr>
            <w:noProof/>
            <w:webHidden/>
          </w:rPr>
          <w:t>29</w:t>
        </w:r>
        <w:r>
          <w:rPr>
            <w:noProof/>
            <w:webHidden/>
          </w:rPr>
          <w:fldChar w:fldCharType="end"/>
        </w:r>
      </w:hyperlink>
    </w:p>
    <w:p w14:paraId="260670B1" w14:textId="77777777" w:rsidR="00B436C7" w:rsidRDefault="00B436C7">
      <w:pPr>
        <w:pStyle w:val="22"/>
        <w:rPr>
          <w:rFonts w:asciiTheme="minorHAnsi" w:eastAsiaTheme="minorEastAsia" w:hAnsiTheme="minorHAnsi" w:cstheme="minorBidi"/>
          <w:noProof/>
          <w:szCs w:val="22"/>
        </w:rPr>
      </w:pPr>
      <w:hyperlink w:anchor="_Toc216278146" w:history="1">
        <w:r w:rsidRPr="00866515">
          <w:rPr>
            <w:rStyle w:val="afffd"/>
            <w:rFonts w:ascii="宋体" w:hAnsi="宋体" w:hint="eastAsia"/>
            <w:bCs/>
            <w:noProof/>
          </w:rPr>
          <w:t>第一节</w:t>
        </w:r>
        <w:r w:rsidRPr="00866515">
          <w:rPr>
            <w:rStyle w:val="afffd"/>
            <w:rFonts w:ascii="宋体" w:hAnsi="宋体"/>
            <w:bCs/>
            <w:noProof/>
          </w:rPr>
          <w:t xml:space="preserve"> </w:t>
        </w:r>
        <w:r w:rsidRPr="00866515">
          <w:rPr>
            <w:rStyle w:val="afffd"/>
            <w:rFonts w:ascii="宋体" w:hAnsi="宋体" w:hint="eastAsia"/>
            <w:bCs/>
            <w:noProof/>
          </w:rPr>
          <w:t>评审程序和评审方法</w:t>
        </w:r>
        <w:r>
          <w:rPr>
            <w:noProof/>
            <w:webHidden/>
          </w:rPr>
          <w:tab/>
        </w:r>
        <w:r>
          <w:rPr>
            <w:noProof/>
            <w:webHidden/>
          </w:rPr>
          <w:fldChar w:fldCharType="begin"/>
        </w:r>
        <w:r>
          <w:rPr>
            <w:noProof/>
            <w:webHidden/>
          </w:rPr>
          <w:instrText xml:space="preserve"> PAGEREF _Toc216278146 \h </w:instrText>
        </w:r>
        <w:r>
          <w:rPr>
            <w:noProof/>
            <w:webHidden/>
          </w:rPr>
        </w:r>
        <w:r>
          <w:rPr>
            <w:noProof/>
            <w:webHidden/>
          </w:rPr>
          <w:fldChar w:fldCharType="separate"/>
        </w:r>
        <w:r>
          <w:rPr>
            <w:noProof/>
            <w:webHidden/>
          </w:rPr>
          <w:t>29</w:t>
        </w:r>
        <w:r>
          <w:rPr>
            <w:noProof/>
            <w:webHidden/>
          </w:rPr>
          <w:fldChar w:fldCharType="end"/>
        </w:r>
      </w:hyperlink>
    </w:p>
    <w:p w14:paraId="601E0114" w14:textId="77777777" w:rsidR="00B436C7" w:rsidRDefault="00B436C7">
      <w:pPr>
        <w:pStyle w:val="22"/>
        <w:rPr>
          <w:rFonts w:asciiTheme="minorHAnsi" w:eastAsiaTheme="minorEastAsia" w:hAnsiTheme="minorHAnsi" w:cstheme="minorBidi"/>
          <w:noProof/>
          <w:szCs w:val="22"/>
        </w:rPr>
      </w:pPr>
      <w:hyperlink w:anchor="_Toc216278147" w:history="1">
        <w:r w:rsidRPr="00866515">
          <w:rPr>
            <w:rStyle w:val="afffd"/>
            <w:rFonts w:ascii="宋体" w:hAnsi="宋体" w:hint="eastAsia"/>
            <w:bCs/>
            <w:noProof/>
          </w:rPr>
          <w:t>第二节</w:t>
        </w:r>
        <w:r w:rsidRPr="00866515">
          <w:rPr>
            <w:rStyle w:val="afffd"/>
            <w:rFonts w:ascii="宋体" w:hAnsi="宋体"/>
            <w:bCs/>
            <w:noProof/>
          </w:rPr>
          <w:t xml:space="preserve"> </w:t>
        </w:r>
        <w:r w:rsidRPr="00866515">
          <w:rPr>
            <w:rStyle w:val="afffd"/>
            <w:rFonts w:ascii="宋体" w:hAnsi="宋体" w:hint="eastAsia"/>
            <w:bCs/>
            <w:noProof/>
          </w:rPr>
          <w:t>评标报告</w:t>
        </w:r>
        <w:r>
          <w:rPr>
            <w:noProof/>
            <w:webHidden/>
          </w:rPr>
          <w:tab/>
        </w:r>
        <w:r>
          <w:rPr>
            <w:noProof/>
            <w:webHidden/>
          </w:rPr>
          <w:fldChar w:fldCharType="begin"/>
        </w:r>
        <w:r>
          <w:rPr>
            <w:noProof/>
            <w:webHidden/>
          </w:rPr>
          <w:instrText xml:space="preserve"> PAGEREF _Toc216278147 \h </w:instrText>
        </w:r>
        <w:r>
          <w:rPr>
            <w:noProof/>
            <w:webHidden/>
          </w:rPr>
        </w:r>
        <w:r>
          <w:rPr>
            <w:noProof/>
            <w:webHidden/>
          </w:rPr>
          <w:fldChar w:fldCharType="separate"/>
        </w:r>
        <w:r>
          <w:rPr>
            <w:noProof/>
            <w:webHidden/>
          </w:rPr>
          <w:t>38</w:t>
        </w:r>
        <w:r>
          <w:rPr>
            <w:noProof/>
            <w:webHidden/>
          </w:rPr>
          <w:fldChar w:fldCharType="end"/>
        </w:r>
      </w:hyperlink>
    </w:p>
    <w:p w14:paraId="7A1C40BE" w14:textId="77777777" w:rsidR="00B436C7" w:rsidRDefault="00B436C7">
      <w:pPr>
        <w:pStyle w:val="22"/>
        <w:rPr>
          <w:rFonts w:asciiTheme="minorHAnsi" w:eastAsiaTheme="minorEastAsia" w:hAnsiTheme="minorHAnsi" w:cstheme="minorBidi"/>
          <w:noProof/>
          <w:szCs w:val="22"/>
        </w:rPr>
      </w:pPr>
      <w:hyperlink w:anchor="_Toc216278148" w:history="1">
        <w:r w:rsidRPr="00866515">
          <w:rPr>
            <w:rStyle w:val="afffd"/>
            <w:rFonts w:ascii="宋体" w:hAnsi="宋体" w:hint="eastAsia"/>
            <w:bCs/>
            <w:noProof/>
          </w:rPr>
          <w:t>第三节</w:t>
        </w:r>
        <w:r w:rsidRPr="00866515">
          <w:rPr>
            <w:rStyle w:val="afffd"/>
            <w:rFonts w:ascii="宋体" w:hAnsi="宋体"/>
            <w:bCs/>
            <w:noProof/>
          </w:rPr>
          <w:t xml:space="preserve"> </w:t>
        </w:r>
        <w:r w:rsidRPr="00866515">
          <w:rPr>
            <w:rStyle w:val="afffd"/>
            <w:rFonts w:ascii="宋体" w:hAnsi="宋体" w:hint="eastAsia"/>
            <w:bCs/>
            <w:noProof/>
          </w:rPr>
          <w:t>评审过程的保密与录像</w:t>
        </w:r>
        <w:r>
          <w:rPr>
            <w:noProof/>
            <w:webHidden/>
          </w:rPr>
          <w:tab/>
        </w:r>
        <w:r>
          <w:rPr>
            <w:noProof/>
            <w:webHidden/>
          </w:rPr>
          <w:fldChar w:fldCharType="begin"/>
        </w:r>
        <w:r>
          <w:rPr>
            <w:noProof/>
            <w:webHidden/>
          </w:rPr>
          <w:instrText xml:space="preserve"> PAGEREF _Toc216278148 \h </w:instrText>
        </w:r>
        <w:r>
          <w:rPr>
            <w:noProof/>
            <w:webHidden/>
          </w:rPr>
        </w:r>
        <w:r>
          <w:rPr>
            <w:noProof/>
            <w:webHidden/>
          </w:rPr>
          <w:fldChar w:fldCharType="separate"/>
        </w:r>
        <w:r>
          <w:rPr>
            <w:noProof/>
            <w:webHidden/>
          </w:rPr>
          <w:t>38</w:t>
        </w:r>
        <w:r>
          <w:rPr>
            <w:noProof/>
            <w:webHidden/>
          </w:rPr>
          <w:fldChar w:fldCharType="end"/>
        </w:r>
      </w:hyperlink>
    </w:p>
    <w:p w14:paraId="28ECA91E" w14:textId="77777777" w:rsidR="00B436C7" w:rsidRDefault="00B436C7">
      <w:pPr>
        <w:pStyle w:val="10"/>
        <w:tabs>
          <w:tab w:val="right" w:leader="dot" w:pos="8869"/>
        </w:tabs>
        <w:rPr>
          <w:rFonts w:asciiTheme="minorHAnsi" w:eastAsiaTheme="minorEastAsia" w:hAnsiTheme="minorHAnsi" w:cstheme="minorBidi"/>
          <w:noProof/>
          <w:szCs w:val="22"/>
        </w:rPr>
      </w:pPr>
      <w:hyperlink w:anchor="_Toc216278149" w:history="1">
        <w:r w:rsidRPr="00866515">
          <w:rPr>
            <w:rStyle w:val="afffd"/>
            <w:rFonts w:hint="eastAsia"/>
            <w:b/>
            <w:bCs/>
            <w:noProof/>
            <w:kern w:val="44"/>
          </w:rPr>
          <w:t>第五章响应文件格式</w:t>
        </w:r>
        <w:r>
          <w:rPr>
            <w:noProof/>
            <w:webHidden/>
          </w:rPr>
          <w:tab/>
        </w:r>
        <w:r>
          <w:rPr>
            <w:noProof/>
            <w:webHidden/>
          </w:rPr>
          <w:fldChar w:fldCharType="begin"/>
        </w:r>
        <w:r>
          <w:rPr>
            <w:noProof/>
            <w:webHidden/>
          </w:rPr>
          <w:instrText xml:space="preserve"> PAGEREF _Toc216278149 \h </w:instrText>
        </w:r>
        <w:r>
          <w:rPr>
            <w:noProof/>
            <w:webHidden/>
          </w:rPr>
        </w:r>
        <w:r>
          <w:rPr>
            <w:noProof/>
            <w:webHidden/>
          </w:rPr>
          <w:fldChar w:fldCharType="separate"/>
        </w:r>
        <w:r>
          <w:rPr>
            <w:noProof/>
            <w:webHidden/>
          </w:rPr>
          <w:t>39</w:t>
        </w:r>
        <w:r>
          <w:rPr>
            <w:noProof/>
            <w:webHidden/>
          </w:rPr>
          <w:fldChar w:fldCharType="end"/>
        </w:r>
      </w:hyperlink>
    </w:p>
    <w:p w14:paraId="1A20B38D" w14:textId="77777777" w:rsidR="00B436C7" w:rsidRDefault="00B436C7">
      <w:pPr>
        <w:pStyle w:val="22"/>
        <w:rPr>
          <w:rFonts w:asciiTheme="minorHAnsi" w:eastAsiaTheme="minorEastAsia" w:hAnsiTheme="minorHAnsi" w:cstheme="minorBidi"/>
          <w:noProof/>
          <w:szCs w:val="22"/>
        </w:rPr>
      </w:pPr>
      <w:hyperlink w:anchor="_Toc216278150" w:history="1">
        <w:r w:rsidRPr="00866515">
          <w:rPr>
            <w:rStyle w:val="afffd"/>
            <w:rFonts w:ascii="宋体" w:hAnsi="宋体" w:hint="eastAsia"/>
            <w:bCs/>
            <w:noProof/>
          </w:rPr>
          <w:t>第一节</w:t>
        </w:r>
        <w:r w:rsidRPr="00866515">
          <w:rPr>
            <w:rStyle w:val="afffd"/>
            <w:rFonts w:ascii="宋体" w:hAnsi="宋体"/>
            <w:bCs/>
            <w:noProof/>
          </w:rPr>
          <w:t xml:space="preserve"> </w:t>
        </w:r>
        <w:r w:rsidRPr="00866515">
          <w:rPr>
            <w:rStyle w:val="afffd"/>
            <w:rFonts w:ascii="宋体" w:hAnsi="宋体" w:hint="eastAsia"/>
            <w:bCs/>
            <w:noProof/>
          </w:rPr>
          <w:t>封面格式</w:t>
        </w:r>
        <w:r>
          <w:rPr>
            <w:noProof/>
            <w:webHidden/>
          </w:rPr>
          <w:tab/>
        </w:r>
        <w:r>
          <w:rPr>
            <w:noProof/>
            <w:webHidden/>
          </w:rPr>
          <w:fldChar w:fldCharType="begin"/>
        </w:r>
        <w:r>
          <w:rPr>
            <w:noProof/>
            <w:webHidden/>
          </w:rPr>
          <w:instrText xml:space="preserve"> PAGEREF _Toc216278150 \h </w:instrText>
        </w:r>
        <w:r>
          <w:rPr>
            <w:noProof/>
            <w:webHidden/>
          </w:rPr>
        </w:r>
        <w:r>
          <w:rPr>
            <w:noProof/>
            <w:webHidden/>
          </w:rPr>
          <w:fldChar w:fldCharType="separate"/>
        </w:r>
        <w:r>
          <w:rPr>
            <w:noProof/>
            <w:webHidden/>
          </w:rPr>
          <w:t>40</w:t>
        </w:r>
        <w:r>
          <w:rPr>
            <w:noProof/>
            <w:webHidden/>
          </w:rPr>
          <w:fldChar w:fldCharType="end"/>
        </w:r>
      </w:hyperlink>
    </w:p>
    <w:p w14:paraId="7394DEEB" w14:textId="77777777" w:rsidR="00B436C7" w:rsidRPr="00B436C7" w:rsidRDefault="00B436C7">
      <w:pPr>
        <w:pStyle w:val="22"/>
        <w:rPr>
          <w:rFonts w:asciiTheme="minorHAnsi" w:eastAsiaTheme="minorEastAsia" w:hAnsiTheme="minorHAnsi" w:cstheme="minorBidi"/>
          <w:noProof/>
          <w:szCs w:val="22"/>
        </w:rPr>
      </w:pPr>
      <w:hyperlink w:anchor="_Toc216278151" w:history="1">
        <w:r w:rsidRPr="00B436C7">
          <w:rPr>
            <w:rStyle w:val="afffd"/>
            <w:rFonts w:ascii="宋体" w:hAnsi="宋体" w:hint="eastAsia"/>
            <w:noProof/>
          </w:rPr>
          <w:t>第二节</w:t>
        </w:r>
        <w:r w:rsidRPr="00B436C7">
          <w:rPr>
            <w:rStyle w:val="afffd"/>
            <w:rFonts w:ascii="宋体" w:hAnsi="宋体"/>
            <w:noProof/>
          </w:rPr>
          <w:t xml:space="preserve"> </w:t>
        </w:r>
        <w:r w:rsidRPr="00B436C7">
          <w:rPr>
            <w:rStyle w:val="afffd"/>
            <w:rFonts w:ascii="宋体" w:hAnsi="宋体" w:hint="eastAsia"/>
            <w:noProof/>
          </w:rPr>
          <w:t>资格证明文件格式</w:t>
        </w:r>
        <w:r w:rsidRPr="00B436C7">
          <w:rPr>
            <w:noProof/>
            <w:webHidden/>
          </w:rPr>
          <w:tab/>
        </w:r>
        <w:r w:rsidRPr="00B436C7">
          <w:rPr>
            <w:noProof/>
            <w:webHidden/>
          </w:rPr>
          <w:fldChar w:fldCharType="begin"/>
        </w:r>
        <w:r w:rsidRPr="00B436C7">
          <w:rPr>
            <w:noProof/>
            <w:webHidden/>
          </w:rPr>
          <w:instrText xml:space="preserve"> PAGEREF _Toc216278151 \h </w:instrText>
        </w:r>
        <w:r w:rsidRPr="00B436C7">
          <w:rPr>
            <w:noProof/>
            <w:webHidden/>
          </w:rPr>
        </w:r>
        <w:r w:rsidRPr="00B436C7">
          <w:rPr>
            <w:noProof/>
            <w:webHidden/>
          </w:rPr>
          <w:fldChar w:fldCharType="separate"/>
        </w:r>
        <w:r w:rsidRPr="00B436C7">
          <w:rPr>
            <w:noProof/>
            <w:webHidden/>
          </w:rPr>
          <w:t>41</w:t>
        </w:r>
        <w:r w:rsidRPr="00B436C7">
          <w:rPr>
            <w:noProof/>
            <w:webHidden/>
          </w:rPr>
          <w:fldChar w:fldCharType="end"/>
        </w:r>
      </w:hyperlink>
    </w:p>
    <w:p w14:paraId="3138CE24" w14:textId="77777777" w:rsidR="00B436C7" w:rsidRPr="00B436C7" w:rsidRDefault="00B436C7">
      <w:pPr>
        <w:pStyle w:val="22"/>
        <w:rPr>
          <w:rFonts w:asciiTheme="minorHAnsi" w:eastAsiaTheme="minorEastAsia" w:hAnsiTheme="minorHAnsi" w:cstheme="minorBidi"/>
          <w:noProof/>
          <w:szCs w:val="22"/>
        </w:rPr>
      </w:pPr>
      <w:hyperlink w:anchor="_Toc216278152" w:history="1">
        <w:r w:rsidRPr="00B436C7">
          <w:rPr>
            <w:rStyle w:val="afffd"/>
            <w:rFonts w:ascii="宋体" w:hAnsi="宋体" w:hint="eastAsia"/>
            <w:noProof/>
          </w:rPr>
          <w:t>第三节</w:t>
        </w:r>
        <w:r w:rsidRPr="00B436C7">
          <w:rPr>
            <w:rStyle w:val="afffd"/>
            <w:rFonts w:ascii="宋体" w:hAnsi="宋体"/>
            <w:noProof/>
          </w:rPr>
          <w:t xml:space="preserve"> </w:t>
        </w:r>
        <w:r w:rsidRPr="00B436C7">
          <w:rPr>
            <w:rStyle w:val="afffd"/>
            <w:rFonts w:ascii="宋体" w:hAnsi="宋体" w:hint="eastAsia"/>
            <w:bCs/>
            <w:noProof/>
          </w:rPr>
          <w:t>商务技术文件格式</w:t>
        </w:r>
        <w:r w:rsidRPr="00B436C7">
          <w:rPr>
            <w:noProof/>
            <w:webHidden/>
          </w:rPr>
          <w:tab/>
        </w:r>
        <w:r w:rsidRPr="00B436C7">
          <w:rPr>
            <w:noProof/>
            <w:webHidden/>
          </w:rPr>
          <w:fldChar w:fldCharType="begin"/>
        </w:r>
        <w:r w:rsidRPr="00B436C7">
          <w:rPr>
            <w:noProof/>
            <w:webHidden/>
          </w:rPr>
          <w:instrText xml:space="preserve"> PAGEREF _Toc216278152 \h </w:instrText>
        </w:r>
        <w:r w:rsidRPr="00B436C7">
          <w:rPr>
            <w:noProof/>
            <w:webHidden/>
          </w:rPr>
        </w:r>
        <w:r w:rsidRPr="00B436C7">
          <w:rPr>
            <w:noProof/>
            <w:webHidden/>
          </w:rPr>
          <w:fldChar w:fldCharType="separate"/>
        </w:r>
        <w:r w:rsidRPr="00B436C7">
          <w:rPr>
            <w:noProof/>
            <w:webHidden/>
          </w:rPr>
          <w:t>52</w:t>
        </w:r>
        <w:r w:rsidRPr="00B436C7">
          <w:rPr>
            <w:noProof/>
            <w:webHidden/>
          </w:rPr>
          <w:fldChar w:fldCharType="end"/>
        </w:r>
      </w:hyperlink>
    </w:p>
    <w:p w14:paraId="6B48FCCA" w14:textId="77777777" w:rsidR="00B436C7" w:rsidRPr="00B436C7" w:rsidRDefault="00B436C7">
      <w:pPr>
        <w:pStyle w:val="22"/>
        <w:rPr>
          <w:rFonts w:asciiTheme="minorHAnsi" w:eastAsiaTheme="minorEastAsia" w:hAnsiTheme="minorHAnsi" w:cstheme="minorBidi"/>
          <w:noProof/>
          <w:szCs w:val="22"/>
        </w:rPr>
      </w:pPr>
      <w:hyperlink w:anchor="_Toc216278153" w:history="1">
        <w:r w:rsidRPr="00B436C7">
          <w:rPr>
            <w:rStyle w:val="afffd"/>
            <w:rFonts w:ascii="宋体" w:hAnsi="宋体" w:hint="eastAsia"/>
            <w:bCs/>
            <w:noProof/>
          </w:rPr>
          <w:t>第四节</w:t>
        </w:r>
        <w:r w:rsidRPr="00B436C7">
          <w:rPr>
            <w:rStyle w:val="afffd"/>
            <w:rFonts w:ascii="宋体" w:hAnsi="宋体"/>
            <w:bCs/>
            <w:noProof/>
          </w:rPr>
          <w:t xml:space="preserve"> </w:t>
        </w:r>
        <w:r w:rsidRPr="00B436C7">
          <w:rPr>
            <w:rStyle w:val="afffd"/>
            <w:rFonts w:ascii="宋体" w:hAnsi="宋体" w:hint="eastAsia"/>
            <w:bCs/>
            <w:noProof/>
          </w:rPr>
          <w:t>报价文件格式</w:t>
        </w:r>
        <w:r w:rsidRPr="00B436C7">
          <w:rPr>
            <w:noProof/>
            <w:webHidden/>
          </w:rPr>
          <w:tab/>
        </w:r>
        <w:r w:rsidRPr="00B436C7">
          <w:rPr>
            <w:noProof/>
            <w:webHidden/>
          </w:rPr>
          <w:fldChar w:fldCharType="begin"/>
        </w:r>
        <w:r w:rsidRPr="00B436C7">
          <w:rPr>
            <w:noProof/>
            <w:webHidden/>
          </w:rPr>
          <w:instrText xml:space="preserve"> PAGEREF _Toc216278153 \h </w:instrText>
        </w:r>
        <w:r w:rsidRPr="00B436C7">
          <w:rPr>
            <w:noProof/>
            <w:webHidden/>
          </w:rPr>
        </w:r>
        <w:r w:rsidRPr="00B436C7">
          <w:rPr>
            <w:noProof/>
            <w:webHidden/>
          </w:rPr>
          <w:fldChar w:fldCharType="separate"/>
        </w:r>
        <w:r w:rsidRPr="00B436C7">
          <w:rPr>
            <w:noProof/>
            <w:webHidden/>
          </w:rPr>
          <w:t>66</w:t>
        </w:r>
        <w:r w:rsidRPr="00B436C7">
          <w:rPr>
            <w:noProof/>
            <w:webHidden/>
          </w:rPr>
          <w:fldChar w:fldCharType="end"/>
        </w:r>
      </w:hyperlink>
    </w:p>
    <w:p w14:paraId="6A16B6AF" w14:textId="77777777" w:rsidR="00B436C7" w:rsidRPr="00B436C7" w:rsidRDefault="00B436C7">
      <w:pPr>
        <w:pStyle w:val="22"/>
        <w:rPr>
          <w:rFonts w:asciiTheme="minorHAnsi" w:eastAsiaTheme="minorEastAsia" w:hAnsiTheme="minorHAnsi" w:cstheme="minorBidi"/>
          <w:noProof/>
          <w:szCs w:val="22"/>
        </w:rPr>
      </w:pPr>
      <w:hyperlink w:anchor="_Toc216278154" w:history="1">
        <w:r w:rsidRPr="00B436C7">
          <w:rPr>
            <w:rStyle w:val="afffd"/>
            <w:rFonts w:ascii="宋体" w:hAnsi="宋体" w:hint="eastAsia"/>
            <w:bCs/>
            <w:noProof/>
          </w:rPr>
          <w:t>第五节</w:t>
        </w:r>
        <w:r w:rsidRPr="00B436C7">
          <w:rPr>
            <w:rStyle w:val="afffd"/>
            <w:rFonts w:ascii="宋体" w:hAnsi="宋体"/>
            <w:bCs/>
            <w:noProof/>
          </w:rPr>
          <w:t xml:space="preserve"> </w:t>
        </w:r>
        <w:r w:rsidRPr="00B436C7">
          <w:rPr>
            <w:rStyle w:val="afffd"/>
            <w:rFonts w:ascii="宋体" w:hAnsi="宋体" w:hint="eastAsia"/>
            <w:bCs/>
            <w:noProof/>
          </w:rPr>
          <w:t>其他文书、文件格式</w:t>
        </w:r>
        <w:r w:rsidRPr="00B436C7">
          <w:rPr>
            <w:noProof/>
            <w:webHidden/>
          </w:rPr>
          <w:tab/>
        </w:r>
        <w:r w:rsidRPr="00B436C7">
          <w:rPr>
            <w:noProof/>
            <w:webHidden/>
          </w:rPr>
          <w:fldChar w:fldCharType="begin"/>
        </w:r>
        <w:r w:rsidRPr="00B436C7">
          <w:rPr>
            <w:noProof/>
            <w:webHidden/>
          </w:rPr>
          <w:instrText xml:space="preserve"> PAGEREF _Toc216278154 \h </w:instrText>
        </w:r>
        <w:r w:rsidRPr="00B436C7">
          <w:rPr>
            <w:noProof/>
            <w:webHidden/>
          </w:rPr>
        </w:r>
        <w:r w:rsidRPr="00B436C7">
          <w:rPr>
            <w:noProof/>
            <w:webHidden/>
          </w:rPr>
          <w:fldChar w:fldCharType="separate"/>
        </w:r>
        <w:r w:rsidRPr="00B436C7">
          <w:rPr>
            <w:noProof/>
            <w:webHidden/>
          </w:rPr>
          <w:t>72</w:t>
        </w:r>
        <w:r w:rsidRPr="00B436C7">
          <w:rPr>
            <w:noProof/>
            <w:webHidden/>
          </w:rPr>
          <w:fldChar w:fldCharType="end"/>
        </w:r>
      </w:hyperlink>
    </w:p>
    <w:p w14:paraId="046B4799" w14:textId="77777777" w:rsidR="00B436C7" w:rsidRDefault="00B436C7">
      <w:pPr>
        <w:pStyle w:val="10"/>
        <w:tabs>
          <w:tab w:val="right" w:leader="dot" w:pos="8869"/>
        </w:tabs>
        <w:rPr>
          <w:rFonts w:asciiTheme="minorHAnsi" w:eastAsiaTheme="minorEastAsia" w:hAnsiTheme="minorHAnsi" w:cstheme="minorBidi"/>
          <w:noProof/>
          <w:szCs w:val="22"/>
        </w:rPr>
      </w:pPr>
      <w:hyperlink w:anchor="_Toc216278155" w:history="1">
        <w:r w:rsidRPr="00866515">
          <w:rPr>
            <w:rStyle w:val="afffd"/>
            <w:rFonts w:ascii="宋体" w:hAnsi="宋体" w:hint="eastAsia"/>
            <w:noProof/>
            <w:kern w:val="44"/>
          </w:rPr>
          <w:t>第六章</w:t>
        </w:r>
        <w:r w:rsidRPr="00866515">
          <w:rPr>
            <w:rStyle w:val="afffd"/>
            <w:rFonts w:ascii="宋体" w:hAnsi="宋体"/>
            <w:noProof/>
            <w:kern w:val="44"/>
          </w:rPr>
          <w:t xml:space="preserve">  </w:t>
        </w:r>
        <w:r w:rsidRPr="00866515">
          <w:rPr>
            <w:rStyle w:val="afffd"/>
            <w:rFonts w:ascii="宋体" w:hAnsi="宋体" w:hint="eastAsia"/>
            <w:noProof/>
            <w:kern w:val="44"/>
          </w:rPr>
          <w:t>合同文本</w:t>
        </w:r>
        <w:r>
          <w:rPr>
            <w:noProof/>
            <w:webHidden/>
          </w:rPr>
          <w:tab/>
        </w:r>
        <w:r>
          <w:rPr>
            <w:noProof/>
            <w:webHidden/>
          </w:rPr>
          <w:fldChar w:fldCharType="begin"/>
        </w:r>
        <w:r>
          <w:rPr>
            <w:noProof/>
            <w:webHidden/>
          </w:rPr>
          <w:instrText xml:space="preserve"> PAGEREF _Toc216278155 \h </w:instrText>
        </w:r>
        <w:r>
          <w:rPr>
            <w:noProof/>
            <w:webHidden/>
          </w:rPr>
        </w:r>
        <w:r>
          <w:rPr>
            <w:noProof/>
            <w:webHidden/>
          </w:rPr>
          <w:fldChar w:fldCharType="separate"/>
        </w:r>
        <w:r>
          <w:rPr>
            <w:noProof/>
            <w:webHidden/>
          </w:rPr>
          <w:t>73</w:t>
        </w:r>
        <w:r>
          <w:rPr>
            <w:noProof/>
            <w:webHidden/>
          </w:rPr>
          <w:fldChar w:fldCharType="end"/>
        </w:r>
      </w:hyperlink>
    </w:p>
    <w:p w14:paraId="58FCB346" w14:textId="77777777" w:rsidR="00B436C7" w:rsidRDefault="00B436C7">
      <w:pPr>
        <w:pStyle w:val="10"/>
        <w:tabs>
          <w:tab w:val="right" w:leader="dot" w:pos="8869"/>
        </w:tabs>
        <w:rPr>
          <w:rFonts w:asciiTheme="minorHAnsi" w:eastAsiaTheme="minorEastAsia" w:hAnsiTheme="minorHAnsi" w:cstheme="minorBidi"/>
          <w:noProof/>
          <w:szCs w:val="22"/>
        </w:rPr>
      </w:pPr>
      <w:hyperlink w:anchor="_Toc216278178" w:history="1">
        <w:r w:rsidRPr="00866515">
          <w:rPr>
            <w:rStyle w:val="afffd"/>
            <w:rFonts w:ascii="宋体" w:hAnsi="宋体" w:cs="仿宋_GB2312" w:hint="eastAsia"/>
            <w:bCs/>
            <w:noProof/>
            <w:kern w:val="44"/>
          </w:rPr>
          <w:t>第七章</w:t>
        </w:r>
        <w:r w:rsidRPr="00866515">
          <w:rPr>
            <w:rStyle w:val="afffd"/>
            <w:rFonts w:ascii="宋体" w:hAnsi="宋体" w:cs="仿宋_GB2312"/>
            <w:bCs/>
            <w:noProof/>
            <w:kern w:val="44"/>
          </w:rPr>
          <w:t xml:space="preserve"> </w:t>
        </w:r>
        <w:r w:rsidRPr="00866515">
          <w:rPr>
            <w:rStyle w:val="afffd"/>
            <w:rFonts w:ascii="宋体" w:hAnsi="宋体" w:cs="仿宋_GB2312" w:hint="eastAsia"/>
            <w:bCs/>
            <w:noProof/>
            <w:kern w:val="44"/>
          </w:rPr>
          <w:t>质疑、投诉材料格式</w:t>
        </w:r>
        <w:r>
          <w:rPr>
            <w:noProof/>
            <w:webHidden/>
          </w:rPr>
          <w:tab/>
        </w:r>
        <w:r>
          <w:rPr>
            <w:noProof/>
            <w:webHidden/>
          </w:rPr>
          <w:fldChar w:fldCharType="begin"/>
        </w:r>
        <w:r>
          <w:rPr>
            <w:noProof/>
            <w:webHidden/>
          </w:rPr>
          <w:instrText xml:space="preserve"> PAGEREF _Toc216278178 \h </w:instrText>
        </w:r>
        <w:r>
          <w:rPr>
            <w:noProof/>
            <w:webHidden/>
          </w:rPr>
        </w:r>
        <w:r>
          <w:rPr>
            <w:noProof/>
            <w:webHidden/>
          </w:rPr>
          <w:fldChar w:fldCharType="separate"/>
        </w:r>
        <w:r>
          <w:rPr>
            <w:noProof/>
            <w:webHidden/>
          </w:rPr>
          <w:t>113</w:t>
        </w:r>
        <w:r>
          <w:rPr>
            <w:noProof/>
            <w:webHidden/>
          </w:rPr>
          <w:fldChar w:fldCharType="end"/>
        </w:r>
      </w:hyperlink>
    </w:p>
    <w:p w14:paraId="71767618" w14:textId="77777777" w:rsidR="00B436C7" w:rsidRDefault="00B436C7">
      <w:pPr>
        <w:pStyle w:val="10"/>
        <w:tabs>
          <w:tab w:val="right" w:leader="dot" w:pos="8869"/>
        </w:tabs>
        <w:rPr>
          <w:rFonts w:asciiTheme="minorHAnsi" w:eastAsiaTheme="minorEastAsia" w:hAnsiTheme="minorHAnsi" w:cstheme="minorBidi"/>
          <w:noProof/>
          <w:szCs w:val="22"/>
        </w:rPr>
      </w:pPr>
      <w:hyperlink w:anchor="_Toc216278179" w:history="1">
        <w:r w:rsidRPr="00866515">
          <w:rPr>
            <w:rStyle w:val="afffd"/>
            <w:rFonts w:ascii="宋体" w:hAnsi="宋体" w:hint="eastAsia"/>
            <w:noProof/>
            <w:kern w:val="44"/>
          </w:rPr>
          <w:t>第八章</w:t>
        </w:r>
        <w:r w:rsidRPr="00866515">
          <w:rPr>
            <w:rStyle w:val="afffd"/>
            <w:rFonts w:ascii="宋体" w:hAnsi="宋体"/>
            <w:noProof/>
            <w:kern w:val="44"/>
          </w:rPr>
          <w:t xml:space="preserve">   </w:t>
        </w:r>
        <w:r w:rsidRPr="00866515">
          <w:rPr>
            <w:rStyle w:val="afffd"/>
            <w:rFonts w:ascii="宋体" w:hAnsi="宋体" w:hint="eastAsia"/>
            <w:noProof/>
            <w:kern w:val="44"/>
          </w:rPr>
          <w:t>工程量清单及图纸</w:t>
        </w:r>
        <w:r>
          <w:rPr>
            <w:noProof/>
            <w:webHidden/>
          </w:rPr>
          <w:tab/>
        </w:r>
        <w:r>
          <w:rPr>
            <w:noProof/>
            <w:webHidden/>
          </w:rPr>
          <w:fldChar w:fldCharType="begin"/>
        </w:r>
        <w:r>
          <w:rPr>
            <w:noProof/>
            <w:webHidden/>
          </w:rPr>
          <w:instrText xml:space="preserve"> PAGEREF _Toc216278179 \h </w:instrText>
        </w:r>
        <w:r>
          <w:rPr>
            <w:noProof/>
            <w:webHidden/>
          </w:rPr>
        </w:r>
        <w:r>
          <w:rPr>
            <w:noProof/>
            <w:webHidden/>
          </w:rPr>
          <w:fldChar w:fldCharType="separate"/>
        </w:r>
        <w:r>
          <w:rPr>
            <w:noProof/>
            <w:webHidden/>
          </w:rPr>
          <w:t>118</w:t>
        </w:r>
        <w:r>
          <w:rPr>
            <w:noProof/>
            <w:webHidden/>
          </w:rPr>
          <w:fldChar w:fldCharType="end"/>
        </w:r>
      </w:hyperlink>
    </w:p>
    <w:p w14:paraId="7E2B4F48" w14:textId="77777777" w:rsidR="00A16B9C" w:rsidRDefault="002558A8">
      <w:pPr>
        <w:tabs>
          <w:tab w:val="right" w:leader="dot" w:pos="8296"/>
        </w:tabs>
        <w:ind w:leftChars="200" w:left="420"/>
        <w:rPr>
          <w:rFonts w:ascii="Times New Roman" w:eastAsia="宋体" w:hAnsi="Times New Roman" w:cs="Times New Roman"/>
          <w:sz w:val="28"/>
          <w:szCs w:val="28"/>
        </w:rPr>
      </w:pPr>
      <w:r>
        <w:rPr>
          <w:rFonts w:ascii="宋体" w:eastAsia="宋体" w:hAnsi="宋体" w:cs="Times New Roman" w:hint="eastAsia"/>
          <w:b/>
          <w:sz w:val="30"/>
          <w:szCs w:val="30"/>
        </w:rPr>
        <w:fldChar w:fldCharType="end"/>
      </w:r>
    </w:p>
    <w:p w14:paraId="432265B7" w14:textId="77777777" w:rsidR="00A16B9C" w:rsidRDefault="002558A8">
      <w:pPr>
        <w:tabs>
          <w:tab w:val="left" w:pos="7470"/>
        </w:tabs>
        <w:spacing w:line="400" w:lineRule="exact"/>
        <w:jc w:val="left"/>
        <w:rPr>
          <w:rFonts w:ascii="宋体" w:eastAsia="宋体" w:hAnsi="宋体" w:cs="Times New Roman"/>
          <w:b/>
          <w:sz w:val="32"/>
          <w:szCs w:val="32"/>
        </w:rPr>
      </w:pPr>
      <w:r>
        <w:rPr>
          <w:rFonts w:ascii="宋体" w:eastAsia="宋体" w:hAnsi="宋体" w:cs="Times New Roman" w:hint="eastAsia"/>
          <w:b/>
          <w:sz w:val="32"/>
          <w:szCs w:val="32"/>
        </w:rPr>
        <w:tab/>
      </w:r>
    </w:p>
    <w:p w14:paraId="227452C3" w14:textId="77777777" w:rsidR="00A16B9C" w:rsidRDefault="00A16B9C">
      <w:pPr>
        <w:spacing w:line="400" w:lineRule="exact"/>
        <w:jc w:val="center"/>
        <w:rPr>
          <w:rFonts w:ascii="宋体" w:eastAsia="宋体" w:hAnsi="宋体" w:cs="Times New Roman"/>
          <w:b/>
          <w:sz w:val="32"/>
          <w:szCs w:val="32"/>
        </w:rPr>
      </w:pPr>
    </w:p>
    <w:p w14:paraId="65EC1E89" w14:textId="77777777" w:rsidR="00A16B9C" w:rsidRDefault="00A16B9C">
      <w:pPr>
        <w:spacing w:line="400" w:lineRule="exact"/>
        <w:jc w:val="center"/>
        <w:rPr>
          <w:rFonts w:ascii="宋体" w:eastAsia="宋体" w:hAnsi="宋体" w:cs="Times New Roman"/>
          <w:b/>
          <w:sz w:val="32"/>
          <w:szCs w:val="32"/>
        </w:rPr>
      </w:pPr>
    </w:p>
    <w:p w14:paraId="7CC3CEC6" w14:textId="77777777" w:rsidR="00A16B9C" w:rsidRDefault="00A16B9C">
      <w:pPr>
        <w:spacing w:line="400" w:lineRule="exact"/>
        <w:jc w:val="center"/>
        <w:rPr>
          <w:rFonts w:ascii="宋体" w:eastAsia="宋体" w:hAnsi="宋体" w:cs="Times New Roman"/>
          <w:b/>
          <w:sz w:val="32"/>
          <w:szCs w:val="32"/>
        </w:rPr>
      </w:pPr>
    </w:p>
    <w:p w14:paraId="628C6BBF" w14:textId="77777777" w:rsidR="00A16B9C" w:rsidRDefault="00A16B9C">
      <w:pPr>
        <w:spacing w:line="400" w:lineRule="exact"/>
        <w:jc w:val="center"/>
        <w:rPr>
          <w:rFonts w:ascii="宋体" w:eastAsia="宋体" w:hAnsi="宋体" w:cs="Times New Roman"/>
          <w:b/>
          <w:sz w:val="32"/>
          <w:szCs w:val="32"/>
        </w:rPr>
      </w:pPr>
    </w:p>
    <w:p w14:paraId="6F3C73F0" w14:textId="77777777" w:rsidR="00A16B9C" w:rsidRDefault="00A16B9C">
      <w:pPr>
        <w:widowControl/>
        <w:jc w:val="left"/>
        <w:rPr>
          <w:rFonts w:ascii="宋体" w:eastAsia="宋体" w:hAnsi="宋体" w:cs="Times New Roman"/>
          <w:b/>
          <w:sz w:val="32"/>
          <w:szCs w:val="32"/>
        </w:rPr>
        <w:sectPr w:rsidR="00A16B9C">
          <w:pgSz w:w="11906" w:h="16838"/>
          <w:pgMar w:top="1440" w:right="1440" w:bottom="1440" w:left="1587" w:header="851" w:footer="992" w:gutter="0"/>
          <w:pgNumType w:start="0"/>
          <w:cols w:space="720"/>
          <w:docGrid w:type="lines" w:linePitch="312"/>
        </w:sectPr>
      </w:pPr>
    </w:p>
    <w:p w14:paraId="32A1A45F" w14:textId="77777777" w:rsidR="00A16B9C" w:rsidRDefault="002558A8">
      <w:pPr>
        <w:keepNext/>
        <w:keepLines/>
        <w:spacing w:after="330"/>
        <w:jc w:val="center"/>
        <w:outlineLvl w:val="0"/>
        <w:rPr>
          <w:rFonts w:ascii="Times New Roman" w:eastAsia="宋体" w:hAnsi="Times New Roman" w:cs="Times New Roman"/>
          <w:b/>
          <w:bCs/>
          <w:kern w:val="44"/>
          <w:sz w:val="44"/>
          <w:szCs w:val="44"/>
        </w:rPr>
      </w:pPr>
      <w:bookmarkStart w:id="1" w:name="_Toc216278133"/>
      <w:r>
        <w:rPr>
          <w:rFonts w:ascii="Times New Roman" w:eastAsia="宋体" w:hAnsi="Times New Roman" w:cs="Times New Roman"/>
          <w:b/>
          <w:bCs/>
          <w:noProof/>
          <w:kern w:val="44"/>
          <w:sz w:val="44"/>
          <w:szCs w:val="44"/>
        </w:rPr>
        <w:lastRenderedPageBreak/>
        <mc:AlternateContent>
          <mc:Choice Requires="wps">
            <w:drawing>
              <wp:anchor distT="0" distB="0" distL="114300" distR="114300" simplePos="0" relativeHeight="251658240" behindDoc="0" locked="0" layoutInCell="1" allowOverlap="1">
                <wp:simplePos x="0" y="0"/>
                <wp:positionH relativeFrom="column">
                  <wp:posOffset>-234315</wp:posOffset>
                </wp:positionH>
                <wp:positionV relativeFrom="paragraph">
                  <wp:posOffset>621665</wp:posOffset>
                </wp:positionV>
                <wp:extent cx="5970270" cy="1293495"/>
                <wp:effectExtent l="0" t="0" r="11430" b="1905"/>
                <wp:wrapNone/>
                <wp:docPr id="4" name="文本框 101"/>
                <wp:cNvGraphicFramePr/>
                <a:graphic xmlns:a="http://schemas.openxmlformats.org/drawingml/2006/main">
                  <a:graphicData uri="http://schemas.microsoft.com/office/word/2010/wordprocessingShape">
                    <wps:wsp>
                      <wps:cNvSpPr txBox="1"/>
                      <wps:spPr>
                        <a:xfrm>
                          <a:off x="0" y="0"/>
                          <a:ext cx="5970270" cy="1293495"/>
                        </a:xfrm>
                        <a:prstGeom prst="rect">
                          <a:avLst/>
                        </a:prstGeom>
                        <a:solidFill>
                          <a:srgbClr val="FFFFFF"/>
                        </a:solidFill>
                        <a:ln>
                          <a:noFill/>
                        </a:ln>
                        <a:effectLst/>
                      </wps:spPr>
                      <wps:txbx>
                        <w:txbxContent>
                          <w:p w14:paraId="5E25A6C5" w14:textId="77777777" w:rsidR="00A16B9C" w:rsidRDefault="002558A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14:paraId="44D4ABF2" w14:textId="77777777" w:rsidR="00A16B9C" w:rsidRDefault="002558A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上林县大丰镇云蒙村乔容庄乡村振兴示范村（屯）项目（续建）工程</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获取竞争性磋商文件，并于</w:t>
                            </w:r>
                            <w:r>
                              <w:rPr>
                                <w:rFonts w:ascii="宋体" w:hAnsi="宋体"/>
                                <w:szCs w:val="21"/>
                                <w:u w:val="single"/>
                              </w:rPr>
                              <w:t>20</w:t>
                            </w:r>
                            <w:r>
                              <w:rPr>
                                <w:rFonts w:ascii="宋体" w:hAnsi="宋体" w:hint="eastAsia"/>
                                <w:szCs w:val="21"/>
                                <w:u w:val="single"/>
                              </w:rPr>
                              <w:t>25</w:t>
                            </w:r>
                            <w:r>
                              <w:rPr>
                                <w:rFonts w:ascii="宋体" w:hAnsi="宋体" w:hint="eastAsia"/>
                                <w:szCs w:val="21"/>
                                <w:u w:val="single"/>
                              </w:rPr>
                              <w:t>年</w:t>
                            </w:r>
                            <w:r>
                              <w:rPr>
                                <w:rFonts w:ascii="宋体" w:hAnsi="宋体" w:hint="eastAsia"/>
                                <w:szCs w:val="21"/>
                                <w:u w:val="single"/>
                              </w:rPr>
                              <w:t>12</w:t>
                            </w:r>
                            <w:r>
                              <w:rPr>
                                <w:rFonts w:ascii="宋体" w:hAnsi="宋体" w:hint="eastAsia"/>
                                <w:color w:val="000000"/>
                                <w:szCs w:val="21"/>
                                <w:u w:val="single"/>
                              </w:rPr>
                              <w:t>月</w:t>
                            </w:r>
                            <w:r>
                              <w:rPr>
                                <w:rFonts w:ascii="宋体" w:hAnsi="宋体"/>
                                <w:szCs w:val="21"/>
                                <w:u w:val="single"/>
                              </w:rPr>
                              <w:t>24</w:t>
                            </w:r>
                            <w:r>
                              <w:rPr>
                                <w:rFonts w:ascii="宋体" w:hAnsi="宋体" w:hint="eastAsia"/>
                                <w:color w:val="000000"/>
                                <w:szCs w:val="21"/>
                                <w:u w:val="single"/>
                              </w:rPr>
                              <w:t>日</w:t>
                            </w:r>
                            <w:r>
                              <w:rPr>
                                <w:rFonts w:ascii="宋体" w:hAnsi="宋体" w:hint="eastAsia"/>
                                <w:szCs w:val="21"/>
                                <w:u w:val="single"/>
                              </w:rPr>
                              <w:t>13</w:t>
                            </w:r>
                            <w:r>
                              <w:rPr>
                                <w:rFonts w:ascii="宋体" w:hAnsi="宋体" w:hint="eastAsia"/>
                                <w:color w:val="000000"/>
                                <w:szCs w:val="21"/>
                                <w:u w:val="single"/>
                              </w:rPr>
                              <w:t>时</w:t>
                            </w:r>
                            <w:r>
                              <w:rPr>
                                <w:rFonts w:ascii="宋体" w:hAnsi="宋体" w:hint="eastAsia"/>
                                <w:color w:val="000000"/>
                                <w:szCs w:val="21"/>
                                <w:u w:val="single"/>
                              </w:rPr>
                              <w:t>00</w:t>
                            </w:r>
                            <w:r>
                              <w:rPr>
                                <w:rFonts w:ascii="宋体" w:hAnsi="宋体" w:hint="eastAsia"/>
                                <w:color w:val="000000"/>
                                <w:szCs w:val="21"/>
                                <w:u w:val="single"/>
                              </w:rPr>
                              <w:t>分</w:t>
                            </w:r>
                            <w:r>
                              <w:rPr>
                                <w:rFonts w:ascii="宋体" w:hAnsi="宋体" w:hint="eastAsia"/>
                                <w:bCs/>
                                <w:color w:val="000000"/>
                                <w:szCs w:val="21"/>
                              </w:rPr>
                              <w:t>（北京时间）前提交响应文件</w:t>
                            </w:r>
                            <w:r>
                              <w:rPr>
                                <w:rFonts w:ascii="宋体" w:hAnsi="宋体" w:hint="eastAsia"/>
                                <w:color w:val="000000"/>
                                <w:szCs w:val="21"/>
                              </w:rPr>
                              <w:t>。</w:t>
                            </w:r>
                          </w:p>
                          <w:p w14:paraId="3D4FBCB1" w14:textId="77777777" w:rsidR="00A16B9C" w:rsidRDefault="00A16B9C"/>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101" o:spid="_x0000_s1026" type="#_x0000_t202" style="position:absolute;left:0;text-align:left;margin-left:-18.45pt;margin-top:48.95pt;width:470.1pt;height:101.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" stroked="f">
                <v:textbox>
                  <w:txbxContent>
                    <w:p w14:paraId="5E25A6C5" w14:textId="77777777" w:rsidR="00A16B9C" w:rsidRDefault="002558A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14:paraId="44D4ABF2" w14:textId="77777777" w:rsidR="00A16B9C" w:rsidRDefault="002558A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上林县大丰镇云蒙村乔容庄乡村振兴示范村（屯）项目（续建）工程</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获取竞争性磋商文件，并于</w:t>
                      </w:r>
                      <w:r>
                        <w:rPr>
                          <w:rFonts w:ascii="宋体" w:hAnsi="宋体"/>
                          <w:szCs w:val="21"/>
                          <w:u w:val="single"/>
                        </w:rPr>
                        <w:t>20</w:t>
                      </w:r>
                      <w:r>
                        <w:rPr>
                          <w:rFonts w:ascii="宋体" w:hAnsi="宋体" w:hint="eastAsia"/>
                          <w:szCs w:val="21"/>
                          <w:u w:val="single"/>
                        </w:rPr>
                        <w:t>25</w:t>
                      </w:r>
                      <w:r>
                        <w:rPr>
                          <w:rFonts w:ascii="宋体" w:hAnsi="宋体" w:hint="eastAsia"/>
                          <w:szCs w:val="21"/>
                          <w:u w:val="single"/>
                        </w:rPr>
                        <w:t>年</w:t>
                      </w:r>
                      <w:r>
                        <w:rPr>
                          <w:rFonts w:ascii="宋体" w:hAnsi="宋体" w:hint="eastAsia"/>
                          <w:szCs w:val="21"/>
                          <w:u w:val="single"/>
                        </w:rPr>
                        <w:t>12</w:t>
                      </w:r>
                      <w:r>
                        <w:rPr>
                          <w:rFonts w:ascii="宋体" w:hAnsi="宋体" w:hint="eastAsia"/>
                          <w:color w:val="000000"/>
                          <w:szCs w:val="21"/>
                          <w:u w:val="single"/>
                        </w:rPr>
                        <w:t>月</w:t>
                      </w:r>
                      <w:r>
                        <w:rPr>
                          <w:rFonts w:ascii="宋体" w:hAnsi="宋体"/>
                          <w:szCs w:val="21"/>
                          <w:u w:val="single"/>
                        </w:rPr>
                        <w:t>24</w:t>
                      </w:r>
                      <w:r>
                        <w:rPr>
                          <w:rFonts w:ascii="宋体" w:hAnsi="宋体" w:hint="eastAsia"/>
                          <w:color w:val="000000"/>
                          <w:szCs w:val="21"/>
                          <w:u w:val="single"/>
                        </w:rPr>
                        <w:t>日</w:t>
                      </w:r>
                      <w:r>
                        <w:rPr>
                          <w:rFonts w:ascii="宋体" w:hAnsi="宋体" w:hint="eastAsia"/>
                          <w:szCs w:val="21"/>
                          <w:u w:val="single"/>
                        </w:rPr>
                        <w:t>13</w:t>
                      </w:r>
                      <w:r>
                        <w:rPr>
                          <w:rFonts w:ascii="宋体" w:hAnsi="宋体" w:hint="eastAsia"/>
                          <w:color w:val="000000"/>
                          <w:szCs w:val="21"/>
                          <w:u w:val="single"/>
                        </w:rPr>
                        <w:t>时</w:t>
                      </w:r>
                      <w:r>
                        <w:rPr>
                          <w:rFonts w:ascii="宋体" w:hAnsi="宋体" w:hint="eastAsia"/>
                          <w:color w:val="000000"/>
                          <w:szCs w:val="21"/>
                          <w:u w:val="single"/>
                        </w:rPr>
                        <w:t>00</w:t>
                      </w:r>
                      <w:r>
                        <w:rPr>
                          <w:rFonts w:ascii="宋体" w:hAnsi="宋体" w:hint="eastAsia"/>
                          <w:color w:val="000000"/>
                          <w:szCs w:val="21"/>
                          <w:u w:val="single"/>
                        </w:rPr>
                        <w:t>分</w:t>
                      </w:r>
                      <w:r>
                        <w:rPr>
                          <w:rFonts w:ascii="宋体" w:hAnsi="宋体" w:hint="eastAsia"/>
                          <w:bCs/>
                          <w:color w:val="000000"/>
                          <w:szCs w:val="21"/>
                        </w:rPr>
                        <w:t>（北京时间）前提交响应文件</w:t>
                      </w:r>
                      <w:r>
                        <w:rPr>
                          <w:rFonts w:ascii="宋体" w:hAnsi="宋体" w:hint="eastAsia"/>
                          <w:color w:val="000000"/>
                          <w:szCs w:val="21"/>
                        </w:rPr>
                        <w:t>。</w:t>
                      </w:r>
                    </w:p>
                    <w:p w14:paraId="3D4FBCB1" w14:textId="77777777" w:rsidR="00A16B9C" w:rsidRDefault="00A16B9C"/>
                  </w:txbxContent>
                </v:textbox>
              </v:shape>
            </w:pict>
          </mc:Fallback>
        </mc:AlternateContent>
      </w:r>
      <w:r>
        <w:rPr>
          <w:rFonts w:ascii="Times New Roman" w:eastAsia="宋体" w:hAnsi="Times New Roman" w:cs="Times New Roman" w:hint="eastAsia"/>
          <w:b/>
          <w:bCs/>
          <w:kern w:val="44"/>
          <w:sz w:val="44"/>
          <w:szCs w:val="44"/>
        </w:rPr>
        <w:t>第一章竞争性磋商公告</w:t>
      </w:r>
      <w:bookmarkStart w:id="2" w:name="_Toc44229878"/>
      <w:bookmarkStart w:id="3" w:name="_Toc35393798"/>
      <w:bookmarkStart w:id="4" w:name="_Toc35393629"/>
      <w:bookmarkStart w:id="5" w:name="_Toc28359012"/>
      <w:bookmarkStart w:id="6" w:name="_Toc28359089"/>
      <w:bookmarkStart w:id="7" w:name="_Toc35393792"/>
      <w:bookmarkStart w:id="8" w:name="_Toc28359004"/>
      <w:bookmarkStart w:id="9" w:name="_Toc28359081"/>
      <w:bookmarkStart w:id="10" w:name="_Toc35393623"/>
      <w:bookmarkEnd w:id="1"/>
    </w:p>
    <w:p w14:paraId="4EDA058D" w14:textId="77777777" w:rsidR="00A16B9C" w:rsidRDefault="00A16B9C">
      <w:pPr>
        <w:keepNext/>
        <w:keepLines/>
        <w:spacing w:before="340" w:after="330" w:line="400" w:lineRule="exact"/>
        <w:ind w:firstLineChars="200" w:firstLine="482"/>
        <w:outlineLvl w:val="0"/>
        <w:rPr>
          <w:rFonts w:ascii="黑体" w:eastAsia="黑体" w:hAnsi="黑体" w:cs="宋体"/>
          <w:b/>
          <w:kern w:val="44"/>
          <w:sz w:val="24"/>
          <w:szCs w:val="24"/>
        </w:rPr>
      </w:pPr>
    </w:p>
    <w:p w14:paraId="2F6F9597" w14:textId="77777777" w:rsidR="00A16B9C" w:rsidRDefault="00A16B9C">
      <w:pPr>
        <w:keepNext/>
        <w:keepLines/>
        <w:spacing w:before="340" w:after="330" w:line="400" w:lineRule="exact"/>
        <w:ind w:firstLineChars="200" w:firstLine="482"/>
        <w:outlineLvl w:val="0"/>
        <w:rPr>
          <w:rFonts w:ascii="黑体" w:eastAsia="黑体" w:hAnsi="黑体" w:cs="宋体"/>
          <w:b/>
          <w:kern w:val="44"/>
          <w:sz w:val="24"/>
          <w:szCs w:val="24"/>
        </w:rPr>
      </w:pPr>
    </w:p>
    <w:p w14:paraId="71A10D07" w14:textId="77777777" w:rsidR="00A16B9C" w:rsidRDefault="00A16B9C">
      <w:pPr>
        <w:keepNext/>
        <w:keepLines/>
        <w:spacing w:before="340" w:after="330" w:line="400" w:lineRule="exact"/>
        <w:outlineLvl w:val="0"/>
        <w:rPr>
          <w:rFonts w:ascii="黑体" w:eastAsia="黑体" w:hAnsi="黑体" w:cs="宋体"/>
          <w:b/>
          <w:kern w:val="44"/>
          <w:sz w:val="24"/>
          <w:szCs w:val="24"/>
        </w:rPr>
      </w:pPr>
    </w:p>
    <w:p w14:paraId="7F99DE98" w14:textId="77777777" w:rsidR="00A16B9C" w:rsidRDefault="002558A8">
      <w:pPr>
        <w:spacing w:line="360" w:lineRule="auto"/>
        <w:rPr>
          <w:rFonts w:ascii="Times New Roman" w:eastAsia="宋体" w:hAnsi="Times New Roman" w:cs="Times New Roman"/>
          <w:szCs w:val="24"/>
        </w:rPr>
      </w:pPr>
      <w:r>
        <w:rPr>
          <w:rFonts w:ascii="黑体" w:eastAsia="黑体" w:hAnsi="黑体" w:cs="宋体" w:hint="eastAsia"/>
          <w:bCs/>
          <w:sz w:val="24"/>
          <w:szCs w:val="24"/>
        </w:rPr>
        <w:t>一、项目基本情况</w:t>
      </w:r>
      <w:bookmarkEnd w:id="2"/>
      <w:bookmarkEnd w:id="3"/>
      <w:bookmarkEnd w:id="4"/>
      <w:bookmarkEnd w:id="5"/>
      <w:bookmarkEnd w:id="6"/>
    </w:p>
    <w:p w14:paraId="22CAC6B3"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项目编号：</w:t>
      </w:r>
      <w:r>
        <w:rPr>
          <w:rFonts w:ascii="宋体" w:eastAsia="宋体" w:hAnsi="宋体" w:cs="Times New Roman"/>
          <w:szCs w:val="21"/>
        </w:rPr>
        <w:t>NNZC2025-C2-250133-YZLZ</w:t>
      </w:r>
    </w:p>
    <w:p w14:paraId="5230EC9F" w14:textId="77777777" w:rsidR="00A16B9C" w:rsidRDefault="002558A8">
      <w:pPr>
        <w:spacing w:line="360" w:lineRule="auto"/>
        <w:ind w:firstLineChars="200" w:firstLine="420"/>
        <w:rPr>
          <w:rFonts w:ascii="宋体" w:eastAsia="宋体" w:hAnsi="宋体" w:cs="Times New Roman"/>
          <w:szCs w:val="21"/>
          <w:u w:val="single"/>
        </w:rPr>
      </w:pPr>
      <w:r>
        <w:rPr>
          <w:rFonts w:ascii="宋体" w:eastAsia="宋体" w:hAnsi="宋体" w:cs="Times New Roman" w:hint="eastAsia"/>
          <w:szCs w:val="21"/>
        </w:rPr>
        <w:t>2.</w:t>
      </w:r>
      <w:r>
        <w:rPr>
          <w:rFonts w:ascii="宋体" w:eastAsia="宋体" w:hAnsi="宋体" w:cs="Times New Roman" w:hint="eastAsia"/>
          <w:szCs w:val="21"/>
        </w:rPr>
        <w:t>项目名称：上林县大丰镇云蒙村乔容庄乡村振兴示范村（屯）项目（续建）工程</w:t>
      </w:r>
    </w:p>
    <w:p w14:paraId="02EFC1E2"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采购方式：竞争性磋商</w:t>
      </w:r>
    </w:p>
    <w:p w14:paraId="2E4873D6"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szCs w:val="21"/>
        </w:rPr>
        <w:t>预算金额：</w:t>
      </w:r>
      <w:r>
        <w:rPr>
          <w:rFonts w:ascii="宋体" w:eastAsia="宋体" w:hAnsi="宋体" w:cs="Times New Roman" w:hint="eastAsia"/>
          <w:szCs w:val="21"/>
        </w:rPr>
        <w:t>798304.05</w:t>
      </w:r>
      <w:r>
        <w:rPr>
          <w:rFonts w:ascii="宋体" w:eastAsia="宋体" w:hAnsi="宋体" w:cs="Times New Roman" w:hint="eastAsia"/>
          <w:szCs w:val="21"/>
        </w:rPr>
        <w:t>元</w:t>
      </w:r>
    </w:p>
    <w:p w14:paraId="2C5DB401"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w:t>
      </w:r>
      <w:r>
        <w:rPr>
          <w:rFonts w:ascii="宋体" w:eastAsia="宋体" w:hAnsi="宋体" w:cs="Times New Roman" w:hint="eastAsia"/>
          <w:szCs w:val="21"/>
        </w:rPr>
        <w:t>最高限价：</w:t>
      </w:r>
      <w:r>
        <w:rPr>
          <w:rFonts w:ascii="宋体" w:eastAsia="宋体" w:hAnsi="宋体" w:cs="Times New Roman" w:hint="eastAsia"/>
          <w:szCs w:val="21"/>
        </w:rPr>
        <w:t>798304.05</w:t>
      </w:r>
      <w:r>
        <w:rPr>
          <w:rFonts w:ascii="宋体" w:eastAsia="宋体" w:hAnsi="宋体" w:cs="Times New Roman" w:hint="eastAsia"/>
          <w:szCs w:val="21"/>
        </w:rPr>
        <w:t>元</w:t>
      </w:r>
    </w:p>
    <w:p w14:paraId="29EE0CAB"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w:t>
      </w:r>
      <w:r>
        <w:rPr>
          <w:rFonts w:ascii="宋体" w:eastAsia="宋体" w:hAnsi="宋体" w:cs="Times New Roman" w:hint="eastAsia"/>
          <w:szCs w:val="21"/>
        </w:rPr>
        <w:t>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2"/>
        <w:gridCol w:w="2126"/>
        <w:gridCol w:w="850"/>
        <w:gridCol w:w="851"/>
        <w:gridCol w:w="4773"/>
      </w:tblGrid>
      <w:tr w:rsidR="00A16B9C" w14:paraId="4D92545B" w14:textId="77777777">
        <w:trPr>
          <w:trHeight w:val="598"/>
          <w:jc w:val="center"/>
        </w:trPr>
        <w:tc>
          <w:tcPr>
            <w:tcW w:w="722" w:type="dxa"/>
            <w:tcBorders>
              <w:top w:val="single" w:sz="4" w:space="0" w:color="auto"/>
              <w:left w:val="single" w:sz="4" w:space="0" w:color="auto"/>
              <w:bottom w:val="single" w:sz="4" w:space="0" w:color="auto"/>
              <w:right w:val="single" w:sz="4" w:space="0" w:color="auto"/>
            </w:tcBorders>
            <w:vAlign w:val="center"/>
          </w:tcPr>
          <w:p w14:paraId="634DF555" w14:textId="77777777" w:rsidR="00A16B9C" w:rsidRDefault="002558A8">
            <w:pPr>
              <w:jc w:val="center"/>
              <w:rPr>
                <w:rFonts w:ascii="宋体" w:eastAsia="宋体" w:hAnsi="宋体" w:cs="宋体"/>
                <w:szCs w:val="21"/>
              </w:rPr>
            </w:pPr>
            <w:r>
              <w:rPr>
                <w:rFonts w:ascii="宋体" w:eastAsia="宋体" w:hAnsi="宋体" w:cs="宋体" w:hint="eastAsia"/>
                <w:szCs w:val="21"/>
              </w:rPr>
              <w:t>序号</w:t>
            </w:r>
          </w:p>
        </w:tc>
        <w:tc>
          <w:tcPr>
            <w:tcW w:w="2126" w:type="dxa"/>
            <w:tcBorders>
              <w:top w:val="single" w:sz="4" w:space="0" w:color="auto"/>
              <w:left w:val="single" w:sz="4" w:space="0" w:color="auto"/>
              <w:bottom w:val="single" w:sz="4" w:space="0" w:color="auto"/>
              <w:right w:val="single" w:sz="4" w:space="0" w:color="auto"/>
            </w:tcBorders>
            <w:vAlign w:val="center"/>
          </w:tcPr>
          <w:p w14:paraId="7043A4E8" w14:textId="77777777" w:rsidR="00A16B9C" w:rsidRDefault="002558A8">
            <w:pPr>
              <w:jc w:val="center"/>
              <w:rPr>
                <w:rFonts w:ascii="宋体" w:eastAsia="宋体" w:hAnsi="宋体" w:cs="宋体"/>
                <w:szCs w:val="21"/>
              </w:rPr>
            </w:pPr>
            <w:r>
              <w:rPr>
                <w:rFonts w:ascii="宋体" w:eastAsia="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14:paraId="65C8BCD1" w14:textId="77777777" w:rsidR="00A16B9C" w:rsidRDefault="002558A8">
            <w:pPr>
              <w:jc w:val="center"/>
              <w:rPr>
                <w:rFonts w:ascii="宋体" w:eastAsia="宋体" w:hAnsi="宋体" w:cs="宋体"/>
                <w:szCs w:val="21"/>
              </w:rPr>
            </w:pPr>
            <w:r>
              <w:rPr>
                <w:rFonts w:ascii="宋体" w:eastAsia="宋体" w:hAnsi="宋体" w:cs="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14:paraId="467E8C7D" w14:textId="77777777" w:rsidR="00A16B9C" w:rsidRDefault="002558A8">
            <w:pPr>
              <w:jc w:val="center"/>
              <w:rPr>
                <w:rFonts w:ascii="宋体" w:eastAsia="宋体" w:hAnsi="宋体" w:cs="宋体"/>
                <w:szCs w:val="21"/>
              </w:rPr>
            </w:pPr>
            <w:r>
              <w:rPr>
                <w:rFonts w:ascii="宋体" w:eastAsia="宋体" w:hAnsi="宋体" w:cs="宋体"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14:paraId="13F6BCCC" w14:textId="77777777" w:rsidR="00A16B9C" w:rsidRDefault="002558A8">
            <w:pPr>
              <w:jc w:val="center"/>
              <w:rPr>
                <w:rFonts w:ascii="宋体" w:eastAsia="宋体" w:hAnsi="宋体" w:cs="宋体"/>
                <w:szCs w:val="21"/>
              </w:rPr>
            </w:pPr>
            <w:r>
              <w:rPr>
                <w:rFonts w:ascii="宋体" w:eastAsia="宋体" w:hAnsi="宋体" w:cs="宋体" w:hint="eastAsia"/>
                <w:szCs w:val="21"/>
              </w:rPr>
              <w:t>简要技术需求或者服务要求</w:t>
            </w:r>
          </w:p>
        </w:tc>
      </w:tr>
      <w:tr w:rsidR="00A16B9C" w14:paraId="397F49F9" w14:textId="77777777">
        <w:trPr>
          <w:jc w:val="center"/>
        </w:trPr>
        <w:tc>
          <w:tcPr>
            <w:tcW w:w="722" w:type="dxa"/>
            <w:tcBorders>
              <w:top w:val="single" w:sz="4" w:space="0" w:color="auto"/>
              <w:left w:val="single" w:sz="4" w:space="0" w:color="auto"/>
              <w:bottom w:val="single" w:sz="4" w:space="0" w:color="auto"/>
              <w:right w:val="single" w:sz="4" w:space="0" w:color="auto"/>
            </w:tcBorders>
            <w:vAlign w:val="center"/>
          </w:tcPr>
          <w:p w14:paraId="0A9DBBC9" w14:textId="77777777" w:rsidR="00A16B9C" w:rsidRDefault="002558A8">
            <w:pPr>
              <w:snapToGrid w:val="0"/>
              <w:spacing w:line="360" w:lineRule="auto"/>
              <w:jc w:val="center"/>
              <w:rPr>
                <w:rFonts w:ascii="宋体" w:eastAsia="宋体" w:hAnsi="宋体" w:cs="Times New Roman"/>
                <w:szCs w:val="21"/>
              </w:rPr>
            </w:pPr>
            <w:r>
              <w:rPr>
                <w:rFonts w:ascii="宋体" w:eastAsia="宋体" w:hAnsi="宋体" w:cs="Times New Roman"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14:paraId="5F556727" w14:textId="77777777" w:rsidR="00A16B9C" w:rsidRDefault="002558A8">
            <w:pPr>
              <w:snapToGrid w:val="0"/>
              <w:spacing w:line="360" w:lineRule="auto"/>
              <w:jc w:val="center"/>
              <w:rPr>
                <w:rFonts w:ascii="宋体" w:eastAsia="宋体" w:hAnsi="宋体" w:cs="Times New Roman"/>
                <w:szCs w:val="21"/>
              </w:rPr>
            </w:pPr>
            <w:r>
              <w:rPr>
                <w:rFonts w:ascii="宋体" w:eastAsia="宋体" w:hAnsi="宋体" w:cs="Times New Roman" w:hint="eastAsia"/>
                <w:szCs w:val="21"/>
              </w:rPr>
              <w:t>上林县大丰镇云蒙村乔容庄乡村振兴示范村（屯）项目（续建）工程</w:t>
            </w:r>
          </w:p>
        </w:tc>
        <w:tc>
          <w:tcPr>
            <w:tcW w:w="850" w:type="dxa"/>
            <w:tcBorders>
              <w:top w:val="single" w:sz="4" w:space="0" w:color="auto"/>
              <w:left w:val="single" w:sz="4" w:space="0" w:color="auto"/>
              <w:bottom w:val="single" w:sz="4" w:space="0" w:color="auto"/>
              <w:right w:val="single" w:sz="4" w:space="0" w:color="auto"/>
            </w:tcBorders>
            <w:vAlign w:val="center"/>
          </w:tcPr>
          <w:p w14:paraId="3F065CB8" w14:textId="77777777" w:rsidR="00A16B9C" w:rsidRDefault="002558A8">
            <w:pPr>
              <w:snapToGrid w:val="0"/>
              <w:spacing w:line="360" w:lineRule="auto"/>
              <w:jc w:val="center"/>
              <w:rPr>
                <w:rFonts w:ascii="宋体" w:eastAsia="宋体" w:hAnsi="宋体" w:cs="Times New Roman"/>
                <w:szCs w:val="21"/>
              </w:rPr>
            </w:pPr>
            <w:r>
              <w:rPr>
                <w:rFonts w:ascii="宋体" w:eastAsia="宋体" w:hAnsi="宋体" w:cs="Times New Roman" w:hint="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14:paraId="72705883" w14:textId="77777777" w:rsidR="00A16B9C" w:rsidRDefault="002558A8">
            <w:pPr>
              <w:snapToGrid w:val="0"/>
              <w:spacing w:line="360" w:lineRule="auto"/>
              <w:jc w:val="center"/>
              <w:rPr>
                <w:rFonts w:ascii="宋体" w:eastAsia="宋体" w:hAnsi="宋体" w:cs="Times New Roman"/>
                <w:szCs w:val="21"/>
              </w:rPr>
            </w:pPr>
            <w:r>
              <w:rPr>
                <w:rFonts w:ascii="宋体" w:eastAsia="宋体" w:hAnsi="宋体" w:cs="Times New Roman" w:hint="eastAsia"/>
                <w:szCs w:val="21"/>
              </w:rPr>
              <w:t>1</w:t>
            </w:r>
          </w:p>
        </w:tc>
        <w:tc>
          <w:tcPr>
            <w:tcW w:w="4773" w:type="dxa"/>
            <w:tcBorders>
              <w:top w:val="single" w:sz="4" w:space="0" w:color="auto"/>
              <w:left w:val="single" w:sz="4" w:space="0" w:color="auto"/>
              <w:bottom w:val="single" w:sz="4" w:space="0" w:color="auto"/>
              <w:right w:val="single" w:sz="4" w:space="0" w:color="auto"/>
            </w:tcBorders>
            <w:vAlign w:val="center"/>
          </w:tcPr>
          <w:p w14:paraId="58A800E1" w14:textId="77777777" w:rsidR="00A16B9C" w:rsidRDefault="002558A8">
            <w:pPr>
              <w:snapToGrid w:val="0"/>
              <w:spacing w:line="360" w:lineRule="auto"/>
              <w:rPr>
                <w:rFonts w:ascii="宋体" w:eastAsia="宋体" w:hAnsi="宋体" w:cs="Times New Roman"/>
                <w:szCs w:val="24"/>
              </w:rPr>
            </w:pPr>
            <w:r>
              <w:rPr>
                <w:rFonts w:ascii="宋体" w:eastAsia="宋体" w:hAnsi="宋体" w:cs="Times New Roman" w:hint="eastAsia"/>
                <w:szCs w:val="24"/>
              </w:rPr>
              <w:t>1.</w:t>
            </w:r>
            <w:r>
              <w:rPr>
                <w:rFonts w:ascii="宋体" w:eastAsia="宋体" w:hAnsi="宋体" w:cs="Times New Roman" w:hint="eastAsia"/>
                <w:szCs w:val="24"/>
              </w:rPr>
              <w:t>项目概况</w:t>
            </w:r>
          </w:p>
          <w:p w14:paraId="42D5A73B" w14:textId="77777777" w:rsidR="00A16B9C" w:rsidRDefault="002558A8">
            <w:pPr>
              <w:snapToGrid w:val="0"/>
              <w:spacing w:line="360" w:lineRule="auto"/>
              <w:rPr>
                <w:rFonts w:ascii="宋体" w:eastAsia="宋体" w:hAnsi="宋体" w:cs="Times New Roman"/>
                <w:szCs w:val="24"/>
              </w:rPr>
            </w:pPr>
            <w:r>
              <w:rPr>
                <w:rFonts w:ascii="宋体" w:eastAsia="宋体" w:hAnsi="宋体" w:cs="Times New Roman" w:hint="eastAsia"/>
                <w:szCs w:val="24"/>
              </w:rPr>
              <w:t>本工程包含范围：拆除及道路硬化工程、池塘</w:t>
            </w:r>
            <w:r>
              <w:rPr>
                <w:rFonts w:ascii="宋体" w:eastAsia="宋体" w:hAnsi="宋体" w:cs="Times New Roman" w:hint="eastAsia"/>
                <w:szCs w:val="24"/>
              </w:rPr>
              <w:t>A</w:t>
            </w:r>
            <w:r>
              <w:rPr>
                <w:rFonts w:ascii="宋体" w:eastAsia="宋体" w:hAnsi="宋体" w:cs="Times New Roman" w:hint="eastAsia"/>
                <w:szCs w:val="24"/>
              </w:rPr>
              <w:t>区域环境整治、池塘</w:t>
            </w:r>
            <w:r>
              <w:rPr>
                <w:rFonts w:ascii="宋体" w:eastAsia="宋体" w:hAnsi="宋体" w:cs="Times New Roman" w:hint="eastAsia"/>
                <w:szCs w:val="24"/>
              </w:rPr>
              <w:t>B</w:t>
            </w:r>
            <w:r>
              <w:rPr>
                <w:rFonts w:ascii="宋体" w:eastAsia="宋体" w:hAnsi="宋体" w:cs="Times New Roman" w:hint="eastAsia"/>
                <w:szCs w:val="24"/>
              </w:rPr>
              <w:t>区域环境整治、池塘</w:t>
            </w:r>
            <w:r>
              <w:rPr>
                <w:rFonts w:ascii="宋体" w:eastAsia="宋体" w:hAnsi="宋体" w:cs="Times New Roman" w:hint="eastAsia"/>
                <w:szCs w:val="24"/>
              </w:rPr>
              <w:t>C</w:t>
            </w:r>
            <w:r>
              <w:rPr>
                <w:rFonts w:ascii="宋体" w:eastAsia="宋体" w:hAnsi="宋体" w:cs="Times New Roman" w:hint="eastAsia"/>
                <w:szCs w:val="24"/>
              </w:rPr>
              <w:t>区域环境整治、安装及给排水工程等，具体内容详见工程量清单及图纸。</w:t>
            </w:r>
          </w:p>
          <w:p w14:paraId="1CC3040C"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1"/>
              </w:rPr>
              <w:t>……详见采购文件。</w:t>
            </w:r>
          </w:p>
        </w:tc>
      </w:tr>
    </w:tbl>
    <w:p w14:paraId="61DB2E23" w14:textId="77777777" w:rsidR="00A16B9C" w:rsidRDefault="002558A8">
      <w:pPr>
        <w:spacing w:line="360" w:lineRule="auto"/>
        <w:ind w:firstLineChars="200" w:firstLine="420"/>
        <w:rPr>
          <w:rFonts w:ascii="宋体" w:eastAsia="宋体" w:hAnsi="宋体" w:cs="Times New Roman"/>
          <w:szCs w:val="21"/>
          <w:u w:val="single"/>
        </w:rPr>
      </w:pPr>
      <w:r>
        <w:rPr>
          <w:rFonts w:ascii="宋体" w:eastAsia="宋体" w:hAnsi="宋体" w:cs="Times New Roman" w:hint="eastAsia"/>
          <w:szCs w:val="21"/>
        </w:rPr>
        <w:t>7.</w:t>
      </w:r>
      <w:r>
        <w:rPr>
          <w:rFonts w:ascii="宋体" w:eastAsia="宋体" w:hAnsi="宋体" w:cs="Times New Roman" w:hint="eastAsia"/>
          <w:szCs w:val="21"/>
        </w:rPr>
        <w:t>合同履行期限（工期）：签订合同之日起</w:t>
      </w:r>
      <w:r>
        <w:rPr>
          <w:rFonts w:ascii="宋体" w:eastAsia="宋体" w:hAnsi="宋体" w:cs="Times New Roman" w:hint="eastAsia"/>
          <w:szCs w:val="21"/>
        </w:rPr>
        <w:t>90</w:t>
      </w:r>
      <w:r>
        <w:rPr>
          <w:rFonts w:ascii="宋体" w:eastAsia="宋体" w:hAnsi="宋体" w:cs="Times New Roman" w:hint="eastAsia"/>
          <w:szCs w:val="21"/>
        </w:rPr>
        <w:t>日历天。</w:t>
      </w:r>
    </w:p>
    <w:p w14:paraId="4C819B8B"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w:t>
      </w:r>
      <w:r>
        <w:rPr>
          <w:rFonts w:ascii="宋体" w:eastAsia="宋体" w:hAnsi="宋体" w:cs="Times New Roman" w:hint="eastAsia"/>
          <w:szCs w:val="21"/>
        </w:rPr>
        <w:t>本项目是否接受联合体：□是，</w:t>
      </w:r>
      <w:r>
        <w:rPr>
          <w:rFonts w:ascii="MS Mincho" w:eastAsia="MS Mincho" w:hAnsi="MS Mincho" w:cs="MS Mincho" w:hint="eastAsia"/>
          <w:szCs w:val="21"/>
        </w:rPr>
        <w:t>☑</w:t>
      </w:r>
      <w:r>
        <w:rPr>
          <w:rFonts w:ascii="宋体" w:eastAsia="宋体" w:hAnsi="宋体" w:cs="Times New Roman" w:hint="eastAsia"/>
          <w:szCs w:val="21"/>
        </w:rPr>
        <w:t>否</w:t>
      </w:r>
    </w:p>
    <w:p w14:paraId="2474430C" w14:textId="77777777" w:rsidR="00A16B9C" w:rsidRDefault="002558A8">
      <w:pPr>
        <w:spacing w:line="360" w:lineRule="auto"/>
        <w:ind w:firstLineChars="200" w:firstLine="482"/>
        <w:rPr>
          <w:rFonts w:ascii="黑体" w:eastAsia="黑体" w:hAnsi="黑体" w:cs="宋体"/>
          <w:bCs/>
          <w:sz w:val="24"/>
          <w:szCs w:val="24"/>
        </w:rPr>
      </w:pPr>
      <w:bookmarkStart w:id="11" w:name="_Toc28359013"/>
      <w:bookmarkStart w:id="12" w:name="_Toc35393799"/>
      <w:bookmarkStart w:id="13" w:name="_Toc44229879"/>
      <w:bookmarkStart w:id="14" w:name="_Toc28359090"/>
      <w:bookmarkStart w:id="15" w:name="_Toc35393630"/>
      <w:r>
        <w:rPr>
          <w:rFonts w:ascii="黑体" w:eastAsia="黑体" w:hAnsi="黑体" w:cs="宋体" w:hint="eastAsia"/>
          <w:b/>
          <w:kern w:val="44"/>
          <w:sz w:val="24"/>
          <w:szCs w:val="24"/>
        </w:rPr>
        <w:t>二、供应商的资格条件</w:t>
      </w:r>
      <w:bookmarkEnd w:id="11"/>
      <w:bookmarkEnd w:id="12"/>
      <w:bookmarkEnd w:id="13"/>
      <w:bookmarkEnd w:id="14"/>
      <w:bookmarkEnd w:id="15"/>
    </w:p>
    <w:p w14:paraId="0F088BBB"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满足《中华人民共和国政府采购法》第二十二条规定；</w:t>
      </w:r>
    </w:p>
    <w:p w14:paraId="12BCFA83"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落实政府采购政策需满足的资格要求：</w:t>
      </w:r>
    </w:p>
    <w:p w14:paraId="289ECF41" w14:textId="77777777" w:rsidR="00A16B9C" w:rsidRDefault="002558A8">
      <w:pPr>
        <w:spacing w:line="360" w:lineRule="auto"/>
        <w:ind w:firstLineChars="200" w:firstLine="420"/>
        <w:rPr>
          <w:rFonts w:ascii="宋体" w:eastAsia="宋体" w:hAnsi="宋体" w:cs="Times New Roman"/>
          <w:szCs w:val="21"/>
        </w:rPr>
      </w:pPr>
      <w:r>
        <w:rPr>
          <w:rFonts w:ascii="MS Mincho" w:eastAsia="MS Mincho" w:hAnsi="MS Mincho" w:cs="MS Mincho" w:hint="eastAsia"/>
          <w:szCs w:val="21"/>
        </w:rPr>
        <w:t>☑</w:t>
      </w:r>
      <w:r>
        <w:rPr>
          <w:rFonts w:ascii="宋体" w:eastAsia="宋体" w:hAnsi="宋体" w:cs="Times New Roman" w:hint="eastAsia"/>
          <w:szCs w:val="21"/>
        </w:rPr>
        <w:t>专门面向小微企业采购的项目（供应商应为小微企业、监狱企业、残疾人福利性单位</w:t>
      </w:r>
      <w:r>
        <w:rPr>
          <w:rFonts w:ascii="宋体" w:eastAsia="宋体" w:hAnsi="宋体" w:cs="Times New Roman" w:hint="eastAsia"/>
          <w:szCs w:val="21"/>
        </w:rPr>
        <w:t>)</w:t>
      </w:r>
    </w:p>
    <w:p w14:paraId="6CECDD7D"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□非专门面向中小企业采购的项目</w:t>
      </w:r>
    </w:p>
    <w:p w14:paraId="1CDAEEA7"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本项目的特定资格要求：</w:t>
      </w:r>
    </w:p>
    <w:p w14:paraId="559DAC59" w14:textId="77777777" w:rsidR="00A16B9C" w:rsidRDefault="002558A8">
      <w:pPr>
        <w:spacing w:line="360" w:lineRule="auto"/>
        <w:ind w:firstLineChars="200" w:firstLine="420"/>
        <w:rPr>
          <w:rFonts w:ascii="宋体" w:eastAsia="宋体" w:hAnsi="宋体" w:cs="Times New Roman"/>
          <w:szCs w:val="21"/>
          <w:u w:val="single"/>
        </w:rPr>
      </w:pPr>
      <w:r>
        <w:rPr>
          <w:rFonts w:ascii="宋体" w:eastAsia="宋体" w:hAnsi="宋体" w:cs="Times New Roman" w:hint="eastAsia"/>
          <w:szCs w:val="21"/>
        </w:rPr>
        <w:t>①供应商须具备建筑工程施工总承包叁级（含叁级）以上资质，</w:t>
      </w:r>
      <w:r>
        <w:rPr>
          <w:rFonts w:ascii="Times New Roman" w:eastAsia="宋体" w:hAnsi="Times New Roman" w:cs="Times New Roman" w:hint="eastAsia"/>
          <w:szCs w:val="24"/>
        </w:rPr>
        <w:t>且具备行政主管部门颁发的安全生产许可证。</w:t>
      </w:r>
    </w:p>
    <w:p w14:paraId="1397E765"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②拟派项目经理：具备建筑工程专业二级以上</w:t>
      </w:r>
      <w:r>
        <w:rPr>
          <w:rFonts w:ascii="宋体" w:eastAsia="宋体" w:hAnsi="宋体" w:cs="Times New Roman" w:hint="eastAsia"/>
          <w:szCs w:val="21"/>
        </w:rPr>
        <w:t>(</w:t>
      </w:r>
      <w:r>
        <w:rPr>
          <w:rFonts w:ascii="宋体" w:eastAsia="宋体" w:hAnsi="宋体" w:cs="Times New Roman" w:hint="eastAsia"/>
          <w:szCs w:val="21"/>
        </w:rPr>
        <w:t>含二级</w:t>
      </w:r>
      <w:r>
        <w:rPr>
          <w:rFonts w:ascii="宋体" w:eastAsia="宋体" w:hAnsi="宋体" w:cs="Times New Roman" w:hint="eastAsia"/>
          <w:szCs w:val="21"/>
        </w:rPr>
        <w:t>)</w:t>
      </w:r>
      <w:r>
        <w:rPr>
          <w:rFonts w:ascii="宋体" w:eastAsia="宋体" w:hAnsi="宋体" w:cs="Times New Roman" w:hint="eastAsia"/>
          <w:szCs w:val="21"/>
        </w:rPr>
        <w:t>注册建造师资格，且具备有效的安全生产考核合格证书（</w:t>
      </w:r>
      <w:r>
        <w:rPr>
          <w:rFonts w:ascii="宋体" w:eastAsia="宋体" w:hAnsi="宋体" w:cs="Times New Roman" w:hint="eastAsia"/>
          <w:szCs w:val="21"/>
        </w:rPr>
        <w:t>B</w:t>
      </w:r>
      <w:r>
        <w:rPr>
          <w:rFonts w:ascii="宋体" w:eastAsia="宋体" w:hAnsi="宋体" w:cs="Times New Roman" w:hint="eastAsia"/>
          <w:szCs w:val="21"/>
        </w:rPr>
        <w:t>类）。本项目不接受有在建、已中标未开工或已列为其他项目中标候选人</w:t>
      </w:r>
      <w:r>
        <w:rPr>
          <w:rFonts w:ascii="宋体" w:eastAsia="宋体" w:hAnsi="宋体" w:cs="Times New Roman" w:hint="eastAsia"/>
          <w:szCs w:val="21"/>
        </w:rPr>
        <w:lastRenderedPageBreak/>
        <w:t>第一名的建造师作为项目经理。（符合《广西壮族自治区建筑市场诚信卡管理暂行办法》第十六条第一款及桂建管﹝</w:t>
      </w:r>
      <w:r>
        <w:rPr>
          <w:rFonts w:ascii="宋体" w:eastAsia="宋体" w:hAnsi="宋体" w:cs="Times New Roman" w:hint="eastAsia"/>
          <w:szCs w:val="21"/>
        </w:rPr>
        <w:t>2016</w:t>
      </w:r>
      <w:r>
        <w:rPr>
          <w:rFonts w:ascii="宋体" w:eastAsia="宋体" w:hAnsi="宋体" w:cs="Times New Roman" w:hint="eastAsia"/>
          <w:szCs w:val="21"/>
        </w:rPr>
        <w:t>﹞</w:t>
      </w:r>
      <w:r>
        <w:rPr>
          <w:rFonts w:ascii="宋体" w:eastAsia="宋体" w:hAnsi="宋体" w:cs="Times New Roman" w:hint="eastAsia"/>
          <w:szCs w:val="21"/>
        </w:rPr>
        <w:t>70</w:t>
      </w:r>
      <w:r>
        <w:rPr>
          <w:rFonts w:ascii="宋体" w:eastAsia="宋体" w:hAnsi="宋体" w:cs="Times New Roman" w:hint="eastAsia"/>
          <w:szCs w:val="21"/>
        </w:rPr>
        <w:t>号、桂建管〔</w:t>
      </w:r>
      <w:r>
        <w:rPr>
          <w:rFonts w:ascii="宋体" w:eastAsia="宋体" w:hAnsi="宋体" w:cs="Times New Roman" w:hint="eastAsia"/>
          <w:szCs w:val="21"/>
        </w:rPr>
        <w:t>2020</w:t>
      </w:r>
      <w:r>
        <w:rPr>
          <w:rFonts w:ascii="宋体" w:eastAsia="宋体" w:hAnsi="宋体" w:cs="Times New Roman" w:hint="eastAsia"/>
          <w:szCs w:val="21"/>
        </w:rPr>
        <w:t>〕</w:t>
      </w:r>
      <w:r>
        <w:rPr>
          <w:rFonts w:ascii="宋体" w:eastAsia="宋体" w:hAnsi="宋体" w:cs="Times New Roman" w:hint="eastAsia"/>
          <w:szCs w:val="21"/>
        </w:rPr>
        <w:t>11</w:t>
      </w:r>
      <w:r>
        <w:rPr>
          <w:rFonts w:ascii="宋体" w:eastAsia="宋体" w:hAnsi="宋体" w:cs="Times New Roman" w:hint="eastAsia"/>
          <w:szCs w:val="21"/>
        </w:rPr>
        <w:t>号文除外）</w:t>
      </w:r>
    </w:p>
    <w:p w14:paraId="7594E15E"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4. </w:t>
      </w:r>
      <w:r>
        <w:rPr>
          <w:rFonts w:ascii="宋体" w:eastAsia="宋体" w:hAnsi="宋体" w:cs="Times New Roman" w:hint="eastAsia"/>
          <w:szCs w:val="21"/>
        </w:rPr>
        <w:t>本项目的特定条件：无</w:t>
      </w:r>
    </w:p>
    <w:p w14:paraId="268895AD" w14:textId="77777777" w:rsidR="00A16B9C" w:rsidRDefault="002558A8">
      <w:pPr>
        <w:snapToGrid w:val="0"/>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 xml:space="preserve">5. </w:t>
      </w:r>
      <w:r>
        <w:rPr>
          <w:rFonts w:ascii="宋体" w:eastAsia="宋体" w:hAnsi="宋体" w:cs="Times New Roman" w:hint="eastAsia"/>
          <w:szCs w:val="21"/>
        </w:rPr>
        <w:t>单位负责人为同一人或者存在直接控</w:t>
      </w:r>
      <w:r>
        <w:rPr>
          <w:rFonts w:ascii="宋体" w:eastAsia="宋体" w:hAnsi="宋体" w:cs="Times New Roman" w:hint="eastAsia"/>
          <w:szCs w:val="21"/>
        </w:rPr>
        <w:t>股、管理关系的不同供应商，不得参加同一合同项下的政府采购活动。为本项目提供过整体设计、规范编制或者项目管理、监理、检测等服务的供应商，不得再参加本项目上述服务以外的其他采购活动。</w:t>
      </w:r>
    </w:p>
    <w:p w14:paraId="33016922"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 </w:t>
      </w:r>
      <w:r>
        <w:rPr>
          <w:rFonts w:ascii="宋体" w:eastAsia="宋体" w:hAnsi="宋体" w:cs="Times New Roman" w:hint="eastAsia"/>
          <w:szCs w:val="21"/>
        </w:rPr>
        <w:t>对在“信用中国”网站</w:t>
      </w:r>
      <w:r>
        <w:rPr>
          <w:rFonts w:ascii="宋体" w:eastAsia="宋体" w:hAnsi="宋体" w:cs="Times New Roman" w:hint="eastAsia"/>
          <w:szCs w:val="21"/>
        </w:rPr>
        <w:t xml:space="preserve">(www.creditchina.gov.cn) </w:t>
      </w:r>
      <w:r>
        <w:rPr>
          <w:rFonts w:ascii="宋体" w:eastAsia="宋体" w:hAnsi="宋体" w:cs="Times New Roman" w:hint="eastAsia"/>
          <w:szCs w:val="21"/>
        </w:rPr>
        <w:t>、中国政府采购网</w:t>
      </w:r>
      <w:r>
        <w:rPr>
          <w:rFonts w:ascii="宋体" w:eastAsia="宋体" w:hAnsi="宋体" w:cs="Times New Roman" w:hint="eastAsia"/>
          <w:szCs w:val="21"/>
        </w:rPr>
        <w:t>(www.ccgp.gov.cn)</w:t>
      </w:r>
      <w:r>
        <w:rPr>
          <w:rFonts w:ascii="宋体" w:eastAsia="宋体" w:hAnsi="宋体" w:cs="Times New Roman" w:hint="eastAsia"/>
          <w:szCs w:val="21"/>
        </w:rPr>
        <w:t>被列入失信被执行人、重大税收违法案件当事人名单、政府采购严重违法失信行为记录名单及其他不符合《中华人民共和国政府采购法》第二十二条规定条件的供应商，不得参与政府采购活动。</w:t>
      </w:r>
    </w:p>
    <w:p w14:paraId="4C6A71F8" w14:textId="77777777" w:rsidR="00A16B9C" w:rsidRDefault="002558A8">
      <w:pPr>
        <w:spacing w:line="360" w:lineRule="auto"/>
        <w:ind w:firstLineChars="200" w:firstLine="482"/>
        <w:rPr>
          <w:rFonts w:ascii="黑体" w:eastAsia="黑体" w:hAnsi="黑体" w:cs="Times New Roman"/>
          <w:b/>
          <w:bCs/>
          <w:sz w:val="24"/>
          <w:szCs w:val="24"/>
        </w:rPr>
      </w:pPr>
      <w:r>
        <w:rPr>
          <w:rFonts w:ascii="黑体" w:eastAsia="黑体" w:hAnsi="黑体" w:cs="Times New Roman" w:hint="eastAsia"/>
          <w:b/>
          <w:bCs/>
          <w:sz w:val="24"/>
          <w:szCs w:val="24"/>
        </w:rPr>
        <w:t>三、获取竞争性磋商文件</w:t>
      </w:r>
      <w:bookmarkEnd w:id="7"/>
      <w:bookmarkEnd w:id="8"/>
      <w:bookmarkEnd w:id="9"/>
      <w:bookmarkEnd w:id="10"/>
    </w:p>
    <w:p w14:paraId="01B645EC" w14:textId="77777777" w:rsidR="00A16B9C" w:rsidRDefault="002558A8">
      <w:pPr>
        <w:spacing w:line="360" w:lineRule="auto"/>
        <w:ind w:firstLineChars="200" w:firstLine="420"/>
        <w:rPr>
          <w:rFonts w:ascii="宋体" w:eastAsia="宋体" w:hAnsi="宋体" w:cs="Times New Roman"/>
          <w:szCs w:val="21"/>
        </w:rPr>
      </w:pPr>
      <w:bookmarkStart w:id="16" w:name="_Toc35393624"/>
      <w:bookmarkStart w:id="17" w:name="_Toc28359005"/>
      <w:bookmarkStart w:id="18" w:name="_Toc28359082"/>
      <w:bookmarkStart w:id="19" w:name="_Toc35393793"/>
      <w:r>
        <w:rPr>
          <w:rFonts w:ascii="宋体" w:eastAsia="宋体" w:hAnsi="宋体" w:cs="Times New Roman" w:hint="eastAsia"/>
          <w:szCs w:val="21"/>
        </w:rPr>
        <w:t>时间：自公</w:t>
      </w:r>
      <w:r>
        <w:rPr>
          <w:rFonts w:ascii="宋体" w:eastAsia="宋体" w:hAnsi="宋体" w:cs="Times New Roman" w:hint="eastAsia"/>
          <w:szCs w:val="21"/>
        </w:rPr>
        <w:t>告发布之日起。</w:t>
      </w:r>
    </w:p>
    <w:p w14:paraId="72D40E69" w14:textId="77777777" w:rsidR="00A16B9C" w:rsidRDefault="002558A8">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获取方式</w:t>
      </w:r>
      <w:r>
        <w:rPr>
          <w:rFonts w:ascii="宋体" w:eastAsia="宋体" w:hAnsi="宋体" w:cs="Times New Roman" w:hint="eastAsia"/>
          <w:szCs w:val="21"/>
        </w:rPr>
        <w:t>:</w:t>
      </w:r>
      <w:r>
        <w:rPr>
          <w:rFonts w:ascii="宋体" w:eastAsia="宋体" w:hAnsi="宋体" w:cs="Times New Roman" w:hint="eastAsia"/>
          <w:szCs w:val="21"/>
        </w:rPr>
        <w:t>网上下载。本项目不发放纸质采购文件，供应商可自行在广西政府采购云平台（</w:t>
      </w:r>
      <w:r>
        <w:rPr>
          <w:rFonts w:ascii="宋体" w:eastAsia="宋体" w:hAnsi="宋体" w:cs="Times New Roman" w:hint="eastAsia"/>
          <w:szCs w:val="21"/>
        </w:rPr>
        <w:t>https://www.gcy.zfcg.gxzf.gov.cn/</w:t>
      </w:r>
      <w:r>
        <w:rPr>
          <w:rFonts w:ascii="宋体" w:eastAsia="宋体" w:hAnsi="宋体" w:cs="Times New Roman" w:hint="eastAsia"/>
          <w:szCs w:val="21"/>
        </w:rPr>
        <w:t>）下载采购文件（操作路径：登录广西政府采购云平台</w:t>
      </w:r>
      <w:r>
        <w:rPr>
          <w:rFonts w:ascii="宋体" w:eastAsia="宋体" w:hAnsi="宋体" w:cs="Times New Roman" w:hint="eastAsia"/>
          <w:szCs w:val="21"/>
        </w:rPr>
        <w:t>-</w:t>
      </w:r>
      <w:r>
        <w:rPr>
          <w:rFonts w:ascii="宋体" w:eastAsia="宋体" w:hAnsi="宋体" w:cs="Times New Roman" w:hint="eastAsia"/>
          <w:szCs w:val="21"/>
        </w:rPr>
        <w:t>项目采购</w:t>
      </w:r>
      <w:r>
        <w:rPr>
          <w:rFonts w:ascii="宋体" w:eastAsia="宋体" w:hAnsi="宋体" w:cs="Times New Roman" w:hint="eastAsia"/>
          <w:szCs w:val="21"/>
        </w:rPr>
        <w:t>-</w:t>
      </w:r>
      <w:r>
        <w:rPr>
          <w:rFonts w:ascii="宋体" w:eastAsia="宋体" w:hAnsi="宋体" w:cs="Times New Roman" w:hint="eastAsia"/>
          <w:szCs w:val="21"/>
        </w:rPr>
        <w:t>获取采购文件</w:t>
      </w:r>
      <w:r>
        <w:rPr>
          <w:rFonts w:ascii="宋体" w:eastAsia="宋体" w:hAnsi="宋体" w:cs="Times New Roman" w:hint="eastAsia"/>
          <w:szCs w:val="21"/>
        </w:rPr>
        <w:t>-</w:t>
      </w:r>
      <w:r>
        <w:rPr>
          <w:rFonts w:ascii="宋体" w:eastAsia="宋体" w:hAnsi="宋体" w:cs="Times New Roman" w:hint="eastAsia"/>
          <w:szCs w:val="21"/>
        </w:rPr>
        <w:t>找到本项目</w:t>
      </w:r>
      <w:r>
        <w:rPr>
          <w:rFonts w:ascii="宋体" w:eastAsia="宋体" w:hAnsi="宋体" w:cs="Times New Roman" w:hint="eastAsia"/>
          <w:szCs w:val="21"/>
        </w:rPr>
        <w:t>-</w:t>
      </w:r>
      <w:r>
        <w:rPr>
          <w:rFonts w:ascii="宋体" w:eastAsia="宋体" w:hAnsi="宋体" w:cs="Times New Roman" w:hint="eastAsia"/>
          <w:szCs w:val="21"/>
        </w:rPr>
        <w:t>点击“申请获取采购文件”），电子响应文件制作需要基于广西政府采购云平台（</w:t>
      </w:r>
      <w:r>
        <w:rPr>
          <w:rFonts w:ascii="宋体" w:eastAsia="宋体" w:hAnsi="宋体" w:cs="Times New Roman" w:hint="eastAsia"/>
          <w:szCs w:val="21"/>
        </w:rPr>
        <w:t>https://www.gcy.zfcg.gxzf.gov.cn/</w:t>
      </w:r>
      <w:r>
        <w:rPr>
          <w:rFonts w:ascii="宋体" w:eastAsia="宋体" w:hAnsi="宋体" w:cs="Times New Roman" w:hint="eastAsia"/>
          <w:szCs w:val="21"/>
        </w:rPr>
        <w:t>）获取的采购文件编制。售价：</w:t>
      </w:r>
      <w:r>
        <w:rPr>
          <w:rFonts w:ascii="宋体" w:eastAsia="宋体" w:hAnsi="宋体" w:cs="Times New Roman" w:hint="eastAsia"/>
          <w:szCs w:val="21"/>
        </w:rPr>
        <w:t>0</w:t>
      </w:r>
      <w:r>
        <w:rPr>
          <w:rFonts w:ascii="宋体" w:eastAsia="宋体" w:hAnsi="宋体" w:cs="Times New Roman" w:hint="eastAsia"/>
          <w:szCs w:val="21"/>
        </w:rPr>
        <w:t>元。</w:t>
      </w:r>
    </w:p>
    <w:p w14:paraId="56B7BE32" w14:textId="77777777" w:rsidR="00A16B9C" w:rsidRDefault="002558A8">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售价：</w:t>
      </w:r>
      <w:r>
        <w:rPr>
          <w:rFonts w:ascii="宋体" w:eastAsia="宋体" w:hAnsi="宋体" w:cs="Times New Roman" w:hint="eastAsia"/>
          <w:szCs w:val="21"/>
        </w:rPr>
        <w:t>0</w:t>
      </w:r>
      <w:r>
        <w:rPr>
          <w:rFonts w:ascii="宋体" w:eastAsia="宋体" w:hAnsi="宋体" w:cs="Times New Roman" w:hint="eastAsia"/>
          <w:szCs w:val="21"/>
        </w:rPr>
        <w:t>元。</w:t>
      </w:r>
    </w:p>
    <w:p w14:paraId="05CFBF0F" w14:textId="77777777" w:rsidR="00A16B9C" w:rsidRDefault="002558A8">
      <w:pPr>
        <w:spacing w:line="360" w:lineRule="auto"/>
        <w:ind w:firstLineChars="200" w:firstLine="482"/>
        <w:rPr>
          <w:rFonts w:ascii="黑体" w:eastAsia="黑体" w:hAnsi="黑体" w:cs="Times New Roman"/>
          <w:b/>
          <w:bCs/>
          <w:sz w:val="24"/>
          <w:szCs w:val="24"/>
        </w:rPr>
      </w:pPr>
      <w:r>
        <w:rPr>
          <w:rFonts w:ascii="黑体" w:eastAsia="黑体" w:hAnsi="黑体" w:cs="Times New Roman" w:hint="eastAsia"/>
          <w:b/>
          <w:bCs/>
          <w:sz w:val="24"/>
          <w:szCs w:val="24"/>
        </w:rPr>
        <w:t>四、</w:t>
      </w:r>
      <w:bookmarkEnd w:id="16"/>
      <w:bookmarkEnd w:id="17"/>
      <w:bookmarkEnd w:id="18"/>
      <w:bookmarkEnd w:id="19"/>
      <w:r>
        <w:rPr>
          <w:rFonts w:ascii="黑体" w:eastAsia="黑体" w:hAnsi="黑体" w:cs="Times New Roman" w:hint="eastAsia"/>
          <w:b/>
          <w:bCs/>
          <w:sz w:val="24"/>
          <w:szCs w:val="24"/>
        </w:rPr>
        <w:t>响应文件提交</w:t>
      </w:r>
    </w:p>
    <w:p w14:paraId="15C69EE9" w14:textId="77777777" w:rsidR="00A16B9C" w:rsidRDefault="002558A8">
      <w:pPr>
        <w:spacing w:line="360" w:lineRule="auto"/>
        <w:ind w:firstLineChars="200" w:firstLine="420"/>
        <w:rPr>
          <w:rFonts w:ascii="宋体" w:eastAsia="宋体" w:hAnsi="宋体" w:cs="宋体"/>
          <w:szCs w:val="21"/>
          <w:u w:val="single"/>
        </w:rPr>
      </w:pPr>
      <w:r>
        <w:rPr>
          <w:rFonts w:ascii="宋体" w:eastAsia="宋体" w:hAnsi="宋体" w:cs="Times New Roman" w:hint="eastAsia"/>
          <w:szCs w:val="21"/>
        </w:rPr>
        <w:t>1</w:t>
      </w:r>
      <w:r>
        <w:rPr>
          <w:rFonts w:ascii="宋体" w:eastAsia="宋体" w:hAnsi="宋体" w:cs="Times New Roman" w:hint="eastAsia"/>
          <w:szCs w:val="21"/>
        </w:rPr>
        <w:t>、首次响应文件提交截止时间</w:t>
      </w:r>
      <w:r>
        <w:rPr>
          <w:rFonts w:ascii="宋体" w:eastAsia="宋体" w:hAnsi="宋体" w:cs="Times New Roman" w:hint="eastAsia"/>
          <w:bCs/>
          <w:szCs w:val="21"/>
        </w:rPr>
        <w:t>（北京时间）：</w:t>
      </w:r>
      <w:r>
        <w:rPr>
          <w:rFonts w:ascii="宋体" w:eastAsia="宋体" w:hAnsi="宋体" w:cs="Times New Roman" w:hint="eastAsia"/>
          <w:bCs/>
          <w:szCs w:val="21"/>
          <w:u w:val="single"/>
        </w:rPr>
        <w:t>2025</w:t>
      </w:r>
      <w:r>
        <w:rPr>
          <w:rFonts w:ascii="宋体" w:eastAsia="宋体" w:hAnsi="宋体" w:cs="Times New Roman" w:hint="eastAsia"/>
          <w:bCs/>
          <w:szCs w:val="21"/>
          <w:u w:val="single"/>
        </w:rPr>
        <w:t>年</w:t>
      </w:r>
      <w:r>
        <w:rPr>
          <w:rFonts w:ascii="宋体" w:eastAsia="宋体" w:hAnsi="宋体" w:cs="Times New Roman" w:hint="eastAsia"/>
          <w:bCs/>
          <w:szCs w:val="21"/>
          <w:u w:val="single"/>
        </w:rPr>
        <w:t>12</w:t>
      </w:r>
      <w:r>
        <w:rPr>
          <w:rFonts w:ascii="宋体" w:eastAsia="宋体" w:hAnsi="宋体" w:cs="Times New Roman" w:hint="eastAsia"/>
          <w:bCs/>
          <w:szCs w:val="21"/>
          <w:u w:val="single"/>
        </w:rPr>
        <w:t>月</w:t>
      </w:r>
      <w:r>
        <w:rPr>
          <w:rFonts w:ascii="宋体" w:eastAsia="宋体" w:hAnsi="宋体" w:cs="Times New Roman"/>
          <w:bCs/>
          <w:szCs w:val="21"/>
          <w:u w:val="single"/>
        </w:rPr>
        <w:t>24</w:t>
      </w:r>
      <w:r>
        <w:rPr>
          <w:rFonts w:ascii="宋体" w:eastAsia="宋体" w:hAnsi="宋体" w:cs="Times New Roman" w:hint="eastAsia"/>
          <w:bCs/>
          <w:szCs w:val="21"/>
          <w:u w:val="single"/>
        </w:rPr>
        <w:t>日</w:t>
      </w:r>
      <w:r>
        <w:rPr>
          <w:rFonts w:ascii="宋体" w:eastAsia="宋体" w:hAnsi="宋体" w:cs="Times New Roman" w:hint="eastAsia"/>
          <w:bCs/>
          <w:szCs w:val="21"/>
          <w:u w:val="single"/>
        </w:rPr>
        <w:t>13</w:t>
      </w:r>
      <w:r>
        <w:rPr>
          <w:rFonts w:ascii="宋体" w:eastAsia="宋体" w:hAnsi="宋体" w:cs="Times New Roman" w:hint="eastAsia"/>
          <w:bCs/>
          <w:szCs w:val="21"/>
          <w:u w:val="single"/>
        </w:rPr>
        <w:t>时</w:t>
      </w:r>
      <w:r>
        <w:rPr>
          <w:rFonts w:ascii="宋体" w:eastAsia="宋体" w:hAnsi="宋体" w:cs="Times New Roman" w:hint="eastAsia"/>
          <w:bCs/>
          <w:szCs w:val="21"/>
          <w:u w:val="single"/>
        </w:rPr>
        <w:t>00</w:t>
      </w:r>
      <w:r>
        <w:rPr>
          <w:rFonts w:ascii="宋体" w:eastAsia="宋体" w:hAnsi="宋体" w:cs="Times New Roman" w:hint="eastAsia"/>
          <w:bCs/>
          <w:szCs w:val="21"/>
          <w:u w:val="single"/>
        </w:rPr>
        <w:t>分。</w:t>
      </w:r>
    </w:p>
    <w:p w14:paraId="1C8854CE"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、首次响应文件提交地点：</w:t>
      </w:r>
    </w:p>
    <w:p w14:paraId="33D354B1" w14:textId="77777777" w:rsidR="00A16B9C" w:rsidRDefault="002558A8">
      <w:pPr>
        <w:spacing w:line="360" w:lineRule="auto"/>
        <w:ind w:firstLine="54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1</w:t>
      </w:r>
      <w:r>
        <w:rPr>
          <w:rFonts w:ascii="宋体" w:eastAsia="宋体" w:hAnsi="宋体" w:cs="Times New Roman" w:hint="eastAsia"/>
          <w:szCs w:val="21"/>
        </w:rPr>
        <w:t>）响应文件提交方式：本项目为南宁市全流程电子化项目，通过广西政府采购云平台（</w:t>
      </w:r>
      <w:r>
        <w:rPr>
          <w:rFonts w:ascii="宋体" w:eastAsia="宋体" w:hAnsi="宋体" w:cs="Times New Roman" w:hint="eastAsia"/>
          <w:bCs/>
          <w:szCs w:val="21"/>
        </w:rPr>
        <w:t>https://www.gcy.zfcg.gxzf.gov.cn/</w:t>
      </w:r>
      <w:r>
        <w:rPr>
          <w:rFonts w:ascii="宋体" w:eastAsia="宋体" w:hAnsi="宋体" w:cs="Times New Roman" w:hint="eastAsia"/>
          <w:szCs w:val="21"/>
        </w:rPr>
        <w:t>）实行在线电子响应，并按照本项目采购文件和</w:t>
      </w:r>
      <w:r>
        <w:rPr>
          <w:rFonts w:ascii="宋体" w:eastAsia="宋体" w:hAnsi="宋体" w:cs="Times New Roman"/>
          <w:szCs w:val="21"/>
        </w:rPr>
        <w:t>广西政府采购云平台</w:t>
      </w:r>
      <w:r>
        <w:rPr>
          <w:rFonts w:ascii="宋体" w:eastAsia="宋体" w:hAnsi="宋体" w:cs="Times New Roman" w:hint="eastAsia"/>
          <w:szCs w:val="21"/>
        </w:rPr>
        <w:t>的要求编制、加密后在响应文件</w:t>
      </w:r>
      <w:r>
        <w:rPr>
          <w:rFonts w:ascii="宋体" w:eastAsia="宋体" w:hAnsi="宋体" w:cs="Times New Roman"/>
          <w:szCs w:val="21"/>
        </w:rPr>
        <w:t>递交</w:t>
      </w:r>
      <w:r>
        <w:rPr>
          <w:rFonts w:ascii="宋体" w:eastAsia="宋体" w:hAnsi="宋体" w:cs="Times New Roman" w:hint="eastAsia"/>
          <w:szCs w:val="21"/>
        </w:rPr>
        <w:t>截止时间前通过网络上传至</w:t>
      </w:r>
      <w:r>
        <w:rPr>
          <w:rFonts w:ascii="宋体" w:eastAsia="宋体" w:hAnsi="宋体" w:cs="Times New Roman"/>
          <w:szCs w:val="21"/>
        </w:rPr>
        <w:t>广西政府采购云平台</w:t>
      </w:r>
      <w:r>
        <w:rPr>
          <w:rFonts w:ascii="宋体" w:eastAsia="宋体" w:hAnsi="宋体" w:cs="Times New Roman" w:hint="eastAsia"/>
          <w:szCs w:val="21"/>
        </w:rPr>
        <w:t>，</w:t>
      </w:r>
      <w:r>
        <w:rPr>
          <w:rFonts w:ascii="宋体" w:eastAsia="宋体" w:hAnsi="宋体" w:cs="Times New Roman" w:hint="eastAsia"/>
          <w:b/>
          <w:szCs w:val="21"/>
        </w:rPr>
        <w:t>供应商在</w:t>
      </w:r>
      <w:r>
        <w:rPr>
          <w:rFonts w:ascii="宋体" w:eastAsia="宋体" w:hAnsi="宋体" w:cs="Times New Roman"/>
          <w:szCs w:val="21"/>
        </w:rPr>
        <w:t>广西政府采购云平台</w:t>
      </w:r>
      <w:r>
        <w:rPr>
          <w:rFonts w:ascii="宋体" w:eastAsia="宋体" w:hAnsi="宋体" w:cs="Times New Roman" w:hint="eastAsia"/>
          <w:b/>
          <w:szCs w:val="21"/>
        </w:rPr>
        <w:t>提交电子版响应文件时，请填写参加远程采购活动经办人联系方式，</w:t>
      </w:r>
      <w:r>
        <w:rPr>
          <w:rFonts w:ascii="宋体" w:eastAsia="宋体" w:hAnsi="宋体" w:cs="Times New Roman" w:hint="eastAsia"/>
          <w:szCs w:val="21"/>
        </w:rPr>
        <w:t>电子响应文件具体操作流程详见本公告附件</w:t>
      </w:r>
      <w:r>
        <w:rPr>
          <w:rFonts w:ascii="宋体" w:eastAsia="宋体" w:hAnsi="宋体" w:cs="Times New Roman"/>
          <w:szCs w:val="21"/>
        </w:rPr>
        <w:t>2</w:t>
      </w:r>
      <w:r>
        <w:rPr>
          <w:rFonts w:ascii="宋体" w:eastAsia="宋体" w:hAnsi="宋体" w:cs="Times New Roman" w:hint="eastAsia"/>
          <w:szCs w:val="21"/>
        </w:rPr>
        <w:t>。</w:t>
      </w:r>
    </w:p>
    <w:p w14:paraId="079769F2" w14:textId="77777777" w:rsidR="00A16B9C" w:rsidRDefault="002558A8">
      <w:pPr>
        <w:widowControl/>
        <w:spacing w:line="440" w:lineRule="exact"/>
        <w:ind w:firstLineChars="200" w:firstLine="420"/>
        <w:jc w:val="left"/>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2</w:t>
      </w:r>
      <w:r>
        <w:rPr>
          <w:rFonts w:ascii="宋体" w:eastAsia="宋体" w:hAnsi="宋体" w:cs="Times New Roman" w:hint="eastAsia"/>
          <w:szCs w:val="21"/>
        </w:rPr>
        <w:t>）未进行网上注册并办理数字证书（</w:t>
      </w:r>
      <w:r>
        <w:rPr>
          <w:rFonts w:ascii="宋体" w:eastAsia="宋体" w:hAnsi="宋体" w:cs="Times New Roman" w:hint="eastAsia"/>
          <w:szCs w:val="21"/>
        </w:rPr>
        <w:t>CA</w:t>
      </w:r>
      <w:r>
        <w:rPr>
          <w:rFonts w:ascii="宋体" w:eastAsia="宋体" w:hAnsi="宋体" w:cs="Times New Roman" w:hint="eastAsia"/>
          <w:szCs w:val="21"/>
        </w:rPr>
        <w:t>认证）的供</w:t>
      </w:r>
      <w:r>
        <w:rPr>
          <w:rFonts w:ascii="宋体" w:eastAsia="宋体" w:hAnsi="宋体" w:cs="Times New Roman" w:hint="eastAsia"/>
          <w:szCs w:val="21"/>
        </w:rPr>
        <w:t>应商将无法参与本项目政府采购活动，潜在供应商应当在响应文件</w:t>
      </w:r>
      <w:r>
        <w:rPr>
          <w:rFonts w:ascii="宋体" w:eastAsia="宋体" w:hAnsi="宋体" w:cs="Times New Roman"/>
          <w:szCs w:val="21"/>
        </w:rPr>
        <w:t>递交</w:t>
      </w:r>
      <w:r>
        <w:rPr>
          <w:rFonts w:ascii="宋体" w:eastAsia="宋体" w:hAnsi="宋体" w:cs="Times New Roman" w:hint="eastAsia"/>
          <w:szCs w:val="21"/>
        </w:rPr>
        <w:t>截止时间前，完成电子交易平台上的</w:t>
      </w:r>
      <w:r>
        <w:rPr>
          <w:rFonts w:ascii="宋体" w:eastAsia="宋体" w:hAnsi="宋体" w:cs="Times New Roman" w:hint="eastAsia"/>
          <w:szCs w:val="21"/>
        </w:rPr>
        <w:t>CA</w:t>
      </w:r>
      <w:r>
        <w:rPr>
          <w:rFonts w:ascii="宋体" w:eastAsia="宋体" w:hAnsi="宋体" w:cs="Times New Roman" w:hint="eastAsia"/>
          <w:szCs w:val="21"/>
        </w:rPr>
        <w:t>数字证书办理（申领流程见本公告附件</w:t>
      </w:r>
      <w:r>
        <w:rPr>
          <w:rFonts w:ascii="宋体" w:eastAsia="宋体" w:hAnsi="宋体" w:cs="Times New Roman" w:hint="eastAsia"/>
          <w:szCs w:val="21"/>
        </w:rPr>
        <w:t>2</w:t>
      </w:r>
      <w:r>
        <w:rPr>
          <w:rFonts w:ascii="宋体" w:eastAsia="宋体" w:hAnsi="宋体" w:cs="Times New Roman" w:hint="eastAsia"/>
          <w:szCs w:val="21"/>
        </w:rPr>
        <w:t>）及响应文件的提交。完成</w:t>
      </w:r>
      <w:r>
        <w:rPr>
          <w:rFonts w:ascii="宋体" w:eastAsia="宋体" w:hAnsi="宋体" w:cs="Times New Roman" w:hint="eastAsia"/>
          <w:szCs w:val="21"/>
        </w:rPr>
        <w:t>CA</w:t>
      </w:r>
      <w:r>
        <w:rPr>
          <w:rFonts w:ascii="宋体" w:eastAsia="宋体" w:hAnsi="宋体" w:cs="Times New Roman" w:hint="eastAsia"/>
          <w:szCs w:val="21"/>
        </w:rPr>
        <w:t>数字证书办理预计</w:t>
      </w:r>
      <w:r>
        <w:rPr>
          <w:rFonts w:ascii="宋体" w:eastAsia="宋体" w:hAnsi="宋体" w:cs="Times New Roman" w:hint="eastAsia"/>
          <w:szCs w:val="21"/>
        </w:rPr>
        <w:t>7</w:t>
      </w:r>
      <w:r>
        <w:rPr>
          <w:rFonts w:ascii="宋体" w:eastAsia="宋体" w:hAnsi="宋体" w:cs="Times New Roman" w:hint="eastAsia"/>
          <w:szCs w:val="21"/>
        </w:rPr>
        <w:t>日左右，</w:t>
      </w:r>
      <w:r>
        <w:rPr>
          <w:rFonts w:ascii="宋体" w:eastAsia="宋体" w:hAnsi="宋体" w:cs="宋体" w:hint="eastAsia"/>
          <w:szCs w:val="21"/>
        </w:rPr>
        <w:t>供应商只需办理其中一家</w:t>
      </w:r>
      <w:r>
        <w:rPr>
          <w:rFonts w:ascii="宋体" w:eastAsia="宋体" w:hAnsi="宋体" w:cs="宋体" w:hint="eastAsia"/>
          <w:szCs w:val="21"/>
        </w:rPr>
        <w:t>CA</w:t>
      </w:r>
      <w:r>
        <w:rPr>
          <w:rFonts w:ascii="宋体" w:eastAsia="宋体" w:hAnsi="宋体" w:cs="宋体" w:hint="eastAsia"/>
          <w:szCs w:val="21"/>
        </w:rPr>
        <w:t>数字证书及签章</w:t>
      </w:r>
      <w:r>
        <w:rPr>
          <w:rFonts w:ascii="宋体" w:eastAsia="宋体" w:hAnsi="宋体" w:cs="Times New Roman" w:hint="eastAsia"/>
          <w:szCs w:val="21"/>
        </w:rPr>
        <w:t>。</w:t>
      </w:r>
    </w:p>
    <w:p w14:paraId="1ACE33DB" w14:textId="77777777" w:rsidR="00A16B9C" w:rsidRDefault="002558A8">
      <w:pPr>
        <w:widowControl/>
        <w:spacing w:line="440" w:lineRule="exact"/>
        <w:ind w:firstLineChars="200" w:firstLine="420"/>
        <w:jc w:val="left"/>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3</w:t>
      </w:r>
      <w:r>
        <w:rPr>
          <w:rFonts w:ascii="宋体" w:eastAsia="宋体" w:hAnsi="宋体" w:cs="Times New Roman" w:hint="eastAsia"/>
          <w:szCs w:val="21"/>
        </w:rPr>
        <w:t>）为确保网上操作合法、有效和安全，请供应商确保在电子响应过程中能够对相关数据电文进行加密和使用电子签章，妥善保管</w:t>
      </w:r>
      <w:r>
        <w:rPr>
          <w:rFonts w:ascii="宋体" w:eastAsia="宋体" w:hAnsi="宋体" w:cs="Times New Roman" w:hint="eastAsia"/>
          <w:szCs w:val="21"/>
        </w:rPr>
        <w:t>CA</w:t>
      </w:r>
      <w:r>
        <w:rPr>
          <w:rFonts w:ascii="宋体" w:eastAsia="宋体" w:hAnsi="宋体" w:cs="Times New Roman" w:hint="eastAsia"/>
          <w:szCs w:val="21"/>
        </w:rPr>
        <w:t>数字证书并使用有效的</w:t>
      </w:r>
      <w:r>
        <w:rPr>
          <w:rFonts w:ascii="宋体" w:eastAsia="宋体" w:hAnsi="宋体" w:cs="Times New Roman" w:hint="eastAsia"/>
          <w:szCs w:val="21"/>
        </w:rPr>
        <w:t>CA</w:t>
      </w:r>
      <w:r>
        <w:rPr>
          <w:rFonts w:ascii="宋体" w:eastAsia="宋体" w:hAnsi="宋体" w:cs="Times New Roman" w:hint="eastAsia"/>
          <w:szCs w:val="21"/>
        </w:rPr>
        <w:t>数字证书参与整个采购活动。</w:t>
      </w:r>
    </w:p>
    <w:p w14:paraId="2C1E1559" w14:textId="77777777" w:rsidR="00A16B9C" w:rsidRDefault="002558A8">
      <w:pPr>
        <w:spacing w:line="440" w:lineRule="exact"/>
        <w:ind w:firstLineChars="200" w:firstLine="420"/>
        <w:rPr>
          <w:rFonts w:ascii="宋体" w:eastAsia="宋体" w:hAnsi="宋体" w:cs="Times New Roman"/>
          <w:bCs/>
          <w:szCs w:val="21"/>
          <w:u w:val="single"/>
        </w:rPr>
      </w:pPr>
      <w:r>
        <w:rPr>
          <w:rFonts w:ascii="宋体" w:eastAsia="宋体" w:hAnsi="宋体" w:cs="Times New Roman" w:hint="eastAsia"/>
          <w:bCs/>
          <w:szCs w:val="21"/>
          <w:u w:val="single"/>
        </w:rPr>
        <w:t>注：供应商应当在首次响应文件提交截止时间前完成电子响应文件的上传、递交，响应文件</w:t>
      </w:r>
      <w:r>
        <w:rPr>
          <w:rFonts w:ascii="宋体" w:eastAsia="宋体" w:hAnsi="宋体" w:cs="Times New Roman" w:hint="eastAsia"/>
          <w:bCs/>
          <w:szCs w:val="21"/>
          <w:u w:val="single"/>
        </w:rPr>
        <w:lastRenderedPageBreak/>
        <w:t>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73517CED" w14:textId="77777777" w:rsidR="00A16B9C" w:rsidRDefault="002558A8">
      <w:pPr>
        <w:snapToGrid w:val="0"/>
        <w:spacing w:line="440" w:lineRule="exact"/>
        <w:ind w:firstLineChars="200" w:firstLine="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kern w:val="0"/>
          <w:szCs w:val="21"/>
        </w:rPr>
        <w:t>CA</w:t>
      </w:r>
      <w:r>
        <w:rPr>
          <w:rFonts w:ascii="宋体" w:eastAsia="宋体" w:hAnsi="宋体" w:cs="宋体" w:hint="eastAsia"/>
          <w:kern w:val="0"/>
          <w:szCs w:val="21"/>
        </w:rPr>
        <w:t>证书在线解密：首次响应文件开启时，</w:t>
      </w:r>
      <w:r>
        <w:rPr>
          <w:rFonts w:ascii="宋体" w:eastAsia="宋体" w:hAnsi="宋体" w:cs="宋体" w:hint="eastAsia"/>
          <w:b/>
          <w:kern w:val="0"/>
          <w:szCs w:val="21"/>
        </w:rPr>
        <w:t>须要供应商携带制作响应文件时用来加密的有效数字证书（</w:t>
      </w:r>
      <w:r>
        <w:rPr>
          <w:rFonts w:ascii="宋体" w:eastAsia="宋体" w:hAnsi="宋体" w:cs="宋体" w:hint="eastAsia"/>
          <w:b/>
          <w:kern w:val="0"/>
          <w:szCs w:val="21"/>
        </w:rPr>
        <w:t>CA</w:t>
      </w:r>
      <w:r>
        <w:rPr>
          <w:rFonts w:ascii="宋体" w:eastAsia="宋体" w:hAnsi="宋体" w:cs="宋体" w:hint="eastAsia"/>
          <w:b/>
          <w:kern w:val="0"/>
          <w:szCs w:val="21"/>
        </w:rPr>
        <w:t>认证）</w:t>
      </w:r>
      <w:r>
        <w:rPr>
          <w:rFonts w:ascii="宋体" w:eastAsia="宋体" w:hAnsi="宋体" w:cs="宋体" w:hint="eastAsia"/>
          <w:kern w:val="0"/>
          <w:szCs w:val="21"/>
        </w:rPr>
        <w:t>登录</w:t>
      </w:r>
      <w:r>
        <w:rPr>
          <w:rFonts w:ascii="宋体" w:eastAsia="宋体" w:hAnsi="宋体" w:cs="Times New Roman"/>
          <w:szCs w:val="21"/>
        </w:rPr>
        <w:t>广西政府采购云平台</w:t>
      </w:r>
      <w:r>
        <w:rPr>
          <w:rFonts w:ascii="宋体" w:eastAsia="宋体" w:hAnsi="宋体" w:cs="宋体" w:hint="eastAsia"/>
          <w:kern w:val="0"/>
          <w:szCs w:val="21"/>
        </w:rPr>
        <w:t>电子开标大厅现场按规定时间对加密的响应文件进行解密，未能按要求进行解密的，由此产生的后果由供应商自行承担。</w:t>
      </w:r>
    </w:p>
    <w:p w14:paraId="3A92338A" w14:textId="77777777" w:rsidR="00A16B9C" w:rsidRDefault="002558A8">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、供应商需要在具备有摄像头及语音功能且互联网网络状况良好的电脑登录</w:t>
      </w:r>
      <w:r>
        <w:rPr>
          <w:rFonts w:ascii="宋体" w:eastAsia="宋体" w:hAnsi="宋体" w:cs="Times New Roman"/>
          <w:szCs w:val="21"/>
        </w:rPr>
        <w:t>广西政府采购云平台</w:t>
      </w:r>
      <w:r>
        <w:rPr>
          <w:rFonts w:ascii="宋体" w:eastAsia="宋体" w:hAnsi="宋体" w:cs="宋体" w:hint="eastAsia"/>
          <w:kern w:val="0"/>
          <w:szCs w:val="21"/>
        </w:rPr>
        <w:t>远程开标大厅参与本次磋商，否则后果自负。</w:t>
      </w:r>
    </w:p>
    <w:p w14:paraId="7F4D7AC1" w14:textId="77777777" w:rsidR="00A16B9C" w:rsidRDefault="002558A8">
      <w:pPr>
        <w:spacing w:line="360" w:lineRule="auto"/>
        <w:ind w:firstLineChars="200" w:firstLine="482"/>
        <w:rPr>
          <w:rFonts w:ascii="黑体" w:eastAsia="黑体" w:hAnsi="黑体" w:cs="Times New Roman"/>
          <w:b/>
          <w:bCs/>
          <w:sz w:val="24"/>
          <w:szCs w:val="24"/>
        </w:rPr>
      </w:pPr>
      <w:r>
        <w:rPr>
          <w:rFonts w:ascii="黑体" w:eastAsia="黑体" w:hAnsi="黑体" w:cs="Times New Roman" w:hint="eastAsia"/>
          <w:b/>
          <w:bCs/>
          <w:sz w:val="24"/>
          <w:szCs w:val="24"/>
        </w:rPr>
        <w:t>五、开启（首次响应文件开启时间）</w:t>
      </w:r>
    </w:p>
    <w:p w14:paraId="554EB7E3" w14:textId="77777777" w:rsidR="00A16B9C" w:rsidRDefault="002558A8">
      <w:pPr>
        <w:spacing w:line="360" w:lineRule="auto"/>
        <w:ind w:firstLineChars="200" w:firstLine="420"/>
        <w:rPr>
          <w:rFonts w:ascii="宋体" w:eastAsia="宋体" w:hAnsi="宋体" w:cs="Times New Roman"/>
          <w:bCs/>
          <w:szCs w:val="21"/>
          <w:u w:val="single"/>
        </w:rPr>
      </w:pPr>
      <w:r>
        <w:rPr>
          <w:rFonts w:ascii="宋体" w:eastAsia="宋体" w:hAnsi="宋体" w:cs="Times New Roman" w:hint="eastAsia"/>
          <w:szCs w:val="21"/>
        </w:rPr>
        <w:t>1.</w:t>
      </w:r>
      <w:r>
        <w:rPr>
          <w:rFonts w:ascii="宋体" w:eastAsia="宋体" w:hAnsi="宋体" w:cs="Times New Roman" w:hint="eastAsia"/>
          <w:szCs w:val="21"/>
        </w:rPr>
        <w:t>时间</w:t>
      </w:r>
      <w:r>
        <w:rPr>
          <w:rFonts w:ascii="宋体" w:eastAsia="宋体" w:hAnsi="宋体" w:cs="Times New Roman" w:hint="eastAsia"/>
          <w:bCs/>
          <w:szCs w:val="21"/>
        </w:rPr>
        <w:t>（北京时间）</w:t>
      </w:r>
      <w:r>
        <w:rPr>
          <w:rFonts w:ascii="宋体" w:eastAsia="宋体" w:hAnsi="宋体" w:cs="Times New Roman" w:hint="eastAsia"/>
          <w:szCs w:val="21"/>
        </w:rPr>
        <w:t>：</w:t>
      </w:r>
      <w:r>
        <w:rPr>
          <w:rFonts w:ascii="宋体" w:eastAsia="宋体" w:hAnsi="宋体" w:cs="Times New Roman" w:hint="eastAsia"/>
          <w:bCs/>
          <w:szCs w:val="21"/>
          <w:u w:val="single"/>
        </w:rPr>
        <w:t>2025</w:t>
      </w:r>
      <w:r>
        <w:rPr>
          <w:rFonts w:ascii="宋体" w:eastAsia="宋体" w:hAnsi="宋体" w:cs="Times New Roman" w:hint="eastAsia"/>
          <w:bCs/>
          <w:szCs w:val="21"/>
          <w:u w:val="single"/>
        </w:rPr>
        <w:t>年</w:t>
      </w:r>
      <w:r>
        <w:rPr>
          <w:rFonts w:ascii="宋体" w:eastAsia="宋体" w:hAnsi="宋体" w:cs="Times New Roman" w:hint="eastAsia"/>
          <w:bCs/>
          <w:szCs w:val="21"/>
          <w:u w:val="single"/>
        </w:rPr>
        <w:t>12</w:t>
      </w:r>
      <w:r>
        <w:rPr>
          <w:rFonts w:ascii="宋体" w:eastAsia="宋体" w:hAnsi="宋体" w:cs="Times New Roman" w:hint="eastAsia"/>
          <w:bCs/>
          <w:szCs w:val="21"/>
          <w:u w:val="single"/>
        </w:rPr>
        <w:t>月</w:t>
      </w:r>
      <w:r>
        <w:rPr>
          <w:rFonts w:ascii="宋体" w:eastAsia="宋体" w:hAnsi="宋体" w:cs="Times New Roman"/>
          <w:bCs/>
          <w:szCs w:val="21"/>
          <w:u w:val="single"/>
        </w:rPr>
        <w:t>24</w:t>
      </w:r>
      <w:r>
        <w:rPr>
          <w:rFonts w:ascii="宋体" w:eastAsia="宋体" w:hAnsi="宋体" w:cs="Times New Roman" w:hint="eastAsia"/>
          <w:bCs/>
          <w:szCs w:val="21"/>
          <w:u w:val="single"/>
        </w:rPr>
        <w:t>日</w:t>
      </w:r>
      <w:r>
        <w:rPr>
          <w:rFonts w:ascii="宋体" w:eastAsia="宋体" w:hAnsi="宋体" w:cs="Times New Roman" w:hint="eastAsia"/>
          <w:bCs/>
          <w:szCs w:val="21"/>
          <w:u w:val="single"/>
        </w:rPr>
        <w:t>13</w:t>
      </w:r>
      <w:r>
        <w:rPr>
          <w:rFonts w:ascii="宋体" w:eastAsia="宋体" w:hAnsi="宋体" w:cs="Times New Roman" w:hint="eastAsia"/>
          <w:bCs/>
          <w:szCs w:val="21"/>
          <w:u w:val="single"/>
        </w:rPr>
        <w:t>时</w:t>
      </w:r>
      <w:r>
        <w:rPr>
          <w:rFonts w:ascii="宋体" w:eastAsia="宋体" w:hAnsi="宋体" w:cs="Times New Roman" w:hint="eastAsia"/>
          <w:bCs/>
          <w:szCs w:val="21"/>
          <w:u w:val="single"/>
        </w:rPr>
        <w:t>00</w:t>
      </w:r>
      <w:r>
        <w:rPr>
          <w:rFonts w:ascii="宋体" w:eastAsia="宋体" w:hAnsi="宋体" w:cs="Times New Roman" w:hint="eastAsia"/>
          <w:bCs/>
          <w:szCs w:val="21"/>
          <w:u w:val="single"/>
        </w:rPr>
        <w:t>分</w:t>
      </w:r>
      <w:r>
        <w:rPr>
          <w:rFonts w:ascii="宋体" w:eastAsia="宋体" w:hAnsi="宋体" w:cs="Times New Roman" w:hint="eastAsia"/>
          <w:szCs w:val="21"/>
        </w:rPr>
        <w:t>后</w:t>
      </w:r>
    </w:p>
    <w:p w14:paraId="5126931C" w14:textId="77777777" w:rsidR="00A16B9C" w:rsidRDefault="002558A8">
      <w:pPr>
        <w:spacing w:line="360" w:lineRule="auto"/>
        <w:ind w:firstLineChars="200" w:firstLine="420"/>
        <w:rPr>
          <w:rFonts w:ascii="宋体" w:eastAsia="宋体" w:hAnsi="宋体" w:cs="Times New Roman"/>
          <w:bCs/>
          <w:szCs w:val="21"/>
          <w:u w:val="single"/>
        </w:rPr>
      </w:pPr>
      <w:r>
        <w:rPr>
          <w:rFonts w:ascii="宋体" w:eastAsia="宋体" w:hAnsi="宋体" w:cs="Times New Roman" w:hint="eastAsia"/>
          <w:szCs w:val="21"/>
        </w:rPr>
        <w:t>2.</w:t>
      </w:r>
      <w:r>
        <w:rPr>
          <w:rFonts w:ascii="宋体" w:eastAsia="宋体" w:hAnsi="宋体" w:cs="Times New Roman" w:hint="eastAsia"/>
          <w:szCs w:val="21"/>
        </w:rPr>
        <w:t>地点：</w:t>
      </w:r>
      <w:r>
        <w:rPr>
          <w:rFonts w:ascii="宋体" w:eastAsia="宋体" w:hAnsi="宋体" w:cs="Times New Roman" w:hint="eastAsia"/>
          <w:szCs w:val="21"/>
          <w:u w:val="single"/>
        </w:rPr>
        <w:t>政府采购云平台远程开标大厅</w:t>
      </w:r>
      <w:r>
        <w:rPr>
          <w:rFonts w:ascii="宋体" w:eastAsia="宋体" w:hAnsi="宋体" w:cs="Times New Roman" w:hint="eastAsia"/>
          <w:szCs w:val="21"/>
          <w:u w:val="single"/>
        </w:rPr>
        <w:t xml:space="preserve"> </w:t>
      </w:r>
    </w:p>
    <w:p w14:paraId="5C82E109" w14:textId="77777777" w:rsidR="00A16B9C" w:rsidRDefault="002558A8">
      <w:pPr>
        <w:spacing w:line="360" w:lineRule="auto"/>
        <w:ind w:firstLineChars="200" w:firstLine="482"/>
        <w:rPr>
          <w:rFonts w:ascii="黑体" w:eastAsia="黑体" w:hAnsi="黑体" w:cs="Times New Roman"/>
          <w:b/>
          <w:bCs/>
          <w:sz w:val="24"/>
          <w:szCs w:val="24"/>
        </w:rPr>
      </w:pPr>
      <w:bookmarkStart w:id="20" w:name="_Toc35393625"/>
      <w:bookmarkStart w:id="21" w:name="_Toc35393794"/>
      <w:bookmarkStart w:id="22" w:name="_Toc28359007"/>
      <w:bookmarkStart w:id="23" w:name="_Toc28359084"/>
      <w:r>
        <w:rPr>
          <w:rFonts w:ascii="黑体" w:eastAsia="黑体" w:hAnsi="黑体" w:cs="Times New Roman" w:hint="eastAsia"/>
          <w:b/>
          <w:bCs/>
          <w:sz w:val="24"/>
          <w:szCs w:val="24"/>
        </w:rPr>
        <w:t>六、公告期限</w:t>
      </w:r>
      <w:bookmarkEnd w:id="20"/>
      <w:bookmarkEnd w:id="21"/>
      <w:bookmarkEnd w:id="22"/>
      <w:bookmarkEnd w:id="23"/>
    </w:p>
    <w:p w14:paraId="5058BFA4" w14:textId="77777777" w:rsidR="00A16B9C" w:rsidRDefault="002558A8">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自本公告发布之日起</w:t>
      </w:r>
      <w:r>
        <w:rPr>
          <w:rFonts w:ascii="宋体" w:eastAsia="宋体" w:hAnsi="宋体" w:cs="宋体" w:hint="eastAsia"/>
          <w:kern w:val="0"/>
          <w:szCs w:val="21"/>
        </w:rPr>
        <w:t>5</w:t>
      </w:r>
      <w:r>
        <w:rPr>
          <w:rFonts w:ascii="宋体" w:eastAsia="宋体" w:hAnsi="宋体" w:cs="宋体" w:hint="eastAsia"/>
          <w:kern w:val="0"/>
          <w:szCs w:val="21"/>
        </w:rPr>
        <w:t>个工作日。</w:t>
      </w:r>
    </w:p>
    <w:p w14:paraId="2E32A53F" w14:textId="77777777" w:rsidR="00A16B9C" w:rsidRDefault="002558A8">
      <w:pPr>
        <w:spacing w:line="360" w:lineRule="auto"/>
        <w:ind w:firstLineChars="200" w:firstLine="482"/>
        <w:rPr>
          <w:rFonts w:ascii="黑体" w:eastAsia="黑体" w:hAnsi="黑体" w:cs="Times New Roman"/>
          <w:b/>
          <w:bCs/>
          <w:sz w:val="24"/>
          <w:szCs w:val="24"/>
        </w:rPr>
      </w:pPr>
      <w:bookmarkStart w:id="24" w:name="_Toc35393626"/>
      <w:bookmarkStart w:id="25" w:name="_Toc35393795"/>
      <w:r>
        <w:rPr>
          <w:rFonts w:ascii="黑体" w:eastAsia="黑体" w:hAnsi="黑体" w:cs="Times New Roman" w:hint="eastAsia"/>
          <w:b/>
          <w:bCs/>
          <w:sz w:val="24"/>
          <w:szCs w:val="24"/>
        </w:rPr>
        <w:t>七、其他补充事宜</w:t>
      </w:r>
      <w:bookmarkEnd w:id="24"/>
      <w:bookmarkEnd w:id="25"/>
    </w:p>
    <w:p w14:paraId="6EB9027B" w14:textId="77777777" w:rsidR="00A16B9C" w:rsidRDefault="002558A8">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磋商保证金：本项目不收取磋商保证金</w:t>
      </w:r>
    </w:p>
    <w:p w14:paraId="74D3380B" w14:textId="77777777" w:rsidR="00A16B9C" w:rsidRDefault="002558A8">
      <w:pPr>
        <w:wordWrap w:val="0"/>
        <w:spacing w:line="360" w:lineRule="auto"/>
        <w:ind w:firstLineChars="200" w:firstLine="420"/>
        <w:rPr>
          <w:rFonts w:ascii="宋体" w:eastAsia="宋体" w:hAnsi="宋体" w:cs="宋体"/>
          <w:kern w:val="0"/>
          <w:szCs w:val="21"/>
          <w:u w:val="single"/>
        </w:rPr>
      </w:pPr>
      <w:r>
        <w:rPr>
          <w:rFonts w:ascii="宋体" w:eastAsia="宋体" w:hAnsi="宋体" w:cs="宋体" w:hint="eastAsia"/>
          <w:kern w:val="0"/>
          <w:szCs w:val="21"/>
        </w:rPr>
        <w:t>2.</w:t>
      </w:r>
      <w:r>
        <w:rPr>
          <w:rFonts w:ascii="宋体" w:eastAsia="宋体" w:hAnsi="宋体" w:cs="宋体" w:hint="eastAsia"/>
          <w:kern w:val="0"/>
          <w:szCs w:val="21"/>
        </w:rPr>
        <w:t>采购意向公开链接：</w:t>
      </w:r>
      <w:r>
        <w:rPr>
          <w:rFonts w:ascii="宋体" w:eastAsia="宋体" w:hAnsi="宋体" w:cs="宋体"/>
          <w:kern w:val="0"/>
          <w:szCs w:val="21"/>
        </w:rPr>
        <w:t>https://zfcg.gxzf.gov.cn/luban/detail?parentId=66601&amp;articleId=ann_J3DKRZwZhIeUgnNojr/RudD5ndTMr3NGt5TILBJnhQo=&amp;utm=web-micro-app-back-front.27579bd0.cPlanInfo.2.bcc75e30ca6711f0864e9135594acacf</w:t>
      </w:r>
    </w:p>
    <w:p w14:paraId="6C68363E" w14:textId="77777777" w:rsidR="00A16B9C" w:rsidRDefault="002558A8">
      <w:pPr>
        <w:spacing w:line="360" w:lineRule="auto"/>
        <w:ind w:firstLineChars="200" w:firstLine="420"/>
        <w:rPr>
          <w:rFonts w:ascii="宋体" w:eastAsia="宋体" w:hAnsi="宋体" w:cs="宋体"/>
          <w:kern w:val="0"/>
          <w:szCs w:val="21"/>
        </w:rPr>
      </w:pPr>
      <w:bookmarkStart w:id="26" w:name="_Hlk37429585"/>
      <w:r>
        <w:rPr>
          <w:rFonts w:ascii="宋体" w:eastAsia="宋体" w:hAnsi="宋体" w:cs="宋体" w:hint="eastAsia"/>
          <w:kern w:val="0"/>
          <w:szCs w:val="21"/>
        </w:rPr>
        <w:t>3.</w:t>
      </w:r>
      <w:bookmarkStart w:id="27" w:name="_Hlk37429595"/>
      <w:r>
        <w:rPr>
          <w:rFonts w:ascii="宋体" w:eastAsia="宋体" w:hAnsi="宋体" w:cs="宋体" w:hint="eastAsia"/>
          <w:kern w:val="0"/>
          <w:szCs w:val="21"/>
        </w:rPr>
        <w:t>网上查询地址</w:t>
      </w:r>
    </w:p>
    <w:p w14:paraId="46C29776" w14:textId="77777777" w:rsidR="00A16B9C" w:rsidRDefault="002558A8">
      <w:pPr>
        <w:wordWrap w:val="0"/>
        <w:spacing w:line="360" w:lineRule="auto"/>
        <w:ind w:firstLineChars="200" w:firstLine="420"/>
        <w:rPr>
          <w:rFonts w:ascii="宋体" w:eastAsia="宋体" w:hAnsi="宋体" w:cs="宋体"/>
          <w:kern w:val="0"/>
          <w:szCs w:val="21"/>
        </w:rPr>
      </w:pPr>
      <w:bookmarkStart w:id="28" w:name="_Hlk37429674"/>
      <w:bookmarkEnd w:id="26"/>
      <w:bookmarkEnd w:id="27"/>
      <w:r>
        <w:rPr>
          <w:rFonts w:ascii="宋体" w:eastAsia="宋体" w:hAnsi="宋体" w:cs="宋体" w:hint="eastAsia"/>
          <w:kern w:val="0"/>
          <w:szCs w:val="21"/>
        </w:rPr>
        <w:t>http://www.ccgp.gov.cn (</w:t>
      </w:r>
      <w:r>
        <w:rPr>
          <w:rFonts w:ascii="宋体" w:eastAsia="宋体" w:hAnsi="宋体" w:cs="宋体" w:hint="eastAsia"/>
          <w:kern w:val="0"/>
          <w:szCs w:val="21"/>
        </w:rPr>
        <w:t>中国政府采购网</w:t>
      </w:r>
      <w:r>
        <w:rPr>
          <w:rFonts w:ascii="宋体" w:eastAsia="宋体" w:hAnsi="宋体" w:cs="宋体" w:hint="eastAsia"/>
          <w:kern w:val="0"/>
          <w:szCs w:val="21"/>
        </w:rPr>
        <w:t>),http://zfcg.gxzf.go</w:t>
      </w:r>
      <w:r>
        <w:rPr>
          <w:rFonts w:ascii="宋体" w:eastAsia="宋体" w:hAnsi="宋体" w:cs="宋体" w:hint="eastAsia"/>
          <w:kern w:val="0"/>
          <w:szCs w:val="21"/>
        </w:rPr>
        <w:t>v.cn (</w:t>
      </w:r>
      <w:r>
        <w:rPr>
          <w:rFonts w:ascii="宋体" w:eastAsia="宋体" w:hAnsi="宋体" w:cs="宋体" w:hint="eastAsia"/>
          <w:kern w:val="0"/>
          <w:szCs w:val="21"/>
        </w:rPr>
        <w:t>广西政府采购网</w:t>
      </w:r>
      <w:r>
        <w:rPr>
          <w:rFonts w:ascii="宋体" w:eastAsia="宋体" w:hAnsi="宋体" w:cs="宋体" w:hint="eastAsia"/>
          <w:kern w:val="0"/>
          <w:szCs w:val="21"/>
        </w:rPr>
        <w:t>) , https://ggzy.nanning.gov.cn/gxnnzbw/</w:t>
      </w:r>
      <w:r>
        <w:rPr>
          <w:rFonts w:ascii="宋体" w:eastAsia="宋体" w:hAnsi="宋体" w:cs="宋体" w:hint="eastAsia"/>
          <w:kern w:val="0"/>
          <w:szCs w:val="21"/>
        </w:rPr>
        <w:t>（全国公共资源交易平台（广西•南宁））。</w:t>
      </w:r>
    </w:p>
    <w:p w14:paraId="6F0A2483" w14:textId="77777777" w:rsidR="00A16B9C" w:rsidRDefault="002558A8">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Times New Roman" w:hint="eastAsia"/>
          <w:szCs w:val="21"/>
        </w:rPr>
        <w:t>.</w:t>
      </w:r>
      <w:r>
        <w:rPr>
          <w:rFonts w:ascii="宋体" w:eastAsia="宋体" w:hAnsi="宋体" w:cs="宋体" w:hint="eastAsia"/>
          <w:kern w:val="0"/>
          <w:szCs w:val="21"/>
        </w:rPr>
        <w:t>本项目需要落实的政府采购政策</w:t>
      </w:r>
    </w:p>
    <w:bookmarkEnd w:id="28"/>
    <w:p w14:paraId="00799321" w14:textId="77777777" w:rsidR="00A16B9C" w:rsidRDefault="002558A8">
      <w:pPr>
        <w:spacing w:line="360" w:lineRule="auto"/>
        <w:ind w:firstLineChars="150" w:firstLine="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）政府采购促进中小企业发展。</w:t>
      </w:r>
    </w:p>
    <w:p w14:paraId="587479BE" w14:textId="77777777" w:rsidR="00A16B9C" w:rsidRDefault="002558A8">
      <w:pPr>
        <w:spacing w:line="360" w:lineRule="auto"/>
        <w:ind w:firstLineChars="150" w:firstLine="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）政府采购支持采用本国产品的政策。</w:t>
      </w:r>
    </w:p>
    <w:p w14:paraId="67C2AE2C" w14:textId="77777777" w:rsidR="00A16B9C" w:rsidRDefault="002558A8">
      <w:pPr>
        <w:spacing w:line="360" w:lineRule="auto"/>
        <w:ind w:firstLineChars="150" w:firstLine="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）强制采购节能产品；优先采购节能产品、环境标志产品。</w:t>
      </w:r>
    </w:p>
    <w:p w14:paraId="1ED91A6B" w14:textId="77777777" w:rsidR="00A16B9C" w:rsidRDefault="002558A8">
      <w:pPr>
        <w:spacing w:line="360" w:lineRule="auto"/>
        <w:ind w:firstLineChars="150" w:firstLine="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）政府采购促进残疾人就业政策。</w:t>
      </w:r>
    </w:p>
    <w:p w14:paraId="5EA930BF" w14:textId="77777777" w:rsidR="00A16B9C" w:rsidRDefault="002558A8">
      <w:pPr>
        <w:spacing w:line="360" w:lineRule="auto"/>
        <w:ind w:firstLineChars="150" w:firstLine="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）政府采购支持监狱企业发展。</w:t>
      </w:r>
    </w:p>
    <w:p w14:paraId="3E53571E" w14:textId="77777777" w:rsidR="00A16B9C" w:rsidRDefault="002558A8">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供应商认为采购文件使自己的权益受到损害的，可以自获取采购文件之日或者采购文件公告期限届满之日（公告期限届满后获取采购文件的，</w:t>
      </w:r>
      <w:r>
        <w:rPr>
          <w:rFonts w:ascii="宋体" w:eastAsia="宋体" w:hAnsi="宋体" w:cs="宋体" w:hint="eastAsia"/>
          <w:kern w:val="0"/>
          <w:szCs w:val="21"/>
        </w:rPr>
        <w:t>以公告期限届满之日为准）起</w:t>
      </w:r>
      <w:r>
        <w:rPr>
          <w:rFonts w:ascii="宋体" w:eastAsia="宋体" w:hAnsi="宋体" w:cs="宋体" w:hint="eastAsia"/>
          <w:kern w:val="0"/>
          <w:szCs w:val="21"/>
        </w:rPr>
        <w:t>7</w:t>
      </w:r>
      <w:r>
        <w:rPr>
          <w:rFonts w:ascii="宋体" w:eastAsia="宋体" w:hAnsi="宋体" w:cs="宋体" w:hint="eastAsia"/>
          <w:kern w:val="0"/>
          <w:szCs w:val="21"/>
        </w:rPr>
        <w:t>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262A648" w14:textId="77777777" w:rsidR="00A16B9C" w:rsidRDefault="002558A8">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若对项目采购电子交易系统操作有疑问，可登录广西政府采购云平台</w:t>
      </w:r>
      <w:r>
        <w:rPr>
          <w:rFonts w:ascii="宋体" w:eastAsia="宋体" w:hAnsi="宋体" w:cs="宋体" w:hint="eastAsia"/>
          <w:kern w:val="0"/>
          <w:szCs w:val="21"/>
        </w:rPr>
        <w:lastRenderedPageBreak/>
        <w:t>（</w:t>
      </w:r>
      <w:r>
        <w:rPr>
          <w:rFonts w:ascii="宋体" w:eastAsia="宋体" w:hAnsi="宋体" w:cs="宋体" w:hint="eastAsia"/>
          <w:kern w:val="0"/>
          <w:szCs w:val="21"/>
        </w:rPr>
        <w:t>https://www.gcy.zfcg.gxzf.gov.cn/</w:t>
      </w:r>
      <w:r>
        <w:rPr>
          <w:rFonts w:ascii="宋体" w:eastAsia="宋体" w:hAnsi="宋体" w:cs="宋体" w:hint="eastAsia"/>
          <w:kern w:val="0"/>
          <w:szCs w:val="21"/>
        </w:rPr>
        <w:t>），点击右侧咨询小采，获取采小蜜智能服务管家帮助，或拨打广西政府采购云平台服</w:t>
      </w:r>
      <w:r>
        <w:rPr>
          <w:rFonts w:ascii="宋体" w:eastAsia="宋体" w:hAnsi="宋体" w:cs="宋体" w:hint="eastAsia"/>
          <w:kern w:val="0"/>
          <w:szCs w:val="21"/>
        </w:rPr>
        <w:t>务热线</w:t>
      </w:r>
      <w:r>
        <w:rPr>
          <w:rFonts w:ascii="宋体" w:eastAsia="宋体" w:hAnsi="宋体" w:cs="宋体"/>
          <w:kern w:val="0"/>
          <w:szCs w:val="21"/>
        </w:rPr>
        <w:t>95763</w:t>
      </w:r>
      <w:r>
        <w:rPr>
          <w:rFonts w:ascii="宋体" w:eastAsia="宋体" w:hAnsi="宋体" w:cs="宋体" w:hint="eastAsia"/>
          <w:kern w:val="0"/>
          <w:szCs w:val="21"/>
        </w:rPr>
        <w:t>获取热线服务帮助。</w:t>
      </w:r>
      <w:r>
        <w:rPr>
          <w:rFonts w:ascii="宋体" w:eastAsia="宋体" w:hAnsi="宋体" w:cs="宋体" w:hint="eastAsia"/>
          <w:kern w:val="0"/>
          <w:szCs w:val="21"/>
        </w:rPr>
        <w:t xml:space="preserve"> </w:t>
      </w:r>
    </w:p>
    <w:p w14:paraId="4148983F" w14:textId="77777777" w:rsidR="00A16B9C" w:rsidRDefault="002558A8">
      <w:pPr>
        <w:spacing w:line="360" w:lineRule="auto"/>
        <w:ind w:firstLineChars="200" w:firstLine="482"/>
        <w:rPr>
          <w:rFonts w:ascii="黑体" w:eastAsia="黑体" w:hAnsi="黑体" w:cs="宋体"/>
          <w:bCs/>
          <w:sz w:val="24"/>
          <w:szCs w:val="24"/>
        </w:rPr>
      </w:pPr>
      <w:r>
        <w:rPr>
          <w:rFonts w:ascii="黑体" w:eastAsia="黑体" w:hAnsi="黑体" w:cs="宋体" w:hint="eastAsia"/>
          <w:b/>
          <w:kern w:val="44"/>
          <w:sz w:val="24"/>
          <w:szCs w:val="24"/>
        </w:rPr>
        <w:t>八、凡对本次采购提出询问，请按以下方式联系</w:t>
      </w:r>
    </w:p>
    <w:p w14:paraId="496BA45D"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采购人信息</w:t>
      </w:r>
    </w:p>
    <w:p w14:paraId="4F56836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名</w:t>
      </w:r>
      <w:r>
        <w:rPr>
          <w:rFonts w:ascii="宋体" w:eastAsia="宋体" w:hAnsi="宋体" w:cs="宋体" w:hint="eastAsia"/>
          <w:szCs w:val="21"/>
        </w:rPr>
        <w:t xml:space="preserve">    </w:t>
      </w:r>
      <w:r>
        <w:rPr>
          <w:rFonts w:ascii="宋体" w:eastAsia="宋体" w:hAnsi="宋体" w:cs="宋体" w:hint="eastAsia"/>
          <w:szCs w:val="21"/>
        </w:rPr>
        <w:t>称：上林县大丰镇人民政府</w:t>
      </w:r>
    </w:p>
    <w:p w14:paraId="1C6F09D1"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址：广西壮族自治区南宁市上林县大丰街</w:t>
      </w:r>
      <w:r>
        <w:rPr>
          <w:rFonts w:ascii="宋体" w:eastAsia="宋体" w:hAnsi="宋体" w:cs="宋体" w:hint="eastAsia"/>
          <w:szCs w:val="21"/>
        </w:rPr>
        <w:t>152</w:t>
      </w:r>
      <w:r>
        <w:rPr>
          <w:rFonts w:ascii="宋体" w:eastAsia="宋体" w:hAnsi="宋体" w:cs="宋体" w:hint="eastAsia"/>
          <w:szCs w:val="21"/>
        </w:rPr>
        <w:t>号</w:t>
      </w:r>
    </w:p>
    <w:p w14:paraId="4307C22D"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项目联系人：何凤</w:t>
      </w:r>
    </w:p>
    <w:p w14:paraId="4DDBA3E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联系电话：</w:t>
      </w:r>
      <w:r>
        <w:rPr>
          <w:rFonts w:ascii="宋体" w:eastAsia="宋体" w:hAnsi="宋体" w:cs="宋体"/>
          <w:szCs w:val="21"/>
        </w:rPr>
        <w:t>0771</w:t>
      </w:r>
      <w:r>
        <w:rPr>
          <w:rFonts w:ascii="宋体" w:eastAsia="宋体" w:hAnsi="宋体" w:cs="宋体" w:hint="eastAsia"/>
          <w:szCs w:val="21"/>
        </w:rPr>
        <w:t>-</w:t>
      </w:r>
      <w:r>
        <w:rPr>
          <w:rFonts w:ascii="宋体" w:eastAsia="宋体" w:hAnsi="宋体" w:cs="宋体"/>
          <w:szCs w:val="21"/>
        </w:rPr>
        <w:t>5222471</w:t>
      </w:r>
    </w:p>
    <w:p w14:paraId="4E96DF7D" w14:textId="77777777" w:rsidR="00A16B9C" w:rsidRDefault="00A16B9C">
      <w:pPr>
        <w:spacing w:line="360" w:lineRule="auto"/>
        <w:ind w:firstLineChars="200" w:firstLine="420"/>
        <w:rPr>
          <w:rFonts w:ascii="宋体" w:eastAsia="宋体" w:hAnsi="宋体" w:cs="宋体"/>
          <w:szCs w:val="21"/>
        </w:rPr>
      </w:pPr>
    </w:p>
    <w:p w14:paraId="784F4D0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采购代理机构信息</w:t>
      </w:r>
    </w:p>
    <w:p w14:paraId="3C18C0A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名</w:t>
      </w:r>
      <w:r>
        <w:rPr>
          <w:rFonts w:ascii="宋体" w:eastAsia="宋体" w:hAnsi="宋体" w:cs="宋体" w:hint="eastAsia"/>
          <w:szCs w:val="21"/>
        </w:rPr>
        <w:t xml:space="preserve"> </w:t>
      </w:r>
      <w:r>
        <w:rPr>
          <w:rFonts w:ascii="宋体" w:eastAsia="宋体" w:hAnsi="宋体" w:cs="宋体" w:hint="eastAsia"/>
          <w:szCs w:val="21"/>
        </w:rPr>
        <w:t>称：云之龙咨询集团有限公司</w:t>
      </w:r>
    </w:p>
    <w:p w14:paraId="3B96209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地　址：南宁市良庆区云英路</w:t>
      </w:r>
      <w:r>
        <w:rPr>
          <w:rFonts w:ascii="宋体" w:eastAsia="宋体" w:hAnsi="宋体" w:cs="宋体" w:hint="eastAsia"/>
          <w:szCs w:val="21"/>
        </w:rPr>
        <w:t>15</w:t>
      </w:r>
      <w:r>
        <w:rPr>
          <w:rFonts w:ascii="宋体" w:eastAsia="宋体" w:hAnsi="宋体" w:cs="宋体" w:hint="eastAsia"/>
          <w:szCs w:val="21"/>
        </w:rPr>
        <w:t>号</w:t>
      </w:r>
      <w:r>
        <w:rPr>
          <w:rFonts w:ascii="宋体" w:eastAsia="宋体" w:hAnsi="宋体" w:cs="宋体" w:hint="eastAsia"/>
          <w:szCs w:val="21"/>
        </w:rPr>
        <w:t>3</w:t>
      </w:r>
      <w:r>
        <w:rPr>
          <w:rFonts w:ascii="宋体" w:eastAsia="宋体" w:hAnsi="宋体" w:cs="宋体" w:hint="eastAsia"/>
          <w:szCs w:val="21"/>
        </w:rPr>
        <w:t>号楼云之龙咨询集团大厦</w:t>
      </w:r>
      <w:r>
        <w:rPr>
          <w:rFonts w:ascii="宋体" w:eastAsia="宋体" w:hAnsi="宋体" w:cs="宋体" w:hint="eastAsia"/>
          <w:szCs w:val="21"/>
        </w:rPr>
        <w:t>6</w:t>
      </w:r>
      <w:r>
        <w:rPr>
          <w:rFonts w:ascii="宋体" w:eastAsia="宋体" w:hAnsi="宋体" w:cs="宋体" w:hint="eastAsia"/>
          <w:szCs w:val="21"/>
        </w:rPr>
        <w:t>楼</w:t>
      </w:r>
    </w:p>
    <w:p w14:paraId="5677806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联系电话：</w:t>
      </w:r>
      <w:r>
        <w:rPr>
          <w:rFonts w:ascii="宋体" w:eastAsia="宋体" w:hAnsi="宋体" w:cs="宋体" w:hint="eastAsia"/>
          <w:szCs w:val="21"/>
        </w:rPr>
        <w:t>0771-2618118</w:t>
      </w:r>
      <w:r>
        <w:rPr>
          <w:rFonts w:ascii="宋体" w:eastAsia="宋体" w:hAnsi="宋体" w:cs="宋体" w:hint="eastAsia"/>
          <w:szCs w:val="21"/>
        </w:rPr>
        <w:t>、</w:t>
      </w:r>
      <w:r>
        <w:rPr>
          <w:rFonts w:ascii="宋体" w:eastAsia="宋体" w:hAnsi="宋体" w:cs="宋体" w:hint="eastAsia"/>
          <w:szCs w:val="21"/>
        </w:rPr>
        <w:t>2618199</w:t>
      </w:r>
    </w:p>
    <w:p w14:paraId="363CB55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项目联系方式</w:t>
      </w:r>
    </w:p>
    <w:p w14:paraId="4C5459C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项目联系人：黄新强、梁华隆</w:t>
      </w:r>
    </w:p>
    <w:p w14:paraId="12CBA80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rPr>
        <w:t>0771-2618118</w:t>
      </w:r>
      <w:r>
        <w:rPr>
          <w:rFonts w:ascii="宋体" w:eastAsia="宋体" w:hAnsi="宋体" w:cs="宋体" w:hint="eastAsia"/>
          <w:szCs w:val="21"/>
        </w:rPr>
        <w:t>、</w:t>
      </w:r>
      <w:r>
        <w:rPr>
          <w:rFonts w:ascii="宋体" w:eastAsia="宋体" w:hAnsi="宋体" w:cs="宋体" w:hint="eastAsia"/>
          <w:szCs w:val="21"/>
        </w:rPr>
        <w:t>2618199</w:t>
      </w:r>
    </w:p>
    <w:p w14:paraId="71C060DA" w14:textId="77777777" w:rsidR="00A16B9C" w:rsidRDefault="00A16B9C">
      <w:pPr>
        <w:spacing w:line="360" w:lineRule="auto"/>
        <w:ind w:firstLineChars="200" w:firstLine="420"/>
        <w:rPr>
          <w:rFonts w:ascii="宋体" w:eastAsia="宋体" w:hAnsi="宋体" w:cs="Times New Roman"/>
          <w:szCs w:val="21"/>
        </w:rPr>
      </w:pPr>
    </w:p>
    <w:p w14:paraId="71BFCEFC" w14:textId="77777777" w:rsidR="00A16B9C" w:rsidRDefault="002558A8">
      <w:pPr>
        <w:spacing w:line="360" w:lineRule="auto"/>
        <w:ind w:firstLineChars="200" w:firstLine="420"/>
        <w:jc w:val="left"/>
        <w:rPr>
          <w:rFonts w:ascii="Times New Roman" w:eastAsia="宋体" w:hAnsi="Times New Roman" w:cs="Times New Roman"/>
          <w:szCs w:val="24"/>
        </w:rPr>
      </w:pPr>
      <w:r>
        <w:rPr>
          <w:rFonts w:ascii="宋体" w:eastAsia="宋体" w:hAnsi="宋体" w:cs="Times New Roman" w:hint="eastAsia"/>
          <w:szCs w:val="21"/>
        </w:rPr>
        <w:t>附件：</w:t>
      </w:r>
      <w:r>
        <w:rPr>
          <w:rFonts w:ascii="宋体" w:eastAsia="宋体" w:hAnsi="宋体" w:cs="Times New Roman" w:hint="eastAsia"/>
          <w:szCs w:val="21"/>
        </w:rPr>
        <w:t xml:space="preserve"> 1.CA</w:t>
      </w:r>
      <w:r>
        <w:rPr>
          <w:rFonts w:ascii="宋体" w:eastAsia="宋体" w:hAnsi="宋体" w:cs="Times New Roman" w:hint="eastAsia"/>
          <w:szCs w:val="21"/>
        </w:rPr>
        <w:t>证书申请方式及操作指南下载地址（现场申请方式见网址：</w:t>
      </w:r>
      <w:hyperlink r:id="rId10" w:history="1">
        <w:r>
          <w:rPr>
            <w:rFonts w:ascii="Times New Roman" w:eastAsia="宋体" w:hAnsi="Times New Roman" w:cs="Times New Roman"/>
            <w:szCs w:val="24"/>
            <w:u w:val="single"/>
          </w:rPr>
          <w:t>http://www.ccgp-guangxi.gov.cn/OfficeService/Down</w:t>
        </w:r>
        <w:r>
          <w:rPr>
            <w:rFonts w:ascii="Times New Roman" w:eastAsia="宋体" w:hAnsi="Times New Roman" w:cs="Times New Roman"/>
            <w:szCs w:val="24"/>
            <w:u w:val="single"/>
          </w:rPr>
          <w:t>loadArea/8354055.html?utm=a0003.39a112b4.cmp001.d0002.f0464b20ff2a11eb873141bf9e381949</w:t>
        </w:r>
      </w:hyperlink>
      <w:r>
        <w:rPr>
          <w:rFonts w:ascii="Times New Roman" w:eastAsia="宋体" w:hAnsi="Times New Roman" w:cs="Times New Roman" w:hint="eastAsia"/>
          <w:szCs w:val="24"/>
        </w:rPr>
        <w:t>（广西政府采购网）</w:t>
      </w:r>
      <w:r>
        <w:rPr>
          <w:rFonts w:ascii="Times New Roman" w:eastAsia="宋体" w:hAnsi="Times New Roman" w:cs="Times New Roman"/>
          <w:szCs w:val="24"/>
        </w:rPr>
        <w:t>/</w:t>
      </w:r>
      <w:r>
        <w:rPr>
          <w:rFonts w:ascii="Times New Roman" w:eastAsia="宋体" w:hAnsi="Times New Roman" w:cs="Times New Roman" w:hint="eastAsia"/>
          <w:szCs w:val="24"/>
        </w:rPr>
        <w:t>网上申请方式见网址：</w:t>
      </w:r>
      <w:hyperlink r:id="rId11" w:history="1">
        <w:r>
          <w:rPr>
            <w:rFonts w:ascii="Times New Roman" w:eastAsia="宋体" w:hAnsi="Times New Roman" w:cs="Times New Roman"/>
            <w:szCs w:val="24"/>
            <w:u w:val="single"/>
          </w:rPr>
          <w:t>http://nncz.nanning.gov.cn/</w:t>
        </w:r>
      </w:hyperlink>
      <w:r>
        <w:rPr>
          <w:rFonts w:ascii="Times New Roman" w:eastAsia="宋体" w:hAnsi="Times New Roman" w:cs="Times New Roman" w:hint="eastAsia"/>
          <w:szCs w:val="24"/>
        </w:rPr>
        <w:t>（南宁市财政局官网）</w:t>
      </w:r>
      <w:r>
        <w:rPr>
          <w:rFonts w:ascii="Times New Roman" w:eastAsia="宋体" w:hAnsi="Times New Roman" w:cs="Times New Roman"/>
          <w:szCs w:val="24"/>
        </w:rPr>
        <w:t>-</w:t>
      </w:r>
      <w:r>
        <w:rPr>
          <w:rFonts w:ascii="Times New Roman" w:eastAsia="宋体" w:hAnsi="Times New Roman" w:cs="Times New Roman" w:hint="eastAsia"/>
          <w:szCs w:val="24"/>
        </w:rPr>
        <w:t>下载专区</w:t>
      </w:r>
      <w:r>
        <w:rPr>
          <w:rFonts w:ascii="Times New Roman" w:eastAsia="宋体" w:hAnsi="Times New Roman" w:cs="Times New Roman"/>
          <w:szCs w:val="24"/>
        </w:rPr>
        <w:t>-</w:t>
      </w:r>
      <w:r>
        <w:rPr>
          <w:rFonts w:ascii="Times New Roman" w:eastAsia="宋体" w:hAnsi="Times New Roman" w:cs="Times New Roman" w:hint="eastAsia"/>
          <w:szCs w:val="24"/>
        </w:rPr>
        <w:t>“广西政采云西部</w:t>
      </w:r>
      <w:r>
        <w:rPr>
          <w:rFonts w:ascii="Times New Roman" w:eastAsia="宋体" w:hAnsi="Times New Roman" w:cs="Times New Roman"/>
          <w:szCs w:val="24"/>
        </w:rPr>
        <w:t>CA</w:t>
      </w:r>
      <w:r>
        <w:rPr>
          <w:rFonts w:ascii="Times New Roman" w:eastAsia="宋体" w:hAnsi="Times New Roman" w:cs="Times New Roman" w:hint="eastAsia"/>
          <w:szCs w:val="24"/>
        </w:rPr>
        <w:t>办理方式”或“南宁市政采云</w:t>
      </w:r>
      <w:r>
        <w:rPr>
          <w:rFonts w:ascii="Times New Roman" w:eastAsia="宋体" w:hAnsi="Times New Roman" w:cs="Times New Roman"/>
          <w:szCs w:val="24"/>
        </w:rPr>
        <w:t>CA</w:t>
      </w:r>
      <w:r>
        <w:rPr>
          <w:rFonts w:ascii="Times New Roman" w:eastAsia="宋体" w:hAnsi="Times New Roman" w:cs="Times New Roman" w:hint="eastAsia"/>
          <w:szCs w:val="24"/>
        </w:rPr>
        <w:t>证书办理操作指南”</w:t>
      </w:r>
      <w:r>
        <w:rPr>
          <w:rFonts w:ascii="宋体" w:eastAsia="宋体" w:hAnsi="宋体" w:cs="Times New Roman" w:hint="eastAsia"/>
          <w:szCs w:val="21"/>
        </w:rPr>
        <w:t>）</w:t>
      </w:r>
    </w:p>
    <w:p w14:paraId="7F013104"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电子投标文件制作与投送教程（在此网址下载：</w:t>
      </w:r>
      <w:hyperlink r:id="rId12" w:history="1">
        <w:r>
          <w:rPr>
            <w:rFonts w:ascii="Times New Roman" w:eastAsia="宋体" w:hAnsi="Times New Roman" w:cs="Times New Roman"/>
            <w:szCs w:val="24"/>
            <w:u w:val="single"/>
          </w:rPr>
          <w:t>http://nncz.nanning.gov.cn/</w:t>
        </w:r>
      </w:hyperlink>
      <w:r>
        <w:rPr>
          <w:rFonts w:ascii="Times New Roman" w:eastAsia="宋体" w:hAnsi="Times New Roman" w:cs="Times New Roman" w:hint="eastAsia"/>
          <w:szCs w:val="24"/>
        </w:rPr>
        <w:t>（南宁市财政局官网）</w:t>
      </w:r>
      <w:r>
        <w:rPr>
          <w:rFonts w:ascii="Times New Roman" w:eastAsia="宋体" w:hAnsi="Times New Roman" w:cs="Times New Roman"/>
          <w:szCs w:val="24"/>
        </w:rPr>
        <w:t>-</w:t>
      </w:r>
      <w:r>
        <w:rPr>
          <w:rFonts w:ascii="Times New Roman" w:eastAsia="宋体" w:hAnsi="Times New Roman" w:cs="Times New Roman" w:hint="eastAsia"/>
          <w:szCs w:val="24"/>
        </w:rPr>
        <w:t>下载专区</w:t>
      </w:r>
      <w:r>
        <w:rPr>
          <w:rFonts w:ascii="宋体" w:eastAsia="宋体" w:hAnsi="宋体" w:cs="Times New Roman" w:hint="eastAsia"/>
          <w:szCs w:val="21"/>
        </w:rPr>
        <w:t>）</w:t>
      </w:r>
    </w:p>
    <w:p w14:paraId="0B355817"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工程量</w:t>
      </w:r>
      <w:r>
        <w:rPr>
          <w:rFonts w:ascii="宋体" w:eastAsia="宋体" w:hAnsi="宋体" w:cs="Times New Roman"/>
          <w:szCs w:val="21"/>
        </w:rPr>
        <w:t>清单</w:t>
      </w:r>
    </w:p>
    <w:p w14:paraId="3FEDEA07"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szCs w:val="21"/>
        </w:rPr>
        <w:t>图纸</w:t>
      </w:r>
    </w:p>
    <w:p w14:paraId="5EBFF721" w14:textId="77777777" w:rsidR="00A16B9C" w:rsidRDefault="00A16B9C">
      <w:pPr>
        <w:spacing w:line="360" w:lineRule="auto"/>
        <w:ind w:firstLineChars="200" w:firstLine="420"/>
        <w:jc w:val="left"/>
        <w:rPr>
          <w:rFonts w:ascii="宋体" w:eastAsia="宋体" w:hAnsi="宋体" w:cs="Times New Roman"/>
          <w:szCs w:val="21"/>
        </w:rPr>
      </w:pPr>
    </w:p>
    <w:p w14:paraId="55F72ADC" w14:textId="77777777" w:rsidR="00A16B9C" w:rsidRDefault="002558A8">
      <w:pPr>
        <w:spacing w:line="360" w:lineRule="auto"/>
        <w:ind w:firstLineChars="200" w:firstLine="420"/>
        <w:jc w:val="right"/>
        <w:rPr>
          <w:rFonts w:ascii="宋体" w:eastAsia="宋体" w:hAnsi="宋体" w:cs="Times New Roman"/>
          <w:szCs w:val="21"/>
        </w:rPr>
      </w:pPr>
      <w:r>
        <w:rPr>
          <w:rFonts w:ascii="宋体" w:eastAsia="宋体" w:hAnsi="宋体" w:cs="Times New Roman" w:hint="eastAsia"/>
          <w:szCs w:val="21"/>
        </w:rPr>
        <w:t>云之龙咨询</w:t>
      </w:r>
      <w:r>
        <w:rPr>
          <w:rFonts w:ascii="宋体" w:eastAsia="宋体" w:hAnsi="宋体" w:cs="Times New Roman"/>
          <w:szCs w:val="21"/>
        </w:rPr>
        <w:t>集团有限公司</w:t>
      </w:r>
    </w:p>
    <w:p w14:paraId="24A64043" w14:textId="77777777" w:rsidR="00A16B9C" w:rsidRDefault="002558A8">
      <w:pPr>
        <w:spacing w:line="360" w:lineRule="auto"/>
        <w:ind w:firstLineChars="200" w:firstLine="420"/>
        <w:jc w:val="right"/>
        <w:rPr>
          <w:rFonts w:ascii="宋体" w:eastAsia="宋体" w:hAnsi="宋体" w:cs="Times New Roman"/>
          <w:sz w:val="32"/>
          <w:szCs w:val="32"/>
        </w:rPr>
      </w:pPr>
      <w:r>
        <w:rPr>
          <w:rFonts w:ascii="宋体" w:eastAsia="宋体" w:hAnsi="宋体" w:cs="Times New Roman" w:hint="eastAsia"/>
          <w:szCs w:val="21"/>
        </w:rPr>
        <w:t>2025</w:t>
      </w:r>
      <w:r>
        <w:rPr>
          <w:rFonts w:ascii="宋体" w:eastAsia="宋体" w:hAnsi="宋体" w:cs="Times New Roman" w:hint="eastAsia"/>
          <w:szCs w:val="21"/>
        </w:rPr>
        <w:t>年</w:t>
      </w:r>
      <w:r>
        <w:rPr>
          <w:rFonts w:ascii="宋体" w:eastAsia="宋体" w:hAnsi="宋体" w:cs="Times New Roman"/>
          <w:szCs w:val="21"/>
        </w:rPr>
        <w:t>12</w:t>
      </w:r>
      <w:r>
        <w:rPr>
          <w:rFonts w:ascii="宋体" w:eastAsia="宋体" w:hAnsi="宋体" w:cs="Times New Roman" w:hint="eastAsia"/>
          <w:szCs w:val="21"/>
        </w:rPr>
        <w:t>月</w:t>
      </w:r>
      <w:r>
        <w:rPr>
          <w:rFonts w:ascii="宋体" w:eastAsia="宋体" w:hAnsi="宋体" w:cs="Times New Roman"/>
          <w:szCs w:val="21"/>
        </w:rPr>
        <w:t>10</w:t>
      </w:r>
      <w:r>
        <w:rPr>
          <w:rFonts w:ascii="宋体" w:eastAsia="宋体" w:hAnsi="宋体" w:cs="Times New Roman" w:hint="eastAsia"/>
          <w:szCs w:val="21"/>
        </w:rPr>
        <w:t>日</w:t>
      </w:r>
      <w:r>
        <w:rPr>
          <w:rFonts w:ascii="宋体" w:eastAsia="宋体" w:hAnsi="宋体" w:cs="Times New Roman" w:hint="eastAsia"/>
          <w:sz w:val="32"/>
          <w:szCs w:val="32"/>
        </w:rPr>
        <w:br w:type="page"/>
      </w:r>
    </w:p>
    <w:p w14:paraId="4AC26DE2" w14:textId="77777777" w:rsidR="00A16B9C" w:rsidRDefault="002558A8">
      <w:pPr>
        <w:keepNext/>
        <w:keepLines/>
        <w:spacing w:before="340" w:after="330" w:line="578" w:lineRule="auto"/>
        <w:jc w:val="center"/>
        <w:outlineLvl w:val="0"/>
        <w:rPr>
          <w:rFonts w:ascii="Times New Roman" w:eastAsia="宋体" w:hAnsi="Times New Roman" w:cs="Times New Roman"/>
          <w:b/>
          <w:bCs/>
          <w:kern w:val="44"/>
          <w:sz w:val="44"/>
          <w:szCs w:val="44"/>
        </w:rPr>
      </w:pPr>
      <w:bookmarkStart w:id="29" w:name="_Toc216278134"/>
      <w:r>
        <w:rPr>
          <w:rFonts w:ascii="Cambria" w:eastAsia="宋体" w:hAnsi="Cambria" w:cs="Times New Roman" w:hint="eastAsia"/>
          <w:b/>
          <w:kern w:val="44"/>
          <w:sz w:val="32"/>
          <w:szCs w:val="32"/>
        </w:rPr>
        <w:lastRenderedPageBreak/>
        <w:t>第二章采购需求</w:t>
      </w:r>
      <w:bookmarkEnd w:id="29"/>
    </w:p>
    <w:p w14:paraId="1EA65CC5" w14:textId="77777777" w:rsidR="00A16B9C" w:rsidRDefault="002558A8">
      <w:pPr>
        <w:spacing w:line="420" w:lineRule="exact"/>
        <w:jc w:val="left"/>
        <w:rPr>
          <w:rFonts w:ascii="宋体" w:eastAsia="宋体" w:hAnsi="宋体" w:cs="宋体"/>
          <w:szCs w:val="21"/>
        </w:rPr>
      </w:pPr>
      <w:r>
        <w:rPr>
          <w:rFonts w:ascii="宋体" w:eastAsia="宋体" w:hAnsi="宋体" w:cs="宋体" w:hint="eastAsia"/>
          <w:szCs w:val="21"/>
        </w:rPr>
        <w:t>说明：</w:t>
      </w:r>
    </w:p>
    <w:p w14:paraId="76CDC62A" w14:textId="77777777" w:rsidR="00A16B9C" w:rsidRDefault="002558A8">
      <w:pPr>
        <w:spacing w:line="420" w:lineRule="exact"/>
        <w:ind w:firstLineChars="200" w:firstLine="420"/>
        <w:jc w:val="left"/>
        <w:rPr>
          <w:rFonts w:ascii="宋体" w:eastAsia="宋体" w:hAnsi="宋体" w:cs="宋体"/>
          <w:szCs w:val="21"/>
        </w:rPr>
      </w:pPr>
      <w:r>
        <w:rPr>
          <w:rFonts w:ascii="宋体" w:eastAsia="宋体" w:hAnsi="宋体" w:cs="Times New Roman" w:hint="eastAsia"/>
          <w:szCs w:val="24"/>
        </w:rPr>
        <w:t>1</w:t>
      </w:r>
      <w:r>
        <w:rPr>
          <w:rFonts w:ascii="Times New Roman" w:eastAsia="宋体" w:hAnsi="Times New Roman" w:cs="Times New Roman"/>
          <w:szCs w:val="24"/>
        </w:rPr>
        <w:t xml:space="preserve">. </w:t>
      </w:r>
      <w:r>
        <w:rPr>
          <w:rFonts w:ascii="Times New Roman" w:eastAsia="宋体" w:hAnsi="Times New Roman" w:cs="Times New Roman" w:hint="eastAsia"/>
          <w:szCs w:val="24"/>
        </w:rPr>
        <w:t>为落实政府采购政策需满足的要求</w:t>
      </w:r>
    </w:p>
    <w:p w14:paraId="164E70B1" w14:textId="77777777" w:rsidR="00A16B9C" w:rsidRDefault="002558A8">
      <w:pPr>
        <w:spacing w:line="42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）本竞争性磋商采购文件所称中小企业必须符合《政府采购促进中小企业发展管理办法》（财库〔</w:t>
      </w:r>
      <w:r>
        <w:rPr>
          <w:rFonts w:ascii="宋体" w:eastAsia="宋体" w:hAnsi="宋体" w:cs="宋体" w:hint="eastAsia"/>
          <w:szCs w:val="21"/>
        </w:rPr>
        <w:t>2020</w:t>
      </w:r>
      <w:r>
        <w:rPr>
          <w:rFonts w:ascii="宋体" w:eastAsia="宋体" w:hAnsi="宋体" w:cs="宋体" w:hint="eastAsia"/>
          <w:szCs w:val="21"/>
        </w:rPr>
        <w:t>〕</w:t>
      </w:r>
      <w:r>
        <w:rPr>
          <w:rFonts w:ascii="宋体" w:eastAsia="宋体" w:hAnsi="宋体" w:cs="宋体" w:hint="eastAsia"/>
          <w:szCs w:val="21"/>
        </w:rPr>
        <w:t>46</w:t>
      </w:r>
      <w:r>
        <w:rPr>
          <w:rFonts w:ascii="宋体" w:eastAsia="宋体" w:hAnsi="宋体" w:cs="宋体" w:hint="eastAsia"/>
          <w:szCs w:val="21"/>
        </w:rPr>
        <w:t>号）的规定。</w:t>
      </w:r>
    </w:p>
    <w:p w14:paraId="0AF8FF1A" w14:textId="77777777" w:rsidR="00A16B9C" w:rsidRDefault="002558A8">
      <w:pPr>
        <w:tabs>
          <w:tab w:val="left" w:pos="180"/>
          <w:tab w:val="left" w:pos="1620"/>
        </w:tabs>
        <w:spacing w:line="420" w:lineRule="exact"/>
        <w:ind w:firstLineChars="200" w:firstLine="420"/>
        <w:rPr>
          <w:rFonts w:ascii="宋体" w:eastAsia="宋体" w:hAnsi="宋体" w:cs="宋体"/>
          <w:b/>
          <w:bCs/>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）工程项目中包含货物的，根据《财政部</w:t>
      </w:r>
      <w:r>
        <w:rPr>
          <w:rFonts w:ascii="宋体" w:eastAsia="宋体" w:hAnsi="宋体" w:cs="宋体" w:hint="eastAsia"/>
          <w:szCs w:val="21"/>
        </w:rPr>
        <w:t xml:space="preserve"> </w:t>
      </w:r>
      <w:r>
        <w:rPr>
          <w:rFonts w:ascii="宋体" w:eastAsia="宋体" w:hAnsi="宋体" w:cs="宋体" w:hint="eastAsia"/>
          <w:szCs w:val="21"/>
        </w:rPr>
        <w:t>发展改革委</w:t>
      </w:r>
      <w:r>
        <w:rPr>
          <w:rFonts w:ascii="宋体" w:eastAsia="宋体" w:hAnsi="宋体" w:cs="宋体" w:hint="eastAsia"/>
          <w:szCs w:val="21"/>
        </w:rPr>
        <w:t xml:space="preserve"> </w:t>
      </w:r>
      <w:r>
        <w:rPr>
          <w:rFonts w:ascii="宋体" w:eastAsia="宋体" w:hAnsi="宋体" w:cs="宋体" w:hint="eastAsia"/>
          <w:szCs w:val="21"/>
        </w:rPr>
        <w:t>生态环境部</w:t>
      </w:r>
      <w:r>
        <w:rPr>
          <w:rFonts w:ascii="宋体" w:eastAsia="宋体" w:hAnsi="宋体" w:cs="宋体" w:hint="eastAsia"/>
          <w:szCs w:val="21"/>
        </w:rPr>
        <w:t xml:space="preserve"> </w:t>
      </w:r>
      <w:r>
        <w:rPr>
          <w:rFonts w:ascii="宋体" w:eastAsia="宋体" w:hAnsi="宋体" w:cs="宋体" w:hint="eastAsia"/>
          <w:szCs w:val="21"/>
        </w:rPr>
        <w:t>市场监管总局关于调整优化节能产品、环境标志产品政府采购执行机制的通知》（财库〔</w:t>
      </w:r>
      <w:r>
        <w:rPr>
          <w:rFonts w:ascii="宋体" w:eastAsia="宋体" w:hAnsi="宋体" w:cs="宋体" w:hint="eastAsia"/>
          <w:szCs w:val="21"/>
        </w:rPr>
        <w:t>2019</w:t>
      </w:r>
      <w:r>
        <w:rPr>
          <w:rFonts w:ascii="宋体" w:eastAsia="宋体" w:hAnsi="宋体" w:cs="宋体" w:hint="eastAsia"/>
          <w:szCs w:val="21"/>
        </w:rPr>
        <w:t>〕</w:t>
      </w:r>
      <w:r>
        <w:rPr>
          <w:rFonts w:ascii="宋体" w:eastAsia="宋体" w:hAnsi="宋体" w:cs="宋体" w:hint="eastAsia"/>
          <w:szCs w:val="21"/>
        </w:rPr>
        <w:t>9</w:t>
      </w:r>
      <w:r>
        <w:rPr>
          <w:rFonts w:ascii="宋体" w:eastAsia="宋体" w:hAnsi="宋体" w:cs="宋体" w:hint="eastAsia"/>
          <w:szCs w:val="21"/>
        </w:rPr>
        <w:t>号）和《关于印发节能产品政府采购品目清单的通知》（财库〔</w:t>
      </w:r>
      <w:r>
        <w:rPr>
          <w:rFonts w:ascii="宋体" w:eastAsia="宋体" w:hAnsi="宋体" w:cs="宋体" w:hint="eastAsia"/>
          <w:szCs w:val="21"/>
        </w:rPr>
        <w:t>2019</w:t>
      </w:r>
      <w:r>
        <w:rPr>
          <w:rFonts w:ascii="宋体" w:eastAsia="宋体" w:hAnsi="宋体" w:cs="宋体" w:hint="eastAsia"/>
          <w:szCs w:val="21"/>
        </w:rPr>
        <w:t>〕</w:t>
      </w:r>
      <w:r>
        <w:rPr>
          <w:rFonts w:ascii="宋体" w:eastAsia="宋体" w:hAnsi="宋体" w:cs="宋体" w:hint="eastAsia"/>
          <w:szCs w:val="21"/>
        </w:rPr>
        <w:t>19</w:t>
      </w:r>
      <w:r>
        <w:rPr>
          <w:rFonts w:ascii="宋体" w:eastAsia="宋体" w:hAnsi="宋体" w:cs="宋体" w:hint="eastAsia"/>
          <w:szCs w:val="21"/>
        </w:rPr>
        <w:t>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w:t>
      </w:r>
      <w:r>
        <w:rPr>
          <w:rFonts w:ascii="宋体" w:eastAsia="宋体" w:hAnsi="宋体" w:cs="宋体" w:hint="eastAsia"/>
          <w:szCs w:val="21"/>
        </w:rPr>
        <w:t xml:space="preserve"> </w:t>
      </w:r>
      <w:r>
        <w:rPr>
          <w:rFonts w:ascii="宋体" w:eastAsia="宋体" w:hAnsi="宋体" w:cs="宋体" w:hint="eastAsia"/>
          <w:szCs w:val="21"/>
        </w:rPr>
        <w:t>评审程序和评定成交的标准”。</w:t>
      </w:r>
    </w:p>
    <w:p w14:paraId="73826D82" w14:textId="77777777" w:rsidR="00A16B9C" w:rsidRDefault="002558A8">
      <w:pPr>
        <w:spacing w:line="360" w:lineRule="auto"/>
        <w:ind w:firstLineChars="202" w:firstLine="426"/>
        <w:jc w:val="left"/>
        <w:rPr>
          <w:rFonts w:ascii="宋体" w:eastAsia="宋体" w:hAnsi="宋体" w:cs="宋体"/>
          <w:b/>
          <w:bCs/>
          <w:szCs w:val="21"/>
        </w:rPr>
      </w:pPr>
      <w:r>
        <w:rPr>
          <w:rFonts w:ascii="宋体" w:eastAsia="宋体" w:hAnsi="宋体" w:cs="宋体" w:hint="eastAsia"/>
          <w:b/>
          <w:bCs/>
          <w:szCs w:val="21"/>
        </w:rPr>
        <w:t>2.</w:t>
      </w:r>
      <w:r>
        <w:rPr>
          <w:rFonts w:ascii="宋体" w:eastAsia="宋体" w:hAnsi="宋体" w:cs="宋体" w:hint="eastAsia"/>
          <w:b/>
          <w:bCs/>
          <w:szCs w:val="21"/>
        </w:rPr>
        <w:t>“实质性要求”是指采购需求中带“▲”的条款或者不能负偏</w:t>
      </w:r>
      <w:r>
        <w:rPr>
          <w:rFonts w:ascii="宋体" w:eastAsia="宋体" w:hAnsi="宋体" w:cs="宋体" w:hint="eastAsia"/>
          <w:b/>
          <w:bCs/>
          <w:szCs w:val="21"/>
        </w:rPr>
        <w:t>离的条款或者已经指明不满足按响应文件作无效处理的条款。</w:t>
      </w:r>
    </w:p>
    <w:p w14:paraId="6D82C569" w14:textId="77777777" w:rsidR="00A16B9C" w:rsidRDefault="002558A8">
      <w:pPr>
        <w:spacing w:line="360" w:lineRule="auto"/>
        <w:ind w:firstLineChars="202" w:firstLine="424"/>
        <w:jc w:val="left"/>
        <w:rPr>
          <w:rFonts w:ascii="宋体" w:eastAsia="宋体" w:hAnsi="宋体" w:cs="宋体"/>
          <w:szCs w:val="21"/>
        </w:rPr>
      </w:pPr>
      <w:r>
        <w:rPr>
          <w:rFonts w:ascii="宋体" w:eastAsia="宋体" w:hAnsi="宋体" w:cs="宋体" w:hint="eastAsia"/>
          <w:szCs w:val="21"/>
        </w:rPr>
        <w:t xml:space="preserve">3. </w:t>
      </w:r>
      <w:r>
        <w:rPr>
          <w:rFonts w:ascii="宋体" w:eastAsia="宋体" w:hAnsi="宋体" w:cs="宋体" w:hint="eastAsia"/>
          <w:szCs w:val="21"/>
        </w:rPr>
        <w:t>不需要供应商对采购需求响应为具体数值的，此采购需求的数值后将以◆号标注。</w:t>
      </w:r>
    </w:p>
    <w:p w14:paraId="1BEB7CE8" w14:textId="77777777" w:rsidR="00A16B9C" w:rsidRDefault="002558A8">
      <w:pPr>
        <w:spacing w:line="420" w:lineRule="exact"/>
        <w:ind w:firstLineChars="200" w:firstLine="420"/>
        <w:jc w:val="left"/>
        <w:rPr>
          <w:rFonts w:ascii="Times New Roman" w:eastAsia="宋体" w:hAnsi="Times New Roman" w:cs="Times New Roman"/>
          <w:szCs w:val="24"/>
        </w:rPr>
      </w:pPr>
      <w:r>
        <w:rPr>
          <w:rFonts w:ascii="宋体" w:eastAsia="宋体" w:hAnsi="宋体" w:cs="宋体" w:hint="eastAsia"/>
          <w:szCs w:val="21"/>
        </w:rPr>
        <w:t xml:space="preserve">4. </w:t>
      </w:r>
      <w:r>
        <w:rPr>
          <w:rFonts w:ascii="Times New Roman" w:eastAsia="宋体" w:hAnsi="Times New Roman" w:cs="Times New Roman" w:hint="eastAsia"/>
          <w:szCs w:val="24"/>
        </w:rPr>
        <w:t>如供应商在采购过程中存在侵犯他人的知识产权或者专利成果行为的，应承担相应法律责任。</w:t>
      </w: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6"/>
        <w:gridCol w:w="1397"/>
        <w:gridCol w:w="850"/>
        <w:gridCol w:w="4290"/>
        <w:gridCol w:w="813"/>
        <w:gridCol w:w="1418"/>
      </w:tblGrid>
      <w:tr w:rsidR="00A16B9C" w14:paraId="7A9D9BB6" w14:textId="77777777">
        <w:trPr>
          <w:trHeight w:val="516"/>
        </w:trPr>
        <w:tc>
          <w:tcPr>
            <w:tcW w:w="696" w:type="dxa"/>
            <w:tcBorders>
              <w:top w:val="single" w:sz="4" w:space="0" w:color="auto"/>
              <w:left w:val="single" w:sz="4" w:space="0" w:color="auto"/>
              <w:bottom w:val="single" w:sz="4" w:space="0" w:color="auto"/>
              <w:right w:val="single" w:sz="4" w:space="0" w:color="auto"/>
            </w:tcBorders>
            <w:vAlign w:val="center"/>
          </w:tcPr>
          <w:p w14:paraId="2BB908C1" w14:textId="77777777" w:rsidR="00A16B9C" w:rsidRDefault="002558A8">
            <w:pPr>
              <w:jc w:val="center"/>
              <w:rPr>
                <w:rFonts w:ascii="宋体" w:eastAsia="宋体" w:hAnsi="宋体" w:cs="宋体"/>
                <w:szCs w:val="21"/>
              </w:rPr>
            </w:pPr>
            <w:r>
              <w:rPr>
                <w:rFonts w:ascii="宋体" w:eastAsia="宋体" w:hAnsi="宋体" w:cs="宋体" w:hint="eastAsia"/>
                <w:szCs w:val="21"/>
              </w:rPr>
              <w:t>序号</w:t>
            </w:r>
          </w:p>
        </w:tc>
        <w:tc>
          <w:tcPr>
            <w:tcW w:w="1397" w:type="dxa"/>
            <w:tcBorders>
              <w:top w:val="single" w:sz="4" w:space="0" w:color="auto"/>
              <w:left w:val="single" w:sz="4" w:space="0" w:color="auto"/>
              <w:bottom w:val="single" w:sz="4" w:space="0" w:color="auto"/>
              <w:right w:val="single" w:sz="4" w:space="0" w:color="auto"/>
            </w:tcBorders>
            <w:vAlign w:val="center"/>
          </w:tcPr>
          <w:p w14:paraId="1BEB691B" w14:textId="77777777" w:rsidR="00A16B9C" w:rsidRDefault="002558A8">
            <w:pPr>
              <w:jc w:val="center"/>
              <w:rPr>
                <w:rFonts w:ascii="宋体" w:eastAsia="宋体" w:hAnsi="宋体" w:cs="宋体"/>
                <w:szCs w:val="21"/>
              </w:rPr>
            </w:pPr>
            <w:r>
              <w:rPr>
                <w:rFonts w:ascii="宋体" w:eastAsia="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14:paraId="756E1838" w14:textId="77777777" w:rsidR="00A16B9C" w:rsidRDefault="002558A8">
            <w:pPr>
              <w:jc w:val="center"/>
              <w:rPr>
                <w:rFonts w:ascii="宋体" w:eastAsia="宋体" w:hAnsi="宋体" w:cs="宋体"/>
                <w:szCs w:val="21"/>
              </w:rPr>
            </w:pPr>
            <w:r>
              <w:rPr>
                <w:rFonts w:ascii="宋体" w:eastAsia="宋体" w:hAnsi="宋体" w:cs="宋体" w:hint="eastAsia"/>
                <w:szCs w:val="21"/>
              </w:rPr>
              <w:t>数量</w:t>
            </w:r>
            <w:r>
              <w:rPr>
                <w:rFonts w:ascii="宋体" w:eastAsia="宋体" w:hAnsi="宋体" w:cs="宋体"/>
                <w:szCs w:val="21"/>
              </w:rPr>
              <w:t>及单位</w:t>
            </w:r>
          </w:p>
        </w:tc>
        <w:tc>
          <w:tcPr>
            <w:tcW w:w="4290" w:type="dxa"/>
            <w:tcBorders>
              <w:top w:val="single" w:sz="4" w:space="0" w:color="auto"/>
              <w:left w:val="single" w:sz="4" w:space="0" w:color="auto"/>
              <w:bottom w:val="single" w:sz="4" w:space="0" w:color="auto"/>
              <w:right w:val="single" w:sz="4" w:space="0" w:color="auto"/>
            </w:tcBorders>
            <w:vAlign w:val="center"/>
          </w:tcPr>
          <w:p w14:paraId="7E04DDED" w14:textId="77777777" w:rsidR="00A16B9C" w:rsidRDefault="002558A8">
            <w:pPr>
              <w:jc w:val="center"/>
              <w:rPr>
                <w:rFonts w:ascii="宋体" w:eastAsia="宋体" w:hAnsi="宋体" w:cs="宋体"/>
                <w:szCs w:val="21"/>
              </w:rPr>
            </w:pPr>
            <w:r>
              <w:rPr>
                <w:rFonts w:ascii="宋体" w:eastAsia="宋体" w:hAnsi="宋体" w:cs="宋体" w:hint="eastAsia"/>
                <w:szCs w:val="21"/>
              </w:rPr>
              <w:t>工程概况及采购范围</w:t>
            </w:r>
          </w:p>
        </w:tc>
        <w:tc>
          <w:tcPr>
            <w:tcW w:w="813" w:type="dxa"/>
            <w:tcBorders>
              <w:top w:val="single" w:sz="4" w:space="0" w:color="auto"/>
              <w:left w:val="single" w:sz="4" w:space="0" w:color="auto"/>
              <w:bottom w:val="single" w:sz="4" w:space="0" w:color="auto"/>
              <w:right w:val="single" w:sz="4" w:space="0" w:color="auto"/>
            </w:tcBorders>
            <w:vAlign w:val="center"/>
          </w:tcPr>
          <w:p w14:paraId="6BCFF3D5" w14:textId="77777777" w:rsidR="00A16B9C" w:rsidRDefault="002558A8">
            <w:pPr>
              <w:jc w:val="center"/>
              <w:rPr>
                <w:rFonts w:ascii="宋体" w:eastAsia="宋体" w:hAnsi="宋体" w:cs="宋体"/>
                <w:szCs w:val="21"/>
              </w:rPr>
            </w:pPr>
            <w:r>
              <w:rPr>
                <w:rFonts w:ascii="宋体" w:eastAsia="宋体" w:hAnsi="宋体" w:cs="宋体" w:hint="eastAsia"/>
                <w:szCs w:val="21"/>
              </w:rPr>
              <w:t>分项预算合计（元）</w:t>
            </w:r>
          </w:p>
        </w:tc>
        <w:tc>
          <w:tcPr>
            <w:tcW w:w="1418" w:type="dxa"/>
            <w:tcBorders>
              <w:top w:val="single" w:sz="4" w:space="0" w:color="auto"/>
              <w:left w:val="single" w:sz="4" w:space="0" w:color="auto"/>
              <w:bottom w:val="single" w:sz="4" w:space="0" w:color="auto"/>
              <w:right w:val="single" w:sz="4" w:space="0" w:color="auto"/>
            </w:tcBorders>
          </w:tcPr>
          <w:p w14:paraId="4036DA28" w14:textId="77777777" w:rsidR="00A16B9C" w:rsidRDefault="002558A8">
            <w:pPr>
              <w:jc w:val="center"/>
              <w:rPr>
                <w:rFonts w:ascii="宋体" w:eastAsia="宋体" w:hAnsi="宋体" w:cs="宋体"/>
                <w:sz w:val="18"/>
                <w:szCs w:val="18"/>
              </w:rPr>
            </w:pPr>
            <w:r>
              <w:rPr>
                <w:rFonts w:ascii="宋体" w:eastAsia="宋体" w:hAnsi="宋体" w:cs="Times New Roman" w:hint="eastAsia"/>
                <w:sz w:val="18"/>
                <w:szCs w:val="18"/>
              </w:rPr>
              <w:t>中小企业划分标准所属行业名称（行业名称及划分见本章附件）</w:t>
            </w:r>
          </w:p>
        </w:tc>
      </w:tr>
      <w:tr w:rsidR="00A16B9C" w14:paraId="1A6294FA" w14:textId="77777777">
        <w:trPr>
          <w:trHeight w:val="3339"/>
        </w:trPr>
        <w:tc>
          <w:tcPr>
            <w:tcW w:w="696" w:type="dxa"/>
            <w:tcBorders>
              <w:top w:val="single" w:sz="4" w:space="0" w:color="auto"/>
              <w:left w:val="single" w:sz="4" w:space="0" w:color="auto"/>
              <w:bottom w:val="single" w:sz="4" w:space="0" w:color="auto"/>
              <w:right w:val="single" w:sz="4" w:space="0" w:color="auto"/>
            </w:tcBorders>
            <w:vAlign w:val="center"/>
          </w:tcPr>
          <w:p w14:paraId="59B69DFF" w14:textId="77777777" w:rsidR="00A16B9C" w:rsidRDefault="002558A8">
            <w:pPr>
              <w:spacing w:line="360" w:lineRule="auto"/>
              <w:jc w:val="center"/>
              <w:rPr>
                <w:rFonts w:ascii="宋体" w:eastAsia="宋体" w:hAnsi="宋体" w:cs="Times New Roman"/>
                <w:szCs w:val="21"/>
              </w:rPr>
            </w:pPr>
            <w:r>
              <w:rPr>
                <w:rFonts w:ascii="宋体" w:eastAsia="宋体" w:hAnsi="宋体" w:cs="Times New Roman" w:hint="eastAsia"/>
                <w:szCs w:val="21"/>
              </w:rPr>
              <w:t>1</w:t>
            </w:r>
          </w:p>
        </w:tc>
        <w:tc>
          <w:tcPr>
            <w:tcW w:w="1397" w:type="dxa"/>
            <w:tcBorders>
              <w:top w:val="single" w:sz="4" w:space="0" w:color="auto"/>
              <w:left w:val="single" w:sz="4" w:space="0" w:color="auto"/>
              <w:bottom w:val="single" w:sz="4" w:space="0" w:color="auto"/>
              <w:right w:val="single" w:sz="4" w:space="0" w:color="auto"/>
            </w:tcBorders>
            <w:vAlign w:val="center"/>
          </w:tcPr>
          <w:p w14:paraId="3DCBCF03" w14:textId="77777777" w:rsidR="00A16B9C" w:rsidRDefault="002558A8">
            <w:pPr>
              <w:spacing w:line="360" w:lineRule="auto"/>
              <w:rPr>
                <w:rFonts w:ascii="宋体" w:eastAsia="宋体" w:hAnsi="宋体" w:cs="Times New Roman"/>
                <w:szCs w:val="21"/>
              </w:rPr>
            </w:pPr>
            <w:r>
              <w:rPr>
                <w:rFonts w:ascii="宋体" w:eastAsia="宋体" w:hAnsi="宋体" w:cs="Times New Roman" w:hint="eastAsia"/>
                <w:szCs w:val="21"/>
              </w:rPr>
              <w:t>上林县大丰镇云蒙村乔容庄乡村振兴示范村（屯）项目（续建）工程</w:t>
            </w:r>
          </w:p>
        </w:tc>
        <w:tc>
          <w:tcPr>
            <w:tcW w:w="850" w:type="dxa"/>
            <w:tcBorders>
              <w:top w:val="single" w:sz="4" w:space="0" w:color="auto"/>
              <w:left w:val="single" w:sz="4" w:space="0" w:color="auto"/>
              <w:bottom w:val="single" w:sz="4" w:space="0" w:color="auto"/>
              <w:right w:val="single" w:sz="4" w:space="0" w:color="auto"/>
            </w:tcBorders>
            <w:vAlign w:val="center"/>
          </w:tcPr>
          <w:p w14:paraId="245CD4A4" w14:textId="77777777" w:rsidR="00A16B9C" w:rsidRDefault="002558A8">
            <w:pPr>
              <w:snapToGrid w:val="0"/>
              <w:spacing w:line="360" w:lineRule="auto"/>
              <w:ind w:firstLine="40"/>
              <w:jc w:val="cente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项</w:t>
            </w:r>
          </w:p>
        </w:tc>
        <w:tc>
          <w:tcPr>
            <w:tcW w:w="4290" w:type="dxa"/>
            <w:tcBorders>
              <w:top w:val="single" w:sz="4" w:space="0" w:color="auto"/>
              <w:left w:val="single" w:sz="4" w:space="0" w:color="auto"/>
              <w:bottom w:val="single" w:sz="4" w:space="0" w:color="auto"/>
              <w:right w:val="single" w:sz="4" w:space="0" w:color="auto"/>
            </w:tcBorders>
            <w:vAlign w:val="center"/>
          </w:tcPr>
          <w:p w14:paraId="74D1698B" w14:textId="77777777" w:rsidR="00A16B9C" w:rsidRDefault="002558A8">
            <w:pPr>
              <w:snapToGrid w:val="0"/>
              <w:spacing w:line="360" w:lineRule="auto"/>
              <w:rPr>
                <w:rFonts w:ascii="宋体" w:eastAsia="宋体" w:hAnsi="宋体" w:cs="Times New Roman"/>
                <w:szCs w:val="24"/>
              </w:rPr>
            </w:pPr>
            <w:r>
              <w:rPr>
                <w:rFonts w:ascii="宋体" w:eastAsia="宋体" w:hAnsi="宋体" w:cs="Times New Roman" w:hint="eastAsia"/>
                <w:szCs w:val="24"/>
              </w:rPr>
              <w:t>1.</w:t>
            </w:r>
            <w:r>
              <w:rPr>
                <w:rFonts w:ascii="宋体" w:eastAsia="宋体" w:hAnsi="宋体" w:cs="Times New Roman" w:hint="eastAsia"/>
                <w:szCs w:val="24"/>
              </w:rPr>
              <w:t>项目概况</w:t>
            </w:r>
          </w:p>
          <w:p w14:paraId="70832955" w14:textId="77777777" w:rsidR="00A16B9C" w:rsidRDefault="002558A8">
            <w:pPr>
              <w:snapToGrid w:val="0"/>
              <w:spacing w:line="360" w:lineRule="auto"/>
              <w:rPr>
                <w:rFonts w:ascii="宋体" w:eastAsia="宋体" w:hAnsi="宋体" w:cs="Times New Roman"/>
                <w:szCs w:val="24"/>
              </w:rPr>
            </w:pPr>
            <w:r>
              <w:rPr>
                <w:rFonts w:ascii="宋体" w:eastAsia="宋体" w:hAnsi="宋体" w:cs="Times New Roman" w:hint="eastAsia"/>
                <w:szCs w:val="21"/>
              </w:rPr>
              <w:t>上林县大丰镇云蒙村乔容庄乡村振兴示范村（屯）项目（续建）工程</w:t>
            </w:r>
            <w:r>
              <w:rPr>
                <w:rFonts w:ascii="宋体" w:eastAsia="宋体" w:hAnsi="宋体" w:cs="Times New Roman" w:hint="eastAsia"/>
                <w:szCs w:val="24"/>
              </w:rPr>
              <w:t>。</w:t>
            </w:r>
          </w:p>
          <w:p w14:paraId="5B356747" w14:textId="77777777" w:rsidR="00A16B9C" w:rsidRDefault="002558A8">
            <w:pPr>
              <w:snapToGrid w:val="0"/>
              <w:spacing w:line="360" w:lineRule="auto"/>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hint="eastAsia"/>
                <w:szCs w:val="24"/>
              </w:rPr>
              <w:t>本工程包含范围：拆除及道路硬化工程、池塘</w:t>
            </w:r>
            <w:r>
              <w:rPr>
                <w:rFonts w:ascii="宋体" w:eastAsia="宋体" w:hAnsi="宋体" w:cs="Times New Roman" w:hint="eastAsia"/>
                <w:szCs w:val="24"/>
              </w:rPr>
              <w:t>A</w:t>
            </w:r>
            <w:r>
              <w:rPr>
                <w:rFonts w:ascii="宋体" w:eastAsia="宋体" w:hAnsi="宋体" w:cs="Times New Roman" w:hint="eastAsia"/>
                <w:szCs w:val="24"/>
              </w:rPr>
              <w:t>区域环境整治、池塘</w:t>
            </w:r>
            <w:r>
              <w:rPr>
                <w:rFonts w:ascii="宋体" w:eastAsia="宋体" w:hAnsi="宋体" w:cs="Times New Roman" w:hint="eastAsia"/>
                <w:szCs w:val="24"/>
              </w:rPr>
              <w:t>B</w:t>
            </w:r>
            <w:r>
              <w:rPr>
                <w:rFonts w:ascii="宋体" w:eastAsia="宋体" w:hAnsi="宋体" w:cs="Times New Roman" w:hint="eastAsia"/>
                <w:szCs w:val="24"/>
              </w:rPr>
              <w:t>区域环境整治、池塘</w:t>
            </w:r>
            <w:r>
              <w:rPr>
                <w:rFonts w:ascii="宋体" w:eastAsia="宋体" w:hAnsi="宋体" w:cs="Times New Roman" w:hint="eastAsia"/>
                <w:szCs w:val="24"/>
              </w:rPr>
              <w:t>C</w:t>
            </w:r>
            <w:r>
              <w:rPr>
                <w:rFonts w:ascii="宋体" w:eastAsia="宋体" w:hAnsi="宋体" w:cs="Times New Roman" w:hint="eastAsia"/>
                <w:szCs w:val="24"/>
              </w:rPr>
              <w:t>区域环境整治、安装及给排水工程等，具体内容详见工程量清单及图纸。</w:t>
            </w:r>
          </w:p>
          <w:p w14:paraId="4550F364"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4"/>
              </w:rPr>
              <w:t>3.</w:t>
            </w:r>
            <w:r>
              <w:rPr>
                <w:rFonts w:ascii="宋体" w:eastAsia="宋体" w:hAnsi="宋体" w:cs="Times New Roman" w:hint="eastAsia"/>
                <w:szCs w:val="24"/>
              </w:rPr>
              <w:t>人员要求：</w:t>
            </w:r>
            <w:r>
              <w:rPr>
                <w:rFonts w:ascii="宋体" w:eastAsia="宋体" w:hAnsi="宋体" w:cs="Times New Roman" w:hint="eastAsia"/>
                <w:szCs w:val="21"/>
              </w:rPr>
              <w:t>拟投入本工程的项目经理、安全员必须是供应商本单位的在岗人员，并持有相应的执业资格证书。</w:t>
            </w:r>
          </w:p>
          <w:p w14:paraId="634DD33C"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1</w:t>
            </w:r>
            <w:r>
              <w:rPr>
                <w:rFonts w:ascii="宋体" w:eastAsia="宋体" w:hAnsi="宋体" w:cs="Times New Roman" w:hint="eastAsia"/>
                <w:szCs w:val="21"/>
              </w:rPr>
              <w:t>）项目经理：持有</w:t>
            </w:r>
            <w:r>
              <w:rPr>
                <w:rFonts w:ascii="Times New Roman" w:eastAsia="宋体" w:hAnsi="Times New Roman" w:cs="Times New Roman" w:hint="eastAsia"/>
                <w:szCs w:val="24"/>
              </w:rPr>
              <w:t>建筑工程专业二级以上</w:t>
            </w:r>
            <w:r>
              <w:rPr>
                <w:rFonts w:ascii="Times New Roman" w:eastAsia="宋体" w:hAnsi="Times New Roman" w:cs="Times New Roman" w:hint="eastAsia"/>
                <w:szCs w:val="24"/>
              </w:rPr>
              <w:t>(</w:t>
            </w:r>
            <w:r>
              <w:rPr>
                <w:rFonts w:ascii="Times New Roman" w:eastAsia="宋体" w:hAnsi="Times New Roman" w:cs="Times New Roman" w:hint="eastAsia"/>
                <w:szCs w:val="24"/>
              </w:rPr>
              <w:t>含二级</w:t>
            </w:r>
            <w:r>
              <w:rPr>
                <w:rFonts w:ascii="Times New Roman" w:eastAsia="宋体" w:hAnsi="Times New Roman" w:cs="Times New Roman" w:hint="eastAsia"/>
                <w:szCs w:val="24"/>
              </w:rPr>
              <w:t>)</w:t>
            </w:r>
            <w:r>
              <w:rPr>
                <w:rFonts w:ascii="Times New Roman" w:eastAsia="宋体" w:hAnsi="Times New Roman" w:cs="Times New Roman" w:hint="eastAsia"/>
                <w:szCs w:val="24"/>
              </w:rPr>
              <w:t>注册建造师</w:t>
            </w:r>
            <w:r>
              <w:rPr>
                <w:rFonts w:ascii="宋体" w:eastAsia="宋体" w:hAnsi="宋体" w:cs="Times New Roman" w:hint="eastAsia"/>
                <w:szCs w:val="21"/>
              </w:rPr>
              <w:t>注册证书；且具备有效的安全生产考核合格证书（</w:t>
            </w:r>
            <w:r>
              <w:rPr>
                <w:rFonts w:ascii="宋体" w:eastAsia="宋体" w:hAnsi="宋体" w:cs="Times New Roman" w:hint="eastAsia"/>
                <w:szCs w:val="21"/>
              </w:rPr>
              <w:t>B</w:t>
            </w:r>
            <w:r>
              <w:rPr>
                <w:rFonts w:ascii="宋体" w:eastAsia="宋体" w:hAnsi="宋体" w:cs="Times New Roman" w:hint="eastAsia"/>
                <w:szCs w:val="21"/>
              </w:rPr>
              <w:t>类）。项目经理不</w:t>
            </w:r>
            <w:r>
              <w:rPr>
                <w:rFonts w:ascii="宋体" w:eastAsia="宋体" w:hAnsi="宋体" w:cs="Times New Roman" w:hint="eastAsia"/>
                <w:szCs w:val="21"/>
              </w:rPr>
              <w:lastRenderedPageBreak/>
              <w:t>得在任何在建工程中担任任何管理职务。符合以下条件之一的，界定为无在建工程：</w:t>
            </w:r>
          </w:p>
          <w:p w14:paraId="23F2BE1D"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1"/>
              </w:rPr>
              <w:t>①在建项目施工合同（包括签订的补充协议）工期已结束。</w:t>
            </w:r>
          </w:p>
          <w:p w14:paraId="2587F13E"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1"/>
              </w:rPr>
              <w:t>②项目通过合同完工验收或竣工验收。</w:t>
            </w:r>
          </w:p>
          <w:p w14:paraId="51C918DF"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1"/>
              </w:rPr>
              <w:t>③发包人原因造成停工的，工程项目已按建设管理程序办理停工手续。</w:t>
            </w:r>
          </w:p>
          <w:p w14:paraId="024BF0EB"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2</w:t>
            </w:r>
            <w:r>
              <w:rPr>
                <w:rFonts w:ascii="宋体" w:eastAsia="宋体" w:hAnsi="宋体" w:cs="Times New Roman" w:hint="eastAsia"/>
                <w:szCs w:val="21"/>
              </w:rPr>
              <w:t>）安全员：不少于</w:t>
            </w:r>
            <w:r>
              <w:rPr>
                <w:rFonts w:ascii="宋体" w:eastAsia="宋体" w:hAnsi="宋体" w:cs="Times New Roman" w:hint="eastAsia"/>
                <w:szCs w:val="21"/>
              </w:rPr>
              <w:t>1</w:t>
            </w:r>
            <w:r>
              <w:rPr>
                <w:rFonts w:ascii="宋体" w:eastAsia="宋体" w:hAnsi="宋体" w:cs="Times New Roman" w:hint="eastAsia"/>
                <w:szCs w:val="21"/>
              </w:rPr>
              <w:t>名专职安全员，具备有效的安全生产考核合格证书（</w:t>
            </w:r>
            <w:r>
              <w:rPr>
                <w:rFonts w:ascii="宋体" w:eastAsia="宋体" w:hAnsi="宋体" w:cs="Times New Roman" w:hint="eastAsia"/>
                <w:szCs w:val="21"/>
              </w:rPr>
              <w:t>C</w:t>
            </w:r>
            <w:r>
              <w:rPr>
                <w:rFonts w:ascii="宋体" w:eastAsia="宋体" w:hAnsi="宋体" w:cs="Times New Roman" w:hint="eastAsia"/>
                <w:szCs w:val="21"/>
              </w:rPr>
              <w:t>类）。</w:t>
            </w:r>
          </w:p>
        </w:tc>
        <w:tc>
          <w:tcPr>
            <w:tcW w:w="813" w:type="dxa"/>
            <w:tcBorders>
              <w:top w:val="single" w:sz="4" w:space="0" w:color="auto"/>
              <w:left w:val="single" w:sz="4" w:space="0" w:color="auto"/>
              <w:bottom w:val="single" w:sz="4" w:space="0" w:color="auto"/>
              <w:right w:val="single" w:sz="4" w:space="0" w:color="auto"/>
            </w:tcBorders>
            <w:vAlign w:val="center"/>
          </w:tcPr>
          <w:p w14:paraId="3268131A" w14:textId="77777777" w:rsidR="00A16B9C" w:rsidRDefault="002558A8">
            <w:pPr>
              <w:snapToGrid w:val="0"/>
              <w:spacing w:line="360" w:lineRule="auto"/>
              <w:rPr>
                <w:rFonts w:ascii="宋体" w:eastAsia="宋体" w:hAnsi="宋体" w:cs="Times New Roman"/>
                <w:szCs w:val="21"/>
              </w:rPr>
            </w:pPr>
            <w:r>
              <w:rPr>
                <w:rFonts w:ascii="宋体" w:eastAsia="宋体" w:hAnsi="宋体" w:cs="Times New Roman" w:hint="eastAsia"/>
                <w:szCs w:val="21"/>
              </w:rPr>
              <w:lastRenderedPageBreak/>
              <w:t>798304.05</w:t>
            </w:r>
          </w:p>
        </w:tc>
        <w:tc>
          <w:tcPr>
            <w:tcW w:w="1418" w:type="dxa"/>
            <w:tcBorders>
              <w:top w:val="single" w:sz="4" w:space="0" w:color="auto"/>
              <w:left w:val="single" w:sz="4" w:space="0" w:color="auto"/>
              <w:bottom w:val="single" w:sz="4" w:space="0" w:color="auto"/>
              <w:right w:val="single" w:sz="4" w:space="0" w:color="auto"/>
            </w:tcBorders>
            <w:vAlign w:val="center"/>
          </w:tcPr>
          <w:p w14:paraId="6066FBED" w14:textId="77777777" w:rsidR="00A16B9C" w:rsidRDefault="002558A8">
            <w:pPr>
              <w:spacing w:line="360" w:lineRule="auto"/>
              <w:jc w:val="center"/>
              <w:rPr>
                <w:rFonts w:ascii="宋体" w:eastAsia="宋体" w:hAnsi="宋体" w:cs="Times New Roman"/>
                <w:szCs w:val="21"/>
              </w:rPr>
            </w:pPr>
            <w:r>
              <w:rPr>
                <w:rFonts w:ascii="宋体" w:eastAsia="宋体" w:hAnsi="宋体" w:cs="Times New Roman" w:hint="eastAsia"/>
                <w:szCs w:val="21"/>
              </w:rPr>
              <w:t>建筑业</w:t>
            </w:r>
          </w:p>
        </w:tc>
      </w:tr>
      <w:tr w:rsidR="00A16B9C" w14:paraId="662B1CAC" w14:textId="77777777">
        <w:trPr>
          <w:trHeight w:val="1408"/>
        </w:trPr>
        <w:tc>
          <w:tcPr>
            <w:tcW w:w="696" w:type="dxa"/>
            <w:tcBorders>
              <w:top w:val="single" w:sz="4" w:space="0" w:color="auto"/>
              <w:left w:val="single" w:sz="4" w:space="0" w:color="auto"/>
              <w:bottom w:val="single" w:sz="4" w:space="0" w:color="auto"/>
              <w:right w:val="single" w:sz="4" w:space="0" w:color="auto"/>
            </w:tcBorders>
            <w:vAlign w:val="center"/>
          </w:tcPr>
          <w:p w14:paraId="74221E9B" w14:textId="77777777" w:rsidR="00A16B9C" w:rsidRDefault="002558A8">
            <w:pPr>
              <w:spacing w:line="360" w:lineRule="auto"/>
              <w:jc w:val="center"/>
              <w:rPr>
                <w:rFonts w:ascii="宋体" w:eastAsia="宋体" w:hAnsi="宋体" w:cs="Times New Roman"/>
                <w:szCs w:val="21"/>
              </w:rPr>
            </w:pPr>
            <w:r>
              <w:rPr>
                <w:rFonts w:ascii="宋体" w:eastAsia="宋体" w:hAnsi="宋体" w:cs="Times New Roman" w:hint="eastAsia"/>
                <w:szCs w:val="21"/>
              </w:rPr>
              <w:lastRenderedPageBreak/>
              <w:t>商务条款</w:t>
            </w:r>
          </w:p>
        </w:tc>
        <w:tc>
          <w:tcPr>
            <w:tcW w:w="8768" w:type="dxa"/>
            <w:gridSpan w:val="5"/>
            <w:tcBorders>
              <w:top w:val="single" w:sz="4" w:space="0" w:color="auto"/>
              <w:left w:val="single" w:sz="4" w:space="0" w:color="auto"/>
              <w:bottom w:val="single" w:sz="4" w:space="0" w:color="auto"/>
              <w:right w:val="single" w:sz="4" w:space="0" w:color="auto"/>
            </w:tcBorders>
            <w:vAlign w:val="center"/>
          </w:tcPr>
          <w:p w14:paraId="388F3AD9"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一、合同签订期：自成交通知书发出之日起</w:t>
            </w:r>
            <w:r>
              <w:rPr>
                <w:rFonts w:ascii="宋体" w:eastAsia="宋体" w:hAnsi="宋体" w:cs="Times New Roman" w:hint="eastAsia"/>
                <w:szCs w:val="24"/>
              </w:rPr>
              <w:t xml:space="preserve">25 </w:t>
            </w:r>
            <w:r>
              <w:rPr>
                <w:rFonts w:ascii="宋体" w:eastAsia="宋体" w:hAnsi="宋体" w:cs="Times New Roman" w:hint="eastAsia"/>
                <w:szCs w:val="24"/>
              </w:rPr>
              <w:t>日内。</w:t>
            </w:r>
          </w:p>
          <w:p w14:paraId="34A30266"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二、合同履行期限（工期）：</w:t>
            </w:r>
            <w:r>
              <w:rPr>
                <w:rFonts w:ascii="Times New Roman" w:eastAsia="宋体" w:hAnsi="Times New Roman" w:cs="Times New Roman" w:hint="eastAsia"/>
                <w:szCs w:val="24"/>
              </w:rPr>
              <w:t>签订合同之日起</w:t>
            </w:r>
            <w:r>
              <w:rPr>
                <w:rFonts w:ascii="Times New Roman" w:eastAsia="宋体" w:hAnsi="Times New Roman" w:cs="Times New Roman" w:hint="eastAsia"/>
                <w:szCs w:val="24"/>
              </w:rPr>
              <w:t>90</w:t>
            </w:r>
            <w:r>
              <w:rPr>
                <w:rFonts w:ascii="宋体" w:eastAsia="宋体" w:hAnsi="宋体" w:cs="Times New Roman" w:hint="eastAsia"/>
                <w:szCs w:val="24"/>
              </w:rPr>
              <w:t>日历天</w:t>
            </w:r>
          </w:p>
          <w:p w14:paraId="47BE71CB" w14:textId="77777777" w:rsidR="00A16B9C" w:rsidRDefault="002558A8">
            <w:pPr>
              <w:spacing w:line="360" w:lineRule="auto"/>
              <w:rPr>
                <w:rFonts w:ascii="宋体" w:eastAsia="宋体" w:hAnsi="宋体" w:cs="Times New Roman"/>
                <w:szCs w:val="21"/>
              </w:rPr>
            </w:pPr>
            <w:r>
              <w:rPr>
                <w:rFonts w:ascii="宋体" w:eastAsia="宋体" w:hAnsi="宋体" w:cs="Times New Roman" w:hint="eastAsia"/>
                <w:szCs w:val="21"/>
              </w:rPr>
              <w:t>三、开工时间：具体以采购人（监理）开工令为准。</w:t>
            </w:r>
          </w:p>
          <w:p w14:paraId="639BB33B" w14:textId="77777777" w:rsidR="00A16B9C" w:rsidRDefault="002558A8">
            <w:pPr>
              <w:spacing w:line="360" w:lineRule="auto"/>
              <w:rPr>
                <w:rFonts w:ascii="宋体" w:eastAsia="宋体" w:hAnsi="宋体" w:cs="Times New Roman"/>
                <w:szCs w:val="21"/>
              </w:rPr>
            </w:pPr>
            <w:r>
              <w:rPr>
                <w:rFonts w:ascii="宋体" w:eastAsia="宋体" w:hAnsi="宋体" w:cs="Times New Roman" w:hint="eastAsia"/>
                <w:szCs w:val="21"/>
              </w:rPr>
              <w:t>四、验收标准、规范</w:t>
            </w:r>
            <w:r>
              <w:rPr>
                <w:rFonts w:ascii="宋体" w:eastAsia="宋体" w:hAnsi="宋体" w:cs="Times New Roman" w:hint="eastAsia"/>
                <w:szCs w:val="21"/>
              </w:rPr>
              <w:t>(</w:t>
            </w:r>
            <w:r>
              <w:rPr>
                <w:rFonts w:ascii="宋体" w:eastAsia="宋体" w:hAnsi="宋体" w:cs="Times New Roman" w:hint="eastAsia"/>
                <w:szCs w:val="21"/>
              </w:rPr>
              <w:t>工程质量要求</w:t>
            </w:r>
            <w:r>
              <w:rPr>
                <w:rFonts w:ascii="宋体" w:eastAsia="宋体" w:hAnsi="宋体" w:cs="Times New Roman" w:hint="eastAsia"/>
                <w:szCs w:val="21"/>
              </w:rPr>
              <w:t>)</w:t>
            </w:r>
            <w:r>
              <w:rPr>
                <w:rFonts w:ascii="宋体" w:eastAsia="宋体" w:hAnsi="宋体" w:cs="Times New Roman" w:hint="eastAsia"/>
                <w:szCs w:val="21"/>
              </w:rPr>
              <w:t>：达到国家有关施工质量验收规范的合格标准。</w:t>
            </w:r>
          </w:p>
          <w:p w14:paraId="048723C4"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五、售后服务承诺</w:t>
            </w:r>
          </w:p>
          <w:p w14:paraId="163BA6D2"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1</w:t>
            </w:r>
            <w:r>
              <w:rPr>
                <w:rFonts w:ascii="宋体" w:eastAsia="宋体" w:hAnsi="宋体" w:cs="Times New Roman" w:hint="eastAsia"/>
                <w:szCs w:val="24"/>
              </w:rPr>
              <w:t>）使用年限应符合国家建设相关要求。</w:t>
            </w:r>
          </w:p>
          <w:p w14:paraId="7FAD323B"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2</w:t>
            </w:r>
            <w:r>
              <w:rPr>
                <w:rFonts w:ascii="宋体" w:eastAsia="宋体" w:hAnsi="宋体" w:cs="Times New Roman" w:hint="eastAsia"/>
                <w:szCs w:val="24"/>
              </w:rPr>
              <w:t>）响应时间：接到采购人处理问题通知后</w:t>
            </w:r>
            <w:r>
              <w:rPr>
                <w:rFonts w:ascii="宋体" w:eastAsia="宋体" w:hAnsi="宋体" w:cs="Times New Roman" w:hint="eastAsia"/>
                <w:szCs w:val="24"/>
              </w:rPr>
              <w:t xml:space="preserve"> 4 </w:t>
            </w:r>
            <w:r>
              <w:rPr>
                <w:rFonts w:ascii="宋体" w:eastAsia="宋体" w:hAnsi="宋体" w:cs="Times New Roman" w:hint="eastAsia"/>
                <w:szCs w:val="24"/>
              </w:rPr>
              <w:t>小时内到达采购人指定现场，</w:t>
            </w:r>
            <w:r>
              <w:rPr>
                <w:rFonts w:ascii="宋体" w:eastAsia="宋体" w:hAnsi="宋体" w:cs="Times New Roman" w:hint="eastAsia"/>
                <w:szCs w:val="24"/>
              </w:rPr>
              <w:t xml:space="preserve">8 </w:t>
            </w:r>
            <w:r>
              <w:rPr>
                <w:rFonts w:ascii="宋体" w:eastAsia="宋体" w:hAnsi="宋体" w:cs="Times New Roman" w:hint="eastAsia"/>
                <w:szCs w:val="24"/>
              </w:rPr>
              <w:t>小时内提出解决方案。在工程质量保修期期限内发生质量问题，必须在收到质保通知后的</w:t>
            </w:r>
            <w:r>
              <w:rPr>
                <w:rFonts w:ascii="宋体" w:eastAsia="宋体" w:hAnsi="宋体" w:cs="Times New Roman" w:hint="eastAsia"/>
                <w:szCs w:val="24"/>
              </w:rPr>
              <w:t>3</w:t>
            </w:r>
            <w:r>
              <w:rPr>
                <w:rFonts w:ascii="宋体" w:eastAsia="宋体" w:hAnsi="宋体" w:cs="Times New Roman" w:hint="eastAsia"/>
                <w:szCs w:val="24"/>
              </w:rPr>
              <w:t>个日历天内整改完毕。</w:t>
            </w:r>
          </w:p>
          <w:p w14:paraId="34726A4C"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六、其他要求：</w:t>
            </w:r>
          </w:p>
          <w:p w14:paraId="52CEAEED"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1</w:t>
            </w:r>
            <w:r>
              <w:rPr>
                <w:rFonts w:ascii="宋体" w:eastAsia="宋体" w:hAnsi="宋体" w:cs="Times New Roman" w:hint="eastAsia"/>
                <w:szCs w:val="24"/>
              </w:rPr>
              <w:t>、报价必须含以下部分，包括：</w:t>
            </w:r>
          </w:p>
          <w:p w14:paraId="43560B2B"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1</w:t>
            </w:r>
            <w:r>
              <w:rPr>
                <w:rFonts w:ascii="宋体" w:eastAsia="宋体" w:hAnsi="宋体" w:cs="Times New Roman" w:hint="eastAsia"/>
                <w:szCs w:val="24"/>
              </w:rPr>
              <w:t>）各项工费用；</w:t>
            </w:r>
          </w:p>
          <w:p w14:paraId="345C966F"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2</w:t>
            </w:r>
            <w:r>
              <w:rPr>
                <w:rFonts w:ascii="宋体" w:eastAsia="宋体" w:hAnsi="宋体" w:cs="Times New Roman" w:hint="eastAsia"/>
                <w:szCs w:val="24"/>
              </w:rPr>
              <w:t>）必要的保险费用和各项税金；</w:t>
            </w:r>
          </w:p>
          <w:p w14:paraId="0882359D"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3</w:t>
            </w:r>
            <w:r>
              <w:rPr>
                <w:rFonts w:ascii="宋体" w:eastAsia="宋体" w:hAnsi="宋体" w:cs="Times New Roman" w:hint="eastAsia"/>
                <w:szCs w:val="24"/>
              </w:rPr>
              <w:t>）其他：应完成包括《工程量清单》中所有施工项目的内容以及实施和完成工程所需的劳务费、服务费、交通、通讯、办公场地、回收物运输费、垃圾清运费等费用和政策性文件规定及合同包含的所有风险、责任等各项应有的费用。对于本文件中未列明，而供</w:t>
            </w:r>
            <w:r>
              <w:rPr>
                <w:rFonts w:ascii="宋体" w:eastAsia="宋体" w:hAnsi="宋体" w:cs="Times New Roman" w:hint="eastAsia"/>
                <w:szCs w:val="24"/>
              </w:rPr>
              <w:t>应商认为必需的费用也需列入总报价。</w:t>
            </w:r>
          </w:p>
          <w:p w14:paraId="174C00E1"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七、付款方式及条件：</w:t>
            </w:r>
          </w:p>
          <w:p w14:paraId="54FD8ECF"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1</w:t>
            </w:r>
            <w:r>
              <w:rPr>
                <w:rFonts w:ascii="宋体" w:eastAsia="宋体" w:hAnsi="宋体" w:cs="Times New Roman" w:hint="eastAsia"/>
                <w:szCs w:val="24"/>
              </w:rPr>
              <w:t>）本项目预付款：合同价的</w:t>
            </w:r>
            <w:r>
              <w:rPr>
                <w:rFonts w:ascii="宋体" w:eastAsia="宋体" w:hAnsi="宋体" w:cs="Times New Roman" w:hint="eastAsia"/>
                <w:szCs w:val="24"/>
              </w:rPr>
              <w:t>30%</w:t>
            </w:r>
            <w:r>
              <w:rPr>
                <w:rFonts w:ascii="宋体" w:eastAsia="宋体" w:hAnsi="宋体" w:cs="Times New Roman" w:hint="eastAsia"/>
                <w:szCs w:val="24"/>
              </w:rPr>
              <w:t>，成交供应商提交请款材料及等额发票且施工人员和设备、主要材料进场，经审查合格后</w:t>
            </w:r>
            <w:r>
              <w:rPr>
                <w:rFonts w:ascii="宋体" w:eastAsia="宋体" w:hAnsi="宋体" w:cs="Times New Roman" w:hint="eastAsia"/>
                <w:szCs w:val="24"/>
              </w:rPr>
              <w:t>10</w:t>
            </w:r>
            <w:r>
              <w:rPr>
                <w:rFonts w:ascii="宋体" w:eastAsia="宋体" w:hAnsi="宋体" w:cs="Times New Roman" w:hint="eastAsia"/>
                <w:szCs w:val="24"/>
              </w:rPr>
              <w:t>个工作日内支付；</w:t>
            </w:r>
          </w:p>
          <w:p w14:paraId="7F171BCA"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2</w:t>
            </w:r>
            <w:r>
              <w:rPr>
                <w:rFonts w:ascii="宋体" w:eastAsia="宋体" w:hAnsi="宋体" w:cs="Times New Roman" w:hint="eastAsia"/>
                <w:szCs w:val="24"/>
              </w:rPr>
              <w:t>）工程按进度支付，工程进度达到</w:t>
            </w:r>
            <w:r>
              <w:rPr>
                <w:rFonts w:ascii="宋体" w:eastAsia="宋体" w:hAnsi="宋体" w:cs="Times New Roman" w:hint="eastAsia"/>
                <w:szCs w:val="24"/>
              </w:rPr>
              <w:t>80%</w:t>
            </w:r>
            <w:r>
              <w:rPr>
                <w:rFonts w:ascii="宋体" w:eastAsia="宋体" w:hAnsi="宋体" w:cs="Times New Roman" w:hint="eastAsia"/>
                <w:szCs w:val="24"/>
              </w:rPr>
              <w:t>时，工程进度款支付限额为已完成工程量的</w:t>
            </w:r>
            <w:r>
              <w:rPr>
                <w:rFonts w:ascii="宋体" w:eastAsia="宋体" w:hAnsi="宋体" w:cs="Times New Roman" w:hint="eastAsia"/>
                <w:szCs w:val="24"/>
              </w:rPr>
              <w:t>80%</w:t>
            </w:r>
            <w:r>
              <w:rPr>
                <w:rFonts w:ascii="宋体" w:hAnsi="宋体" w:hint="eastAsia"/>
              </w:rPr>
              <w:t>（含预付款）</w:t>
            </w:r>
            <w:r>
              <w:rPr>
                <w:rFonts w:ascii="宋体" w:eastAsia="宋体" w:hAnsi="宋体" w:cs="Times New Roman" w:hint="eastAsia"/>
                <w:szCs w:val="24"/>
              </w:rPr>
              <w:t>；</w:t>
            </w:r>
          </w:p>
          <w:p w14:paraId="0AD08D31" w14:textId="77777777" w:rsidR="00A16B9C" w:rsidRDefault="002558A8">
            <w:pPr>
              <w:spacing w:line="360" w:lineRule="auto"/>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3</w:t>
            </w:r>
            <w:r>
              <w:rPr>
                <w:rFonts w:ascii="宋体" w:eastAsia="宋体" w:hAnsi="宋体" w:cs="Times New Roman" w:hint="eastAsia"/>
                <w:szCs w:val="24"/>
              </w:rPr>
              <w:t>）工程项目按质量要求施工完毕并验收合格后，支付工程款至合同总价的</w:t>
            </w:r>
            <w:r>
              <w:rPr>
                <w:rFonts w:ascii="宋体" w:eastAsia="宋体" w:hAnsi="宋体" w:cs="Times New Roman" w:hint="eastAsia"/>
                <w:szCs w:val="24"/>
              </w:rPr>
              <w:t>80%</w:t>
            </w:r>
            <w:r>
              <w:rPr>
                <w:rFonts w:ascii="宋体" w:hAnsi="宋体" w:hint="eastAsia"/>
              </w:rPr>
              <w:t>（含预付款）</w:t>
            </w:r>
            <w:r>
              <w:rPr>
                <w:rFonts w:ascii="宋体" w:eastAsia="宋体" w:hAnsi="宋体" w:cs="Times New Roman" w:hint="eastAsia"/>
                <w:szCs w:val="24"/>
              </w:rPr>
              <w:t>；</w:t>
            </w:r>
          </w:p>
          <w:p w14:paraId="1E6DD2DC" w14:textId="77777777" w:rsidR="00A16B9C" w:rsidRDefault="002558A8">
            <w:pPr>
              <w:spacing w:line="360" w:lineRule="auto"/>
              <w:rPr>
                <w:rFonts w:ascii="宋体" w:eastAsia="宋体" w:hAnsi="宋体" w:cs="Times New Roman"/>
                <w:szCs w:val="21"/>
              </w:rPr>
            </w:pPr>
            <w:r>
              <w:rPr>
                <w:rFonts w:ascii="宋体" w:eastAsia="宋体" w:hAnsi="宋体" w:cs="Times New Roman" w:hint="eastAsia"/>
                <w:szCs w:val="24"/>
              </w:rPr>
              <w:t>（</w:t>
            </w:r>
            <w:r>
              <w:rPr>
                <w:rFonts w:ascii="宋体" w:eastAsia="宋体" w:hAnsi="宋体" w:cs="Times New Roman" w:hint="eastAsia"/>
                <w:szCs w:val="24"/>
              </w:rPr>
              <w:t>4</w:t>
            </w:r>
            <w:r>
              <w:rPr>
                <w:rFonts w:ascii="宋体" w:eastAsia="宋体" w:hAnsi="宋体" w:cs="Times New Roman" w:hint="eastAsia"/>
                <w:szCs w:val="24"/>
              </w:rPr>
              <w:t>）经第三方工程结算审计审定后，工程款支付至结算总价的</w:t>
            </w:r>
            <w:r>
              <w:rPr>
                <w:rFonts w:ascii="宋体" w:eastAsia="宋体" w:hAnsi="宋体" w:cs="Times New Roman" w:hint="eastAsia"/>
                <w:szCs w:val="24"/>
              </w:rPr>
              <w:t>97%</w:t>
            </w:r>
            <w:r>
              <w:rPr>
                <w:rFonts w:ascii="宋体" w:eastAsia="宋体" w:hAnsi="宋体" w:cs="Times New Roman" w:hint="eastAsia"/>
                <w:szCs w:val="24"/>
              </w:rPr>
              <w:t>，预留结算总价</w:t>
            </w:r>
            <w:r>
              <w:rPr>
                <w:rFonts w:ascii="宋体" w:eastAsia="宋体" w:hAnsi="宋体" w:cs="Times New Roman" w:hint="eastAsia"/>
                <w:szCs w:val="24"/>
              </w:rPr>
              <w:t>3%</w:t>
            </w:r>
            <w:r>
              <w:rPr>
                <w:rFonts w:ascii="宋体" w:eastAsia="宋体" w:hAnsi="宋体" w:cs="Times New Roman" w:hint="eastAsia"/>
                <w:szCs w:val="24"/>
              </w:rPr>
              <w:t>的质量保证金，至缺陷责任期结束后，成交供应商提交请</w:t>
            </w:r>
            <w:r>
              <w:rPr>
                <w:rFonts w:ascii="宋体" w:eastAsia="宋体" w:hAnsi="宋体" w:cs="Times New Roman" w:hint="eastAsia"/>
                <w:szCs w:val="24"/>
              </w:rPr>
              <w:t>款材料经审查合格后</w:t>
            </w:r>
            <w:r>
              <w:rPr>
                <w:rFonts w:ascii="宋体" w:eastAsia="宋体" w:hAnsi="宋体" w:cs="Times New Roman" w:hint="eastAsia"/>
                <w:szCs w:val="24"/>
              </w:rPr>
              <w:t>10</w:t>
            </w:r>
            <w:r>
              <w:rPr>
                <w:rFonts w:ascii="宋体" w:eastAsia="宋体" w:hAnsi="宋体" w:cs="Times New Roman" w:hint="eastAsia"/>
                <w:szCs w:val="24"/>
              </w:rPr>
              <w:t>个工作日内支付。</w:t>
            </w:r>
          </w:p>
        </w:tc>
      </w:tr>
      <w:tr w:rsidR="00A16B9C" w14:paraId="44354FA2" w14:textId="77777777">
        <w:trPr>
          <w:trHeight w:val="1408"/>
        </w:trPr>
        <w:tc>
          <w:tcPr>
            <w:tcW w:w="696" w:type="dxa"/>
            <w:tcBorders>
              <w:top w:val="single" w:sz="4" w:space="0" w:color="auto"/>
              <w:left w:val="single" w:sz="4" w:space="0" w:color="auto"/>
              <w:bottom w:val="single" w:sz="4" w:space="0" w:color="auto"/>
              <w:right w:val="single" w:sz="4" w:space="0" w:color="auto"/>
            </w:tcBorders>
            <w:vAlign w:val="center"/>
          </w:tcPr>
          <w:p w14:paraId="596E3309" w14:textId="77777777" w:rsidR="00A16B9C" w:rsidRDefault="002558A8">
            <w:pPr>
              <w:spacing w:line="360" w:lineRule="exact"/>
              <w:jc w:val="center"/>
              <w:rPr>
                <w:rFonts w:ascii="宋体" w:eastAsia="宋体" w:hAnsi="宋体" w:cs="宋体"/>
                <w:szCs w:val="21"/>
              </w:rPr>
            </w:pPr>
            <w:r>
              <w:rPr>
                <w:rFonts w:ascii="宋体" w:eastAsia="宋体" w:hAnsi="宋体" w:cs="宋体" w:hint="eastAsia"/>
                <w:szCs w:val="21"/>
              </w:rPr>
              <w:lastRenderedPageBreak/>
              <w:t>其他说明</w:t>
            </w:r>
          </w:p>
        </w:tc>
        <w:tc>
          <w:tcPr>
            <w:tcW w:w="8768" w:type="dxa"/>
            <w:gridSpan w:val="5"/>
            <w:tcBorders>
              <w:top w:val="single" w:sz="4" w:space="0" w:color="auto"/>
              <w:left w:val="single" w:sz="4" w:space="0" w:color="auto"/>
              <w:bottom w:val="single" w:sz="4" w:space="0" w:color="auto"/>
              <w:right w:val="single" w:sz="4" w:space="0" w:color="auto"/>
            </w:tcBorders>
            <w:vAlign w:val="center"/>
          </w:tcPr>
          <w:p w14:paraId="5945483E" w14:textId="77777777" w:rsidR="00A16B9C" w:rsidRDefault="002558A8">
            <w:pPr>
              <w:spacing w:line="360" w:lineRule="exact"/>
              <w:jc w:val="left"/>
              <w:rPr>
                <w:rFonts w:ascii="宋体" w:eastAsia="宋体" w:hAnsi="宋体" w:cs="宋体"/>
                <w:szCs w:val="21"/>
              </w:rPr>
            </w:pPr>
            <w:r>
              <w:rPr>
                <w:rFonts w:ascii="宋体" w:eastAsia="宋体" w:hAnsi="宋体" w:cs="宋体" w:hint="eastAsia"/>
                <w:szCs w:val="21"/>
              </w:rPr>
              <w:t>一、进口产品说明</w:t>
            </w:r>
          </w:p>
          <w:p w14:paraId="724B2153" w14:textId="77777777" w:rsidR="00A16B9C" w:rsidRDefault="002558A8">
            <w:pPr>
              <w:spacing w:line="360" w:lineRule="exact"/>
              <w:jc w:val="left"/>
              <w:rPr>
                <w:rFonts w:ascii="宋体" w:eastAsia="宋体" w:hAnsi="宋体" w:cs="宋体"/>
                <w:szCs w:val="21"/>
              </w:rPr>
            </w:pPr>
            <w:r>
              <w:rPr>
                <w:rFonts w:ascii="宋体" w:eastAsia="宋体" w:hAnsi="宋体" w:cs="宋体" w:hint="eastAsia"/>
                <w:szCs w:val="21"/>
              </w:rPr>
              <w:t>本项目不涉及进口产品。</w:t>
            </w:r>
          </w:p>
          <w:p w14:paraId="460A5C72" w14:textId="77777777" w:rsidR="00A16B9C" w:rsidRDefault="002558A8">
            <w:pPr>
              <w:numPr>
                <w:ilvl w:val="0"/>
                <w:numId w:val="22"/>
              </w:numPr>
              <w:spacing w:line="360" w:lineRule="exact"/>
              <w:jc w:val="left"/>
              <w:rPr>
                <w:rFonts w:ascii="宋体" w:hAnsi="宋体" w:cs="宋体"/>
                <w:szCs w:val="21"/>
              </w:rPr>
            </w:pPr>
            <w:r>
              <w:rPr>
                <w:rFonts w:ascii="宋体" w:eastAsia="宋体" w:hAnsi="宋体" w:cs="宋体" w:hint="eastAsia"/>
                <w:szCs w:val="21"/>
              </w:rPr>
              <w:t>其他：具备响应资格的磋商供应商如有需要可根据自身情况自行到项目所在地进行现场勘察，否则由于对现场情况不了解或了解不透彻导致响应失误的后果由磋商供应商自行承担。</w:t>
            </w:r>
          </w:p>
          <w:p w14:paraId="41875E54" w14:textId="77777777" w:rsidR="00A16B9C" w:rsidRDefault="002558A8">
            <w:pPr>
              <w:numPr>
                <w:ilvl w:val="0"/>
                <w:numId w:val="22"/>
              </w:numPr>
              <w:spacing w:line="360" w:lineRule="exact"/>
              <w:jc w:val="left"/>
              <w:rPr>
                <w:rFonts w:ascii="宋体" w:eastAsia="宋体" w:hAnsi="宋体" w:cs="宋体"/>
                <w:szCs w:val="21"/>
              </w:rPr>
            </w:pPr>
            <w:r>
              <w:rPr>
                <w:rFonts w:ascii="宋体" w:hAnsi="宋体" w:cs="宋体" w:hint="eastAsia"/>
                <w:szCs w:val="21"/>
              </w:rPr>
              <w:t>供应商根据第四章评审程序、评审方法和评审标准中总体概述（施工程序总体设想及施工段划分）、主要施工方法、施工进度计划和各阶段进度的保证措施、拟投入的劳动力、材料、施工机械、设备计划及其安全保证措施、安全生产施工措施、质量保证及新技术应用、拟投入人员自行编写内容响应。</w:t>
            </w:r>
          </w:p>
        </w:tc>
      </w:tr>
    </w:tbl>
    <w:p w14:paraId="7151B198" w14:textId="77777777" w:rsidR="00A16B9C" w:rsidRDefault="00A16B9C">
      <w:pPr>
        <w:widowControl/>
        <w:spacing w:line="360" w:lineRule="auto"/>
        <w:jc w:val="left"/>
        <w:rPr>
          <w:rFonts w:ascii="宋体" w:eastAsia="宋体" w:hAnsi="宋体" w:cs="宋体"/>
          <w:b/>
          <w:bCs/>
          <w:szCs w:val="21"/>
        </w:rPr>
        <w:sectPr w:rsidR="00A16B9C" w:rsidSect="00B436C7">
          <w:footerReference w:type="default" r:id="rId13"/>
          <w:pgSz w:w="11910" w:h="16840"/>
          <w:pgMar w:top="1520" w:right="1500" w:bottom="280" w:left="1680" w:header="720" w:footer="720" w:gutter="0"/>
          <w:pgNumType w:start="1"/>
          <w:cols w:space="720"/>
        </w:sectPr>
      </w:pPr>
    </w:p>
    <w:p w14:paraId="6AC293E2" w14:textId="77777777" w:rsidR="00A16B9C" w:rsidRDefault="00A16B9C">
      <w:pPr>
        <w:tabs>
          <w:tab w:val="left" w:pos="180"/>
          <w:tab w:val="left" w:pos="1620"/>
        </w:tabs>
        <w:spacing w:line="360" w:lineRule="auto"/>
        <w:ind w:firstLineChars="200" w:firstLine="422"/>
        <w:rPr>
          <w:rFonts w:ascii="宋体" w:eastAsia="宋体" w:hAnsi="宋体" w:cs="宋体"/>
          <w:b/>
          <w:bCs/>
          <w:szCs w:val="21"/>
        </w:rPr>
      </w:pPr>
    </w:p>
    <w:p w14:paraId="7D587151" w14:textId="77777777" w:rsidR="00A16B9C" w:rsidRDefault="002558A8">
      <w:pPr>
        <w:spacing w:line="428" w:lineRule="exact"/>
        <w:ind w:left="119"/>
        <w:rPr>
          <w:rFonts w:ascii="Arial Unicode MS" w:eastAsia="Arial Unicode MS" w:hAnsi="Arial Unicode MS" w:cs="Arial Unicode MS"/>
          <w:sz w:val="17"/>
          <w:szCs w:val="17"/>
        </w:rPr>
      </w:pPr>
      <w:r>
        <w:rPr>
          <w:rFonts w:ascii="微软雅黑" w:eastAsia="微软雅黑" w:hAnsi="微软雅黑" w:cs="微软雅黑" w:hint="eastAsia"/>
          <w:sz w:val="32"/>
          <w:szCs w:val="32"/>
        </w:rPr>
        <w:t>附件：</w:t>
      </w:r>
    </w:p>
    <w:p w14:paraId="708409AA" w14:textId="77777777" w:rsidR="00A16B9C" w:rsidRDefault="002558A8">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节能产品政府采购品目清单</w:t>
      </w:r>
    </w:p>
    <w:tbl>
      <w:tblPr>
        <w:tblW w:w="9220" w:type="dxa"/>
        <w:tblInd w:w="93" w:type="dxa"/>
        <w:tblLayout w:type="fixed"/>
        <w:tblLook w:val="04A0" w:firstRow="1" w:lastRow="0" w:firstColumn="1" w:lastColumn="0" w:noHBand="0" w:noVBand="1"/>
      </w:tblPr>
      <w:tblGrid>
        <w:gridCol w:w="660"/>
        <w:gridCol w:w="1080"/>
        <w:gridCol w:w="1320"/>
        <w:gridCol w:w="1620"/>
        <w:gridCol w:w="4540"/>
      </w:tblGrid>
      <w:tr w:rsidR="00A16B9C" w14:paraId="3EAEC8B0" w14:textId="77777777">
        <w:trPr>
          <w:trHeight w:val="555"/>
        </w:trPr>
        <w:tc>
          <w:tcPr>
            <w:tcW w:w="660" w:type="dxa"/>
            <w:tcBorders>
              <w:top w:val="single" w:sz="8" w:space="0" w:color="000000"/>
              <w:left w:val="single" w:sz="8" w:space="0" w:color="000000"/>
              <w:bottom w:val="single" w:sz="8" w:space="0" w:color="000000"/>
              <w:right w:val="single" w:sz="8" w:space="0" w:color="000000"/>
            </w:tcBorders>
            <w:noWrap/>
          </w:tcPr>
          <w:p w14:paraId="7C68AF5C" w14:textId="77777777" w:rsidR="00A16B9C" w:rsidRDefault="002558A8">
            <w:pPr>
              <w:widowControl/>
              <w:jc w:val="center"/>
              <w:rPr>
                <w:rFonts w:ascii="宋体" w:eastAsia="宋体" w:hAnsi="宋体" w:cs="宋体"/>
                <w:b/>
                <w:bCs/>
                <w:kern w:val="0"/>
                <w:sz w:val="22"/>
              </w:rPr>
            </w:pPr>
            <w:r>
              <w:rPr>
                <w:rFonts w:ascii="宋体" w:eastAsia="宋体" w:hAnsi="宋体" w:cs="宋体" w:hint="eastAsia"/>
                <w:b/>
                <w:bCs/>
                <w:kern w:val="0"/>
                <w:sz w:val="22"/>
              </w:rPr>
              <w:t>品目序号</w:t>
            </w:r>
          </w:p>
        </w:tc>
        <w:tc>
          <w:tcPr>
            <w:tcW w:w="4020" w:type="dxa"/>
            <w:gridSpan w:val="3"/>
            <w:tcBorders>
              <w:top w:val="single" w:sz="8" w:space="0" w:color="000000"/>
              <w:left w:val="nil"/>
              <w:bottom w:val="single" w:sz="8" w:space="0" w:color="000000"/>
              <w:right w:val="single" w:sz="8" w:space="0" w:color="000000"/>
            </w:tcBorders>
            <w:noWrap/>
            <w:vAlign w:val="center"/>
          </w:tcPr>
          <w:p w14:paraId="143356E6" w14:textId="77777777" w:rsidR="00A16B9C" w:rsidRDefault="002558A8">
            <w:pPr>
              <w:widowControl/>
              <w:jc w:val="center"/>
              <w:rPr>
                <w:rFonts w:ascii="宋体" w:eastAsia="宋体" w:hAnsi="宋体" w:cs="宋体"/>
                <w:b/>
                <w:bCs/>
                <w:kern w:val="0"/>
                <w:sz w:val="22"/>
              </w:rPr>
            </w:pPr>
            <w:r>
              <w:rPr>
                <w:rFonts w:ascii="宋体" w:eastAsia="宋体" w:hAnsi="宋体" w:cs="宋体" w:hint="eastAsia"/>
                <w:b/>
                <w:bCs/>
                <w:kern w:val="0"/>
                <w:sz w:val="22"/>
              </w:rPr>
              <w:t>名称</w:t>
            </w:r>
          </w:p>
        </w:tc>
        <w:tc>
          <w:tcPr>
            <w:tcW w:w="4540" w:type="dxa"/>
            <w:tcBorders>
              <w:top w:val="single" w:sz="8" w:space="0" w:color="000000"/>
              <w:left w:val="nil"/>
              <w:bottom w:val="single" w:sz="8" w:space="0" w:color="000000"/>
              <w:right w:val="single" w:sz="8" w:space="0" w:color="000000"/>
            </w:tcBorders>
            <w:noWrap/>
            <w:vAlign w:val="center"/>
          </w:tcPr>
          <w:p w14:paraId="36EF2227" w14:textId="77777777" w:rsidR="00A16B9C" w:rsidRDefault="002558A8">
            <w:pPr>
              <w:widowControl/>
              <w:jc w:val="center"/>
              <w:rPr>
                <w:rFonts w:ascii="宋体" w:eastAsia="宋体" w:hAnsi="宋体" w:cs="宋体"/>
                <w:b/>
                <w:bCs/>
                <w:kern w:val="0"/>
                <w:sz w:val="22"/>
              </w:rPr>
            </w:pPr>
            <w:r>
              <w:rPr>
                <w:rFonts w:ascii="宋体" w:eastAsia="宋体" w:hAnsi="宋体" w:cs="宋体" w:hint="eastAsia"/>
                <w:b/>
                <w:bCs/>
                <w:kern w:val="0"/>
                <w:sz w:val="22"/>
              </w:rPr>
              <w:t>依据的标准</w:t>
            </w:r>
          </w:p>
        </w:tc>
      </w:tr>
      <w:tr w:rsidR="00A16B9C" w14:paraId="4EF805D8" w14:textId="7777777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14:paraId="1445145E"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80" w:type="dxa"/>
            <w:vMerge w:val="restart"/>
            <w:tcBorders>
              <w:top w:val="nil"/>
              <w:left w:val="single" w:sz="8" w:space="0" w:color="000000"/>
              <w:bottom w:val="single" w:sz="8" w:space="0" w:color="000000"/>
              <w:right w:val="single" w:sz="8" w:space="0" w:color="000000"/>
            </w:tcBorders>
            <w:noWrap/>
            <w:vAlign w:val="center"/>
          </w:tcPr>
          <w:p w14:paraId="3AFF5436"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A020101</w:t>
            </w:r>
            <w:r>
              <w:rPr>
                <w:rFonts w:ascii="宋体" w:eastAsia="宋体" w:hAnsi="宋体" w:cs="宋体" w:hint="eastAsia"/>
                <w:kern w:val="0"/>
                <w:sz w:val="20"/>
                <w:szCs w:val="20"/>
              </w:rPr>
              <w:t>计算机设备</w:t>
            </w:r>
          </w:p>
        </w:tc>
        <w:tc>
          <w:tcPr>
            <w:tcW w:w="1320" w:type="dxa"/>
            <w:tcBorders>
              <w:top w:val="nil"/>
              <w:left w:val="nil"/>
              <w:bottom w:val="single" w:sz="8" w:space="0" w:color="000000"/>
              <w:right w:val="single" w:sz="8" w:space="0" w:color="000000"/>
            </w:tcBorders>
            <w:noWrap/>
            <w:vAlign w:val="center"/>
          </w:tcPr>
          <w:p w14:paraId="5CCFB64E"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A02010104</w:t>
            </w:r>
            <w:r>
              <w:rPr>
                <w:rFonts w:ascii="宋体" w:eastAsia="宋体" w:hAnsi="宋体" w:cs="宋体" w:hint="eastAsia"/>
                <w:kern w:val="0"/>
                <w:sz w:val="20"/>
                <w:szCs w:val="20"/>
              </w:rPr>
              <w:t>台式计算机</w:t>
            </w:r>
          </w:p>
        </w:tc>
        <w:tc>
          <w:tcPr>
            <w:tcW w:w="1620" w:type="dxa"/>
            <w:tcBorders>
              <w:top w:val="nil"/>
              <w:left w:val="nil"/>
              <w:bottom w:val="single" w:sz="8" w:space="0" w:color="000000"/>
              <w:right w:val="single" w:sz="8" w:space="0" w:color="000000"/>
            </w:tcBorders>
            <w:noWrap/>
            <w:vAlign w:val="center"/>
          </w:tcPr>
          <w:p w14:paraId="01CF8C4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69258981"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《微型计算机能效限定值及能效等级》（</w:t>
            </w:r>
            <w:r>
              <w:rPr>
                <w:rFonts w:ascii="宋体" w:eastAsia="宋体" w:hAnsi="宋体" w:cs="宋体" w:hint="eastAsia"/>
                <w:kern w:val="0"/>
                <w:sz w:val="20"/>
                <w:szCs w:val="20"/>
              </w:rPr>
              <w:t>GB28380</w:t>
            </w:r>
            <w:r>
              <w:rPr>
                <w:rFonts w:ascii="宋体" w:eastAsia="宋体" w:hAnsi="宋体" w:cs="宋体" w:hint="eastAsia"/>
                <w:kern w:val="0"/>
                <w:sz w:val="20"/>
                <w:szCs w:val="20"/>
              </w:rPr>
              <w:t>）</w:t>
            </w:r>
          </w:p>
        </w:tc>
      </w:tr>
      <w:tr w:rsidR="00A16B9C" w14:paraId="0FF73584"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3D0FC51D"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7FD884B0"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7D37A32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A02010105</w:t>
            </w:r>
            <w:r>
              <w:rPr>
                <w:rFonts w:ascii="宋体" w:eastAsia="宋体" w:hAnsi="宋体" w:cs="宋体" w:hint="eastAsia"/>
                <w:kern w:val="0"/>
                <w:sz w:val="20"/>
                <w:szCs w:val="20"/>
              </w:rPr>
              <w:t>便携式计算机</w:t>
            </w:r>
          </w:p>
        </w:tc>
        <w:tc>
          <w:tcPr>
            <w:tcW w:w="1620" w:type="dxa"/>
            <w:tcBorders>
              <w:top w:val="nil"/>
              <w:left w:val="nil"/>
              <w:bottom w:val="single" w:sz="8" w:space="0" w:color="000000"/>
              <w:right w:val="single" w:sz="8" w:space="0" w:color="000000"/>
            </w:tcBorders>
            <w:noWrap/>
            <w:vAlign w:val="center"/>
          </w:tcPr>
          <w:p w14:paraId="6BC1B404"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7B45787D"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《微型计算机能效限定值及能效等级》（</w:t>
            </w:r>
            <w:r>
              <w:rPr>
                <w:rFonts w:ascii="宋体" w:eastAsia="宋体" w:hAnsi="宋体" w:cs="宋体" w:hint="eastAsia"/>
                <w:kern w:val="0"/>
                <w:sz w:val="20"/>
                <w:szCs w:val="20"/>
              </w:rPr>
              <w:t>GB28380</w:t>
            </w:r>
            <w:r>
              <w:rPr>
                <w:rFonts w:ascii="宋体" w:eastAsia="宋体" w:hAnsi="宋体" w:cs="宋体" w:hint="eastAsia"/>
                <w:kern w:val="0"/>
                <w:sz w:val="20"/>
                <w:szCs w:val="20"/>
              </w:rPr>
              <w:t>）</w:t>
            </w:r>
          </w:p>
        </w:tc>
      </w:tr>
      <w:tr w:rsidR="00A16B9C" w14:paraId="3BA58F50"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6EBFF04A"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1D82150B"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2DC8179C"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A02010107</w:t>
            </w:r>
            <w:r>
              <w:rPr>
                <w:rFonts w:ascii="宋体" w:eastAsia="宋体" w:hAnsi="宋体" w:cs="宋体" w:hint="eastAsia"/>
                <w:kern w:val="0"/>
                <w:sz w:val="20"/>
                <w:szCs w:val="20"/>
              </w:rPr>
              <w:t>平板式微型计算机</w:t>
            </w:r>
          </w:p>
        </w:tc>
        <w:tc>
          <w:tcPr>
            <w:tcW w:w="1620" w:type="dxa"/>
            <w:tcBorders>
              <w:top w:val="nil"/>
              <w:left w:val="nil"/>
              <w:bottom w:val="single" w:sz="8" w:space="0" w:color="000000"/>
              <w:right w:val="single" w:sz="8" w:space="0" w:color="000000"/>
            </w:tcBorders>
            <w:noWrap/>
            <w:vAlign w:val="center"/>
          </w:tcPr>
          <w:p w14:paraId="11D536D0"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3FADB711"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《微型计算机能效限定值及能效等级》（</w:t>
            </w:r>
            <w:r>
              <w:rPr>
                <w:rFonts w:ascii="宋体" w:eastAsia="宋体" w:hAnsi="宋体" w:cs="宋体" w:hint="eastAsia"/>
                <w:kern w:val="0"/>
                <w:sz w:val="20"/>
                <w:szCs w:val="20"/>
              </w:rPr>
              <w:t>GB28380</w:t>
            </w:r>
            <w:r>
              <w:rPr>
                <w:rFonts w:ascii="宋体" w:eastAsia="宋体" w:hAnsi="宋体" w:cs="宋体" w:hint="eastAsia"/>
                <w:kern w:val="0"/>
                <w:sz w:val="20"/>
                <w:szCs w:val="20"/>
              </w:rPr>
              <w:t>）</w:t>
            </w:r>
          </w:p>
        </w:tc>
      </w:tr>
      <w:tr w:rsidR="00A16B9C" w14:paraId="1BCC3093" w14:textId="7777777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14:paraId="14F73C84"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080" w:type="dxa"/>
            <w:vMerge w:val="restart"/>
            <w:tcBorders>
              <w:top w:val="nil"/>
              <w:left w:val="single" w:sz="8" w:space="0" w:color="000000"/>
              <w:bottom w:val="single" w:sz="8" w:space="0" w:color="000000"/>
              <w:right w:val="single" w:sz="8" w:space="0" w:color="000000"/>
            </w:tcBorders>
            <w:noWrap/>
            <w:vAlign w:val="center"/>
          </w:tcPr>
          <w:p w14:paraId="1C4CDE66"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A020106</w:t>
            </w:r>
            <w:r>
              <w:rPr>
                <w:rFonts w:ascii="宋体" w:eastAsia="宋体" w:hAnsi="宋体" w:cs="宋体" w:hint="eastAsia"/>
                <w:kern w:val="0"/>
                <w:sz w:val="20"/>
                <w:szCs w:val="20"/>
              </w:rPr>
              <w:t>输入输出设备</w:t>
            </w:r>
          </w:p>
        </w:tc>
        <w:tc>
          <w:tcPr>
            <w:tcW w:w="1320" w:type="dxa"/>
            <w:vMerge w:val="restart"/>
            <w:tcBorders>
              <w:top w:val="nil"/>
              <w:left w:val="single" w:sz="8" w:space="0" w:color="000000"/>
              <w:bottom w:val="single" w:sz="8" w:space="0" w:color="000000"/>
              <w:right w:val="single" w:sz="8" w:space="0" w:color="000000"/>
            </w:tcBorders>
            <w:noWrap/>
            <w:vAlign w:val="center"/>
          </w:tcPr>
          <w:p w14:paraId="4BB768EF"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A02010601</w:t>
            </w:r>
            <w:r>
              <w:rPr>
                <w:rFonts w:ascii="宋体" w:eastAsia="宋体" w:hAnsi="宋体" w:cs="宋体" w:hint="eastAsia"/>
                <w:kern w:val="0"/>
                <w:sz w:val="20"/>
                <w:szCs w:val="20"/>
              </w:rPr>
              <w:t>打印设备</w:t>
            </w:r>
          </w:p>
        </w:tc>
        <w:tc>
          <w:tcPr>
            <w:tcW w:w="1620" w:type="dxa"/>
            <w:tcBorders>
              <w:top w:val="nil"/>
              <w:left w:val="nil"/>
              <w:bottom w:val="single" w:sz="8" w:space="0" w:color="000000"/>
              <w:right w:val="single" w:sz="8" w:space="0" w:color="000000"/>
            </w:tcBorders>
            <w:noWrap/>
            <w:vAlign w:val="center"/>
          </w:tcPr>
          <w:p w14:paraId="7C1FB350"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A0201060101</w:t>
            </w:r>
            <w:r>
              <w:rPr>
                <w:rFonts w:ascii="宋体" w:eastAsia="宋体" w:hAnsi="宋体" w:cs="宋体" w:hint="eastAsia"/>
                <w:kern w:val="0"/>
                <w:sz w:val="20"/>
                <w:szCs w:val="20"/>
              </w:rPr>
              <w:t>喷墨打印机</w:t>
            </w:r>
          </w:p>
        </w:tc>
        <w:tc>
          <w:tcPr>
            <w:tcW w:w="4540" w:type="dxa"/>
            <w:tcBorders>
              <w:top w:val="nil"/>
              <w:left w:val="nil"/>
              <w:bottom w:val="single" w:sz="8" w:space="0" w:color="000000"/>
              <w:right w:val="single" w:sz="8" w:space="0" w:color="000000"/>
            </w:tcBorders>
            <w:noWrap/>
            <w:vAlign w:val="center"/>
          </w:tcPr>
          <w:p w14:paraId="0FF195F2"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《复印机、打印机和传真机能效限定值及能效等级》（</w:t>
            </w:r>
            <w:r>
              <w:rPr>
                <w:rFonts w:ascii="宋体" w:eastAsia="宋体" w:hAnsi="宋体" w:cs="宋体" w:hint="eastAsia"/>
                <w:kern w:val="0"/>
                <w:sz w:val="20"/>
                <w:szCs w:val="20"/>
              </w:rPr>
              <w:t>GB21521</w:t>
            </w:r>
            <w:r>
              <w:rPr>
                <w:rFonts w:ascii="宋体" w:eastAsia="宋体" w:hAnsi="宋体" w:cs="宋体" w:hint="eastAsia"/>
                <w:kern w:val="0"/>
                <w:sz w:val="20"/>
                <w:szCs w:val="20"/>
              </w:rPr>
              <w:t>）</w:t>
            </w:r>
          </w:p>
        </w:tc>
      </w:tr>
      <w:tr w:rsidR="00A16B9C" w14:paraId="0E8840A7"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10883318"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37BC8292"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55FEC1F9"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4EA305F3"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A0201060102</w:t>
            </w:r>
            <w:r>
              <w:rPr>
                <w:rFonts w:ascii="宋体" w:eastAsia="宋体" w:hAnsi="宋体" w:cs="宋体" w:hint="eastAsia"/>
                <w:kern w:val="0"/>
                <w:sz w:val="20"/>
                <w:szCs w:val="20"/>
              </w:rPr>
              <w:t>激光打印机</w:t>
            </w:r>
          </w:p>
        </w:tc>
        <w:tc>
          <w:tcPr>
            <w:tcW w:w="4540" w:type="dxa"/>
            <w:tcBorders>
              <w:top w:val="nil"/>
              <w:left w:val="nil"/>
              <w:bottom w:val="single" w:sz="8" w:space="0" w:color="000000"/>
              <w:right w:val="single" w:sz="8" w:space="0" w:color="000000"/>
            </w:tcBorders>
            <w:noWrap/>
            <w:vAlign w:val="center"/>
          </w:tcPr>
          <w:p w14:paraId="7E8F103D"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《复印机、打印机和传真机能效限定值及能效等级》（</w:t>
            </w:r>
            <w:r>
              <w:rPr>
                <w:rFonts w:ascii="宋体" w:eastAsia="宋体" w:hAnsi="宋体" w:cs="宋体" w:hint="eastAsia"/>
                <w:kern w:val="0"/>
                <w:sz w:val="20"/>
                <w:szCs w:val="20"/>
              </w:rPr>
              <w:t>GB21521</w:t>
            </w:r>
            <w:r>
              <w:rPr>
                <w:rFonts w:ascii="宋体" w:eastAsia="宋体" w:hAnsi="宋体" w:cs="宋体" w:hint="eastAsia"/>
                <w:kern w:val="0"/>
                <w:sz w:val="20"/>
                <w:szCs w:val="20"/>
              </w:rPr>
              <w:t>）</w:t>
            </w:r>
          </w:p>
        </w:tc>
      </w:tr>
      <w:tr w:rsidR="00A16B9C" w14:paraId="515C896B"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3629AE52"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1CAB22C8"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4AFECB88"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3278C33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A0201060104</w:t>
            </w:r>
            <w:r>
              <w:rPr>
                <w:rFonts w:ascii="宋体" w:eastAsia="宋体" w:hAnsi="宋体" w:cs="宋体" w:hint="eastAsia"/>
                <w:kern w:val="0"/>
                <w:sz w:val="20"/>
                <w:szCs w:val="20"/>
              </w:rPr>
              <w:t>针式打印机</w:t>
            </w:r>
          </w:p>
        </w:tc>
        <w:tc>
          <w:tcPr>
            <w:tcW w:w="4540" w:type="dxa"/>
            <w:tcBorders>
              <w:top w:val="nil"/>
              <w:left w:val="nil"/>
              <w:bottom w:val="single" w:sz="8" w:space="0" w:color="000000"/>
              <w:right w:val="single" w:sz="8" w:space="0" w:color="000000"/>
            </w:tcBorders>
            <w:noWrap/>
            <w:vAlign w:val="center"/>
          </w:tcPr>
          <w:p w14:paraId="058C1D5B"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《复印机、打印机和传真机能效限定值及能效等级》（</w:t>
            </w:r>
            <w:r>
              <w:rPr>
                <w:rFonts w:ascii="宋体" w:eastAsia="宋体" w:hAnsi="宋体" w:cs="宋体" w:hint="eastAsia"/>
                <w:kern w:val="0"/>
                <w:sz w:val="20"/>
                <w:szCs w:val="20"/>
              </w:rPr>
              <w:t>GB21521</w:t>
            </w:r>
            <w:r>
              <w:rPr>
                <w:rFonts w:ascii="宋体" w:eastAsia="宋体" w:hAnsi="宋体" w:cs="宋体" w:hint="eastAsia"/>
                <w:kern w:val="0"/>
                <w:sz w:val="20"/>
                <w:szCs w:val="20"/>
              </w:rPr>
              <w:t>）</w:t>
            </w:r>
          </w:p>
        </w:tc>
      </w:tr>
      <w:tr w:rsidR="00A16B9C" w14:paraId="47120C94"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54A40CB6"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021F8645"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20B0C85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A02010604</w:t>
            </w:r>
            <w:r>
              <w:rPr>
                <w:rFonts w:ascii="宋体" w:eastAsia="宋体" w:hAnsi="宋体" w:cs="宋体" w:hint="eastAsia"/>
                <w:kern w:val="0"/>
                <w:sz w:val="20"/>
                <w:szCs w:val="20"/>
              </w:rPr>
              <w:t>显示设备</w:t>
            </w:r>
          </w:p>
        </w:tc>
        <w:tc>
          <w:tcPr>
            <w:tcW w:w="1620" w:type="dxa"/>
            <w:tcBorders>
              <w:top w:val="nil"/>
              <w:left w:val="nil"/>
              <w:bottom w:val="single" w:sz="8" w:space="0" w:color="000000"/>
              <w:right w:val="single" w:sz="8" w:space="0" w:color="000000"/>
            </w:tcBorders>
            <w:noWrap/>
            <w:vAlign w:val="center"/>
          </w:tcPr>
          <w:p w14:paraId="347512B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A0201060401</w:t>
            </w:r>
            <w:r>
              <w:rPr>
                <w:rFonts w:ascii="宋体" w:eastAsia="宋体" w:hAnsi="宋体" w:cs="宋体" w:hint="eastAsia"/>
                <w:kern w:val="0"/>
                <w:sz w:val="20"/>
                <w:szCs w:val="20"/>
              </w:rPr>
              <w:t>液晶显示器</w:t>
            </w:r>
          </w:p>
        </w:tc>
        <w:tc>
          <w:tcPr>
            <w:tcW w:w="4540" w:type="dxa"/>
            <w:tcBorders>
              <w:top w:val="nil"/>
              <w:left w:val="nil"/>
              <w:bottom w:val="single" w:sz="8" w:space="0" w:color="000000"/>
              <w:right w:val="single" w:sz="8" w:space="0" w:color="000000"/>
            </w:tcBorders>
            <w:noWrap/>
            <w:vAlign w:val="center"/>
          </w:tcPr>
          <w:p w14:paraId="5AA92508"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《计算机显示器能效限定值及能效等级》（</w:t>
            </w:r>
            <w:r>
              <w:rPr>
                <w:rFonts w:ascii="宋体" w:eastAsia="宋体" w:hAnsi="宋体" w:cs="宋体" w:hint="eastAsia"/>
                <w:kern w:val="0"/>
                <w:sz w:val="20"/>
                <w:szCs w:val="20"/>
              </w:rPr>
              <w:t>GB21520</w:t>
            </w:r>
            <w:r>
              <w:rPr>
                <w:rFonts w:ascii="宋体" w:eastAsia="宋体" w:hAnsi="宋体" w:cs="宋体" w:hint="eastAsia"/>
                <w:kern w:val="0"/>
                <w:sz w:val="20"/>
                <w:szCs w:val="20"/>
              </w:rPr>
              <w:t>）</w:t>
            </w:r>
          </w:p>
        </w:tc>
      </w:tr>
      <w:tr w:rsidR="00A16B9C" w14:paraId="6F7D7B1B" w14:textId="77777777">
        <w:trPr>
          <w:trHeight w:val="975"/>
        </w:trPr>
        <w:tc>
          <w:tcPr>
            <w:tcW w:w="660" w:type="dxa"/>
            <w:vMerge/>
            <w:tcBorders>
              <w:top w:val="nil"/>
              <w:left w:val="single" w:sz="8" w:space="0" w:color="000000"/>
              <w:bottom w:val="single" w:sz="8" w:space="0" w:color="000000"/>
              <w:right w:val="single" w:sz="8" w:space="0" w:color="000000"/>
            </w:tcBorders>
            <w:noWrap/>
            <w:vAlign w:val="center"/>
          </w:tcPr>
          <w:p w14:paraId="233589A0"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20EE4423"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7D9E154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A02010609</w:t>
            </w:r>
            <w:r>
              <w:rPr>
                <w:rFonts w:ascii="宋体" w:eastAsia="宋体" w:hAnsi="宋体" w:cs="宋体" w:hint="eastAsia"/>
                <w:kern w:val="0"/>
                <w:sz w:val="20"/>
                <w:szCs w:val="20"/>
              </w:rPr>
              <w:t>图形图像输入设备</w:t>
            </w:r>
          </w:p>
        </w:tc>
        <w:tc>
          <w:tcPr>
            <w:tcW w:w="1620" w:type="dxa"/>
            <w:tcBorders>
              <w:top w:val="nil"/>
              <w:left w:val="nil"/>
              <w:bottom w:val="single" w:sz="8" w:space="0" w:color="000000"/>
              <w:right w:val="single" w:sz="8" w:space="0" w:color="000000"/>
            </w:tcBorders>
            <w:noWrap/>
            <w:vAlign w:val="center"/>
          </w:tcPr>
          <w:p w14:paraId="269BE2E0"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A0201060901</w:t>
            </w:r>
            <w:r>
              <w:rPr>
                <w:rFonts w:ascii="宋体" w:eastAsia="宋体" w:hAnsi="宋体" w:cs="宋体" w:hint="eastAsia"/>
                <w:kern w:val="0"/>
                <w:sz w:val="20"/>
                <w:szCs w:val="20"/>
              </w:rPr>
              <w:t>扫描仪</w:t>
            </w:r>
          </w:p>
        </w:tc>
        <w:tc>
          <w:tcPr>
            <w:tcW w:w="4540" w:type="dxa"/>
            <w:tcBorders>
              <w:top w:val="nil"/>
              <w:left w:val="nil"/>
              <w:bottom w:val="single" w:sz="8" w:space="0" w:color="000000"/>
              <w:right w:val="single" w:sz="8" w:space="0" w:color="000000"/>
            </w:tcBorders>
            <w:noWrap/>
            <w:vAlign w:val="center"/>
          </w:tcPr>
          <w:p w14:paraId="1448BEDF"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参照《复印机、打印机和传真机能效限定值及能效等级》（</w:t>
            </w:r>
            <w:r>
              <w:rPr>
                <w:rFonts w:ascii="宋体" w:eastAsia="宋体" w:hAnsi="宋体" w:cs="宋体" w:hint="eastAsia"/>
                <w:kern w:val="0"/>
                <w:sz w:val="20"/>
                <w:szCs w:val="20"/>
              </w:rPr>
              <w:t>GB21521</w:t>
            </w:r>
            <w:r>
              <w:rPr>
                <w:rFonts w:ascii="宋体" w:eastAsia="宋体" w:hAnsi="宋体" w:cs="宋体" w:hint="eastAsia"/>
                <w:kern w:val="0"/>
                <w:sz w:val="20"/>
                <w:szCs w:val="20"/>
              </w:rPr>
              <w:t>中打印速度为</w:t>
            </w:r>
            <w:r>
              <w:rPr>
                <w:rFonts w:ascii="宋体" w:eastAsia="宋体" w:hAnsi="宋体" w:cs="宋体" w:hint="eastAsia"/>
                <w:kern w:val="0"/>
                <w:sz w:val="20"/>
                <w:szCs w:val="20"/>
              </w:rPr>
              <w:t>15</w:t>
            </w:r>
            <w:r>
              <w:rPr>
                <w:rFonts w:ascii="宋体" w:eastAsia="宋体" w:hAnsi="宋体" w:cs="宋体" w:hint="eastAsia"/>
                <w:kern w:val="0"/>
                <w:sz w:val="20"/>
                <w:szCs w:val="20"/>
              </w:rPr>
              <w:t>页</w:t>
            </w:r>
            <w:r>
              <w:rPr>
                <w:rFonts w:ascii="宋体" w:eastAsia="宋体" w:hAnsi="宋体" w:cs="宋体" w:hint="eastAsia"/>
                <w:kern w:val="0"/>
                <w:sz w:val="20"/>
                <w:szCs w:val="20"/>
              </w:rPr>
              <w:t>/</w:t>
            </w:r>
            <w:r>
              <w:rPr>
                <w:rFonts w:ascii="宋体" w:eastAsia="宋体" w:hAnsi="宋体" w:cs="宋体" w:hint="eastAsia"/>
                <w:kern w:val="0"/>
                <w:sz w:val="20"/>
                <w:szCs w:val="20"/>
              </w:rPr>
              <w:t>分的针式打印机相关要求中打印速度为</w:t>
            </w:r>
            <w:r>
              <w:rPr>
                <w:rFonts w:ascii="宋体" w:eastAsia="宋体" w:hAnsi="宋体" w:cs="宋体" w:hint="eastAsia"/>
                <w:kern w:val="0"/>
                <w:sz w:val="20"/>
                <w:szCs w:val="20"/>
              </w:rPr>
              <w:t>15</w:t>
            </w:r>
            <w:r>
              <w:rPr>
                <w:rFonts w:ascii="宋体" w:eastAsia="宋体" w:hAnsi="宋体" w:cs="宋体" w:hint="eastAsia"/>
                <w:kern w:val="0"/>
                <w:sz w:val="20"/>
                <w:szCs w:val="20"/>
              </w:rPr>
              <w:t>页</w:t>
            </w:r>
            <w:r>
              <w:rPr>
                <w:rFonts w:ascii="宋体" w:eastAsia="宋体" w:hAnsi="宋体" w:cs="宋体" w:hint="eastAsia"/>
                <w:kern w:val="0"/>
                <w:sz w:val="20"/>
                <w:szCs w:val="20"/>
              </w:rPr>
              <w:t>/</w:t>
            </w:r>
            <w:r>
              <w:rPr>
                <w:rFonts w:ascii="宋体" w:eastAsia="宋体" w:hAnsi="宋体" w:cs="宋体" w:hint="eastAsia"/>
                <w:kern w:val="0"/>
                <w:sz w:val="20"/>
                <w:szCs w:val="20"/>
              </w:rPr>
              <w:t>分的针式打印机相关要求</w:t>
            </w:r>
          </w:p>
        </w:tc>
      </w:tr>
      <w:tr w:rsidR="00A16B9C" w14:paraId="62C25936"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6C486094"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080" w:type="dxa"/>
            <w:tcBorders>
              <w:top w:val="nil"/>
              <w:left w:val="nil"/>
              <w:bottom w:val="single" w:sz="8" w:space="0" w:color="000000"/>
              <w:right w:val="single" w:sz="8" w:space="0" w:color="000000"/>
            </w:tcBorders>
            <w:noWrap/>
            <w:vAlign w:val="center"/>
          </w:tcPr>
          <w:p w14:paraId="24A84C9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A020202</w:t>
            </w:r>
            <w:r>
              <w:rPr>
                <w:rFonts w:ascii="宋体" w:eastAsia="宋体" w:hAnsi="宋体" w:cs="宋体" w:hint="eastAsia"/>
                <w:kern w:val="0"/>
                <w:sz w:val="20"/>
                <w:szCs w:val="20"/>
              </w:rPr>
              <w:t>投影仪</w:t>
            </w:r>
          </w:p>
        </w:tc>
        <w:tc>
          <w:tcPr>
            <w:tcW w:w="1320" w:type="dxa"/>
            <w:tcBorders>
              <w:top w:val="nil"/>
              <w:left w:val="nil"/>
              <w:bottom w:val="single" w:sz="8" w:space="0" w:color="000000"/>
              <w:right w:val="single" w:sz="8" w:space="0" w:color="000000"/>
            </w:tcBorders>
            <w:noWrap/>
            <w:vAlign w:val="center"/>
          </w:tcPr>
          <w:p w14:paraId="33E2E2F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14:paraId="525122E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3E036101"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《投影机能效限定值及能效等级》（</w:t>
            </w:r>
            <w:r>
              <w:rPr>
                <w:rFonts w:ascii="宋体" w:eastAsia="宋体" w:hAnsi="宋体" w:cs="宋体" w:hint="eastAsia"/>
                <w:kern w:val="0"/>
                <w:sz w:val="20"/>
                <w:szCs w:val="20"/>
              </w:rPr>
              <w:t>GB32028</w:t>
            </w:r>
            <w:r>
              <w:rPr>
                <w:rFonts w:ascii="宋体" w:eastAsia="宋体" w:hAnsi="宋体" w:cs="宋体" w:hint="eastAsia"/>
                <w:kern w:val="0"/>
                <w:sz w:val="20"/>
                <w:szCs w:val="20"/>
              </w:rPr>
              <w:t>）</w:t>
            </w:r>
          </w:p>
        </w:tc>
      </w:tr>
      <w:tr w:rsidR="00A16B9C" w14:paraId="5C3A9123"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021E1439"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080" w:type="dxa"/>
            <w:tcBorders>
              <w:top w:val="nil"/>
              <w:left w:val="nil"/>
              <w:bottom w:val="single" w:sz="8" w:space="0" w:color="000000"/>
              <w:right w:val="single" w:sz="8" w:space="0" w:color="000000"/>
            </w:tcBorders>
            <w:noWrap/>
            <w:vAlign w:val="center"/>
          </w:tcPr>
          <w:p w14:paraId="0F71AD2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A020204</w:t>
            </w:r>
            <w:r>
              <w:rPr>
                <w:rFonts w:ascii="宋体" w:eastAsia="宋体" w:hAnsi="宋体" w:cs="宋体" w:hint="eastAsia"/>
                <w:kern w:val="0"/>
                <w:sz w:val="20"/>
                <w:szCs w:val="20"/>
              </w:rPr>
              <w:t>多功能一体机</w:t>
            </w:r>
          </w:p>
        </w:tc>
        <w:tc>
          <w:tcPr>
            <w:tcW w:w="1320" w:type="dxa"/>
            <w:tcBorders>
              <w:top w:val="nil"/>
              <w:left w:val="nil"/>
              <w:bottom w:val="single" w:sz="8" w:space="0" w:color="000000"/>
              <w:right w:val="single" w:sz="8" w:space="0" w:color="000000"/>
            </w:tcBorders>
            <w:noWrap/>
            <w:vAlign w:val="center"/>
          </w:tcPr>
          <w:p w14:paraId="52F0078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14:paraId="5ADBAEDB"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7728AE7E"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《复印机、打印机和传真机能效限定值及能效等级》（</w:t>
            </w:r>
            <w:r>
              <w:rPr>
                <w:rFonts w:ascii="宋体" w:eastAsia="宋体" w:hAnsi="宋体" w:cs="宋体" w:hint="eastAsia"/>
                <w:kern w:val="0"/>
                <w:sz w:val="20"/>
                <w:szCs w:val="20"/>
              </w:rPr>
              <w:t>GB21521</w:t>
            </w:r>
            <w:r>
              <w:rPr>
                <w:rFonts w:ascii="宋体" w:eastAsia="宋体" w:hAnsi="宋体" w:cs="宋体" w:hint="eastAsia"/>
                <w:kern w:val="0"/>
                <w:sz w:val="20"/>
                <w:szCs w:val="20"/>
              </w:rPr>
              <w:t>）</w:t>
            </w:r>
          </w:p>
        </w:tc>
      </w:tr>
      <w:tr w:rsidR="00A16B9C" w14:paraId="7D2A24BF"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5782DBF0"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080" w:type="dxa"/>
            <w:tcBorders>
              <w:top w:val="nil"/>
              <w:left w:val="nil"/>
              <w:bottom w:val="single" w:sz="8" w:space="0" w:color="000000"/>
              <w:right w:val="single" w:sz="8" w:space="0" w:color="000000"/>
            </w:tcBorders>
            <w:noWrap/>
            <w:vAlign w:val="center"/>
          </w:tcPr>
          <w:p w14:paraId="4FCD912E"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A020519</w:t>
            </w:r>
            <w:r>
              <w:rPr>
                <w:rFonts w:ascii="宋体" w:eastAsia="宋体" w:hAnsi="宋体" w:cs="宋体" w:hint="eastAsia"/>
                <w:kern w:val="0"/>
                <w:sz w:val="20"/>
                <w:szCs w:val="20"/>
              </w:rPr>
              <w:t>泵</w:t>
            </w:r>
          </w:p>
        </w:tc>
        <w:tc>
          <w:tcPr>
            <w:tcW w:w="1320" w:type="dxa"/>
            <w:tcBorders>
              <w:top w:val="nil"/>
              <w:left w:val="nil"/>
              <w:bottom w:val="single" w:sz="8" w:space="0" w:color="000000"/>
              <w:right w:val="single" w:sz="8" w:space="0" w:color="000000"/>
            </w:tcBorders>
            <w:noWrap/>
            <w:vAlign w:val="center"/>
          </w:tcPr>
          <w:p w14:paraId="2A2E6CBF"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A02051901</w:t>
            </w:r>
            <w:r>
              <w:rPr>
                <w:rFonts w:ascii="宋体" w:eastAsia="宋体" w:hAnsi="宋体" w:cs="宋体" w:hint="eastAsia"/>
                <w:kern w:val="0"/>
                <w:sz w:val="20"/>
                <w:szCs w:val="20"/>
              </w:rPr>
              <w:t>离心泵</w:t>
            </w:r>
          </w:p>
        </w:tc>
        <w:tc>
          <w:tcPr>
            <w:tcW w:w="1620" w:type="dxa"/>
            <w:tcBorders>
              <w:top w:val="nil"/>
              <w:left w:val="nil"/>
              <w:bottom w:val="single" w:sz="8" w:space="0" w:color="000000"/>
              <w:right w:val="single" w:sz="8" w:space="0" w:color="000000"/>
            </w:tcBorders>
            <w:noWrap/>
            <w:vAlign w:val="center"/>
          </w:tcPr>
          <w:p w14:paraId="0F021BEE"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43519FE0"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《清水离心泵能效限定值及节能评价值》（</w:t>
            </w:r>
            <w:r>
              <w:rPr>
                <w:rFonts w:ascii="宋体" w:eastAsia="宋体" w:hAnsi="宋体" w:cs="宋体" w:hint="eastAsia"/>
                <w:kern w:val="0"/>
                <w:sz w:val="20"/>
                <w:szCs w:val="20"/>
              </w:rPr>
              <w:t>GB19762</w:t>
            </w:r>
            <w:r>
              <w:rPr>
                <w:rFonts w:ascii="宋体" w:eastAsia="宋体" w:hAnsi="宋体" w:cs="宋体" w:hint="eastAsia"/>
                <w:kern w:val="0"/>
                <w:sz w:val="20"/>
                <w:szCs w:val="20"/>
              </w:rPr>
              <w:t>）</w:t>
            </w:r>
          </w:p>
        </w:tc>
      </w:tr>
      <w:tr w:rsidR="00A16B9C" w14:paraId="008B1E33" w14:textId="77777777">
        <w:trPr>
          <w:trHeight w:val="735"/>
        </w:trPr>
        <w:tc>
          <w:tcPr>
            <w:tcW w:w="660" w:type="dxa"/>
            <w:vMerge w:val="restart"/>
            <w:tcBorders>
              <w:top w:val="nil"/>
              <w:left w:val="single" w:sz="8" w:space="0" w:color="000000"/>
              <w:bottom w:val="single" w:sz="8" w:space="0" w:color="000000"/>
              <w:right w:val="single" w:sz="8" w:space="0" w:color="000000"/>
            </w:tcBorders>
            <w:noWrap/>
            <w:vAlign w:val="center"/>
          </w:tcPr>
          <w:p w14:paraId="2E1DF72C"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080" w:type="dxa"/>
            <w:vMerge w:val="restart"/>
            <w:tcBorders>
              <w:top w:val="nil"/>
              <w:left w:val="single" w:sz="8" w:space="0" w:color="000000"/>
              <w:bottom w:val="single" w:sz="8" w:space="0" w:color="000000"/>
              <w:right w:val="single" w:sz="8" w:space="0" w:color="000000"/>
            </w:tcBorders>
            <w:noWrap/>
            <w:vAlign w:val="center"/>
          </w:tcPr>
          <w:p w14:paraId="65D41A33"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A020523</w:t>
            </w:r>
            <w:r>
              <w:rPr>
                <w:rFonts w:ascii="宋体" w:eastAsia="宋体" w:hAnsi="宋体" w:cs="宋体" w:hint="eastAsia"/>
                <w:kern w:val="0"/>
                <w:sz w:val="20"/>
                <w:szCs w:val="20"/>
              </w:rPr>
              <w:t>制冷空调设备</w:t>
            </w:r>
          </w:p>
        </w:tc>
        <w:tc>
          <w:tcPr>
            <w:tcW w:w="1320" w:type="dxa"/>
            <w:vMerge w:val="restart"/>
            <w:tcBorders>
              <w:top w:val="nil"/>
              <w:left w:val="single" w:sz="8" w:space="0" w:color="000000"/>
              <w:bottom w:val="single" w:sz="8" w:space="0" w:color="000000"/>
              <w:right w:val="single" w:sz="8" w:space="0" w:color="000000"/>
            </w:tcBorders>
            <w:noWrap/>
            <w:vAlign w:val="center"/>
          </w:tcPr>
          <w:p w14:paraId="6B4ADA3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A02052301</w:t>
            </w:r>
            <w:r>
              <w:rPr>
                <w:rFonts w:ascii="宋体" w:eastAsia="宋体" w:hAnsi="宋体" w:cs="宋体" w:hint="eastAsia"/>
                <w:kern w:val="0"/>
                <w:sz w:val="20"/>
                <w:szCs w:val="20"/>
              </w:rPr>
              <w:t>制冷压缩机</w:t>
            </w:r>
          </w:p>
        </w:tc>
        <w:tc>
          <w:tcPr>
            <w:tcW w:w="1620" w:type="dxa"/>
            <w:tcBorders>
              <w:top w:val="nil"/>
              <w:left w:val="nil"/>
              <w:bottom w:val="single" w:sz="8" w:space="0" w:color="000000"/>
              <w:right w:val="single" w:sz="8" w:space="0" w:color="000000"/>
            </w:tcBorders>
            <w:noWrap/>
            <w:vAlign w:val="center"/>
          </w:tcPr>
          <w:p w14:paraId="62522F7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冷水机组</w:t>
            </w:r>
          </w:p>
        </w:tc>
        <w:tc>
          <w:tcPr>
            <w:tcW w:w="4540" w:type="dxa"/>
            <w:tcBorders>
              <w:top w:val="nil"/>
              <w:left w:val="nil"/>
              <w:bottom w:val="single" w:sz="8" w:space="0" w:color="000000"/>
              <w:right w:val="single" w:sz="8" w:space="0" w:color="000000"/>
            </w:tcBorders>
            <w:noWrap/>
            <w:vAlign w:val="center"/>
          </w:tcPr>
          <w:p w14:paraId="351FA17A"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《冷水机组能效限定值及能效等级》（</w:t>
            </w:r>
            <w:r>
              <w:rPr>
                <w:rFonts w:ascii="宋体" w:eastAsia="宋体" w:hAnsi="宋体" w:cs="宋体" w:hint="eastAsia"/>
                <w:kern w:val="0"/>
                <w:sz w:val="20"/>
                <w:szCs w:val="20"/>
              </w:rPr>
              <w:t>GB19577</w:t>
            </w:r>
            <w:r>
              <w:rPr>
                <w:rFonts w:ascii="宋体" w:eastAsia="宋体" w:hAnsi="宋体" w:cs="宋体" w:hint="eastAsia"/>
                <w:kern w:val="0"/>
                <w:sz w:val="20"/>
                <w:szCs w:val="20"/>
              </w:rPr>
              <w:t>），《低环境温度空气源热泵（冷水）机组能效限定值及能效等级》（</w:t>
            </w:r>
            <w:r>
              <w:rPr>
                <w:rFonts w:ascii="宋体" w:eastAsia="宋体" w:hAnsi="宋体" w:cs="宋体" w:hint="eastAsia"/>
                <w:kern w:val="0"/>
                <w:sz w:val="20"/>
                <w:szCs w:val="20"/>
              </w:rPr>
              <w:t>GB37480</w:t>
            </w:r>
            <w:r>
              <w:rPr>
                <w:rFonts w:ascii="宋体" w:eastAsia="宋体" w:hAnsi="宋体" w:cs="宋体" w:hint="eastAsia"/>
                <w:kern w:val="0"/>
                <w:sz w:val="20"/>
                <w:szCs w:val="20"/>
              </w:rPr>
              <w:t>）</w:t>
            </w:r>
          </w:p>
        </w:tc>
      </w:tr>
      <w:tr w:rsidR="00A16B9C" w14:paraId="6D9B9A00"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03E5E347"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4A34E3B8"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6EE07D98"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2D7374A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水源热泵机组</w:t>
            </w:r>
          </w:p>
        </w:tc>
        <w:tc>
          <w:tcPr>
            <w:tcW w:w="4540" w:type="dxa"/>
            <w:tcBorders>
              <w:top w:val="nil"/>
              <w:left w:val="nil"/>
              <w:bottom w:val="single" w:sz="8" w:space="0" w:color="000000"/>
              <w:right w:val="single" w:sz="8" w:space="0" w:color="000000"/>
            </w:tcBorders>
            <w:noWrap/>
            <w:vAlign w:val="center"/>
          </w:tcPr>
          <w:p w14:paraId="5A0D82C8"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《水（地）源热泵机组能效限定值及能效等级》（</w:t>
            </w:r>
            <w:r>
              <w:rPr>
                <w:rFonts w:ascii="宋体" w:eastAsia="宋体" w:hAnsi="宋体" w:cs="宋体" w:hint="eastAsia"/>
                <w:kern w:val="0"/>
                <w:sz w:val="20"/>
                <w:szCs w:val="20"/>
              </w:rPr>
              <w:t>GB30721</w:t>
            </w:r>
            <w:r>
              <w:rPr>
                <w:rFonts w:ascii="宋体" w:eastAsia="宋体" w:hAnsi="宋体" w:cs="宋体" w:hint="eastAsia"/>
                <w:kern w:val="0"/>
                <w:sz w:val="20"/>
                <w:szCs w:val="20"/>
              </w:rPr>
              <w:t>）</w:t>
            </w:r>
          </w:p>
        </w:tc>
      </w:tr>
      <w:tr w:rsidR="00A16B9C" w14:paraId="608CEF26"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31BF0ADE"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6EB2F005"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718B5F17"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49CEB32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溴化锂吸收式冷水机组</w:t>
            </w:r>
          </w:p>
        </w:tc>
        <w:tc>
          <w:tcPr>
            <w:tcW w:w="4540" w:type="dxa"/>
            <w:tcBorders>
              <w:top w:val="nil"/>
              <w:left w:val="nil"/>
              <w:bottom w:val="single" w:sz="8" w:space="0" w:color="000000"/>
              <w:right w:val="single" w:sz="8" w:space="0" w:color="000000"/>
            </w:tcBorders>
            <w:noWrap/>
            <w:vAlign w:val="center"/>
          </w:tcPr>
          <w:p w14:paraId="46002660"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《溴化锂吸收式冷水机组能效限定值及能效等级》（</w:t>
            </w:r>
            <w:r>
              <w:rPr>
                <w:rFonts w:ascii="宋体" w:eastAsia="宋体" w:hAnsi="宋体" w:cs="宋体" w:hint="eastAsia"/>
                <w:kern w:val="0"/>
                <w:sz w:val="20"/>
                <w:szCs w:val="20"/>
              </w:rPr>
              <w:t>GB29540</w:t>
            </w:r>
            <w:r>
              <w:rPr>
                <w:rFonts w:ascii="宋体" w:eastAsia="宋体" w:hAnsi="宋体" w:cs="宋体" w:hint="eastAsia"/>
                <w:kern w:val="0"/>
                <w:sz w:val="20"/>
                <w:szCs w:val="20"/>
              </w:rPr>
              <w:t>）</w:t>
            </w:r>
          </w:p>
        </w:tc>
      </w:tr>
      <w:tr w:rsidR="00A16B9C" w14:paraId="2F60AA31"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4CED581A"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5588653B" w14:textId="77777777" w:rsidR="00A16B9C" w:rsidRDefault="00A16B9C">
            <w:pPr>
              <w:widowControl/>
              <w:jc w:val="left"/>
              <w:rPr>
                <w:rFonts w:ascii="宋体" w:eastAsia="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14:paraId="766F7C4B"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A02052305</w:t>
            </w:r>
            <w:r>
              <w:rPr>
                <w:rFonts w:ascii="宋体" w:eastAsia="宋体" w:hAnsi="宋体" w:cs="宋体" w:hint="eastAsia"/>
                <w:kern w:val="0"/>
                <w:sz w:val="20"/>
                <w:szCs w:val="20"/>
              </w:rPr>
              <w:t>空调机组</w:t>
            </w:r>
          </w:p>
        </w:tc>
        <w:tc>
          <w:tcPr>
            <w:tcW w:w="1620" w:type="dxa"/>
            <w:tcBorders>
              <w:top w:val="nil"/>
              <w:left w:val="nil"/>
              <w:bottom w:val="single" w:sz="8" w:space="0" w:color="000000"/>
              <w:right w:val="single" w:sz="8" w:space="0" w:color="000000"/>
            </w:tcBorders>
            <w:noWrap/>
            <w:vAlign w:val="center"/>
          </w:tcPr>
          <w:p w14:paraId="4912F489"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多联式空调（热泵）机组</w:t>
            </w:r>
            <w:r>
              <w:rPr>
                <w:rFonts w:ascii="宋体" w:eastAsia="宋体" w:hAnsi="宋体" w:cs="宋体" w:hint="eastAsia"/>
                <w:kern w:val="0"/>
                <w:sz w:val="20"/>
                <w:szCs w:val="20"/>
              </w:rPr>
              <w:t>(</w:t>
            </w:r>
            <w:r>
              <w:rPr>
                <w:rFonts w:ascii="宋体" w:eastAsia="宋体" w:hAnsi="宋体" w:cs="宋体" w:hint="eastAsia"/>
                <w:kern w:val="0"/>
                <w:sz w:val="20"/>
                <w:szCs w:val="20"/>
              </w:rPr>
              <w:t>制冷</w:t>
            </w:r>
            <w:r>
              <w:rPr>
                <w:rFonts w:ascii="宋体" w:eastAsia="宋体" w:hAnsi="宋体" w:cs="宋体" w:hint="eastAsia"/>
                <w:kern w:val="0"/>
                <w:sz w:val="20"/>
                <w:szCs w:val="20"/>
              </w:rPr>
              <w:lastRenderedPageBreak/>
              <w:t>量</w:t>
            </w:r>
            <w:r>
              <w:rPr>
                <w:rFonts w:ascii="宋体" w:eastAsia="宋体" w:hAnsi="宋体" w:cs="宋体" w:hint="eastAsia"/>
                <w:kern w:val="0"/>
                <w:sz w:val="20"/>
                <w:szCs w:val="20"/>
              </w:rPr>
              <w:t>&gt;14000W)</w:t>
            </w:r>
          </w:p>
        </w:tc>
        <w:tc>
          <w:tcPr>
            <w:tcW w:w="4540" w:type="dxa"/>
            <w:tcBorders>
              <w:top w:val="nil"/>
              <w:left w:val="nil"/>
              <w:bottom w:val="single" w:sz="8" w:space="0" w:color="000000"/>
              <w:right w:val="single" w:sz="8" w:space="0" w:color="000000"/>
            </w:tcBorders>
            <w:noWrap/>
            <w:vAlign w:val="center"/>
          </w:tcPr>
          <w:p w14:paraId="73AA5BCA"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《多联式空调（热泵）机组能效限定值及能源效率等级》（</w:t>
            </w:r>
            <w:r>
              <w:rPr>
                <w:rFonts w:ascii="宋体" w:eastAsia="宋体" w:hAnsi="宋体" w:cs="宋体" w:hint="eastAsia"/>
                <w:kern w:val="0"/>
                <w:sz w:val="20"/>
                <w:szCs w:val="20"/>
              </w:rPr>
              <w:t>GB21454</w:t>
            </w:r>
            <w:r>
              <w:rPr>
                <w:rFonts w:ascii="宋体" w:eastAsia="宋体" w:hAnsi="宋体" w:cs="宋体" w:hint="eastAsia"/>
                <w:kern w:val="0"/>
                <w:sz w:val="20"/>
                <w:szCs w:val="20"/>
              </w:rPr>
              <w:t>）</w:t>
            </w:r>
          </w:p>
        </w:tc>
      </w:tr>
      <w:tr w:rsidR="00A16B9C" w14:paraId="2055B49F"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16D22395"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4B5F5946"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607AE57A"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1999767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单元式空气调节机</w:t>
            </w:r>
            <w:r>
              <w:rPr>
                <w:rFonts w:ascii="宋体" w:eastAsia="宋体" w:hAnsi="宋体" w:cs="宋体" w:hint="eastAsia"/>
                <w:kern w:val="0"/>
                <w:sz w:val="20"/>
                <w:szCs w:val="20"/>
              </w:rPr>
              <w:t>(</w:t>
            </w:r>
            <w:r>
              <w:rPr>
                <w:rFonts w:ascii="宋体" w:eastAsia="宋体" w:hAnsi="宋体" w:cs="宋体" w:hint="eastAsia"/>
                <w:kern w:val="0"/>
                <w:sz w:val="20"/>
                <w:szCs w:val="20"/>
              </w:rPr>
              <w:t>制冷量</w:t>
            </w:r>
            <w:r>
              <w:rPr>
                <w:rFonts w:ascii="宋体" w:eastAsia="宋体" w:hAnsi="宋体" w:cs="宋体" w:hint="eastAsia"/>
                <w:kern w:val="0"/>
                <w:sz w:val="20"/>
                <w:szCs w:val="20"/>
              </w:rPr>
              <w:t>&gt;14000W</w:t>
            </w:r>
          </w:p>
        </w:tc>
        <w:tc>
          <w:tcPr>
            <w:tcW w:w="4540" w:type="dxa"/>
            <w:tcBorders>
              <w:top w:val="nil"/>
              <w:left w:val="nil"/>
              <w:bottom w:val="single" w:sz="8" w:space="0" w:color="000000"/>
              <w:right w:val="single" w:sz="8" w:space="0" w:color="000000"/>
            </w:tcBorders>
            <w:noWrap/>
            <w:vAlign w:val="center"/>
          </w:tcPr>
          <w:p w14:paraId="2695D1A0"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《单元式空气调节机能效限定值及能效等级》（</w:t>
            </w:r>
            <w:r>
              <w:rPr>
                <w:rFonts w:ascii="宋体" w:eastAsia="宋体" w:hAnsi="宋体" w:cs="宋体" w:hint="eastAsia"/>
                <w:kern w:val="0"/>
                <w:sz w:val="20"/>
                <w:szCs w:val="20"/>
              </w:rPr>
              <w:t>GB19576</w:t>
            </w:r>
            <w:r>
              <w:rPr>
                <w:rFonts w:ascii="宋体" w:eastAsia="宋体" w:hAnsi="宋体" w:cs="宋体" w:hint="eastAsia"/>
                <w:kern w:val="0"/>
                <w:sz w:val="20"/>
                <w:szCs w:val="20"/>
              </w:rPr>
              <w:t>）《风管送风式空调机组能效限定值及能效等级》（</w:t>
            </w:r>
            <w:r>
              <w:rPr>
                <w:rFonts w:ascii="宋体" w:eastAsia="宋体" w:hAnsi="宋体" w:cs="宋体" w:hint="eastAsia"/>
                <w:kern w:val="0"/>
                <w:sz w:val="20"/>
                <w:szCs w:val="20"/>
              </w:rPr>
              <w:t>GB37479</w:t>
            </w:r>
            <w:r>
              <w:rPr>
                <w:rFonts w:ascii="宋体" w:eastAsia="宋体" w:hAnsi="宋体" w:cs="宋体" w:hint="eastAsia"/>
                <w:kern w:val="0"/>
                <w:sz w:val="20"/>
                <w:szCs w:val="20"/>
              </w:rPr>
              <w:t>）</w:t>
            </w:r>
          </w:p>
        </w:tc>
      </w:tr>
      <w:tr w:rsidR="00A16B9C" w14:paraId="07FFD2C8"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17E29A21"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79CAD6D4"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152880D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A02052309</w:t>
            </w:r>
            <w:r>
              <w:rPr>
                <w:rFonts w:ascii="宋体" w:eastAsia="宋体" w:hAnsi="宋体" w:cs="宋体" w:hint="eastAsia"/>
                <w:kern w:val="0"/>
                <w:sz w:val="20"/>
                <w:szCs w:val="20"/>
              </w:rPr>
              <w:t>专用制冷、空调设备</w:t>
            </w:r>
          </w:p>
        </w:tc>
        <w:tc>
          <w:tcPr>
            <w:tcW w:w="1620" w:type="dxa"/>
            <w:tcBorders>
              <w:top w:val="nil"/>
              <w:left w:val="nil"/>
              <w:bottom w:val="single" w:sz="8" w:space="0" w:color="000000"/>
              <w:right w:val="single" w:sz="8" w:space="0" w:color="000000"/>
            </w:tcBorders>
            <w:noWrap/>
            <w:vAlign w:val="center"/>
          </w:tcPr>
          <w:p w14:paraId="05D8584D"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机房空调</w:t>
            </w:r>
          </w:p>
        </w:tc>
        <w:tc>
          <w:tcPr>
            <w:tcW w:w="4540" w:type="dxa"/>
            <w:tcBorders>
              <w:top w:val="nil"/>
              <w:left w:val="nil"/>
              <w:bottom w:val="single" w:sz="8" w:space="0" w:color="000000"/>
              <w:right w:val="single" w:sz="8" w:space="0" w:color="000000"/>
            </w:tcBorders>
            <w:noWrap/>
            <w:vAlign w:val="center"/>
          </w:tcPr>
          <w:p w14:paraId="5BD924D1"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《单元式空气调节机能效限定值及能效等级》（</w:t>
            </w:r>
            <w:r>
              <w:rPr>
                <w:rFonts w:ascii="宋体" w:eastAsia="宋体" w:hAnsi="宋体" w:cs="宋体" w:hint="eastAsia"/>
                <w:kern w:val="0"/>
                <w:sz w:val="20"/>
                <w:szCs w:val="20"/>
              </w:rPr>
              <w:t>GB19576</w:t>
            </w:r>
            <w:r>
              <w:rPr>
                <w:rFonts w:ascii="宋体" w:eastAsia="宋体" w:hAnsi="宋体" w:cs="宋体" w:hint="eastAsia"/>
                <w:kern w:val="0"/>
                <w:sz w:val="20"/>
                <w:szCs w:val="20"/>
              </w:rPr>
              <w:t>）</w:t>
            </w:r>
          </w:p>
        </w:tc>
      </w:tr>
      <w:tr w:rsidR="00A16B9C" w14:paraId="156FB7B2"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6B8F8BC1"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0FC6F1F2"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535EF3F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A02052399</w:t>
            </w:r>
            <w:r>
              <w:rPr>
                <w:rFonts w:ascii="宋体" w:eastAsia="宋体" w:hAnsi="宋体" w:cs="宋体" w:hint="eastAsia"/>
                <w:kern w:val="0"/>
                <w:sz w:val="20"/>
                <w:szCs w:val="20"/>
              </w:rPr>
              <w:t>其他制冷空调设备</w:t>
            </w:r>
          </w:p>
        </w:tc>
        <w:tc>
          <w:tcPr>
            <w:tcW w:w="1620" w:type="dxa"/>
            <w:tcBorders>
              <w:top w:val="nil"/>
              <w:left w:val="nil"/>
              <w:bottom w:val="single" w:sz="8" w:space="0" w:color="000000"/>
              <w:right w:val="single" w:sz="8" w:space="0" w:color="000000"/>
            </w:tcBorders>
            <w:noWrap/>
            <w:vAlign w:val="center"/>
          </w:tcPr>
          <w:p w14:paraId="11163B6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冷却塔</w:t>
            </w:r>
          </w:p>
        </w:tc>
        <w:tc>
          <w:tcPr>
            <w:tcW w:w="4540" w:type="dxa"/>
            <w:tcBorders>
              <w:top w:val="nil"/>
              <w:left w:val="nil"/>
              <w:bottom w:val="single" w:sz="8" w:space="0" w:color="000000"/>
              <w:right w:val="single" w:sz="8" w:space="0" w:color="000000"/>
            </w:tcBorders>
            <w:noWrap/>
            <w:vAlign w:val="center"/>
          </w:tcPr>
          <w:p w14:paraId="7F1312A8"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《机械通风冷却塔第</w:t>
            </w:r>
            <w:r>
              <w:rPr>
                <w:rFonts w:ascii="宋体" w:eastAsia="宋体" w:hAnsi="宋体" w:cs="宋体" w:hint="eastAsia"/>
                <w:kern w:val="0"/>
                <w:sz w:val="20"/>
                <w:szCs w:val="20"/>
              </w:rPr>
              <w:t>1</w:t>
            </w:r>
            <w:r>
              <w:rPr>
                <w:rFonts w:ascii="宋体" w:eastAsia="宋体" w:hAnsi="宋体" w:cs="宋体" w:hint="eastAsia"/>
                <w:kern w:val="0"/>
                <w:sz w:val="20"/>
                <w:szCs w:val="20"/>
              </w:rPr>
              <w:t>部分：中小型开式冷却塔》（</w:t>
            </w:r>
            <w:r>
              <w:rPr>
                <w:rFonts w:ascii="宋体" w:eastAsia="宋体" w:hAnsi="宋体" w:cs="宋体" w:hint="eastAsia"/>
                <w:kern w:val="0"/>
                <w:sz w:val="20"/>
                <w:szCs w:val="20"/>
              </w:rPr>
              <w:t>GB/T7190.1</w:t>
            </w:r>
            <w:r>
              <w:rPr>
                <w:rFonts w:ascii="宋体" w:eastAsia="宋体" w:hAnsi="宋体" w:cs="宋体" w:hint="eastAsia"/>
                <w:kern w:val="0"/>
                <w:sz w:val="20"/>
                <w:szCs w:val="20"/>
              </w:rPr>
              <w:t>）；《机械通风冷却塔第</w:t>
            </w:r>
            <w:r>
              <w:rPr>
                <w:rFonts w:ascii="宋体" w:eastAsia="宋体" w:hAnsi="宋体" w:cs="宋体" w:hint="eastAsia"/>
                <w:kern w:val="0"/>
                <w:sz w:val="20"/>
                <w:szCs w:val="20"/>
              </w:rPr>
              <w:t>2</w:t>
            </w:r>
            <w:r>
              <w:rPr>
                <w:rFonts w:ascii="宋体" w:eastAsia="宋体" w:hAnsi="宋体" w:cs="宋体" w:hint="eastAsia"/>
                <w:kern w:val="0"/>
                <w:sz w:val="20"/>
                <w:szCs w:val="20"/>
              </w:rPr>
              <w:t>部分：大型开式冷却塔》（</w:t>
            </w:r>
            <w:r>
              <w:rPr>
                <w:rFonts w:ascii="宋体" w:eastAsia="宋体" w:hAnsi="宋体" w:cs="宋体" w:hint="eastAsia"/>
                <w:kern w:val="0"/>
                <w:sz w:val="20"/>
                <w:szCs w:val="20"/>
              </w:rPr>
              <w:t>GB/T7190.2</w:t>
            </w:r>
            <w:r>
              <w:rPr>
                <w:rFonts w:ascii="宋体" w:eastAsia="宋体" w:hAnsi="宋体" w:cs="宋体" w:hint="eastAsia"/>
                <w:kern w:val="0"/>
                <w:sz w:val="20"/>
                <w:szCs w:val="20"/>
              </w:rPr>
              <w:t>）</w:t>
            </w:r>
          </w:p>
        </w:tc>
      </w:tr>
      <w:tr w:rsidR="00A16B9C" w14:paraId="02F876B6"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75EA84F4"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080" w:type="dxa"/>
            <w:tcBorders>
              <w:top w:val="nil"/>
              <w:left w:val="nil"/>
              <w:bottom w:val="single" w:sz="8" w:space="0" w:color="000000"/>
              <w:right w:val="single" w:sz="8" w:space="0" w:color="000000"/>
            </w:tcBorders>
            <w:noWrap/>
            <w:vAlign w:val="center"/>
          </w:tcPr>
          <w:p w14:paraId="42567D8F"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A020601</w:t>
            </w:r>
            <w:r>
              <w:rPr>
                <w:rFonts w:ascii="宋体" w:eastAsia="宋体" w:hAnsi="宋体" w:cs="宋体" w:hint="eastAsia"/>
                <w:kern w:val="0"/>
                <w:sz w:val="20"/>
                <w:szCs w:val="20"/>
              </w:rPr>
              <w:t>电机</w:t>
            </w:r>
          </w:p>
        </w:tc>
        <w:tc>
          <w:tcPr>
            <w:tcW w:w="1320" w:type="dxa"/>
            <w:tcBorders>
              <w:top w:val="nil"/>
              <w:left w:val="nil"/>
              <w:bottom w:val="single" w:sz="8" w:space="0" w:color="000000"/>
              <w:right w:val="single" w:sz="8" w:space="0" w:color="000000"/>
            </w:tcBorders>
            <w:noWrap/>
            <w:vAlign w:val="center"/>
          </w:tcPr>
          <w:p w14:paraId="4854EAFF"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14:paraId="0D34ADF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5C0665DB"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《中小型三相异步电动机能效限定值及能效等级》（</w:t>
            </w:r>
            <w:r>
              <w:rPr>
                <w:rFonts w:ascii="宋体" w:eastAsia="宋体" w:hAnsi="宋体" w:cs="宋体" w:hint="eastAsia"/>
                <w:kern w:val="0"/>
                <w:sz w:val="20"/>
                <w:szCs w:val="20"/>
              </w:rPr>
              <w:t>GB18613</w:t>
            </w:r>
            <w:r>
              <w:rPr>
                <w:rFonts w:ascii="宋体" w:eastAsia="宋体" w:hAnsi="宋体" w:cs="宋体" w:hint="eastAsia"/>
                <w:kern w:val="0"/>
                <w:sz w:val="20"/>
                <w:szCs w:val="20"/>
              </w:rPr>
              <w:t>）</w:t>
            </w:r>
          </w:p>
        </w:tc>
      </w:tr>
      <w:tr w:rsidR="00A16B9C" w14:paraId="47212B95"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68B030C3"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080" w:type="dxa"/>
            <w:tcBorders>
              <w:top w:val="nil"/>
              <w:left w:val="nil"/>
              <w:bottom w:val="single" w:sz="8" w:space="0" w:color="000000"/>
              <w:right w:val="single" w:sz="8" w:space="0" w:color="000000"/>
            </w:tcBorders>
            <w:noWrap/>
            <w:vAlign w:val="center"/>
          </w:tcPr>
          <w:p w14:paraId="625EC4C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A020602</w:t>
            </w:r>
            <w:r>
              <w:rPr>
                <w:rFonts w:ascii="宋体" w:eastAsia="宋体" w:hAnsi="宋体" w:cs="宋体" w:hint="eastAsia"/>
                <w:kern w:val="0"/>
                <w:sz w:val="20"/>
                <w:szCs w:val="20"/>
              </w:rPr>
              <w:t>变压器</w:t>
            </w:r>
          </w:p>
        </w:tc>
        <w:tc>
          <w:tcPr>
            <w:tcW w:w="1320" w:type="dxa"/>
            <w:tcBorders>
              <w:top w:val="nil"/>
              <w:left w:val="nil"/>
              <w:bottom w:val="single" w:sz="8" w:space="0" w:color="000000"/>
              <w:right w:val="single" w:sz="8" w:space="0" w:color="000000"/>
            </w:tcBorders>
            <w:noWrap/>
            <w:vAlign w:val="center"/>
          </w:tcPr>
          <w:p w14:paraId="3E8C360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配电变压器</w:t>
            </w:r>
          </w:p>
        </w:tc>
        <w:tc>
          <w:tcPr>
            <w:tcW w:w="1620" w:type="dxa"/>
            <w:tcBorders>
              <w:top w:val="nil"/>
              <w:left w:val="nil"/>
              <w:bottom w:val="single" w:sz="8" w:space="0" w:color="000000"/>
              <w:right w:val="single" w:sz="8" w:space="0" w:color="000000"/>
            </w:tcBorders>
            <w:noWrap/>
            <w:vAlign w:val="center"/>
          </w:tcPr>
          <w:p w14:paraId="75977BB9"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6FE51306"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《三相配电变压器能效限定值及能效等级》（</w:t>
            </w:r>
            <w:r>
              <w:rPr>
                <w:rFonts w:ascii="宋体" w:eastAsia="宋体" w:hAnsi="宋体" w:cs="宋体" w:hint="eastAsia"/>
                <w:kern w:val="0"/>
                <w:sz w:val="20"/>
                <w:szCs w:val="20"/>
              </w:rPr>
              <w:t>GB20052</w:t>
            </w:r>
            <w:r>
              <w:rPr>
                <w:rFonts w:ascii="宋体" w:eastAsia="宋体" w:hAnsi="宋体" w:cs="宋体" w:hint="eastAsia"/>
                <w:kern w:val="0"/>
                <w:sz w:val="20"/>
                <w:szCs w:val="20"/>
              </w:rPr>
              <w:t>）</w:t>
            </w:r>
          </w:p>
        </w:tc>
      </w:tr>
      <w:tr w:rsidR="00A16B9C" w14:paraId="2C5E3B8E"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377F45AB"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080" w:type="dxa"/>
            <w:tcBorders>
              <w:top w:val="nil"/>
              <w:left w:val="nil"/>
              <w:bottom w:val="single" w:sz="8" w:space="0" w:color="000000"/>
              <w:right w:val="single" w:sz="8" w:space="0" w:color="000000"/>
            </w:tcBorders>
            <w:noWrap/>
            <w:vAlign w:val="center"/>
          </w:tcPr>
          <w:p w14:paraId="597DE42B"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A020609</w:t>
            </w:r>
            <w:r>
              <w:rPr>
                <w:rFonts w:ascii="宋体" w:eastAsia="宋体" w:hAnsi="宋体" w:cs="宋体" w:hint="eastAsia"/>
                <w:kern w:val="0"/>
                <w:sz w:val="20"/>
                <w:szCs w:val="20"/>
              </w:rPr>
              <w:t>镇流器</w:t>
            </w:r>
          </w:p>
        </w:tc>
        <w:tc>
          <w:tcPr>
            <w:tcW w:w="1320" w:type="dxa"/>
            <w:tcBorders>
              <w:top w:val="nil"/>
              <w:left w:val="nil"/>
              <w:bottom w:val="single" w:sz="8" w:space="0" w:color="000000"/>
              <w:right w:val="single" w:sz="8" w:space="0" w:color="000000"/>
            </w:tcBorders>
            <w:noWrap/>
            <w:vAlign w:val="center"/>
          </w:tcPr>
          <w:p w14:paraId="21B5C0D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管型荧光灯镇流器</w:t>
            </w:r>
          </w:p>
        </w:tc>
        <w:tc>
          <w:tcPr>
            <w:tcW w:w="1620" w:type="dxa"/>
            <w:tcBorders>
              <w:top w:val="nil"/>
              <w:left w:val="nil"/>
              <w:bottom w:val="single" w:sz="8" w:space="0" w:color="000000"/>
              <w:right w:val="single" w:sz="8" w:space="0" w:color="000000"/>
            </w:tcBorders>
            <w:noWrap/>
            <w:vAlign w:val="center"/>
          </w:tcPr>
          <w:p w14:paraId="462C85E6"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2C0B4C56"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《管形荧光灯镇流器能效限定值及能效等级》（</w:t>
            </w:r>
            <w:r>
              <w:rPr>
                <w:rFonts w:ascii="宋体" w:eastAsia="宋体" w:hAnsi="宋体" w:cs="宋体" w:hint="eastAsia"/>
                <w:kern w:val="0"/>
                <w:sz w:val="20"/>
                <w:szCs w:val="20"/>
              </w:rPr>
              <w:t>GB17896</w:t>
            </w:r>
            <w:r>
              <w:rPr>
                <w:rFonts w:ascii="宋体" w:eastAsia="宋体" w:hAnsi="宋体" w:cs="宋体" w:hint="eastAsia"/>
                <w:kern w:val="0"/>
                <w:sz w:val="20"/>
                <w:szCs w:val="20"/>
              </w:rPr>
              <w:t>）</w:t>
            </w:r>
          </w:p>
        </w:tc>
      </w:tr>
      <w:tr w:rsidR="00A16B9C" w14:paraId="7C616147" w14:textId="7777777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14:paraId="62EE805D"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080" w:type="dxa"/>
            <w:vMerge w:val="restart"/>
            <w:tcBorders>
              <w:top w:val="nil"/>
              <w:left w:val="single" w:sz="8" w:space="0" w:color="000000"/>
              <w:bottom w:val="single" w:sz="8" w:space="0" w:color="000000"/>
              <w:right w:val="single" w:sz="8" w:space="0" w:color="000000"/>
            </w:tcBorders>
            <w:noWrap/>
            <w:vAlign w:val="center"/>
          </w:tcPr>
          <w:p w14:paraId="427D18C4"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A020618</w:t>
            </w:r>
            <w:r>
              <w:rPr>
                <w:rFonts w:ascii="宋体" w:eastAsia="宋体" w:hAnsi="宋体" w:cs="宋体" w:hint="eastAsia"/>
                <w:kern w:val="0"/>
                <w:sz w:val="20"/>
                <w:szCs w:val="20"/>
              </w:rPr>
              <w:t>生活用电器</w:t>
            </w:r>
          </w:p>
        </w:tc>
        <w:tc>
          <w:tcPr>
            <w:tcW w:w="1320" w:type="dxa"/>
            <w:tcBorders>
              <w:top w:val="nil"/>
              <w:left w:val="nil"/>
              <w:bottom w:val="single" w:sz="8" w:space="0" w:color="000000"/>
              <w:right w:val="single" w:sz="8" w:space="0" w:color="000000"/>
            </w:tcBorders>
            <w:noWrap/>
            <w:vAlign w:val="center"/>
          </w:tcPr>
          <w:p w14:paraId="4FEAB73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A0206180101</w:t>
            </w:r>
            <w:r>
              <w:rPr>
                <w:rFonts w:ascii="宋体" w:eastAsia="宋体" w:hAnsi="宋体" w:cs="宋体" w:hint="eastAsia"/>
                <w:kern w:val="0"/>
                <w:sz w:val="20"/>
                <w:szCs w:val="20"/>
              </w:rPr>
              <w:t>电冰箱</w:t>
            </w:r>
          </w:p>
        </w:tc>
        <w:tc>
          <w:tcPr>
            <w:tcW w:w="1620" w:type="dxa"/>
            <w:tcBorders>
              <w:top w:val="nil"/>
              <w:left w:val="nil"/>
              <w:bottom w:val="single" w:sz="8" w:space="0" w:color="000000"/>
              <w:right w:val="single" w:sz="8" w:space="0" w:color="000000"/>
            </w:tcBorders>
            <w:noWrap/>
            <w:vAlign w:val="center"/>
          </w:tcPr>
          <w:p w14:paraId="4435B0F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08EBCCB5"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《家用电冰箱耗电量限定值及能效等级》（</w:t>
            </w:r>
            <w:r>
              <w:rPr>
                <w:rFonts w:ascii="宋体" w:eastAsia="宋体" w:hAnsi="宋体" w:cs="宋体" w:hint="eastAsia"/>
                <w:kern w:val="0"/>
                <w:sz w:val="20"/>
                <w:szCs w:val="20"/>
              </w:rPr>
              <w:t>GB 12021.2</w:t>
            </w:r>
            <w:r>
              <w:rPr>
                <w:rFonts w:ascii="宋体" w:eastAsia="宋体" w:hAnsi="宋体" w:cs="宋体" w:hint="eastAsia"/>
                <w:kern w:val="0"/>
                <w:sz w:val="20"/>
                <w:szCs w:val="20"/>
              </w:rPr>
              <w:t>）</w:t>
            </w:r>
          </w:p>
        </w:tc>
      </w:tr>
      <w:tr w:rsidR="00A16B9C" w14:paraId="7C11E9AC" w14:textId="77777777">
        <w:trPr>
          <w:trHeight w:val="975"/>
        </w:trPr>
        <w:tc>
          <w:tcPr>
            <w:tcW w:w="660" w:type="dxa"/>
            <w:vMerge/>
            <w:tcBorders>
              <w:top w:val="nil"/>
              <w:left w:val="single" w:sz="8" w:space="0" w:color="000000"/>
              <w:bottom w:val="single" w:sz="8" w:space="0" w:color="000000"/>
              <w:right w:val="single" w:sz="8" w:space="0" w:color="000000"/>
            </w:tcBorders>
            <w:noWrap/>
            <w:vAlign w:val="center"/>
          </w:tcPr>
          <w:p w14:paraId="49DE6AF9"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44A02D5A" w14:textId="77777777" w:rsidR="00A16B9C" w:rsidRDefault="00A16B9C">
            <w:pPr>
              <w:widowControl/>
              <w:jc w:val="left"/>
              <w:rPr>
                <w:rFonts w:ascii="宋体" w:eastAsia="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14:paraId="33EF7254"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A0206180203</w:t>
            </w:r>
            <w:r>
              <w:rPr>
                <w:rFonts w:ascii="宋体" w:eastAsia="宋体" w:hAnsi="宋体" w:cs="宋体" w:hint="eastAsia"/>
                <w:kern w:val="0"/>
                <w:sz w:val="20"/>
                <w:szCs w:val="20"/>
              </w:rPr>
              <w:t>空调机</w:t>
            </w:r>
          </w:p>
        </w:tc>
        <w:tc>
          <w:tcPr>
            <w:tcW w:w="1620" w:type="dxa"/>
            <w:tcBorders>
              <w:top w:val="nil"/>
              <w:left w:val="nil"/>
              <w:bottom w:val="single" w:sz="8" w:space="0" w:color="000000"/>
              <w:right w:val="single" w:sz="8" w:space="0" w:color="000000"/>
            </w:tcBorders>
            <w:noWrap/>
            <w:vAlign w:val="center"/>
          </w:tcPr>
          <w:p w14:paraId="25CC36F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房间空气调节器</w:t>
            </w:r>
          </w:p>
        </w:tc>
        <w:tc>
          <w:tcPr>
            <w:tcW w:w="4540" w:type="dxa"/>
            <w:tcBorders>
              <w:top w:val="nil"/>
              <w:left w:val="nil"/>
              <w:bottom w:val="single" w:sz="8" w:space="0" w:color="000000"/>
              <w:right w:val="single" w:sz="8" w:space="0" w:color="000000"/>
            </w:tcBorders>
            <w:noWrap/>
            <w:vAlign w:val="center"/>
          </w:tcPr>
          <w:p w14:paraId="6318E2D0"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《转速可控型房间空气调节器能效限定值及能效等级》（</w:t>
            </w:r>
            <w:r>
              <w:rPr>
                <w:rFonts w:ascii="宋体" w:eastAsia="宋体" w:hAnsi="宋体" w:cs="宋体" w:hint="eastAsia"/>
                <w:kern w:val="0"/>
                <w:sz w:val="20"/>
                <w:szCs w:val="20"/>
              </w:rPr>
              <w:t>GB21455-2013</w:t>
            </w:r>
            <w:r>
              <w:rPr>
                <w:rFonts w:ascii="宋体" w:eastAsia="宋体" w:hAnsi="宋体" w:cs="宋体" w:hint="eastAsia"/>
                <w:kern w:val="0"/>
                <w:sz w:val="20"/>
                <w:szCs w:val="20"/>
              </w:rPr>
              <w:t>），待</w:t>
            </w:r>
            <w:r>
              <w:rPr>
                <w:rFonts w:ascii="宋体" w:eastAsia="宋体" w:hAnsi="宋体" w:cs="宋体" w:hint="eastAsia"/>
                <w:kern w:val="0"/>
                <w:sz w:val="20"/>
                <w:szCs w:val="20"/>
              </w:rPr>
              <w:t>2019</w:t>
            </w:r>
            <w:r>
              <w:rPr>
                <w:rFonts w:ascii="宋体" w:eastAsia="宋体" w:hAnsi="宋体" w:cs="宋体" w:hint="eastAsia"/>
                <w:kern w:val="0"/>
                <w:sz w:val="20"/>
                <w:szCs w:val="20"/>
              </w:rPr>
              <w:t>年修订发布后，按《房间空气调节器能效限定值及能效等级》（</w:t>
            </w:r>
            <w:r>
              <w:rPr>
                <w:rFonts w:ascii="宋体" w:eastAsia="宋体" w:hAnsi="宋体" w:cs="宋体" w:hint="eastAsia"/>
                <w:kern w:val="0"/>
                <w:sz w:val="20"/>
                <w:szCs w:val="20"/>
              </w:rPr>
              <w:t>GB21455-2019</w:t>
            </w:r>
            <w:r>
              <w:rPr>
                <w:rFonts w:ascii="宋体" w:eastAsia="宋体" w:hAnsi="宋体" w:cs="宋体" w:hint="eastAsia"/>
                <w:kern w:val="0"/>
                <w:sz w:val="20"/>
                <w:szCs w:val="20"/>
              </w:rPr>
              <w:t>实施。</w:t>
            </w:r>
          </w:p>
        </w:tc>
      </w:tr>
      <w:tr w:rsidR="00A16B9C" w14:paraId="03865295"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596EE5C5"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59066541"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6BE4671A"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1A480935"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多联式空调（热泵）机组（制冷量≤</w:t>
            </w:r>
            <w:r>
              <w:rPr>
                <w:rFonts w:ascii="宋体" w:eastAsia="宋体" w:hAnsi="宋体" w:cs="宋体" w:hint="eastAsia"/>
                <w:kern w:val="0"/>
                <w:sz w:val="20"/>
                <w:szCs w:val="20"/>
              </w:rPr>
              <w:t xml:space="preserve"> 14000W</w:t>
            </w:r>
            <w:r>
              <w:rPr>
                <w:rFonts w:ascii="宋体" w:eastAsia="宋体" w:hAnsi="宋体" w:cs="宋体" w:hint="eastAsia"/>
                <w:kern w:val="0"/>
                <w:sz w:val="20"/>
                <w:szCs w:val="20"/>
              </w:rPr>
              <w:t>）</w:t>
            </w:r>
          </w:p>
        </w:tc>
        <w:tc>
          <w:tcPr>
            <w:tcW w:w="4540" w:type="dxa"/>
            <w:tcBorders>
              <w:top w:val="nil"/>
              <w:left w:val="nil"/>
              <w:bottom w:val="single" w:sz="8" w:space="0" w:color="000000"/>
              <w:right w:val="single" w:sz="8" w:space="0" w:color="000000"/>
            </w:tcBorders>
            <w:noWrap/>
            <w:vAlign w:val="center"/>
          </w:tcPr>
          <w:p w14:paraId="3EF06126"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《多联式空调（热泵）机组能效限定值及能源效率等级》（</w:t>
            </w:r>
            <w:r>
              <w:rPr>
                <w:rFonts w:ascii="宋体" w:eastAsia="宋体" w:hAnsi="宋体" w:cs="宋体" w:hint="eastAsia"/>
                <w:kern w:val="0"/>
                <w:sz w:val="20"/>
                <w:szCs w:val="20"/>
              </w:rPr>
              <w:t>GB21454</w:t>
            </w:r>
            <w:r>
              <w:rPr>
                <w:rFonts w:ascii="宋体" w:eastAsia="宋体" w:hAnsi="宋体" w:cs="宋体" w:hint="eastAsia"/>
                <w:kern w:val="0"/>
                <w:sz w:val="20"/>
                <w:szCs w:val="20"/>
              </w:rPr>
              <w:t>）</w:t>
            </w:r>
          </w:p>
        </w:tc>
      </w:tr>
      <w:tr w:rsidR="00A16B9C" w14:paraId="6CD1CAEA"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00CA8795"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10109436"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39F0FE0C"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0B149A8F"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单元式空气调节机</w:t>
            </w:r>
            <w:r>
              <w:rPr>
                <w:rFonts w:ascii="宋体" w:eastAsia="宋体" w:hAnsi="宋体" w:cs="宋体" w:hint="eastAsia"/>
                <w:kern w:val="0"/>
                <w:sz w:val="20"/>
                <w:szCs w:val="20"/>
              </w:rPr>
              <w:t>(</w:t>
            </w:r>
            <w:r>
              <w:rPr>
                <w:rFonts w:ascii="宋体" w:eastAsia="宋体" w:hAnsi="宋体" w:cs="宋体" w:hint="eastAsia"/>
                <w:kern w:val="0"/>
                <w:sz w:val="20"/>
                <w:szCs w:val="20"/>
              </w:rPr>
              <w:t>制冷量≤</w:t>
            </w:r>
            <w:r>
              <w:rPr>
                <w:rFonts w:ascii="宋体" w:eastAsia="宋体" w:hAnsi="宋体" w:cs="宋体" w:hint="eastAsia"/>
                <w:kern w:val="0"/>
                <w:sz w:val="20"/>
                <w:szCs w:val="20"/>
              </w:rPr>
              <w:t>14000W)</w:t>
            </w:r>
          </w:p>
        </w:tc>
        <w:tc>
          <w:tcPr>
            <w:tcW w:w="4540" w:type="dxa"/>
            <w:tcBorders>
              <w:top w:val="nil"/>
              <w:left w:val="nil"/>
              <w:bottom w:val="single" w:sz="8" w:space="0" w:color="000000"/>
              <w:right w:val="single" w:sz="8" w:space="0" w:color="000000"/>
            </w:tcBorders>
            <w:noWrap/>
            <w:vAlign w:val="center"/>
          </w:tcPr>
          <w:p w14:paraId="65C02CE1"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《单元式空气调节机能效限定值及能源效率等级》（</w:t>
            </w:r>
            <w:r>
              <w:rPr>
                <w:rFonts w:ascii="宋体" w:eastAsia="宋体" w:hAnsi="宋体" w:cs="宋体" w:hint="eastAsia"/>
                <w:kern w:val="0"/>
                <w:sz w:val="20"/>
                <w:szCs w:val="20"/>
              </w:rPr>
              <w:t>GB19576</w:t>
            </w:r>
            <w:r>
              <w:rPr>
                <w:rFonts w:ascii="宋体" w:eastAsia="宋体" w:hAnsi="宋体" w:cs="宋体" w:hint="eastAsia"/>
                <w:kern w:val="0"/>
                <w:sz w:val="20"/>
                <w:szCs w:val="20"/>
              </w:rPr>
              <w:t>）《风管送风式空调机组能效限定值及能效等级》（</w:t>
            </w:r>
            <w:r>
              <w:rPr>
                <w:rFonts w:ascii="宋体" w:eastAsia="宋体" w:hAnsi="宋体" w:cs="宋体" w:hint="eastAsia"/>
                <w:kern w:val="0"/>
                <w:sz w:val="20"/>
                <w:szCs w:val="20"/>
              </w:rPr>
              <w:t>GB37479</w:t>
            </w:r>
            <w:r>
              <w:rPr>
                <w:rFonts w:ascii="宋体" w:eastAsia="宋体" w:hAnsi="宋体" w:cs="宋体" w:hint="eastAsia"/>
                <w:kern w:val="0"/>
                <w:sz w:val="20"/>
                <w:szCs w:val="20"/>
              </w:rPr>
              <w:t>）</w:t>
            </w:r>
          </w:p>
        </w:tc>
      </w:tr>
      <w:tr w:rsidR="00A16B9C" w14:paraId="512D76D4"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4EE0DCD6"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50C5A44F"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0E322A8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A0206180301</w:t>
            </w:r>
            <w:r>
              <w:rPr>
                <w:rFonts w:ascii="宋体" w:eastAsia="宋体" w:hAnsi="宋体" w:cs="宋体" w:hint="eastAsia"/>
                <w:kern w:val="0"/>
                <w:sz w:val="20"/>
                <w:szCs w:val="20"/>
              </w:rPr>
              <w:t>洗衣机</w:t>
            </w:r>
          </w:p>
        </w:tc>
        <w:tc>
          <w:tcPr>
            <w:tcW w:w="1620" w:type="dxa"/>
            <w:tcBorders>
              <w:top w:val="nil"/>
              <w:left w:val="nil"/>
              <w:bottom w:val="single" w:sz="8" w:space="0" w:color="000000"/>
              <w:right w:val="single" w:sz="8" w:space="0" w:color="000000"/>
            </w:tcBorders>
            <w:noWrap/>
            <w:vAlign w:val="center"/>
          </w:tcPr>
          <w:p w14:paraId="3FA72EFE"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4A86312E"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《电动洗衣机能效水效限定值及等级》（</w:t>
            </w:r>
            <w:r>
              <w:rPr>
                <w:rFonts w:ascii="宋体" w:eastAsia="宋体" w:hAnsi="宋体" w:cs="宋体" w:hint="eastAsia"/>
                <w:kern w:val="0"/>
                <w:sz w:val="20"/>
                <w:szCs w:val="20"/>
              </w:rPr>
              <w:t>GB12021.4</w:t>
            </w:r>
            <w:r>
              <w:rPr>
                <w:rFonts w:ascii="宋体" w:eastAsia="宋体" w:hAnsi="宋体" w:cs="宋体" w:hint="eastAsia"/>
                <w:kern w:val="0"/>
                <w:sz w:val="20"/>
                <w:szCs w:val="20"/>
              </w:rPr>
              <w:t>）</w:t>
            </w:r>
          </w:p>
        </w:tc>
      </w:tr>
      <w:tr w:rsidR="00A16B9C" w14:paraId="6D400C93"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4DA6D98F"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22DB3052" w14:textId="77777777" w:rsidR="00A16B9C" w:rsidRDefault="00A16B9C">
            <w:pPr>
              <w:widowControl/>
              <w:jc w:val="left"/>
              <w:rPr>
                <w:rFonts w:ascii="宋体" w:eastAsia="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14:paraId="6A922D86"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A02061808</w:t>
            </w:r>
            <w:r>
              <w:rPr>
                <w:rFonts w:ascii="宋体" w:eastAsia="宋体" w:hAnsi="宋体" w:cs="宋体" w:hint="eastAsia"/>
                <w:kern w:val="0"/>
                <w:sz w:val="20"/>
                <w:szCs w:val="20"/>
              </w:rPr>
              <w:t>热水器</w:t>
            </w:r>
          </w:p>
        </w:tc>
        <w:tc>
          <w:tcPr>
            <w:tcW w:w="1620" w:type="dxa"/>
            <w:tcBorders>
              <w:top w:val="nil"/>
              <w:left w:val="nil"/>
              <w:bottom w:val="single" w:sz="8" w:space="0" w:color="000000"/>
              <w:right w:val="single" w:sz="8" w:space="0" w:color="000000"/>
            </w:tcBorders>
            <w:noWrap/>
            <w:vAlign w:val="center"/>
          </w:tcPr>
          <w:p w14:paraId="0C7C90A0"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★电热水器</w:t>
            </w:r>
          </w:p>
        </w:tc>
        <w:tc>
          <w:tcPr>
            <w:tcW w:w="4540" w:type="dxa"/>
            <w:tcBorders>
              <w:top w:val="nil"/>
              <w:left w:val="nil"/>
              <w:bottom w:val="single" w:sz="8" w:space="0" w:color="000000"/>
              <w:right w:val="single" w:sz="8" w:space="0" w:color="000000"/>
            </w:tcBorders>
            <w:noWrap/>
            <w:vAlign w:val="center"/>
          </w:tcPr>
          <w:p w14:paraId="4B416FA5"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《储水式电热水器能效限定值及能效等级》（</w:t>
            </w:r>
            <w:r>
              <w:rPr>
                <w:rFonts w:ascii="宋体" w:eastAsia="宋体" w:hAnsi="宋体" w:cs="宋体" w:hint="eastAsia"/>
                <w:kern w:val="0"/>
                <w:sz w:val="20"/>
                <w:szCs w:val="20"/>
              </w:rPr>
              <w:t>GB21519</w:t>
            </w:r>
            <w:r>
              <w:rPr>
                <w:rFonts w:ascii="宋体" w:eastAsia="宋体" w:hAnsi="宋体" w:cs="宋体" w:hint="eastAsia"/>
                <w:kern w:val="0"/>
                <w:sz w:val="20"/>
                <w:szCs w:val="20"/>
              </w:rPr>
              <w:t>）</w:t>
            </w:r>
          </w:p>
        </w:tc>
      </w:tr>
      <w:tr w:rsidR="00A16B9C" w14:paraId="0663A6E5"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71C61711"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2B83F804"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731A777D"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4EEFC24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燃气热水器</w:t>
            </w:r>
          </w:p>
        </w:tc>
        <w:tc>
          <w:tcPr>
            <w:tcW w:w="4540" w:type="dxa"/>
            <w:tcBorders>
              <w:top w:val="nil"/>
              <w:left w:val="nil"/>
              <w:bottom w:val="single" w:sz="8" w:space="0" w:color="000000"/>
              <w:right w:val="single" w:sz="8" w:space="0" w:color="000000"/>
            </w:tcBorders>
            <w:noWrap/>
            <w:vAlign w:val="center"/>
          </w:tcPr>
          <w:p w14:paraId="37D1064B"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《家用燃气快速热水器和燃气采暖热水炉能效限定值及能效等级》（</w:t>
            </w:r>
            <w:r>
              <w:rPr>
                <w:rFonts w:ascii="宋体" w:eastAsia="宋体" w:hAnsi="宋体" w:cs="宋体" w:hint="eastAsia"/>
                <w:kern w:val="0"/>
                <w:sz w:val="20"/>
                <w:szCs w:val="20"/>
              </w:rPr>
              <w:t>GB20665</w:t>
            </w:r>
            <w:r>
              <w:rPr>
                <w:rFonts w:ascii="宋体" w:eastAsia="宋体" w:hAnsi="宋体" w:cs="宋体" w:hint="eastAsia"/>
                <w:kern w:val="0"/>
                <w:sz w:val="20"/>
                <w:szCs w:val="20"/>
              </w:rPr>
              <w:t>）</w:t>
            </w:r>
          </w:p>
        </w:tc>
      </w:tr>
      <w:tr w:rsidR="00A16B9C" w14:paraId="4CE3E5CF"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1DF32A5F"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213B92AF"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428604D0"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21689A9D"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热泵热水器</w:t>
            </w:r>
          </w:p>
        </w:tc>
        <w:tc>
          <w:tcPr>
            <w:tcW w:w="4540" w:type="dxa"/>
            <w:tcBorders>
              <w:top w:val="nil"/>
              <w:left w:val="nil"/>
              <w:bottom w:val="single" w:sz="8" w:space="0" w:color="000000"/>
              <w:right w:val="single" w:sz="8" w:space="0" w:color="000000"/>
            </w:tcBorders>
            <w:noWrap/>
            <w:vAlign w:val="center"/>
          </w:tcPr>
          <w:p w14:paraId="371FAD94"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《热泵热水机（器）能效限定值及能效等级》（</w:t>
            </w:r>
            <w:r>
              <w:rPr>
                <w:rFonts w:ascii="宋体" w:eastAsia="宋体" w:hAnsi="宋体" w:cs="宋体" w:hint="eastAsia"/>
                <w:kern w:val="0"/>
                <w:sz w:val="20"/>
                <w:szCs w:val="20"/>
              </w:rPr>
              <w:t>GB29541</w:t>
            </w:r>
            <w:r>
              <w:rPr>
                <w:rFonts w:ascii="宋体" w:eastAsia="宋体" w:hAnsi="宋体" w:cs="宋体" w:hint="eastAsia"/>
                <w:kern w:val="0"/>
                <w:sz w:val="20"/>
                <w:szCs w:val="20"/>
              </w:rPr>
              <w:t>）</w:t>
            </w:r>
          </w:p>
        </w:tc>
      </w:tr>
      <w:tr w:rsidR="00A16B9C" w14:paraId="6922C74C"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0C02C044"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0E005E7A" w14:textId="77777777" w:rsidR="00A16B9C"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14:paraId="63CE98B9" w14:textId="77777777" w:rsidR="00A16B9C"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14:paraId="40B0E13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太阳能热水系统</w:t>
            </w:r>
          </w:p>
        </w:tc>
        <w:tc>
          <w:tcPr>
            <w:tcW w:w="4540" w:type="dxa"/>
            <w:tcBorders>
              <w:top w:val="nil"/>
              <w:left w:val="nil"/>
              <w:bottom w:val="single" w:sz="8" w:space="0" w:color="000000"/>
              <w:right w:val="single" w:sz="8" w:space="0" w:color="000000"/>
            </w:tcBorders>
            <w:noWrap/>
            <w:vAlign w:val="center"/>
          </w:tcPr>
          <w:p w14:paraId="0DEBEBFA"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《家用太阳能热水系统能效限定值及能效等级》（</w:t>
            </w:r>
            <w:r>
              <w:rPr>
                <w:rFonts w:ascii="宋体" w:eastAsia="宋体" w:hAnsi="宋体" w:cs="宋体" w:hint="eastAsia"/>
                <w:kern w:val="0"/>
                <w:sz w:val="20"/>
                <w:szCs w:val="20"/>
              </w:rPr>
              <w:t>GB26969</w:t>
            </w:r>
            <w:r>
              <w:rPr>
                <w:rFonts w:ascii="宋体" w:eastAsia="宋体" w:hAnsi="宋体" w:cs="宋体" w:hint="eastAsia"/>
                <w:kern w:val="0"/>
                <w:sz w:val="20"/>
                <w:szCs w:val="20"/>
              </w:rPr>
              <w:t>）</w:t>
            </w:r>
          </w:p>
        </w:tc>
      </w:tr>
      <w:tr w:rsidR="00A16B9C" w14:paraId="6EDFEDC5" w14:textId="7777777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14:paraId="0B17670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080" w:type="dxa"/>
            <w:vMerge w:val="restart"/>
            <w:tcBorders>
              <w:top w:val="nil"/>
              <w:left w:val="single" w:sz="8" w:space="0" w:color="000000"/>
              <w:bottom w:val="single" w:sz="8" w:space="0" w:color="000000"/>
              <w:right w:val="single" w:sz="8" w:space="0" w:color="000000"/>
            </w:tcBorders>
            <w:noWrap/>
            <w:vAlign w:val="center"/>
          </w:tcPr>
          <w:p w14:paraId="3BF4B00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A020619</w:t>
            </w:r>
            <w:r>
              <w:rPr>
                <w:rFonts w:ascii="宋体" w:eastAsia="宋体" w:hAnsi="宋体" w:cs="宋体" w:hint="eastAsia"/>
                <w:kern w:val="0"/>
                <w:sz w:val="20"/>
                <w:szCs w:val="20"/>
              </w:rPr>
              <w:t>照明设备</w:t>
            </w:r>
          </w:p>
        </w:tc>
        <w:tc>
          <w:tcPr>
            <w:tcW w:w="1320" w:type="dxa"/>
            <w:tcBorders>
              <w:top w:val="nil"/>
              <w:left w:val="nil"/>
              <w:bottom w:val="single" w:sz="8" w:space="0" w:color="000000"/>
              <w:right w:val="single" w:sz="8" w:space="0" w:color="000000"/>
            </w:tcBorders>
            <w:noWrap/>
            <w:vAlign w:val="center"/>
          </w:tcPr>
          <w:p w14:paraId="7079D52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★普通照明用双端荧光</w:t>
            </w:r>
            <w:r>
              <w:rPr>
                <w:rFonts w:ascii="宋体" w:eastAsia="宋体" w:hAnsi="宋体" w:cs="宋体" w:hint="eastAsia"/>
                <w:kern w:val="0"/>
                <w:sz w:val="20"/>
                <w:szCs w:val="20"/>
              </w:rPr>
              <w:lastRenderedPageBreak/>
              <w:t>灯</w:t>
            </w:r>
          </w:p>
        </w:tc>
        <w:tc>
          <w:tcPr>
            <w:tcW w:w="1620" w:type="dxa"/>
            <w:tcBorders>
              <w:top w:val="nil"/>
              <w:left w:val="nil"/>
              <w:bottom w:val="single" w:sz="8" w:space="0" w:color="000000"/>
              <w:right w:val="single" w:sz="8" w:space="0" w:color="000000"/>
            </w:tcBorders>
            <w:noWrap/>
            <w:vAlign w:val="center"/>
          </w:tcPr>
          <w:p w14:paraId="610153D0"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4540" w:type="dxa"/>
            <w:tcBorders>
              <w:top w:val="nil"/>
              <w:left w:val="nil"/>
              <w:bottom w:val="single" w:sz="8" w:space="0" w:color="000000"/>
              <w:right w:val="single" w:sz="8" w:space="0" w:color="000000"/>
            </w:tcBorders>
            <w:noWrap/>
            <w:vAlign w:val="center"/>
          </w:tcPr>
          <w:p w14:paraId="19E53230"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《普通照明用双端荧光灯能效限定值及能效等级》（</w:t>
            </w:r>
            <w:r>
              <w:rPr>
                <w:rFonts w:ascii="宋体" w:eastAsia="宋体" w:hAnsi="宋体" w:cs="宋体" w:hint="eastAsia"/>
                <w:kern w:val="0"/>
                <w:sz w:val="20"/>
                <w:szCs w:val="20"/>
              </w:rPr>
              <w:t>GB19043</w:t>
            </w:r>
            <w:r>
              <w:rPr>
                <w:rFonts w:ascii="宋体" w:eastAsia="宋体" w:hAnsi="宋体" w:cs="宋体" w:hint="eastAsia"/>
                <w:kern w:val="0"/>
                <w:sz w:val="20"/>
                <w:szCs w:val="20"/>
              </w:rPr>
              <w:t>）</w:t>
            </w:r>
          </w:p>
        </w:tc>
      </w:tr>
      <w:tr w:rsidR="00A16B9C" w14:paraId="3C6C44A2"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6D664A74"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0FD048F1"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064E9506"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LED</w:t>
            </w:r>
            <w:r>
              <w:rPr>
                <w:rFonts w:ascii="宋体" w:eastAsia="宋体" w:hAnsi="宋体" w:cs="宋体" w:hint="eastAsia"/>
                <w:kern w:val="0"/>
                <w:sz w:val="20"/>
                <w:szCs w:val="20"/>
              </w:rPr>
              <w:t>道路</w:t>
            </w:r>
            <w:r>
              <w:rPr>
                <w:rFonts w:ascii="宋体" w:eastAsia="宋体" w:hAnsi="宋体" w:cs="宋体" w:hint="eastAsia"/>
                <w:kern w:val="0"/>
                <w:sz w:val="20"/>
                <w:szCs w:val="20"/>
              </w:rPr>
              <w:t>/</w:t>
            </w:r>
            <w:r>
              <w:rPr>
                <w:rFonts w:ascii="宋体" w:eastAsia="宋体" w:hAnsi="宋体" w:cs="宋体" w:hint="eastAsia"/>
                <w:kern w:val="0"/>
                <w:sz w:val="20"/>
                <w:szCs w:val="20"/>
              </w:rPr>
              <w:t>隧道照明产品</w:t>
            </w:r>
          </w:p>
        </w:tc>
        <w:tc>
          <w:tcPr>
            <w:tcW w:w="1620" w:type="dxa"/>
            <w:tcBorders>
              <w:top w:val="nil"/>
              <w:left w:val="nil"/>
              <w:bottom w:val="single" w:sz="8" w:space="0" w:color="000000"/>
              <w:right w:val="single" w:sz="8" w:space="0" w:color="000000"/>
            </w:tcBorders>
            <w:noWrap/>
            <w:vAlign w:val="center"/>
          </w:tcPr>
          <w:p w14:paraId="15F4411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4CD25423"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《道路和隧道照明用</w:t>
            </w:r>
            <w:r>
              <w:rPr>
                <w:rFonts w:ascii="宋体" w:eastAsia="宋体" w:hAnsi="宋体" w:cs="宋体" w:hint="eastAsia"/>
                <w:kern w:val="0"/>
                <w:sz w:val="20"/>
                <w:szCs w:val="20"/>
              </w:rPr>
              <w:t>LED</w:t>
            </w:r>
            <w:r>
              <w:rPr>
                <w:rFonts w:ascii="宋体" w:eastAsia="宋体" w:hAnsi="宋体" w:cs="宋体" w:hint="eastAsia"/>
                <w:kern w:val="0"/>
                <w:sz w:val="20"/>
                <w:szCs w:val="20"/>
              </w:rPr>
              <w:t>灯具能效限定值及能效等级》（</w:t>
            </w:r>
            <w:r>
              <w:rPr>
                <w:rFonts w:ascii="宋体" w:eastAsia="宋体" w:hAnsi="宋体" w:cs="宋体" w:hint="eastAsia"/>
                <w:kern w:val="0"/>
                <w:sz w:val="20"/>
                <w:szCs w:val="20"/>
              </w:rPr>
              <w:t>GB37478</w:t>
            </w:r>
            <w:r>
              <w:rPr>
                <w:rFonts w:ascii="宋体" w:eastAsia="宋体" w:hAnsi="宋体" w:cs="宋体" w:hint="eastAsia"/>
                <w:kern w:val="0"/>
                <w:sz w:val="20"/>
                <w:szCs w:val="20"/>
              </w:rPr>
              <w:t>）</w:t>
            </w:r>
          </w:p>
        </w:tc>
      </w:tr>
      <w:tr w:rsidR="00A16B9C" w14:paraId="0BC61D81"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39D025AD"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3F389B3A"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75EF101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LED</w:t>
            </w:r>
            <w:r>
              <w:rPr>
                <w:rFonts w:ascii="宋体" w:eastAsia="宋体" w:hAnsi="宋体" w:cs="宋体" w:hint="eastAsia"/>
                <w:kern w:val="0"/>
                <w:sz w:val="20"/>
                <w:szCs w:val="20"/>
              </w:rPr>
              <w:t>筒灯</w:t>
            </w:r>
          </w:p>
        </w:tc>
        <w:tc>
          <w:tcPr>
            <w:tcW w:w="1620" w:type="dxa"/>
            <w:tcBorders>
              <w:top w:val="nil"/>
              <w:left w:val="nil"/>
              <w:bottom w:val="single" w:sz="8" w:space="0" w:color="000000"/>
              <w:right w:val="single" w:sz="8" w:space="0" w:color="000000"/>
            </w:tcBorders>
            <w:noWrap/>
            <w:vAlign w:val="center"/>
          </w:tcPr>
          <w:p w14:paraId="503E8D5E"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34CA9488"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《室内照明用</w:t>
            </w:r>
            <w:r>
              <w:rPr>
                <w:rFonts w:ascii="宋体" w:eastAsia="宋体" w:hAnsi="宋体" w:cs="宋体" w:hint="eastAsia"/>
                <w:kern w:val="0"/>
                <w:sz w:val="20"/>
                <w:szCs w:val="20"/>
              </w:rPr>
              <w:t>LED</w:t>
            </w:r>
            <w:r>
              <w:rPr>
                <w:rFonts w:ascii="宋体" w:eastAsia="宋体" w:hAnsi="宋体" w:cs="宋体" w:hint="eastAsia"/>
                <w:kern w:val="0"/>
                <w:sz w:val="20"/>
                <w:szCs w:val="20"/>
              </w:rPr>
              <w:t>产品能效限定值及能效等级》（</w:t>
            </w:r>
            <w:r>
              <w:rPr>
                <w:rFonts w:ascii="宋体" w:eastAsia="宋体" w:hAnsi="宋体" w:cs="宋体" w:hint="eastAsia"/>
                <w:kern w:val="0"/>
                <w:sz w:val="20"/>
                <w:szCs w:val="20"/>
              </w:rPr>
              <w:t>GB30255</w:t>
            </w:r>
            <w:r>
              <w:rPr>
                <w:rFonts w:ascii="宋体" w:eastAsia="宋体" w:hAnsi="宋体" w:cs="宋体" w:hint="eastAsia"/>
                <w:kern w:val="0"/>
                <w:sz w:val="20"/>
                <w:szCs w:val="20"/>
              </w:rPr>
              <w:t>）</w:t>
            </w:r>
          </w:p>
        </w:tc>
      </w:tr>
      <w:tr w:rsidR="00A16B9C" w14:paraId="225347CC" w14:textId="77777777">
        <w:trPr>
          <w:trHeight w:val="735"/>
        </w:trPr>
        <w:tc>
          <w:tcPr>
            <w:tcW w:w="660" w:type="dxa"/>
            <w:vMerge/>
            <w:tcBorders>
              <w:top w:val="nil"/>
              <w:left w:val="single" w:sz="8" w:space="0" w:color="000000"/>
              <w:bottom w:val="single" w:sz="8" w:space="0" w:color="000000"/>
              <w:right w:val="single" w:sz="8" w:space="0" w:color="000000"/>
            </w:tcBorders>
            <w:noWrap/>
            <w:vAlign w:val="center"/>
          </w:tcPr>
          <w:p w14:paraId="682E87CD"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068C8010"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4794C62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普通照明用非定向自镇流</w:t>
            </w:r>
            <w:r>
              <w:rPr>
                <w:rFonts w:ascii="宋体" w:eastAsia="宋体" w:hAnsi="宋体" w:cs="宋体" w:hint="eastAsia"/>
                <w:kern w:val="0"/>
                <w:sz w:val="20"/>
                <w:szCs w:val="20"/>
              </w:rPr>
              <w:t>LED</w:t>
            </w:r>
            <w:r>
              <w:rPr>
                <w:rFonts w:ascii="宋体" w:eastAsia="宋体" w:hAnsi="宋体" w:cs="宋体" w:hint="eastAsia"/>
                <w:kern w:val="0"/>
                <w:sz w:val="20"/>
                <w:szCs w:val="20"/>
              </w:rPr>
              <w:t>灯</w:t>
            </w:r>
          </w:p>
        </w:tc>
        <w:tc>
          <w:tcPr>
            <w:tcW w:w="1620" w:type="dxa"/>
            <w:tcBorders>
              <w:top w:val="nil"/>
              <w:left w:val="nil"/>
              <w:bottom w:val="single" w:sz="8" w:space="0" w:color="000000"/>
              <w:right w:val="single" w:sz="8" w:space="0" w:color="000000"/>
            </w:tcBorders>
            <w:noWrap/>
            <w:vAlign w:val="center"/>
          </w:tcPr>
          <w:p w14:paraId="2E1CC60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6128D791"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《室内照明用</w:t>
            </w:r>
            <w:r>
              <w:rPr>
                <w:rFonts w:ascii="宋体" w:eastAsia="宋体" w:hAnsi="宋体" w:cs="宋体" w:hint="eastAsia"/>
                <w:kern w:val="0"/>
                <w:sz w:val="20"/>
                <w:szCs w:val="20"/>
              </w:rPr>
              <w:t>LED</w:t>
            </w:r>
            <w:r>
              <w:rPr>
                <w:rFonts w:ascii="宋体" w:eastAsia="宋体" w:hAnsi="宋体" w:cs="宋体" w:hint="eastAsia"/>
                <w:kern w:val="0"/>
                <w:sz w:val="20"/>
                <w:szCs w:val="20"/>
              </w:rPr>
              <w:t>产品能效限定值及能效等级》（</w:t>
            </w:r>
            <w:r>
              <w:rPr>
                <w:rFonts w:ascii="宋体" w:eastAsia="宋体" w:hAnsi="宋体" w:cs="宋体" w:hint="eastAsia"/>
                <w:kern w:val="0"/>
                <w:sz w:val="20"/>
                <w:szCs w:val="20"/>
              </w:rPr>
              <w:t>GB30255</w:t>
            </w:r>
            <w:r>
              <w:rPr>
                <w:rFonts w:ascii="宋体" w:eastAsia="宋体" w:hAnsi="宋体" w:cs="宋体" w:hint="eastAsia"/>
                <w:kern w:val="0"/>
                <w:sz w:val="20"/>
                <w:szCs w:val="20"/>
              </w:rPr>
              <w:t>）</w:t>
            </w:r>
          </w:p>
        </w:tc>
      </w:tr>
      <w:tr w:rsidR="00A16B9C" w14:paraId="7BCD09DA" w14:textId="77777777">
        <w:trPr>
          <w:trHeight w:val="735"/>
        </w:trPr>
        <w:tc>
          <w:tcPr>
            <w:tcW w:w="660" w:type="dxa"/>
            <w:tcBorders>
              <w:top w:val="nil"/>
              <w:left w:val="single" w:sz="8" w:space="0" w:color="000000"/>
              <w:bottom w:val="single" w:sz="8" w:space="0" w:color="000000"/>
              <w:right w:val="single" w:sz="8" w:space="0" w:color="000000"/>
            </w:tcBorders>
            <w:noWrap/>
            <w:vAlign w:val="center"/>
          </w:tcPr>
          <w:p w14:paraId="40A91F8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080" w:type="dxa"/>
            <w:tcBorders>
              <w:top w:val="nil"/>
              <w:left w:val="nil"/>
              <w:bottom w:val="single" w:sz="8" w:space="0" w:color="000000"/>
              <w:right w:val="single" w:sz="8" w:space="0" w:color="000000"/>
            </w:tcBorders>
            <w:noWrap/>
            <w:vAlign w:val="center"/>
          </w:tcPr>
          <w:p w14:paraId="6F2827DD"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A020910</w:t>
            </w:r>
            <w:r>
              <w:rPr>
                <w:rFonts w:ascii="宋体" w:eastAsia="宋体" w:hAnsi="宋体" w:cs="宋体" w:hint="eastAsia"/>
                <w:kern w:val="0"/>
                <w:sz w:val="20"/>
                <w:szCs w:val="20"/>
              </w:rPr>
              <w:t>电视设备</w:t>
            </w:r>
          </w:p>
        </w:tc>
        <w:tc>
          <w:tcPr>
            <w:tcW w:w="1320" w:type="dxa"/>
            <w:tcBorders>
              <w:top w:val="nil"/>
              <w:left w:val="nil"/>
              <w:bottom w:val="single" w:sz="8" w:space="0" w:color="000000"/>
              <w:right w:val="single" w:sz="8" w:space="0" w:color="000000"/>
            </w:tcBorders>
            <w:noWrap/>
            <w:vAlign w:val="center"/>
          </w:tcPr>
          <w:p w14:paraId="726A7D73"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A02091001</w:t>
            </w:r>
            <w:r>
              <w:rPr>
                <w:rFonts w:ascii="宋体" w:eastAsia="宋体" w:hAnsi="宋体" w:cs="宋体" w:hint="eastAsia"/>
                <w:kern w:val="0"/>
                <w:sz w:val="20"/>
                <w:szCs w:val="20"/>
              </w:rPr>
              <w:t>普通电视设备（电视机）</w:t>
            </w:r>
          </w:p>
        </w:tc>
        <w:tc>
          <w:tcPr>
            <w:tcW w:w="1620" w:type="dxa"/>
            <w:tcBorders>
              <w:top w:val="nil"/>
              <w:left w:val="nil"/>
              <w:bottom w:val="single" w:sz="8" w:space="0" w:color="000000"/>
              <w:right w:val="single" w:sz="8" w:space="0" w:color="000000"/>
            </w:tcBorders>
            <w:noWrap/>
            <w:vAlign w:val="center"/>
          </w:tcPr>
          <w:p w14:paraId="6067926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0271844C"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《平板电视能效限定值及能效等级》（</w:t>
            </w:r>
            <w:r>
              <w:rPr>
                <w:rFonts w:ascii="宋体" w:eastAsia="宋体" w:hAnsi="宋体" w:cs="宋体" w:hint="eastAsia"/>
                <w:kern w:val="0"/>
                <w:sz w:val="20"/>
                <w:szCs w:val="20"/>
              </w:rPr>
              <w:t>GB24850</w:t>
            </w:r>
            <w:r>
              <w:rPr>
                <w:rFonts w:ascii="宋体" w:eastAsia="宋体" w:hAnsi="宋体" w:cs="宋体" w:hint="eastAsia"/>
                <w:kern w:val="0"/>
                <w:sz w:val="20"/>
                <w:szCs w:val="20"/>
              </w:rPr>
              <w:t>）</w:t>
            </w:r>
          </w:p>
        </w:tc>
      </w:tr>
      <w:tr w:rsidR="00A16B9C" w14:paraId="78B41A2D" w14:textId="77777777">
        <w:trPr>
          <w:trHeight w:val="975"/>
        </w:trPr>
        <w:tc>
          <w:tcPr>
            <w:tcW w:w="660" w:type="dxa"/>
            <w:tcBorders>
              <w:top w:val="nil"/>
              <w:left w:val="single" w:sz="8" w:space="0" w:color="000000"/>
              <w:bottom w:val="single" w:sz="8" w:space="0" w:color="000000"/>
              <w:right w:val="single" w:sz="8" w:space="0" w:color="000000"/>
            </w:tcBorders>
            <w:noWrap/>
            <w:vAlign w:val="center"/>
          </w:tcPr>
          <w:p w14:paraId="1D2D908B"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080" w:type="dxa"/>
            <w:tcBorders>
              <w:top w:val="nil"/>
              <w:left w:val="nil"/>
              <w:bottom w:val="single" w:sz="8" w:space="0" w:color="000000"/>
              <w:right w:val="single" w:sz="8" w:space="0" w:color="000000"/>
            </w:tcBorders>
            <w:noWrap/>
            <w:vAlign w:val="center"/>
          </w:tcPr>
          <w:p w14:paraId="2D740D7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A020911</w:t>
            </w:r>
            <w:r>
              <w:rPr>
                <w:rFonts w:ascii="宋体" w:eastAsia="宋体" w:hAnsi="宋体" w:cs="宋体" w:hint="eastAsia"/>
                <w:kern w:val="0"/>
                <w:sz w:val="20"/>
                <w:szCs w:val="20"/>
              </w:rPr>
              <w:t>视频设备</w:t>
            </w:r>
          </w:p>
        </w:tc>
        <w:tc>
          <w:tcPr>
            <w:tcW w:w="1320" w:type="dxa"/>
            <w:tcBorders>
              <w:top w:val="nil"/>
              <w:left w:val="nil"/>
              <w:bottom w:val="single" w:sz="8" w:space="0" w:color="000000"/>
              <w:right w:val="single" w:sz="8" w:space="0" w:color="000000"/>
            </w:tcBorders>
            <w:noWrap/>
            <w:vAlign w:val="center"/>
          </w:tcPr>
          <w:p w14:paraId="345A4E5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A02091107</w:t>
            </w:r>
            <w:r>
              <w:rPr>
                <w:rFonts w:ascii="宋体" w:eastAsia="宋体" w:hAnsi="宋体" w:cs="宋体" w:hint="eastAsia"/>
                <w:kern w:val="0"/>
                <w:sz w:val="20"/>
                <w:szCs w:val="20"/>
              </w:rPr>
              <w:t>视频监控设备</w:t>
            </w:r>
          </w:p>
        </w:tc>
        <w:tc>
          <w:tcPr>
            <w:tcW w:w="1620" w:type="dxa"/>
            <w:tcBorders>
              <w:top w:val="nil"/>
              <w:left w:val="nil"/>
              <w:bottom w:val="single" w:sz="8" w:space="0" w:color="000000"/>
              <w:right w:val="single" w:sz="8" w:space="0" w:color="000000"/>
            </w:tcBorders>
            <w:noWrap/>
            <w:vAlign w:val="center"/>
          </w:tcPr>
          <w:p w14:paraId="31643904"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监视器</w:t>
            </w:r>
          </w:p>
        </w:tc>
        <w:tc>
          <w:tcPr>
            <w:tcW w:w="4540" w:type="dxa"/>
            <w:tcBorders>
              <w:top w:val="nil"/>
              <w:left w:val="nil"/>
              <w:bottom w:val="single" w:sz="8" w:space="0" w:color="000000"/>
              <w:right w:val="single" w:sz="8" w:space="0" w:color="000000"/>
            </w:tcBorders>
            <w:noWrap/>
            <w:vAlign w:val="center"/>
          </w:tcPr>
          <w:p w14:paraId="77129FFA"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以射频信号为主要信号输入的监视器应符合《平板电视能效限定值及能效等级》（</w:t>
            </w:r>
            <w:r>
              <w:rPr>
                <w:rFonts w:ascii="宋体" w:eastAsia="宋体" w:hAnsi="宋体" w:cs="宋体" w:hint="eastAsia"/>
                <w:kern w:val="0"/>
                <w:sz w:val="20"/>
                <w:szCs w:val="20"/>
              </w:rPr>
              <w:t>GB24850</w:t>
            </w:r>
            <w:r>
              <w:rPr>
                <w:rFonts w:ascii="宋体" w:eastAsia="宋体" w:hAnsi="宋体" w:cs="宋体" w:hint="eastAsia"/>
                <w:kern w:val="0"/>
                <w:sz w:val="20"/>
                <w:szCs w:val="20"/>
              </w:rPr>
              <w:t>），以数字信号为主要信号输入的监视器应符合《计算机显示器能效限定值及能效等级》（</w:t>
            </w:r>
            <w:r>
              <w:rPr>
                <w:rFonts w:ascii="宋体" w:eastAsia="宋体" w:hAnsi="宋体" w:cs="宋体" w:hint="eastAsia"/>
                <w:kern w:val="0"/>
                <w:sz w:val="20"/>
                <w:szCs w:val="20"/>
              </w:rPr>
              <w:t>GB21520</w:t>
            </w:r>
            <w:r>
              <w:rPr>
                <w:rFonts w:ascii="宋体" w:eastAsia="宋体" w:hAnsi="宋体" w:cs="宋体" w:hint="eastAsia"/>
                <w:kern w:val="0"/>
                <w:sz w:val="20"/>
                <w:szCs w:val="20"/>
              </w:rPr>
              <w:t>）</w:t>
            </w:r>
          </w:p>
        </w:tc>
      </w:tr>
      <w:tr w:rsidR="00A16B9C" w14:paraId="74056F56"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0D980F86"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080" w:type="dxa"/>
            <w:tcBorders>
              <w:top w:val="nil"/>
              <w:left w:val="nil"/>
              <w:bottom w:val="single" w:sz="8" w:space="0" w:color="000000"/>
              <w:right w:val="single" w:sz="8" w:space="0" w:color="000000"/>
            </w:tcBorders>
            <w:noWrap/>
            <w:vAlign w:val="center"/>
          </w:tcPr>
          <w:p w14:paraId="6B75B28C"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A031210</w:t>
            </w:r>
            <w:r>
              <w:rPr>
                <w:rFonts w:ascii="宋体" w:eastAsia="宋体" w:hAnsi="宋体" w:cs="宋体" w:hint="eastAsia"/>
                <w:kern w:val="0"/>
                <w:sz w:val="20"/>
                <w:szCs w:val="20"/>
              </w:rPr>
              <w:t>饮食炊事机械</w:t>
            </w:r>
          </w:p>
        </w:tc>
        <w:tc>
          <w:tcPr>
            <w:tcW w:w="1320" w:type="dxa"/>
            <w:tcBorders>
              <w:top w:val="nil"/>
              <w:left w:val="nil"/>
              <w:bottom w:val="single" w:sz="8" w:space="0" w:color="000000"/>
              <w:right w:val="single" w:sz="8" w:space="0" w:color="000000"/>
            </w:tcBorders>
            <w:noWrap/>
            <w:vAlign w:val="center"/>
          </w:tcPr>
          <w:p w14:paraId="7F74814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商用燃气灶具</w:t>
            </w:r>
          </w:p>
        </w:tc>
        <w:tc>
          <w:tcPr>
            <w:tcW w:w="1620" w:type="dxa"/>
            <w:tcBorders>
              <w:top w:val="nil"/>
              <w:left w:val="nil"/>
              <w:bottom w:val="single" w:sz="8" w:space="0" w:color="000000"/>
              <w:right w:val="single" w:sz="8" w:space="0" w:color="000000"/>
            </w:tcBorders>
            <w:noWrap/>
            <w:vAlign w:val="center"/>
          </w:tcPr>
          <w:p w14:paraId="58431B9C"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5C0E38B1"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《商用燃气灶具能效限定值及能效等级》（</w:t>
            </w:r>
            <w:r>
              <w:rPr>
                <w:rFonts w:ascii="宋体" w:eastAsia="宋体" w:hAnsi="宋体" w:cs="宋体" w:hint="eastAsia"/>
                <w:kern w:val="0"/>
                <w:sz w:val="20"/>
                <w:szCs w:val="20"/>
              </w:rPr>
              <w:t>GB30531</w:t>
            </w:r>
            <w:r>
              <w:rPr>
                <w:rFonts w:ascii="宋体" w:eastAsia="宋体" w:hAnsi="宋体" w:cs="宋体" w:hint="eastAsia"/>
                <w:kern w:val="0"/>
                <w:sz w:val="20"/>
                <w:szCs w:val="20"/>
              </w:rPr>
              <w:t>）</w:t>
            </w:r>
          </w:p>
        </w:tc>
      </w:tr>
      <w:tr w:rsidR="00A16B9C" w14:paraId="4979E595" w14:textId="77777777">
        <w:trPr>
          <w:trHeight w:val="285"/>
        </w:trPr>
        <w:tc>
          <w:tcPr>
            <w:tcW w:w="660" w:type="dxa"/>
            <w:vMerge w:val="restart"/>
            <w:tcBorders>
              <w:top w:val="nil"/>
              <w:left w:val="single" w:sz="8" w:space="0" w:color="000000"/>
              <w:bottom w:val="single" w:sz="8" w:space="0" w:color="000000"/>
              <w:right w:val="single" w:sz="8" w:space="0" w:color="000000"/>
            </w:tcBorders>
            <w:noWrap/>
            <w:vAlign w:val="center"/>
          </w:tcPr>
          <w:p w14:paraId="181E7C02"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080" w:type="dxa"/>
            <w:vMerge w:val="restart"/>
            <w:tcBorders>
              <w:top w:val="nil"/>
              <w:left w:val="single" w:sz="8" w:space="0" w:color="000000"/>
              <w:bottom w:val="single" w:sz="8" w:space="0" w:color="000000"/>
              <w:right w:val="single" w:sz="8" w:space="0" w:color="000000"/>
            </w:tcBorders>
            <w:noWrap/>
            <w:vAlign w:val="center"/>
          </w:tcPr>
          <w:p w14:paraId="6D162A6F"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A060805</w:t>
            </w:r>
            <w:r>
              <w:rPr>
                <w:rFonts w:ascii="宋体" w:eastAsia="宋体" w:hAnsi="宋体" w:cs="宋体" w:hint="eastAsia"/>
                <w:kern w:val="0"/>
                <w:sz w:val="20"/>
                <w:szCs w:val="20"/>
              </w:rPr>
              <w:t>便器</w:t>
            </w:r>
          </w:p>
        </w:tc>
        <w:tc>
          <w:tcPr>
            <w:tcW w:w="1320" w:type="dxa"/>
            <w:tcBorders>
              <w:top w:val="nil"/>
              <w:left w:val="nil"/>
              <w:bottom w:val="single" w:sz="8" w:space="0" w:color="000000"/>
              <w:right w:val="single" w:sz="8" w:space="0" w:color="000000"/>
            </w:tcBorders>
            <w:noWrap/>
            <w:vAlign w:val="center"/>
          </w:tcPr>
          <w:p w14:paraId="6B848377"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坐便器</w:t>
            </w:r>
          </w:p>
        </w:tc>
        <w:tc>
          <w:tcPr>
            <w:tcW w:w="1620" w:type="dxa"/>
            <w:tcBorders>
              <w:top w:val="nil"/>
              <w:left w:val="nil"/>
              <w:bottom w:val="single" w:sz="8" w:space="0" w:color="000000"/>
              <w:right w:val="single" w:sz="8" w:space="0" w:color="000000"/>
            </w:tcBorders>
            <w:noWrap/>
            <w:vAlign w:val="center"/>
          </w:tcPr>
          <w:p w14:paraId="7D07FBC3"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312A2A70"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《坐便器水效限定值及水效等级》（</w:t>
            </w:r>
            <w:r>
              <w:rPr>
                <w:rFonts w:ascii="宋体" w:eastAsia="宋体" w:hAnsi="宋体" w:cs="宋体" w:hint="eastAsia"/>
                <w:kern w:val="0"/>
                <w:sz w:val="20"/>
                <w:szCs w:val="20"/>
              </w:rPr>
              <w:t>GB25502</w:t>
            </w:r>
            <w:r>
              <w:rPr>
                <w:rFonts w:ascii="宋体" w:eastAsia="宋体" w:hAnsi="宋体" w:cs="宋体" w:hint="eastAsia"/>
                <w:kern w:val="0"/>
                <w:sz w:val="20"/>
                <w:szCs w:val="20"/>
              </w:rPr>
              <w:t>）</w:t>
            </w:r>
          </w:p>
        </w:tc>
      </w:tr>
      <w:tr w:rsidR="00A16B9C" w14:paraId="23449F91"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0288730C"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24C9230C"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3FB888A3"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蹲便器</w:t>
            </w:r>
          </w:p>
        </w:tc>
        <w:tc>
          <w:tcPr>
            <w:tcW w:w="1620" w:type="dxa"/>
            <w:tcBorders>
              <w:top w:val="nil"/>
              <w:left w:val="nil"/>
              <w:bottom w:val="single" w:sz="8" w:space="0" w:color="000000"/>
              <w:right w:val="single" w:sz="8" w:space="0" w:color="000000"/>
            </w:tcBorders>
            <w:noWrap/>
            <w:vAlign w:val="center"/>
          </w:tcPr>
          <w:p w14:paraId="4E88E369"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792A758C"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《蹲便器用水效率限定值及用水效率等级》（</w:t>
            </w:r>
            <w:r>
              <w:rPr>
                <w:rFonts w:ascii="宋体" w:eastAsia="宋体" w:hAnsi="宋体" w:cs="宋体" w:hint="eastAsia"/>
                <w:kern w:val="0"/>
                <w:sz w:val="20"/>
                <w:szCs w:val="20"/>
              </w:rPr>
              <w:t>GB30717</w:t>
            </w:r>
            <w:r>
              <w:rPr>
                <w:rFonts w:ascii="宋体" w:eastAsia="宋体" w:hAnsi="宋体" w:cs="宋体" w:hint="eastAsia"/>
                <w:kern w:val="0"/>
                <w:sz w:val="20"/>
                <w:szCs w:val="20"/>
              </w:rPr>
              <w:t>）</w:t>
            </w:r>
          </w:p>
        </w:tc>
      </w:tr>
      <w:tr w:rsidR="00A16B9C" w14:paraId="3B6CC276" w14:textId="77777777">
        <w:trPr>
          <w:trHeight w:val="495"/>
        </w:trPr>
        <w:tc>
          <w:tcPr>
            <w:tcW w:w="660" w:type="dxa"/>
            <w:vMerge/>
            <w:tcBorders>
              <w:top w:val="nil"/>
              <w:left w:val="single" w:sz="8" w:space="0" w:color="000000"/>
              <w:bottom w:val="single" w:sz="8" w:space="0" w:color="000000"/>
              <w:right w:val="single" w:sz="8" w:space="0" w:color="000000"/>
            </w:tcBorders>
            <w:noWrap/>
            <w:vAlign w:val="center"/>
          </w:tcPr>
          <w:p w14:paraId="2FFDE12C" w14:textId="77777777" w:rsidR="00A16B9C"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14:paraId="3BF18454" w14:textId="77777777" w:rsidR="00A16B9C"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14:paraId="630375D6"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小便器</w:t>
            </w:r>
          </w:p>
        </w:tc>
        <w:tc>
          <w:tcPr>
            <w:tcW w:w="1620" w:type="dxa"/>
            <w:tcBorders>
              <w:top w:val="nil"/>
              <w:left w:val="nil"/>
              <w:bottom w:val="single" w:sz="8" w:space="0" w:color="000000"/>
              <w:right w:val="single" w:sz="8" w:space="0" w:color="000000"/>
            </w:tcBorders>
            <w:noWrap/>
            <w:vAlign w:val="center"/>
          </w:tcPr>
          <w:p w14:paraId="00202F5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6CDD5D72"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《小便器用水效率限定值及用水效率等级》（</w:t>
            </w:r>
            <w:r>
              <w:rPr>
                <w:rFonts w:ascii="宋体" w:eastAsia="宋体" w:hAnsi="宋体" w:cs="宋体" w:hint="eastAsia"/>
                <w:kern w:val="0"/>
                <w:sz w:val="20"/>
                <w:szCs w:val="20"/>
              </w:rPr>
              <w:t>GB28377</w:t>
            </w:r>
            <w:r>
              <w:rPr>
                <w:rFonts w:ascii="宋体" w:eastAsia="宋体" w:hAnsi="宋体" w:cs="宋体" w:hint="eastAsia"/>
                <w:kern w:val="0"/>
                <w:sz w:val="20"/>
                <w:szCs w:val="20"/>
              </w:rPr>
              <w:t>）</w:t>
            </w:r>
          </w:p>
        </w:tc>
      </w:tr>
      <w:tr w:rsidR="00A16B9C" w14:paraId="236F01CC"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2CD8A81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080" w:type="dxa"/>
            <w:tcBorders>
              <w:top w:val="nil"/>
              <w:left w:val="nil"/>
              <w:bottom w:val="single" w:sz="8" w:space="0" w:color="000000"/>
              <w:right w:val="single" w:sz="8" w:space="0" w:color="000000"/>
            </w:tcBorders>
            <w:noWrap/>
            <w:vAlign w:val="center"/>
          </w:tcPr>
          <w:p w14:paraId="637A34D9"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A060806</w:t>
            </w:r>
            <w:r>
              <w:rPr>
                <w:rFonts w:ascii="宋体" w:eastAsia="宋体" w:hAnsi="宋体" w:cs="宋体" w:hint="eastAsia"/>
                <w:kern w:val="0"/>
                <w:sz w:val="20"/>
                <w:szCs w:val="20"/>
              </w:rPr>
              <w:t>水嘴</w:t>
            </w:r>
          </w:p>
        </w:tc>
        <w:tc>
          <w:tcPr>
            <w:tcW w:w="1320" w:type="dxa"/>
            <w:tcBorders>
              <w:top w:val="nil"/>
              <w:left w:val="nil"/>
              <w:bottom w:val="single" w:sz="8" w:space="0" w:color="000000"/>
              <w:right w:val="single" w:sz="8" w:space="0" w:color="000000"/>
            </w:tcBorders>
            <w:noWrap/>
            <w:vAlign w:val="center"/>
          </w:tcPr>
          <w:p w14:paraId="5EE0ABBA"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14:paraId="02C4465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51BD1DDD"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《水嘴用水效率限定值及用水效率等级》（</w:t>
            </w:r>
            <w:r>
              <w:rPr>
                <w:rFonts w:ascii="宋体" w:eastAsia="宋体" w:hAnsi="宋体" w:cs="宋体" w:hint="eastAsia"/>
                <w:kern w:val="0"/>
                <w:sz w:val="20"/>
                <w:szCs w:val="20"/>
              </w:rPr>
              <w:t>GB 25501</w:t>
            </w:r>
            <w:r>
              <w:rPr>
                <w:rFonts w:ascii="宋体" w:eastAsia="宋体" w:hAnsi="宋体" w:cs="宋体" w:hint="eastAsia"/>
                <w:kern w:val="0"/>
                <w:sz w:val="20"/>
                <w:szCs w:val="20"/>
              </w:rPr>
              <w:t>）</w:t>
            </w:r>
          </w:p>
        </w:tc>
      </w:tr>
      <w:tr w:rsidR="00A16B9C" w14:paraId="7D579ACA"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2B20AD58"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080" w:type="dxa"/>
            <w:tcBorders>
              <w:top w:val="nil"/>
              <w:left w:val="nil"/>
              <w:bottom w:val="single" w:sz="8" w:space="0" w:color="000000"/>
              <w:right w:val="single" w:sz="8" w:space="0" w:color="000000"/>
            </w:tcBorders>
            <w:noWrap/>
            <w:vAlign w:val="center"/>
          </w:tcPr>
          <w:p w14:paraId="1FBB8AC3"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A060807</w:t>
            </w:r>
            <w:r>
              <w:rPr>
                <w:rFonts w:ascii="宋体" w:eastAsia="宋体" w:hAnsi="宋体" w:cs="宋体" w:hint="eastAsia"/>
                <w:kern w:val="0"/>
                <w:sz w:val="20"/>
                <w:szCs w:val="20"/>
              </w:rPr>
              <w:t>便器冲洗阀</w:t>
            </w:r>
          </w:p>
        </w:tc>
        <w:tc>
          <w:tcPr>
            <w:tcW w:w="1320" w:type="dxa"/>
            <w:tcBorders>
              <w:top w:val="nil"/>
              <w:left w:val="nil"/>
              <w:bottom w:val="single" w:sz="8" w:space="0" w:color="000000"/>
              <w:right w:val="single" w:sz="8" w:space="0" w:color="000000"/>
            </w:tcBorders>
            <w:noWrap/>
            <w:vAlign w:val="center"/>
          </w:tcPr>
          <w:p w14:paraId="5E7E4AB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14:paraId="0A32F4B5"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4D94F19C"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《便器冲洗阀用水效率限定值及用水效率等级》（</w:t>
            </w:r>
            <w:r>
              <w:rPr>
                <w:rFonts w:ascii="宋体" w:eastAsia="宋体" w:hAnsi="宋体" w:cs="宋体" w:hint="eastAsia"/>
                <w:kern w:val="0"/>
                <w:sz w:val="20"/>
                <w:szCs w:val="20"/>
              </w:rPr>
              <w:t>GB28379</w:t>
            </w:r>
            <w:r>
              <w:rPr>
                <w:rFonts w:ascii="宋体" w:eastAsia="宋体" w:hAnsi="宋体" w:cs="宋体" w:hint="eastAsia"/>
                <w:kern w:val="0"/>
                <w:sz w:val="20"/>
                <w:szCs w:val="20"/>
              </w:rPr>
              <w:t>）</w:t>
            </w:r>
          </w:p>
        </w:tc>
      </w:tr>
      <w:tr w:rsidR="00A16B9C" w14:paraId="730219FA" w14:textId="77777777">
        <w:trPr>
          <w:trHeight w:val="495"/>
        </w:trPr>
        <w:tc>
          <w:tcPr>
            <w:tcW w:w="660" w:type="dxa"/>
            <w:tcBorders>
              <w:top w:val="nil"/>
              <w:left w:val="single" w:sz="8" w:space="0" w:color="000000"/>
              <w:bottom w:val="single" w:sz="8" w:space="0" w:color="000000"/>
              <w:right w:val="single" w:sz="8" w:space="0" w:color="000000"/>
            </w:tcBorders>
            <w:noWrap/>
            <w:vAlign w:val="center"/>
          </w:tcPr>
          <w:p w14:paraId="79265AD1"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080" w:type="dxa"/>
            <w:tcBorders>
              <w:top w:val="nil"/>
              <w:left w:val="nil"/>
              <w:bottom w:val="single" w:sz="8" w:space="0" w:color="000000"/>
              <w:right w:val="single" w:sz="8" w:space="0" w:color="000000"/>
            </w:tcBorders>
            <w:noWrap/>
            <w:vAlign w:val="center"/>
          </w:tcPr>
          <w:p w14:paraId="6496DD8E"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A060810</w:t>
            </w:r>
            <w:r>
              <w:rPr>
                <w:rFonts w:ascii="宋体" w:eastAsia="宋体" w:hAnsi="宋体" w:cs="宋体" w:hint="eastAsia"/>
                <w:kern w:val="0"/>
                <w:sz w:val="20"/>
                <w:szCs w:val="20"/>
              </w:rPr>
              <w:t>淋浴器</w:t>
            </w:r>
          </w:p>
        </w:tc>
        <w:tc>
          <w:tcPr>
            <w:tcW w:w="1320" w:type="dxa"/>
            <w:tcBorders>
              <w:top w:val="nil"/>
              <w:left w:val="nil"/>
              <w:bottom w:val="single" w:sz="8" w:space="0" w:color="000000"/>
              <w:right w:val="single" w:sz="8" w:space="0" w:color="000000"/>
            </w:tcBorders>
            <w:noWrap/>
            <w:vAlign w:val="center"/>
          </w:tcPr>
          <w:p w14:paraId="3603652D"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14:paraId="54E4C7FB" w14:textId="77777777" w:rsidR="00A16B9C" w:rsidRDefault="002558A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14:paraId="23FECF00" w14:textId="77777777" w:rsidR="00A16B9C" w:rsidRDefault="002558A8">
            <w:pPr>
              <w:widowControl/>
              <w:jc w:val="left"/>
              <w:rPr>
                <w:rFonts w:ascii="宋体" w:eastAsia="宋体" w:hAnsi="宋体" w:cs="宋体"/>
                <w:kern w:val="0"/>
                <w:sz w:val="20"/>
                <w:szCs w:val="20"/>
              </w:rPr>
            </w:pPr>
            <w:r>
              <w:rPr>
                <w:rFonts w:ascii="宋体" w:eastAsia="宋体" w:hAnsi="宋体" w:cs="宋体" w:hint="eastAsia"/>
                <w:kern w:val="0"/>
                <w:sz w:val="20"/>
                <w:szCs w:val="20"/>
              </w:rPr>
              <w:t>《淋浴器用水效率限定值及用水效率等级》（</w:t>
            </w:r>
            <w:r>
              <w:rPr>
                <w:rFonts w:ascii="宋体" w:eastAsia="宋体" w:hAnsi="宋体" w:cs="宋体" w:hint="eastAsia"/>
                <w:kern w:val="0"/>
                <w:sz w:val="20"/>
                <w:szCs w:val="20"/>
              </w:rPr>
              <w:t>GB28378</w:t>
            </w:r>
            <w:r>
              <w:rPr>
                <w:rFonts w:ascii="宋体" w:eastAsia="宋体" w:hAnsi="宋体" w:cs="宋体" w:hint="eastAsia"/>
                <w:kern w:val="0"/>
                <w:sz w:val="20"/>
                <w:szCs w:val="20"/>
              </w:rPr>
              <w:t>）</w:t>
            </w:r>
          </w:p>
        </w:tc>
      </w:tr>
    </w:tbl>
    <w:p w14:paraId="50BCA3CC" w14:textId="77777777" w:rsidR="00A16B9C" w:rsidRDefault="002558A8">
      <w:pPr>
        <w:spacing w:after="120" w:line="360" w:lineRule="auto"/>
        <w:rPr>
          <w:rFonts w:ascii="宋体" w:eastAsia="宋体" w:hAnsi="宋体" w:cs="Times New Roman"/>
          <w:szCs w:val="21"/>
        </w:rPr>
      </w:pPr>
      <w:r>
        <w:rPr>
          <w:rFonts w:ascii="Times New Roman" w:eastAsia="宋体" w:hAnsi="Times New Roman" w:cs="Times New Roman" w:hint="eastAsia"/>
          <w:spacing w:val="-3"/>
          <w:szCs w:val="21"/>
        </w:rPr>
        <w:t>注：</w:t>
      </w:r>
      <w:r>
        <w:rPr>
          <w:rFonts w:ascii="Times New Roman" w:eastAsia="宋体" w:hAnsi="Times New Roman" w:cs="Times New Roman"/>
          <w:spacing w:val="-3"/>
          <w:szCs w:val="21"/>
        </w:rPr>
        <w:t>1.</w:t>
      </w:r>
      <w:r>
        <w:rPr>
          <w:rFonts w:ascii="Times New Roman" w:eastAsia="宋体" w:hAnsi="Times New Roman" w:cs="Times New Roman" w:hint="eastAsia"/>
          <w:spacing w:val="-3"/>
          <w:szCs w:val="21"/>
        </w:rPr>
        <w:t>节能产品认证应依据相关国家标准的最新版本，依据国家标准中二级能效（水效）</w:t>
      </w:r>
      <w:r>
        <w:rPr>
          <w:rFonts w:ascii="Times New Roman" w:eastAsia="宋体" w:hAnsi="Times New Roman" w:cs="Times New Roman" w:hint="eastAsia"/>
          <w:szCs w:val="21"/>
        </w:rPr>
        <w:t>指标。</w:t>
      </w:r>
    </w:p>
    <w:p w14:paraId="7CD98481" w14:textId="77777777" w:rsidR="00A16B9C" w:rsidRDefault="002558A8">
      <w:pPr>
        <w:jc w:val="left"/>
        <w:rPr>
          <w:rFonts w:ascii="Arial Unicode MS" w:eastAsia="Arial Unicode MS" w:hAnsi="Arial Unicode MS" w:cs="Arial Unicode MS"/>
          <w:kern w:val="0"/>
          <w:sz w:val="32"/>
          <w:szCs w:val="32"/>
        </w:rPr>
      </w:pPr>
      <w:r>
        <w:rPr>
          <w:rFonts w:ascii="宋体" w:eastAsia="宋体" w:hAnsi="Courier New" w:cs="Times New Roman" w:hint="eastAsia"/>
          <w:kern w:val="0"/>
          <w:sz w:val="20"/>
          <w:szCs w:val="21"/>
        </w:rPr>
        <w:t>2.</w:t>
      </w:r>
      <w:r>
        <w:rPr>
          <w:rFonts w:ascii="宋体" w:eastAsia="宋体" w:hAnsi="Courier New" w:cs="Times New Roman" w:hint="eastAsia"/>
          <w:kern w:val="0"/>
          <w:sz w:val="20"/>
          <w:szCs w:val="21"/>
        </w:rPr>
        <w:t>以</w:t>
      </w:r>
      <w:r>
        <w:rPr>
          <w:rFonts w:ascii="宋体" w:eastAsia="宋体" w:hAnsi="Courier New" w:cs="Times New Roman"/>
          <w:kern w:val="0"/>
          <w:sz w:val="20"/>
          <w:szCs w:val="21"/>
        </w:rPr>
        <w:t>“</w:t>
      </w:r>
      <w:r>
        <w:rPr>
          <w:rFonts w:ascii="宋体" w:eastAsia="宋体" w:hAnsi="Courier New" w:cs="Times New Roman" w:hint="eastAsia"/>
          <w:kern w:val="0"/>
          <w:sz w:val="20"/>
          <w:szCs w:val="21"/>
        </w:rPr>
        <w:t>★</w:t>
      </w:r>
      <w:r>
        <w:rPr>
          <w:rFonts w:ascii="宋体" w:eastAsia="宋体" w:hAnsi="Courier New" w:cs="Times New Roman"/>
          <w:kern w:val="0"/>
          <w:sz w:val="20"/>
          <w:szCs w:val="21"/>
        </w:rPr>
        <w:t>”</w:t>
      </w:r>
      <w:r>
        <w:rPr>
          <w:rFonts w:ascii="宋体" w:eastAsia="宋体" w:hAnsi="Courier New" w:cs="Times New Roman" w:hint="eastAsia"/>
          <w:kern w:val="0"/>
          <w:sz w:val="20"/>
          <w:szCs w:val="21"/>
        </w:rPr>
        <w:t>标注的为政府强制采购产品。</w:t>
      </w:r>
      <w:r>
        <w:rPr>
          <w:rFonts w:ascii="宋体" w:eastAsia="宋体" w:hAnsi="Courier New" w:cs="Times New Roman" w:hint="eastAsia"/>
          <w:kern w:val="0"/>
          <w:sz w:val="20"/>
          <w:szCs w:val="21"/>
        </w:rPr>
        <w:br w:type="page"/>
      </w:r>
      <w:r>
        <w:rPr>
          <w:rFonts w:ascii="微软雅黑" w:eastAsia="微软雅黑" w:hAnsi="微软雅黑" w:cs="微软雅黑" w:hint="eastAsia"/>
          <w:kern w:val="0"/>
          <w:sz w:val="32"/>
          <w:szCs w:val="32"/>
        </w:rPr>
        <w:lastRenderedPageBreak/>
        <w:t>附件</w:t>
      </w:r>
      <w:r>
        <w:rPr>
          <w:rFonts w:ascii="Arial Unicode MS" w:eastAsia="Arial Unicode MS" w:hAnsi="Arial Unicode MS" w:cs="Arial Unicode MS"/>
          <w:kern w:val="0"/>
          <w:sz w:val="32"/>
          <w:szCs w:val="32"/>
        </w:rPr>
        <w:t>2</w:t>
      </w:r>
      <w:r>
        <w:rPr>
          <w:rFonts w:ascii="微软雅黑" w:eastAsia="微软雅黑" w:hAnsi="微软雅黑" w:cs="微软雅黑" w:hint="eastAsia"/>
          <w:kern w:val="0"/>
          <w:sz w:val="32"/>
          <w:szCs w:val="32"/>
        </w:rPr>
        <w:t>：</w:t>
      </w:r>
    </w:p>
    <w:p w14:paraId="71F443F4" w14:textId="77777777" w:rsidR="00A16B9C" w:rsidRDefault="002558A8">
      <w:pPr>
        <w:spacing w:line="528" w:lineRule="exact"/>
        <w:jc w:val="center"/>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A16B9C" w14:paraId="317F5292" w14:textId="77777777">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14:paraId="657E4AD4" w14:textId="77777777" w:rsidR="00A16B9C" w:rsidRDefault="002558A8">
            <w:pPr>
              <w:widowControl/>
              <w:jc w:val="left"/>
              <w:rPr>
                <w:rFonts w:ascii="仿宋_GB2312" w:eastAsia="仿宋_GB2312" w:hAnsi="仿宋" w:cs="宋体"/>
                <w:b/>
                <w:kern w:val="0"/>
                <w:sz w:val="24"/>
                <w:szCs w:val="24"/>
              </w:rPr>
            </w:pPr>
            <w:r>
              <w:rPr>
                <w:rFonts w:ascii="仿宋_GB2312" w:eastAsia="仿宋_GB2312" w:hAnsi="仿宋" w:cs="宋体" w:hint="eastAsia"/>
                <w:b/>
                <w:kern w:val="0"/>
                <w:sz w:val="24"/>
                <w:szCs w:val="24"/>
              </w:rPr>
              <w:t>行业名称</w:t>
            </w:r>
          </w:p>
        </w:tc>
        <w:tc>
          <w:tcPr>
            <w:tcW w:w="1985" w:type="dxa"/>
            <w:tcBorders>
              <w:top w:val="single" w:sz="4" w:space="0" w:color="auto"/>
              <w:left w:val="nil"/>
              <w:bottom w:val="single" w:sz="4" w:space="0" w:color="auto"/>
              <w:right w:val="single" w:sz="4" w:space="0" w:color="auto"/>
            </w:tcBorders>
            <w:noWrap/>
            <w:vAlign w:val="center"/>
          </w:tcPr>
          <w:p w14:paraId="3E1F5A54" w14:textId="77777777" w:rsidR="00A16B9C" w:rsidRDefault="002558A8">
            <w:pPr>
              <w:widowControl/>
              <w:jc w:val="left"/>
              <w:rPr>
                <w:rFonts w:ascii="仿宋_GB2312" w:eastAsia="仿宋_GB2312" w:hAnsi="仿宋" w:cs="宋体"/>
                <w:b/>
                <w:kern w:val="0"/>
                <w:sz w:val="24"/>
                <w:szCs w:val="24"/>
              </w:rPr>
            </w:pPr>
            <w:r>
              <w:rPr>
                <w:rFonts w:ascii="仿宋_GB2312" w:eastAsia="仿宋_GB2312" w:hAnsi="仿宋" w:cs="宋体" w:hint="eastAsia"/>
                <w:b/>
                <w:kern w:val="0"/>
                <w:sz w:val="24"/>
                <w:szCs w:val="24"/>
              </w:rPr>
              <w:t>指标名称</w:t>
            </w:r>
          </w:p>
        </w:tc>
        <w:tc>
          <w:tcPr>
            <w:tcW w:w="851" w:type="dxa"/>
            <w:tcBorders>
              <w:top w:val="single" w:sz="4" w:space="0" w:color="auto"/>
              <w:left w:val="nil"/>
              <w:bottom w:val="single" w:sz="4" w:space="0" w:color="auto"/>
              <w:right w:val="single" w:sz="4" w:space="0" w:color="auto"/>
            </w:tcBorders>
            <w:noWrap/>
            <w:vAlign w:val="center"/>
          </w:tcPr>
          <w:p w14:paraId="2AC74ADA" w14:textId="77777777" w:rsidR="00A16B9C" w:rsidRDefault="002558A8">
            <w:pPr>
              <w:widowControl/>
              <w:jc w:val="left"/>
              <w:rPr>
                <w:rFonts w:ascii="仿宋_GB2312" w:eastAsia="仿宋_GB2312" w:hAnsi="仿宋" w:cs="宋体"/>
                <w:b/>
                <w:kern w:val="0"/>
                <w:sz w:val="24"/>
                <w:szCs w:val="24"/>
              </w:rPr>
            </w:pPr>
            <w:r>
              <w:rPr>
                <w:rFonts w:ascii="仿宋_GB2312" w:eastAsia="仿宋_GB2312" w:hAnsi="仿宋" w:cs="宋体" w:hint="eastAsia"/>
                <w:b/>
                <w:kern w:val="0"/>
                <w:sz w:val="24"/>
                <w:szCs w:val="24"/>
              </w:rPr>
              <w:t>计量单位</w:t>
            </w:r>
          </w:p>
        </w:tc>
        <w:tc>
          <w:tcPr>
            <w:tcW w:w="1843" w:type="dxa"/>
            <w:tcBorders>
              <w:top w:val="single" w:sz="4" w:space="0" w:color="auto"/>
              <w:left w:val="nil"/>
              <w:bottom w:val="single" w:sz="4" w:space="0" w:color="auto"/>
              <w:right w:val="single" w:sz="4" w:space="0" w:color="auto"/>
            </w:tcBorders>
            <w:noWrap/>
            <w:vAlign w:val="center"/>
          </w:tcPr>
          <w:p w14:paraId="70BCB996" w14:textId="77777777" w:rsidR="00A16B9C" w:rsidRDefault="002558A8">
            <w:pPr>
              <w:widowControl/>
              <w:jc w:val="left"/>
              <w:rPr>
                <w:rFonts w:ascii="仿宋_GB2312" w:eastAsia="仿宋_GB2312" w:hAnsi="仿宋" w:cs="宋体"/>
                <w:b/>
                <w:kern w:val="0"/>
                <w:sz w:val="24"/>
                <w:szCs w:val="24"/>
              </w:rPr>
            </w:pPr>
            <w:r>
              <w:rPr>
                <w:rFonts w:ascii="仿宋_GB2312" w:eastAsia="仿宋_GB2312" w:hAnsi="仿宋" w:cs="宋体" w:hint="eastAsia"/>
                <w:b/>
                <w:kern w:val="0"/>
                <w:sz w:val="24"/>
                <w:szCs w:val="24"/>
              </w:rPr>
              <w:t>中型</w:t>
            </w:r>
          </w:p>
        </w:tc>
        <w:tc>
          <w:tcPr>
            <w:tcW w:w="1702" w:type="dxa"/>
            <w:tcBorders>
              <w:top w:val="single" w:sz="4" w:space="0" w:color="auto"/>
              <w:left w:val="nil"/>
              <w:bottom w:val="single" w:sz="4" w:space="0" w:color="auto"/>
              <w:right w:val="single" w:sz="4" w:space="0" w:color="auto"/>
            </w:tcBorders>
            <w:noWrap/>
            <w:vAlign w:val="center"/>
          </w:tcPr>
          <w:p w14:paraId="47BF490D" w14:textId="77777777" w:rsidR="00A16B9C" w:rsidRDefault="002558A8">
            <w:pPr>
              <w:widowControl/>
              <w:jc w:val="left"/>
              <w:rPr>
                <w:rFonts w:ascii="仿宋_GB2312" w:eastAsia="仿宋_GB2312" w:hAnsi="仿宋" w:cs="宋体"/>
                <w:b/>
                <w:kern w:val="0"/>
                <w:sz w:val="24"/>
                <w:szCs w:val="24"/>
              </w:rPr>
            </w:pPr>
            <w:r>
              <w:rPr>
                <w:rFonts w:ascii="仿宋_GB2312" w:eastAsia="仿宋_GB2312" w:hAnsi="仿宋" w:cs="宋体" w:hint="eastAsia"/>
                <w:b/>
                <w:kern w:val="0"/>
                <w:sz w:val="24"/>
                <w:szCs w:val="24"/>
              </w:rPr>
              <w:t>小型</w:t>
            </w:r>
          </w:p>
        </w:tc>
        <w:tc>
          <w:tcPr>
            <w:tcW w:w="1134" w:type="dxa"/>
            <w:tcBorders>
              <w:top w:val="single" w:sz="4" w:space="0" w:color="auto"/>
              <w:left w:val="nil"/>
              <w:bottom w:val="single" w:sz="4" w:space="0" w:color="auto"/>
              <w:right w:val="single" w:sz="4" w:space="0" w:color="auto"/>
            </w:tcBorders>
            <w:noWrap/>
            <w:vAlign w:val="center"/>
          </w:tcPr>
          <w:p w14:paraId="6A16385F" w14:textId="77777777" w:rsidR="00A16B9C" w:rsidRDefault="002558A8">
            <w:pPr>
              <w:widowControl/>
              <w:jc w:val="left"/>
              <w:rPr>
                <w:rFonts w:ascii="仿宋_GB2312" w:eastAsia="仿宋_GB2312" w:hAnsi="仿宋" w:cs="宋体"/>
                <w:b/>
                <w:kern w:val="0"/>
                <w:sz w:val="24"/>
                <w:szCs w:val="24"/>
              </w:rPr>
            </w:pPr>
            <w:r>
              <w:rPr>
                <w:rFonts w:ascii="仿宋_GB2312" w:eastAsia="仿宋_GB2312" w:hAnsi="仿宋" w:cs="宋体" w:hint="eastAsia"/>
                <w:b/>
                <w:kern w:val="0"/>
                <w:sz w:val="24"/>
                <w:szCs w:val="24"/>
              </w:rPr>
              <w:t>微型</w:t>
            </w:r>
          </w:p>
        </w:tc>
      </w:tr>
      <w:tr w:rsidR="00A16B9C" w14:paraId="4A5433D1" w14:textId="77777777">
        <w:trPr>
          <w:trHeight w:val="225"/>
        </w:trPr>
        <w:tc>
          <w:tcPr>
            <w:tcW w:w="1985" w:type="dxa"/>
            <w:tcBorders>
              <w:top w:val="nil"/>
              <w:left w:val="single" w:sz="4" w:space="0" w:color="auto"/>
              <w:bottom w:val="single" w:sz="4" w:space="0" w:color="auto"/>
              <w:right w:val="single" w:sz="4" w:space="0" w:color="auto"/>
            </w:tcBorders>
            <w:noWrap/>
            <w:vAlign w:val="bottom"/>
          </w:tcPr>
          <w:p w14:paraId="677779E6"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5" w:type="dxa"/>
            <w:tcBorders>
              <w:top w:val="nil"/>
              <w:left w:val="nil"/>
              <w:bottom w:val="single" w:sz="4" w:space="0" w:color="auto"/>
              <w:right w:val="single" w:sz="4" w:space="0" w:color="auto"/>
            </w:tcBorders>
            <w:noWrap/>
            <w:vAlign w:val="center"/>
          </w:tcPr>
          <w:p w14:paraId="31EDB98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340B40C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4B476E8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w:t>
            </w:r>
          </w:p>
        </w:tc>
        <w:tc>
          <w:tcPr>
            <w:tcW w:w="1702" w:type="dxa"/>
            <w:tcBorders>
              <w:top w:val="nil"/>
              <w:left w:val="nil"/>
              <w:bottom w:val="single" w:sz="4" w:space="0" w:color="auto"/>
              <w:right w:val="single" w:sz="4" w:space="0" w:color="auto"/>
            </w:tcBorders>
            <w:noWrap/>
            <w:vAlign w:val="center"/>
          </w:tcPr>
          <w:p w14:paraId="6C627A00"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c>
          <w:tcPr>
            <w:tcW w:w="1134" w:type="dxa"/>
            <w:tcBorders>
              <w:top w:val="nil"/>
              <w:left w:val="nil"/>
              <w:bottom w:val="single" w:sz="4" w:space="0" w:color="auto"/>
              <w:right w:val="single" w:sz="4" w:space="0" w:color="auto"/>
            </w:tcBorders>
            <w:noWrap/>
            <w:vAlign w:val="center"/>
          </w:tcPr>
          <w:p w14:paraId="72A80097"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r>
      <w:tr w:rsidR="00A16B9C" w14:paraId="7BA63A56"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5E85BF55"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5" w:type="dxa"/>
            <w:tcBorders>
              <w:top w:val="nil"/>
              <w:left w:val="nil"/>
              <w:bottom w:val="single" w:sz="4" w:space="0" w:color="auto"/>
              <w:right w:val="single" w:sz="4" w:space="0" w:color="auto"/>
            </w:tcBorders>
            <w:noWrap/>
            <w:vAlign w:val="center"/>
          </w:tcPr>
          <w:p w14:paraId="036A0E0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0B6BD3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2232C92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2" w:type="dxa"/>
            <w:tcBorders>
              <w:top w:val="nil"/>
              <w:left w:val="nil"/>
              <w:bottom w:val="single" w:sz="4" w:space="0" w:color="auto"/>
              <w:right w:val="single" w:sz="4" w:space="0" w:color="auto"/>
            </w:tcBorders>
            <w:noWrap/>
            <w:vAlign w:val="center"/>
          </w:tcPr>
          <w:p w14:paraId="072D59F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14:paraId="1854885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A16B9C" w14:paraId="7AA143AE"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6B64033B"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326C3E7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4B0A91E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2D48CC4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40000</w:t>
            </w:r>
          </w:p>
        </w:tc>
        <w:tc>
          <w:tcPr>
            <w:tcW w:w="1702" w:type="dxa"/>
            <w:tcBorders>
              <w:top w:val="nil"/>
              <w:left w:val="nil"/>
              <w:bottom w:val="single" w:sz="4" w:space="0" w:color="auto"/>
              <w:right w:val="single" w:sz="4" w:space="0" w:color="auto"/>
            </w:tcBorders>
            <w:noWrap/>
            <w:vAlign w:val="center"/>
          </w:tcPr>
          <w:p w14:paraId="5381AFD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14:paraId="792848E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A16B9C" w14:paraId="7E541177"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78738966"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5" w:type="dxa"/>
            <w:tcBorders>
              <w:top w:val="nil"/>
              <w:left w:val="nil"/>
              <w:bottom w:val="single" w:sz="4" w:space="0" w:color="auto"/>
              <w:right w:val="single" w:sz="4" w:space="0" w:color="auto"/>
            </w:tcBorders>
            <w:noWrap/>
            <w:vAlign w:val="center"/>
          </w:tcPr>
          <w:p w14:paraId="1986495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CF093D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6A08848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80000</w:t>
            </w:r>
          </w:p>
        </w:tc>
        <w:tc>
          <w:tcPr>
            <w:tcW w:w="1702" w:type="dxa"/>
            <w:tcBorders>
              <w:top w:val="nil"/>
              <w:left w:val="nil"/>
              <w:bottom w:val="single" w:sz="4" w:space="0" w:color="auto"/>
              <w:right w:val="single" w:sz="4" w:space="0" w:color="auto"/>
            </w:tcBorders>
            <w:noWrap/>
            <w:vAlign w:val="center"/>
          </w:tcPr>
          <w:p w14:paraId="6E2C9547"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6000</w:t>
            </w:r>
          </w:p>
        </w:tc>
        <w:tc>
          <w:tcPr>
            <w:tcW w:w="1134" w:type="dxa"/>
            <w:tcBorders>
              <w:top w:val="nil"/>
              <w:left w:val="nil"/>
              <w:bottom w:val="single" w:sz="4" w:space="0" w:color="auto"/>
              <w:right w:val="single" w:sz="4" w:space="0" w:color="auto"/>
            </w:tcBorders>
            <w:noWrap/>
            <w:vAlign w:val="center"/>
          </w:tcPr>
          <w:p w14:paraId="123E21FC"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A16B9C" w14:paraId="52132430"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26D77D6F"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79D4F40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96C21B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208850B0"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80000</w:t>
            </w:r>
          </w:p>
        </w:tc>
        <w:tc>
          <w:tcPr>
            <w:tcW w:w="1702" w:type="dxa"/>
            <w:tcBorders>
              <w:top w:val="nil"/>
              <w:left w:val="nil"/>
              <w:bottom w:val="single" w:sz="4" w:space="0" w:color="auto"/>
              <w:right w:val="single" w:sz="4" w:space="0" w:color="auto"/>
            </w:tcBorders>
            <w:noWrap/>
            <w:vAlign w:val="center"/>
          </w:tcPr>
          <w:p w14:paraId="062BC2C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14:paraId="2B7B732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A16B9C" w14:paraId="3A9D7C3D"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6B9D768C"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5" w:type="dxa"/>
            <w:tcBorders>
              <w:top w:val="nil"/>
              <w:left w:val="nil"/>
              <w:bottom w:val="single" w:sz="4" w:space="0" w:color="auto"/>
              <w:right w:val="single" w:sz="4" w:space="0" w:color="auto"/>
            </w:tcBorders>
            <w:noWrap/>
            <w:vAlign w:val="center"/>
          </w:tcPr>
          <w:p w14:paraId="7600BA8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0FC5E3C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4789CB1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c>
          <w:tcPr>
            <w:tcW w:w="1702" w:type="dxa"/>
            <w:tcBorders>
              <w:top w:val="nil"/>
              <w:left w:val="nil"/>
              <w:bottom w:val="single" w:sz="4" w:space="0" w:color="auto"/>
              <w:right w:val="single" w:sz="4" w:space="0" w:color="auto"/>
            </w:tcBorders>
            <w:noWrap/>
            <w:vAlign w:val="center"/>
          </w:tcPr>
          <w:p w14:paraId="4B35B6D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c>
          <w:tcPr>
            <w:tcW w:w="1134" w:type="dxa"/>
            <w:tcBorders>
              <w:top w:val="nil"/>
              <w:left w:val="nil"/>
              <w:bottom w:val="single" w:sz="4" w:space="0" w:color="auto"/>
              <w:right w:val="single" w:sz="4" w:space="0" w:color="auto"/>
            </w:tcBorders>
            <w:noWrap/>
            <w:vAlign w:val="center"/>
          </w:tcPr>
          <w:p w14:paraId="59945B6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w:t>
            </w:r>
          </w:p>
        </w:tc>
      </w:tr>
      <w:tr w:rsidR="00A16B9C" w14:paraId="0D9FFE86"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5764919B"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3F90E6CE"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0EFC1DF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6557E8B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40000</w:t>
            </w:r>
          </w:p>
        </w:tc>
        <w:tc>
          <w:tcPr>
            <w:tcW w:w="1702" w:type="dxa"/>
            <w:tcBorders>
              <w:top w:val="nil"/>
              <w:left w:val="nil"/>
              <w:bottom w:val="single" w:sz="4" w:space="0" w:color="auto"/>
              <w:right w:val="single" w:sz="4" w:space="0" w:color="auto"/>
            </w:tcBorders>
            <w:noWrap/>
            <w:vAlign w:val="center"/>
          </w:tcPr>
          <w:p w14:paraId="6E09931E"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14:paraId="35DF170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r>
      <w:tr w:rsidR="00A16B9C" w14:paraId="5B377E43"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340153F5"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5" w:type="dxa"/>
            <w:tcBorders>
              <w:top w:val="nil"/>
              <w:left w:val="nil"/>
              <w:bottom w:val="single" w:sz="4" w:space="0" w:color="auto"/>
              <w:right w:val="single" w:sz="4" w:space="0" w:color="auto"/>
            </w:tcBorders>
            <w:noWrap/>
            <w:vAlign w:val="center"/>
          </w:tcPr>
          <w:p w14:paraId="453DB89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1B84BE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532FE4F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2" w:type="dxa"/>
            <w:tcBorders>
              <w:top w:val="nil"/>
              <w:left w:val="nil"/>
              <w:bottom w:val="single" w:sz="4" w:space="0" w:color="auto"/>
              <w:right w:val="single" w:sz="4" w:space="0" w:color="auto"/>
            </w:tcBorders>
            <w:noWrap/>
            <w:vAlign w:val="center"/>
          </w:tcPr>
          <w:p w14:paraId="417329F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c>
          <w:tcPr>
            <w:tcW w:w="1134" w:type="dxa"/>
            <w:tcBorders>
              <w:top w:val="nil"/>
              <w:left w:val="nil"/>
              <w:bottom w:val="single" w:sz="4" w:space="0" w:color="auto"/>
              <w:right w:val="single" w:sz="4" w:space="0" w:color="auto"/>
            </w:tcBorders>
            <w:noWrap/>
            <w:vAlign w:val="center"/>
          </w:tcPr>
          <w:p w14:paraId="02DDF957"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A16B9C" w14:paraId="01F7FFBF"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66A2FE11"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1D894390"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0413128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3DE32AE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w:t>
            </w:r>
          </w:p>
        </w:tc>
        <w:tc>
          <w:tcPr>
            <w:tcW w:w="1702" w:type="dxa"/>
            <w:tcBorders>
              <w:top w:val="nil"/>
              <w:left w:val="nil"/>
              <w:bottom w:val="single" w:sz="4" w:space="0" w:color="auto"/>
              <w:right w:val="single" w:sz="4" w:space="0" w:color="auto"/>
            </w:tcBorders>
            <w:noWrap/>
            <w:vAlign w:val="center"/>
          </w:tcPr>
          <w:p w14:paraId="2B91A02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c>
          <w:tcPr>
            <w:tcW w:w="1134" w:type="dxa"/>
            <w:tcBorders>
              <w:top w:val="nil"/>
              <w:left w:val="nil"/>
              <w:bottom w:val="single" w:sz="4" w:space="0" w:color="auto"/>
              <w:right w:val="single" w:sz="4" w:space="0" w:color="auto"/>
            </w:tcBorders>
            <w:noWrap/>
            <w:vAlign w:val="center"/>
          </w:tcPr>
          <w:p w14:paraId="05B75AD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2D663C84"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03845CCD"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5" w:type="dxa"/>
            <w:tcBorders>
              <w:top w:val="nil"/>
              <w:left w:val="nil"/>
              <w:bottom w:val="single" w:sz="4" w:space="0" w:color="auto"/>
              <w:right w:val="single" w:sz="4" w:space="0" w:color="auto"/>
            </w:tcBorders>
            <w:noWrap/>
            <w:vAlign w:val="center"/>
          </w:tcPr>
          <w:p w14:paraId="224D460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5DEC1CA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024D135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2" w:type="dxa"/>
            <w:tcBorders>
              <w:top w:val="nil"/>
              <w:left w:val="nil"/>
              <w:bottom w:val="single" w:sz="4" w:space="0" w:color="auto"/>
              <w:right w:val="single" w:sz="4" w:space="0" w:color="auto"/>
            </w:tcBorders>
            <w:noWrap/>
            <w:vAlign w:val="center"/>
          </w:tcPr>
          <w:p w14:paraId="192F695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14:paraId="357EACDC"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A16B9C" w14:paraId="222617BA"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093F474C"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1F62861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7BFBBA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05FB481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702" w:type="dxa"/>
            <w:tcBorders>
              <w:top w:val="nil"/>
              <w:left w:val="nil"/>
              <w:bottom w:val="single" w:sz="4" w:space="0" w:color="auto"/>
              <w:right w:val="single" w:sz="4" w:space="0" w:color="auto"/>
            </w:tcBorders>
            <w:noWrap/>
            <w:vAlign w:val="center"/>
          </w:tcPr>
          <w:p w14:paraId="474064C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w:t>
            </w:r>
          </w:p>
        </w:tc>
        <w:tc>
          <w:tcPr>
            <w:tcW w:w="1134" w:type="dxa"/>
            <w:tcBorders>
              <w:top w:val="nil"/>
              <w:left w:val="nil"/>
              <w:bottom w:val="single" w:sz="4" w:space="0" w:color="auto"/>
              <w:right w:val="single" w:sz="4" w:space="0" w:color="auto"/>
            </w:tcBorders>
            <w:noWrap/>
            <w:vAlign w:val="center"/>
          </w:tcPr>
          <w:p w14:paraId="3B109E7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r>
      <w:tr w:rsidR="00A16B9C" w14:paraId="48EB14E3"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34F9E2ED"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5" w:type="dxa"/>
            <w:tcBorders>
              <w:top w:val="nil"/>
              <w:left w:val="nil"/>
              <w:bottom w:val="single" w:sz="4" w:space="0" w:color="auto"/>
              <w:right w:val="single" w:sz="4" w:space="0" w:color="auto"/>
            </w:tcBorders>
            <w:noWrap/>
            <w:vAlign w:val="center"/>
          </w:tcPr>
          <w:p w14:paraId="06DB0A2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3D47365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1F4BFC7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c>
          <w:tcPr>
            <w:tcW w:w="1702" w:type="dxa"/>
            <w:tcBorders>
              <w:top w:val="nil"/>
              <w:left w:val="nil"/>
              <w:bottom w:val="single" w:sz="4" w:space="0" w:color="auto"/>
              <w:right w:val="single" w:sz="4" w:space="0" w:color="auto"/>
            </w:tcBorders>
            <w:noWrap/>
            <w:vAlign w:val="center"/>
          </w:tcPr>
          <w:p w14:paraId="131A83B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14:paraId="4A0E299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A16B9C" w14:paraId="4C8B331E"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5CB98ADA"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72139EB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3DCB68C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527405E7"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702" w:type="dxa"/>
            <w:tcBorders>
              <w:top w:val="nil"/>
              <w:left w:val="nil"/>
              <w:bottom w:val="single" w:sz="4" w:space="0" w:color="auto"/>
              <w:right w:val="single" w:sz="4" w:space="0" w:color="auto"/>
            </w:tcBorders>
            <w:noWrap/>
            <w:vAlign w:val="center"/>
          </w:tcPr>
          <w:p w14:paraId="12C4502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14:paraId="0354546C"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36E580FC"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03F34678"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5" w:type="dxa"/>
            <w:tcBorders>
              <w:top w:val="nil"/>
              <w:left w:val="nil"/>
              <w:bottom w:val="single" w:sz="4" w:space="0" w:color="auto"/>
              <w:right w:val="single" w:sz="4" w:space="0" w:color="auto"/>
            </w:tcBorders>
            <w:noWrap/>
            <w:vAlign w:val="center"/>
          </w:tcPr>
          <w:p w14:paraId="5974759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11F58AD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5880A6A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2" w:type="dxa"/>
            <w:tcBorders>
              <w:top w:val="nil"/>
              <w:left w:val="nil"/>
              <w:bottom w:val="single" w:sz="4" w:space="0" w:color="auto"/>
              <w:right w:val="single" w:sz="4" w:space="0" w:color="auto"/>
            </w:tcBorders>
            <w:noWrap/>
            <w:vAlign w:val="center"/>
          </w:tcPr>
          <w:p w14:paraId="0BA2092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14:paraId="6BE3EFDE"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A16B9C" w14:paraId="4638D845"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6D91B88C"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5C94ADA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170A6C8E"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7F3E7CA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702" w:type="dxa"/>
            <w:tcBorders>
              <w:top w:val="nil"/>
              <w:left w:val="nil"/>
              <w:bottom w:val="single" w:sz="4" w:space="0" w:color="auto"/>
              <w:right w:val="single" w:sz="4" w:space="0" w:color="auto"/>
            </w:tcBorders>
            <w:noWrap/>
            <w:vAlign w:val="center"/>
          </w:tcPr>
          <w:p w14:paraId="45FBBFA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14:paraId="2F99B28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51205977"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09F2D72F"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5" w:type="dxa"/>
            <w:tcBorders>
              <w:top w:val="nil"/>
              <w:left w:val="nil"/>
              <w:bottom w:val="single" w:sz="4" w:space="0" w:color="auto"/>
              <w:right w:val="single" w:sz="4" w:space="0" w:color="auto"/>
            </w:tcBorders>
            <w:noWrap/>
            <w:vAlign w:val="center"/>
          </w:tcPr>
          <w:p w14:paraId="7DD85CE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110451A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143A6D9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2" w:type="dxa"/>
            <w:tcBorders>
              <w:top w:val="nil"/>
              <w:left w:val="nil"/>
              <w:bottom w:val="single" w:sz="4" w:space="0" w:color="auto"/>
              <w:right w:val="single" w:sz="4" w:space="0" w:color="auto"/>
            </w:tcBorders>
            <w:noWrap/>
            <w:vAlign w:val="center"/>
          </w:tcPr>
          <w:p w14:paraId="1ABF064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14:paraId="169D323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A16B9C" w14:paraId="0A70AE40"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7B62A9CF"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1C78673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59DE9DAE"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643044A9"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2" w:type="dxa"/>
            <w:tcBorders>
              <w:top w:val="nil"/>
              <w:left w:val="nil"/>
              <w:bottom w:val="single" w:sz="4" w:space="0" w:color="auto"/>
              <w:right w:val="single" w:sz="4" w:space="0" w:color="auto"/>
            </w:tcBorders>
            <w:noWrap/>
            <w:vAlign w:val="center"/>
          </w:tcPr>
          <w:p w14:paraId="67D1613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14:paraId="28805970"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5DF2EC2C"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663D1397"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5" w:type="dxa"/>
            <w:tcBorders>
              <w:top w:val="nil"/>
              <w:left w:val="nil"/>
              <w:bottom w:val="single" w:sz="4" w:space="0" w:color="auto"/>
              <w:right w:val="single" w:sz="4" w:space="0" w:color="auto"/>
            </w:tcBorders>
            <w:noWrap/>
            <w:vAlign w:val="center"/>
          </w:tcPr>
          <w:p w14:paraId="6F3E5FD0"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11E5139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2EADF98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2" w:type="dxa"/>
            <w:tcBorders>
              <w:top w:val="nil"/>
              <w:left w:val="nil"/>
              <w:bottom w:val="single" w:sz="4" w:space="0" w:color="auto"/>
              <w:right w:val="single" w:sz="4" w:space="0" w:color="auto"/>
            </w:tcBorders>
            <w:noWrap/>
            <w:vAlign w:val="center"/>
          </w:tcPr>
          <w:p w14:paraId="7271B74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14:paraId="3D04D3D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A16B9C" w14:paraId="04BD96EF"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4EEE3A47"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5796B67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7998589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4F23FC6C"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2" w:type="dxa"/>
            <w:tcBorders>
              <w:top w:val="nil"/>
              <w:left w:val="nil"/>
              <w:bottom w:val="single" w:sz="4" w:space="0" w:color="auto"/>
              <w:right w:val="single" w:sz="4" w:space="0" w:color="auto"/>
            </w:tcBorders>
            <w:noWrap/>
            <w:vAlign w:val="center"/>
          </w:tcPr>
          <w:p w14:paraId="0CE8BDF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14:paraId="0E63D5A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015D4B57"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422E5980"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5" w:type="dxa"/>
            <w:tcBorders>
              <w:top w:val="nil"/>
              <w:left w:val="nil"/>
              <w:bottom w:val="single" w:sz="4" w:space="0" w:color="auto"/>
              <w:right w:val="single" w:sz="4" w:space="0" w:color="auto"/>
            </w:tcBorders>
            <w:noWrap/>
            <w:vAlign w:val="center"/>
          </w:tcPr>
          <w:p w14:paraId="31745E4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4384A7B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41018F6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702" w:type="dxa"/>
            <w:tcBorders>
              <w:top w:val="nil"/>
              <w:left w:val="nil"/>
              <w:bottom w:val="single" w:sz="4" w:space="0" w:color="auto"/>
              <w:right w:val="single" w:sz="4" w:space="0" w:color="auto"/>
            </w:tcBorders>
            <w:noWrap/>
            <w:vAlign w:val="center"/>
          </w:tcPr>
          <w:p w14:paraId="0F63336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14:paraId="14CB9A87"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A16B9C" w14:paraId="5834E460"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76A3BF32"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3C6C9E2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A8AB51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6D8F011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100000</w:t>
            </w:r>
          </w:p>
        </w:tc>
        <w:tc>
          <w:tcPr>
            <w:tcW w:w="1702" w:type="dxa"/>
            <w:tcBorders>
              <w:top w:val="nil"/>
              <w:left w:val="nil"/>
              <w:bottom w:val="single" w:sz="4" w:space="0" w:color="auto"/>
              <w:right w:val="single" w:sz="4" w:space="0" w:color="auto"/>
            </w:tcBorders>
            <w:noWrap/>
            <w:vAlign w:val="center"/>
          </w:tcPr>
          <w:p w14:paraId="349BD65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14:paraId="6DCA3FD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1C30B088"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0A9F15CF"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5" w:type="dxa"/>
            <w:tcBorders>
              <w:top w:val="nil"/>
              <w:left w:val="nil"/>
              <w:bottom w:val="single" w:sz="4" w:space="0" w:color="auto"/>
              <w:right w:val="single" w:sz="4" w:space="0" w:color="auto"/>
            </w:tcBorders>
            <w:noWrap/>
            <w:vAlign w:val="center"/>
          </w:tcPr>
          <w:p w14:paraId="629F41EC"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27EAF65E"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236E5D5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2" w:type="dxa"/>
            <w:tcBorders>
              <w:top w:val="nil"/>
              <w:left w:val="nil"/>
              <w:bottom w:val="single" w:sz="4" w:space="0" w:color="auto"/>
              <w:right w:val="single" w:sz="4" w:space="0" w:color="auto"/>
            </w:tcBorders>
            <w:noWrap/>
            <w:vAlign w:val="center"/>
          </w:tcPr>
          <w:p w14:paraId="79D9027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14:paraId="2C69DFC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A16B9C" w14:paraId="35C3EE71"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7287D81A"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69DD2F8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0739661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6CE9DD3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2" w:type="dxa"/>
            <w:tcBorders>
              <w:top w:val="nil"/>
              <w:left w:val="nil"/>
              <w:bottom w:val="single" w:sz="4" w:space="0" w:color="auto"/>
              <w:right w:val="single" w:sz="4" w:space="0" w:color="auto"/>
            </w:tcBorders>
            <w:noWrap/>
            <w:vAlign w:val="center"/>
          </w:tcPr>
          <w:p w14:paraId="317F7DC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14:paraId="0126905C"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r>
      <w:tr w:rsidR="00A16B9C" w14:paraId="063FC7D3"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3BCEE9D3"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5" w:type="dxa"/>
            <w:tcBorders>
              <w:top w:val="nil"/>
              <w:left w:val="nil"/>
              <w:bottom w:val="single" w:sz="4" w:space="0" w:color="auto"/>
              <w:right w:val="single" w:sz="4" w:space="0" w:color="auto"/>
            </w:tcBorders>
            <w:noWrap/>
            <w:vAlign w:val="center"/>
          </w:tcPr>
          <w:p w14:paraId="6F0609D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0B4C41A0"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6623796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200000</w:t>
            </w:r>
          </w:p>
        </w:tc>
        <w:tc>
          <w:tcPr>
            <w:tcW w:w="1702" w:type="dxa"/>
            <w:tcBorders>
              <w:top w:val="nil"/>
              <w:left w:val="nil"/>
              <w:bottom w:val="single" w:sz="4" w:space="0" w:color="auto"/>
              <w:right w:val="single" w:sz="4" w:space="0" w:color="auto"/>
            </w:tcBorders>
            <w:noWrap/>
            <w:vAlign w:val="center"/>
          </w:tcPr>
          <w:p w14:paraId="2F82F53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14:paraId="65C667C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77564E29"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76A40A95"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16ED1BF2"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4D3BB6F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2F1EA7D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2" w:type="dxa"/>
            <w:tcBorders>
              <w:top w:val="nil"/>
              <w:left w:val="nil"/>
              <w:bottom w:val="single" w:sz="4" w:space="0" w:color="auto"/>
              <w:right w:val="single" w:sz="4" w:space="0" w:color="auto"/>
            </w:tcBorders>
            <w:noWrap/>
            <w:vAlign w:val="center"/>
          </w:tcPr>
          <w:p w14:paraId="4AB31A3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14:paraId="755FE457"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r>
      <w:tr w:rsidR="00A16B9C" w14:paraId="39E7C28E"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59500B7E"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5" w:type="dxa"/>
            <w:tcBorders>
              <w:top w:val="nil"/>
              <w:left w:val="nil"/>
              <w:bottom w:val="single" w:sz="4" w:space="0" w:color="auto"/>
              <w:right w:val="single" w:sz="4" w:space="0" w:color="auto"/>
            </w:tcBorders>
            <w:noWrap/>
            <w:vAlign w:val="center"/>
          </w:tcPr>
          <w:p w14:paraId="2FC593E7"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4B3B536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11F14AB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2" w:type="dxa"/>
            <w:tcBorders>
              <w:top w:val="nil"/>
              <w:left w:val="nil"/>
              <w:bottom w:val="single" w:sz="4" w:space="0" w:color="auto"/>
              <w:right w:val="single" w:sz="4" w:space="0" w:color="auto"/>
            </w:tcBorders>
            <w:noWrap/>
            <w:vAlign w:val="center"/>
          </w:tcPr>
          <w:p w14:paraId="00CDC6C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14:paraId="14612D3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0E1B1C4F"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46D47CF2"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181B3BF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3884E9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427F042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702" w:type="dxa"/>
            <w:tcBorders>
              <w:top w:val="nil"/>
              <w:left w:val="nil"/>
              <w:bottom w:val="single" w:sz="4" w:space="0" w:color="auto"/>
              <w:right w:val="single" w:sz="4" w:space="0" w:color="auto"/>
            </w:tcBorders>
            <w:noWrap/>
            <w:vAlign w:val="center"/>
          </w:tcPr>
          <w:p w14:paraId="148ED28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14:paraId="2A76D89F"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r>
      <w:tr w:rsidR="00A16B9C" w14:paraId="53BBD671" w14:textId="7777777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14:paraId="22A26B6F"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5" w:type="dxa"/>
            <w:tcBorders>
              <w:top w:val="nil"/>
              <w:left w:val="nil"/>
              <w:bottom w:val="single" w:sz="4" w:space="0" w:color="auto"/>
              <w:right w:val="single" w:sz="4" w:space="0" w:color="auto"/>
            </w:tcBorders>
            <w:noWrap/>
            <w:vAlign w:val="center"/>
          </w:tcPr>
          <w:p w14:paraId="59A855A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36DB565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37C6021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2" w:type="dxa"/>
            <w:tcBorders>
              <w:top w:val="nil"/>
              <w:left w:val="nil"/>
              <w:bottom w:val="single" w:sz="4" w:space="0" w:color="auto"/>
              <w:right w:val="single" w:sz="4" w:space="0" w:color="auto"/>
            </w:tcBorders>
            <w:noWrap/>
            <w:vAlign w:val="center"/>
          </w:tcPr>
          <w:p w14:paraId="3687433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14:paraId="4C680DFD"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A16B9C" w14:paraId="736E8702" w14:textId="77777777">
        <w:trPr>
          <w:trHeight w:val="225"/>
        </w:trPr>
        <w:tc>
          <w:tcPr>
            <w:tcW w:w="1985" w:type="dxa"/>
            <w:vMerge/>
            <w:tcBorders>
              <w:top w:val="nil"/>
              <w:left w:val="single" w:sz="4" w:space="0" w:color="auto"/>
              <w:bottom w:val="single" w:sz="4" w:space="0" w:color="auto"/>
              <w:right w:val="single" w:sz="4" w:space="0" w:color="auto"/>
            </w:tcBorders>
            <w:noWrap/>
            <w:vAlign w:val="center"/>
          </w:tcPr>
          <w:p w14:paraId="3475DC3D" w14:textId="77777777" w:rsidR="00A16B9C"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14:paraId="7BB5C56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6800A46A"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14:paraId="3D16B7F1"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120000</w:t>
            </w:r>
          </w:p>
        </w:tc>
        <w:tc>
          <w:tcPr>
            <w:tcW w:w="1702" w:type="dxa"/>
            <w:tcBorders>
              <w:top w:val="nil"/>
              <w:left w:val="nil"/>
              <w:bottom w:val="single" w:sz="4" w:space="0" w:color="auto"/>
              <w:right w:val="single" w:sz="4" w:space="0" w:color="auto"/>
            </w:tcBorders>
            <w:noWrap/>
            <w:vAlign w:val="center"/>
          </w:tcPr>
          <w:p w14:paraId="2235583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w:t>
            </w:r>
          </w:p>
        </w:tc>
        <w:tc>
          <w:tcPr>
            <w:tcW w:w="1134" w:type="dxa"/>
            <w:tcBorders>
              <w:top w:val="nil"/>
              <w:left w:val="nil"/>
              <w:bottom w:val="single" w:sz="4" w:space="0" w:color="auto"/>
              <w:right w:val="single" w:sz="4" w:space="0" w:color="auto"/>
            </w:tcBorders>
            <w:noWrap/>
            <w:vAlign w:val="center"/>
          </w:tcPr>
          <w:p w14:paraId="7FDCB184"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A16B9C" w14:paraId="513A3325" w14:textId="77777777">
        <w:trPr>
          <w:trHeight w:val="225"/>
        </w:trPr>
        <w:tc>
          <w:tcPr>
            <w:tcW w:w="1985" w:type="dxa"/>
            <w:tcBorders>
              <w:top w:val="nil"/>
              <w:left w:val="single" w:sz="4" w:space="0" w:color="auto"/>
              <w:bottom w:val="single" w:sz="4" w:space="0" w:color="auto"/>
              <w:right w:val="single" w:sz="4" w:space="0" w:color="auto"/>
            </w:tcBorders>
            <w:noWrap/>
            <w:vAlign w:val="bottom"/>
          </w:tcPr>
          <w:p w14:paraId="50B54D6F" w14:textId="77777777" w:rsidR="00A16B9C" w:rsidRDefault="002558A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5" w:type="dxa"/>
            <w:tcBorders>
              <w:top w:val="nil"/>
              <w:left w:val="nil"/>
              <w:bottom w:val="single" w:sz="4" w:space="0" w:color="auto"/>
              <w:right w:val="single" w:sz="4" w:space="0" w:color="auto"/>
            </w:tcBorders>
            <w:noWrap/>
            <w:vAlign w:val="center"/>
          </w:tcPr>
          <w:p w14:paraId="02B0DB36"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14:paraId="0F67DDA3"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14:paraId="1BB86905"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2" w:type="dxa"/>
            <w:tcBorders>
              <w:top w:val="nil"/>
              <w:left w:val="nil"/>
              <w:bottom w:val="single" w:sz="4" w:space="0" w:color="auto"/>
              <w:right w:val="single" w:sz="4" w:space="0" w:color="auto"/>
            </w:tcBorders>
            <w:noWrap/>
            <w:vAlign w:val="center"/>
          </w:tcPr>
          <w:p w14:paraId="7F3CB67B"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14:paraId="1E2F8CF8" w14:textId="77777777" w:rsidR="00A16B9C" w:rsidRDefault="002558A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bl>
    <w:p w14:paraId="0412BB34" w14:textId="77777777" w:rsidR="00A16B9C" w:rsidRDefault="002558A8">
      <w:pPr>
        <w:spacing w:line="560" w:lineRule="exact"/>
        <w:ind w:firstLineChars="250" w:firstLine="525"/>
        <w:rPr>
          <w:rFonts w:ascii="仿宋_GB2312" w:eastAsia="仿宋_GB2312" w:hAnsi="仿宋" w:cs="Times New Roman"/>
          <w:szCs w:val="21"/>
        </w:rPr>
      </w:pPr>
      <w:r>
        <w:rPr>
          <w:rFonts w:ascii="仿宋_GB2312" w:eastAsia="仿宋_GB2312" w:hAnsi="仿宋" w:cs="Times New Roman" w:hint="eastAsia"/>
          <w:szCs w:val="21"/>
        </w:rPr>
        <w:t>说明：上述标准参照《关于印发中小企业划型标准规定的通知》（工信部联企业</w:t>
      </w:r>
      <w:r>
        <w:rPr>
          <w:rFonts w:ascii="仿宋_GB2312" w:eastAsia="仿宋_GB2312" w:hAnsi="仿宋" w:cs="Times New Roman" w:hint="eastAsia"/>
          <w:szCs w:val="21"/>
        </w:rPr>
        <w:t>[2011]300</w:t>
      </w:r>
      <w:r>
        <w:rPr>
          <w:rFonts w:ascii="仿宋_GB2312" w:eastAsia="仿宋_GB2312" w:hAnsi="仿宋" w:cs="Times New Roman" w:hint="eastAsia"/>
          <w:szCs w:val="21"/>
        </w:rPr>
        <w:t>号），大型、中型和小型企业须同时满足所列指标的下限，否则下划一档；微型企业只须满足所列指标中的一项即可。</w:t>
      </w:r>
    </w:p>
    <w:p w14:paraId="0A6240E8" w14:textId="77777777" w:rsidR="00A16B9C" w:rsidRDefault="00A16B9C">
      <w:pPr>
        <w:widowControl/>
        <w:jc w:val="left"/>
        <w:rPr>
          <w:rFonts w:ascii="宋体" w:eastAsia="宋体" w:hAnsi="宋体" w:cs="Times New Roman"/>
          <w:kern w:val="0"/>
          <w:sz w:val="20"/>
          <w:szCs w:val="21"/>
        </w:rPr>
        <w:sectPr w:rsidR="00A16B9C">
          <w:pgSz w:w="11906" w:h="16838"/>
          <w:pgMar w:top="1134" w:right="1134" w:bottom="1134" w:left="1134" w:header="720" w:footer="720" w:gutter="0"/>
          <w:cols w:space="720"/>
          <w:docGrid w:type="lines" w:linePitch="331"/>
        </w:sectPr>
      </w:pPr>
    </w:p>
    <w:p w14:paraId="2BBD4EC9" w14:textId="77777777" w:rsidR="00A16B9C" w:rsidRDefault="002558A8">
      <w:pPr>
        <w:keepNext/>
        <w:keepLines/>
        <w:spacing w:before="340" w:after="330" w:line="578" w:lineRule="auto"/>
        <w:jc w:val="center"/>
        <w:outlineLvl w:val="0"/>
        <w:rPr>
          <w:rFonts w:ascii="Times New Roman" w:eastAsia="宋体" w:hAnsi="Times New Roman" w:cs="Times New Roman"/>
          <w:b/>
          <w:bCs/>
          <w:kern w:val="44"/>
          <w:sz w:val="44"/>
          <w:szCs w:val="44"/>
        </w:rPr>
      </w:pPr>
      <w:bookmarkStart w:id="30" w:name="_Toc216278135"/>
      <w:r>
        <w:rPr>
          <w:rFonts w:ascii="Cambria" w:eastAsia="宋体" w:hAnsi="Cambria" w:cs="Times New Roman" w:hint="eastAsia"/>
          <w:b/>
          <w:kern w:val="44"/>
          <w:sz w:val="32"/>
          <w:szCs w:val="32"/>
        </w:rPr>
        <w:lastRenderedPageBreak/>
        <w:t>第三章供应商须知</w:t>
      </w:r>
      <w:bookmarkEnd w:id="30"/>
    </w:p>
    <w:p w14:paraId="53CF71B2" w14:textId="77777777" w:rsidR="00A16B9C" w:rsidRDefault="002558A8">
      <w:pPr>
        <w:keepNext/>
        <w:keepLines/>
        <w:spacing w:before="260" w:after="260" w:line="416" w:lineRule="auto"/>
        <w:jc w:val="center"/>
        <w:outlineLvl w:val="1"/>
        <w:rPr>
          <w:rFonts w:ascii="宋体" w:eastAsia="宋体" w:hAnsi="宋体" w:cs="Times New Roman"/>
          <w:bCs/>
          <w:sz w:val="32"/>
          <w:szCs w:val="32"/>
        </w:rPr>
      </w:pPr>
      <w:bookmarkStart w:id="31" w:name="_Toc216278136"/>
      <w:r>
        <w:rPr>
          <w:rFonts w:ascii="宋体" w:eastAsia="宋体" w:hAnsi="宋体" w:cs="Times New Roman" w:hint="eastAsia"/>
          <w:bCs/>
          <w:sz w:val="32"/>
          <w:szCs w:val="32"/>
        </w:rPr>
        <w:t>第一节</w:t>
      </w:r>
      <w:r>
        <w:rPr>
          <w:rFonts w:ascii="宋体" w:eastAsia="宋体" w:hAnsi="宋体" w:cs="Times New Roman" w:hint="eastAsia"/>
          <w:bCs/>
          <w:sz w:val="32"/>
          <w:szCs w:val="32"/>
        </w:rPr>
        <w:t xml:space="preserve"> </w:t>
      </w:r>
      <w:r>
        <w:rPr>
          <w:rFonts w:ascii="宋体" w:eastAsia="宋体" w:hAnsi="宋体" w:cs="Times New Roman" w:hint="eastAsia"/>
          <w:bCs/>
          <w:sz w:val="32"/>
          <w:szCs w:val="32"/>
        </w:rPr>
        <w:t>供应商须知前附表</w:t>
      </w:r>
      <w:bookmarkEnd w:id="31"/>
    </w:p>
    <w:p w14:paraId="6A613848" w14:textId="77777777" w:rsidR="00A16B9C" w:rsidRDefault="00A16B9C">
      <w:pPr>
        <w:spacing w:line="400" w:lineRule="exact"/>
        <w:jc w:val="center"/>
        <w:rPr>
          <w:rFonts w:ascii="宋体" w:eastAsia="宋体" w:hAnsi="宋体" w:cs="Times New Roman"/>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5"/>
        <w:gridCol w:w="6850"/>
      </w:tblGrid>
      <w:tr w:rsidR="00A16B9C" w14:paraId="55AA8524" w14:textId="77777777">
        <w:trPr>
          <w:trHeight w:val="493"/>
          <w:jc w:val="center"/>
        </w:trPr>
        <w:tc>
          <w:tcPr>
            <w:tcW w:w="725" w:type="dxa"/>
            <w:tcBorders>
              <w:top w:val="single" w:sz="4" w:space="0" w:color="000000"/>
              <w:left w:val="single" w:sz="4" w:space="0" w:color="000000"/>
              <w:bottom w:val="single" w:sz="4" w:space="0" w:color="000000"/>
              <w:right w:val="single" w:sz="4" w:space="0" w:color="000000"/>
            </w:tcBorders>
            <w:noWrap/>
          </w:tcPr>
          <w:p w14:paraId="2D794C38" w14:textId="77777777" w:rsidR="00A16B9C" w:rsidRDefault="002558A8">
            <w:pPr>
              <w:spacing w:line="360" w:lineRule="auto"/>
              <w:jc w:val="center"/>
              <w:rPr>
                <w:rFonts w:ascii="宋体" w:eastAsia="宋体" w:hAnsi="宋体" w:cs="宋体"/>
                <w:b/>
                <w:szCs w:val="21"/>
              </w:rPr>
            </w:pPr>
            <w:r>
              <w:rPr>
                <w:rFonts w:ascii="宋体" w:eastAsia="宋体" w:hAnsi="宋体"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75EBD22B" w14:textId="77777777" w:rsidR="00A16B9C" w:rsidRDefault="002558A8">
            <w:pPr>
              <w:spacing w:line="360" w:lineRule="auto"/>
              <w:jc w:val="center"/>
              <w:rPr>
                <w:rFonts w:ascii="宋体" w:eastAsia="宋体" w:hAnsi="宋体" w:cs="宋体"/>
                <w:b/>
                <w:szCs w:val="21"/>
              </w:rPr>
            </w:pPr>
            <w:r>
              <w:rPr>
                <w:rFonts w:ascii="宋体" w:eastAsia="宋体" w:hAnsi="宋体"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14C593E8" w14:textId="77777777" w:rsidR="00A16B9C" w:rsidRDefault="002558A8">
            <w:pPr>
              <w:spacing w:line="360" w:lineRule="auto"/>
              <w:jc w:val="center"/>
              <w:rPr>
                <w:rFonts w:ascii="宋体" w:eastAsia="宋体" w:hAnsi="宋体" w:cs="宋体"/>
                <w:b/>
                <w:szCs w:val="21"/>
              </w:rPr>
            </w:pPr>
            <w:r>
              <w:rPr>
                <w:rFonts w:ascii="宋体" w:eastAsia="宋体" w:hAnsi="宋体" w:cs="宋体" w:hint="eastAsia"/>
                <w:b/>
                <w:szCs w:val="21"/>
              </w:rPr>
              <w:t>具体要求</w:t>
            </w:r>
          </w:p>
        </w:tc>
      </w:tr>
      <w:tr w:rsidR="00A16B9C" w14:paraId="147F2210"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59ABA8EA"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3526B4FF"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noWrap/>
          </w:tcPr>
          <w:p w14:paraId="69551C9B" w14:textId="77777777" w:rsidR="00A16B9C" w:rsidRDefault="002558A8">
            <w:pPr>
              <w:spacing w:line="360" w:lineRule="auto"/>
              <w:rPr>
                <w:rFonts w:ascii="宋体" w:eastAsia="宋体" w:hAnsi="宋体" w:cs="Times New Roman"/>
                <w:szCs w:val="21"/>
              </w:rPr>
            </w:pPr>
            <w:r>
              <w:rPr>
                <w:rFonts w:ascii="宋体" w:eastAsia="宋体" w:hAnsi="宋体" w:cs="Times New Roman" w:hint="eastAsia"/>
                <w:szCs w:val="21"/>
              </w:rPr>
              <w:t>供应商资格条件要求详见公告。</w:t>
            </w:r>
          </w:p>
        </w:tc>
      </w:tr>
      <w:tr w:rsidR="00A16B9C" w14:paraId="19C3A5FA"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1C630C06"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0FB5363A"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32EC65B6" w14:textId="77777777" w:rsidR="00A16B9C" w:rsidRDefault="002558A8">
            <w:pPr>
              <w:spacing w:line="360" w:lineRule="auto"/>
              <w:rPr>
                <w:rFonts w:ascii="宋体" w:eastAsia="宋体" w:hAnsi="宋体" w:cs="宋体"/>
                <w:szCs w:val="21"/>
              </w:rPr>
            </w:pPr>
            <w:r>
              <w:rPr>
                <w:rFonts w:ascii="宋体" w:eastAsia="宋体" w:hAnsi="宋体" w:cs="Times New Roman" w:hint="eastAsia"/>
                <w:szCs w:val="21"/>
              </w:rPr>
              <w:t>不接受</w:t>
            </w:r>
          </w:p>
        </w:tc>
      </w:tr>
      <w:tr w:rsidR="00A16B9C" w14:paraId="5A8A7F6B"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2DAD1E0B"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0E3B62D6" w14:textId="77777777" w:rsidR="00A16B9C" w:rsidRDefault="002558A8">
            <w:pPr>
              <w:spacing w:line="360" w:lineRule="auto"/>
              <w:jc w:val="center"/>
              <w:rPr>
                <w:rFonts w:ascii="宋体" w:eastAsia="宋体" w:hAnsi="宋体" w:cs="宋体"/>
                <w:szCs w:val="21"/>
              </w:rPr>
            </w:pPr>
            <w:r>
              <w:rPr>
                <w:rFonts w:ascii="宋体" w:eastAsia="宋体" w:hAnsi="宋体" w:cs="Times New Roman"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199F48DD"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无</w:t>
            </w:r>
          </w:p>
        </w:tc>
      </w:tr>
      <w:tr w:rsidR="00A16B9C" w14:paraId="161BEEBE"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695368A0"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53F7162C"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0FDF57A2" w14:textId="77777777" w:rsidR="00A16B9C" w:rsidRDefault="002558A8">
            <w:pPr>
              <w:spacing w:line="360" w:lineRule="auto"/>
              <w:jc w:val="left"/>
              <w:rPr>
                <w:rFonts w:ascii="宋体" w:eastAsia="宋体" w:hAnsi="宋体" w:cs="宋体"/>
                <w:szCs w:val="21"/>
              </w:rPr>
            </w:pPr>
            <w:bookmarkStart w:id="32" w:name="PO_3000001868_PM044"/>
            <w:r>
              <w:rPr>
                <w:rFonts w:ascii="宋体" w:eastAsia="宋体" w:hAnsi="宋体" w:cs="Times New Roman" w:hint="eastAsia"/>
                <w:szCs w:val="21"/>
              </w:rPr>
              <w:t>不允许</w:t>
            </w:r>
            <w:r>
              <w:rPr>
                <w:rFonts w:ascii="宋体" w:eastAsia="宋体" w:hAnsi="宋体" w:cs="Times New Roman"/>
                <w:szCs w:val="21"/>
              </w:rPr>
              <w:t>分包</w:t>
            </w:r>
            <w:bookmarkEnd w:id="32"/>
            <w:r>
              <w:rPr>
                <w:rFonts w:ascii="宋体" w:eastAsia="宋体" w:hAnsi="宋体" w:cs="Times New Roman" w:hint="eastAsia"/>
                <w:szCs w:val="21"/>
              </w:rPr>
              <w:t>。</w:t>
            </w:r>
          </w:p>
        </w:tc>
      </w:tr>
      <w:tr w:rsidR="00A16B9C" w14:paraId="4764A708"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0B709648"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555D5932" w14:textId="77777777" w:rsidR="00A16B9C" w:rsidRDefault="002558A8">
            <w:pPr>
              <w:snapToGrid w:val="0"/>
              <w:spacing w:line="360" w:lineRule="auto"/>
              <w:jc w:val="center"/>
              <w:rPr>
                <w:rFonts w:ascii="宋体" w:eastAsia="宋体" w:hAnsi="宋体" w:cs="宋体"/>
                <w:b/>
                <w:szCs w:val="21"/>
              </w:rPr>
            </w:pPr>
            <w:r>
              <w:rPr>
                <w:rFonts w:ascii="宋体" w:eastAsia="宋体" w:hAnsi="宋体" w:cs="宋体" w:hint="eastAsia"/>
                <w:b/>
                <w:szCs w:val="21"/>
              </w:rPr>
              <w:t>资格证明文件组成</w:t>
            </w:r>
          </w:p>
          <w:p w14:paraId="628FFF2A" w14:textId="77777777" w:rsidR="00A16B9C" w:rsidRDefault="00A16B9C">
            <w:pPr>
              <w:spacing w:line="360" w:lineRule="auto"/>
              <w:jc w:val="center"/>
              <w:rPr>
                <w:rFonts w:ascii="宋体" w:eastAsia="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58C65E94" w14:textId="77777777" w:rsidR="00A16B9C" w:rsidRDefault="002558A8">
            <w:pPr>
              <w:spacing w:line="360" w:lineRule="auto"/>
              <w:jc w:val="left"/>
              <w:rPr>
                <w:rFonts w:ascii="宋体" w:eastAsia="宋体" w:hAnsi="宋体" w:cs="Times New Roman"/>
                <w:szCs w:val="21"/>
              </w:rPr>
            </w:pPr>
            <w:r>
              <w:rPr>
                <w:rFonts w:ascii="宋体" w:eastAsia="宋体" w:hAnsi="宋体" w:cs="宋体" w:hint="eastAsia"/>
                <w:szCs w:val="21"/>
              </w:rPr>
              <w:t>1.</w:t>
            </w:r>
            <w:r>
              <w:rPr>
                <w:rFonts w:ascii="宋体" w:eastAsia="宋体" w:hAnsi="宋体" w:cs="宋体" w:hint="eastAsia"/>
                <w:szCs w:val="21"/>
              </w:rPr>
              <w:t>供应商为法人或者其他组织的提供其营业执照等证明文件（如营业执照或者事业单位法人证书或者执业许可证等），供应商为自然人的提供其身份证复印件；（</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284AB80F" w14:textId="77777777" w:rsidR="00A16B9C" w:rsidRDefault="002558A8">
            <w:pPr>
              <w:snapToGrid w:val="0"/>
              <w:spacing w:line="380" w:lineRule="exact"/>
              <w:jc w:val="left"/>
              <w:rPr>
                <w:rFonts w:ascii="宋体" w:eastAsia="宋体" w:hAnsi="宋体" w:cs="Times New Roman"/>
                <w:szCs w:val="21"/>
              </w:rPr>
            </w:pPr>
            <w:r>
              <w:rPr>
                <w:rFonts w:ascii="宋体" w:eastAsia="宋体" w:hAnsi="宋体" w:cs="宋体" w:hint="eastAsia"/>
                <w:szCs w:val="21"/>
              </w:rPr>
              <w:t>2.</w:t>
            </w:r>
            <w:r>
              <w:rPr>
                <w:rFonts w:ascii="宋体" w:eastAsia="宋体" w:hAnsi="宋体" w:cs="宋体" w:hint="eastAsia"/>
                <w:szCs w:val="21"/>
              </w:rPr>
              <w:t>供应商依法缴纳税收的相关材料：</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6</w:t>
            </w:r>
            <w:r>
              <w:rPr>
                <w:rFonts w:ascii="宋体" w:eastAsia="宋体" w:hAnsi="宋体" w:cs="宋体" w:hint="eastAsia"/>
                <w:szCs w:val="21"/>
              </w:rPr>
              <w:t>月至</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w:t>
            </w:r>
            <w:r>
              <w:rPr>
                <w:rFonts w:ascii="宋体" w:eastAsia="宋体" w:hAnsi="宋体" w:cs="宋体" w:hint="eastAsia"/>
                <w:szCs w:val="21"/>
              </w:rPr>
              <w:t>连续三个月的依法缴纳税收的凭据复印件；依</w:t>
            </w:r>
            <w:r>
              <w:rPr>
                <w:rFonts w:ascii="宋体" w:eastAsia="宋体" w:hAnsi="宋体" w:cs="Times New Roman" w:hint="eastAsia"/>
                <w:szCs w:val="21"/>
              </w:rPr>
              <w:t>法免税的供应商，必须提供相应文件证明其依法免税。</w:t>
            </w:r>
            <w:r>
              <w:rPr>
                <w:rFonts w:ascii="宋体" w:eastAsia="宋体" w:hAnsi="宋体" w:cs="宋体" w:hint="eastAsia"/>
                <w:szCs w:val="21"/>
              </w:rPr>
              <w:t>从取得营业执照时间起到响应文件提交截止时间为止不足要求月数的，只需提供从取得营业执照起的依法缴纳税收</w:t>
            </w:r>
            <w:r>
              <w:rPr>
                <w:rFonts w:ascii="宋体" w:eastAsia="宋体" w:hAnsi="宋体" w:cs="Times New Roman" w:hint="eastAsia"/>
                <w:szCs w:val="21"/>
              </w:rPr>
              <w:t>相应证明文件</w:t>
            </w:r>
            <w:r>
              <w:rPr>
                <w:rFonts w:ascii="宋体" w:eastAsia="宋体" w:hAnsi="宋体" w:cs="宋体" w:hint="eastAsia"/>
                <w:szCs w:val="21"/>
              </w:rPr>
              <w:t>）</w:t>
            </w:r>
            <w:r>
              <w:rPr>
                <w:rFonts w:ascii="宋体" w:eastAsia="宋体" w:hAnsi="宋体" w:cs="Times New Roman" w:hint="eastAsia"/>
                <w:szCs w:val="21"/>
              </w:rPr>
              <w:t>；（</w:t>
            </w:r>
            <w:r>
              <w:rPr>
                <w:rFonts w:ascii="宋体" w:eastAsia="宋体" w:hAnsi="宋体" w:cs="Times New Roman" w:hint="eastAsia"/>
                <w:b/>
                <w:szCs w:val="21"/>
              </w:rPr>
              <w:t>必须提供，否则作无效竞标处理</w:t>
            </w:r>
            <w:r>
              <w:rPr>
                <w:rFonts w:ascii="宋体" w:eastAsia="宋体" w:hAnsi="宋体" w:cs="Times New Roman" w:hint="eastAsia"/>
                <w:szCs w:val="21"/>
              </w:rPr>
              <w:t>）</w:t>
            </w:r>
          </w:p>
          <w:p w14:paraId="5FBE751A" w14:textId="77777777" w:rsidR="00A16B9C" w:rsidRDefault="002558A8">
            <w:pPr>
              <w:snapToGrid w:val="0"/>
              <w:spacing w:line="380" w:lineRule="exact"/>
              <w:jc w:val="left"/>
              <w:rPr>
                <w:rFonts w:ascii="宋体" w:eastAsia="宋体" w:hAnsi="宋体" w:cs="Times New Roman"/>
                <w:szCs w:val="21"/>
              </w:rPr>
            </w:pPr>
            <w:r>
              <w:rPr>
                <w:rFonts w:ascii="宋体" w:eastAsia="宋体" w:hAnsi="宋体" w:cs="宋体" w:hint="eastAsia"/>
                <w:szCs w:val="21"/>
              </w:rPr>
              <w:t>3.</w:t>
            </w:r>
            <w:r>
              <w:rPr>
                <w:rFonts w:ascii="宋体" w:eastAsia="宋体" w:hAnsi="宋体" w:cs="宋体" w:hint="eastAsia"/>
                <w:szCs w:val="21"/>
              </w:rPr>
              <w:t>供应商依法缴纳社会保障资金的相关材料：</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6</w:t>
            </w:r>
            <w:r>
              <w:rPr>
                <w:rFonts w:ascii="宋体" w:eastAsia="宋体" w:hAnsi="宋体" w:cs="宋体" w:hint="eastAsia"/>
                <w:szCs w:val="21"/>
              </w:rPr>
              <w:t>月至</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11</w:t>
            </w:r>
            <w:r>
              <w:rPr>
                <w:rFonts w:ascii="宋体" w:eastAsia="宋体" w:hAnsi="宋体" w:cs="宋体" w:hint="eastAsia"/>
                <w:szCs w:val="21"/>
              </w:rPr>
              <w:t>月</w:t>
            </w:r>
            <w:r>
              <w:rPr>
                <w:rFonts w:ascii="宋体" w:eastAsia="宋体" w:hAnsi="宋体" w:cs="宋体" w:hint="eastAsia"/>
                <w:szCs w:val="21"/>
              </w:rPr>
              <w:t>]</w:t>
            </w:r>
            <w:r>
              <w:rPr>
                <w:rFonts w:ascii="宋体" w:eastAsia="宋体" w:hAnsi="宋体" w:cs="宋体" w:hint="eastAsia"/>
                <w:szCs w:val="21"/>
              </w:rPr>
              <w:t>连续三个月的依法缴纳社会保障资金的缴费凭证（专用收据或者社会保险缴纳清单）复印件；</w:t>
            </w:r>
            <w:r>
              <w:rPr>
                <w:rFonts w:ascii="宋体" w:eastAsia="宋体" w:hAnsi="宋体" w:cs="Times New Roman" w:hint="eastAsia"/>
                <w:szCs w:val="21"/>
              </w:rPr>
              <w:t>依法不需要缴纳社会保障资金的供应商，必须提供相应文件证明不需要缴纳社会保障资金。</w:t>
            </w:r>
            <w:r>
              <w:rPr>
                <w:rFonts w:ascii="宋体" w:eastAsia="宋体" w:hAnsi="宋体" w:cs="宋体" w:hint="eastAsia"/>
                <w:szCs w:val="21"/>
              </w:rPr>
              <w:t>从取得营业执照时间起到响应文件提交截止时间为止不足要求月数的只需提供从取得营业执照起的依法缴纳社会保障资金的</w:t>
            </w:r>
            <w:r>
              <w:rPr>
                <w:rFonts w:ascii="宋体" w:eastAsia="宋体" w:hAnsi="宋体" w:cs="Times New Roman" w:hint="eastAsia"/>
                <w:szCs w:val="21"/>
              </w:rPr>
              <w:t>相应证明文件</w:t>
            </w:r>
            <w:r>
              <w:rPr>
                <w:rFonts w:ascii="宋体" w:eastAsia="宋体" w:hAnsi="宋体" w:cs="宋体" w:hint="eastAsia"/>
                <w:szCs w:val="21"/>
              </w:rPr>
              <w:t>]</w:t>
            </w:r>
            <w:r>
              <w:rPr>
                <w:rFonts w:ascii="宋体" w:eastAsia="宋体" w:hAnsi="宋体" w:cs="Times New Roman" w:hint="eastAsia"/>
                <w:szCs w:val="21"/>
              </w:rPr>
              <w:t>；（</w:t>
            </w:r>
            <w:r>
              <w:rPr>
                <w:rFonts w:ascii="宋体" w:eastAsia="宋体" w:hAnsi="宋体" w:cs="Times New Roman" w:hint="eastAsia"/>
                <w:b/>
                <w:szCs w:val="21"/>
              </w:rPr>
              <w:t>必须提供，否则作无效竞标处理</w:t>
            </w:r>
            <w:r>
              <w:rPr>
                <w:rFonts w:ascii="宋体" w:eastAsia="宋体" w:hAnsi="宋体" w:cs="Times New Roman" w:hint="eastAsia"/>
                <w:szCs w:val="21"/>
              </w:rPr>
              <w:t>）</w:t>
            </w:r>
          </w:p>
          <w:p w14:paraId="6074DF15" w14:textId="77777777" w:rsidR="00A16B9C" w:rsidRDefault="002558A8">
            <w:pPr>
              <w:snapToGrid w:val="0"/>
              <w:spacing w:line="380" w:lineRule="exact"/>
              <w:jc w:val="left"/>
              <w:rPr>
                <w:rFonts w:ascii="宋体" w:eastAsia="宋体" w:hAnsi="宋体" w:cs="Times New Roman"/>
                <w:szCs w:val="21"/>
              </w:rPr>
            </w:pPr>
            <w:r>
              <w:rPr>
                <w:rFonts w:ascii="宋体" w:eastAsia="宋体" w:hAnsi="宋体" w:cs="宋体" w:hint="eastAsia"/>
                <w:szCs w:val="21"/>
              </w:rPr>
              <w:t>4.</w:t>
            </w:r>
            <w:r>
              <w:rPr>
                <w:rFonts w:ascii="宋体" w:eastAsia="宋体" w:hAnsi="宋体" w:cs="宋体" w:hint="eastAsia"/>
                <w:szCs w:val="21"/>
              </w:rPr>
              <w:t>供应商财务状况报告：</w:t>
            </w:r>
            <w:r>
              <w:rPr>
                <w:rFonts w:ascii="宋体" w:eastAsia="宋体" w:hAnsi="宋体" w:cs="Times New Roman" w:hint="eastAsia"/>
                <w:szCs w:val="21"/>
              </w:rPr>
              <w:t>[2024</w:t>
            </w:r>
            <w:r>
              <w:rPr>
                <w:rFonts w:ascii="宋体" w:eastAsia="宋体" w:hAnsi="宋体" w:cs="Times New Roman" w:hint="eastAsia"/>
                <w:szCs w:val="21"/>
              </w:rPr>
              <w:t>年度</w:t>
            </w:r>
            <w:r>
              <w:rPr>
                <w:rFonts w:ascii="宋体" w:eastAsia="宋体" w:hAnsi="宋体" w:cs="Times New Roman" w:hint="eastAsia"/>
                <w:szCs w:val="21"/>
              </w:rPr>
              <w:t>]</w:t>
            </w:r>
            <w:r>
              <w:rPr>
                <w:rFonts w:ascii="宋体" w:eastAsia="宋体" w:hAnsi="宋体" w:cs="Times New Roman" w:hint="eastAsia"/>
                <w:szCs w:val="21"/>
              </w:rPr>
              <w:t>财务状况报告复印件；供应商成立不满一年的应</w:t>
            </w:r>
            <w:r>
              <w:rPr>
                <w:rFonts w:ascii="宋体" w:eastAsia="宋体" w:hAnsi="宋体" w:cs="Times New Roman" w:hint="eastAsia"/>
                <w:szCs w:val="21"/>
              </w:rPr>
              <w:t>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eastAsia="宋体" w:hAnsi="宋体" w:cs="Times New Roman" w:hint="eastAsia"/>
                <w:szCs w:val="21"/>
              </w:rPr>
              <w:t>)</w:t>
            </w:r>
            <w:r>
              <w:rPr>
                <w:rFonts w:ascii="宋体" w:eastAsia="宋体" w:hAnsi="宋体" w:cs="Times New Roman" w:hint="eastAsia"/>
                <w:szCs w:val="21"/>
              </w:rPr>
              <w:t>；（</w:t>
            </w:r>
            <w:r>
              <w:rPr>
                <w:rFonts w:ascii="宋体" w:eastAsia="宋体" w:hAnsi="宋体" w:cs="Times New Roman" w:hint="eastAsia"/>
                <w:b/>
                <w:szCs w:val="21"/>
              </w:rPr>
              <w:t>必须提供，否则作无效竞标处理</w:t>
            </w:r>
            <w:r>
              <w:rPr>
                <w:rFonts w:ascii="宋体" w:eastAsia="宋体" w:hAnsi="宋体" w:cs="Times New Roman" w:hint="eastAsia"/>
                <w:szCs w:val="21"/>
              </w:rPr>
              <w:t>）</w:t>
            </w:r>
          </w:p>
          <w:p w14:paraId="0E700069"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lastRenderedPageBreak/>
              <w:t>5.</w:t>
            </w:r>
            <w:r>
              <w:rPr>
                <w:rFonts w:ascii="宋体" w:eastAsia="宋体" w:hAnsi="宋体" w:cs="宋体" w:hint="eastAsia"/>
                <w:szCs w:val="21"/>
              </w:rPr>
              <w:t>供应商直接控股、管理关系信息表；（</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7DEF4989"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资格声明函；（</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3310C3D4"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联合体协议书；（</w:t>
            </w:r>
            <w:r>
              <w:rPr>
                <w:rFonts w:ascii="宋体" w:eastAsia="宋体" w:hAnsi="宋体" w:cs="宋体" w:hint="eastAsia"/>
                <w:b/>
                <w:szCs w:val="21"/>
              </w:rPr>
              <w:t>联合体竞标时必须提供，否则响应文件按无效响应处理</w:t>
            </w:r>
            <w:r>
              <w:rPr>
                <w:rFonts w:ascii="宋体" w:eastAsia="宋体" w:hAnsi="宋体" w:cs="宋体" w:hint="eastAsia"/>
                <w:szCs w:val="21"/>
              </w:rPr>
              <w:t>）</w:t>
            </w:r>
          </w:p>
          <w:p w14:paraId="2E2B810F" w14:textId="77777777" w:rsidR="00A16B9C" w:rsidRDefault="002558A8">
            <w:pPr>
              <w:snapToGrid w:val="0"/>
              <w:spacing w:line="360" w:lineRule="auto"/>
              <w:jc w:val="left"/>
              <w:rPr>
                <w:rFonts w:ascii="宋体" w:eastAsia="宋体" w:hAnsi="宋体" w:cs="Times New Roman"/>
                <w:szCs w:val="21"/>
              </w:rPr>
            </w:pPr>
            <w:r>
              <w:rPr>
                <w:rFonts w:ascii="宋体" w:eastAsia="宋体" w:hAnsi="宋体" w:cs="宋体" w:hint="eastAsia"/>
                <w:szCs w:val="21"/>
              </w:rPr>
              <w:t>8.</w:t>
            </w:r>
            <w:r>
              <w:rPr>
                <w:rFonts w:ascii="宋体" w:eastAsia="宋体" w:hAnsi="宋体" w:cs="宋体" w:hint="eastAsia"/>
                <w:szCs w:val="21"/>
              </w:rPr>
              <w:t>供应商</w:t>
            </w:r>
            <w:r>
              <w:rPr>
                <w:rFonts w:ascii="宋体" w:eastAsia="宋体" w:hAnsi="宋体" w:cs="Times New Roman" w:hint="eastAsia"/>
                <w:szCs w:val="21"/>
              </w:rPr>
              <w:t>有效的建筑工程施工总承包叁级（含叁级）以上资质证书副本复印件</w:t>
            </w:r>
            <w:r>
              <w:rPr>
                <w:rFonts w:ascii="宋体" w:eastAsia="宋体" w:hAnsi="宋体" w:cs="宋体" w:hint="eastAsia"/>
                <w:szCs w:val="21"/>
              </w:rPr>
              <w:t>及行政主管部门颁发的安全生产许可证复印件</w:t>
            </w:r>
            <w:r>
              <w:rPr>
                <w:rFonts w:ascii="宋体" w:eastAsia="宋体" w:hAnsi="宋体" w:cs="Times New Roman" w:hint="eastAsia"/>
                <w:szCs w:val="21"/>
              </w:rPr>
              <w:t>（</w:t>
            </w:r>
            <w:r>
              <w:rPr>
                <w:rFonts w:ascii="宋体" w:eastAsia="宋体" w:hAnsi="宋体" w:cs="Times New Roman" w:hint="eastAsia"/>
                <w:b/>
                <w:szCs w:val="21"/>
              </w:rPr>
              <w:t>必须提供，否则响应文件按无效响应处理</w:t>
            </w:r>
            <w:r>
              <w:rPr>
                <w:rFonts w:ascii="宋体" w:eastAsia="宋体" w:hAnsi="宋体" w:cs="Times New Roman" w:hint="eastAsia"/>
                <w:szCs w:val="21"/>
              </w:rPr>
              <w:t>）</w:t>
            </w:r>
          </w:p>
          <w:p w14:paraId="3FE23CE8"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9.</w:t>
            </w:r>
            <w:r>
              <w:rPr>
                <w:rFonts w:ascii="宋体" w:eastAsia="宋体" w:hAnsi="宋体" w:cs="Times New Roman"/>
                <w:szCs w:val="21"/>
              </w:rPr>
              <w:t>拟派项目经理：具有</w:t>
            </w:r>
            <w:r>
              <w:rPr>
                <w:rFonts w:ascii="宋体" w:eastAsia="宋体" w:hAnsi="宋体" w:cs="Times New Roman" w:hint="eastAsia"/>
                <w:szCs w:val="21"/>
              </w:rPr>
              <w:t>建筑</w:t>
            </w:r>
            <w:r>
              <w:rPr>
                <w:rFonts w:ascii="Times New Roman" w:eastAsia="宋体" w:hAnsi="Times New Roman" w:cs="Times New Roman" w:hint="eastAsia"/>
                <w:szCs w:val="24"/>
              </w:rPr>
              <w:t>工程专业二级以上</w:t>
            </w:r>
            <w:r>
              <w:rPr>
                <w:rFonts w:ascii="Times New Roman" w:eastAsia="宋体" w:hAnsi="Times New Roman" w:cs="Times New Roman" w:hint="eastAsia"/>
                <w:szCs w:val="24"/>
              </w:rPr>
              <w:t>(</w:t>
            </w:r>
            <w:r>
              <w:rPr>
                <w:rFonts w:ascii="Times New Roman" w:eastAsia="宋体" w:hAnsi="Times New Roman" w:cs="Times New Roman" w:hint="eastAsia"/>
                <w:szCs w:val="24"/>
              </w:rPr>
              <w:t>含二级</w:t>
            </w:r>
            <w:r>
              <w:rPr>
                <w:rFonts w:ascii="Times New Roman" w:eastAsia="宋体" w:hAnsi="Times New Roman" w:cs="Times New Roman" w:hint="eastAsia"/>
                <w:szCs w:val="24"/>
              </w:rPr>
              <w:t>)</w:t>
            </w:r>
            <w:r>
              <w:rPr>
                <w:rFonts w:ascii="Times New Roman" w:eastAsia="宋体" w:hAnsi="Times New Roman" w:cs="Times New Roman" w:hint="eastAsia"/>
                <w:szCs w:val="24"/>
              </w:rPr>
              <w:t>注册建造师</w:t>
            </w:r>
            <w:r>
              <w:rPr>
                <w:rFonts w:ascii="宋体" w:eastAsia="宋体" w:hAnsi="宋体" w:cs="Times New Roman"/>
                <w:szCs w:val="21"/>
              </w:rPr>
              <w:t>执业资格</w:t>
            </w:r>
            <w:r>
              <w:rPr>
                <w:rFonts w:ascii="宋体" w:eastAsia="宋体" w:hAnsi="宋体" w:cs="Times New Roman" w:hint="eastAsia"/>
                <w:szCs w:val="21"/>
              </w:rPr>
              <w:t>证书</w:t>
            </w:r>
            <w:r>
              <w:rPr>
                <w:rFonts w:ascii="宋体" w:eastAsia="宋体" w:hAnsi="宋体" w:cs="Times New Roman"/>
                <w:szCs w:val="21"/>
              </w:rPr>
              <w:t>，且具备有效的安全生产考核合格证书（</w:t>
            </w:r>
            <w:r>
              <w:rPr>
                <w:rFonts w:ascii="宋体" w:eastAsia="宋体" w:hAnsi="宋体" w:cs="Times New Roman"/>
                <w:szCs w:val="21"/>
              </w:rPr>
              <w:t>B</w:t>
            </w:r>
            <w:r>
              <w:rPr>
                <w:rFonts w:ascii="宋体" w:eastAsia="宋体" w:hAnsi="宋体" w:cs="Times New Roman"/>
                <w:szCs w:val="21"/>
              </w:rPr>
              <w:t>类）</w:t>
            </w:r>
            <w:r>
              <w:rPr>
                <w:rFonts w:ascii="Times New Roman" w:eastAsia="宋体" w:hAnsi="Times New Roman" w:cs="Times New Roman" w:hint="eastAsia"/>
                <w:szCs w:val="24"/>
              </w:rPr>
              <w:t>；</w:t>
            </w:r>
            <w:r>
              <w:rPr>
                <w:rFonts w:ascii="宋体" w:eastAsia="宋体" w:hAnsi="宋体" w:cs="Times New Roman" w:hint="eastAsia"/>
                <w:szCs w:val="21"/>
              </w:rPr>
              <w:t>（</w:t>
            </w:r>
            <w:r>
              <w:rPr>
                <w:rFonts w:ascii="宋体" w:eastAsia="宋体" w:hAnsi="宋体" w:cs="Times New Roman" w:hint="eastAsia"/>
                <w:b/>
                <w:szCs w:val="21"/>
              </w:rPr>
              <w:t>必须提供，否则响应文件按无效响应处理</w:t>
            </w:r>
            <w:r>
              <w:rPr>
                <w:rFonts w:ascii="宋体" w:eastAsia="宋体" w:hAnsi="宋体" w:cs="Times New Roman" w:hint="eastAsia"/>
                <w:szCs w:val="21"/>
              </w:rPr>
              <w:t>）</w:t>
            </w:r>
          </w:p>
          <w:p w14:paraId="0E95CC5F"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中小企业声明函（供应商必须为小型或微型企业）或残疾人福利性单位声明函或供应商属于监</w:t>
            </w:r>
            <w:r>
              <w:rPr>
                <w:rFonts w:ascii="宋体" w:eastAsia="宋体" w:hAnsi="宋体" w:cs="宋体" w:hint="eastAsia"/>
                <w:szCs w:val="21"/>
              </w:rPr>
              <w:t>狱企业的证明材料；</w:t>
            </w:r>
            <w:r>
              <w:rPr>
                <w:rFonts w:ascii="宋体" w:eastAsia="宋体" w:hAnsi="宋体" w:cs="Times New Roman" w:hint="eastAsia"/>
                <w:szCs w:val="21"/>
              </w:rPr>
              <w:t>（</w:t>
            </w:r>
            <w:r>
              <w:rPr>
                <w:rFonts w:ascii="宋体" w:eastAsia="宋体" w:hAnsi="宋体" w:cs="Times New Roman" w:hint="eastAsia"/>
                <w:b/>
                <w:szCs w:val="21"/>
              </w:rPr>
              <w:t>必须提供，否则响应文件按无效响应处理</w:t>
            </w:r>
            <w:r>
              <w:rPr>
                <w:rFonts w:ascii="宋体" w:eastAsia="宋体" w:hAnsi="宋体" w:cs="Times New Roman" w:hint="eastAsia"/>
                <w:szCs w:val="21"/>
              </w:rPr>
              <w:t>）</w:t>
            </w:r>
          </w:p>
          <w:p w14:paraId="03916EC5"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除磋商文件规定必须提供以外，供应商认为需要提供的其他证明材料；</w:t>
            </w:r>
          </w:p>
          <w:p w14:paraId="75C1ABC4" w14:textId="77777777" w:rsidR="00A16B9C" w:rsidRDefault="002558A8">
            <w:pPr>
              <w:snapToGrid w:val="0"/>
              <w:spacing w:line="360" w:lineRule="auto"/>
              <w:jc w:val="left"/>
              <w:rPr>
                <w:rFonts w:ascii="宋体" w:eastAsia="宋体" w:hAnsi="宋体" w:cs="宋体"/>
                <w:b/>
                <w:szCs w:val="21"/>
              </w:rPr>
            </w:pPr>
            <w:r>
              <w:rPr>
                <w:rFonts w:ascii="宋体" w:eastAsia="宋体" w:hAnsi="宋体" w:cs="宋体" w:hint="eastAsia"/>
                <w:b/>
                <w:szCs w:val="21"/>
              </w:rPr>
              <w:t>注：</w:t>
            </w:r>
          </w:p>
          <w:p w14:paraId="29697D81" w14:textId="77777777" w:rsidR="00A16B9C" w:rsidRDefault="002558A8">
            <w:pPr>
              <w:snapToGrid w:val="0"/>
              <w:spacing w:line="360" w:lineRule="auto"/>
              <w:ind w:firstLineChars="196" w:firstLine="413"/>
              <w:jc w:val="left"/>
              <w:rPr>
                <w:rFonts w:ascii="宋体" w:eastAsia="宋体" w:hAnsi="宋体" w:cs="宋体"/>
                <w:b/>
                <w:szCs w:val="21"/>
              </w:rPr>
            </w:pPr>
            <w:r>
              <w:rPr>
                <w:rFonts w:ascii="宋体" w:eastAsia="宋体" w:hAnsi="宋体" w:cs="宋体" w:hint="eastAsia"/>
                <w:b/>
                <w:szCs w:val="21"/>
              </w:rPr>
              <w:t>1.</w:t>
            </w:r>
            <w:r>
              <w:rPr>
                <w:rFonts w:ascii="宋体" w:eastAsia="宋体" w:hAnsi="宋体" w:cs="宋体" w:hint="eastAsia"/>
                <w:b/>
                <w:szCs w:val="21"/>
              </w:rPr>
              <w:t>以上标明“必须提供”的材料属于复印件的扫描件的，必须加盖供应商电子公章，否则响应文件按无效响应处理。</w:t>
            </w:r>
          </w:p>
        </w:tc>
      </w:tr>
      <w:tr w:rsidR="00A16B9C" w14:paraId="7EE613B7" w14:textId="77777777">
        <w:trPr>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14:paraId="7153551F"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6C087FDB" w14:textId="77777777" w:rsidR="00A16B9C" w:rsidRDefault="002558A8">
            <w:pPr>
              <w:spacing w:line="360" w:lineRule="auto"/>
              <w:jc w:val="center"/>
              <w:rPr>
                <w:rFonts w:ascii="宋体" w:eastAsia="宋体" w:hAnsi="宋体" w:cs="宋体"/>
                <w:b/>
                <w:bCs/>
                <w:szCs w:val="21"/>
              </w:rPr>
            </w:pPr>
            <w:r>
              <w:rPr>
                <w:rFonts w:ascii="宋体" w:eastAsia="宋体" w:hAnsi="宋体"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7CAE5A07"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无串通竞标行为的承诺函；（</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11E2FF01"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法定代表人身份证明书及法定代表人有效身份证正反面复印件；（</w:t>
            </w:r>
            <w:r>
              <w:rPr>
                <w:rFonts w:ascii="宋体" w:eastAsia="宋体" w:hAnsi="宋体" w:cs="宋体" w:hint="eastAsia"/>
                <w:b/>
                <w:bCs/>
                <w:szCs w:val="21"/>
              </w:rPr>
              <w:t>除自然人竞标外</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1D192196" w14:textId="77777777" w:rsidR="00A16B9C" w:rsidRDefault="002558A8">
            <w:pPr>
              <w:spacing w:line="360" w:lineRule="auto"/>
              <w:rPr>
                <w:rFonts w:ascii="宋体" w:eastAsia="宋体" w:hAnsi="宋体" w:cs="宋体"/>
                <w:b/>
                <w:szCs w:val="21"/>
              </w:rPr>
            </w:pPr>
            <w:r>
              <w:rPr>
                <w:rFonts w:ascii="宋体" w:eastAsia="宋体" w:hAnsi="宋体" w:cs="宋体" w:hint="eastAsia"/>
                <w:szCs w:val="21"/>
              </w:rPr>
              <w:t>3.</w:t>
            </w:r>
            <w:r>
              <w:rPr>
                <w:rFonts w:ascii="宋体" w:eastAsia="宋体" w:hAnsi="宋体" w:cs="宋体" w:hint="eastAsia"/>
                <w:szCs w:val="21"/>
              </w:rPr>
              <w:t>法定代表人授权委托书及委托代理人有效身份证正反面复印件；（</w:t>
            </w:r>
            <w:r>
              <w:rPr>
                <w:rFonts w:ascii="宋体" w:eastAsia="宋体" w:hAnsi="宋体" w:cs="宋体" w:hint="eastAsia"/>
                <w:b/>
                <w:szCs w:val="21"/>
              </w:rPr>
              <w:t>委托时必须提供，否则响应文件按无效响应处理</w:t>
            </w:r>
            <w:r>
              <w:rPr>
                <w:rFonts w:ascii="宋体" w:eastAsia="宋体" w:hAnsi="宋体" w:cs="宋体" w:hint="eastAsia"/>
                <w:szCs w:val="21"/>
              </w:rPr>
              <w:t>）</w:t>
            </w:r>
          </w:p>
          <w:p w14:paraId="157EF16C"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商务条款偏离表；（</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64CC8195"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竞标人情况介绍；</w:t>
            </w:r>
          </w:p>
          <w:p w14:paraId="40D98947"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供应商认为需要提供的其他有关资料。</w:t>
            </w:r>
          </w:p>
          <w:p w14:paraId="464973DB" w14:textId="77777777" w:rsidR="00A16B9C" w:rsidRDefault="002558A8">
            <w:pPr>
              <w:snapToGrid w:val="0"/>
              <w:spacing w:line="360" w:lineRule="auto"/>
              <w:jc w:val="left"/>
              <w:rPr>
                <w:rFonts w:ascii="宋体" w:eastAsia="宋体" w:hAnsi="宋体" w:cs="宋体"/>
                <w:b/>
                <w:szCs w:val="21"/>
              </w:rPr>
            </w:pPr>
            <w:r>
              <w:rPr>
                <w:rFonts w:ascii="宋体" w:eastAsia="宋体" w:hAnsi="宋体" w:cs="宋体" w:hint="eastAsia"/>
                <w:b/>
                <w:szCs w:val="21"/>
              </w:rPr>
              <w:t>注：</w:t>
            </w:r>
            <w:r>
              <w:rPr>
                <w:rFonts w:ascii="宋体" w:eastAsia="宋体" w:hAnsi="宋体" w:cs="宋体" w:hint="eastAsia"/>
                <w:b/>
                <w:szCs w:val="21"/>
              </w:rPr>
              <w:t xml:space="preserve"> </w:t>
            </w:r>
          </w:p>
          <w:p w14:paraId="79B9C55E" w14:textId="77777777" w:rsidR="00A16B9C" w:rsidRDefault="002558A8">
            <w:pPr>
              <w:snapToGrid w:val="0"/>
              <w:spacing w:line="360" w:lineRule="auto"/>
              <w:ind w:firstLineChars="196" w:firstLine="413"/>
              <w:jc w:val="left"/>
              <w:rPr>
                <w:rFonts w:ascii="宋体" w:eastAsia="宋体" w:hAnsi="宋体" w:cs="宋体"/>
                <w:b/>
                <w:szCs w:val="21"/>
              </w:rPr>
            </w:pPr>
            <w:r>
              <w:rPr>
                <w:rFonts w:ascii="宋体" w:eastAsia="宋体" w:hAnsi="宋体" w:cs="宋体" w:hint="eastAsia"/>
                <w:b/>
                <w:szCs w:val="21"/>
              </w:rPr>
              <w:t>1.</w:t>
            </w:r>
            <w:r>
              <w:rPr>
                <w:rFonts w:ascii="宋体" w:eastAsia="宋体" w:hAnsi="宋体" w:cs="宋体" w:hint="eastAsia"/>
                <w:b/>
                <w:szCs w:val="21"/>
              </w:rPr>
              <w:t>法定代表人授权委托书必须由法定代表人及委托代理人签字，并加盖供应商公章，否则响应文件按无效响应处理。</w:t>
            </w:r>
          </w:p>
          <w:p w14:paraId="0DC8E65C" w14:textId="77777777" w:rsidR="00A16B9C" w:rsidRDefault="002558A8">
            <w:pPr>
              <w:spacing w:line="360" w:lineRule="auto"/>
              <w:ind w:firstLineChars="196" w:firstLine="413"/>
              <w:rPr>
                <w:rFonts w:ascii="宋体" w:eastAsia="宋体" w:hAnsi="宋体" w:cs="宋体"/>
                <w:b/>
                <w:szCs w:val="21"/>
              </w:rPr>
            </w:pPr>
            <w:r>
              <w:rPr>
                <w:rFonts w:ascii="宋体" w:eastAsia="宋体" w:hAnsi="宋体" w:cs="宋体" w:hint="eastAsia"/>
                <w:b/>
                <w:szCs w:val="21"/>
              </w:rPr>
              <w:t>2.</w:t>
            </w:r>
            <w:r>
              <w:rPr>
                <w:rFonts w:ascii="宋体" w:eastAsia="宋体" w:hAnsi="宋体" w:cs="宋体" w:hint="eastAsia"/>
                <w:b/>
                <w:szCs w:val="21"/>
              </w:rPr>
              <w:t>以上标明“必须提供”的材料属于复印件的扫描件的，必须加盖供应商电子公章，否则响应文件按无效响应处理。</w:t>
            </w:r>
          </w:p>
        </w:tc>
      </w:tr>
      <w:tr w:rsidR="00A16B9C" w14:paraId="5AE2807E"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14:paraId="7A010F3E" w14:textId="77777777" w:rsidR="00A16B9C"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61BBD0BE" w14:textId="77777777" w:rsidR="00A16B9C" w:rsidRDefault="002558A8">
            <w:pPr>
              <w:spacing w:line="360" w:lineRule="auto"/>
              <w:jc w:val="center"/>
              <w:rPr>
                <w:rFonts w:ascii="宋体" w:eastAsia="宋体" w:hAnsi="宋体" w:cs="宋体"/>
                <w:b/>
                <w:bCs/>
                <w:szCs w:val="21"/>
              </w:rPr>
            </w:pPr>
            <w:r>
              <w:rPr>
                <w:rFonts w:ascii="宋体" w:eastAsia="宋体" w:hAnsi="宋体"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7AF578EC"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企业概况表；（</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61723DBE" w14:textId="77777777" w:rsidR="00A16B9C" w:rsidRDefault="002558A8">
            <w:pPr>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近三年来施工企业承建的项目竣工工程情况表；（如有请提供）</w:t>
            </w:r>
          </w:p>
          <w:p w14:paraId="50ED1940" w14:textId="77777777" w:rsidR="00A16B9C" w:rsidRDefault="002558A8">
            <w:pPr>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项目经理（或建造师）简历表；（</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5C69BD39" w14:textId="77777777" w:rsidR="00A16B9C" w:rsidRDefault="002558A8">
            <w:pPr>
              <w:spacing w:line="360" w:lineRule="auto"/>
              <w:rPr>
                <w:rFonts w:ascii="宋体" w:eastAsia="宋体" w:hAnsi="宋体" w:cs="宋体"/>
                <w:szCs w:val="21"/>
              </w:rPr>
            </w:pPr>
            <w:r>
              <w:rPr>
                <w:rFonts w:ascii="宋体" w:eastAsia="宋体" w:hAnsi="宋体" w:cs="宋体"/>
                <w:szCs w:val="21"/>
              </w:rPr>
              <w:lastRenderedPageBreak/>
              <w:t>4.</w:t>
            </w:r>
            <w:r>
              <w:rPr>
                <w:rFonts w:ascii="宋体" w:eastAsia="宋体" w:hAnsi="宋体" w:cs="宋体" w:hint="eastAsia"/>
                <w:szCs w:val="21"/>
              </w:rPr>
              <w:t>主要施工管理人员表；（</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610EF00A" w14:textId="77777777" w:rsidR="00A16B9C" w:rsidRDefault="002558A8">
            <w:pPr>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施工组织设计；（</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1260B22C" w14:textId="77777777" w:rsidR="00A16B9C" w:rsidRDefault="002558A8">
            <w:pPr>
              <w:rPr>
                <w:rFonts w:ascii="Times New Roman" w:eastAsia="宋体" w:hAnsi="Times New Roman" w:cs="Times New Roman"/>
                <w:szCs w:val="24"/>
              </w:rPr>
            </w:pPr>
            <w:r>
              <w:rPr>
                <w:rFonts w:ascii="宋体" w:eastAsia="宋体" w:hAnsi="宋体" w:cs="宋体" w:hint="eastAsia"/>
                <w:szCs w:val="21"/>
              </w:rPr>
              <w:t>6.</w:t>
            </w:r>
            <w:r>
              <w:rPr>
                <w:rFonts w:ascii="Times New Roman" w:eastAsia="宋体" w:hAnsi="Courier New" w:cs="Times New Roman" w:hint="eastAsia"/>
                <w:szCs w:val="24"/>
              </w:rPr>
              <w:t>按本竞争性磋商文件规定提交的其它资料。</w:t>
            </w:r>
          </w:p>
          <w:p w14:paraId="3271C31D" w14:textId="77777777" w:rsidR="00A16B9C" w:rsidRDefault="002558A8">
            <w:pPr>
              <w:spacing w:line="360" w:lineRule="auto"/>
              <w:rPr>
                <w:rFonts w:ascii="宋体" w:eastAsia="宋体" w:hAnsi="宋体" w:cs="宋体"/>
                <w:szCs w:val="21"/>
              </w:rPr>
            </w:pPr>
            <w:r>
              <w:rPr>
                <w:rFonts w:ascii="宋体" w:eastAsia="宋体" w:hAnsi="宋体" w:cs="宋体" w:hint="eastAsia"/>
                <w:b/>
                <w:szCs w:val="21"/>
              </w:rPr>
              <w:t>注：</w:t>
            </w:r>
            <w:r>
              <w:rPr>
                <w:rFonts w:ascii="宋体" w:eastAsia="宋体" w:hAnsi="宋体" w:cs="宋体" w:hint="eastAsia"/>
                <w:b/>
                <w:szCs w:val="21"/>
              </w:rPr>
              <w:t>1.</w:t>
            </w:r>
            <w:r>
              <w:rPr>
                <w:rFonts w:ascii="宋体" w:eastAsia="宋体" w:hAnsi="宋体" w:cs="宋体" w:hint="eastAsia"/>
                <w:b/>
                <w:szCs w:val="21"/>
              </w:rPr>
              <w:t>以上标明“必须提供”的材料属于复印件的扫描件的，必须加盖供应商电子公章，否则响应文件按无效响应处理。</w:t>
            </w:r>
          </w:p>
        </w:tc>
      </w:tr>
      <w:tr w:rsidR="00A16B9C" w14:paraId="78E19A8C"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34189AFA"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4923BA5C" w14:textId="77777777" w:rsidR="00A16B9C" w:rsidRDefault="002558A8">
            <w:pPr>
              <w:spacing w:line="360" w:lineRule="auto"/>
              <w:jc w:val="center"/>
              <w:rPr>
                <w:rFonts w:ascii="宋体" w:eastAsia="宋体" w:hAnsi="宋体" w:cs="宋体"/>
                <w:szCs w:val="21"/>
              </w:rPr>
            </w:pPr>
            <w:r>
              <w:rPr>
                <w:rFonts w:ascii="宋体" w:eastAsia="宋体" w:hAnsi="宋体"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6F26CF6A" w14:textId="77777777" w:rsidR="00A16B9C" w:rsidRDefault="002558A8">
            <w:pPr>
              <w:tabs>
                <w:tab w:val="left" w:pos="459"/>
              </w:tabs>
              <w:snapToGrid w:val="0"/>
              <w:spacing w:line="380" w:lineRule="exact"/>
              <w:jc w:val="left"/>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响应函；</w:t>
            </w:r>
            <w:r>
              <w:rPr>
                <w:rFonts w:ascii="宋体" w:eastAsia="宋体" w:hAnsi="宋体" w:cs="Times New Roman" w:hint="eastAsia"/>
                <w:b/>
                <w:szCs w:val="21"/>
              </w:rPr>
              <w:t>（必须提供，否则作无效响应处理）</w:t>
            </w:r>
          </w:p>
          <w:p w14:paraId="2607FC4C"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响应报价表；（</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p w14:paraId="10F91DCF" w14:textId="77777777" w:rsidR="00A16B9C" w:rsidRDefault="002558A8">
            <w:pPr>
              <w:rPr>
                <w:rFonts w:ascii="Times New Roman" w:eastAsia="宋体" w:hAnsi="Times New Roman" w:cs="Times New Roman"/>
                <w:kern w:val="0"/>
                <w:szCs w:val="21"/>
              </w:rPr>
            </w:pPr>
            <w:r>
              <w:rPr>
                <w:rFonts w:ascii="宋体" w:eastAsia="宋体" w:hAnsi="宋体" w:cs="Times New Roman" w:hint="eastAsia"/>
                <w:szCs w:val="21"/>
              </w:rPr>
              <w:t>3.</w:t>
            </w:r>
            <w:r>
              <w:rPr>
                <w:rFonts w:ascii="宋体" w:eastAsia="宋体" w:hAnsi="宋体" w:cs="Times New Roman" w:hint="eastAsia"/>
                <w:szCs w:val="24"/>
              </w:rPr>
              <w:t>工程量清单报价有关资料；</w:t>
            </w:r>
            <w:r>
              <w:rPr>
                <w:rFonts w:ascii="宋体" w:eastAsia="宋体" w:hAnsi="宋体" w:cs="宋体" w:hint="eastAsia"/>
                <w:szCs w:val="21"/>
              </w:rPr>
              <w:t>（</w:t>
            </w:r>
            <w:r>
              <w:rPr>
                <w:rFonts w:ascii="宋体" w:eastAsia="宋体" w:hAnsi="宋体" w:cs="宋体" w:hint="eastAsia"/>
                <w:b/>
                <w:szCs w:val="21"/>
              </w:rPr>
              <w:t>必须提供，否则响应文件按无效响应处理</w:t>
            </w:r>
            <w:r>
              <w:rPr>
                <w:rFonts w:ascii="宋体" w:eastAsia="宋体" w:hAnsi="宋体" w:cs="宋体" w:hint="eastAsia"/>
                <w:szCs w:val="21"/>
              </w:rPr>
              <w:t>）</w:t>
            </w:r>
          </w:p>
        </w:tc>
      </w:tr>
      <w:tr w:rsidR="00A16B9C" w14:paraId="33FDB39E"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40CFAE46"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4C72D313"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7DB0ECAD"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响应文件电子版要求：按照本采购文件“</w:t>
            </w:r>
            <w:r>
              <w:rPr>
                <w:rFonts w:ascii="宋体" w:eastAsia="宋体" w:hAnsi="宋体" w:cs="Times New Roman" w:hint="eastAsia"/>
                <w:szCs w:val="21"/>
              </w:rPr>
              <w:t>第五章</w:t>
            </w:r>
            <w:r>
              <w:rPr>
                <w:rFonts w:ascii="宋体" w:eastAsia="宋体" w:hAnsi="宋体" w:cs="Times New Roman" w:hint="eastAsia"/>
                <w:szCs w:val="21"/>
              </w:rPr>
              <w:t xml:space="preserve"> </w:t>
            </w:r>
            <w:r>
              <w:rPr>
                <w:rFonts w:ascii="宋体" w:eastAsia="宋体" w:hAnsi="宋体" w:cs="Times New Roman" w:hint="eastAsia"/>
                <w:szCs w:val="21"/>
              </w:rPr>
              <w:t>响应文件格式</w:t>
            </w:r>
            <w:r>
              <w:rPr>
                <w:rFonts w:ascii="宋体" w:eastAsia="宋体" w:hAnsi="宋体" w:cs="宋体" w:hint="eastAsia"/>
                <w:szCs w:val="21"/>
              </w:rPr>
              <w:t>”编写（第五章未附格式的，由供应商自行拟定），不可涂改并在规定加盖公章处加盖电子公章，</w:t>
            </w:r>
            <w:r>
              <w:rPr>
                <w:rFonts w:ascii="宋体" w:eastAsia="宋体" w:hAnsi="宋体" w:cs="宋体" w:hint="eastAsia"/>
                <w:b/>
                <w:szCs w:val="21"/>
              </w:rPr>
              <w:t>否则响应文件按无效响应处理</w:t>
            </w:r>
            <w:r>
              <w:rPr>
                <w:rFonts w:ascii="宋体" w:eastAsia="宋体" w:hAnsi="宋体" w:cs="宋体" w:hint="eastAsia"/>
                <w:szCs w:val="21"/>
              </w:rPr>
              <w:t>。</w:t>
            </w:r>
          </w:p>
          <w:p w14:paraId="41CF2F8E"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Courier New" w:hint="eastAsia"/>
                <w:szCs w:val="21"/>
              </w:rPr>
              <w:t>.</w:t>
            </w:r>
            <w:r>
              <w:rPr>
                <w:rFonts w:ascii="宋体" w:eastAsia="宋体" w:hAnsi="宋体" w:cs="Courier New" w:hint="eastAsia"/>
                <w:szCs w:val="21"/>
              </w:rPr>
              <w:t>响应文件电子版密封方式：电子响应文件通过平台有效</w:t>
            </w:r>
            <w:r>
              <w:rPr>
                <w:rFonts w:ascii="宋体" w:eastAsia="宋体" w:hAnsi="宋体" w:cs="Courier New" w:hint="eastAsia"/>
                <w:szCs w:val="21"/>
              </w:rPr>
              <w:t>CA</w:t>
            </w:r>
            <w:r>
              <w:rPr>
                <w:rFonts w:ascii="宋体" w:eastAsia="宋体" w:hAnsi="宋体" w:cs="Courier New" w:hint="eastAsia"/>
                <w:szCs w:val="21"/>
              </w:rPr>
              <w:t>加密后在</w:t>
            </w:r>
            <w:r>
              <w:rPr>
                <w:rFonts w:ascii="宋体" w:eastAsia="宋体" w:hAnsi="宋体" w:cs="宋体" w:hint="eastAsia"/>
                <w:kern w:val="0"/>
                <w:szCs w:val="21"/>
              </w:rPr>
              <w:t>广西政府采购云平台</w:t>
            </w:r>
            <w:r>
              <w:rPr>
                <w:rFonts w:ascii="宋体" w:eastAsia="宋体" w:hAnsi="宋体" w:cs="Courier New" w:hint="eastAsia"/>
                <w:szCs w:val="21"/>
              </w:rPr>
              <w:t>投送。（操作方式见公告附件“</w:t>
            </w:r>
            <w:r>
              <w:rPr>
                <w:rFonts w:ascii="宋体" w:eastAsia="宋体" w:hAnsi="宋体" w:cs="Times New Roman" w:hint="eastAsia"/>
                <w:szCs w:val="21"/>
              </w:rPr>
              <w:t>电子响应文件制作与投送教程</w:t>
            </w:r>
            <w:r>
              <w:rPr>
                <w:rFonts w:ascii="宋体" w:eastAsia="宋体" w:hAnsi="宋体" w:cs="Courier New" w:hint="eastAsia"/>
                <w:szCs w:val="21"/>
              </w:rPr>
              <w:t>”</w:t>
            </w:r>
            <w:r>
              <w:rPr>
                <w:rFonts w:ascii="宋体" w:eastAsia="宋体" w:hAnsi="宋体" w:cs="Courier New" w:hint="eastAsia"/>
                <w:szCs w:val="21"/>
              </w:rPr>
              <w:t xml:space="preserve"> </w:t>
            </w:r>
            <w:r>
              <w:rPr>
                <w:rFonts w:ascii="宋体" w:eastAsia="宋体" w:hAnsi="宋体" w:cs="Courier New" w:hint="eastAsia"/>
                <w:szCs w:val="21"/>
              </w:rPr>
              <w:t>）</w:t>
            </w:r>
          </w:p>
        </w:tc>
      </w:tr>
      <w:tr w:rsidR="00A16B9C" w14:paraId="0271A230"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0AC86374"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5B17C0A6"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74B4AC95" w14:textId="77777777" w:rsidR="00A16B9C" w:rsidRDefault="002558A8">
            <w:pPr>
              <w:snapToGrid w:val="0"/>
              <w:spacing w:line="360" w:lineRule="auto"/>
              <w:jc w:val="left"/>
              <w:rPr>
                <w:rFonts w:ascii="宋体" w:eastAsia="宋体" w:hAnsi="宋体" w:cs="宋体"/>
                <w:szCs w:val="21"/>
              </w:rPr>
            </w:pPr>
            <w:r>
              <w:rPr>
                <w:rFonts w:ascii="宋体" w:eastAsia="宋体" w:hAnsi="宋体" w:cs="宋体" w:hint="eastAsia"/>
                <w:szCs w:val="21"/>
              </w:rPr>
              <w:t>竞标报价是履行合同的最终价格，</w:t>
            </w:r>
            <w:r>
              <w:rPr>
                <w:rFonts w:ascii="宋体" w:eastAsia="宋体" w:hAnsi="宋体" w:cs="Times New Roman" w:hint="eastAsia"/>
                <w:szCs w:val="21"/>
              </w:rPr>
              <w:t>包括完成该工程项目的人工费、材料费（包含工程设备），施工机具使用费，企业管理费、利润、规费、税金、开办费、技术措施费、大型机械进出场费、风险费、政策性文件规定费用等所有费用。</w:t>
            </w:r>
          </w:p>
        </w:tc>
      </w:tr>
      <w:tr w:rsidR="00A16B9C" w14:paraId="5E74DF42"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7EC5743B"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16.2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5AC59EEA"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558572AA" w14:textId="77777777" w:rsidR="00A16B9C" w:rsidRDefault="002558A8">
            <w:pPr>
              <w:tabs>
                <w:tab w:val="left" w:pos="720"/>
                <w:tab w:val="left" w:pos="840"/>
              </w:tabs>
              <w:snapToGrid w:val="0"/>
              <w:spacing w:afterLines="50" w:after="120" w:line="360" w:lineRule="auto"/>
              <w:jc w:val="left"/>
              <w:rPr>
                <w:rFonts w:ascii="宋体" w:eastAsia="宋体" w:hAnsi="宋体" w:cs="宋体"/>
                <w:szCs w:val="21"/>
              </w:rPr>
            </w:pPr>
            <w:r>
              <w:rPr>
                <w:rFonts w:ascii="宋体" w:eastAsia="宋体" w:hAnsi="宋体" w:cs="宋体" w:hint="eastAsia"/>
                <w:szCs w:val="21"/>
              </w:rPr>
              <w:t>自首次响应文件提交截止之日起</w:t>
            </w:r>
            <w:r>
              <w:rPr>
                <w:rFonts w:ascii="宋体" w:eastAsia="宋体" w:hAnsi="宋体" w:cs="宋体" w:hint="eastAsia"/>
                <w:szCs w:val="21"/>
                <w:u w:val="single"/>
              </w:rPr>
              <w:t>90</w:t>
            </w:r>
            <w:r>
              <w:rPr>
                <w:rFonts w:ascii="宋体" w:eastAsia="宋体" w:hAnsi="宋体" w:cs="宋体" w:hint="eastAsia"/>
                <w:szCs w:val="21"/>
              </w:rPr>
              <w:t>日。</w:t>
            </w:r>
          </w:p>
        </w:tc>
      </w:tr>
      <w:tr w:rsidR="00A16B9C" w14:paraId="43EF6219"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35FBBD8C"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63DAA463"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6B92B8B3" w14:textId="77777777" w:rsidR="00A16B9C" w:rsidRDefault="002558A8">
            <w:pPr>
              <w:autoSpaceDE w:val="0"/>
              <w:autoSpaceDN w:val="0"/>
              <w:snapToGrid w:val="0"/>
              <w:spacing w:line="360" w:lineRule="auto"/>
              <w:textAlignment w:val="bottom"/>
              <w:rPr>
                <w:rFonts w:ascii="宋体" w:eastAsia="宋体" w:hAnsi="宋体" w:cs="Times New Roman"/>
                <w:szCs w:val="21"/>
              </w:rPr>
            </w:pPr>
            <w:r>
              <w:rPr>
                <w:rFonts w:ascii="宋体" w:eastAsia="宋体" w:hAnsi="宋体" w:cs="Times New Roman" w:hint="eastAsia"/>
                <w:szCs w:val="21"/>
              </w:rPr>
              <w:t>本项目不收取磋商保证金。</w:t>
            </w:r>
          </w:p>
        </w:tc>
      </w:tr>
      <w:tr w:rsidR="00A16B9C" w14:paraId="16C6689C" w14:textId="77777777">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14:paraId="074A7D1E"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20.1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00BCCC04"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6615F4C4" w14:textId="77777777" w:rsidR="00A16B9C" w:rsidRDefault="002558A8">
            <w:pPr>
              <w:snapToGrid w:val="0"/>
              <w:spacing w:line="360" w:lineRule="auto"/>
              <w:jc w:val="left"/>
              <w:rPr>
                <w:rFonts w:ascii="宋体" w:eastAsia="宋体" w:hAnsi="宋体" w:cs="宋体"/>
                <w:szCs w:val="21"/>
                <w:u w:val="single"/>
              </w:rPr>
            </w:pPr>
            <w:r>
              <w:rPr>
                <w:rFonts w:ascii="宋体" w:eastAsia="宋体" w:hAnsi="宋体" w:cs="宋体" w:hint="eastAsia"/>
                <w:szCs w:val="21"/>
              </w:rPr>
              <w:t>详见竞争性磋商公告。</w:t>
            </w:r>
          </w:p>
        </w:tc>
      </w:tr>
      <w:tr w:rsidR="00A16B9C" w14:paraId="37822B36" w14:textId="77777777">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14:paraId="5BB60E23" w14:textId="77777777" w:rsidR="00A16B9C"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2352CC58"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2BD0A60A" w14:textId="77777777" w:rsidR="00A16B9C" w:rsidRDefault="002558A8">
            <w:pPr>
              <w:snapToGrid w:val="0"/>
              <w:spacing w:line="360" w:lineRule="auto"/>
              <w:jc w:val="left"/>
              <w:rPr>
                <w:rFonts w:ascii="宋体" w:eastAsia="宋体" w:hAnsi="宋体" w:cs="宋体"/>
                <w:szCs w:val="21"/>
                <w:u w:val="single"/>
              </w:rPr>
            </w:pPr>
            <w:r>
              <w:rPr>
                <w:rFonts w:ascii="宋体" w:eastAsia="宋体" w:hAnsi="宋体" w:cs="宋体" w:hint="eastAsia"/>
                <w:szCs w:val="21"/>
              </w:rPr>
              <w:t>详见竞争性磋商公告。</w:t>
            </w:r>
          </w:p>
        </w:tc>
      </w:tr>
      <w:tr w:rsidR="00A16B9C" w14:paraId="5C574BFA"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739C1279"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799CF173"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70713A9E" w14:textId="77777777" w:rsidR="00A16B9C" w:rsidRDefault="002558A8">
            <w:pPr>
              <w:snapToGrid w:val="0"/>
              <w:spacing w:line="360" w:lineRule="auto"/>
              <w:jc w:val="left"/>
              <w:rPr>
                <w:rFonts w:ascii="宋体" w:eastAsia="宋体" w:hAnsi="宋体" w:cs="宋体"/>
                <w:szCs w:val="21"/>
              </w:rPr>
            </w:pPr>
            <w:r>
              <w:rPr>
                <w:rFonts w:ascii="宋体" w:eastAsia="宋体" w:hAnsi="宋体" w:cs="Times New Roman" w:hint="eastAsia"/>
                <w:szCs w:val="21"/>
              </w:rPr>
              <w:t>本项目不接受备份响应文件。</w:t>
            </w:r>
          </w:p>
        </w:tc>
      </w:tr>
      <w:tr w:rsidR="00A16B9C" w14:paraId="37B3C10C"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5735752D"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1D4039A9"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28E94C5B" w14:textId="77777777" w:rsidR="00A16B9C" w:rsidRDefault="002558A8">
            <w:pPr>
              <w:snapToGrid w:val="0"/>
              <w:spacing w:line="360" w:lineRule="auto"/>
              <w:jc w:val="left"/>
              <w:rPr>
                <w:rFonts w:ascii="宋体" w:eastAsia="宋体" w:hAnsi="宋体" w:cs="Times New Roman"/>
                <w:szCs w:val="21"/>
              </w:rPr>
            </w:pPr>
            <w:r>
              <w:rPr>
                <w:rFonts w:ascii="宋体" w:eastAsia="宋体" w:hAnsi="宋体" w:cs="宋体" w:hint="eastAsia"/>
                <w:szCs w:val="21"/>
              </w:rPr>
              <w:t>详见竞争性磋商公告。</w:t>
            </w:r>
          </w:p>
        </w:tc>
      </w:tr>
      <w:tr w:rsidR="00A16B9C" w14:paraId="2B6B70C0" w14:textId="77777777">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14:paraId="3CE32BBA"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7328EE82"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3A2AF864" w14:textId="77777777" w:rsidR="00A16B9C" w:rsidRDefault="002558A8">
            <w:pPr>
              <w:snapToGrid w:val="0"/>
              <w:spacing w:line="360" w:lineRule="auto"/>
              <w:rPr>
                <w:rFonts w:ascii="宋体" w:eastAsia="宋体" w:hAnsi="宋体" w:cs="宋体"/>
                <w:szCs w:val="21"/>
              </w:rPr>
            </w:pPr>
            <w:r>
              <w:rPr>
                <w:rFonts w:ascii="宋体" w:eastAsia="宋体" w:hAnsi="宋体" w:cs="宋体" w:hint="eastAsia"/>
                <w:szCs w:val="21"/>
              </w:rPr>
              <w:t>商务条款评审中允许负偏离的条款数为</w:t>
            </w:r>
            <w:r>
              <w:rPr>
                <w:rFonts w:ascii="宋体" w:eastAsia="宋体" w:hAnsi="宋体" w:cs="宋体" w:hint="eastAsia"/>
                <w:szCs w:val="21"/>
              </w:rPr>
              <w:t>0</w:t>
            </w:r>
            <w:r>
              <w:rPr>
                <w:rFonts w:ascii="宋体" w:eastAsia="宋体" w:hAnsi="宋体" w:cs="宋体" w:hint="eastAsia"/>
                <w:szCs w:val="21"/>
              </w:rPr>
              <w:t>项。</w:t>
            </w:r>
          </w:p>
          <w:p w14:paraId="27E803D9" w14:textId="77777777" w:rsidR="00A16B9C" w:rsidRDefault="002558A8">
            <w:pPr>
              <w:snapToGrid w:val="0"/>
              <w:spacing w:line="360" w:lineRule="auto"/>
              <w:rPr>
                <w:rFonts w:ascii="宋体" w:eastAsia="宋体" w:hAnsi="宋体" w:cs="宋体"/>
                <w:szCs w:val="21"/>
              </w:rPr>
            </w:pPr>
            <w:r>
              <w:rPr>
                <w:rFonts w:ascii="宋体" w:eastAsia="宋体" w:hAnsi="宋体" w:cs="宋体" w:hint="eastAsia"/>
                <w:szCs w:val="21"/>
              </w:rPr>
              <w:t>服务需求评审中允许负偏离的条款数为</w:t>
            </w:r>
            <w:r>
              <w:rPr>
                <w:rFonts w:ascii="宋体" w:eastAsia="宋体" w:hAnsi="宋体" w:cs="宋体" w:hint="eastAsia"/>
                <w:szCs w:val="21"/>
              </w:rPr>
              <w:t>0</w:t>
            </w:r>
            <w:r>
              <w:rPr>
                <w:rFonts w:ascii="宋体" w:eastAsia="宋体" w:hAnsi="宋体" w:cs="宋体" w:hint="eastAsia"/>
                <w:szCs w:val="21"/>
              </w:rPr>
              <w:t>项。</w:t>
            </w:r>
          </w:p>
        </w:tc>
      </w:tr>
      <w:tr w:rsidR="00A16B9C" w14:paraId="5648EE68"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14:paraId="37484AD9" w14:textId="77777777" w:rsidR="00A16B9C"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73FB6038" w14:textId="77777777" w:rsidR="00A16B9C" w:rsidRDefault="002558A8">
            <w:pPr>
              <w:snapToGrid w:val="0"/>
              <w:spacing w:line="360" w:lineRule="auto"/>
              <w:jc w:val="center"/>
              <w:rPr>
                <w:rFonts w:ascii="宋体" w:eastAsia="宋体" w:hAnsi="宋体" w:cs="宋体"/>
                <w:szCs w:val="21"/>
              </w:rPr>
            </w:pPr>
            <w:r>
              <w:rPr>
                <w:rFonts w:ascii="宋体" w:eastAsia="宋体" w:hAnsi="宋体" w:cs="宋体" w:hint="eastAsia"/>
                <w:szCs w:val="21"/>
              </w:rPr>
              <w:t>磋商的顺序</w:t>
            </w:r>
          </w:p>
          <w:p w14:paraId="655ECF10" w14:textId="77777777" w:rsidR="00A16B9C" w:rsidRDefault="00A16B9C">
            <w:pPr>
              <w:spacing w:line="360" w:lineRule="auto"/>
              <w:jc w:val="center"/>
              <w:rPr>
                <w:rFonts w:ascii="宋体" w:eastAsia="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186EB465" w14:textId="77777777" w:rsidR="00A16B9C" w:rsidRDefault="002558A8">
            <w:pPr>
              <w:spacing w:line="360" w:lineRule="auto"/>
              <w:jc w:val="left"/>
              <w:rPr>
                <w:rFonts w:ascii="宋体" w:eastAsia="宋体" w:hAnsi="宋体" w:cs="Times New Roman"/>
                <w:szCs w:val="21"/>
              </w:rPr>
            </w:pPr>
            <w:r>
              <w:rPr>
                <w:rFonts w:ascii="MS Mincho" w:eastAsia="MS Mincho" w:hAnsi="MS Mincho" w:cs="MS Mincho" w:hint="eastAsia"/>
                <w:szCs w:val="21"/>
              </w:rPr>
              <w:t>☑</w:t>
            </w:r>
            <w:r>
              <w:rPr>
                <w:rFonts w:ascii="宋体" w:eastAsia="宋体" w:hAnsi="宋体" w:cs="Times New Roman" w:hint="eastAsia"/>
                <w:szCs w:val="21"/>
              </w:rPr>
              <w:t>按照</w:t>
            </w:r>
            <w:r>
              <w:rPr>
                <w:rFonts w:ascii="宋体" w:eastAsia="宋体" w:hAnsi="宋体" w:cs="宋体" w:hint="eastAsia"/>
                <w:szCs w:val="21"/>
              </w:rPr>
              <w:t>提交首次响应文件的顺序，通知磋商时，若某供应商不在通知现场时，该供应商排序到最后磋商，按照签到的顺序由其下一位供应商先参与磋商。</w:t>
            </w:r>
          </w:p>
          <w:p w14:paraId="17ACD5F5" w14:textId="77777777" w:rsidR="00A16B9C" w:rsidRDefault="002558A8">
            <w:pPr>
              <w:snapToGrid w:val="0"/>
              <w:spacing w:line="360" w:lineRule="auto"/>
              <w:rPr>
                <w:rFonts w:ascii="宋体" w:eastAsia="宋体" w:hAnsi="宋体" w:cs="宋体"/>
                <w:szCs w:val="21"/>
              </w:rPr>
            </w:pPr>
            <w:r>
              <w:rPr>
                <w:rFonts w:ascii="宋体" w:eastAsia="宋体" w:hAnsi="宋体" w:cs="宋体" w:hint="eastAsia"/>
                <w:szCs w:val="21"/>
              </w:rPr>
              <w:t>□随机排序。</w:t>
            </w:r>
          </w:p>
          <w:p w14:paraId="225C2947" w14:textId="77777777" w:rsidR="00A16B9C" w:rsidRDefault="002558A8">
            <w:pPr>
              <w:spacing w:line="360" w:lineRule="auto"/>
              <w:jc w:val="left"/>
              <w:rPr>
                <w:rFonts w:ascii="宋体" w:eastAsia="宋体" w:hAnsi="宋体" w:cs="宋体"/>
                <w:b/>
                <w:szCs w:val="21"/>
              </w:rPr>
            </w:pPr>
            <w:r>
              <w:rPr>
                <w:rFonts w:ascii="宋体" w:eastAsia="宋体" w:hAnsi="宋体" w:cs="宋体" w:hint="eastAsia"/>
                <w:b/>
                <w:szCs w:val="21"/>
              </w:rPr>
              <w:t>参与磋商前，供应商法定代表人或者委托代理人必须向磋商小组出示本人有效证件原件</w:t>
            </w:r>
            <w:r>
              <w:rPr>
                <w:rFonts w:ascii="宋体" w:eastAsia="宋体" w:hAnsi="宋体" w:cs="宋体" w:hint="eastAsia"/>
                <w:b/>
                <w:szCs w:val="21"/>
              </w:rPr>
              <w:t>[</w:t>
            </w:r>
            <w:r>
              <w:rPr>
                <w:rFonts w:ascii="宋体" w:eastAsia="宋体" w:hAnsi="宋体" w:cs="宋体" w:hint="eastAsia"/>
                <w:b/>
                <w:szCs w:val="21"/>
              </w:rPr>
              <w:t>有效证件可以是身份证（含临时身份证明）、机动车驾驶证、社会保障卡或者护照的其中一项</w:t>
            </w:r>
            <w:r>
              <w:rPr>
                <w:rFonts w:ascii="宋体" w:eastAsia="宋体" w:hAnsi="宋体" w:cs="宋体" w:hint="eastAsia"/>
                <w:b/>
                <w:szCs w:val="21"/>
              </w:rPr>
              <w:t>]</w:t>
            </w:r>
            <w:r>
              <w:rPr>
                <w:rFonts w:ascii="宋体" w:eastAsia="宋体" w:hAnsi="宋体" w:cs="宋体" w:hint="eastAsia"/>
                <w:b/>
                <w:szCs w:val="21"/>
              </w:rPr>
              <w:t>，若参与磋商的委托代理人不是响应文件中授权的委托代理人时，必须同时出示有效的法定代表人授权委托书原件，否则磋商小组将拒绝其参与磋商。</w:t>
            </w:r>
          </w:p>
        </w:tc>
      </w:tr>
      <w:tr w:rsidR="00A16B9C" w14:paraId="5628EA3F"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56E7B5CB"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lastRenderedPageBreak/>
              <w:t>28</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79C2456F"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311F309C" w14:textId="77777777" w:rsidR="00A16B9C" w:rsidRDefault="002558A8">
            <w:pPr>
              <w:snapToGrid w:val="0"/>
              <w:spacing w:line="360" w:lineRule="auto"/>
              <w:rPr>
                <w:rFonts w:ascii="宋体" w:eastAsia="宋体" w:hAnsi="宋体" w:cs="宋体"/>
                <w:szCs w:val="21"/>
              </w:rPr>
            </w:pPr>
            <w:r>
              <w:rPr>
                <w:rFonts w:ascii="宋体" w:eastAsia="宋体" w:hAnsi="宋体" w:cs="宋体" w:hint="eastAsia"/>
                <w:szCs w:val="21"/>
              </w:rPr>
              <w:t>本项目不收取履约保证金</w:t>
            </w:r>
            <w:r>
              <w:rPr>
                <w:rFonts w:ascii="宋体" w:eastAsia="宋体" w:hAnsi="宋体" w:cs="宋体" w:hint="eastAsia"/>
                <w:szCs w:val="21"/>
              </w:rPr>
              <w:t xml:space="preserve"> </w:t>
            </w:r>
          </w:p>
        </w:tc>
      </w:tr>
      <w:tr w:rsidR="00A16B9C" w14:paraId="76040D6B"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39592D4A"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69880D43" w14:textId="77777777" w:rsidR="00A16B9C" w:rsidRDefault="002558A8">
            <w:pPr>
              <w:spacing w:line="360" w:lineRule="auto"/>
              <w:jc w:val="center"/>
              <w:rPr>
                <w:rFonts w:ascii="宋体" w:eastAsia="宋体" w:hAnsi="宋体" w:cs="宋体"/>
                <w:szCs w:val="21"/>
              </w:rPr>
            </w:pPr>
            <w:r>
              <w:rPr>
                <w:rFonts w:ascii="宋体" w:eastAsia="宋体" w:hAnsi="宋体" w:cs="Times New Roman"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1C0FBEFF" w14:textId="77777777" w:rsidR="00A16B9C" w:rsidRDefault="002558A8">
            <w:pPr>
              <w:snapToGrid w:val="0"/>
              <w:spacing w:line="360" w:lineRule="auto"/>
              <w:rPr>
                <w:rFonts w:ascii="宋体" w:eastAsia="宋体" w:hAnsi="宋体" w:cs="宋体"/>
                <w:szCs w:val="21"/>
              </w:rPr>
            </w:pPr>
            <w:r>
              <w:rPr>
                <w:rFonts w:ascii="宋体" w:eastAsia="宋体" w:hAnsi="宋体" w:cs="Times New Roman" w:hint="eastAsia"/>
                <w:szCs w:val="21"/>
              </w:rPr>
              <w:t>使用的有效</w:t>
            </w:r>
            <w:r>
              <w:rPr>
                <w:rFonts w:ascii="宋体" w:eastAsia="宋体" w:hAnsi="宋体" w:cs="Times New Roman" w:hint="eastAsia"/>
                <w:szCs w:val="21"/>
              </w:rPr>
              <w:t>CA</w:t>
            </w:r>
            <w:r>
              <w:rPr>
                <w:rFonts w:ascii="宋体" w:eastAsia="宋体" w:hAnsi="宋体" w:cs="Times New Roman" w:hint="eastAsia"/>
                <w:szCs w:val="21"/>
              </w:rPr>
              <w:t>证书加盖单位电子公章</w:t>
            </w:r>
          </w:p>
        </w:tc>
      </w:tr>
      <w:tr w:rsidR="00A16B9C" w14:paraId="402EBBF2" w14:textId="77777777">
        <w:trPr>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14:paraId="6BC2A799"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17B34A59" w14:textId="77777777" w:rsidR="00A16B9C" w:rsidRDefault="002558A8">
            <w:pPr>
              <w:spacing w:line="380" w:lineRule="exact"/>
              <w:jc w:val="center"/>
              <w:rPr>
                <w:rFonts w:ascii="宋体" w:eastAsia="宋体" w:hAnsi="宋体" w:cs="Times New Roman"/>
                <w:szCs w:val="21"/>
              </w:rPr>
            </w:pPr>
            <w:r>
              <w:rPr>
                <w:rFonts w:ascii="宋体" w:eastAsia="宋体" w:hAnsi="宋体" w:cs="Times New Roman" w:hint="eastAsia"/>
                <w:szCs w:val="21"/>
              </w:rPr>
              <w:t>接收质疑函方式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1C3C81D0" w14:textId="77777777" w:rsidR="00A16B9C" w:rsidRDefault="002558A8">
            <w:pPr>
              <w:snapToGrid w:val="0"/>
              <w:spacing w:line="380" w:lineRule="exact"/>
              <w:rPr>
                <w:rFonts w:ascii="宋体" w:eastAsia="宋体" w:hAnsi="宋体" w:cs="Times New Roman"/>
                <w:szCs w:val="21"/>
              </w:rPr>
            </w:pPr>
            <w:r>
              <w:rPr>
                <w:rFonts w:ascii="宋体" w:eastAsia="宋体" w:hAnsi="宋体" w:cs="Times New Roman" w:hint="eastAsia"/>
                <w:szCs w:val="21"/>
              </w:rPr>
              <w:t>以书面形式</w:t>
            </w:r>
          </w:p>
        </w:tc>
      </w:tr>
      <w:tr w:rsidR="00A16B9C" w14:paraId="401A3A11"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14:paraId="4EE4C2BB" w14:textId="77777777" w:rsidR="00A16B9C"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4CC5D871" w14:textId="77777777" w:rsidR="00A16B9C" w:rsidRDefault="002558A8">
            <w:pPr>
              <w:spacing w:line="380" w:lineRule="exact"/>
              <w:jc w:val="center"/>
              <w:rPr>
                <w:rFonts w:ascii="宋体" w:eastAsia="宋体" w:hAnsi="宋体" w:cs="Times New Roman"/>
                <w:szCs w:val="21"/>
              </w:rPr>
            </w:pPr>
            <w:r>
              <w:rPr>
                <w:rFonts w:ascii="宋体" w:eastAsia="宋体" w:hAnsi="宋体" w:cs="Times New Roman" w:hint="eastAsia"/>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48FD0A0C" w14:textId="77777777" w:rsidR="00A16B9C" w:rsidRDefault="002558A8">
            <w:pPr>
              <w:snapToGrid w:val="0"/>
              <w:spacing w:line="380" w:lineRule="exact"/>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1</w:t>
            </w:r>
            <w:r>
              <w:rPr>
                <w:rFonts w:ascii="宋体" w:eastAsia="宋体" w:hAnsi="宋体" w:cs="Times New Roman" w:hint="eastAsia"/>
                <w:szCs w:val="21"/>
              </w:rPr>
              <w:t>）云之龙咨询</w:t>
            </w:r>
            <w:r>
              <w:rPr>
                <w:rFonts w:ascii="宋体" w:eastAsia="宋体" w:hAnsi="宋体" w:cs="Times New Roman"/>
                <w:szCs w:val="21"/>
              </w:rPr>
              <w:t>集团有限公司</w:t>
            </w:r>
            <w:r>
              <w:rPr>
                <w:rFonts w:ascii="宋体" w:eastAsia="宋体" w:hAnsi="宋体" w:cs="Times New Roman" w:hint="eastAsia"/>
                <w:szCs w:val="21"/>
              </w:rPr>
              <w:t>；</w:t>
            </w:r>
          </w:p>
          <w:p w14:paraId="431119E3" w14:textId="77777777" w:rsidR="00A16B9C" w:rsidRDefault="002558A8">
            <w:pPr>
              <w:snapToGrid w:val="0"/>
              <w:spacing w:line="380" w:lineRule="exact"/>
              <w:rPr>
                <w:rFonts w:ascii="宋体" w:eastAsia="宋体" w:hAnsi="宋体" w:cs="Times New Roman"/>
                <w:szCs w:val="21"/>
              </w:rPr>
            </w:pPr>
            <w:r>
              <w:rPr>
                <w:rFonts w:ascii="宋体" w:eastAsia="宋体" w:hAnsi="宋体" w:cs="Times New Roman" w:hint="eastAsia"/>
                <w:szCs w:val="21"/>
              </w:rPr>
              <w:t>联系电话：</w:t>
            </w:r>
            <w:r>
              <w:rPr>
                <w:rFonts w:ascii="宋体" w:eastAsia="宋体" w:hAnsi="宋体" w:cs="Times New Roman" w:hint="eastAsia"/>
                <w:szCs w:val="21"/>
              </w:rPr>
              <w:t>0771-2618118</w:t>
            </w:r>
            <w:r>
              <w:rPr>
                <w:rFonts w:ascii="宋体" w:eastAsia="宋体" w:hAnsi="宋体" w:cs="Times New Roman" w:hint="eastAsia"/>
                <w:szCs w:val="21"/>
              </w:rPr>
              <w:t>、</w:t>
            </w:r>
            <w:r>
              <w:rPr>
                <w:rFonts w:ascii="宋体" w:eastAsia="宋体" w:hAnsi="宋体" w:cs="Times New Roman" w:hint="eastAsia"/>
                <w:szCs w:val="21"/>
              </w:rPr>
              <w:t>2618199</w:t>
            </w:r>
          </w:p>
          <w:p w14:paraId="6E1CD8DE" w14:textId="77777777" w:rsidR="00A16B9C" w:rsidRDefault="002558A8">
            <w:pPr>
              <w:snapToGrid w:val="0"/>
              <w:spacing w:line="380" w:lineRule="exact"/>
              <w:rPr>
                <w:rFonts w:ascii="宋体" w:eastAsia="宋体" w:hAnsi="宋体" w:cs="Times New Roman"/>
                <w:szCs w:val="21"/>
              </w:rPr>
            </w:pPr>
            <w:r>
              <w:rPr>
                <w:rFonts w:ascii="宋体" w:eastAsia="宋体" w:hAnsi="宋体" w:cs="Times New Roman" w:hint="eastAsia"/>
                <w:szCs w:val="21"/>
              </w:rPr>
              <w:t>通讯地址：南宁市良庆区云英路</w:t>
            </w:r>
            <w:r>
              <w:rPr>
                <w:rFonts w:ascii="宋体" w:eastAsia="宋体" w:hAnsi="宋体" w:cs="Times New Roman" w:hint="eastAsia"/>
                <w:szCs w:val="21"/>
              </w:rPr>
              <w:t>15</w:t>
            </w:r>
            <w:r>
              <w:rPr>
                <w:rFonts w:ascii="宋体" w:eastAsia="宋体" w:hAnsi="宋体" w:cs="Times New Roman" w:hint="eastAsia"/>
                <w:szCs w:val="21"/>
              </w:rPr>
              <w:t>号</w:t>
            </w:r>
            <w:r>
              <w:rPr>
                <w:rFonts w:ascii="宋体" w:eastAsia="宋体" w:hAnsi="宋体" w:cs="Times New Roman" w:hint="eastAsia"/>
                <w:szCs w:val="21"/>
              </w:rPr>
              <w:t>3</w:t>
            </w:r>
            <w:r>
              <w:rPr>
                <w:rFonts w:ascii="宋体" w:eastAsia="宋体" w:hAnsi="宋体" w:cs="Times New Roman" w:hint="eastAsia"/>
                <w:szCs w:val="21"/>
              </w:rPr>
              <w:t>号楼云之龙咨询集团大厦</w:t>
            </w:r>
            <w:r>
              <w:rPr>
                <w:rFonts w:ascii="宋体" w:eastAsia="宋体" w:hAnsi="宋体" w:cs="Times New Roman" w:hint="eastAsia"/>
                <w:szCs w:val="21"/>
              </w:rPr>
              <w:t>6</w:t>
            </w:r>
            <w:r>
              <w:rPr>
                <w:rFonts w:ascii="宋体" w:eastAsia="宋体" w:hAnsi="宋体" w:cs="Times New Roman" w:hint="eastAsia"/>
                <w:szCs w:val="21"/>
              </w:rPr>
              <w:t>楼</w:t>
            </w:r>
          </w:p>
          <w:p w14:paraId="7A3A7D8C" w14:textId="77777777" w:rsidR="00A16B9C" w:rsidRDefault="002558A8">
            <w:pPr>
              <w:snapToGrid w:val="0"/>
              <w:spacing w:line="380" w:lineRule="exact"/>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2</w:t>
            </w:r>
            <w:r>
              <w:rPr>
                <w:rFonts w:ascii="宋体" w:eastAsia="宋体" w:hAnsi="宋体" w:cs="Times New Roman" w:hint="eastAsia"/>
                <w:szCs w:val="21"/>
              </w:rPr>
              <w:t>）上林县大丰镇人民政府；</w:t>
            </w:r>
          </w:p>
          <w:p w14:paraId="7401CE2E" w14:textId="77777777" w:rsidR="00A16B9C" w:rsidRDefault="002558A8">
            <w:pPr>
              <w:snapToGrid w:val="0"/>
              <w:spacing w:line="380" w:lineRule="exact"/>
              <w:rPr>
                <w:rFonts w:ascii="宋体" w:eastAsia="宋体" w:hAnsi="宋体" w:cs="Times New Roman"/>
                <w:szCs w:val="21"/>
              </w:rPr>
            </w:pPr>
            <w:r>
              <w:rPr>
                <w:rFonts w:ascii="宋体" w:eastAsia="宋体" w:hAnsi="宋体" w:cs="Times New Roman" w:hint="eastAsia"/>
                <w:szCs w:val="21"/>
              </w:rPr>
              <w:t>联系电话：</w:t>
            </w:r>
            <w:r>
              <w:rPr>
                <w:rFonts w:ascii="宋体" w:eastAsia="宋体" w:hAnsi="宋体" w:cs="Times New Roman" w:hint="eastAsia"/>
                <w:szCs w:val="21"/>
              </w:rPr>
              <w:t>0771-5280302</w:t>
            </w:r>
          </w:p>
          <w:p w14:paraId="7020E96D" w14:textId="77777777" w:rsidR="00A16B9C" w:rsidRDefault="002558A8">
            <w:pPr>
              <w:snapToGrid w:val="0"/>
              <w:spacing w:line="380" w:lineRule="exact"/>
              <w:rPr>
                <w:rFonts w:ascii="宋体" w:eastAsia="宋体" w:hAnsi="宋体" w:cs="Times New Roman"/>
                <w:szCs w:val="21"/>
              </w:rPr>
            </w:pPr>
            <w:r>
              <w:rPr>
                <w:rFonts w:ascii="宋体" w:eastAsia="宋体" w:hAnsi="宋体" w:cs="Times New Roman" w:hint="eastAsia"/>
                <w:szCs w:val="21"/>
              </w:rPr>
              <w:t>通讯地址：广西壮族自治区南宁市上林县大丰街</w:t>
            </w:r>
            <w:r>
              <w:rPr>
                <w:rFonts w:ascii="宋体" w:eastAsia="宋体" w:hAnsi="宋体" w:cs="Times New Roman" w:hint="eastAsia"/>
                <w:szCs w:val="21"/>
              </w:rPr>
              <w:t>152</w:t>
            </w:r>
            <w:r>
              <w:rPr>
                <w:rFonts w:ascii="宋体" w:eastAsia="宋体" w:hAnsi="宋体" w:cs="Times New Roman" w:hint="eastAsia"/>
                <w:szCs w:val="21"/>
              </w:rPr>
              <w:t>号</w:t>
            </w:r>
          </w:p>
        </w:tc>
      </w:tr>
      <w:tr w:rsidR="00A16B9C" w14:paraId="3860BBA4"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14:paraId="5B99902B" w14:textId="77777777" w:rsidR="00A16B9C"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68733E63" w14:textId="77777777" w:rsidR="00A16B9C" w:rsidRDefault="002558A8">
            <w:pPr>
              <w:spacing w:line="380" w:lineRule="exact"/>
              <w:jc w:val="center"/>
              <w:rPr>
                <w:rFonts w:ascii="宋体" w:eastAsia="宋体" w:hAnsi="宋体" w:cs="Times New Roman"/>
                <w:szCs w:val="21"/>
              </w:rPr>
            </w:pPr>
            <w:r>
              <w:rPr>
                <w:rFonts w:ascii="Times New Roman" w:eastAsia="宋体" w:hAnsi="宋体" w:cs="Times New Roman" w:hint="eastAsia"/>
                <w:szCs w:val="24"/>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7F89C74A" w14:textId="77777777" w:rsidR="00A16B9C" w:rsidRDefault="002558A8">
            <w:pPr>
              <w:snapToGrid w:val="0"/>
              <w:spacing w:line="380" w:lineRule="exact"/>
              <w:rPr>
                <w:rFonts w:ascii="宋体" w:eastAsia="宋体" w:hAnsi="宋体" w:cs="Times New Roman"/>
                <w:szCs w:val="21"/>
              </w:rPr>
            </w:pPr>
            <w:r>
              <w:rPr>
                <w:rFonts w:ascii="Times New Roman" w:eastAsia="宋体" w:hAnsi="宋体" w:cs="Times New Roman" w:hint="eastAsia"/>
                <w:szCs w:val="24"/>
              </w:rPr>
              <w:t>质疑期内每个工作日</w:t>
            </w:r>
            <w:r>
              <w:rPr>
                <w:rFonts w:ascii="Times New Roman" w:eastAsia="宋体" w:hAnsi="宋体" w:cs="Times New Roman" w:hint="eastAsia"/>
                <w:szCs w:val="24"/>
              </w:rPr>
              <w:t>8</w:t>
            </w:r>
            <w:r>
              <w:rPr>
                <w:rFonts w:ascii="Times New Roman" w:eastAsia="宋体" w:hAnsi="宋体" w:cs="Times New Roman" w:hint="eastAsia"/>
                <w:szCs w:val="24"/>
              </w:rPr>
              <w:t>时</w:t>
            </w:r>
            <w:r>
              <w:rPr>
                <w:rFonts w:ascii="Times New Roman" w:eastAsia="宋体" w:hAnsi="宋体" w:cs="Times New Roman" w:hint="eastAsia"/>
                <w:szCs w:val="24"/>
              </w:rPr>
              <w:t>00</w:t>
            </w:r>
            <w:r>
              <w:rPr>
                <w:rFonts w:ascii="Times New Roman" w:eastAsia="宋体" w:hAnsi="宋体" w:cs="Times New Roman" w:hint="eastAsia"/>
                <w:szCs w:val="24"/>
              </w:rPr>
              <w:t>分到</w:t>
            </w:r>
            <w:r>
              <w:rPr>
                <w:rFonts w:ascii="Times New Roman" w:eastAsia="宋体" w:hAnsi="宋体" w:cs="Times New Roman" w:hint="eastAsia"/>
                <w:szCs w:val="24"/>
              </w:rPr>
              <w:t>12</w:t>
            </w:r>
            <w:r>
              <w:rPr>
                <w:rFonts w:ascii="Times New Roman" w:eastAsia="宋体" w:hAnsi="宋体" w:cs="Times New Roman" w:hint="eastAsia"/>
                <w:szCs w:val="24"/>
              </w:rPr>
              <w:t>时</w:t>
            </w:r>
            <w:r>
              <w:rPr>
                <w:rFonts w:ascii="Times New Roman" w:eastAsia="宋体" w:hAnsi="宋体" w:cs="Times New Roman" w:hint="eastAsia"/>
                <w:szCs w:val="24"/>
              </w:rPr>
              <w:t>00</w:t>
            </w:r>
            <w:r>
              <w:rPr>
                <w:rFonts w:ascii="Times New Roman" w:eastAsia="宋体" w:hAnsi="宋体" w:cs="Times New Roman" w:hint="eastAsia"/>
                <w:szCs w:val="24"/>
              </w:rPr>
              <w:t>分，</w:t>
            </w:r>
            <w:r>
              <w:rPr>
                <w:rFonts w:ascii="Times New Roman" w:eastAsia="宋体" w:hAnsi="宋体" w:cs="Times New Roman" w:hint="eastAsia"/>
                <w:szCs w:val="24"/>
              </w:rPr>
              <w:t>15</w:t>
            </w:r>
            <w:r>
              <w:rPr>
                <w:rFonts w:ascii="Times New Roman" w:eastAsia="宋体" w:hAnsi="宋体" w:cs="Times New Roman" w:hint="eastAsia"/>
                <w:szCs w:val="24"/>
              </w:rPr>
              <w:t>时</w:t>
            </w:r>
            <w:r>
              <w:rPr>
                <w:rFonts w:ascii="Times New Roman" w:eastAsia="宋体" w:hAnsi="宋体" w:cs="Times New Roman" w:hint="eastAsia"/>
                <w:szCs w:val="24"/>
              </w:rPr>
              <w:t>00</w:t>
            </w:r>
            <w:r>
              <w:rPr>
                <w:rFonts w:ascii="Times New Roman" w:eastAsia="宋体" w:hAnsi="宋体" w:cs="Times New Roman" w:hint="eastAsia"/>
                <w:szCs w:val="24"/>
              </w:rPr>
              <w:t>分到</w:t>
            </w:r>
            <w:r>
              <w:rPr>
                <w:rFonts w:ascii="Times New Roman" w:eastAsia="宋体" w:hAnsi="宋体" w:cs="Times New Roman" w:hint="eastAsia"/>
                <w:szCs w:val="24"/>
              </w:rPr>
              <w:t>18</w:t>
            </w:r>
            <w:r>
              <w:rPr>
                <w:rFonts w:ascii="Times New Roman" w:eastAsia="宋体" w:hAnsi="宋体" w:cs="Times New Roman" w:hint="eastAsia"/>
                <w:szCs w:val="24"/>
              </w:rPr>
              <w:t>时</w:t>
            </w:r>
            <w:r>
              <w:rPr>
                <w:rFonts w:ascii="Times New Roman" w:eastAsia="宋体" w:hAnsi="宋体" w:cs="Times New Roman" w:hint="eastAsia"/>
                <w:szCs w:val="24"/>
              </w:rPr>
              <w:t>00</w:t>
            </w:r>
            <w:r>
              <w:rPr>
                <w:rFonts w:ascii="Times New Roman" w:eastAsia="宋体" w:hAnsi="宋体" w:cs="Times New Roman" w:hint="eastAsia"/>
                <w:szCs w:val="24"/>
              </w:rPr>
              <w:t>分</w:t>
            </w:r>
          </w:p>
        </w:tc>
      </w:tr>
      <w:tr w:rsidR="00A16B9C" w14:paraId="32208F2D"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17DE0954"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6E83D6B8"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6E3BBC21" w14:textId="77777777" w:rsidR="00A16B9C" w:rsidRDefault="002558A8">
            <w:pPr>
              <w:snapToGrid w:val="0"/>
              <w:spacing w:line="380" w:lineRule="exact"/>
              <w:rPr>
                <w:rFonts w:ascii="Times New Roman" w:eastAsia="宋体" w:hAnsi="宋体" w:cs="Times New Roman"/>
                <w:szCs w:val="24"/>
              </w:rPr>
            </w:pPr>
            <w:r>
              <w:rPr>
                <w:rFonts w:ascii="Times New Roman" w:eastAsia="宋体" w:hAnsi="宋体" w:cs="Times New Roman" w:hint="eastAsia"/>
                <w:szCs w:val="24"/>
              </w:rPr>
              <w:t>1</w:t>
            </w:r>
            <w:r>
              <w:rPr>
                <w:rFonts w:ascii="Times New Roman" w:eastAsia="宋体" w:hAnsi="宋体" w:cs="Times New Roman" w:hint="eastAsia"/>
                <w:szCs w:val="24"/>
              </w:rPr>
              <w:t>、受理方式：纸质方式受理，投诉书正、副本（经过质疑的事项才可投诉）。</w:t>
            </w:r>
          </w:p>
          <w:p w14:paraId="34A4E429" w14:textId="77777777" w:rsidR="00A16B9C" w:rsidRDefault="002558A8">
            <w:pPr>
              <w:snapToGrid w:val="0"/>
              <w:spacing w:line="380" w:lineRule="exact"/>
              <w:rPr>
                <w:rFonts w:ascii="Times New Roman" w:eastAsia="宋体" w:hAnsi="宋体" w:cs="Times New Roman"/>
                <w:szCs w:val="24"/>
              </w:rPr>
            </w:pPr>
            <w:r>
              <w:rPr>
                <w:rFonts w:ascii="Times New Roman" w:eastAsia="宋体" w:hAnsi="宋体" w:cs="Times New Roman" w:hint="eastAsia"/>
                <w:szCs w:val="24"/>
              </w:rPr>
              <w:t>2</w:t>
            </w:r>
            <w:r>
              <w:rPr>
                <w:rFonts w:ascii="Times New Roman" w:eastAsia="宋体" w:hAnsi="宋体" w:cs="Times New Roman" w:hint="eastAsia"/>
                <w:szCs w:val="24"/>
              </w:rPr>
              <w:t>、邮寄地址：</w:t>
            </w:r>
          </w:p>
          <w:p w14:paraId="302532DE" w14:textId="77777777" w:rsidR="00A16B9C" w:rsidRDefault="002558A8">
            <w:pPr>
              <w:snapToGrid w:val="0"/>
              <w:spacing w:line="380" w:lineRule="exact"/>
              <w:rPr>
                <w:rFonts w:ascii="Times New Roman" w:eastAsia="宋体" w:hAnsi="宋体" w:cs="Times New Roman"/>
                <w:szCs w:val="24"/>
              </w:rPr>
            </w:pPr>
            <w:r>
              <w:rPr>
                <w:rFonts w:ascii="Times New Roman" w:eastAsia="宋体" w:hAnsi="宋体" w:cs="Times New Roman" w:hint="eastAsia"/>
                <w:szCs w:val="24"/>
              </w:rPr>
              <w:t>名称：上林县财政局政府采购监督管理股</w:t>
            </w:r>
          </w:p>
          <w:p w14:paraId="3996391D" w14:textId="77777777" w:rsidR="00A16B9C" w:rsidRDefault="002558A8">
            <w:pPr>
              <w:snapToGrid w:val="0"/>
              <w:spacing w:line="380" w:lineRule="exact"/>
              <w:rPr>
                <w:rFonts w:ascii="Times New Roman" w:eastAsia="宋体" w:hAnsi="宋体" w:cs="Times New Roman"/>
                <w:szCs w:val="24"/>
              </w:rPr>
            </w:pPr>
            <w:r>
              <w:rPr>
                <w:rFonts w:ascii="Times New Roman" w:eastAsia="宋体" w:hAnsi="宋体" w:cs="Times New Roman" w:hint="eastAsia"/>
                <w:szCs w:val="24"/>
              </w:rPr>
              <w:t>地址：上林县大丰镇林溪路</w:t>
            </w:r>
            <w:r>
              <w:rPr>
                <w:rFonts w:ascii="Times New Roman" w:eastAsia="宋体" w:hAnsi="宋体" w:cs="Times New Roman" w:hint="eastAsia"/>
                <w:szCs w:val="24"/>
              </w:rPr>
              <w:t>4</w:t>
            </w:r>
            <w:r>
              <w:rPr>
                <w:rFonts w:ascii="Times New Roman" w:eastAsia="宋体" w:hAnsi="宋体" w:cs="Times New Roman" w:hint="eastAsia"/>
                <w:szCs w:val="24"/>
              </w:rPr>
              <w:t>号</w:t>
            </w:r>
          </w:p>
          <w:p w14:paraId="263DAA10" w14:textId="77777777" w:rsidR="00A16B9C" w:rsidRDefault="002558A8">
            <w:pPr>
              <w:snapToGrid w:val="0"/>
              <w:spacing w:line="380" w:lineRule="exact"/>
              <w:rPr>
                <w:rFonts w:ascii="Times New Roman" w:eastAsia="宋体" w:hAnsi="宋体" w:cs="宋体"/>
                <w:szCs w:val="24"/>
              </w:rPr>
            </w:pPr>
            <w:r>
              <w:rPr>
                <w:rFonts w:ascii="Times New Roman" w:eastAsia="宋体" w:hAnsi="宋体" w:cs="Times New Roman" w:hint="eastAsia"/>
                <w:szCs w:val="24"/>
              </w:rPr>
              <w:t>联系电话：</w:t>
            </w:r>
            <w:r>
              <w:rPr>
                <w:rFonts w:ascii="Times New Roman" w:eastAsia="宋体" w:hAnsi="宋体" w:cs="Times New Roman" w:hint="eastAsia"/>
                <w:szCs w:val="24"/>
              </w:rPr>
              <w:t xml:space="preserve">0771-5228447  </w:t>
            </w:r>
          </w:p>
        </w:tc>
      </w:tr>
      <w:tr w:rsidR="00A16B9C" w14:paraId="38267B57"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17BF3CAF"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33</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26DF480B"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57FC0B62"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 xml:space="preserve">1. </w:t>
            </w:r>
            <w:r>
              <w:rPr>
                <w:rFonts w:ascii="宋体" w:eastAsia="宋体" w:hAnsi="宋体" w:cs="宋体" w:hint="eastAsia"/>
                <w:kern w:val="0"/>
                <w:szCs w:val="21"/>
              </w:rPr>
              <w:t>是否收取采购代理费：</w:t>
            </w:r>
          </w:p>
          <w:p w14:paraId="1F48F8D3" w14:textId="77777777" w:rsidR="00A16B9C" w:rsidRDefault="002558A8">
            <w:pPr>
              <w:snapToGrid w:val="0"/>
              <w:spacing w:line="360" w:lineRule="auto"/>
              <w:rPr>
                <w:rFonts w:ascii="宋体" w:eastAsia="宋体" w:hAnsi="宋体" w:cs="宋体"/>
                <w:kern w:val="0"/>
                <w:szCs w:val="21"/>
              </w:rPr>
            </w:pPr>
            <w:r>
              <w:rPr>
                <w:rFonts w:ascii="宋体" w:eastAsia="宋体" w:hAnsi="宋体" w:cs="Times New Roman"/>
                <w:kern w:val="0"/>
                <w:szCs w:val="21"/>
              </w:rPr>
              <w:sym w:font="Wingdings 2" w:char="F052"/>
            </w:r>
            <w:r>
              <w:rPr>
                <w:rFonts w:ascii="宋体" w:eastAsia="宋体" w:hAnsi="宋体" w:cs="宋体" w:hint="eastAsia"/>
                <w:kern w:val="0"/>
                <w:szCs w:val="21"/>
              </w:rPr>
              <w:t>是</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否</w:t>
            </w:r>
          </w:p>
          <w:p w14:paraId="02BD8F0C"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采购代理费支付方式：</w:t>
            </w:r>
          </w:p>
          <w:p w14:paraId="159BAEBE" w14:textId="77777777" w:rsidR="00A16B9C" w:rsidRDefault="002558A8">
            <w:pPr>
              <w:snapToGrid w:val="0"/>
              <w:spacing w:line="360" w:lineRule="auto"/>
              <w:rPr>
                <w:rFonts w:ascii="宋体" w:eastAsia="宋体" w:hAnsi="宋体" w:cs="宋体"/>
                <w:kern w:val="0"/>
                <w:szCs w:val="21"/>
              </w:rPr>
            </w:pPr>
            <w:r>
              <w:rPr>
                <w:rFonts w:ascii="宋体" w:eastAsia="宋体" w:hAnsi="宋体" w:cs="Times New Roman"/>
                <w:kern w:val="0"/>
                <w:szCs w:val="21"/>
              </w:rPr>
              <w:sym w:font="Wingdings 2" w:char="F052"/>
            </w:r>
            <w:r>
              <w:rPr>
                <w:rFonts w:ascii="宋体" w:eastAsia="宋体" w:hAnsi="宋体" w:cs="宋体" w:hint="eastAsia"/>
                <w:kern w:val="0"/>
                <w:szCs w:val="21"/>
              </w:rPr>
              <w:t>本项目代理服务费由</w:t>
            </w:r>
            <w:r>
              <w:rPr>
                <w:rFonts w:ascii="宋体" w:eastAsia="宋体" w:hAnsi="宋体" w:cs="宋体" w:hint="eastAsia"/>
                <w:kern w:val="0"/>
                <w:szCs w:val="21"/>
                <w:u w:val="single"/>
              </w:rPr>
              <w:t>成交供应商</w:t>
            </w:r>
            <w:r>
              <w:rPr>
                <w:rFonts w:ascii="宋体" w:eastAsia="宋体" w:hAnsi="宋体" w:cs="宋体" w:hint="eastAsia"/>
                <w:kern w:val="0"/>
                <w:szCs w:val="21"/>
              </w:rPr>
              <w:t>一次性向采购代理机构支付。</w:t>
            </w:r>
          </w:p>
          <w:p w14:paraId="1C698803"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□采购人支付。</w:t>
            </w:r>
          </w:p>
          <w:p w14:paraId="087BB25F"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采购代理费收取标准：</w:t>
            </w:r>
          </w:p>
          <w:p w14:paraId="118A15B2" w14:textId="77777777" w:rsidR="00A16B9C" w:rsidRDefault="002558A8">
            <w:pPr>
              <w:snapToGrid w:val="0"/>
              <w:spacing w:line="380" w:lineRule="exact"/>
              <w:rPr>
                <w:rFonts w:ascii="宋体" w:eastAsia="宋体" w:hAnsi="宋体" w:cs="宋体"/>
                <w:szCs w:val="21"/>
              </w:rPr>
            </w:pPr>
            <w:r>
              <w:rPr>
                <w:rFonts w:ascii="宋体" w:eastAsia="宋体" w:hAnsi="宋体" w:cs="Times New Roman"/>
                <w:kern w:val="0"/>
                <w:szCs w:val="21"/>
              </w:rPr>
              <w:sym w:font="Wingdings 2" w:char="F052"/>
            </w:r>
            <w:r>
              <w:rPr>
                <w:rFonts w:ascii="宋体" w:eastAsia="宋体" w:hAnsi="宋体" w:cs="宋体" w:hint="eastAsia"/>
                <w:kern w:val="0"/>
                <w:szCs w:val="21"/>
              </w:rPr>
              <w:t>以分标（</w:t>
            </w:r>
            <w:r>
              <w:rPr>
                <w:rFonts w:ascii="宋体" w:eastAsia="宋体" w:hAnsi="宋体" w:cs="Times New Roman"/>
                <w:kern w:val="0"/>
                <w:szCs w:val="21"/>
              </w:rPr>
              <w:sym w:font="Wingdings 2" w:char="F052"/>
            </w:r>
            <w:r>
              <w:rPr>
                <w:rFonts w:ascii="宋体" w:eastAsia="宋体" w:hAnsi="宋体" w:cs="宋体" w:hint="eastAsia"/>
                <w:kern w:val="0"/>
                <w:szCs w:val="21"/>
              </w:rPr>
              <w:t>成交金额</w:t>
            </w:r>
            <w:r>
              <w:rPr>
                <w:rFonts w:ascii="宋体" w:eastAsia="宋体" w:hAnsi="宋体" w:cs="宋体" w:hint="eastAsia"/>
                <w:kern w:val="0"/>
                <w:szCs w:val="21"/>
              </w:rPr>
              <w:t>/</w:t>
            </w:r>
            <w:r>
              <w:rPr>
                <w:rFonts w:ascii="宋体" w:eastAsia="宋体" w:hAnsi="宋体" w:cs="宋体" w:hint="eastAsia"/>
                <w:kern w:val="0"/>
                <w:szCs w:val="21"/>
              </w:rPr>
              <w:t>□采购预算</w:t>
            </w:r>
            <w:r>
              <w:rPr>
                <w:rFonts w:ascii="宋体" w:eastAsia="宋体" w:hAnsi="宋体" w:cs="宋体" w:hint="eastAsia"/>
                <w:kern w:val="0"/>
                <w:szCs w:val="21"/>
              </w:rPr>
              <w:t>/</w:t>
            </w:r>
            <w:r>
              <w:rPr>
                <w:rFonts w:ascii="宋体" w:eastAsia="宋体" w:hAnsi="宋体" w:cs="宋体" w:hint="eastAsia"/>
                <w:kern w:val="0"/>
                <w:szCs w:val="21"/>
              </w:rPr>
              <w:t>□暂定成交金额</w:t>
            </w:r>
            <w:r>
              <w:rPr>
                <w:rFonts w:ascii="宋体" w:eastAsia="宋体" w:hAnsi="宋体" w:cs="宋体" w:hint="eastAsia"/>
                <w:kern w:val="0"/>
                <w:szCs w:val="21"/>
              </w:rPr>
              <w:t>/</w:t>
            </w:r>
            <w:r>
              <w:rPr>
                <w:rFonts w:ascii="宋体" w:eastAsia="宋体" w:hAnsi="宋体" w:cs="宋体" w:hint="eastAsia"/>
                <w:kern w:val="0"/>
                <w:szCs w:val="21"/>
              </w:rPr>
              <w:t>□其他）为计费额，按《招标代理服务收费管理暂行办法》计价格</w:t>
            </w:r>
            <w:r>
              <w:rPr>
                <w:rFonts w:ascii="宋体" w:eastAsia="宋体" w:hAnsi="宋体" w:cs="宋体" w:hint="eastAsia"/>
                <w:kern w:val="0"/>
                <w:szCs w:val="21"/>
              </w:rPr>
              <w:t>[2002]1980</w:t>
            </w:r>
            <w:r>
              <w:rPr>
                <w:rFonts w:ascii="宋体" w:eastAsia="宋体" w:hAnsi="宋体" w:cs="宋体" w:hint="eastAsia"/>
                <w:kern w:val="0"/>
                <w:szCs w:val="21"/>
              </w:rPr>
              <w:t>号文</w:t>
            </w:r>
            <w:r>
              <w:rPr>
                <w:rFonts w:ascii="宋体" w:eastAsia="宋体" w:hAnsi="宋体" w:cs="宋体" w:hint="eastAsia"/>
                <w:b/>
                <w:kern w:val="0"/>
                <w:szCs w:val="21"/>
                <w:u w:val="single"/>
              </w:rPr>
              <w:t>工程类标准</w:t>
            </w:r>
            <w:r>
              <w:rPr>
                <w:rFonts w:ascii="宋体" w:eastAsia="宋体" w:hAnsi="宋体" w:cs="宋体" w:hint="eastAsia"/>
                <w:kern w:val="0"/>
                <w:szCs w:val="21"/>
              </w:rPr>
              <w:t>采用差额定率累进法计算出收费基准价格，采购代理收费以（</w:t>
            </w:r>
            <w:r>
              <w:rPr>
                <w:rFonts w:ascii="宋体" w:eastAsia="宋体" w:hAnsi="宋体" w:cs="Times New Roman"/>
                <w:kern w:val="0"/>
                <w:szCs w:val="21"/>
              </w:rPr>
              <w:sym w:font="Wingdings 2" w:char="F052"/>
            </w:r>
            <w:r>
              <w:rPr>
                <w:rFonts w:ascii="宋体" w:eastAsia="宋体" w:hAnsi="宋体" w:cs="宋体" w:hint="eastAsia"/>
                <w:kern w:val="0"/>
                <w:szCs w:val="21"/>
              </w:rPr>
              <w:t>收费基准价格</w:t>
            </w:r>
            <w:r>
              <w:rPr>
                <w:rFonts w:ascii="宋体" w:eastAsia="宋体" w:hAnsi="宋体" w:cs="宋体" w:hint="eastAsia"/>
                <w:kern w:val="0"/>
                <w:szCs w:val="21"/>
              </w:rPr>
              <w:t>/</w:t>
            </w:r>
            <w:r>
              <w:rPr>
                <w:rFonts w:ascii="宋体" w:eastAsia="宋体" w:hAnsi="宋体" w:cs="宋体" w:hint="eastAsia"/>
                <w:kern w:val="0"/>
                <w:szCs w:val="21"/>
              </w:rPr>
              <w:t>□收费基准价格下浮</w:t>
            </w:r>
            <w:r>
              <w:rPr>
                <w:rFonts w:ascii="宋体" w:eastAsia="宋体" w:hAnsi="宋体" w:cs="宋体" w:hint="eastAsia"/>
                <w:kern w:val="0"/>
                <w:szCs w:val="21"/>
                <w:u w:val="single"/>
              </w:rPr>
              <w:t>/%</w:t>
            </w:r>
            <w:r>
              <w:rPr>
                <w:rFonts w:ascii="宋体" w:eastAsia="宋体" w:hAnsi="宋体" w:cs="宋体" w:hint="eastAsia"/>
                <w:kern w:val="0"/>
                <w:szCs w:val="21"/>
              </w:rPr>
              <w:t>/</w:t>
            </w:r>
            <w:r>
              <w:rPr>
                <w:rFonts w:ascii="宋体" w:eastAsia="宋体" w:hAnsi="宋体" w:cs="宋体" w:hint="eastAsia"/>
                <w:kern w:val="0"/>
                <w:szCs w:val="21"/>
              </w:rPr>
              <w:t>□收费基准价格上浮</w:t>
            </w:r>
            <w:r>
              <w:rPr>
                <w:rFonts w:ascii="宋体" w:eastAsia="宋体" w:hAnsi="宋体" w:cs="宋体" w:hint="eastAsia"/>
                <w:kern w:val="0"/>
                <w:szCs w:val="21"/>
                <w:u w:val="single"/>
              </w:rPr>
              <w:t xml:space="preserve">   %</w:t>
            </w:r>
            <w:r>
              <w:rPr>
                <w:rFonts w:ascii="宋体" w:eastAsia="宋体" w:hAnsi="宋体" w:cs="宋体" w:hint="eastAsia"/>
                <w:kern w:val="0"/>
                <w:szCs w:val="21"/>
              </w:rPr>
              <w:t>）收取。</w:t>
            </w:r>
          </w:p>
          <w:p w14:paraId="2E45BFFD"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 xml:space="preserve">4. </w:t>
            </w:r>
            <w:r>
              <w:rPr>
                <w:rFonts w:ascii="宋体" w:eastAsia="宋体" w:hAnsi="宋体" w:cs="宋体" w:hint="eastAsia"/>
                <w:kern w:val="0"/>
                <w:szCs w:val="21"/>
              </w:rPr>
              <w:t>采购代理费收取银行账户</w:t>
            </w:r>
          </w:p>
          <w:p w14:paraId="40E2B3D2"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开户名称：云之龙咨询集团有限公司</w:t>
            </w:r>
          </w:p>
          <w:p w14:paraId="796E2FDB"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银行账号：</w:t>
            </w:r>
            <w:r>
              <w:rPr>
                <w:rFonts w:ascii="宋体" w:eastAsia="宋体" w:hAnsi="宋体" w:cs="宋体" w:hint="eastAsia"/>
                <w:kern w:val="0"/>
                <w:szCs w:val="21"/>
              </w:rPr>
              <w:t>8113001013400293071</w:t>
            </w:r>
          </w:p>
          <w:p w14:paraId="37CB4376"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开户银行：中信银行南宁东葛支行</w:t>
            </w:r>
          </w:p>
          <w:p w14:paraId="30446313"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开户行行号：</w:t>
            </w:r>
            <w:r>
              <w:rPr>
                <w:rFonts w:ascii="宋体" w:eastAsia="宋体" w:hAnsi="宋体" w:cs="宋体" w:hint="eastAsia"/>
                <w:kern w:val="0"/>
                <w:szCs w:val="21"/>
              </w:rPr>
              <w:t>302611029137</w:t>
            </w:r>
          </w:p>
        </w:tc>
      </w:tr>
      <w:tr w:rsidR="00A16B9C" w14:paraId="5ED96A09"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61E03851"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34.1</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7D58A770" w14:textId="77777777" w:rsidR="00A16B9C" w:rsidRDefault="002558A8">
            <w:pPr>
              <w:spacing w:line="360" w:lineRule="auto"/>
              <w:jc w:val="center"/>
              <w:rPr>
                <w:rFonts w:ascii="宋体" w:eastAsia="宋体" w:hAnsi="宋体" w:cs="宋体"/>
                <w:szCs w:val="21"/>
              </w:rPr>
            </w:pPr>
            <w:r>
              <w:rPr>
                <w:rFonts w:ascii="Times New Roman" w:eastAsia="宋体" w:hAnsi="宋体" w:cs="Times New Roman" w:hint="eastAsia"/>
                <w:szCs w:val="24"/>
              </w:rPr>
              <w:t>解释</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6505E403" w14:textId="77777777" w:rsidR="00A16B9C" w:rsidRDefault="002558A8">
            <w:pPr>
              <w:snapToGrid w:val="0"/>
              <w:spacing w:line="360" w:lineRule="auto"/>
              <w:rPr>
                <w:rFonts w:ascii="宋体" w:eastAsia="宋体" w:hAnsi="宋体" w:cs="宋体"/>
                <w:b/>
                <w:kern w:val="0"/>
                <w:szCs w:val="21"/>
              </w:rPr>
            </w:pPr>
            <w:r>
              <w:rPr>
                <w:rFonts w:ascii="宋体" w:eastAsia="宋体" w:hAnsi="宋体" w:cs="宋体" w:hint="eastAsia"/>
                <w:b/>
                <w:kern w:val="0"/>
                <w:szCs w:val="21"/>
              </w:rPr>
              <w:t>解释权：</w:t>
            </w:r>
            <w:r>
              <w:rPr>
                <w:rFonts w:ascii="宋体" w:eastAsia="宋体" w:hAnsi="宋体" w:cs="宋体" w:hint="eastAsia"/>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w:t>
            </w:r>
            <w:r>
              <w:rPr>
                <w:rFonts w:ascii="宋体" w:eastAsia="宋体" w:hAnsi="宋体" w:cs="宋体" w:hint="eastAsia"/>
                <w:kern w:val="0"/>
                <w:szCs w:val="21"/>
              </w:rPr>
              <w:lastRenderedPageBreak/>
              <w:t>版本之间有不一致的，以形成时间在后者为准；更正公告（澄清公告）与同步更新的磋商文件不一致时以更正公告（澄清公告）为准。按本款前述规定仍不能形成结论的，</w:t>
            </w:r>
            <w:r>
              <w:rPr>
                <w:rFonts w:ascii="宋体" w:eastAsia="宋体" w:hAnsi="宋体" w:cs="宋体" w:hint="eastAsia"/>
                <w:b/>
                <w:kern w:val="0"/>
                <w:szCs w:val="21"/>
              </w:rPr>
              <w:t>由采购人或者采购代理机构负责解释。</w:t>
            </w:r>
          </w:p>
          <w:p w14:paraId="2F264946" w14:textId="77777777" w:rsidR="00A16B9C" w:rsidRDefault="002558A8">
            <w:pPr>
              <w:snapToGrid w:val="0"/>
              <w:spacing w:line="360" w:lineRule="auto"/>
              <w:rPr>
                <w:rFonts w:ascii="宋体" w:eastAsia="宋体" w:hAnsi="宋体" w:cs="宋体"/>
                <w:b/>
                <w:kern w:val="0"/>
                <w:szCs w:val="21"/>
              </w:rPr>
            </w:pPr>
            <w:r>
              <w:rPr>
                <w:rFonts w:ascii="宋体" w:eastAsia="宋体" w:hAnsi="宋体" w:cs="宋体" w:hint="eastAsia"/>
                <w:b/>
                <w:kern w:val="0"/>
                <w:szCs w:val="21"/>
              </w:rPr>
              <w:t>法律责任：</w:t>
            </w:r>
          </w:p>
          <w:p w14:paraId="10B3B1D7"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b/>
                <w:kern w:val="0"/>
                <w:szCs w:val="21"/>
              </w:rPr>
              <w:t>1.</w:t>
            </w:r>
            <w:r>
              <w:rPr>
                <w:rFonts w:ascii="宋体" w:eastAsia="宋体" w:hAnsi="宋体"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FF06243" w14:textId="77777777" w:rsidR="00A16B9C" w:rsidRDefault="002558A8">
            <w:pPr>
              <w:spacing w:line="360" w:lineRule="auto"/>
              <w:rPr>
                <w:rFonts w:ascii="Times New Roman" w:eastAsia="宋体" w:hAnsi="宋体" w:cs="宋体"/>
                <w:szCs w:val="24"/>
              </w:rPr>
            </w:pPr>
            <w:r>
              <w:rPr>
                <w:rFonts w:ascii="Times New Roman" w:eastAsia="宋体" w:hAnsi="宋体" w:cs="宋体"/>
                <w:b/>
                <w:szCs w:val="24"/>
              </w:rPr>
              <w:t>2.</w:t>
            </w:r>
            <w:r>
              <w:rPr>
                <w:rFonts w:ascii="宋体" w:eastAsia="宋体" w:hAnsi="宋体" w:cs="Times New Roman" w:hint="eastAsia"/>
                <w:b/>
                <w:szCs w:val="21"/>
              </w:rPr>
              <w:t xml:space="preserve"> </w:t>
            </w:r>
            <w:r>
              <w:rPr>
                <w:rFonts w:ascii="宋体" w:eastAsia="宋体" w:hAnsi="宋体" w:cs="Times New Roman" w:hint="eastAsia"/>
                <w:b/>
                <w:szCs w:val="21"/>
              </w:rPr>
              <w:t>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A16B9C" w14:paraId="38C16D67"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71137319"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lastRenderedPageBreak/>
              <w:t>34.2</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2CACBDD6"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558FB915"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本磋商文件中描述供应商的“公章”是指根据我国对公章的管理规定，用供应商法定主体行为名称制作的印章，除本磋商文件有特殊规定外，供应商的财务章、部门章、分公司章、工会章、合同章、竞</w:t>
            </w:r>
            <w:r>
              <w:rPr>
                <w:rFonts w:ascii="宋体" w:eastAsia="宋体" w:hAnsi="宋体" w:cs="宋体" w:hint="eastAsia"/>
                <w:kern w:val="0"/>
                <w:szCs w:val="21"/>
              </w:rPr>
              <w:t>标</w:t>
            </w:r>
            <w:r>
              <w:rPr>
                <w:rFonts w:ascii="宋体" w:eastAsia="宋体" w:hAnsi="宋体" w:cs="宋体" w:hint="eastAsia"/>
                <w:kern w:val="0"/>
                <w:szCs w:val="21"/>
              </w:rPr>
              <w:t>/</w:t>
            </w:r>
            <w:r>
              <w:rPr>
                <w:rFonts w:ascii="宋体" w:eastAsia="宋体" w:hAnsi="宋体" w:cs="宋体" w:hint="eastAsia"/>
                <w:kern w:val="0"/>
                <w:szCs w:val="21"/>
              </w:rPr>
              <w:t>投标专用章、业务专用章及银行的转账章、现金收讫章、现金付讫章等其他形式印章均不能代替公章。</w:t>
            </w:r>
          </w:p>
          <w:p w14:paraId="45D16AB1"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1D432EF"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本磋商文件中描述供应商的“签字”是指供应商的法定代表人或者委托代理人亲自在文件规定签署处亲笔写上个人的名字的行为，私章、签字章、印鉴、影印等其他形式均不能代替亲笔签字。</w:t>
            </w:r>
          </w:p>
          <w:p w14:paraId="229759FD"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自然人竞标的，磋商文件规定盖公章处由自然人摁手指指印。</w:t>
            </w:r>
          </w:p>
          <w:p w14:paraId="02FCF41B"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本磋商文件所称的“以上”“以下”“以内”“届满”，包括本数；所称的“不满”“超过”“以外”，不包括本数。</w:t>
            </w:r>
          </w:p>
        </w:tc>
      </w:tr>
      <w:tr w:rsidR="00A16B9C" w14:paraId="58355BF3" w14:textId="7777777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14:paraId="42C1BB7F"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35</w:t>
            </w:r>
          </w:p>
        </w:tc>
        <w:tc>
          <w:tcPr>
            <w:tcW w:w="2785" w:type="dxa"/>
            <w:tcBorders>
              <w:top w:val="single" w:sz="4" w:space="0" w:color="000000"/>
              <w:left w:val="single" w:sz="4" w:space="0" w:color="000000"/>
              <w:bottom w:val="single" w:sz="4" w:space="0" w:color="000000"/>
              <w:right w:val="single" w:sz="4" w:space="0" w:color="000000"/>
            </w:tcBorders>
            <w:noWrap/>
            <w:vAlign w:val="center"/>
          </w:tcPr>
          <w:p w14:paraId="77205289"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农民工工资保证金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14:paraId="524B8554" w14:textId="77777777" w:rsidR="00A16B9C" w:rsidRDefault="002558A8">
            <w:pPr>
              <w:snapToGrid w:val="0"/>
              <w:spacing w:line="360" w:lineRule="auto"/>
              <w:rPr>
                <w:rFonts w:ascii="宋体" w:eastAsia="宋体" w:hAnsi="宋体" w:cs="宋体"/>
                <w:kern w:val="0"/>
                <w:szCs w:val="21"/>
              </w:rPr>
            </w:pPr>
            <w:r>
              <w:rPr>
                <w:rFonts w:ascii="宋体" w:eastAsia="宋体" w:hAnsi="宋体" w:cs="宋体" w:hint="eastAsia"/>
                <w:kern w:val="0"/>
                <w:szCs w:val="21"/>
              </w:rPr>
              <w:t>按照《保障农民工工资支付条例》及《广西壮族自治区人力资源和社会保障厅等</w:t>
            </w:r>
            <w:r>
              <w:rPr>
                <w:rFonts w:ascii="宋体" w:eastAsia="宋体" w:hAnsi="宋体" w:cs="宋体" w:hint="eastAsia"/>
                <w:kern w:val="0"/>
                <w:szCs w:val="21"/>
              </w:rPr>
              <w:t>8</w:t>
            </w:r>
            <w:r>
              <w:rPr>
                <w:rFonts w:ascii="宋体" w:eastAsia="宋体" w:hAnsi="宋体" w:cs="宋体" w:hint="eastAsia"/>
                <w:kern w:val="0"/>
                <w:szCs w:val="21"/>
              </w:rPr>
              <w:t>部门关于印发广西壮族自治区工程建设领域农民工工资专用账户管理暂行办法实施细则的通知》（桂人社规〔</w:t>
            </w:r>
            <w:r>
              <w:rPr>
                <w:rFonts w:ascii="宋体" w:eastAsia="宋体" w:hAnsi="宋体" w:cs="宋体" w:hint="eastAsia"/>
                <w:kern w:val="0"/>
                <w:szCs w:val="21"/>
              </w:rPr>
              <w:t>2022</w:t>
            </w: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号）有关规定执行。如开设了农民工工资专用账户的，应按规定比例足额将农民工工资保证金存入账户，也可以使用银行保函。工程竣工验收结算经审定后</w:t>
            </w:r>
            <w:r>
              <w:rPr>
                <w:rFonts w:ascii="宋体" w:eastAsia="宋体" w:hAnsi="宋体" w:cs="宋体" w:hint="eastAsia"/>
                <w:kern w:val="0"/>
                <w:szCs w:val="21"/>
              </w:rPr>
              <w:t>，按照规定程序，将农民工工资保证金没有使用或剩余的金额退还给承包人。</w:t>
            </w:r>
          </w:p>
        </w:tc>
      </w:tr>
    </w:tbl>
    <w:p w14:paraId="5836C3B8" w14:textId="77777777" w:rsidR="00A16B9C" w:rsidRDefault="002558A8">
      <w:pPr>
        <w:keepNext/>
        <w:keepLines/>
        <w:spacing w:before="260" w:after="260" w:line="420" w:lineRule="exact"/>
        <w:jc w:val="center"/>
        <w:outlineLvl w:val="1"/>
        <w:rPr>
          <w:rFonts w:ascii="宋体" w:eastAsia="宋体" w:hAnsi="宋体" w:cs="宋体"/>
          <w:bCs/>
          <w:sz w:val="32"/>
          <w:szCs w:val="32"/>
        </w:rPr>
      </w:pPr>
      <w:r>
        <w:rPr>
          <w:rFonts w:ascii="宋体" w:eastAsia="宋体" w:hAnsi="宋体" w:cs="Times New Roman" w:hint="eastAsia"/>
          <w:b/>
          <w:sz w:val="32"/>
          <w:szCs w:val="32"/>
        </w:rPr>
        <w:br w:type="page"/>
      </w:r>
      <w:bookmarkStart w:id="33" w:name="_Toc216278137"/>
      <w:r>
        <w:rPr>
          <w:rFonts w:ascii="宋体" w:eastAsia="宋体" w:hAnsi="宋体" w:cs="Times New Roman" w:hint="eastAsia"/>
          <w:bCs/>
          <w:sz w:val="32"/>
          <w:szCs w:val="32"/>
        </w:rPr>
        <w:lastRenderedPageBreak/>
        <w:t>第二节</w:t>
      </w:r>
      <w:r>
        <w:rPr>
          <w:rFonts w:ascii="宋体" w:eastAsia="宋体" w:hAnsi="宋体" w:cs="Times New Roman" w:hint="eastAsia"/>
          <w:bCs/>
          <w:sz w:val="32"/>
          <w:szCs w:val="32"/>
        </w:rPr>
        <w:t xml:space="preserve"> </w:t>
      </w:r>
      <w:r>
        <w:rPr>
          <w:rFonts w:ascii="宋体" w:eastAsia="宋体" w:hAnsi="宋体" w:cs="Times New Roman" w:hint="eastAsia"/>
          <w:bCs/>
          <w:sz w:val="32"/>
          <w:szCs w:val="32"/>
        </w:rPr>
        <w:t>供应商须知正文</w:t>
      </w:r>
      <w:bookmarkEnd w:id="33"/>
    </w:p>
    <w:p w14:paraId="5E2FD3F9" w14:textId="77777777" w:rsidR="00A16B9C" w:rsidRDefault="002558A8">
      <w:pPr>
        <w:keepNext/>
        <w:keepLines/>
        <w:spacing w:line="360" w:lineRule="auto"/>
        <w:ind w:firstLineChars="200" w:firstLine="640"/>
        <w:outlineLvl w:val="2"/>
        <w:rPr>
          <w:rFonts w:ascii="宋体" w:eastAsia="宋体" w:hAnsi="宋体" w:cs="Times New Roman"/>
          <w:bCs/>
          <w:sz w:val="32"/>
          <w:szCs w:val="32"/>
        </w:rPr>
      </w:pPr>
      <w:bookmarkStart w:id="34" w:name="_Toc216278138"/>
      <w:r>
        <w:rPr>
          <w:rFonts w:ascii="宋体" w:eastAsia="宋体" w:hAnsi="宋体" w:cs="Times New Roman" w:hint="eastAsia"/>
          <w:bCs/>
          <w:sz w:val="32"/>
          <w:szCs w:val="32"/>
        </w:rPr>
        <w:t>一、总则</w:t>
      </w:r>
      <w:bookmarkEnd w:id="34"/>
    </w:p>
    <w:p w14:paraId="555FE67C"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w:t>
      </w:r>
      <w:r>
        <w:rPr>
          <w:rFonts w:ascii="黑体" w:eastAsia="黑体" w:hAnsi="黑体" w:cs="宋体" w:hint="eastAsia"/>
          <w:b/>
          <w:bCs/>
          <w:sz w:val="24"/>
          <w:szCs w:val="24"/>
        </w:rPr>
        <w:t>适用范围</w:t>
      </w:r>
    </w:p>
    <w:p w14:paraId="26F3891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本项目采购人、采购代理机构、供应商、磋商小组的相关行为均受《中华人民共和国政府采购法》《中华人民共和国政府采购法实施条例》</w:t>
      </w:r>
      <w:r>
        <w:rPr>
          <w:rFonts w:ascii="宋体" w:eastAsia="宋体" w:hAnsi="宋体" w:cs="Times New Roman" w:hint="eastAsia"/>
          <w:szCs w:val="21"/>
        </w:rPr>
        <w:t>《政府采购竞争性磋商采购方式管理暂行办法》《财政部关于政府采购竞争性磋商采购方式管理暂行办法有关问题的补充通知》</w:t>
      </w:r>
      <w:r>
        <w:rPr>
          <w:rFonts w:ascii="宋体" w:eastAsia="宋体" w:hAnsi="宋体" w:cs="宋体" w:hint="eastAsia"/>
          <w:szCs w:val="21"/>
        </w:rPr>
        <w:t>及本项目本级和上级财政部门政府采购有关规定的约束和保护。</w:t>
      </w:r>
    </w:p>
    <w:p w14:paraId="4A3E8DB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pacing w:val="-6"/>
          <w:szCs w:val="21"/>
        </w:rPr>
        <w:t>本竞争性磋商文件（以下简称磋商文件）适用于本项目的所有采购程序和环节（法律、法规另有规定的，从其规定）。</w:t>
      </w:r>
    </w:p>
    <w:p w14:paraId="096465BC"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w:t>
      </w:r>
      <w:r>
        <w:rPr>
          <w:rFonts w:ascii="黑体" w:eastAsia="黑体" w:hAnsi="黑体" w:cs="宋体" w:hint="eastAsia"/>
          <w:b/>
          <w:bCs/>
          <w:sz w:val="24"/>
          <w:szCs w:val="24"/>
        </w:rPr>
        <w:t>定义</w:t>
      </w:r>
    </w:p>
    <w:p w14:paraId="720EA66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“采购人”是指依法进行政府采购的国家机关、事业单位、团体组织。</w:t>
      </w:r>
    </w:p>
    <w:p w14:paraId="5C36E7B1" w14:textId="77777777" w:rsidR="00A16B9C" w:rsidRDefault="002558A8">
      <w:pPr>
        <w:spacing w:line="360" w:lineRule="auto"/>
        <w:ind w:firstLineChars="200" w:firstLine="420"/>
        <w:rPr>
          <w:rFonts w:ascii="宋体" w:eastAsia="宋体" w:hAnsi="宋体" w:cs="宋体"/>
          <w:szCs w:val="21"/>
          <w:u w:val="single"/>
        </w:rPr>
      </w:pPr>
      <w:r>
        <w:rPr>
          <w:rFonts w:ascii="宋体" w:eastAsia="宋体" w:hAnsi="宋体" w:cs="宋体" w:hint="eastAsia"/>
          <w:szCs w:val="21"/>
        </w:rPr>
        <w:t>2.2</w:t>
      </w:r>
      <w:r>
        <w:rPr>
          <w:rFonts w:ascii="宋体" w:eastAsia="宋体" w:hAnsi="宋体" w:cs="宋体" w:hint="eastAsia"/>
          <w:szCs w:val="21"/>
        </w:rPr>
        <w:t>“采购代理机构”是指政府采购集中采购机构和集中采购机构以外的采购代理机构。</w:t>
      </w:r>
    </w:p>
    <w:p w14:paraId="27C8096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“供应商”是指向采购人提供货物、工程或者服务的法人、其他组织或者自然人。</w:t>
      </w:r>
    </w:p>
    <w:p w14:paraId="316C856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Times New Roman" w:hint="eastAsia"/>
          <w:szCs w:val="21"/>
        </w:rPr>
        <w:t>2.4</w:t>
      </w:r>
      <w:r>
        <w:rPr>
          <w:rFonts w:ascii="宋体" w:eastAsia="宋体" w:hAnsi="宋体" w:cs="Times New Roman" w:hint="eastAsia"/>
          <w:szCs w:val="21"/>
        </w:rPr>
        <w:t>“工程”是指除货物和服务以外的其他政府采购对象。</w:t>
      </w:r>
    </w:p>
    <w:p w14:paraId="4C31354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“竞标”是指供应商按照本项目竞争性磋商公告或者邀请函规定的方式获取磋商文件、提交响应文件并希望获得标的</w:t>
      </w:r>
      <w:r>
        <w:rPr>
          <w:rFonts w:ascii="宋体" w:eastAsia="宋体" w:hAnsi="宋体" w:cs="宋体" w:hint="eastAsia"/>
          <w:szCs w:val="21"/>
        </w:rPr>
        <w:t>的行为。</w:t>
      </w:r>
    </w:p>
    <w:p w14:paraId="549222F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“响应文件”</w:t>
      </w:r>
      <w:r>
        <w:rPr>
          <w:rFonts w:ascii="宋体" w:eastAsia="宋体" w:hAnsi="宋体" w:cs="宋体" w:hint="eastAsia"/>
          <w:spacing w:val="-6"/>
          <w:szCs w:val="21"/>
        </w:rPr>
        <w:t>是指：供应商根据本磋商文件要求，编制包含资格证明、报价商务技术等所有内容的文件。</w:t>
      </w:r>
    </w:p>
    <w:p w14:paraId="70CA403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“实质性要求”是指磋商文件中已经指明不满足则响应文件按无效响应处理的条款，或者不能负偏离的条款，或者采购需求中带“▲”的条款。</w:t>
      </w:r>
    </w:p>
    <w:p w14:paraId="2B73AFE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“正偏离”，是指响应文件对磋商文件“采购需求”中有关条款作出的响应优于条款要求并有利于采购人的情形。</w:t>
      </w:r>
    </w:p>
    <w:p w14:paraId="3E4F2EB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“负偏离”，是指响应文件对磋商文件“采购需求”中有关条款作出的响应不满足条款要求，导致采购人要求不能得到满足的情形。</w:t>
      </w:r>
    </w:p>
    <w:p w14:paraId="7F3B27D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2.10</w:t>
      </w:r>
      <w:r>
        <w:rPr>
          <w:rFonts w:ascii="宋体" w:eastAsia="宋体" w:hAnsi="宋体" w:cs="宋体" w:hint="eastAsia"/>
          <w:szCs w:val="21"/>
        </w:rPr>
        <w:t>“允许负偏离的条款”是指采购</w:t>
      </w:r>
      <w:r>
        <w:rPr>
          <w:rFonts w:ascii="宋体" w:eastAsia="宋体" w:hAnsi="宋体" w:cs="宋体" w:hint="eastAsia"/>
          <w:szCs w:val="21"/>
        </w:rPr>
        <w:t>需求中的不属于“实质性要求”的条款。</w:t>
      </w:r>
    </w:p>
    <w:p w14:paraId="44DACD8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2.11</w:t>
      </w:r>
      <w:r>
        <w:rPr>
          <w:rFonts w:ascii="宋体" w:eastAsia="宋体" w:hAnsi="宋体" w:cs="宋体" w:hint="eastAsia"/>
          <w:szCs w:val="21"/>
        </w:rPr>
        <w:t>“书面形式”是指合同书、信件和数据电文（包括电报、电传、传真、电子数据交换和电子邮件）等可以有形地表现所载内容的形式。</w:t>
      </w:r>
    </w:p>
    <w:p w14:paraId="5DF4C33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2.12</w:t>
      </w:r>
      <w:r>
        <w:rPr>
          <w:rFonts w:ascii="宋体" w:eastAsia="宋体" w:hAnsi="宋体" w:cs="宋体" w:hint="eastAsia"/>
          <w:szCs w:val="21"/>
        </w:rPr>
        <w:t>“首次报价”是指供应商提交的首次响应文件中的报价。</w:t>
      </w:r>
    </w:p>
    <w:p w14:paraId="60CE29B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2.13</w:t>
      </w:r>
      <w:r>
        <w:rPr>
          <w:rFonts w:ascii="宋体" w:eastAsia="宋体" w:hAnsi="宋体" w:cs="宋体" w:hint="eastAsia"/>
          <w:szCs w:val="21"/>
        </w:rPr>
        <w:t>“评审报价”是指供应商提交的最后报价并经修正（如有）和政策功能价格扣除（如有）后的价格。</w:t>
      </w:r>
    </w:p>
    <w:p w14:paraId="29FFF14D"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3.</w:t>
      </w:r>
      <w:r>
        <w:rPr>
          <w:rFonts w:ascii="黑体" w:eastAsia="黑体" w:hAnsi="黑体" w:cs="宋体" w:hint="eastAsia"/>
          <w:b/>
          <w:bCs/>
          <w:sz w:val="24"/>
          <w:szCs w:val="24"/>
        </w:rPr>
        <w:t>供应商的资格条件</w:t>
      </w:r>
    </w:p>
    <w:p w14:paraId="0A0BCB3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供应商的资格条件详见“供应商须知前附表”。</w:t>
      </w:r>
    </w:p>
    <w:p w14:paraId="1D63CE92"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4.</w:t>
      </w:r>
      <w:r>
        <w:rPr>
          <w:rFonts w:ascii="黑体" w:eastAsia="黑体" w:hAnsi="黑体" w:cs="宋体" w:hint="eastAsia"/>
          <w:b/>
          <w:bCs/>
          <w:sz w:val="24"/>
          <w:szCs w:val="24"/>
        </w:rPr>
        <w:t>磋商费用</w:t>
      </w:r>
    </w:p>
    <w:p w14:paraId="320C79D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供应商应承担参与本次采购活动有关的所有费用，包括但不限于、勘查现场、编制和提交响应文件、参加磋商与应答、签订合同等，不论竞标结果如何，均应自行承担。</w:t>
      </w:r>
    </w:p>
    <w:p w14:paraId="19DC41CE"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5.</w:t>
      </w:r>
      <w:r>
        <w:rPr>
          <w:rFonts w:ascii="黑体" w:eastAsia="黑体" w:hAnsi="黑体" w:cs="宋体" w:hint="eastAsia"/>
          <w:b/>
          <w:bCs/>
          <w:sz w:val="24"/>
          <w:szCs w:val="24"/>
        </w:rPr>
        <w:t>联合体竞标</w:t>
      </w:r>
    </w:p>
    <w:p w14:paraId="137B578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5.1</w:t>
      </w:r>
      <w:r>
        <w:rPr>
          <w:rFonts w:ascii="宋体" w:eastAsia="宋体" w:hAnsi="宋体" w:cs="宋体" w:hint="eastAsia"/>
          <w:szCs w:val="21"/>
        </w:rPr>
        <w:t>本项目是否接受联合体竞标，详见“供应商须知前附表”。</w:t>
      </w:r>
    </w:p>
    <w:p w14:paraId="10F2CC9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5.2</w:t>
      </w:r>
      <w:r>
        <w:rPr>
          <w:rFonts w:ascii="宋体" w:eastAsia="宋体" w:hAnsi="宋体" w:cs="Times New Roman" w:hint="eastAsia"/>
          <w:szCs w:val="24"/>
        </w:rPr>
        <w:t>如接受联合体竞标，</w:t>
      </w:r>
      <w:r>
        <w:rPr>
          <w:rFonts w:ascii="宋体" w:eastAsia="宋体" w:hAnsi="宋体" w:cs="宋体" w:hint="eastAsia"/>
          <w:szCs w:val="21"/>
        </w:rPr>
        <w:t>联合体竞标要求详见“供应商须知前附表”。</w:t>
      </w:r>
    </w:p>
    <w:p w14:paraId="37DB04A6" w14:textId="77777777" w:rsidR="00A16B9C" w:rsidRDefault="002558A8">
      <w:pPr>
        <w:spacing w:line="360" w:lineRule="auto"/>
        <w:ind w:firstLineChars="200" w:firstLine="420"/>
        <w:rPr>
          <w:rFonts w:ascii="宋体" w:eastAsia="宋体" w:hAnsi="宋体" w:cs="Times New Roman"/>
          <w:bCs/>
          <w:szCs w:val="21"/>
        </w:rPr>
      </w:pPr>
      <w:r>
        <w:rPr>
          <w:rFonts w:ascii="宋体" w:eastAsia="宋体" w:hAnsi="宋体" w:cs="宋体" w:hint="eastAsia"/>
          <w:szCs w:val="21"/>
        </w:rPr>
        <w:t>5.3</w:t>
      </w:r>
      <w:r>
        <w:rPr>
          <w:rFonts w:ascii="宋体" w:eastAsia="宋体" w:hAnsi="宋体" w:cs="Times New Roman" w:hint="eastAsia"/>
          <w:bCs/>
          <w:szCs w:val="21"/>
        </w:rPr>
        <w:t>根据《政府采购促进中小企业发展管理办法》（财库</w:t>
      </w:r>
      <w:r>
        <w:rPr>
          <w:rFonts w:ascii="宋体" w:eastAsia="宋体" w:hAnsi="宋体" w:cs="Times New Roman" w:hint="eastAsia"/>
          <w:bCs/>
          <w:szCs w:val="21"/>
        </w:rPr>
        <w:t>[2020]46</w:t>
      </w:r>
      <w:r>
        <w:rPr>
          <w:rFonts w:ascii="宋体" w:eastAsia="宋体" w:hAnsi="宋体" w:cs="Times New Roman" w:hint="eastAsia"/>
          <w:bCs/>
          <w:szCs w:val="21"/>
        </w:rPr>
        <w:t>号）第九条及《广西壮族自治区财政厅关于持续优化政府采购营商环境推动高质量发展的通知》（桂财采〔</w:t>
      </w:r>
      <w:r>
        <w:rPr>
          <w:rFonts w:ascii="宋体" w:eastAsia="宋体" w:hAnsi="宋体" w:cs="Times New Roman" w:hint="eastAsia"/>
          <w:bCs/>
          <w:szCs w:val="21"/>
        </w:rPr>
        <w:t>2024</w:t>
      </w:r>
      <w:r>
        <w:rPr>
          <w:rFonts w:ascii="宋体" w:eastAsia="宋体" w:hAnsi="宋体" w:cs="Times New Roman" w:hint="eastAsia"/>
          <w:bCs/>
          <w:szCs w:val="21"/>
        </w:rPr>
        <w:t>〕</w:t>
      </w:r>
      <w:r>
        <w:rPr>
          <w:rFonts w:ascii="宋体" w:eastAsia="宋体" w:hAnsi="宋体" w:cs="Times New Roman" w:hint="eastAsia"/>
          <w:bCs/>
          <w:szCs w:val="21"/>
        </w:rPr>
        <w:t>55</w:t>
      </w:r>
      <w:r>
        <w:rPr>
          <w:rFonts w:ascii="宋体" w:eastAsia="宋体" w:hAnsi="宋体" w:cs="Times New Roman" w:hint="eastAsia"/>
          <w:bCs/>
          <w:szCs w:val="21"/>
        </w:rPr>
        <w:t>号）规定，接受大中型企业与小微企业组成联合体</w:t>
      </w:r>
      <w:r>
        <w:rPr>
          <w:rFonts w:ascii="宋体" w:eastAsia="宋体" w:hAnsi="宋体" w:cs="Times New Roman" w:hint="eastAsia"/>
          <w:bCs/>
          <w:szCs w:val="21"/>
        </w:rPr>
        <w:t>的采购项目，对于联合协议约定小微企业的合同份额占到合同总金额</w:t>
      </w:r>
      <w:r>
        <w:rPr>
          <w:rFonts w:ascii="宋体" w:eastAsia="宋体" w:hAnsi="宋体" w:cs="Times New Roman" w:hint="eastAsia"/>
          <w:bCs/>
          <w:szCs w:val="21"/>
        </w:rPr>
        <w:t xml:space="preserve"> 30%</w:t>
      </w:r>
      <w:r>
        <w:rPr>
          <w:rFonts w:ascii="宋体" w:eastAsia="宋体" w:hAnsi="宋体" w:cs="Times New Roman" w:hint="eastAsia"/>
          <w:bCs/>
          <w:szCs w:val="21"/>
        </w:rPr>
        <w:t>以上的，采购人、采购代理机构应当对联合体的报价给予工程项目为</w:t>
      </w:r>
      <w:r>
        <w:rPr>
          <w:rFonts w:ascii="宋体" w:eastAsia="宋体" w:hAnsi="宋体" w:cs="Times New Roman" w:hint="eastAsia"/>
          <w:bCs/>
          <w:szCs w:val="21"/>
        </w:rPr>
        <w:t xml:space="preserve"> 1%</w:t>
      </w:r>
      <w:r>
        <w:rPr>
          <w:rFonts w:ascii="宋体" w:eastAsia="宋体" w:hAnsi="宋体" w:cs="Times New Roman" w:hint="eastAsia"/>
          <w:bCs/>
          <w:szCs w:val="21"/>
        </w:rPr>
        <w:t>—</w:t>
      </w:r>
      <w:r>
        <w:rPr>
          <w:rFonts w:ascii="宋体" w:eastAsia="宋体" w:hAnsi="宋体" w:cs="Times New Roman" w:hint="eastAsia"/>
          <w:bCs/>
          <w:szCs w:val="21"/>
        </w:rPr>
        <w:t>2%</w:t>
      </w:r>
      <w:r>
        <w:rPr>
          <w:rFonts w:ascii="宋体" w:eastAsia="宋体" w:hAnsi="宋体" w:cs="Times New Roman" w:hint="eastAsia"/>
          <w:bCs/>
          <w:szCs w:val="21"/>
        </w:rPr>
        <w:t>的扣除，用扣除后的价格参加评审。组成联合体的小微企业与联合体内其他企业、分包企业之间存在直接控股、管理关系的，不享受价格扣除优惠政策。</w:t>
      </w:r>
    </w:p>
    <w:p w14:paraId="22015EC7"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6.</w:t>
      </w:r>
      <w:r>
        <w:rPr>
          <w:rFonts w:ascii="黑体" w:eastAsia="黑体" w:hAnsi="黑体" w:cs="宋体" w:hint="eastAsia"/>
          <w:b/>
          <w:bCs/>
          <w:sz w:val="24"/>
          <w:szCs w:val="24"/>
        </w:rPr>
        <w:t>转包与分包</w:t>
      </w:r>
      <w:r>
        <w:rPr>
          <w:rFonts w:ascii="黑体" w:eastAsia="黑体" w:hAnsi="黑体" w:cs="宋体" w:hint="eastAsia"/>
          <w:b/>
          <w:bCs/>
          <w:sz w:val="24"/>
          <w:szCs w:val="24"/>
        </w:rPr>
        <w:t xml:space="preserve">             </w:t>
      </w:r>
    </w:p>
    <w:p w14:paraId="4B50BC2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6.1</w:t>
      </w:r>
      <w:r>
        <w:rPr>
          <w:rFonts w:ascii="宋体" w:eastAsia="宋体" w:hAnsi="宋体" w:cs="宋体" w:hint="eastAsia"/>
          <w:szCs w:val="21"/>
        </w:rPr>
        <w:t>本项目是否允许分包详见“供应商须知前附表”，本项目不允许违法分包。</w:t>
      </w:r>
    </w:p>
    <w:p w14:paraId="21E4295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6.2</w:t>
      </w:r>
      <w:r>
        <w:rPr>
          <w:rFonts w:ascii="宋体" w:eastAsia="宋体" w:hAnsi="宋体" w:cs="Times New Roman" w:hint="eastAsia"/>
          <w:bCs/>
          <w:szCs w:val="21"/>
        </w:rPr>
        <w:t>根据《政府采购促进中小企业发展管理办法》（财库</w:t>
      </w:r>
      <w:r>
        <w:rPr>
          <w:rFonts w:ascii="宋体" w:eastAsia="宋体" w:hAnsi="宋体" w:cs="Times New Roman" w:hint="eastAsia"/>
          <w:bCs/>
          <w:szCs w:val="21"/>
        </w:rPr>
        <w:t>[2020]46</w:t>
      </w:r>
      <w:r>
        <w:rPr>
          <w:rFonts w:ascii="宋体" w:eastAsia="宋体" w:hAnsi="宋体" w:cs="Times New Roman" w:hint="eastAsia"/>
          <w:bCs/>
          <w:szCs w:val="21"/>
        </w:rPr>
        <w:t>号）第九条及《广西壮族自治区财政厅关于持续优化政府采</w:t>
      </w:r>
      <w:r>
        <w:rPr>
          <w:rFonts w:ascii="宋体" w:eastAsia="宋体" w:hAnsi="宋体" w:cs="Times New Roman" w:hint="eastAsia"/>
          <w:bCs/>
          <w:szCs w:val="21"/>
        </w:rPr>
        <w:t>购营商环境推动高质量发展的通知》（桂财采〔</w:t>
      </w:r>
      <w:r>
        <w:rPr>
          <w:rFonts w:ascii="宋体" w:eastAsia="宋体" w:hAnsi="宋体" w:cs="Times New Roman" w:hint="eastAsia"/>
          <w:bCs/>
          <w:szCs w:val="21"/>
        </w:rPr>
        <w:t>2024</w:t>
      </w:r>
      <w:r>
        <w:rPr>
          <w:rFonts w:ascii="宋体" w:eastAsia="宋体" w:hAnsi="宋体" w:cs="Times New Roman" w:hint="eastAsia"/>
          <w:bCs/>
          <w:szCs w:val="21"/>
        </w:rPr>
        <w:t>〕</w:t>
      </w:r>
      <w:r>
        <w:rPr>
          <w:rFonts w:ascii="宋体" w:eastAsia="宋体" w:hAnsi="宋体" w:cs="Times New Roman" w:hint="eastAsia"/>
          <w:bCs/>
          <w:szCs w:val="21"/>
        </w:rPr>
        <w:t>55</w:t>
      </w:r>
      <w:r>
        <w:rPr>
          <w:rFonts w:ascii="宋体" w:eastAsia="宋体" w:hAnsi="宋体" w:cs="Times New Roman" w:hint="eastAsia"/>
          <w:bCs/>
          <w:szCs w:val="21"/>
        </w:rPr>
        <w:t>号）规定，允许大中型企业向一家或者多家小微企业分包的采购项目，对于分包意向协议约定小微企业的合同份额占到合同总金额</w:t>
      </w:r>
      <w:r>
        <w:rPr>
          <w:rFonts w:ascii="宋体" w:eastAsia="宋体" w:hAnsi="宋体" w:cs="Times New Roman" w:hint="eastAsia"/>
          <w:bCs/>
          <w:szCs w:val="21"/>
        </w:rPr>
        <w:t xml:space="preserve"> 30%</w:t>
      </w:r>
      <w:r>
        <w:rPr>
          <w:rFonts w:ascii="宋体" w:eastAsia="宋体" w:hAnsi="宋体" w:cs="Times New Roman" w:hint="eastAsia"/>
          <w:bCs/>
          <w:szCs w:val="21"/>
        </w:rPr>
        <w:t>以上的，采购人、采购代理机构应当对大中型企业的报价给予</w:t>
      </w:r>
      <w:r>
        <w:rPr>
          <w:rFonts w:ascii="宋体" w:eastAsia="宋体" w:hAnsi="宋体" w:cs="Times New Roman" w:hint="eastAsia"/>
          <w:bCs/>
          <w:szCs w:val="21"/>
        </w:rPr>
        <w:t xml:space="preserve"> 1%-2%</w:t>
      </w:r>
      <w:r>
        <w:rPr>
          <w:rFonts w:ascii="宋体" w:eastAsia="宋体" w:hAnsi="宋体" w:cs="Times New Roman" w:hint="eastAsia"/>
          <w:bCs/>
          <w:szCs w:val="21"/>
        </w:rPr>
        <w:t>的扣除，用扣除后的价格参加评审。接受分包的小微企业与分包企业之间存在直接控股、管理关系的，不享受价格扣除优惠政策。</w:t>
      </w:r>
    </w:p>
    <w:p w14:paraId="23C935BB" w14:textId="77777777" w:rsidR="00A16B9C" w:rsidRDefault="002558A8">
      <w:pPr>
        <w:spacing w:line="360" w:lineRule="auto"/>
        <w:ind w:firstLineChars="200" w:firstLine="482"/>
        <w:rPr>
          <w:rFonts w:ascii="黑体" w:eastAsia="黑体" w:hAnsi="黑体" w:cs="宋体"/>
          <w:b/>
          <w:bCs/>
          <w:sz w:val="24"/>
          <w:szCs w:val="24"/>
        </w:rPr>
      </w:pPr>
      <w:bookmarkStart w:id="35" w:name="_Toc254970532"/>
      <w:bookmarkStart w:id="36" w:name="_Toc254970673"/>
      <w:r>
        <w:rPr>
          <w:rFonts w:ascii="黑体" w:eastAsia="黑体" w:hAnsi="黑体" w:cs="宋体" w:hint="eastAsia"/>
          <w:b/>
          <w:bCs/>
          <w:sz w:val="24"/>
          <w:szCs w:val="24"/>
        </w:rPr>
        <w:t>7.</w:t>
      </w:r>
      <w:r>
        <w:rPr>
          <w:rFonts w:ascii="黑体" w:eastAsia="黑体" w:hAnsi="黑体" w:cs="宋体" w:hint="eastAsia"/>
          <w:b/>
          <w:bCs/>
          <w:sz w:val="24"/>
          <w:szCs w:val="24"/>
        </w:rPr>
        <w:t>特别说明</w:t>
      </w:r>
      <w:bookmarkEnd w:id="35"/>
      <w:bookmarkEnd w:id="36"/>
    </w:p>
    <w:p w14:paraId="4BAB1D40" w14:textId="77777777" w:rsidR="00A16B9C" w:rsidRDefault="002558A8">
      <w:pPr>
        <w:spacing w:line="360" w:lineRule="auto"/>
        <w:ind w:firstLineChars="200" w:firstLine="420"/>
        <w:rPr>
          <w:rFonts w:ascii="宋体" w:eastAsia="宋体" w:hAnsi="宋体" w:cs="宋体"/>
          <w:szCs w:val="21"/>
        </w:rPr>
      </w:pPr>
      <w:bookmarkStart w:id="37" w:name="_8.1提供相同品牌产品且通过资格审查、符合性审查的不同投标人参加同一合"/>
      <w:bookmarkEnd w:id="37"/>
      <w:r>
        <w:rPr>
          <w:rFonts w:ascii="宋体" w:eastAsia="宋体" w:hAnsi="宋体" w:cs="宋体" w:hint="eastAsia"/>
          <w:szCs w:val="21"/>
        </w:rPr>
        <w:t>7.1</w:t>
      </w:r>
      <w:bookmarkStart w:id="38" w:name="_Hlk65832145"/>
      <w:r>
        <w:rPr>
          <w:rFonts w:ascii="宋体" w:eastAsia="宋体" w:hAnsi="宋体" w:cs="Times New Roman" w:hint="eastAsia"/>
          <w:szCs w:val="21"/>
        </w:rPr>
        <w:t>如果本磋商文件要求提供供应商或制造商的资格、信誉、荣誉、业绩与企业认证等材料的，资格、信誉、荣誉、业绩与企业认证等必须为供应商或者制造商所拥有或自身获得</w:t>
      </w:r>
      <w:r>
        <w:rPr>
          <w:rFonts w:ascii="宋体" w:eastAsia="宋体" w:hAnsi="宋体" w:cs="Times New Roman" w:hint="eastAsia"/>
          <w:szCs w:val="21"/>
        </w:rPr>
        <w:t xml:space="preserve"> </w:t>
      </w:r>
      <w:r>
        <w:rPr>
          <w:rFonts w:ascii="宋体" w:eastAsia="宋体" w:hAnsi="宋体" w:cs="宋体" w:hint="eastAsia"/>
          <w:szCs w:val="21"/>
        </w:rPr>
        <w:t>。</w:t>
      </w:r>
    </w:p>
    <w:bookmarkEnd w:id="38"/>
    <w:p w14:paraId="57158F0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7.2</w:t>
      </w:r>
      <w:r>
        <w:rPr>
          <w:rFonts w:ascii="宋体" w:eastAsia="宋体" w:hAnsi="宋体" w:cs="宋体" w:hint="eastAsia"/>
          <w:szCs w:val="21"/>
        </w:rPr>
        <w:t>供应商应仔细阅读磋商文件的所有内容，按照磋商文件的要求提交响应文件，并对所提供的全部资料的真实性承担法律责任。</w:t>
      </w:r>
    </w:p>
    <w:p w14:paraId="30868631"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7.3</w:t>
      </w:r>
      <w:r>
        <w:rPr>
          <w:rFonts w:ascii="宋体" w:eastAsia="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2AF7E7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7.4</w:t>
      </w:r>
      <w:r>
        <w:rPr>
          <w:rFonts w:ascii="宋体" w:eastAsia="宋体" w:hAnsi="宋体" w:cs="宋体" w:hint="eastAsia"/>
          <w:szCs w:val="21"/>
        </w:rPr>
        <w:t>在政府采购活动中，采购人员及相关人</w:t>
      </w:r>
      <w:r>
        <w:rPr>
          <w:rFonts w:ascii="宋体" w:eastAsia="宋体" w:hAnsi="宋体" w:cs="宋体" w:hint="eastAsia"/>
          <w:szCs w:val="21"/>
        </w:rPr>
        <w:t>员与供应商有下列利害关系之一的，应当回避：</w:t>
      </w:r>
    </w:p>
    <w:p w14:paraId="2C90E95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）参加采购活动前</w:t>
      </w:r>
      <w:r>
        <w:rPr>
          <w:rFonts w:ascii="宋体" w:eastAsia="宋体" w:hAnsi="宋体" w:cs="宋体" w:hint="eastAsia"/>
          <w:szCs w:val="21"/>
        </w:rPr>
        <w:t>3</w:t>
      </w:r>
      <w:r>
        <w:rPr>
          <w:rFonts w:ascii="宋体" w:eastAsia="宋体" w:hAnsi="宋体" w:cs="宋体" w:hint="eastAsia"/>
          <w:szCs w:val="21"/>
        </w:rPr>
        <w:t>年内与供应商存在劳动关系；</w:t>
      </w:r>
    </w:p>
    <w:p w14:paraId="1CC7152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）参加采购活动前</w:t>
      </w:r>
      <w:r>
        <w:rPr>
          <w:rFonts w:ascii="宋体" w:eastAsia="宋体" w:hAnsi="宋体" w:cs="宋体" w:hint="eastAsia"/>
          <w:szCs w:val="21"/>
        </w:rPr>
        <w:t>3</w:t>
      </w:r>
      <w:r>
        <w:rPr>
          <w:rFonts w:ascii="宋体" w:eastAsia="宋体" w:hAnsi="宋体" w:cs="宋体" w:hint="eastAsia"/>
          <w:szCs w:val="21"/>
        </w:rPr>
        <w:t>年内担任供应商的董事、监事；</w:t>
      </w:r>
    </w:p>
    <w:p w14:paraId="711AF157"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）参加采购活动前</w:t>
      </w:r>
      <w:r>
        <w:rPr>
          <w:rFonts w:ascii="宋体" w:eastAsia="宋体" w:hAnsi="宋体" w:cs="宋体" w:hint="eastAsia"/>
          <w:szCs w:val="21"/>
        </w:rPr>
        <w:t>3</w:t>
      </w:r>
      <w:r>
        <w:rPr>
          <w:rFonts w:ascii="宋体" w:eastAsia="宋体" w:hAnsi="宋体" w:cs="宋体" w:hint="eastAsia"/>
          <w:szCs w:val="21"/>
        </w:rPr>
        <w:t>年内是供应商的控股股东或者实际控制人；</w:t>
      </w:r>
    </w:p>
    <w:p w14:paraId="779E9F9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）与供应商的法定代表人或者负责人有夫妻、直系血亲、三代以内旁系血亲或者近姻亲关系；</w:t>
      </w:r>
    </w:p>
    <w:p w14:paraId="6523D77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）与供应商有其他可能影响政府采购活动公平、公正进行的关系。</w:t>
      </w:r>
    </w:p>
    <w:p w14:paraId="2543201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供应商认为采购人员及相关人员与其他供应商有利害关系的，可以向采购人或者采购代理机</w:t>
      </w:r>
      <w:r>
        <w:rPr>
          <w:rFonts w:ascii="宋体" w:eastAsia="宋体" w:hAnsi="宋体" w:cs="宋体" w:hint="eastAsia"/>
          <w:szCs w:val="21"/>
        </w:rPr>
        <w:lastRenderedPageBreak/>
        <w:t>构书面提出回避申请，并说明理由。采购人或者采购代理机构应当及时询问被申请</w:t>
      </w:r>
      <w:r>
        <w:rPr>
          <w:rFonts w:ascii="宋体" w:eastAsia="宋体" w:hAnsi="宋体" w:cs="宋体" w:hint="eastAsia"/>
          <w:szCs w:val="21"/>
        </w:rPr>
        <w:t>回避人员，有利害关系的被申请回避人员应当回避。</w:t>
      </w:r>
    </w:p>
    <w:p w14:paraId="51A8770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7.5</w:t>
      </w:r>
      <w:r>
        <w:rPr>
          <w:rFonts w:ascii="宋体" w:eastAsia="宋体" w:hAnsi="宋体" w:cs="宋体" w:hint="eastAsia"/>
          <w:szCs w:val="21"/>
        </w:rPr>
        <w:t>有下列情形之一的视为供应商相互串通竞标，响应文件将被视为无效：</w:t>
      </w:r>
    </w:p>
    <w:p w14:paraId="7256CA8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）不同供应商的响应文件由同一单位或者个人编制；或者不同供应商报名的</w:t>
      </w:r>
      <w:r>
        <w:rPr>
          <w:rFonts w:ascii="宋体" w:eastAsia="宋体" w:hAnsi="宋体" w:cs="宋体" w:hint="eastAsia"/>
          <w:szCs w:val="21"/>
        </w:rPr>
        <w:t>IP</w:t>
      </w:r>
      <w:r>
        <w:rPr>
          <w:rFonts w:ascii="宋体" w:eastAsia="宋体" w:hAnsi="宋体" w:cs="宋体" w:hint="eastAsia"/>
          <w:szCs w:val="21"/>
        </w:rPr>
        <w:t>地址一致的；或者编制响应文件硬件设备</w:t>
      </w:r>
      <w:r>
        <w:rPr>
          <w:rFonts w:ascii="宋体" w:eastAsia="宋体" w:hAnsi="宋体" w:cs="宋体" w:hint="eastAsia"/>
          <w:szCs w:val="21"/>
        </w:rPr>
        <w:t>CPU</w:t>
      </w:r>
      <w:r>
        <w:rPr>
          <w:rFonts w:ascii="宋体" w:eastAsia="宋体" w:hAnsi="宋体" w:cs="宋体" w:hint="eastAsia"/>
          <w:szCs w:val="21"/>
        </w:rPr>
        <w:t>编号、硬盘编号、网卡地址一致的情况。</w:t>
      </w:r>
      <w:r>
        <w:rPr>
          <w:rFonts w:ascii="宋体" w:eastAsia="宋体" w:hAnsi="宋体" w:cs="宋体" w:hint="eastAsia"/>
          <w:szCs w:val="21"/>
        </w:rPr>
        <w:t xml:space="preserve"> </w:t>
      </w:r>
    </w:p>
    <w:p w14:paraId="2F83754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）不同供应商委托同一单位或者个人办理竞标事宜；</w:t>
      </w:r>
    </w:p>
    <w:p w14:paraId="75829D87"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）不同的供应商的响应文件载明的项目管理员为同一个人；</w:t>
      </w:r>
    </w:p>
    <w:p w14:paraId="5A888D8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）不同供应商的响应文件异常一致或者报价呈规律性差异；</w:t>
      </w:r>
    </w:p>
    <w:p w14:paraId="56C69E1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）不同供应商的响应文件相互混装；</w:t>
      </w:r>
    </w:p>
    <w:p w14:paraId="541647C8" w14:textId="77777777" w:rsidR="00A16B9C" w:rsidRDefault="002558A8">
      <w:pPr>
        <w:tabs>
          <w:tab w:val="left" w:pos="6931"/>
        </w:tabs>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）不同供应商的磋商保证金从同一单位或者个人账户转出。</w:t>
      </w:r>
      <w:r>
        <w:rPr>
          <w:rFonts w:ascii="宋体" w:eastAsia="宋体" w:hAnsi="宋体" w:cs="宋体" w:hint="eastAsia"/>
          <w:szCs w:val="21"/>
        </w:rPr>
        <w:tab/>
      </w:r>
    </w:p>
    <w:p w14:paraId="5F29475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7.6</w:t>
      </w:r>
      <w:r>
        <w:rPr>
          <w:rFonts w:ascii="宋体" w:eastAsia="宋体" w:hAnsi="宋体" w:cs="宋体" w:hint="eastAsia"/>
          <w:szCs w:val="21"/>
        </w:rPr>
        <w:t>供应商有下列情形之一的，属于恶意串通行为，将报同级监督管理部门：</w:t>
      </w:r>
    </w:p>
    <w:p w14:paraId="1729260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）供应商直接或者间接从采购人或者采购代理机构处获得其他供应商的相关信息并修改其响应文件；</w:t>
      </w:r>
    </w:p>
    <w:p w14:paraId="3811AA9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）供应商按照采购人或者采购代理机构的授意撤换、修改响应文件；</w:t>
      </w:r>
    </w:p>
    <w:p w14:paraId="32C88CF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）供应商之间协商报价、技术方案等响应文件或者响应文件的实质性内容；</w:t>
      </w:r>
    </w:p>
    <w:p w14:paraId="666DC8A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）属于同一集团、协会、商会等组织成员的供应商按照该组织要求协同参加政府采购活动；</w:t>
      </w:r>
    </w:p>
    <w:p w14:paraId="25346E61"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）供应商之间事先约定一致抬高或者压低报价，或者在政府采购活</w:t>
      </w:r>
      <w:r>
        <w:rPr>
          <w:rFonts w:ascii="宋体" w:eastAsia="宋体" w:hAnsi="宋体" w:cs="宋体" w:hint="eastAsia"/>
          <w:szCs w:val="21"/>
        </w:rPr>
        <w:t>动中事先约定轮流以高价位或者低价位成交，或者事先约定由某一特定供应商成交，然后再参加竞标；</w:t>
      </w:r>
    </w:p>
    <w:p w14:paraId="3362DDD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）供应商之间商定部分供应商放弃参加政府采购活动或者放弃成交；</w:t>
      </w:r>
    </w:p>
    <w:p w14:paraId="3303C5D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）供应商与采购人或者采购代理机构之间、供应商相互之间，为谋求特定供应商成交或者排斥其他供应商的其他串通行为。</w:t>
      </w:r>
    </w:p>
    <w:p w14:paraId="0F79F237" w14:textId="77777777" w:rsidR="00A16B9C" w:rsidRDefault="002558A8">
      <w:pPr>
        <w:keepNext/>
        <w:keepLines/>
        <w:spacing w:line="360" w:lineRule="auto"/>
        <w:ind w:firstLineChars="200" w:firstLine="640"/>
        <w:outlineLvl w:val="2"/>
        <w:rPr>
          <w:rFonts w:ascii="宋体" w:eastAsia="宋体" w:hAnsi="宋体" w:cs="Times New Roman"/>
          <w:sz w:val="32"/>
          <w:szCs w:val="32"/>
        </w:rPr>
      </w:pPr>
      <w:bookmarkStart w:id="39" w:name="_Toc254970534"/>
      <w:bookmarkStart w:id="40" w:name="_Toc254970675"/>
      <w:bookmarkStart w:id="41" w:name="_Toc216278139"/>
      <w:r>
        <w:rPr>
          <w:rFonts w:ascii="宋体" w:eastAsia="宋体" w:hAnsi="宋体" w:cs="Times New Roman" w:hint="eastAsia"/>
          <w:sz w:val="32"/>
          <w:szCs w:val="32"/>
        </w:rPr>
        <w:t>二、磋商文件</w:t>
      </w:r>
      <w:bookmarkEnd w:id="39"/>
      <w:bookmarkEnd w:id="40"/>
      <w:bookmarkEnd w:id="41"/>
    </w:p>
    <w:p w14:paraId="03A60B4E"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8.</w:t>
      </w:r>
      <w:r>
        <w:rPr>
          <w:rFonts w:ascii="黑体" w:eastAsia="黑体" w:hAnsi="黑体" w:cs="宋体" w:hint="eastAsia"/>
          <w:b/>
          <w:bCs/>
          <w:sz w:val="24"/>
          <w:szCs w:val="24"/>
        </w:rPr>
        <w:t>磋商文件的构成</w:t>
      </w:r>
    </w:p>
    <w:p w14:paraId="0161A5E8"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第一章</w:t>
      </w:r>
      <w:r>
        <w:rPr>
          <w:rFonts w:ascii="宋体" w:eastAsia="宋体" w:hAnsi="宋体" w:cs="Times New Roman" w:hint="eastAsia"/>
          <w:szCs w:val="21"/>
        </w:rPr>
        <w:t xml:space="preserve"> </w:t>
      </w:r>
      <w:r>
        <w:rPr>
          <w:rFonts w:ascii="宋体" w:eastAsia="宋体" w:hAnsi="宋体" w:cs="Times New Roman" w:hint="eastAsia"/>
          <w:szCs w:val="21"/>
        </w:rPr>
        <w:t>竞争性磋商公告；</w:t>
      </w:r>
    </w:p>
    <w:p w14:paraId="088899A4"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第二章</w:t>
      </w:r>
      <w:r>
        <w:rPr>
          <w:rFonts w:ascii="宋体" w:eastAsia="宋体" w:hAnsi="宋体" w:cs="Times New Roman" w:hint="eastAsia"/>
          <w:szCs w:val="21"/>
        </w:rPr>
        <w:t xml:space="preserve"> </w:t>
      </w:r>
      <w:r>
        <w:rPr>
          <w:rFonts w:ascii="宋体" w:eastAsia="宋体" w:hAnsi="宋体" w:cs="Times New Roman" w:hint="eastAsia"/>
          <w:szCs w:val="21"/>
        </w:rPr>
        <w:t>采购需求；</w:t>
      </w:r>
    </w:p>
    <w:p w14:paraId="676BB97F"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第三章</w:t>
      </w:r>
      <w:r>
        <w:rPr>
          <w:rFonts w:ascii="宋体" w:eastAsia="宋体" w:hAnsi="宋体" w:cs="Times New Roman" w:hint="eastAsia"/>
          <w:szCs w:val="21"/>
        </w:rPr>
        <w:t xml:space="preserve"> </w:t>
      </w:r>
      <w:r>
        <w:rPr>
          <w:rFonts w:ascii="宋体" w:eastAsia="宋体" w:hAnsi="宋体" w:cs="Times New Roman" w:hint="eastAsia"/>
          <w:szCs w:val="21"/>
        </w:rPr>
        <w:t>供应商须知；</w:t>
      </w:r>
      <w:r>
        <w:rPr>
          <w:rFonts w:ascii="宋体" w:eastAsia="宋体" w:hAnsi="宋体" w:cs="Times New Roman" w:hint="eastAsia"/>
          <w:szCs w:val="21"/>
        </w:rPr>
        <w:t xml:space="preserve"> </w:t>
      </w:r>
    </w:p>
    <w:p w14:paraId="7650A73F"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第四章</w:t>
      </w:r>
      <w:r>
        <w:rPr>
          <w:rFonts w:ascii="宋体" w:eastAsia="宋体" w:hAnsi="宋体" w:cs="Times New Roman" w:hint="eastAsia"/>
          <w:szCs w:val="21"/>
        </w:rPr>
        <w:t xml:space="preserve"> </w:t>
      </w:r>
      <w:r>
        <w:rPr>
          <w:rFonts w:ascii="宋体" w:eastAsia="宋体" w:hAnsi="宋体" w:cs="Times New Roman" w:hint="eastAsia"/>
          <w:szCs w:val="21"/>
        </w:rPr>
        <w:t>评审程序、评审方法和评审标准；</w:t>
      </w:r>
    </w:p>
    <w:p w14:paraId="0FE3EEAA"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第五章</w:t>
      </w:r>
      <w:r>
        <w:rPr>
          <w:rFonts w:ascii="宋体" w:eastAsia="宋体" w:hAnsi="宋体" w:cs="Times New Roman" w:hint="eastAsia"/>
          <w:szCs w:val="21"/>
        </w:rPr>
        <w:t xml:space="preserve"> </w:t>
      </w:r>
      <w:r>
        <w:rPr>
          <w:rFonts w:ascii="宋体" w:eastAsia="宋体" w:hAnsi="宋体" w:cs="Times New Roman" w:hint="eastAsia"/>
          <w:szCs w:val="21"/>
        </w:rPr>
        <w:t>响应文件格式；</w:t>
      </w:r>
    </w:p>
    <w:p w14:paraId="5E5A6B52"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第六章</w:t>
      </w:r>
      <w:r>
        <w:rPr>
          <w:rFonts w:ascii="宋体" w:eastAsia="宋体" w:hAnsi="宋体" w:cs="Times New Roman" w:hint="eastAsia"/>
          <w:szCs w:val="21"/>
        </w:rPr>
        <w:t xml:space="preserve"> </w:t>
      </w:r>
      <w:r>
        <w:rPr>
          <w:rFonts w:ascii="宋体" w:eastAsia="宋体" w:hAnsi="宋体" w:cs="Times New Roman" w:hint="eastAsia"/>
          <w:szCs w:val="21"/>
        </w:rPr>
        <w:t>合同文本；</w:t>
      </w:r>
    </w:p>
    <w:p w14:paraId="5799AA27" w14:textId="77777777" w:rsidR="00A16B9C" w:rsidRDefault="002558A8">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第七章</w:t>
      </w:r>
      <w:r>
        <w:rPr>
          <w:rFonts w:ascii="宋体" w:eastAsia="宋体" w:hAnsi="宋体" w:cs="Times New Roman" w:hint="eastAsia"/>
          <w:szCs w:val="21"/>
        </w:rPr>
        <w:t xml:space="preserve"> </w:t>
      </w:r>
      <w:r>
        <w:rPr>
          <w:rFonts w:ascii="宋体" w:eastAsia="宋体" w:hAnsi="宋体" w:cs="Times New Roman" w:hint="eastAsia"/>
          <w:szCs w:val="21"/>
        </w:rPr>
        <w:t>质疑、投诉材料格式。</w:t>
      </w:r>
    </w:p>
    <w:p w14:paraId="180C7C04"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9.</w:t>
      </w:r>
      <w:r>
        <w:rPr>
          <w:rFonts w:ascii="黑体" w:eastAsia="黑体" w:hAnsi="黑体" w:cs="宋体" w:hint="eastAsia"/>
          <w:b/>
          <w:bCs/>
          <w:sz w:val="24"/>
          <w:szCs w:val="24"/>
        </w:rPr>
        <w:t>供应商的询问</w:t>
      </w:r>
    </w:p>
    <w:p w14:paraId="6EBFD40B"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供应商应认真阅读磋商文件的采购需求，如供应商对磋商文件有疑问的，如要求采购人作出澄清或者修改的，供应商尽应在提交首次响应文件截止之日前，以书面形式向采购人、采购代理</w:t>
      </w:r>
      <w:r>
        <w:rPr>
          <w:rFonts w:ascii="宋体" w:eastAsia="宋体" w:hAnsi="宋体" w:cs="Times New Roman" w:hint="eastAsia"/>
          <w:szCs w:val="21"/>
        </w:rPr>
        <w:lastRenderedPageBreak/>
        <w:t>机构提出。</w:t>
      </w:r>
    </w:p>
    <w:p w14:paraId="16C30048"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10.</w:t>
      </w:r>
      <w:r>
        <w:rPr>
          <w:rFonts w:ascii="黑体" w:eastAsia="黑体" w:hAnsi="黑体" w:cs="宋体" w:hint="eastAsia"/>
          <w:b/>
          <w:bCs/>
          <w:sz w:val="24"/>
          <w:szCs w:val="24"/>
        </w:rPr>
        <w:t>磋商文件的澄清和修改</w:t>
      </w:r>
    </w:p>
    <w:p w14:paraId="3755D748"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10.1</w:t>
      </w:r>
      <w:r>
        <w:rPr>
          <w:rFonts w:ascii="宋体" w:eastAsia="宋体" w:hAnsi="宋体" w:cs="Times New Roman" w:hint="eastAsia"/>
          <w:szCs w:val="21"/>
        </w:rPr>
        <w:t>已获取磋商文件的潜在供应商，若有问题需要澄清，应于应标截止时间前，以书面形式向采购代理机构提出，采购代理机构与采购人研究后，对认为有必要回答的问题，按照本章</w:t>
      </w:r>
      <w:r>
        <w:rPr>
          <w:rFonts w:ascii="宋体" w:eastAsia="宋体" w:hAnsi="宋体" w:cs="Times New Roman" w:hint="eastAsia"/>
          <w:szCs w:val="21"/>
        </w:rPr>
        <w:t>10.3</w:t>
      </w:r>
      <w:r>
        <w:rPr>
          <w:rFonts w:ascii="宋体" w:eastAsia="宋体" w:hAnsi="宋体" w:cs="Times New Roman" w:hint="eastAsia"/>
          <w:szCs w:val="21"/>
        </w:rPr>
        <w:t>的内容处理。</w:t>
      </w:r>
    </w:p>
    <w:p w14:paraId="7F119C88" w14:textId="77777777" w:rsidR="00A16B9C" w:rsidRDefault="002558A8">
      <w:pPr>
        <w:spacing w:line="360" w:lineRule="auto"/>
        <w:ind w:firstLineChars="200" w:firstLine="422"/>
        <w:rPr>
          <w:rFonts w:ascii="宋体" w:eastAsia="宋体" w:hAnsi="宋体" w:cs="Times New Roman"/>
          <w:b/>
          <w:szCs w:val="21"/>
        </w:rPr>
      </w:pPr>
      <w:r>
        <w:rPr>
          <w:rFonts w:ascii="宋体" w:eastAsia="宋体" w:hAnsi="宋体" w:cs="Times New Roman" w:hint="eastAsia"/>
          <w:b/>
          <w:szCs w:val="21"/>
        </w:rPr>
        <w:t>10.2</w:t>
      </w:r>
      <w:r>
        <w:rPr>
          <w:rFonts w:ascii="宋体" w:eastAsia="宋体" w:hAnsi="宋体" w:cs="Times New Roman" w:hint="eastAsia"/>
          <w:b/>
          <w:szCs w:val="21"/>
        </w:rPr>
        <w:t>采购人或者采购代理机构可以对已发出的磋商文件进行必要的澄清或者修改，但不得改变采购标的和资格条件。澄清或者修改应当</w:t>
      </w:r>
      <w:r>
        <w:rPr>
          <w:rFonts w:ascii="宋体" w:eastAsia="宋体" w:hAnsi="宋体" w:cs="Times New Roman" w:hint="eastAsia"/>
          <w:b/>
          <w:szCs w:val="21"/>
        </w:rPr>
        <w:t>在原公告发布媒体上发布澄清公告。澄清或者修改的内容为磋商文件的组成部分。</w:t>
      </w:r>
    </w:p>
    <w:p w14:paraId="775C1260"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w:t>
      </w:r>
      <w:r>
        <w:rPr>
          <w:rFonts w:ascii="宋体" w:eastAsia="宋体" w:hAnsi="宋体" w:cs="Times New Roman" w:hint="eastAsia"/>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eastAsia="宋体" w:hAnsi="宋体" w:cs="Times New Roman" w:hint="eastAsia"/>
          <w:szCs w:val="21"/>
        </w:rPr>
        <w:t>3</w:t>
      </w:r>
      <w:r>
        <w:rPr>
          <w:rFonts w:ascii="宋体" w:eastAsia="宋体" w:hAnsi="宋体" w:cs="Times New Roman" w:hint="eastAsia"/>
          <w:szCs w:val="21"/>
        </w:rPr>
        <w:t>个工作日前，以书面形式（目前为网上公告和系统短信等形式）通知所有获取磋商文件的供应商，不足</w:t>
      </w:r>
      <w:r>
        <w:rPr>
          <w:rFonts w:ascii="宋体" w:eastAsia="宋体" w:hAnsi="宋体" w:cs="Times New Roman" w:hint="eastAsia"/>
          <w:szCs w:val="21"/>
        </w:rPr>
        <w:t>3</w:t>
      </w:r>
      <w:r>
        <w:rPr>
          <w:rFonts w:ascii="宋体" w:eastAsia="宋体" w:hAnsi="宋体" w:cs="Times New Roman" w:hint="eastAsia"/>
          <w:szCs w:val="21"/>
        </w:rPr>
        <w:t>个工作日的，应当顺延提交首次响应文件截止之日。</w:t>
      </w:r>
    </w:p>
    <w:p w14:paraId="46496E09"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10.4</w:t>
      </w:r>
      <w:r>
        <w:rPr>
          <w:rFonts w:ascii="Arial" w:eastAsia="宋体" w:hAnsi="Arial" w:cs="Arial" w:hint="eastAsia"/>
          <w:szCs w:val="24"/>
        </w:rPr>
        <w:t>采购信息更正公告的内容应当包括采购人和采购代理机构名称、地址、联系方式，原公告的采购项目名称及首次公告日期，更正事项、内容及日期，采购项目联系人和电话。</w:t>
      </w:r>
    </w:p>
    <w:p w14:paraId="0DD8DF2B"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宋体" w:cs="Times New Roman"/>
          <w:szCs w:val="24"/>
        </w:rPr>
        <w:t xml:space="preserve">10.5  </w:t>
      </w:r>
      <w:r>
        <w:rPr>
          <w:rFonts w:ascii="Times New Roman" w:eastAsia="宋体" w:hAnsi="Times New Roman" w:cs="Times New Roman" w:hint="eastAsia"/>
          <w:szCs w:val="24"/>
        </w:rPr>
        <w:t>采购人和采购代理机构可以视采购具体情况，变更</w:t>
      </w:r>
      <w:r>
        <w:rPr>
          <w:rFonts w:ascii="Times New Roman" w:eastAsia="宋体" w:hAnsi="宋体" w:cs="Times New Roman" w:hint="eastAsia"/>
          <w:szCs w:val="24"/>
        </w:rPr>
        <w:t>提交首次响应文件</w:t>
      </w:r>
      <w:r>
        <w:rPr>
          <w:rFonts w:ascii="Times New Roman" w:eastAsia="宋体" w:hAnsi="Times New Roman" w:cs="Times New Roman" w:hint="eastAsia"/>
          <w:szCs w:val="24"/>
        </w:rPr>
        <w:t>截止时间和竞谈时间，将变更时间将在</w:t>
      </w:r>
      <w:r>
        <w:rPr>
          <w:rFonts w:ascii="Times New Roman" w:eastAsia="宋体" w:hAnsi="宋体" w:cs="Times New Roman" w:hint="eastAsia"/>
          <w:szCs w:val="24"/>
        </w:rPr>
        <w:t>“采购文件公告”中“七、其他补充事宜</w:t>
      </w:r>
      <w:r>
        <w:rPr>
          <w:rFonts w:ascii="Times New Roman" w:eastAsia="宋体" w:hAnsi="宋体" w:cs="Times New Roman"/>
          <w:szCs w:val="24"/>
        </w:rPr>
        <w:t>3.</w:t>
      </w:r>
      <w:r>
        <w:rPr>
          <w:rFonts w:ascii="Times New Roman" w:eastAsia="宋体" w:hAnsi="宋体" w:cs="Times New Roman" w:hint="eastAsia"/>
          <w:szCs w:val="24"/>
        </w:rPr>
        <w:t>网上查询地址”</w:t>
      </w:r>
      <w:r>
        <w:rPr>
          <w:rFonts w:ascii="Times New Roman" w:eastAsia="宋体" w:hAnsi="Times New Roman" w:cs="宋体" w:hint="eastAsia"/>
          <w:szCs w:val="24"/>
        </w:rPr>
        <w:t>规定的政府采购信息发布媒体上</w:t>
      </w:r>
      <w:r>
        <w:rPr>
          <w:rFonts w:ascii="Times New Roman" w:eastAsia="宋体" w:hAnsi="Times New Roman" w:cs="Times New Roman" w:hint="eastAsia"/>
          <w:szCs w:val="24"/>
        </w:rPr>
        <w:t>发布更正公告。</w:t>
      </w:r>
    </w:p>
    <w:p w14:paraId="66832C58" w14:textId="77777777" w:rsidR="00A16B9C" w:rsidRDefault="002558A8">
      <w:pPr>
        <w:spacing w:line="360" w:lineRule="auto"/>
        <w:ind w:firstLineChars="200" w:firstLine="400"/>
        <w:rPr>
          <w:rFonts w:ascii="宋体" w:eastAsia="宋体" w:hAnsi="Courier New" w:cs="Times New Roman"/>
          <w:kern w:val="0"/>
          <w:sz w:val="20"/>
          <w:szCs w:val="21"/>
        </w:rPr>
      </w:pPr>
      <w:r>
        <w:rPr>
          <w:rFonts w:ascii="宋体" w:eastAsia="宋体" w:hAnsi="Courier New" w:cs="Times New Roman" w:hint="eastAsia"/>
          <w:kern w:val="0"/>
          <w:sz w:val="20"/>
          <w:szCs w:val="21"/>
        </w:rPr>
        <w:t>▲</w:t>
      </w:r>
      <w:r>
        <w:rPr>
          <w:rFonts w:ascii="宋体" w:eastAsia="宋体" w:hAnsi="Courier New" w:cs="Times New Roman" w:hint="eastAsia"/>
          <w:b/>
          <w:kern w:val="0"/>
          <w:sz w:val="20"/>
          <w:szCs w:val="21"/>
        </w:rPr>
        <w:t>响应文件未按磋商文件的澄清、修改的内容编制，又不符合实质性要求的，其响应文件作无效处理。</w:t>
      </w:r>
    </w:p>
    <w:p w14:paraId="701379E8" w14:textId="77777777" w:rsidR="00A16B9C" w:rsidRDefault="002558A8">
      <w:pPr>
        <w:keepNext/>
        <w:keepLines/>
        <w:spacing w:line="360" w:lineRule="auto"/>
        <w:ind w:firstLineChars="200" w:firstLine="640"/>
        <w:outlineLvl w:val="2"/>
        <w:rPr>
          <w:rFonts w:ascii="宋体" w:eastAsia="宋体" w:hAnsi="宋体" w:cs="Times New Roman"/>
          <w:sz w:val="32"/>
          <w:szCs w:val="32"/>
        </w:rPr>
      </w:pPr>
      <w:bookmarkStart w:id="42" w:name="_Toc216278140"/>
      <w:r>
        <w:rPr>
          <w:rFonts w:ascii="宋体" w:eastAsia="宋体" w:hAnsi="宋体" w:cs="Times New Roman" w:hint="eastAsia"/>
          <w:sz w:val="32"/>
          <w:szCs w:val="32"/>
        </w:rPr>
        <w:t>三、响应文件的编制</w:t>
      </w:r>
      <w:bookmarkEnd w:id="42"/>
    </w:p>
    <w:p w14:paraId="64BCE912"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11.</w:t>
      </w:r>
      <w:r>
        <w:rPr>
          <w:rFonts w:ascii="黑体" w:eastAsia="黑体" w:hAnsi="黑体" w:cs="宋体" w:hint="eastAsia"/>
          <w:b/>
          <w:bCs/>
          <w:sz w:val="24"/>
          <w:szCs w:val="24"/>
        </w:rPr>
        <w:t>响应文件的编制原则</w:t>
      </w:r>
    </w:p>
    <w:p w14:paraId="7438B23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供应商必须按照磋商文件的要求编制响应文件，并对其提交的响应文件的真实性、合法性承担法律责任。响应文件必须对磋商文件作出实质性响应。</w:t>
      </w:r>
    </w:p>
    <w:p w14:paraId="040E2AA5"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12.</w:t>
      </w:r>
      <w:r>
        <w:rPr>
          <w:rFonts w:ascii="黑体" w:eastAsia="黑体" w:hAnsi="黑体" w:cs="宋体" w:hint="eastAsia"/>
          <w:b/>
          <w:bCs/>
          <w:sz w:val="24"/>
          <w:szCs w:val="24"/>
        </w:rPr>
        <w:t>响应文件的组成</w:t>
      </w:r>
    </w:p>
    <w:p w14:paraId="102E6CB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12.1</w:t>
      </w:r>
      <w:r>
        <w:rPr>
          <w:rFonts w:ascii="宋体" w:eastAsia="宋体" w:hAnsi="宋体" w:cs="宋体" w:hint="eastAsia"/>
          <w:szCs w:val="21"/>
        </w:rPr>
        <w:t>响应文件由资格证明文件、报价文件、商务和技术文件三部分组成。</w:t>
      </w:r>
    </w:p>
    <w:p w14:paraId="5552E608" w14:textId="77777777" w:rsidR="00A16B9C" w:rsidRDefault="002558A8">
      <w:pPr>
        <w:spacing w:line="360" w:lineRule="auto"/>
        <w:ind w:leftChars="200" w:left="420" w:firstLineChars="200" w:firstLine="420"/>
        <w:rPr>
          <w:rFonts w:ascii="宋体" w:eastAsia="宋体" w:hAnsi="宋体" w:cs="宋体"/>
          <w:szCs w:val="21"/>
        </w:rPr>
      </w:pPr>
      <w:r>
        <w:rPr>
          <w:rFonts w:ascii="宋体" w:eastAsia="宋体" w:hAnsi="宋体" w:cs="宋体" w:hint="eastAsia"/>
          <w:szCs w:val="21"/>
        </w:rPr>
        <w:t>12.1.1</w:t>
      </w:r>
      <w:r>
        <w:rPr>
          <w:rFonts w:ascii="宋体" w:eastAsia="宋体" w:hAnsi="宋体" w:cs="宋体" w:hint="eastAsia"/>
          <w:szCs w:val="21"/>
        </w:rPr>
        <w:t>资格证明文件：详见须知前附表</w:t>
      </w:r>
    </w:p>
    <w:p w14:paraId="4EBD119D" w14:textId="77777777" w:rsidR="00A16B9C" w:rsidRDefault="002558A8">
      <w:pPr>
        <w:spacing w:line="360" w:lineRule="auto"/>
        <w:ind w:leftChars="200" w:left="420" w:firstLineChars="200" w:firstLine="420"/>
        <w:rPr>
          <w:rFonts w:ascii="宋体" w:eastAsia="宋体" w:hAnsi="宋体" w:cs="宋体"/>
          <w:szCs w:val="21"/>
        </w:rPr>
      </w:pPr>
      <w:r>
        <w:rPr>
          <w:rFonts w:ascii="宋体" w:eastAsia="宋体" w:hAnsi="宋体" w:cs="宋体" w:hint="eastAsia"/>
          <w:szCs w:val="21"/>
        </w:rPr>
        <w:t>12.1.2</w:t>
      </w:r>
      <w:r>
        <w:rPr>
          <w:rFonts w:ascii="宋体" w:eastAsia="宋体" w:hAnsi="宋体" w:cs="宋体" w:hint="eastAsia"/>
          <w:szCs w:val="21"/>
        </w:rPr>
        <w:t>商务技术文件：详见须知前附表</w:t>
      </w:r>
    </w:p>
    <w:p w14:paraId="2B777BE2" w14:textId="77777777" w:rsidR="00A16B9C" w:rsidRDefault="002558A8">
      <w:pPr>
        <w:spacing w:line="360" w:lineRule="auto"/>
        <w:ind w:leftChars="200" w:left="420" w:firstLineChars="200" w:firstLine="420"/>
        <w:rPr>
          <w:rFonts w:ascii="宋体" w:eastAsia="宋体" w:hAnsi="宋体" w:cs="宋体"/>
          <w:szCs w:val="21"/>
        </w:rPr>
      </w:pPr>
      <w:r>
        <w:rPr>
          <w:rFonts w:ascii="宋体" w:eastAsia="宋体" w:hAnsi="宋体" w:cs="宋体" w:hint="eastAsia"/>
          <w:szCs w:val="21"/>
        </w:rPr>
        <w:t>12.1.3</w:t>
      </w:r>
      <w:r>
        <w:rPr>
          <w:rFonts w:ascii="宋体" w:eastAsia="宋体" w:hAnsi="宋体" w:cs="宋体" w:hint="eastAsia"/>
          <w:szCs w:val="21"/>
        </w:rPr>
        <w:t>报价文件：详见须知前附表</w:t>
      </w:r>
    </w:p>
    <w:p w14:paraId="016055D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12.2</w:t>
      </w:r>
      <w:r>
        <w:rPr>
          <w:rFonts w:ascii="宋体" w:eastAsia="宋体" w:hAnsi="宋体" w:cs="宋体" w:hint="eastAsia"/>
          <w:szCs w:val="21"/>
        </w:rPr>
        <w:t>响应文件电子版：详见须知前附表</w:t>
      </w:r>
    </w:p>
    <w:p w14:paraId="71C0744A"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13.</w:t>
      </w:r>
      <w:r>
        <w:rPr>
          <w:rFonts w:ascii="黑体" w:eastAsia="黑体" w:hAnsi="黑体" w:cs="宋体" w:hint="eastAsia"/>
          <w:b/>
          <w:bCs/>
          <w:sz w:val="24"/>
          <w:szCs w:val="24"/>
        </w:rPr>
        <w:t>计量单位</w:t>
      </w:r>
    </w:p>
    <w:p w14:paraId="5EF1A9B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磋商文件已有明确规定的，使用磋商文件规定的计量单位；磋商文件没有规定的，应采用中华人民共和国法定计量单位，货币</w:t>
      </w:r>
      <w:r>
        <w:rPr>
          <w:rFonts w:ascii="宋体" w:eastAsia="宋体" w:hAnsi="宋体" w:cs="宋体" w:hint="eastAsia"/>
          <w:szCs w:val="21"/>
        </w:rPr>
        <w:t>种类为人民币，否则视同未响应。</w:t>
      </w:r>
    </w:p>
    <w:p w14:paraId="4617BC2B"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14.</w:t>
      </w:r>
      <w:r>
        <w:rPr>
          <w:rFonts w:ascii="黑体" w:eastAsia="黑体" w:hAnsi="黑体" w:cs="宋体" w:hint="eastAsia"/>
          <w:b/>
          <w:bCs/>
          <w:sz w:val="24"/>
          <w:szCs w:val="24"/>
        </w:rPr>
        <w:t>竞标的风险</w:t>
      </w:r>
    </w:p>
    <w:p w14:paraId="59AB016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供应商没有按照磋商文件要求提供全部资料，或者供应商没有对磋商文件在各方面作出实质性响应可能导致其响应无效，是供应商应当考虑的风险。</w:t>
      </w:r>
    </w:p>
    <w:p w14:paraId="43BA1EED"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15.</w:t>
      </w:r>
      <w:r>
        <w:rPr>
          <w:rFonts w:ascii="黑体" w:eastAsia="黑体" w:hAnsi="黑体" w:cs="宋体" w:hint="eastAsia"/>
          <w:b/>
          <w:bCs/>
          <w:sz w:val="24"/>
          <w:szCs w:val="24"/>
        </w:rPr>
        <w:t>响应报价要求和构成</w:t>
      </w:r>
    </w:p>
    <w:p w14:paraId="07EB22ED" w14:textId="77777777" w:rsidR="00A16B9C" w:rsidRDefault="002558A8">
      <w:pPr>
        <w:tabs>
          <w:tab w:val="left" w:pos="2492"/>
        </w:tabs>
        <w:spacing w:line="360" w:lineRule="auto"/>
        <w:ind w:firstLineChars="200" w:firstLine="420"/>
        <w:rPr>
          <w:rFonts w:ascii="宋体" w:eastAsia="宋体" w:hAnsi="宋体" w:cs="宋体"/>
          <w:szCs w:val="21"/>
        </w:rPr>
      </w:pPr>
      <w:r>
        <w:rPr>
          <w:rFonts w:ascii="宋体" w:eastAsia="宋体" w:hAnsi="宋体" w:cs="宋体" w:hint="eastAsia"/>
          <w:szCs w:val="21"/>
        </w:rPr>
        <w:t>15.1</w:t>
      </w:r>
      <w:r>
        <w:rPr>
          <w:rFonts w:ascii="宋体" w:eastAsia="宋体" w:hAnsi="宋体" w:cs="宋体" w:hint="eastAsia"/>
          <w:szCs w:val="21"/>
        </w:rPr>
        <w:t>响应报价应按“第五章</w:t>
      </w:r>
      <w:r>
        <w:rPr>
          <w:rFonts w:ascii="宋体" w:eastAsia="宋体" w:hAnsi="宋体" w:cs="宋体" w:hint="eastAsia"/>
          <w:szCs w:val="21"/>
        </w:rPr>
        <w:t xml:space="preserve"> </w:t>
      </w:r>
      <w:r>
        <w:rPr>
          <w:rFonts w:ascii="宋体" w:eastAsia="宋体" w:hAnsi="宋体" w:cs="宋体" w:hint="eastAsia"/>
          <w:szCs w:val="21"/>
        </w:rPr>
        <w:t>响应文件格式”中“响应报价表”格式填写。</w:t>
      </w:r>
    </w:p>
    <w:p w14:paraId="179A95F2" w14:textId="77777777" w:rsidR="00A16B9C" w:rsidRDefault="002558A8">
      <w:pPr>
        <w:tabs>
          <w:tab w:val="left" w:pos="2492"/>
        </w:tabs>
        <w:spacing w:line="360" w:lineRule="auto"/>
        <w:ind w:firstLineChars="200" w:firstLine="420"/>
        <w:rPr>
          <w:rFonts w:ascii="宋体" w:eastAsia="宋体" w:hAnsi="宋体" w:cs="宋体"/>
          <w:szCs w:val="21"/>
        </w:rPr>
      </w:pPr>
      <w:r>
        <w:rPr>
          <w:rFonts w:ascii="宋体" w:eastAsia="宋体" w:hAnsi="宋体" w:cs="宋体" w:hint="eastAsia"/>
          <w:szCs w:val="21"/>
        </w:rPr>
        <w:t>15.2</w:t>
      </w:r>
      <w:r>
        <w:rPr>
          <w:rFonts w:ascii="宋体" w:eastAsia="宋体" w:hAnsi="宋体" w:cs="宋体" w:hint="eastAsia"/>
          <w:szCs w:val="21"/>
        </w:rPr>
        <w:t>响应报价的价格构成见“供应商须知前附表”。</w:t>
      </w:r>
    </w:p>
    <w:p w14:paraId="15181AE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15.3</w:t>
      </w:r>
      <w:r>
        <w:rPr>
          <w:rFonts w:ascii="宋体" w:eastAsia="宋体" w:hAnsi="宋体" w:cs="宋体" w:hint="eastAsia"/>
          <w:szCs w:val="21"/>
        </w:rPr>
        <w:t>响应报价要求</w:t>
      </w:r>
    </w:p>
    <w:p w14:paraId="15EEDEF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15.3.1</w:t>
      </w:r>
      <w:r>
        <w:rPr>
          <w:rFonts w:ascii="宋体" w:eastAsia="宋体" w:hAnsi="宋体" w:cs="宋体" w:hint="eastAsia"/>
          <w:szCs w:val="21"/>
        </w:rPr>
        <w:t>供应商的响应报价应符合以下要求，否则响应文件按无效响应处理：</w:t>
      </w:r>
    </w:p>
    <w:p w14:paraId="7A9D4DDD"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）供应商必须就“采购需求”中所竞标的每个分标的全部内容分别作完整唯一总价报价，不</w:t>
      </w:r>
      <w:r>
        <w:rPr>
          <w:rFonts w:ascii="宋体" w:eastAsia="宋体" w:hAnsi="宋体" w:cs="宋体" w:hint="eastAsia"/>
          <w:szCs w:val="21"/>
        </w:rPr>
        <w:t>得存在漏项报价；</w:t>
      </w:r>
    </w:p>
    <w:p w14:paraId="5FF1DD4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）供应商必须就所竞标的分标的单项内容作唯一报价。</w:t>
      </w:r>
    </w:p>
    <w:p w14:paraId="53D00B3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15.3.3</w:t>
      </w:r>
      <w:bookmarkStart w:id="43" w:name="_Hlk42592874"/>
      <w:r>
        <w:rPr>
          <w:rFonts w:ascii="宋体" w:eastAsia="宋体" w:hAnsi="宋体" w:cs="宋体" w:hint="eastAsia"/>
          <w:szCs w:val="21"/>
        </w:rPr>
        <w:t>响应报价（包含首次报价、最后报价）超过分项采购预算金额或者最高限价的，其响应文件将作无效处理。</w:t>
      </w:r>
    </w:p>
    <w:p w14:paraId="2EAB8B7B" w14:textId="77777777" w:rsidR="00A16B9C" w:rsidRDefault="002558A8">
      <w:pPr>
        <w:keepNext/>
        <w:keepLines/>
        <w:widowControl/>
        <w:spacing w:line="440" w:lineRule="exact"/>
        <w:ind w:firstLineChars="200" w:firstLine="420"/>
        <w:rPr>
          <w:rFonts w:ascii="Times New Roman" w:eastAsia="黑体" w:hAnsi="Times New Roman" w:cs="Times New Roman"/>
          <w:b/>
          <w:spacing w:val="2"/>
          <w:kern w:val="0"/>
          <w:szCs w:val="21"/>
        </w:rPr>
      </w:pPr>
      <w:r>
        <w:rPr>
          <w:rFonts w:ascii="宋体" w:eastAsia="宋体" w:hAnsi="宋体" w:cs="宋体" w:hint="eastAsia"/>
          <w:szCs w:val="21"/>
        </w:rPr>
        <w:t>15.3.4</w:t>
      </w:r>
      <w:r>
        <w:rPr>
          <w:rFonts w:ascii="黑体" w:eastAsia="黑体" w:hAnsi="黑体" w:cs="宋体" w:hint="eastAsia"/>
          <w:b/>
          <w:bCs/>
          <w:sz w:val="24"/>
          <w:szCs w:val="24"/>
        </w:rPr>
        <w:t>磋商</w:t>
      </w:r>
      <w:r>
        <w:rPr>
          <w:rFonts w:ascii="黑体" w:eastAsia="黑体" w:hAnsi="黑体" w:cs="宋体"/>
          <w:b/>
          <w:bCs/>
          <w:sz w:val="24"/>
          <w:szCs w:val="24"/>
        </w:rPr>
        <w:t>价格</w:t>
      </w:r>
    </w:p>
    <w:p w14:paraId="3A72E33A" w14:textId="77777777" w:rsidR="00A16B9C" w:rsidRDefault="002558A8">
      <w:pPr>
        <w:spacing w:line="440" w:lineRule="exact"/>
        <w:ind w:firstLine="420"/>
        <w:rPr>
          <w:rFonts w:ascii="Times New Roman" w:eastAsia="宋体" w:hAnsi="Courier New" w:cs="Times New Roman"/>
          <w:b/>
          <w:szCs w:val="24"/>
        </w:rPr>
      </w:pPr>
      <w:r>
        <w:rPr>
          <w:rFonts w:ascii="宋体" w:eastAsia="宋体" w:hAnsi="宋体" w:cs="Times New Roman" w:hint="eastAsia"/>
          <w:b/>
          <w:szCs w:val="24"/>
        </w:rPr>
        <w:t>本项目采用多次报价方式，作最后报价时采购人将书面告知各供应商，供应商的最后报价如有变动，则必须以完整的工程量清单报价表的格式（按磋商文件中的相关规定签字盖章）编制提交，供应商须提前做好相关准备并按时递交最后报价文件，否则按响应无效处理。</w:t>
      </w:r>
    </w:p>
    <w:bookmarkEnd w:id="43"/>
    <w:p w14:paraId="1B301975"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16.</w:t>
      </w:r>
      <w:r>
        <w:rPr>
          <w:rFonts w:ascii="黑体" w:eastAsia="黑体" w:hAnsi="黑体" w:cs="宋体" w:hint="eastAsia"/>
          <w:b/>
          <w:bCs/>
          <w:sz w:val="24"/>
          <w:szCs w:val="24"/>
        </w:rPr>
        <w:t>竞标有效期</w:t>
      </w:r>
    </w:p>
    <w:p w14:paraId="6925A3E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16.1</w:t>
      </w:r>
      <w:r>
        <w:rPr>
          <w:rFonts w:ascii="宋体" w:eastAsia="宋体" w:hAnsi="宋体" w:cs="宋体" w:hint="eastAsia"/>
          <w:szCs w:val="21"/>
        </w:rPr>
        <w:t>竞标有效期是指为保证采购人有足够的时间在提交响应文件后完成评审、确定成交供应商、合同签订等工作而要求供应商提交的响应文件在一定时间内保持有效的期限。</w:t>
      </w:r>
    </w:p>
    <w:p w14:paraId="46B4B3D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16.2 </w:t>
      </w:r>
      <w:r>
        <w:rPr>
          <w:rFonts w:ascii="宋体" w:eastAsia="宋体" w:hAnsi="宋体" w:cs="宋体" w:hint="eastAsia"/>
          <w:szCs w:val="21"/>
        </w:rPr>
        <w:t>竞标有效期应由供应商按“供应商须知前附表”规定的期限作出响应。</w:t>
      </w:r>
    </w:p>
    <w:p w14:paraId="0BB361E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16.3</w:t>
      </w:r>
      <w:r>
        <w:rPr>
          <w:rFonts w:ascii="宋体" w:eastAsia="宋体" w:hAnsi="宋体" w:cs="宋体" w:hint="eastAsia"/>
          <w:szCs w:val="21"/>
        </w:rPr>
        <w:t>供应商的响应文件在竞标有效期内均保持有效。</w:t>
      </w:r>
    </w:p>
    <w:p w14:paraId="6792EE5F"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17.</w:t>
      </w:r>
      <w:r>
        <w:rPr>
          <w:rFonts w:ascii="黑体" w:eastAsia="黑体" w:hAnsi="黑体" w:cs="宋体" w:hint="eastAsia"/>
          <w:b/>
          <w:bCs/>
          <w:sz w:val="24"/>
          <w:szCs w:val="24"/>
        </w:rPr>
        <w:t>磋商保证金</w:t>
      </w:r>
    </w:p>
    <w:p w14:paraId="625F30C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详见“供应商须知前附表”。</w:t>
      </w:r>
    </w:p>
    <w:p w14:paraId="07A810A3"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18.</w:t>
      </w:r>
      <w:r>
        <w:rPr>
          <w:rFonts w:ascii="黑体" w:eastAsia="黑体" w:hAnsi="黑体" w:cs="宋体" w:hint="eastAsia"/>
          <w:b/>
          <w:bCs/>
          <w:sz w:val="24"/>
          <w:szCs w:val="24"/>
        </w:rPr>
        <w:t>响应文件编制的要求</w:t>
      </w:r>
    </w:p>
    <w:p w14:paraId="7F8DD30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18.1</w:t>
      </w:r>
      <w:r>
        <w:rPr>
          <w:rFonts w:ascii="宋体" w:eastAsia="宋体" w:hAnsi="宋体" w:cs="宋体" w:hint="eastAsia"/>
          <w:szCs w:val="21"/>
        </w:rPr>
        <w:t>各供应商在编制响应文件时请按照磋商文件“第五章</w:t>
      </w:r>
      <w:r>
        <w:rPr>
          <w:rFonts w:ascii="宋体" w:eastAsia="宋体" w:hAnsi="宋体" w:cs="宋体" w:hint="eastAsia"/>
          <w:szCs w:val="21"/>
        </w:rPr>
        <w:t xml:space="preserve"> </w:t>
      </w:r>
      <w:r>
        <w:rPr>
          <w:rFonts w:ascii="宋体" w:eastAsia="宋体" w:hAnsi="宋体" w:cs="宋体" w:hint="eastAsia"/>
          <w:szCs w:val="21"/>
        </w:rPr>
        <w:t>响应文件格式”规定的格式进行，混乱的编排导致响应文件被误读或磋商小组查找不到有效文件是供应商的风险。不完整、编排混乱导致响应文件被误读、漏读或者查找不到相关内容的，</w:t>
      </w:r>
      <w:r>
        <w:rPr>
          <w:rFonts w:ascii="宋体" w:eastAsia="宋体" w:hAnsi="宋体" w:cs="宋体" w:hint="eastAsia"/>
          <w:szCs w:val="24"/>
        </w:rPr>
        <w:t>由此引发的</w:t>
      </w:r>
      <w:r>
        <w:rPr>
          <w:rFonts w:ascii="宋体" w:eastAsia="宋体" w:hAnsi="宋体" w:cs="宋体" w:hint="eastAsia"/>
          <w:szCs w:val="21"/>
        </w:rPr>
        <w:t>后果由供应商承担。</w:t>
      </w:r>
    </w:p>
    <w:p w14:paraId="7156140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18.2</w:t>
      </w:r>
      <w:r>
        <w:rPr>
          <w:rFonts w:ascii="宋体" w:eastAsia="宋体" w:hAnsi="宋体" w:cs="宋体" w:hint="eastAsia"/>
          <w:szCs w:val="21"/>
        </w:rPr>
        <w:t>响应文件应按资格证明、报价分别编制，商务技术文件合并编制，本磋商只接受电子版响应文件，要求见本章“</w:t>
      </w:r>
      <w:r>
        <w:rPr>
          <w:rFonts w:ascii="宋体" w:eastAsia="宋体" w:hAnsi="宋体" w:cs="宋体" w:hint="eastAsia"/>
          <w:szCs w:val="21"/>
        </w:rPr>
        <w:t>12.2</w:t>
      </w:r>
      <w:r>
        <w:rPr>
          <w:rFonts w:ascii="宋体" w:eastAsia="宋体" w:hAnsi="宋体" w:cs="宋体" w:hint="eastAsia"/>
          <w:szCs w:val="21"/>
        </w:rPr>
        <w:t>响应文件电子版要求”。</w:t>
      </w:r>
    </w:p>
    <w:p w14:paraId="1EA7B4E7"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18.</w:t>
      </w:r>
      <w:bookmarkStart w:id="44" w:name="_Hlk65832699"/>
      <w:r>
        <w:rPr>
          <w:rFonts w:ascii="宋体" w:eastAsia="宋体" w:hAnsi="宋体" w:cs="宋体" w:hint="eastAsia"/>
          <w:szCs w:val="21"/>
        </w:rPr>
        <w:t>3</w:t>
      </w:r>
      <w:r>
        <w:rPr>
          <w:rFonts w:ascii="宋体" w:eastAsia="宋体" w:hAnsi="宋体" w:cs="Times New Roman" w:hint="eastAsia"/>
          <w:szCs w:val="21"/>
        </w:rPr>
        <w:t>响应文件须由供应商在</w:t>
      </w:r>
      <w:r>
        <w:rPr>
          <w:rFonts w:ascii="宋体" w:eastAsia="宋体" w:hAnsi="宋体" w:cs="仿宋_GB2312" w:hint="eastAsia"/>
          <w:kern w:val="0"/>
          <w:szCs w:val="21"/>
          <w:lang w:val="zh-CN"/>
        </w:rPr>
        <w:t>“</w:t>
      </w:r>
      <w:r>
        <w:rPr>
          <w:rFonts w:ascii="宋体" w:eastAsia="宋体" w:hAnsi="宋体" w:cs="Times New Roman" w:hint="eastAsia"/>
          <w:szCs w:val="21"/>
        </w:rPr>
        <w:t>第五章</w:t>
      </w:r>
      <w:r>
        <w:rPr>
          <w:rFonts w:ascii="宋体" w:eastAsia="宋体" w:hAnsi="宋体" w:cs="Times New Roman" w:hint="eastAsia"/>
          <w:szCs w:val="21"/>
        </w:rPr>
        <w:t xml:space="preserve"> </w:t>
      </w:r>
      <w:r>
        <w:rPr>
          <w:rFonts w:ascii="宋体" w:eastAsia="宋体" w:hAnsi="宋体" w:cs="Times New Roman" w:hint="eastAsia"/>
          <w:szCs w:val="21"/>
        </w:rPr>
        <w:t>响应文件格式</w:t>
      </w:r>
      <w:r>
        <w:rPr>
          <w:rFonts w:ascii="宋体" w:eastAsia="宋体" w:hAnsi="宋体" w:cs="仿宋_GB2312" w:hint="eastAsia"/>
          <w:kern w:val="0"/>
          <w:szCs w:val="21"/>
          <w:lang w:val="zh-CN"/>
        </w:rPr>
        <w:t>”</w:t>
      </w:r>
      <w:r>
        <w:rPr>
          <w:rFonts w:ascii="宋体" w:eastAsia="宋体" w:hAnsi="宋体" w:cs="Times New Roman" w:hint="eastAsia"/>
          <w:szCs w:val="21"/>
        </w:rPr>
        <w:t>规定位置</w:t>
      </w:r>
      <w:r>
        <w:rPr>
          <w:rFonts w:ascii="宋体" w:eastAsia="宋体" w:hAnsi="宋体" w:cs="仿宋_GB2312" w:hint="eastAsia"/>
          <w:szCs w:val="21"/>
        </w:rPr>
        <w:t>进行签署、盖章</w:t>
      </w:r>
      <w:bookmarkEnd w:id="44"/>
      <w:r>
        <w:rPr>
          <w:rFonts w:ascii="宋体" w:eastAsia="宋体" w:hAnsi="宋体" w:cs="宋体" w:hint="eastAsia"/>
          <w:szCs w:val="21"/>
        </w:rPr>
        <w:t>，否则其响应文件按无效响应处理。骑缝盖公章不视为在规定位置盖章。</w:t>
      </w:r>
    </w:p>
    <w:p w14:paraId="52B6009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18.4</w:t>
      </w:r>
      <w:r>
        <w:rPr>
          <w:rFonts w:ascii="宋体" w:eastAsia="宋体" w:hAnsi="宋体" w:cs="宋体" w:hint="eastAsia"/>
          <w:szCs w:val="21"/>
        </w:rPr>
        <w:t>响应文件中标注的供应商名称应与营</w:t>
      </w:r>
      <w:r>
        <w:rPr>
          <w:rFonts w:ascii="宋体" w:eastAsia="宋体" w:hAnsi="宋体" w:cs="宋体" w:hint="eastAsia"/>
          <w:szCs w:val="21"/>
        </w:rPr>
        <w:t>业执照（事业单位法人证书、执业许可证、自然人身份证）及电子公章一致，否则其响应文件按无效响应处理。</w:t>
      </w:r>
    </w:p>
    <w:p w14:paraId="168216A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18.5</w:t>
      </w:r>
      <w:r>
        <w:rPr>
          <w:rFonts w:ascii="宋体" w:eastAsia="宋体" w:hAnsi="宋体" w:cs="宋体" w:hint="eastAsia"/>
          <w:szCs w:val="21"/>
        </w:rPr>
        <w:t>响应文件应避免涂改、行间插字或者删除，否则其响应文件按无效响应处理。</w:t>
      </w:r>
    </w:p>
    <w:p w14:paraId="38136A39"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lastRenderedPageBreak/>
        <w:t>19.</w:t>
      </w:r>
      <w:r>
        <w:rPr>
          <w:rFonts w:ascii="黑体" w:eastAsia="黑体" w:hAnsi="黑体" w:cs="宋体" w:hint="eastAsia"/>
          <w:b/>
          <w:bCs/>
          <w:sz w:val="24"/>
          <w:szCs w:val="24"/>
        </w:rPr>
        <w:t>响应文件的密封和标记</w:t>
      </w:r>
    </w:p>
    <w:p w14:paraId="0DE6D0F4" w14:textId="77777777" w:rsidR="00A16B9C" w:rsidRDefault="002558A8">
      <w:pPr>
        <w:spacing w:line="360" w:lineRule="auto"/>
        <w:ind w:firstLineChars="200" w:firstLine="420"/>
        <w:rPr>
          <w:rFonts w:ascii="宋体" w:eastAsia="宋体" w:hAnsi="宋体" w:cs="仿宋_GB2312"/>
          <w:kern w:val="0"/>
          <w:szCs w:val="21"/>
          <w:lang w:val="zh-CN"/>
        </w:rPr>
      </w:pPr>
      <w:r>
        <w:rPr>
          <w:rFonts w:ascii="宋体" w:eastAsia="宋体" w:hAnsi="宋体" w:cs="仿宋_GB2312" w:hint="eastAsia"/>
          <w:kern w:val="0"/>
          <w:szCs w:val="21"/>
          <w:lang w:val="zh-CN"/>
        </w:rPr>
        <w:t>19.1</w:t>
      </w:r>
      <w:r>
        <w:rPr>
          <w:rFonts w:ascii="宋体" w:eastAsia="宋体" w:hAnsi="宋体" w:cs="仿宋_GB2312" w:hint="eastAsia"/>
          <w:kern w:val="0"/>
          <w:szCs w:val="21"/>
          <w:lang w:val="zh-CN"/>
        </w:rPr>
        <w:t>供应商进行电子交易应安装客户端软件—“</w:t>
      </w:r>
      <w:r>
        <w:rPr>
          <w:rFonts w:ascii="宋体" w:eastAsia="宋体" w:hAnsi="宋体" w:cs="宋体" w:hint="eastAsia"/>
          <w:kern w:val="0"/>
          <w:szCs w:val="21"/>
        </w:rPr>
        <w:t>广西政府采购云平台</w:t>
      </w:r>
      <w:r>
        <w:rPr>
          <w:rFonts w:ascii="宋体" w:eastAsia="宋体" w:hAnsi="宋体" w:cs="仿宋_GB2312" w:hint="eastAsia"/>
          <w:kern w:val="0"/>
          <w:szCs w:val="21"/>
          <w:lang w:val="zh-CN"/>
        </w:rPr>
        <w:t>电子交易客户端”，并按照磋商文件和电子交易平台的要求编制并加密响应文件。供应商未按规定加密的响应文件，电子交易平台将拒收并提示。</w:t>
      </w:r>
    </w:p>
    <w:p w14:paraId="5C5FD523" w14:textId="77777777" w:rsidR="00A16B9C" w:rsidRDefault="002558A8">
      <w:pPr>
        <w:spacing w:line="360" w:lineRule="auto"/>
        <w:ind w:firstLineChars="200" w:firstLine="420"/>
        <w:rPr>
          <w:rFonts w:ascii="宋体" w:eastAsia="宋体" w:hAnsi="宋体" w:cs="仿宋_GB2312"/>
          <w:kern w:val="0"/>
          <w:szCs w:val="21"/>
          <w:lang w:val="zh-CN"/>
        </w:rPr>
      </w:pPr>
      <w:r>
        <w:rPr>
          <w:rFonts w:ascii="宋体" w:eastAsia="宋体" w:hAnsi="宋体" w:cs="仿宋_GB2312" w:hint="eastAsia"/>
          <w:kern w:val="0"/>
          <w:szCs w:val="21"/>
          <w:lang w:val="zh-CN"/>
        </w:rPr>
        <w:t>19.2</w:t>
      </w:r>
      <w:r>
        <w:rPr>
          <w:rFonts w:ascii="宋体" w:eastAsia="宋体" w:hAnsi="宋体" w:cs="仿宋_GB2312" w:hint="eastAsia"/>
          <w:kern w:val="0"/>
          <w:szCs w:val="21"/>
          <w:lang w:val="zh-CN"/>
        </w:rPr>
        <w:t>使用“</w:t>
      </w:r>
      <w:r>
        <w:rPr>
          <w:rFonts w:ascii="宋体" w:eastAsia="宋体" w:hAnsi="宋体" w:cs="宋体" w:hint="eastAsia"/>
          <w:kern w:val="0"/>
          <w:szCs w:val="21"/>
        </w:rPr>
        <w:t>广西政府采购云平台</w:t>
      </w:r>
      <w:r>
        <w:rPr>
          <w:rFonts w:ascii="宋体" w:eastAsia="宋体" w:hAnsi="宋体" w:cs="仿宋_GB2312" w:hint="eastAsia"/>
          <w:kern w:val="0"/>
          <w:szCs w:val="21"/>
          <w:lang w:val="zh-CN"/>
        </w:rPr>
        <w:t>电子交易客户端”需要提前申领</w:t>
      </w:r>
      <w:r>
        <w:rPr>
          <w:rFonts w:ascii="宋体" w:eastAsia="宋体" w:hAnsi="宋体" w:cs="仿宋_GB2312" w:hint="eastAsia"/>
          <w:kern w:val="0"/>
          <w:szCs w:val="21"/>
          <w:lang w:val="zh-CN"/>
        </w:rPr>
        <w:t>CA</w:t>
      </w:r>
      <w:r>
        <w:rPr>
          <w:rFonts w:ascii="宋体" w:eastAsia="宋体" w:hAnsi="宋体" w:cs="仿宋_GB2312" w:hint="eastAsia"/>
          <w:kern w:val="0"/>
          <w:szCs w:val="21"/>
          <w:lang w:val="zh-CN"/>
        </w:rPr>
        <w:t>数字证书，申领流程见该项目采购公告附件。</w:t>
      </w:r>
    </w:p>
    <w:p w14:paraId="40E7A8F0" w14:textId="77777777" w:rsidR="00A16B9C" w:rsidRDefault="002558A8">
      <w:pPr>
        <w:spacing w:line="360" w:lineRule="auto"/>
        <w:ind w:firstLineChars="200" w:firstLine="420"/>
        <w:rPr>
          <w:rFonts w:ascii="宋体" w:eastAsia="宋体" w:hAnsi="宋体" w:cs="仿宋_GB2312"/>
          <w:kern w:val="0"/>
          <w:szCs w:val="21"/>
        </w:rPr>
      </w:pPr>
      <w:r>
        <w:rPr>
          <w:rFonts w:ascii="宋体" w:eastAsia="宋体" w:hAnsi="宋体" w:cs="仿宋_GB2312" w:hint="eastAsia"/>
          <w:kern w:val="0"/>
          <w:szCs w:val="21"/>
        </w:rPr>
        <w:t>19.3</w:t>
      </w:r>
      <w:r>
        <w:rPr>
          <w:rFonts w:ascii="宋体" w:eastAsia="宋体" w:hAnsi="宋体" w:cs="仿宋_GB2312" w:hint="eastAsia"/>
          <w:kern w:val="0"/>
          <w:szCs w:val="21"/>
        </w:rPr>
        <w:t>为确保网上操作合法、有效和安全，供应商应当在响应文件提交截止时间前完成在“政府采购云平台”的身份认证，确保在电子交易过程中能够对相关数据电文进行加密和使用电子签名。</w:t>
      </w:r>
    </w:p>
    <w:p w14:paraId="354EC67E"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20.</w:t>
      </w:r>
      <w:r>
        <w:rPr>
          <w:rFonts w:ascii="黑体" w:eastAsia="黑体" w:hAnsi="黑体" w:cs="宋体" w:hint="eastAsia"/>
          <w:b/>
          <w:bCs/>
          <w:sz w:val="24"/>
          <w:szCs w:val="24"/>
        </w:rPr>
        <w:t>响应文件的提交</w:t>
      </w:r>
    </w:p>
    <w:p w14:paraId="40A6832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20.1</w:t>
      </w:r>
      <w:r>
        <w:rPr>
          <w:rFonts w:ascii="宋体" w:eastAsia="宋体" w:hAnsi="宋体" w:cs="宋体" w:hint="eastAsia"/>
          <w:szCs w:val="21"/>
        </w:rPr>
        <w:t>供应商必须在“供应商须知前附表”规定的时间和地点提交响应文件。</w:t>
      </w:r>
    </w:p>
    <w:p w14:paraId="7FDCAC67"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宋体" w:hint="eastAsia"/>
          <w:szCs w:val="21"/>
        </w:rPr>
        <w:t>20</w:t>
      </w:r>
      <w:r>
        <w:rPr>
          <w:rFonts w:ascii="宋体" w:eastAsia="宋体" w:hAnsi="宋体" w:cs="Times New Roman" w:hint="eastAsia"/>
          <w:szCs w:val="21"/>
        </w:rPr>
        <w:t xml:space="preserve">.2 </w:t>
      </w:r>
      <w:r>
        <w:rPr>
          <w:rFonts w:ascii="宋体" w:eastAsia="宋体" w:hAnsi="宋体" w:cs="Times New Roman" w:hint="eastAsia"/>
          <w:szCs w:val="21"/>
        </w:rPr>
        <w:t>在响应文件提交截止时间以后，不能补充、修改响应文件。</w:t>
      </w:r>
    </w:p>
    <w:p w14:paraId="251D6EAA"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20.3 </w:t>
      </w:r>
      <w:r>
        <w:rPr>
          <w:rFonts w:ascii="宋体" w:eastAsia="宋体" w:hAnsi="宋体" w:cs="Times New Roman" w:hint="eastAsia"/>
          <w:szCs w:val="21"/>
        </w:rPr>
        <w:t>在提交“最后报价”后，供应商不能退出磋商。</w:t>
      </w:r>
    </w:p>
    <w:p w14:paraId="27B357AF"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20.4 </w:t>
      </w:r>
      <w:r>
        <w:rPr>
          <w:rFonts w:ascii="宋体" w:eastAsia="宋体" w:hAnsi="宋体" w:cs="Times New Roman" w:hint="eastAsia"/>
          <w:szCs w:val="21"/>
        </w:rPr>
        <w:t>电子交易平台收到响应文件，将妥善保存并即时向供应商发出确认回执通知。在响应文件提交截止时间前，除供应商补充、修改或者</w:t>
      </w:r>
      <w:r>
        <w:rPr>
          <w:rFonts w:ascii="宋体" w:eastAsia="宋体" w:hAnsi="宋体" w:cs="Times New Roman" w:hint="eastAsia"/>
          <w:szCs w:val="21"/>
        </w:rPr>
        <w:t>撤回响应文件外，任何单位和个人不得解密或提取响应文件。</w:t>
      </w:r>
    </w:p>
    <w:p w14:paraId="79FC63AF"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20.5 </w:t>
      </w:r>
      <w:r>
        <w:rPr>
          <w:rFonts w:ascii="宋体" w:eastAsia="宋体" w:hAnsi="宋体" w:cs="Times New Roman" w:hint="eastAsia"/>
          <w:szCs w:val="21"/>
        </w:rPr>
        <w:t>采购机构不可视情况延长提交响应文件的截止时间。</w:t>
      </w:r>
    </w:p>
    <w:p w14:paraId="1FFDE6D6" w14:textId="77777777" w:rsidR="00A16B9C" w:rsidRDefault="002558A8">
      <w:pPr>
        <w:spacing w:line="360" w:lineRule="auto"/>
        <w:ind w:firstLineChars="200" w:firstLine="420"/>
        <w:rPr>
          <w:rFonts w:ascii="黑体" w:eastAsia="黑体" w:hAnsi="黑体" w:cs="Times New Roman"/>
          <w:sz w:val="24"/>
          <w:szCs w:val="24"/>
        </w:rPr>
      </w:pPr>
      <w:r>
        <w:rPr>
          <w:rFonts w:ascii="宋体" w:eastAsia="宋体" w:hAnsi="宋体" w:cs="Times New Roman" w:hint="eastAsia"/>
          <w:szCs w:val="21"/>
        </w:rPr>
        <w:t>20.6</w:t>
      </w:r>
      <w:r>
        <w:rPr>
          <w:rFonts w:ascii="宋体" w:eastAsia="宋体" w:hAnsi="宋体" w:cs="Times New Roman" w:hint="eastAsia"/>
          <w:szCs w:val="21"/>
        </w:rPr>
        <w:t>备份响应文件。</w:t>
      </w:r>
      <w:r>
        <w:rPr>
          <w:rFonts w:ascii="Times New Roman" w:eastAsia="宋体" w:hAnsi="宋体" w:cs="Times New Roman" w:hint="eastAsia"/>
          <w:bCs/>
          <w:szCs w:val="21"/>
        </w:rPr>
        <w:t>详见在“供应商须知前附表”。</w:t>
      </w:r>
    </w:p>
    <w:p w14:paraId="5CED9658"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21.</w:t>
      </w:r>
      <w:r>
        <w:rPr>
          <w:rFonts w:ascii="黑体" w:eastAsia="黑体" w:hAnsi="黑体" w:cs="宋体" w:hint="eastAsia"/>
          <w:b/>
          <w:bCs/>
          <w:sz w:val="24"/>
          <w:szCs w:val="24"/>
        </w:rPr>
        <w:t>首次响应文件的补充、修改与撤回</w:t>
      </w:r>
    </w:p>
    <w:p w14:paraId="0640ACD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详见“供应商须知前附表”。</w:t>
      </w:r>
    </w:p>
    <w:p w14:paraId="1F85DB14" w14:textId="77777777" w:rsidR="00A16B9C" w:rsidRDefault="002558A8">
      <w:pPr>
        <w:spacing w:line="360" w:lineRule="auto"/>
        <w:ind w:firstLineChars="200" w:firstLine="482"/>
        <w:rPr>
          <w:rFonts w:ascii="黑体" w:eastAsia="黑体" w:hAnsi="黑体" w:cs="宋体"/>
          <w:b/>
          <w:bCs/>
          <w:sz w:val="24"/>
          <w:szCs w:val="24"/>
        </w:rPr>
      </w:pPr>
      <w:bookmarkStart w:id="45" w:name="_Hlk45702405"/>
      <w:r>
        <w:rPr>
          <w:rFonts w:ascii="黑体" w:eastAsia="黑体" w:hAnsi="黑体" w:cs="宋体" w:hint="eastAsia"/>
          <w:b/>
          <w:bCs/>
          <w:sz w:val="24"/>
          <w:szCs w:val="24"/>
        </w:rPr>
        <w:t xml:space="preserve">22. </w:t>
      </w:r>
      <w:r>
        <w:rPr>
          <w:rFonts w:ascii="黑体" w:eastAsia="黑体" w:hAnsi="黑体" w:cs="宋体" w:hint="eastAsia"/>
          <w:b/>
          <w:bCs/>
          <w:sz w:val="24"/>
          <w:szCs w:val="24"/>
        </w:rPr>
        <w:t>首次响应文件的退回</w:t>
      </w:r>
    </w:p>
    <w:p w14:paraId="40BE963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在首次响应文件提交截止时间止提交响应文件的供应商不足</w:t>
      </w:r>
      <w:r>
        <w:rPr>
          <w:rFonts w:ascii="宋体" w:eastAsia="宋体" w:hAnsi="宋体" w:cs="宋体" w:hint="eastAsia"/>
          <w:szCs w:val="21"/>
        </w:rPr>
        <w:t>3</w:t>
      </w:r>
      <w:r>
        <w:rPr>
          <w:rFonts w:ascii="宋体" w:eastAsia="宋体" w:hAnsi="宋体" w:cs="宋体" w:hint="eastAsia"/>
          <w:szCs w:val="21"/>
        </w:rPr>
        <w:t>家时电子响应文件由代理机构在</w:t>
      </w:r>
      <w:r>
        <w:rPr>
          <w:rFonts w:ascii="宋体" w:eastAsia="宋体" w:hAnsi="宋体" w:cs="宋体" w:hint="eastAsia"/>
          <w:kern w:val="0"/>
          <w:szCs w:val="21"/>
        </w:rPr>
        <w:t>广西政府采购云平台</w:t>
      </w:r>
      <w:r>
        <w:rPr>
          <w:rFonts w:ascii="宋体" w:eastAsia="宋体" w:hAnsi="宋体" w:cs="宋体" w:hint="eastAsia"/>
          <w:szCs w:val="21"/>
        </w:rPr>
        <w:t>操作退回，除此之外采购人和采购代理机构对已提交的电子响应文件概不退回。</w:t>
      </w:r>
    </w:p>
    <w:p w14:paraId="1AB32787"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 xml:space="preserve">23. </w:t>
      </w:r>
      <w:r>
        <w:rPr>
          <w:rFonts w:ascii="黑体" w:eastAsia="黑体" w:hAnsi="黑体" w:cs="宋体" w:hint="eastAsia"/>
          <w:b/>
          <w:bCs/>
          <w:sz w:val="24"/>
          <w:szCs w:val="24"/>
        </w:rPr>
        <w:t>截止时间后的撤回</w:t>
      </w:r>
    </w:p>
    <w:p w14:paraId="20318C27"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宋体" w:hint="eastAsia"/>
          <w:szCs w:val="21"/>
        </w:rPr>
        <w:t>本项目不收取磋商保证金，供应商在首次响应文件提交截止时间后可向采购人、采购代理机构书面申请撤回电子响应文件。</w:t>
      </w:r>
      <w:bookmarkEnd w:id="45"/>
    </w:p>
    <w:p w14:paraId="57C9E775" w14:textId="77777777" w:rsidR="00A16B9C" w:rsidRDefault="002558A8">
      <w:pPr>
        <w:keepNext/>
        <w:keepLines/>
        <w:spacing w:line="360" w:lineRule="auto"/>
        <w:ind w:firstLineChars="200" w:firstLine="640"/>
        <w:outlineLvl w:val="2"/>
        <w:rPr>
          <w:rFonts w:ascii="宋体" w:eastAsia="宋体" w:hAnsi="宋体" w:cs="Times New Roman"/>
          <w:sz w:val="32"/>
          <w:szCs w:val="32"/>
        </w:rPr>
      </w:pPr>
      <w:bookmarkStart w:id="46" w:name="_Toc216278141"/>
      <w:r>
        <w:rPr>
          <w:rFonts w:ascii="宋体" w:eastAsia="宋体" w:hAnsi="宋体" w:cs="Times New Roman" w:hint="eastAsia"/>
          <w:sz w:val="32"/>
          <w:szCs w:val="32"/>
        </w:rPr>
        <w:t>四、评审及磋商</w:t>
      </w:r>
      <w:bookmarkEnd w:id="46"/>
    </w:p>
    <w:p w14:paraId="4DC84A25"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24.</w:t>
      </w:r>
      <w:r>
        <w:rPr>
          <w:rFonts w:ascii="黑体" w:eastAsia="黑体" w:hAnsi="黑体" w:cs="宋体" w:hint="eastAsia"/>
          <w:b/>
          <w:bCs/>
          <w:sz w:val="24"/>
          <w:szCs w:val="24"/>
        </w:rPr>
        <w:t>磋商小组成立</w:t>
      </w:r>
    </w:p>
    <w:p w14:paraId="1429539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24.1</w:t>
      </w:r>
      <w:r>
        <w:rPr>
          <w:rFonts w:ascii="宋体" w:eastAsia="宋体" w:hAnsi="宋体" w:cs="宋体" w:hint="eastAsia"/>
          <w:szCs w:val="21"/>
        </w:rPr>
        <w:t>磋商小组由采购人代表和评审专家共</w:t>
      </w:r>
      <w:r>
        <w:rPr>
          <w:rFonts w:ascii="宋体" w:eastAsia="宋体" w:hAnsi="宋体" w:cs="宋体" w:hint="eastAsia"/>
          <w:szCs w:val="21"/>
        </w:rPr>
        <w:t>3</w:t>
      </w:r>
      <w:r>
        <w:rPr>
          <w:rFonts w:ascii="宋体" w:eastAsia="宋体" w:hAnsi="宋体" w:cs="宋体" w:hint="eastAsia"/>
          <w:szCs w:val="21"/>
        </w:rPr>
        <w:t>人以上单数组成，其中评审专家人数不得少于磋商小组成员总数的</w:t>
      </w:r>
      <w:r>
        <w:rPr>
          <w:rFonts w:ascii="宋体" w:eastAsia="宋体" w:hAnsi="宋体" w:cs="宋体" w:hint="eastAsia"/>
          <w:szCs w:val="21"/>
        </w:rPr>
        <w:t>2/3</w:t>
      </w:r>
      <w:r>
        <w:rPr>
          <w:rFonts w:ascii="宋体" w:eastAsia="宋体" w:hAnsi="宋体" w:cs="宋体" w:hint="eastAsia"/>
          <w:szCs w:val="21"/>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eastAsia="宋体" w:hAnsi="宋体" w:cs="宋体" w:hint="eastAsia"/>
          <w:szCs w:val="21"/>
        </w:rPr>
        <w:t>5</w:t>
      </w:r>
      <w:r>
        <w:rPr>
          <w:rFonts w:ascii="宋体" w:eastAsia="宋体" w:hAnsi="宋体" w:cs="宋体" w:hint="eastAsia"/>
          <w:szCs w:val="21"/>
        </w:rPr>
        <w:t>人以上单数组成。</w:t>
      </w:r>
    </w:p>
    <w:p w14:paraId="0859D38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24.2</w:t>
      </w:r>
      <w:r>
        <w:rPr>
          <w:rFonts w:ascii="宋体" w:eastAsia="宋体" w:hAnsi="宋体" w:cs="宋体" w:hint="eastAsia"/>
          <w:szCs w:val="21"/>
        </w:rPr>
        <w:t>评审专家应当从政府采购评审专家库内相关专业的专家名单中随机抽取。市场竞争不充分的科研项目，以及需要扶持的科技成果转化项目，以及情况特殊</w:t>
      </w:r>
      <w:r>
        <w:rPr>
          <w:rFonts w:ascii="宋体" w:eastAsia="宋体" w:hAnsi="宋体" w:cs="宋体" w:hint="eastAsia"/>
          <w:szCs w:val="21"/>
        </w:rPr>
        <w:t>、通过随机方式难以确定合适的评审专家的项目，经主管预算单位同意，可以自行选定评审专家。技术复杂、专业性强的采购项目，评审专家中应当包含</w:t>
      </w:r>
      <w:r>
        <w:rPr>
          <w:rFonts w:ascii="宋体" w:eastAsia="宋体" w:hAnsi="宋体" w:cs="宋体" w:hint="eastAsia"/>
          <w:szCs w:val="21"/>
        </w:rPr>
        <w:t>1</w:t>
      </w:r>
      <w:r>
        <w:rPr>
          <w:rFonts w:ascii="宋体" w:eastAsia="宋体" w:hAnsi="宋体" w:cs="宋体" w:hint="eastAsia"/>
          <w:szCs w:val="21"/>
        </w:rPr>
        <w:t>名法律专家。</w:t>
      </w:r>
    </w:p>
    <w:p w14:paraId="30C7388B"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25.</w:t>
      </w:r>
      <w:r>
        <w:rPr>
          <w:rFonts w:ascii="黑体" w:eastAsia="黑体" w:hAnsi="黑体" w:cs="宋体" w:hint="eastAsia"/>
          <w:b/>
          <w:bCs/>
          <w:sz w:val="24"/>
          <w:szCs w:val="24"/>
        </w:rPr>
        <w:t>首次响应文件的开启</w:t>
      </w:r>
    </w:p>
    <w:p w14:paraId="6E89FD1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25.1</w:t>
      </w:r>
      <w:r>
        <w:rPr>
          <w:rFonts w:ascii="宋体" w:eastAsia="宋体" w:hAnsi="宋体" w:cs="宋体" w:hint="eastAsia"/>
          <w:szCs w:val="21"/>
        </w:rPr>
        <w:t>首次响应文件由磋商小组或者采购代理机构在“供应商须知前附表”规定的时间开启。</w:t>
      </w:r>
    </w:p>
    <w:p w14:paraId="1EAEFE6D" w14:textId="77777777" w:rsidR="00A16B9C" w:rsidRDefault="002558A8">
      <w:pPr>
        <w:spacing w:line="360" w:lineRule="auto"/>
        <w:ind w:firstLineChars="200" w:firstLine="420"/>
        <w:rPr>
          <w:rFonts w:ascii="宋体" w:eastAsia="宋体" w:hAnsi="宋体" w:cs="Times New Roman"/>
          <w:bCs/>
          <w:kern w:val="0"/>
          <w:szCs w:val="21"/>
        </w:rPr>
      </w:pPr>
      <w:r>
        <w:rPr>
          <w:rFonts w:ascii="宋体" w:eastAsia="宋体" w:hAnsi="宋体" w:cs="宋体" w:hint="eastAsia"/>
          <w:kern w:val="0"/>
          <w:szCs w:val="21"/>
        </w:rPr>
        <w:t xml:space="preserve">25.2 </w:t>
      </w:r>
      <w:r>
        <w:rPr>
          <w:rFonts w:ascii="宋体" w:eastAsia="宋体" w:hAnsi="宋体" w:cs="Times New Roman" w:hint="eastAsia"/>
          <w:bCs/>
          <w:kern w:val="0"/>
          <w:szCs w:val="21"/>
        </w:rPr>
        <w:t>响应文件解密</w:t>
      </w:r>
    </w:p>
    <w:p w14:paraId="551D38BA" w14:textId="77777777" w:rsidR="00A16B9C" w:rsidRDefault="002558A8">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bCs/>
          <w:kern w:val="0"/>
          <w:szCs w:val="21"/>
        </w:rPr>
        <w:t>采购代理机构将在“供应商须知前附表”规定的时</w:t>
      </w:r>
      <w:r>
        <w:rPr>
          <w:rFonts w:ascii="宋体" w:eastAsia="宋体" w:hAnsi="宋体" w:cs="Times New Roman" w:hint="eastAsia"/>
          <w:kern w:val="0"/>
          <w:szCs w:val="21"/>
        </w:rPr>
        <w:t>间通过电子交易平台组织响应文件开启，采购机构依托电子交易平台发起开始解密指令，供应商的法定代表人或其委托代理人</w:t>
      </w:r>
      <w:r>
        <w:rPr>
          <w:rFonts w:ascii="宋体" w:eastAsia="宋体" w:hAnsi="宋体" w:cs="Times New Roman" w:hint="eastAsia"/>
          <w:b/>
          <w:kern w:val="0"/>
          <w:szCs w:val="21"/>
        </w:rPr>
        <w:t>须携带加密时所用的</w:t>
      </w:r>
      <w:r>
        <w:rPr>
          <w:rFonts w:ascii="宋体" w:eastAsia="宋体" w:hAnsi="宋体" w:cs="Times New Roman" w:hint="eastAsia"/>
          <w:b/>
          <w:kern w:val="0"/>
          <w:szCs w:val="21"/>
        </w:rPr>
        <w:t>CA</w:t>
      </w:r>
      <w:r>
        <w:rPr>
          <w:rFonts w:ascii="宋体" w:eastAsia="宋体" w:hAnsi="宋体" w:cs="Times New Roman" w:hint="eastAsia"/>
          <w:b/>
          <w:kern w:val="0"/>
          <w:szCs w:val="21"/>
        </w:rPr>
        <w:t>锁按平台提示和采购文件的规定登录到广西政府采购云平</w:t>
      </w:r>
      <w:r>
        <w:rPr>
          <w:rFonts w:ascii="宋体" w:eastAsia="宋体" w:hAnsi="宋体" w:cs="Times New Roman" w:hint="eastAsia"/>
          <w:b/>
          <w:kern w:val="0"/>
          <w:szCs w:val="21"/>
        </w:rPr>
        <w:t>台电子开标大厅签到并在发起解密指令之时起</w:t>
      </w:r>
      <w:r>
        <w:rPr>
          <w:rFonts w:ascii="宋体" w:eastAsia="宋体" w:hAnsi="宋体" w:cs="Times New Roman" w:hint="eastAsia"/>
          <w:b/>
          <w:kern w:val="0"/>
          <w:szCs w:val="21"/>
        </w:rPr>
        <w:t>30</w:t>
      </w:r>
      <w:r>
        <w:rPr>
          <w:rFonts w:ascii="宋体" w:eastAsia="宋体" w:hAnsi="宋体" w:cs="Times New Roman" w:hint="eastAsia"/>
          <w:b/>
          <w:kern w:val="0"/>
          <w:szCs w:val="21"/>
        </w:rPr>
        <w:t>分钟内完成对电子响应文件在线解密</w:t>
      </w:r>
      <w:r>
        <w:rPr>
          <w:rFonts w:ascii="宋体" w:eastAsia="宋体" w:hAnsi="宋体" w:cs="Times New Roman" w:hint="eastAsia"/>
          <w:kern w:val="0"/>
          <w:szCs w:val="21"/>
        </w:rPr>
        <w:t>。发起解密指令之时起</w:t>
      </w:r>
      <w:r>
        <w:rPr>
          <w:rFonts w:ascii="宋体" w:eastAsia="宋体" w:hAnsi="宋体" w:cs="Times New Roman" w:hint="eastAsia"/>
          <w:kern w:val="0"/>
          <w:szCs w:val="21"/>
        </w:rPr>
        <w:t>5</w:t>
      </w:r>
      <w:r>
        <w:rPr>
          <w:rFonts w:ascii="宋体" w:eastAsia="宋体" w:hAnsi="宋体" w:cs="Times New Roman" w:hint="eastAsia"/>
          <w:kern w:val="0"/>
          <w:szCs w:val="21"/>
        </w:rPr>
        <w:t>分钟内供应商还未进行解密的，代理机构要通知供应商，供应商没预留联系方式或预留联系方式无效，导致代理机构无法联系到供应商进行解密的，</w:t>
      </w:r>
      <w:r>
        <w:rPr>
          <w:rFonts w:ascii="宋体" w:eastAsia="宋体" w:hAnsi="宋体" w:cs="Times New Roman" w:hint="eastAsia"/>
          <w:b/>
          <w:kern w:val="0"/>
          <w:szCs w:val="21"/>
        </w:rPr>
        <w:t>视为响应文件无效。</w:t>
      </w:r>
      <w:r>
        <w:rPr>
          <w:rFonts w:ascii="宋体" w:eastAsia="宋体" w:hAnsi="宋体" w:cs="Times New Roman" w:hint="eastAsia"/>
          <w:kern w:val="0"/>
          <w:szCs w:val="21"/>
        </w:rPr>
        <w:t>（解密</w:t>
      </w:r>
      <w:r>
        <w:rPr>
          <w:rFonts w:ascii="宋体" w:eastAsia="宋体" w:hAnsi="宋体" w:cs="Times New Roman" w:hint="eastAsia"/>
          <w:bCs/>
          <w:kern w:val="0"/>
          <w:szCs w:val="21"/>
        </w:rPr>
        <w:t>异常情况处理：详见本章</w:t>
      </w:r>
      <w:r>
        <w:rPr>
          <w:rFonts w:ascii="宋体" w:eastAsia="宋体" w:hAnsi="宋体" w:cs="Times New Roman" w:hint="eastAsia"/>
          <w:kern w:val="0"/>
          <w:szCs w:val="21"/>
        </w:rPr>
        <w:t xml:space="preserve">26.3 </w:t>
      </w:r>
      <w:r>
        <w:rPr>
          <w:rFonts w:ascii="宋体" w:eastAsia="宋体" w:hAnsi="宋体" w:cs="Times New Roman" w:hint="eastAsia"/>
          <w:kern w:val="0"/>
          <w:szCs w:val="21"/>
        </w:rPr>
        <w:t>电子交易活动的中止。）</w:t>
      </w:r>
    </w:p>
    <w:p w14:paraId="3870E356" w14:textId="77777777" w:rsidR="00A16B9C" w:rsidRDefault="002558A8">
      <w:pPr>
        <w:spacing w:line="360" w:lineRule="auto"/>
        <w:ind w:firstLineChars="200" w:firstLine="420"/>
        <w:rPr>
          <w:rFonts w:ascii="宋体" w:eastAsia="宋体" w:hAnsi="Courier New" w:cs="Times New Roman"/>
          <w:kern w:val="0"/>
          <w:szCs w:val="21"/>
        </w:rPr>
      </w:pPr>
      <w:r>
        <w:rPr>
          <w:rFonts w:ascii="宋体" w:eastAsia="宋体" w:hAnsi="宋体" w:cs="Times New Roman" w:hint="eastAsia"/>
          <w:kern w:val="0"/>
          <w:szCs w:val="21"/>
        </w:rPr>
        <w:t>如</w:t>
      </w:r>
      <w:r>
        <w:rPr>
          <w:rFonts w:ascii="宋体" w:eastAsia="宋体" w:hAnsi="宋体" w:cs="Times New Roman" w:hint="eastAsia"/>
          <w:bCs/>
          <w:kern w:val="0"/>
          <w:szCs w:val="21"/>
        </w:rPr>
        <w:t>供应商成功解密响应文件，但未在广西政府采购云平台开标大厅参加磋商的，视同认可磋商过程和结果，</w:t>
      </w:r>
      <w:r>
        <w:rPr>
          <w:rFonts w:ascii="宋体" w:eastAsia="宋体" w:hAnsi="宋体" w:cs="Times New Roman" w:hint="eastAsia"/>
          <w:kern w:val="0"/>
          <w:szCs w:val="21"/>
        </w:rPr>
        <w:t>由此产生的后果由供应商自行负责。</w:t>
      </w:r>
      <w:r>
        <w:rPr>
          <w:rFonts w:ascii="宋体" w:eastAsia="宋体" w:hAnsi="宋体" w:cs="Times New Roman" w:hint="eastAsia"/>
          <w:kern w:val="0"/>
          <w:szCs w:val="21"/>
        </w:rPr>
        <w:t xml:space="preserve"> </w:t>
      </w:r>
      <w:r>
        <w:rPr>
          <w:rFonts w:ascii="宋体" w:eastAsia="宋体" w:hAnsi="宋体" w:cs="Times New Roman" w:hint="eastAsia"/>
          <w:kern w:val="0"/>
          <w:szCs w:val="21"/>
        </w:rPr>
        <w:t>参与磋商的供应商</w:t>
      </w:r>
      <w:r>
        <w:rPr>
          <w:rFonts w:ascii="宋体" w:eastAsia="宋体" w:hAnsi="Courier New" w:cs="Times New Roman" w:hint="eastAsia"/>
          <w:kern w:val="0"/>
          <w:szCs w:val="21"/>
        </w:rPr>
        <w:t>不足</w:t>
      </w:r>
      <w:r>
        <w:rPr>
          <w:rFonts w:ascii="宋体" w:eastAsia="宋体" w:hAnsi="Courier New" w:cs="Times New Roman" w:hint="eastAsia"/>
          <w:kern w:val="0"/>
          <w:szCs w:val="21"/>
        </w:rPr>
        <w:t>3</w:t>
      </w:r>
      <w:r>
        <w:rPr>
          <w:rFonts w:ascii="宋体" w:eastAsia="宋体" w:hAnsi="Courier New" w:cs="Times New Roman" w:hint="eastAsia"/>
          <w:kern w:val="0"/>
          <w:szCs w:val="21"/>
        </w:rPr>
        <w:t>家的，不得磋商。</w:t>
      </w:r>
    </w:p>
    <w:p w14:paraId="6C81D060"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26.</w:t>
      </w:r>
      <w:r>
        <w:rPr>
          <w:rFonts w:ascii="黑体" w:eastAsia="黑体" w:hAnsi="黑体" w:cs="宋体" w:hint="eastAsia"/>
          <w:b/>
          <w:bCs/>
          <w:sz w:val="24"/>
          <w:szCs w:val="24"/>
        </w:rPr>
        <w:t>评审程序、评审方法和评审标准</w:t>
      </w:r>
    </w:p>
    <w:p w14:paraId="689246C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26.1</w:t>
      </w:r>
      <w:r>
        <w:rPr>
          <w:rFonts w:ascii="宋体" w:eastAsia="宋体" w:hAnsi="宋体" w:cs="宋体" w:hint="eastAsia"/>
          <w:szCs w:val="21"/>
        </w:rPr>
        <w:t>磋商小组按照“第四章</w:t>
      </w:r>
      <w:r>
        <w:rPr>
          <w:rFonts w:ascii="宋体" w:eastAsia="宋体" w:hAnsi="宋体" w:cs="宋体" w:hint="eastAsia"/>
          <w:szCs w:val="21"/>
        </w:rPr>
        <w:t xml:space="preserve"> </w:t>
      </w:r>
      <w:r>
        <w:rPr>
          <w:rFonts w:ascii="宋体" w:eastAsia="宋体" w:hAnsi="宋体" w:cs="宋体" w:hint="eastAsia"/>
          <w:szCs w:val="21"/>
        </w:rPr>
        <w:t>评审程序、评审方法和评审标准”规定的方法、评审因素、标准和程序对响应文件进行评审。</w:t>
      </w:r>
    </w:p>
    <w:p w14:paraId="2AD81A2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Times New Roman" w:hint="eastAsia"/>
          <w:szCs w:val="21"/>
        </w:rPr>
        <w:t xml:space="preserve">26.2 </w:t>
      </w:r>
      <w:r>
        <w:rPr>
          <w:rFonts w:ascii="宋体" w:eastAsia="宋体" w:hAnsi="宋体" w:cs="宋体" w:hint="eastAsia"/>
          <w:szCs w:val="21"/>
        </w:rPr>
        <w:t>磋商文件内容违反国家有关强制性规定的，磋商小组应当停止评审并向采购人或者采购代理机构说明情况，并在评审报告中书面体现。</w:t>
      </w:r>
    </w:p>
    <w:p w14:paraId="07A5017B"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宋体" w:hint="eastAsia"/>
          <w:szCs w:val="21"/>
        </w:rPr>
        <w:t xml:space="preserve">26.3 </w:t>
      </w:r>
      <w:r>
        <w:rPr>
          <w:rFonts w:ascii="宋体" w:eastAsia="宋体" w:hAnsi="宋体" w:cs="Times New Roman" w:hint="eastAsia"/>
          <w:szCs w:val="21"/>
        </w:rPr>
        <w:t>采购需求负偏离要求及磋商顺序详见</w:t>
      </w:r>
      <w:r>
        <w:rPr>
          <w:rFonts w:ascii="宋体" w:eastAsia="宋体" w:hAnsi="宋体" w:cs="Times New Roman" w:hint="eastAsia"/>
          <w:szCs w:val="21"/>
        </w:rPr>
        <w:t xml:space="preserve"> </w:t>
      </w:r>
      <w:r>
        <w:rPr>
          <w:rFonts w:ascii="宋体" w:eastAsia="宋体" w:hAnsi="宋体" w:cs="Times New Roman" w:hint="eastAsia"/>
          <w:szCs w:val="21"/>
        </w:rPr>
        <w:t>“</w:t>
      </w:r>
      <w:r>
        <w:rPr>
          <w:rFonts w:ascii="宋体" w:eastAsia="宋体" w:hAnsi="宋体" w:cs="Times New Roman" w:hint="eastAsia"/>
          <w:szCs w:val="21"/>
        </w:rPr>
        <w:t xml:space="preserve"> </w:t>
      </w:r>
      <w:r>
        <w:rPr>
          <w:rFonts w:ascii="宋体" w:eastAsia="宋体" w:hAnsi="宋体" w:cs="Times New Roman" w:hint="eastAsia"/>
          <w:szCs w:val="21"/>
        </w:rPr>
        <w:t>供应商须知前附表”。</w:t>
      </w:r>
    </w:p>
    <w:p w14:paraId="14A4CB05" w14:textId="77777777" w:rsidR="00A16B9C" w:rsidRDefault="002558A8">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26.4</w:t>
      </w:r>
      <w:r>
        <w:rPr>
          <w:rFonts w:ascii="宋体" w:eastAsia="宋体" w:hAnsi="宋体" w:cs="Times New Roman" w:hint="eastAsia"/>
          <w:szCs w:val="24"/>
        </w:rPr>
        <w:t>电子交易活动的中止。采购过程中出现以下情形，导致电子交易平台无法正常运行，或者无法保证电子交易的公平、公正和安全时，采购机构可中止电子交易活动：</w:t>
      </w:r>
    </w:p>
    <w:p w14:paraId="2A4469C6" w14:textId="77777777" w:rsidR="00A16B9C" w:rsidRDefault="002558A8">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1</w:t>
      </w:r>
      <w:r>
        <w:rPr>
          <w:rFonts w:ascii="宋体" w:eastAsia="宋体" w:hAnsi="宋体" w:cs="Times New Roman" w:hint="eastAsia"/>
          <w:szCs w:val="24"/>
        </w:rPr>
        <w:t>）电子交易平台发生故障而无法登录访问的；</w:t>
      </w:r>
      <w:r>
        <w:rPr>
          <w:rFonts w:ascii="宋体" w:eastAsia="宋体" w:hAnsi="宋体" w:cs="Times New Roman" w:hint="eastAsia"/>
          <w:szCs w:val="24"/>
        </w:rPr>
        <w:t xml:space="preserve"> </w:t>
      </w:r>
    </w:p>
    <w:p w14:paraId="16C1A890" w14:textId="77777777" w:rsidR="00A16B9C" w:rsidRDefault="002558A8">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2</w:t>
      </w:r>
      <w:r>
        <w:rPr>
          <w:rFonts w:ascii="宋体" w:eastAsia="宋体" w:hAnsi="宋体" w:cs="Times New Roman" w:hint="eastAsia"/>
          <w:szCs w:val="24"/>
        </w:rPr>
        <w:t>）电子交易平台应用或数据库出现错误，不能进行正常操作的；</w:t>
      </w:r>
    </w:p>
    <w:p w14:paraId="39A17FAD" w14:textId="77777777" w:rsidR="00A16B9C" w:rsidRDefault="002558A8">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3</w:t>
      </w:r>
      <w:r>
        <w:rPr>
          <w:rFonts w:ascii="宋体" w:eastAsia="宋体" w:hAnsi="宋体" w:cs="Times New Roman" w:hint="eastAsia"/>
          <w:szCs w:val="24"/>
        </w:rPr>
        <w:t>）电子交易平台发现严重安全漏洞，有潜在泄密危险的；</w:t>
      </w:r>
    </w:p>
    <w:p w14:paraId="3FF2E7F5" w14:textId="77777777" w:rsidR="00A16B9C" w:rsidRDefault="002558A8">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4</w:t>
      </w:r>
      <w:r>
        <w:rPr>
          <w:rFonts w:ascii="宋体" w:eastAsia="宋体" w:hAnsi="宋体" w:cs="Times New Roman" w:hint="eastAsia"/>
          <w:szCs w:val="24"/>
        </w:rPr>
        <w:t>）病毒发作导致不能进行正常操作的；</w:t>
      </w:r>
      <w:r>
        <w:rPr>
          <w:rFonts w:ascii="宋体" w:eastAsia="宋体" w:hAnsi="宋体" w:cs="Times New Roman" w:hint="eastAsia"/>
          <w:szCs w:val="24"/>
        </w:rPr>
        <w:t xml:space="preserve"> </w:t>
      </w:r>
    </w:p>
    <w:p w14:paraId="530F25DD" w14:textId="77777777" w:rsidR="00A16B9C" w:rsidRDefault="002558A8">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hint="eastAsia"/>
          <w:szCs w:val="24"/>
        </w:rPr>
        <w:t>5</w:t>
      </w:r>
      <w:r>
        <w:rPr>
          <w:rFonts w:ascii="宋体" w:eastAsia="宋体" w:hAnsi="宋体" w:cs="Times New Roman" w:hint="eastAsia"/>
          <w:szCs w:val="24"/>
        </w:rPr>
        <w:t>）其他无法保证电子交易的公平、公正和安全的情况。</w:t>
      </w:r>
    </w:p>
    <w:p w14:paraId="2C83F8A4" w14:textId="77777777" w:rsidR="00A16B9C" w:rsidRDefault="002558A8">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26.5</w:t>
      </w:r>
      <w:r>
        <w:rPr>
          <w:rFonts w:ascii="宋体" w:eastAsia="宋体" w:hAnsi="宋体" w:cs="Times New Roman" w:hint="eastAsia"/>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772FC7C" w14:textId="77777777" w:rsidR="00A16B9C" w:rsidRDefault="002558A8">
      <w:pPr>
        <w:keepNext/>
        <w:keepLines/>
        <w:spacing w:line="360" w:lineRule="auto"/>
        <w:ind w:firstLineChars="150" w:firstLine="480"/>
        <w:outlineLvl w:val="2"/>
        <w:rPr>
          <w:rFonts w:ascii="宋体" w:eastAsia="宋体" w:hAnsi="宋体" w:cs="Times New Roman"/>
          <w:sz w:val="32"/>
          <w:szCs w:val="32"/>
        </w:rPr>
      </w:pPr>
      <w:bookmarkStart w:id="47" w:name="_Toc216278142"/>
      <w:r>
        <w:rPr>
          <w:rFonts w:ascii="宋体" w:eastAsia="宋体" w:hAnsi="宋体" w:cs="Times New Roman" w:hint="eastAsia"/>
          <w:sz w:val="32"/>
          <w:szCs w:val="32"/>
        </w:rPr>
        <w:t>五、成交及合同</w:t>
      </w:r>
      <w:bookmarkEnd w:id="47"/>
    </w:p>
    <w:p w14:paraId="7462A580"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27.</w:t>
      </w:r>
      <w:r>
        <w:rPr>
          <w:rFonts w:ascii="黑体" w:eastAsia="黑体" w:hAnsi="黑体" w:cs="宋体" w:hint="eastAsia"/>
          <w:b/>
          <w:bCs/>
          <w:sz w:val="24"/>
          <w:szCs w:val="24"/>
        </w:rPr>
        <w:t>确定成交供应商及结果公告</w:t>
      </w:r>
    </w:p>
    <w:p w14:paraId="216F862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27.1</w:t>
      </w:r>
      <w:r>
        <w:rPr>
          <w:rFonts w:ascii="宋体" w:eastAsia="宋体" w:hAnsi="宋体" w:cs="宋体" w:hint="eastAsia"/>
          <w:szCs w:val="21"/>
        </w:rPr>
        <w:t>确定成交供应商。</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由采购人直接委托评审专家确定</w:t>
      </w:r>
      <w:r>
        <w:rPr>
          <w:rFonts w:ascii="宋体" w:eastAsia="宋体" w:hAnsi="宋体" w:cs="宋体" w:hint="eastAsia"/>
          <w:szCs w:val="21"/>
          <w:u w:val="single"/>
        </w:rPr>
        <w:t>，评审报告提出的排序第一的供应商为成交供应商。</w:t>
      </w:r>
    </w:p>
    <w:p w14:paraId="1024A01D"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27.2</w:t>
      </w:r>
      <w:r>
        <w:rPr>
          <w:rFonts w:ascii="宋体" w:eastAsia="宋体" w:hAnsi="宋体" w:cs="宋体" w:hint="eastAsia"/>
          <w:szCs w:val="21"/>
        </w:rPr>
        <w:t>成交通知及成交结果公告。</w:t>
      </w:r>
      <w:r>
        <w:rPr>
          <w:rFonts w:ascii="宋体" w:eastAsia="宋体" w:hAnsi="宋体" w:cs="宋体" w:hint="eastAsia"/>
          <w:kern w:val="0"/>
          <w:szCs w:val="21"/>
        </w:rPr>
        <w:t>成交</w:t>
      </w:r>
      <w:r>
        <w:rPr>
          <w:rFonts w:ascii="宋体" w:eastAsia="宋体" w:hAnsi="宋体" w:cs="宋体" w:hint="eastAsia"/>
          <w:szCs w:val="21"/>
        </w:rPr>
        <w:t>供应商确定后</w:t>
      </w:r>
      <w:r>
        <w:rPr>
          <w:rFonts w:ascii="宋体" w:eastAsia="宋体" w:hAnsi="宋体" w:cs="宋体" w:hint="eastAsia"/>
          <w:szCs w:val="21"/>
        </w:rPr>
        <w:t>2</w:t>
      </w:r>
      <w:r>
        <w:rPr>
          <w:rFonts w:ascii="宋体" w:eastAsia="宋体" w:hAnsi="宋体" w:cs="宋体" w:hint="eastAsia"/>
          <w:szCs w:val="21"/>
        </w:rPr>
        <w:t>个工作日内，在省级以上财政部门指定的媒体上公</w:t>
      </w:r>
      <w:r>
        <w:rPr>
          <w:rFonts w:ascii="宋体" w:eastAsia="宋体" w:hAnsi="宋体" w:cs="宋体" w:hint="eastAsia"/>
          <w:kern w:val="0"/>
          <w:szCs w:val="21"/>
        </w:rPr>
        <w:t>告成交结果（成交通知及成交结果公告应使用南宁市模板进行公告，公告内容除包含《政府采购公告和公示信息格式规范（</w:t>
      </w:r>
      <w:r>
        <w:rPr>
          <w:rFonts w:ascii="宋体" w:eastAsia="宋体" w:hAnsi="宋体" w:cs="宋体" w:hint="eastAsia"/>
          <w:kern w:val="0"/>
          <w:szCs w:val="21"/>
        </w:rPr>
        <w:t>2020</w:t>
      </w:r>
      <w:r>
        <w:rPr>
          <w:rFonts w:ascii="宋体" w:eastAsia="宋体" w:hAnsi="宋体" w:cs="宋体" w:hint="eastAsia"/>
          <w:kern w:val="0"/>
          <w:szCs w:val="21"/>
        </w:rPr>
        <w:t>年版）》要求内容外，还应包含采购人专门面向中小企业预留份额情况及成交供应商评审价格、优惠率等内容），</w:t>
      </w:r>
      <w:r>
        <w:rPr>
          <w:rFonts w:ascii="宋体" w:eastAsia="宋体" w:hAnsi="宋体" w:cs="宋体" w:hint="eastAsia"/>
          <w:szCs w:val="21"/>
        </w:rPr>
        <w:t>同时向成交供应商发出成交通知书，成交通知书规定签订合同的时间不得超过</w:t>
      </w:r>
      <w:r>
        <w:rPr>
          <w:rFonts w:ascii="宋体" w:eastAsia="宋体" w:hAnsi="宋体" w:cs="宋体" w:hint="eastAsia"/>
          <w:szCs w:val="21"/>
        </w:rPr>
        <w:t>25</w:t>
      </w:r>
      <w:r>
        <w:rPr>
          <w:rFonts w:ascii="宋体" w:eastAsia="宋体" w:hAnsi="宋体" w:cs="宋体" w:hint="eastAsia"/>
          <w:szCs w:val="21"/>
        </w:rPr>
        <w:t>日。</w:t>
      </w:r>
    </w:p>
    <w:p w14:paraId="6B9EBB8C" w14:textId="77777777" w:rsidR="00A16B9C" w:rsidRDefault="002558A8">
      <w:pPr>
        <w:spacing w:line="360" w:lineRule="auto"/>
        <w:ind w:firstLineChars="200" w:firstLine="420"/>
        <w:rPr>
          <w:rFonts w:ascii="宋体" w:eastAsia="宋体" w:hAnsi="宋体" w:cs="Courier New"/>
          <w:szCs w:val="21"/>
        </w:rPr>
      </w:pPr>
      <w:r>
        <w:rPr>
          <w:rFonts w:ascii="宋体" w:eastAsia="宋体" w:hAnsi="宋体" w:cs="宋体" w:hint="eastAsia"/>
          <w:szCs w:val="21"/>
        </w:rPr>
        <w:t>27.3</w:t>
      </w:r>
      <w:r>
        <w:rPr>
          <w:rFonts w:ascii="宋体" w:eastAsia="宋体" w:hAnsi="宋体" w:cs="宋体" w:hint="eastAsia"/>
          <w:szCs w:val="21"/>
        </w:rPr>
        <w:t>采购人或者采购</w:t>
      </w:r>
      <w:r>
        <w:rPr>
          <w:rFonts w:ascii="宋体" w:eastAsia="宋体" w:hAnsi="宋体" w:cs="宋体" w:hint="eastAsia"/>
          <w:szCs w:val="21"/>
        </w:rPr>
        <w:t>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ascii="宋体" w:eastAsia="宋体" w:hAnsi="宋体" w:cs="Courier New" w:hint="eastAsia"/>
          <w:szCs w:val="21"/>
        </w:rPr>
        <w:t>成交供应商享受</w:t>
      </w:r>
      <w:r>
        <w:rPr>
          <w:rFonts w:ascii="宋体" w:eastAsia="宋体" w:hAnsi="宋体" w:cs="Times New Roman" w:hint="eastAsia"/>
          <w:szCs w:val="21"/>
        </w:rPr>
        <w:t>《政府采购促进中小企业发展管理办法》（财库〔</w:t>
      </w:r>
      <w:r>
        <w:rPr>
          <w:rFonts w:ascii="宋体" w:eastAsia="宋体" w:hAnsi="宋体" w:cs="Times New Roman" w:hint="eastAsia"/>
          <w:szCs w:val="21"/>
        </w:rPr>
        <w:t>2020</w:t>
      </w:r>
      <w:r>
        <w:rPr>
          <w:rFonts w:ascii="宋体" w:eastAsia="宋体" w:hAnsi="宋体" w:cs="Times New Roman" w:hint="eastAsia"/>
          <w:szCs w:val="21"/>
        </w:rPr>
        <w:t>〕</w:t>
      </w:r>
      <w:r>
        <w:rPr>
          <w:rFonts w:ascii="宋体" w:eastAsia="宋体" w:hAnsi="宋体" w:cs="Times New Roman" w:hint="eastAsia"/>
          <w:szCs w:val="21"/>
        </w:rPr>
        <w:t>46</w:t>
      </w:r>
      <w:r>
        <w:rPr>
          <w:rFonts w:ascii="宋体" w:eastAsia="宋体" w:hAnsi="宋体" w:cs="Times New Roman" w:hint="eastAsia"/>
          <w:szCs w:val="21"/>
        </w:rPr>
        <w:t>号）规定的中小</w:t>
      </w:r>
      <w:r>
        <w:rPr>
          <w:rFonts w:ascii="宋体" w:eastAsia="宋体" w:hAnsi="宋体" w:cs="Times New Roman" w:hint="eastAsia"/>
          <w:szCs w:val="21"/>
        </w:rPr>
        <w:t>企业扶持</w:t>
      </w:r>
      <w:r>
        <w:rPr>
          <w:rFonts w:ascii="宋体" w:eastAsia="宋体" w:hAnsi="宋体" w:cs="Courier New" w:hint="eastAsia"/>
          <w:szCs w:val="21"/>
        </w:rPr>
        <w:t>政策的，采购人、采购代理机构应当随成交结果公开成交供应商的《中小企业声明函》。</w:t>
      </w:r>
    </w:p>
    <w:p w14:paraId="71EBA83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27.4</w:t>
      </w:r>
      <w:r>
        <w:rPr>
          <w:rFonts w:ascii="宋体" w:eastAsia="宋体" w:hAnsi="宋体" w:cs="宋体"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D15EAE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Times New Roman" w:hint="eastAsia"/>
          <w:bCs/>
          <w:szCs w:val="21"/>
        </w:rPr>
        <w:t>27.5</w:t>
      </w:r>
      <w:r>
        <w:rPr>
          <w:rFonts w:ascii="宋体" w:eastAsia="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w:t>
      </w:r>
      <w:r>
        <w:rPr>
          <w:rFonts w:ascii="宋体" w:eastAsia="宋体" w:hAnsi="宋体" w:cs="宋体" w:hint="eastAsia"/>
          <w:szCs w:val="21"/>
        </w:rPr>
        <w:t>成交候选人为成交供应商。</w:t>
      </w:r>
    </w:p>
    <w:p w14:paraId="265C214C"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28.</w:t>
      </w:r>
      <w:r>
        <w:rPr>
          <w:rFonts w:ascii="黑体" w:eastAsia="黑体" w:hAnsi="黑体" w:cs="宋体" w:hint="eastAsia"/>
          <w:b/>
          <w:bCs/>
          <w:sz w:val="24"/>
          <w:szCs w:val="24"/>
        </w:rPr>
        <w:t>履约保证金</w:t>
      </w:r>
    </w:p>
    <w:p w14:paraId="60A627E6" w14:textId="77777777" w:rsidR="00A16B9C" w:rsidRDefault="002558A8">
      <w:pPr>
        <w:spacing w:line="360" w:lineRule="auto"/>
        <w:ind w:firstLineChars="200" w:firstLine="420"/>
        <w:rPr>
          <w:rFonts w:ascii="黑体" w:eastAsia="黑体" w:hAnsi="黑体" w:cs="宋体"/>
          <w:b/>
          <w:bCs/>
          <w:sz w:val="24"/>
          <w:szCs w:val="24"/>
        </w:rPr>
      </w:pPr>
      <w:r>
        <w:rPr>
          <w:rFonts w:ascii="宋体" w:eastAsia="宋体" w:hAnsi="宋体" w:cs="宋体" w:hint="eastAsia"/>
          <w:szCs w:val="21"/>
        </w:rPr>
        <w:t>详见</w:t>
      </w:r>
      <w:r>
        <w:rPr>
          <w:rFonts w:ascii="宋体" w:eastAsia="宋体" w:hAnsi="宋体" w:cs="宋体" w:hint="eastAsia"/>
          <w:szCs w:val="21"/>
        </w:rPr>
        <w:t xml:space="preserve"> </w:t>
      </w:r>
      <w:r>
        <w:rPr>
          <w:rFonts w:ascii="宋体" w:eastAsia="宋体" w:hAnsi="宋体" w:cs="宋体" w:hint="eastAsia"/>
          <w:szCs w:val="21"/>
        </w:rPr>
        <w:t>“供应商须知前附表”</w:t>
      </w:r>
    </w:p>
    <w:p w14:paraId="456AB2A0"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29.</w:t>
      </w:r>
      <w:r>
        <w:rPr>
          <w:rFonts w:ascii="黑体" w:eastAsia="黑体" w:hAnsi="黑体" w:cs="宋体" w:hint="eastAsia"/>
          <w:b/>
          <w:bCs/>
          <w:sz w:val="24"/>
          <w:szCs w:val="24"/>
        </w:rPr>
        <w:t>签订合同</w:t>
      </w:r>
    </w:p>
    <w:p w14:paraId="79A816B9" w14:textId="77777777" w:rsidR="00A16B9C" w:rsidRDefault="002558A8">
      <w:pPr>
        <w:adjustRightInd w:val="0"/>
        <w:snapToGrid w:val="0"/>
        <w:spacing w:line="360" w:lineRule="auto"/>
        <w:ind w:firstLineChars="200" w:firstLine="420"/>
        <w:rPr>
          <w:rFonts w:ascii="宋体" w:eastAsia="宋体" w:hAnsi="宋体" w:cs="Times New Roman"/>
          <w:kern w:val="0"/>
          <w:szCs w:val="21"/>
          <w:lang w:val="zh-CN"/>
        </w:rPr>
      </w:pPr>
      <w:r>
        <w:rPr>
          <w:rFonts w:ascii="宋体" w:eastAsia="宋体" w:hAnsi="宋体" w:cs="宋体" w:hint="eastAsia"/>
          <w:kern w:val="0"/>
          <w:szCs w:val="21"/>
        </w:rPr>
        <w:t>29.1</w:t>
      </w:r>
      <w:r>
        <w:rPr>
          <w:rFonts w:ascii="宋体" w:eastAsia="宋体" w:hAnsi="宋体" w:cs="Times New Roman" w:hint="eastAsia"/>
          <w:kern w:val="0"/>
          <w:szCs w:val="21"/>
        </w:rPr>
        <w:t>采购人与成交供应商应当在</w:t>
      </w:r>
      <w:r>
        <w:rPr>
          <w:rFonts w:ascii="宋体" w:eastAsia="宋体" w:hAnsi="宋体" w:cs="宋体" w:hint="eastAsia"/>
          <w:kern w:val="0"/>
          <w:szCs w:val="21"/>
        </w:rPr>
        <w:t>成交通知书规定的时间内</w:t>
      </w:r>
      <w:r>
        <w:rPr>
          <w:rFonts w:ascii="宋体" w:eastAsia="宋体" w:hAnsi="宋体" w:cs="Times New Roman" w:hint="eastAsia"/>
          <w:kern w:val="0"/>
          <w:szCs w:val="21"/>
        </w:rPr>
        <w:t>，按照磋商文件确定的合同文本以及采购标的、服务技术、采购金额、采购数量、技术和服务要求等事项签订政府采购合同。</w:t>
      </w:r>
      <w:r>
        <w:rPr>
          <w:rFonts w:ascii="宋体" w:eastAsia="宋体" w:hAnsi="宋体" w:cs="Times New Roman" w:hint="eastAsia"/>
          <w:kern w:val="0"/>
          <w:szCs w:val="21"/>
          <w:lang w:val="zh-CN"/>
        </w:rPr>
        <w:t>如成交供应商为联合体的，由联合体成员各方法定代表人或其授权代表与采购人代表签订合同。</w:t>
      </w:r>
    </w:p>
    <w:p w14:paraId="3DD8F9EF"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29.2</w:t>
      </w:r>
      <w:r>
        <w:rPr>
          <w:rFonts w:ascii="宋体" w:eastAsia="宋体" w:hAnsi="宋体" w:cs="Times New Roman" w:hint="eastAsia"/>
          <w:szCs w:val="21"/>
        </w:rPr>
        <w:t>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68ADD74"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29.3</w:t>
      </w:r>
      <w:r>
        <w:rPr>
          <w:rFonts w:ascii="宋体" w:eastAsia="宋体" w:hAnsi="宋体" w:cs="Times New Roman" w:hint="eastAsia"/>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56F040C"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29.4</w:t>
      </w:r>
      <w:r>
        <w:rPr>
          <w:rFonts w:ascii="宋体" w:eastAsia="宋体" w:hAnsi="宋体" w:cs="Times New Roman" w:hint="eastAsia"/>
          <w:szCs w:val="21"/>
        </w:rPr>
        <w:t>如签订合同并生效后，供应商无故拒绝或延期，除按照合同条款处理外，列入不良行为记录，并给</w:t>
      </w:r>
      <w:r>
        <w:rPr>
          <w:rFonts w:ascii="宋体" w:eastAsia="宋体" w:hAnsi="宋体" w:cs="Times New Roman" w:hint="eastAsia"/>
          <w:szCs w:val="21"/>
        </w:rPr>
        <w:t>予通报。</w:t>
      </w:r>
    </w:p>
    <w:p w14:paraId="3FD5F33C" w14:textId="77777777" w:rsidR="00A16B9C" w:rsidRDefault="002558A8">
      <w:pPr>
        <w:adjustRightInd w:val="0"/>
        <w:spacing w:line="360" w:lineRule="auto"/>
        <w:ind w:firstLineChars="200" w:firstLine="420"/>
        <w:rPr>
          <w:rFonts w:ascii="宋体" w:eastAsia="宋体" w:hAnsi="宋体" w:cs="宋体"/>
          <w:kern w:val="0"/>
          <w:sz w:val="24"/>
          <w:szCs w:val="21"/>
        </w:rPr>
      </w:pPr>
      <w:r>
        <w:rPr>
          <w:rFonts w:ascii="宋体" w:eastAsia="宋体" w:hAnsi="宋体" w:cs="仿宋_GB2312" w:hint="eastAsia"/>
          <w:kern w:val="0"/>
          <w:szCs w:val="21"/>
        </w:rPr>
        <w:lastRenderedPageBreak/>
        <w:t>29.5</w:t>
      </w:r>
      <w:r>
        <w:rPr>
          <w:rFonts w:ascii="宋体" w:eastAsia="宋体" w:hAnsi="宋体" w:cs="仿宋_GB2312" w:hint="eastAsia"/>
          <w:kern w:val="0"/>
          <w:szCs w:val="21"/>
        </w:rPr>
        <w:t>采购合同由采购人与成交供应商根据</w:t>
      </w:r>
      <w:r>
        <w:rPr>
          <w:rFonts w:ascii="宋体" w:eastAsia="宋体" w:hAnsi="宋体" w:cs="Times New Roman" w:hint="eastAsia"/>
          <w:kern w:val="0"/>
          <w:szCs w:val="21"/>
        </w:rPr>
        <w:t>磋商文件</w:t>
      </w:r>
      <w:r>
        <w:rPr>
          <w:rFonts w:ascii="宋体" w:eastAsia="宋体" w:hAnsi="宋体" w:cs="仿宋_GB2312" w:hint="eastAsia"/>
          <w:kern w:val="0"/>
          <w:szCs w:val="21"/>
        </w:rPr>
        <w:t>、响应文件等内容通过政府采购电子交易平台在线签订，自动备案，在线签订须携带的材料见“供应商须</w:t>
      </w:r>
      <w:r>
        <w:rPr>
          <w:rFonts w:ascii="宋体" w:eastAsia="宋体" w:hAnsi="宋体" w:cs="Times New Roman" w:hint="eastAsia"/>
          <w:kern w:val="0"/>
          <w:szCs w:val="21"/>
        </w:rPr>
        <w:t>知前附表</w:t>
      </w:r>
      <w:r>
        <w:rPr>
          <w:rFonts w:ascii="宋体" w:eastAsia="宋体" w:hAnsi="宋体" w:cs="仿宋_GB2312" w:hint="eastAsia"/>
          <w:kern w:val="0"/>
          <w:szCs w:val="21"/>
        </w:rPr>
        <w:t>”。</w:t>
      </w:r>
    </w:p>
    <w:p w14:paraId="5018A2AB"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30.</w:t>
      </w:r>
      <w:r>
        <w:rPr>
          <w:rFonts w:ascii="黑体" w:eastAsia="黑体" w:hAnsi="黑体" w:cs="宋体" w:hint="eastAsia"/>
          <w:b/>
          <w:bCs/>
          <w:sz w:val="24"/>
          <w:szCs w:val="24"/>
        </w:rPr>
        <w:t>政府采购合同公告</w:t>
      </w:r>
    </w:p>
    <w:p w14:paraId="204C3769" w14:textId="77777777" w:rsidR="00A16B9C" w:rsidRDefault="002558A8">
      <w:pPr>
        <w:spacing w:line="360" w:lineRule="auto"/>
        <w:ind w:firstLineChars="200" w:firstLine="420"/>
        <w:rPr>
          <w:rFonts w:ascii="Times New Roman" w:eastAsia="宋体" w:hAnsi="宋体" w:cs="Times New Roman"/>
          <w:szCs w:val="24"/>
        </w:rPr>
      </w:pPr>
      <w:r>
        <w:rPr>
          <w:rFonts w:ascii="Times New Roman" w:eastAsia="宋体" w:hAnsi="宋体" w:cs="Times New Roman" w:hint="eastAsia"/>
          <w:szCs w:val="24"/>
        </w:rPr>
        <w:t>采购人或者受托采购代理机构应当自政府采购合同签订之日起</w:t>
      </w:r>
      <w:r>
        <w:rPr>
          <w:rFonts w:ascii="Times New Roman" w:eastAsia="宋体" w:hAnsi="宋体" w:cs="Times New Roman"/>
          <w:szCs w:val="24"/>
        </w:rPr>
        <w:t>2</w:t>
      </w:r>
      <w:r>
        <w:rPr>
          <w:rFonts w:ascii="Times New Roman" w:eastAsia="宋体" w:hAnsi="宋体" w:cs="Times New Roman" w:hint="eastAsia"/>
          <w:szCs w:val="24"/>
        </w:rPr>
        <w:t>个工作日内，将政府采购合同</w:t>
      </w:r>
      <w:r>
        <w:rPr>
          <w:rFonts w:ascii="宋体" w:eastAsia="宋体" w:hAnsi="宋体" w:cs="Times New Roman" w:hint="eastAsia"/>
          <w:bCs/>
          <w:szCs w:val="24"/>
        </w:rPr>
        <w:t>在以下媒体上发布</w:t>
      </w:r>
      <w:r>
        <w:rPr>
          <w:rFonts w:ascii="宋体" w:eastAsia="宋体" w:hAnsi="宋体" w:cs="宋体" w:hint="eastAsia"/>
          <w:kern w:val="0"/>
          <w:szCs w:val="21"/>
        </w:rPr>
        <w:t xml:space="preserve"> </w:t>
      </w:r>
      <w:r>
        <w:rPr>
          <w:rFonts w:ascii="宋体" w:eastAsia="宋体" w:hAnsi="宋体" w:cs="宋体" w:hint="eastAsia"/>
          <w:kern w:val="0"/>
          <w:szCs w:val="21"/>
        </w:rPr>
        <w:t>“广西政府采购网”（</w:t>
      </w:r>
      <w:r>
        <w:rPr>
          <w:rFonts w:ascii="宋体" w:eastAsia="宋体" w:hAnsi="宋体" w:cs="宋体" w:hint="eastAsia"/>
          <w:kern w:val="0"/>
          <w:szCs w:val="21"/>
        </w:rPr>
        <w:t>http://zfcg.gxzf.gov.cn</w:t>
      </w:r>
      <w:r>
        <w:rPr>
          <w:rFonts w:ascii="宋体" w:eastAsia="宋体" w:hAnsi="宋体" w:cs="宋体" w:hint="eastAsia"/>
          <w:kern w:val="0"/>
          <w:szCs w:val="21"/>
        </w:rPr>
        <w:t>）</w:t>
      </w:r>
      <w:r>
        <w:rPr>
          <w:rFonts w:ascii="Times New Roman" w:eastAsia="宋体" w:hAnsi="宋体" w:cs="Times New Roman" w:hint="eastAsia"/>
          <w:szCs w:val="24"/>
        </w:rPr>
        <w:t>上公告，但政府采购合同中涉及国家秘密、商业秘密的内容除外。</w:t>
      </w:r>
    </w:p>
    <w:p w14:paraId="5C7121C2"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 xml:space="preserve">31. </w:t>
      </w:r>
      <w:r>
        <w:rPr>
          <w:rFonts w:ascii="黑体" w:eastAsia="黑体" w:hAnsi="黑体" w:cs="宋体" w:hint="eastAsia"/>
          <w:b/>
          <w:bCs/>
          <w:sz w:val="24"/>
          <w:szCs w:val="24"/>
        </w:rPr>
        <w:t>询问、质疑和投诉</w:t>
      </w:r>
    </w:p>
    <w:p w14:paraId="3A18038F"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31.1</w:t>
      </w:r>
      <w:r>
        <w:rPr>
          <w:rFonts w:ascii="宋体" w:eastAsia="宋体" w:hAnsi="宋体" w:cs="宋体" w:hint="eastAsia"/>
          <w:szCs w:val="24"/>
        </w:rPr>
        <w:t>供应商对政府采购活动事项有疑问的，可以向采购人、采购代理机构提出询问，采购人或者采购代理机构应当在</w:t>
      </w:r>
      <w:r>
        <w:rPr>
          <w:rFonts w:ascii="宋体" w:eastAsia="宋体" w:hAnsi="宋体" w:cs="宋体" w:hint="eastAsia"/>
          <w:szCs w:val="24"/>
        </w:rPr>
        <w:t>3</w:t>
      </w:r>
      <w:r>
        <w:rPr>
          <w:rFonts w:ascii="宋体" w:eastAsia="宋体" w:hAnsi="宋体" w:cs="宋体" w:hint="eastAsia"/>
          <w:szCs w:val="24"/>
        </w:rPr>
        <w:t>个工作日内对供应商依法提出的询问作出答复。</w:t>
      </w:r>
    </w:p>
    <w:p w14:paraId="01CFC084" w14:textId="77777777" w:rsidR="00A16B9C" w:rsidRDefault="002558A8">
      <w:pPr>
        <w:spacing w:line="360" w:lineRule="auto"/>
        <w:ind w:firstLineChars="200" w:firstLine="420"/>
        <w:rPr>
          <w:rFonts w:ascii="宋体" w:eastAsia="宋体" w:hAnsi="宋体" w:cs="Times New Roman"/>
          <w:b/>
          <w:szCs w:val="21"/>
        </w:rPr>
      </w:pPr>
      <w:r>
        <w:rPr>
          <w:rFonts w:ascii="宋体" w:eastAsia="宋体" w:hAnsi="宋体" w:cs="宋体" w:hint="eastAsia"/>
          <w:szCs w:val="24"/>
        </w:rPr>
        <w:t>31.2</w:t>
      </w:r>
      <w:r>
        <w:rPr>
          <w:rFonts w:ascii="宋体" w:eastAsia="宋体" w:hAnsi="宋体" w:cs="宋体" w:hint="eastAsia"/>
          <w:szCs w:val="24"/>
        </w:rPr>
        <w:t>供应商认为磋商文件、采购过程或者成交结果使自己的合法权益受到损害的，应当在知道或者应知其权益受到损害之日起</w:t>
      </w:r>
      <w:r>
        <w:rPr>
          <w:rFonts w:ascii="宋体" w:eastAsia="宋体" w:hAnsi="宋体" w:cs="宋体" w:hint="eastAsia"/>
          <w:szCs w:val="24"/>
        </w:rPr>
        <w:t>7</w:t>
      </w:r>
      <w:r>
        <w:rPr>
          <w:rFonts w:ascii="宋体" w:eastAsia="宋体" w:hAnsi="宋体" w:cs="宋体" w:hint="eastAsia"/>
          <w:szCs w:val="24"/>
        </w:rPr>
        <w:t>个工作日内，以书面形式向采购人、采购代理机构提出质疑，</w:t>
      </w:r>
      <w:r>
        <w:rPr>
          <w:rFonts w:ascii="宋体" w:eastAsia="宋体" w:hAnsi="宋体" w:cs="Arial" w:hint="eastAsia"/>
          <w:szCs w:val="24"/>
        </w:rPr>
        <w:t>接收质疑函的方式、联系部门、联系电话和通讯地址等信息详见</w:t>
      </w:r>
      <w:r>
        <w:rPr>
          <w:rFonts w:ascii="宋体" w:eastAsia="宋体" w:hAnsi="宋体" w:cs="宋体" w:hint="eastAsia"/>
          <w:szCs w:val="21"/>
        </w:rPr>
        <w:t>“供应商须知前附表”</w:t>
      </w:r>
      <w:r>
        <w:rPr>
          <w:rFonts w:ascii="宋体" w:eastAsia="宋体" w:hAnsi="宋体" w:cs="宋体" w:hint="eastAsia"/>
          <w:szCs w:val="24"/>
        </w:rPr>
        <w:t>。</w:t>
      </w:r>
      <w:r>
        <w:rPr>
          <w:rFonts w:ascii="宋体" w:eastAsia="宋体" w:hAnsi="宋体" w:cs="Times New Roman" w:hint="eastAsia"/>
          <w:b/>
          <w:szCs w:val="21"/>
        </w:rPr>
        <w:t>具体质疑起算时间及处理方式如下：</w:t>
      </w:r>
      <w:r>
        <w:rPr>
          <w:rFonts w:ascii="宋体" w:eastAsia="宋体" w:hAnsi="宋体" w:cs="Times New Roman" w:hint="eastAsia"/>
          <w:b/>
          <w:szCs w:val="21"/>
        </w:rPr>
        <w:t xml:space="preserve"> </w:t>
      </w:r>
    </w:p>
    <w:p w14:paraId="247ECE1E" w14:textId="77777777" w:rsidR="00A16B9C" w:rsidRDefault="002558A8">
      <w:pPr>
        <w:spacing w:line="360" w:lineRule="auto"/>
        <w:ind w:firstLineChars="200" w:firstLine="420"/>
        <w:rPr>
          <w:rFonts w:ascii="Times New Roman" w:eastAsia="宋体" w:hAnsi="宋体" w:cs="Times New Roman"/>
          <w:bCs/>
          <w:szCs w:val="24"/>
        </w:rPr>
      </w:pPr>
      <w:r>
        <w:rPr>
          <w:rFonts w:ascii="Times New Roman" w:eastAsia="宋体" w:hAnsi="宋体" w:cs="Times New Roman" w:hint="eastAsia"/>
          <w:bCs/>
          <w:szCs w:val="24"/>
        </w:rPr>
        <w:t>（</w:t>
      </w:r>
      <w:r>
        <w:rPr>
          <w:rFonts w:ascii="Times New Roman" w:eastAsia="宋体" w:hAnsi="宋体" w:cs="Times New Roman"/>
          <w:bCs/>
          <w:szCs w:val="24"/>
        </w:rPr>
        <w:t>1</w:t>
      </w:r>
      <w:r>
        <w:rPr>
          <w:rFonts w:ascii="Times New Roman" w:eastAsia="宋体" w:hAnsi="宋体" w:cs="Times New Roman" w:hint="eastAsia"/>
          <w:bCs/>
          <w:szCs w:val="24"/>
        </w:rPr>
        <w:t>）潜在供应商依法获取采购文件后，认为采购文件使自己的权益受到损害的，应当在竞争性磋商采购文件公告期限届满之日起</w:t>
      </w:r>
      <w:r>
        <w:rPr>
          <w:rFonts w:ascii="Times New Roman" w:eastAsia="宋体" w:hAnsi="宋体" w:cs="Times New Roman"/>
          <w:bCs/>
          <w:szCs w:val="24"/>
        </w:rPr>
        <w:t>7</w:t>
      </w:r>
      <w:r>
        <w:rPr>
          <w:rFonts w:ascii="Times New Roman" w:eastAsia="宋体" w:hAnsi="宋体" w:cs="Times New Roman" w:hint="eastAsia"/>
          <w:bCs/>
          <w:szCs w:val="24"/>
        </w:rPr>
        <w:t>个工作日内提出质疑。</w:t>
      </w:r>
      <w:r>
        <w:rPr>
          <w:rFonts w:ascii="Times New Roman" w:eastAsia="宋体" w:hAnsi="Times New Roman" w:cs="Times New Roman" w:hint="eastAsia"/>
          <w:szCs w:val="24"/>
        </w:rPr>
        <w:t>委托代理协议无特殊约定的，</w:t>
      </w:r>
      <w:r>
        <w:rPr>
          <w:rFonts w:ascii="Times New Roman" w:eastAsia="宋体" w:hAnsi="宋体" w:cs="Times New Roman" w:hint="eastAsia"/>
          <w:bCs/>
          <w:szCs w:val="24"/>
        </w:rPr>
        <w:t>对竞争性磋商文件中采购需求（含资格要求、采购预算和评分办法）的质疑由采购人受理并负责答复；对竞争性磋商文件中的采购执行程序的质疑由采购代理机构受理并负责答复。</w:t>
      </w:r>
    </w:p>
    <w:p w14:paraId="65508D34" w14:textId="77777777" w:rsidR="00A16B9C" w:rsidRDefault="002558A8">
      <w:pPr>
        <w:spacing w:line="360" w:lineRule="auto"/>
        <w:ind w:firstLineChars="200" w:firstLine="420"/>
        <w:rPr>
          <w:rFonts w:ascii="Times New Roman" w:eastAsia="宋体" w:hAnsi="宋体" w:cs="Times New Roman"/>
          <w:bCs/>
          <w:szCs w:val="24"/>
        </w:rPr>
      </w:pPr>
      <w:r>
        <w:rPr>
          <w:rFonts w:ascii="Times New Roman" w:eastAsia="宋体" w:hAnsi="宋体" w:cs="Times New Roman" w:hint="eastAsia"/>
          <w:bCs/>
          <w:szCs w:val="24"/>
        </w:rPr>
        <w:t>（</w:t>
      </w:r>
      <w:r>
        <w:rPr>
          <w:rFonts w:ascii="Times New Roman" w:eastAsia="宋体" w:hAnsi="宋体" w:cs="Times New Roman"/>
          <w:bCs/>
          <w:szCs w:val="24"/>
        </w:rPr>
        <w:t>2</w:t>
      </w:r>
      <w:r>
        <w:rPr>
          <w:rFonts w:ascii="Times New Roman" w:eastAsia="宋体" w:hAnsi="宋体" w:cs="Times New Roman" w:hint="eastAsia"/>
          <w:bCs/>
          <w:szCs w:val="24"/>
        </w:rPr>
        <w:t>）供应商认为采购过程使自己的权益受到损害的，应当在各采购程序环节结束之日起</w:t>
      </w:r>
      <w:r>
        <w:rPr>
          <w:rFonts w:ascii="Times New Roman" w:eastAsia="宋体" w:hAnsi="宋体" w:cs="Times New Roman"/>
          <w:bCs/>
          <w:szCs w:val="24"/>
        </w:rPr>
        <w:t>7</w:t>
      </w:r>
      <w:r>
        <w:rPr>
          <w:rFonts w:ascii="Times New Roman" w:eastAsia="宋体" w:hAnsi="宋体" w:cs="Times New Roman" w:hint="eastAsia"/>
          <w:bCs/>
          <w:szCs w:val="24"/>
        </w:rPr>
        <w:t>个工作日内提出质疑。对采购过程中资格审查、符合性审查等具体评审情况的质疑应向采购人或代理机构提出，由采购人或代理机</w:t>
      </w:r>
      <w:r>
        <w:rPr>
          <w:rFonts w:ascii="Times New Roman" w:eastAsia="宋体" w:hAnsi="宋体" w:cs="Times New Roman" w:hint="eastAsia"/>
          <w:bCs/>
          <w:szCs w:val="24"/>
        </w:rPr>
        <w:t>构受理并负责答复；对采购过程中采购执行程序的质疑由采购代理机构受理并负责答复。</w:t>
      </w:r>
    </w:p>
    <w:p w14:paraId="2DD3CABC" w14:textId="77777777" w:rsidR="00A16B9C" w:rsidRDefault="002558A8">
      <w:pPr>
        <w:spacing w:line="360" w:lineRule="auto"/>
        <w:ind w:firstLineChars="200" w:firstLine="420"/>
        <w:rPr>
          <w:rFonts w:ascii="Times New Roman" w:eastAsia="宋体" w:hAnsi="宋体" w:cs="Times New Roman"/>
          <w:bCs/>
          <w:szCs w:val="24"/>
        </w:rPr>
      </w:pPr>
      <w:r>
        <w:rPr>
          <w:rFonts w:ascii="Times New Roman" w:eastAsia="宋体" w:hAnsi="宋体" w:cs="Times New Roman" w:hint="eastAsia"/>
          <w:bCs/>
          <w:szCs w:val="24"/>
        </w:rPr>
        <w:t>（</w:t>
      </w:r>
      <w:r>
        <w:rPr>
          <w:rFonts w:ascii="Times New Roman" w:eastAsia="宋体" w:hAnsi="宋体" w:cs="Times New Roman"/>
          <w:bCs/>
          <w:szCs w:val="24"/>
        </w:rPr>
        <w:t>3</w:t>
      </w:r>
      <w:r>
        <w:rPr>
          <w:rFonts w:ascii="Times New Roman" w:eastAsia="宋体" w:hAnsi="宋体" w:cs="Times New Roman" w:hint="eastAsia"/>
          <w:bCs/>
          <w:szCs w:val="24"/>
        </w:rPr>
        <w:t>）供应商认为成交结果使自己的权益受到损害的，应当在成交结果公告期限届满之日起</w:t>
      </w:r>
      <w:r>
        <w:rPr>
          <w:rFonts w:ascii="Times New Roman" w:eastAsia="宋体" w:hAnsi="宋体" w:cs="Times New Roman"/>
          <w:bCs/>
          <w:szCs w:val="24"/>
        </w:rPr>
        <w:t>7</w:t>
      </w:r>
      <w:r>
        <w:rPr>
          <w:rFonts w:ascii="Times New Roman" w:eastAsia="宋体" w:hAnsi="宋体" w:cs="Times New Roman" w:hint="eastAsia"/>
          <w:bCs/>
          <w:szCs w:val="24"/>
        </w:rPr>
        <w:t>个工作日内提出质疑，由采购人受理并负责答复。</w:t>
      </w:r>
    </w:p>
    <w:p w14:paraId="2F69DCE4"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31.3</w:t>
      </w:r>
      <w:r>
        <w:rPr>
          <w:rFonts w:ascii="宋体" w:eastAsia="宋体" w:hAnsi="宋体" w:cs="宋体" w:hint="eastAsia"/>
          <w:szCs w:val="24"/>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487A410"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 xml:space="preserve">31.4 </w:t>
      </w:r>
      <w:r>
        <w:rPr>
          <w:rFonts w:ascii="宋体" w:eastAsia="宋体" w:hAnsi="宋体" w:cs="宋体" w:hint="eastAsia"/>
          <w:szCs w:val="24"/>
        </w:rPr>
        <w:t>供应商提出质疑应当提交质疑函和必要的证明材料，针对同一采购程序环节的质疑必须在法定质疑期内一次性提出。质疑函应当包括下列内容</w:t>
      </w:r>
      <w:r>
        <w:rPr>
          <w:rFonts w:ascii="Times New Roman" w:eastAsia="宋体" w:hAnsi="宋体" w:cs="Times New Roman" w:hint="eastAsia"/>
          <w:bCs/>
          <w:szCs w:val="24"/>
        </w:rPr>
        <w:t>（质疑函格式后附）</w:t>
      </w:r>
      <w:r>
        <w:rPr>
          <w:rFonts w:ascii="宋体" w:eastAsia="宋体" w:hAnsi="宋体" w:cs="宋体" w:hint="eastAsia"/>
          <w:szCs w:val="24"/>
        </w:rPr>
        <w:t>：</w:t>
      </w:r>
    </w:p>
    <w:p w14:paraId="07983457"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）供应商的姓名或者名称、地址、邮编、联系人及联系电话；</w:t>
      </w:r>
    </w:p>
    <w:p w14:paraId="3F2A7546"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）质疑项目的名称、编号；</w:t>
      </w:r>
    </w:p>
    <w:p w14:paraId="7CCC6F58"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）具体、明确的质疑事项和与质疑事项相关的请求；</w:t>
      </w:r>
    </w:p>
    <w:p w14:paraId="0354799F"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）事实依据；</w:t>
      </w:r>
    </w:p>
    <w:p w14:paraId="383A4807"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）必要的法律依据；</w:t>
      </w:r>
    </w:p>
    <w:p w14:paraId="3CE4EDC3"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6</w:t>
      </w:r>
      <w:r>
        <w:rPr>
          <w:rFonts w:ascii="宋体" w:eastAsia="宋体" w:hAnsi="宋体" w:cs="宋体" w:hint="eastAsia"/>
          <w:szCs w:val="24"/>
        </w:rPr>
        <w:t>）提出质疑的日期。</w:t>
      </w:r>
    </w:p>
    <w:p w14:paraId="56E6D2F8"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供应商为自然人的，应当由本人签字；供应商为法人或者其他组织的，应当由法定代表人、</w:t>
      </w:r>
      <w:r>
        <w:rPr>
          <w:rFonts w:ascii="宋体" w:eastAsia="宋体" w:hAnsi="宋体" w:cs="宋体" w:hint="eastAsia"/>
          <w:szCs w:val="24"/>
        </w:rPr>
        <w:lastRenderedPageBreak/>
        <w:t>主要负责人，或者其委托代理人签字或者盖章，并加盖公章。</w:t>
      </w:r>
    </w:p>
    <w:p w14:paraId="61AFCFB2"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31.5</w:t>
      </w:r>
      <w:r>
        <w:rPr>
          <w:rFonts w:ascii="宋体" w:eastAsia="宋体" w:hAnsi="宋体" w:cs="宋体" w:hint="eastAsia"/>
          <w:szCs w:val="24"/>
        </w:rPr>
        <w:t>采购人、采购代</w:t>
      </w:r>
      <w:r>
        <w:rPr>
          <w:rFonts w:ascii="宋体" w:eastAsia="宋体" w:hAnsi="宋体" w:cs="宋体" w:hint="eastAsia"/>
          <w:szCs w:val="24"/>
        </w:rPr>
        <w:t>理机构认为供应商质疑不成立，或者成立但未对成交结果构成影响的，继续开展采购活动；认为供应商质疑成立且影响或者可能影响成交结果的，按照下列情况处理：</w:t>
      </w:r>
    </w:p>
    <w:p w14:paraId="2711C5E4"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（一）对采购文件提出的质疑，依法通过澄清或者修改可以继续开展采购活动的，澄清或者修改采购文件后继续开展采购活动；否则应当修改采购文件后重新开展采购活动。</w:t>
      </w:r>
    </w:p>
    <w:p w14:paraId="2B14F7F9"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（二）对采购过程或者成交结果提出的质疑，合格供应商符合法定数量时，可以从合格的成交候选人中另行确定成交供应商的，应当依法另行确定成交供应商；否则应当重新开展采购活动。</w:t>
      </w:r>
    </w:p>
    <w:p w14:paraId="14605476"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质疑答复导致成交结果改变的，采购人或者采购</w:t>
      </w:r>
      <w:r>
        <w:rPr>
          <w:rFonts w:ascii="宋体" w:eastAsia="宋体" w:hAnsi="宋体" w:cs="宋体" w:hint="eastAsia"/>
          <w:szCs w:val="24"/>
        </w:rPr>
        <w:t>代理机构应当将有关情况书面报告本级财政部门。</w:t>
      </w:r>
    </w:p>
    <w:p w14:paraId="3023C4E1"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31.6</w:t>
      </w:r>
      <w:r>
        <w:rPr>
          <w:rFonts w:ascii="宋体" w:eastAsia="宋体" w:hAnsi="宋体" w:cs="宋体" w:hint="eastAsia"/>
          <w:szCs w:val="24"/>
        </w:rPr>
        <w:t>投诉的权利。质疑供应商对采购人、采购代理机构的答复不满意，或者采购人、采购代理机构未在规定时间内作出答复的，可以在答复期满后</w:t>
      </w:r>
      <w:r>
        <w:rPr>
          <w:rFonts w:ascii="宋体" w:eastAsia="宋体" w:hAnsi="宋体" w:cs="宋体" w:hint="eastAsia"/>
          <w:szCs w:val="24"/>
        </w:rPr>
        <w:t>15</w:t>
      </w:r>
      <w:r>
        <w:rPr>
          <w:rFonts w:ascii="宋体" w:eastAsia="宋体" w:hAnsi="宋体" w:cs="宋体" w:hint="eastAsia"/>
          <w:szCs w:val="24"/>
        </w:rPr>
        <w:t>个工作日内向《政府采购质疑和投诉办法》（财政部令第</w:t>
      </w:r>
      <w:r>
        <w:rPr>
          <w:rFonts w:ascii="宋体" w:eastAsia="宋体" w:hAnsi="宋体" w:cs="宋体" w:hint="eastAsia"/>
          <w:szCs w:val="24"/>
        </w:rPr>
        <w:t>94</w:t>
      </w:r>
      <w:r>
        <w:rPr>
          <w:rFonts w:ascii="宋体" w:eastAsia="宋体" w:hAnsi="宋体" w:cs="宋体" w:hint="eastAsia"/>
          <w:szCs w:val="24"/>
        </w:rPr>
        <w:t>号）第六条规定的财政部门提起投诉（投诉书格式后附），受理投诉方式见“供应商须知前附表”。</w:t>
      </w:r>
      <w:bookmarkStart w:id="48" w:name="_Toc80205930"/>
    </w:p>
    <w:p w14:paraId="2F927C04" w14:textId="77777777" w:rsidR="00A16B9C" w:rsidRDefault="002558A8">
      <w:pPr>
        <w:keepNext/>
        <w:keepLines/>
        <w:spacing w:line="360" w:lineRule="auto"/>
        <w:ind w:firstLineChars="98" w:firstLine="315"/>
        <w:outlineLvl w:val="2"/>
        <w:rPr>
          <w:rFonts w:ascii="宋体" w:eastAsia="宋体" w:hAnsi="宋体" w:cs="Times New Roman"/>
          <w:bCs/>
          <w:sz w:val="32"/>
          <w:szCs w:val="32"/>
        </w:rPr>
      </w:pPr>
      <w:bookmarkStart w:id="49" w:name="_Toc216278143"/>
      <w:r>
        <w:rPr>
          <w:rFonts w:ascii="宋体" w:eastAsia="宋体" w:hAnsi="宋体" w:cs="Times New Roman" w:hint="eastAsia"/>
          <w:b/>
          <w:bCs/>
          <w:sz w:val="32"/>
          <w:szCs w:val="32"/>
        </w:rPr>
        <w:t>六</w:t>
      </w:r>
      <w:r>
        <w:rPr>
          <w:rFonts w:ascii="宋体" w:eastAsia="宋体" w:hAnsi="宋体" w:cs="Times New Roman" w:hint="eastAsia"/>
          <w:bCs/>
          <w:sz w:val="32"/>
          <w:szCs w:val="32"/>
        </w:rPr>
        <w:t>、验收</w:t>
      </w:r>
      <w:bookmarkEnd w:id="48"/>
      <w:bookmarkEnd w:id="49"/>
    </w:p>
    <w:p w14:paraId="7AAADB88" w14:textId="77777777" w:rsidR="00A16B9C" w:rsidRDefault="002558A8">
      <w:pPr>
        <w:tabs>
          <w:tab w:val="left" w:pos="0"/>
        </w:tabs>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32.</w:t>
      </w:r>
      <w:r>
        <w:rPr>
          <w:rFonts w:ascii="黑体" w:eastAsia="黑体" w:hAnsi="黑体" w:cs="宋体" w:hint="eastAsia"/>
          <w:b/>
          <w:bCs/>
          <w:sz w:val="24"/>
          <w:szCs w:val="24"/>
        </w:rPr>
        <w:t>验收</w:t>
      </w:r>
    </w:p>
    <w:p w14:paraId="6BD81728" w14:textId="77777777" w:rsidR="00A16B9C" w:rsidRDefault="002558A8">
      <w:pPr>
        <w:tabs>
          <w:tab w:val="left" w:pos="0"/>
        </w:tabs>
        <w:spacing w:line="360" w:lineRule="auto"/>
        <w:ind w:firstLineChars="200" w:firstLine="420"/>
        <w:rPr>
          <w:rFonts w:ascii="宋体" w:eastAsia="宋体" w:hAnsi="宋体" w:cs="Helvetica"/>
          <w:kern w:val="0"/>
          <w:szCs w:val="21"/>
        </w:rPr>
      </w:pPr>
      <w:r>
        <w:rPr>
          <w:rFonts w:ascii="宋体" w:eastAsia="宋体" w:hAnsi="宋体" w:cs="Helvetica" w:hint="eastAsia"/>
          <w:kern w:val="0"/>
          <w:szCs w:val="21"/>
        </w:rPr>
        <w:t>32.1</w:t>
      </w:r>
      <w:r>
        <w:rPr>
          <w:rFonts w:ascii="宋体" w:eastAsia="宋体" w:hAnsi="宋体" w:cs="Helvetica" w:hint="eastAsia"/>
          <w:kern w:val="0"/>
          <w:szCs w:val="21"/>
        </w:rPr>
        <w:t>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3EE7D18" w14:textId="77777777" w:rsidR="00A16B9C" w:rsidRDefault="002558A8">
      <w:pPr>
        <w:tabs>
          <w:tab w:val="left" w:pos="0"/>
        </w:tabs>
        <w:spacing w:line="360" w:lineRule="auto"/>
        <w:ind w:firstLineChars="200" w:firstLine="420"/>
        <w:rPr>
          <w:rFonts w:ascii="宋体" w:eastAsia="宋体" w:hAnsi="宋体" w:cs="Helvetica"/>
          <w:kern w:val="0"/>
          <w:szCs w:val="21"/>
        </w:rPr>
      </w:pPr>
      <w:r>
        <w:rPr>
          <w:rFonts w:ascii="宋体" w:eastAsia="宋体" w:hAnsi="宋体" w:cs="Helvetica" w:hint="eastAsia"/>
          <w:kern w:val="0"/>
          <w:szCs w:val="21"/>
        </w:rPr>
        <w:t>32.2</w:t>
      </w:r>
      <w:r>
        <w:rPr>
          <w:rFonts w:ascii="宋体" w:eastAsia="宋体" w:hAnsi="宋体" w:cs="Helvetica" w:hint="eastAsia"/>
          <w:kern w:val="0"/>
          <w:szCs w:val="21"/>
        </w:rPr>
        <w:t>采购人可以邀请参加本项目的其他供应商或者第三方机构参与验收。参与验收的供应商或者第三方机构的意见作为验收书的参考资料一并存档。</w:t>
      </w:r>
    </w:p>
    <w:p w14:paraId="161B4D1B" w14:textId="77777777" w:rsidR="00A16B9C" w:rsidRDefault="002558A8">
      <w:pPr>
        <w:tabs>
          <w:tab w:val="left" w:pos="0"/>
        </w:tabs>
        <w:spacing w:line="360" w:lineRule="auto"/>
        <w:ind w:firstLineChars="200" w:firstLine="420"/>
        <w:rPr>
          <w:rFonts w:ascii="宋体" w:eastAsia="宋体" w:hAnsi="宋体" w:cs="Helvetica"/>
          <w:kern w:val="0"/>
          <w:szCs w:val="21"/>
        </w:rPr>
      </w:pPr>
      <w:r>
        <w:rPr>
          <w:rFonts w:ascii="宋体" w:eastAsia="宋体" w:hAnsi="宋体" w:cs="Helvetica" w:hint="eastAsia"/>
          <w:kern w:val="0"/>
          <w:szCs w:val="21"/>
        </w:rPr>
        <w:t>32.3</w:t>
      </w:r>
      <w:r>
        <w:rPr>
          <w:rFonts w:ascii="宋体" w:eastAsia="宋体" w:hAnsi="宋体" w:cs="Helvetica" w:hint="eastAsia"/>
          <w:kern w:val="0"/>
          <w:szCs w:val="21"/>
        </w:rPr>
        <w:t>严格按照采购合同开展履约验收。采购人成立验收小组，按照采购合同的约定对供应商履约情况进行验收。验收时，按照采</w:t>
      </w:r>
      <w:r>
        <w:rPr>
          <w:rFonts w:ascii="宋体" w:eastAsia="宋体" w:hAnsi="宋体" w:cs="Helvetica" w:hint="eastAsia"/>
          <w:kern w:val="0"/>
          <w:szCs w:val="21"/>
        </w:rPr>
        <w:t>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0059FB1" w14:textId="77777777" w:rsidR="00A16B9C" w:rsidRDefault="002558A8">
      <w:pPr>
        <w:tabs>
          <w:tab w:val="left" w:pos="0"/>
        </w:tabs>
        <w:spacing w:line="360" w:lineRule="auto"/>
        <w:ind w:firstLineChars="200" w:firstLine="420"/>
        <w:rPr>
          <w:rFonts w:ascii="宋体" w:eastAsia="宋体" w:hAnsi="宋体" w:cs="宋体"/>
          <w:szCs w:val="21"/>
        </w:rPr>
      </w:pPr>
      <w:r>
        <w:rPr>
          <w:rFonts w:ascii="宋体" w:eastAsia="宋体" w:hAnsi="宋体" w:cs="Helvetica" w:hint="eastAsia"/>
          <w:kern w:val="0"/>
          <w:szCs w:val="21"/>
        </w:rPr>
        <w:t>32.4</w:t>
      </w:r>
      <w:r>
        <w:rPr>
          <w:rFonts w:ascii="宋体" w:eastAsia="宋体" w:hAnsi="宋体" w:cs="Helvetica" w:hint="eastAsia"/>
          <w:kern w:val="0"/>
          <w:szCs w:val="21"/>
        </w:rPr>
        <w:t>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w:t>
      </w:r>
      <w:r>
        <w:rPr>
          <w:rFonts w:ascii="宋体" w:eastAsia="宋体" w:hAnsi="宋体" w:cs="Helvetica" w:hint="eastAsia"/>
          <w:kern w:val="0"/>
          <w:szCs w:val="21"/>
        </w:rPr>
        <w:t>政部门。</w:t>
      </w:r>
    </w:p>
    <w:p w14:paraId="52B9FF3E" w14:textId="77777777" w:rsidR="00A16B9C" w:rsidRDefault="002558A8">
      <w:pPr>
        <w:keepNext/>
        <w:keepLines/>
        <w:spacing w:line="360" w:lineRule="auto"/>
        <w:ind w:firstLineChars="100" w:firstLine="320"/>
        <w:outlineLvl w:val="2"/>
        <w:rPr>
          <w:rFonts w:ascii="宋体" w:eastAsia="宋体" w:hAnsi="宋体" w:cs="Times New Roman"/>
          <w:sz w:val="32"/>
          <w:szCs w:val="32"/>
        </w:rPr>
      </w:pPr>
      <w:bookmarkStart w:id="50" w:name="_Toc216278144"/>
      <w:r>
        <w:rPr>
          <w:rFonts w:ascii="宋体" w:eastAsia="宋体" w:hAnsi="宋体" w:cs="Times New Roman" w:hint="eastAsia"/>
          <w:sz w:val="32"/>
          <w:szCs w:val="32"/>
        </w:rPr>
        <w:t>七、其他事项</w:t>
      </w:r>
      <w:bookmarkEnd w:id="50"/>
    </w:p>
    <w:p w14:paraId="030DC0E1"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33.</w:t>
      </w:r>
      <w:r>
        <w:rPr>
          <w:rFonts w:ascii="黑体" w:eastAsia="黑体" w:hAnsi="黑体" w:cs="宋体" w:hint="eastAsia"/>
          <w:b/>
          <w:bCs/>
          <w:sz w:val="24"/>
          <w:szCs w:val="24"/>
        </w:rPr>
        <w:t>代理服务费</w:t>
      </w:r>
    </w:p>
    <w:p w14:paraId="7C5271BE" w14:textId="77777777" w:rsidR="00A16B9C" w:rsidRDefault="002558A8">
      <w:pPr>
        <w:tabs>
          <w:tab w:val="left" w:pos="2835"/>
        </w:tabs>
        <w:spacing w:line="360" w:lineRule="auto"/>
        <w:ind w:firstLineChars="200" w:firstLine="420"/>
        <w:rPr>
          <w:rFonts w:ascii="宋体" w:eastAsia="宋体" w:hAnsi="宋体" w:cs="宋体"/>
          <w:szCs w:val="21"/>
        </w:rPr>
      </w:pPr>
      <w:r>
        <w:rPr>
          <w:rFonts w:ascii="宋体" w:eastAsia="宋体" w:hAnsi="宋体" w:cs="宋体" w:hint="eastAsia"/>
          <w:szCs w:val="21"/>
        </w:rPr>
        <w:t>代理服务收费标准及缴费账户详见“供应商须知前附表”，供应商为联合体的，可以由联合体中的一方或者多方共同交纳代理服务费。</w:t>
      </w:r>
    </w:p>
    <w:p w14:paraId="35E14FEA" w14:textId="77777777" w:rsidR="00A16B9C" w:rsidRDefault="002558A8">
      <w:pPr>
        <w:tabs>
          <w:tab w:val="left" w:pos="2835"/>
        </w:tabs>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代理服务费收费计算标准：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A16B9C" w14:paraId="4CBC7FCF" w14:textId="77777777">
        <w:tc>
          <w:tcPr>
            <w:tcW w:w="3472" w:type="dxa"/>
            <w:tcBorders>
              <w:tl2br w:val="single" w:sz="4" w:space="0" w:color="auto"/>
            </w:tcBorders>
          </w:tcPr>
          <w:p w14:paraId="70447690"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费率</w:t>
            </w:r>
          </w:p>
          <w:p w14:paraId="30D79FDB"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金额</w:t>
            </w:r>
          </w:p>
        </w:tc>
        <w:tc>
          <w:tcPr>
            <w:tcW w:w="1659" w:type="dxa"/>
            <w:vAlign w:val="center"/>
          </w:tcPr>
          <w:p w14:paraId="6EC90870" w14:textId="77777777" w:rsidR="00A16B9C" w:rsidRDefault="002558A8">
            <w:pPr>
              <w:spacing w:line="360" w:lineRule="auto"/>
              <w:ind w:firstLineChars="50" w:firstLine="105"/>
              <w:jc w:val="center"/>
              <w:rPr>
                <w:rFonts w:ascii="宋体" w:eastAsia="宋体" w:hAnsi="宋体" w:cs="宋体"/>
                <w:szCs w:val="21"/>
              </w:rPr>
            </w:pPr>
            <w:r>
              <w:rPr>
                <w:rFonts w:ascii="宋体" w:eastAsia="宋体" w:hAnsi="宋体" w:cs="宋体" w:hint="eastAsia"/>
                <w:szCs w:val="21"/>
              </w:rPr>
              <w:t>货物类</w:t>
            </w:r>
          </w:p>
        </w:tc>
        <w:tc>
          <w:tcPr>
            <w:tcW w:w="1532" w:type="dxa"/>
            <w:vAlign w:val="center"/>
          </w:tcPr>
          <w:p w14:paraId="71A737CA"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服务类</w:t>
            </w:r>
          </w:p>
        </w:tc>
        <w:tc>
          <w:tcPr>
            <w:tcW w:w="1546" w:type="dxa"/>
            <w:vAlign w:val="center"/>
          </w:tcPr>
          <w:p w14:paraId="145D0477" w14:textId="77777777" w:rsidR="00A16B9C" w:rsidRDefault="002558A8">
            <w:pPr>
              <w:spacing w:line="360" w:lineRule="auto"/>
              <w:jc w:val="center"/>
              <w:rPr>
                <w:rFonts w:ascii="宋体" w:eastAsia="宋体" w:hAnsi="宋体" w:cs="宋体"/>
                <w:szCs w:val="21"/>
              </w:rPr>
            </w:pPr>
            <w:r>
              <w:rPr>
                <w:rFonts w:ascii="宋体" w:eastAsia="宋体" w:hAnsi="宋体" w:cs="宋体" w:hint="eastAsia"/>
                <w:szCs w:val="21"/>
              </w:rPr>
              <w:t>工程类</w:t>
            </w:r>
          </w:p>
        </w:tc>
      </w:tr>
      <w:tr w:rsidR="00A16B9C" w14:paraId="29BB5833" w14:textId="77777777">
        <w:tc>
          <w:tcPr>
            <w:tcW w:w="3472" w:type="dxa"/>
          </w:tcPr>
          <w:p w14:paraId="4FB60023"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100</w:t>
            </w:r>
            <w:r>
              <w:rPr>
                <w:rFonts w:ascii="宋体" w:eastAsia="宋体" w:hAnsi="宋体" w:cs="宋体" w:hint="eastAsia"/>
                <w:szCs w:val="21"/>
              </w:rPr>
              <w:t>万元以下</w:t>
            </w:r>
          </w:p>
        </w:tc>
        <w:tc>
          <w:tcPr>
            <w:tcW w:w="1659" w:type="dxa"/>
          </w:tcPr>
          <w:p w14:paraId="7FC4B4BC" w14:textId="77777777" w:rsidR="00A16B9C" w:rsidRDefault="002558A8">
            <w:pPr>
              <w:spacing w:line="360" w:lineRule="auto"/>
              <w:rPr>
                <w:rFonts w:ascii="宋体" w:eastAsia="宋体" w:hAnsi="宋体" w:cs="宋体"/>
                <w:szCs w:val="21"/>
              </w:rPr>
            </w:pPr>
            <w:r>
              <w:rPr>
                <w:rFonts w:ascii="宋体" w:eastAsia="宋体" w:hAnsi="宋体" w:cs="宋体" w:hint="eastAsia"/>
                <w:kern w:val="0"/>
                <w:szCs w:val="21"/>
              </w:rPr>
              <w:t xml:space="preserve">  1.5%                </w:t>
            </w:r>
          </w:p>
        </w:tc>
        <w:tc>
          <w:tcPr>
            <w:tcW w:w="1532" w:type="dxa"/>
          </w:tcPr>
          <w:p w14:paraId="381B51C8"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1.5%</w:t>
            </w:r>
          </w:p>
        </w:tc>
        <w:tc>
          <w:tcPr>
            <w:tcW w:w="1546" w:type="dxa"/>
          </w:tcPr>
          <w:p w14:paraId="3D80897D"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1.0% </w:t>
            </w:r>
          </w:p>
        </w:tc>
      </w:tr>
      <w:tr w:rsidR="00A16B9C" w14:paraId="32FB06BB" w14:textId="77777777">
        <w:tc>
          <w:tcPr>
            <w:tcW w:w="3472" w:type="dxa"/>
          </w:tcPr>
          <w:p w14:paraId="007E98EF"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100</w:t>
            </w:r>
            <w:r>
              <w:rPr>
                <w:rFonts w:ascii="宋体" w:eastAsia="宋体" w:hAnsi="宋体" w:cs="宋体" w:hint="eastAsia"/>
                <w:szCs w:val="21"/>
              </w:rPr>
              <w:t>～</w:t>
            </w:r>
            <w:r>
              <w:rPr>
                <w:rFonts w:ascii="宋体" w:eastAsia="宋体" w:hAnsi="宋体" w:cs="宋体" w:hint="eastAsia"/>
                <w:szCs w:val="21"/>
              </w:rPr>
              <w:t>500</w:t>
            </w:r>
            <w:r>
              <w:rPr>
                <w:rFonts w:ascii="宋体" w:eastAsia="宋体" w:hAnsi="宋体" w:cs="宋体" w:hint="eastAsia"/>
                <w:szCs w:val="21"/>
              </w:rPr>
              <w:t>万元</w:t>
            </w:r>
          </w:p>
        </w:tc>
        <w:tc>
          <w:tcPr>
            <w:tcW w:w="1659" w:type="dxa"/>
          </w:tcPr>
          <w:p w14:paraId="22EADAD6"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1.1%                 </w:t>
            </w:r>
          </w:p>
        </w:tc>
        <w:tc>
          <w:tcPr>
            <w:tcW w:w="1532" w:type="dxa"/>
          </w:tcPr>
          <w:p w14:paraId="5C6BC4E3"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0.8%</w:t>
            </w:r>
          </w:p>
        </w:tc>
        <w:tc>
          <w:tcPr>
            <w:tcW w:w="1546" w:type="dxa"/>
          </w:tcPr>
          <w:p w14:paraId="7E13E017"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0.7% </w:t>
            </w:r>
          </w:p>
        </w:tc>
      </w:tr>
      <w:tr w:rsidR="00A16B9C" w14:paraId="7CFCAD1C" w14:textId="77777777">
        <w:tc>
          <w:tcPr>
            <w:tcW w:w="3472" w:type="dxa"/>
          </w:tcPr>
          <w:p w14:paraId="4FA5CADB"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500</w:t>
            </w:r>
            <w:r>
              <w:rPr>
                <w:rFonts w:ascii="宋体" w:eastAsia="宋体" w:hAnsi="宋体" w:cs="宋体" w:hint="eastAsia"/>
                <w:szCs w:val="21"/>
              </w:rPr>
              <w:t>～</w:t>
            </w:r>
            <w:r>
              <w:rPr>
                <w:rFonts w:ascii="宋体" w:eastAsia="宋体" w:hAnsi="宋体" w:cs="宋体" w:hint="eastAsia"/>
                <w:szCs w:val="21"/>
              </w:rPr>
              <w:t>1000</w:t>
            </w:r>
            <w:r>
              <w:rPr>
                <w:rFonts w:ascii="宋体" w:eastAsia="宋体" w:hAnsi="宋体" w:cs="宋体" w:hint="eastAsia"/>
                <w:szCs w:val="21"/>
              </w:rPr>
              <w:t>万元</w:t>
            </w:r>
          </w:p>
        </w:tc>
        <w:tc>
          <w:tcPr>
            <w:tcW w:w="1659" w:type="dxa"/>
          </w:tcPr>
          <w:p w14:paraId="23362CEA" w14:textId="77777777" w:rsidR="00A16B9C" w:rsidRDefault="002558A8">
            <w:pPr>
              <w:spacing w:line="360" w:lineRule="auto"/>
              <w:rPr>
                <w:rFonts w:ascii="宋体" w:eastAsia="宋体" w:hAnsi="宋体" w:cs="宋体"/>
                <w:szCs w:val="21"/>
              </w:rPr>
            </w:pPr>
            <w:r>
              <w:rPr>
                <w:rFonts w:ascii="宋体" w:eastAsia="宋体" w:hAnsi="宋体" w:cs="宋体" w:hint="eastAsia"/>
                <w:kern w:val="0"/>
                <w:szCs w:val="21"/>
              </w:rPr>
              <w:t xml:space="preserve">  0.8%                </w:t>
            </w:r>
          </w:p>
        </w:tc>
        <w:tc>
          <w:tcPr>
            <w:tcW w:w="1532" w:type="dxa"/>
          </w:tcPr>
          <w:p w14:paraId="7DF6281D"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0.45%</w:t>
            </w:r>
          </w:p>
        </w:tc>
        <w:tc>
          <w:tcPr>
            <w:tcW w:w="1546" w:type="dxa"/>
          </w:tcPr>
          <w:p w14:paraId="723635DF"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0.55%</w:t>
            </w:r>
          </w:p>
        </w:tc>
      </w:tr>
      <w:tr w:rsidR="00A16B9C" w14:paraId="26FCB4D4" w14:textId="77777777">
        <w:tc>
          <w:tcPr>
            <w:tcW w:w="3472" w:type="dxa"/>
          </w:tcPr>
          <w:p w14:paraId="7EC07F6D"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1000</w:t>
            </w:r>
            <w:r>
              <w:rPr>
                <w:rFonts w:ascii="宋体" w:eastAsia="宋体" w:hAnsi="宋体" w:cs="宋体" w:hint="eastAsia"/>
                <w:szCs w:val="21"/>
              </w:rPr>
              <w:t>～</w:t>
            </w:r>
            <w:r>
              <w:rPr>
                <w:rFonts w:ascii="宋体" w:eastAsia="宋体" w:hAnsi="宋体" w:cs="宋体" w:hint="eastAsia"/>
                <w:szCs w:val="21"/>
              </w:rPr>
              <w:t>5000</w:t>
            </w:r>
            <w:r>
              <w:rPr>
                <w:rFonts w:ascii="宋体" w:eastAsia="宋体" w:hAnsi="宋体" w:cs="宋体" w:hint="eastAsia"/>
                <w:szCs w:val="21"/>
              </w:rPr>
              <w:t>万元</w:t>
            </w:r>
          </w:p>
        </w:tc>
        <w:tc>
          <w:tcPr>
            <w:tcW w:w="1659" w:type="dxa"/>
          </w:tcPr>
          <w:p w14:paraId="20F94AF1"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0.5%                </w:t>
            </w:r>
          </w:p>
        </w:tc>
        <w:tc>
          <w:tcPr>
            <w:tcW w:w="1532" w:type="dxa"/>
          </w:tcPr>
          <w:p w14:paraId="1A18D966"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0.25%</w:t>
            </w:r>
          </w:p>
        </w:tc>
        <w:tc>
          <w:tcPr>
            <w:tcW w:w="1546" w:type="dxa"/>
          </w:tcPr>
          <w:p w14:paraId="3892A4C5"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0.35% </w:t>
            </w:r>
          </w:p>
        </w:tc>
      </w:tr>
      <w:tr w:rsidR="00A16B9C" w14:paraId="2ED0EC93" w14:textId="77777777">
        <w:tc>
          <w:tcPr>
            <w:tcW w:w="3472" w:type="dxa"/>
          </w:tcPr>
          <w:p w14:paraId="633311A3"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5000</w:t>
            </w:r>
            <w:r>
              <w:rPr>
                <w:rFonts w:ascii="宋体" w:eastAsia="宋体" w:hAnsi="宋体" w:cs="宋体" w:hint="eastAsia"/>
                <w:szCs w:val="21"/>
              </w:rPr>
              <w:t>万元～</w:t>
            </w:r>
            <w:r>
              <w:rPr>
                <w:rFonts w:ascii="宋体" w:eastAsia="宋体" w:hAnsi="宋体" w:cs="宋体" w:hint="eastAsia"/>
                <w:szCs w:val="21"/>
              </w:rPr>
              <w:t>1</w:t>
            </w:r>
            <w:r>
              <w:rPr>
                <w:rFonts w:ascii="宋体" w:eastAsia="宋体" w:hAnsi="宋体" w:cs="宋体" w:hint="eastAsia"/>
                <w:szCs w:val="21"/>
              </w:rPr>
              <w:t>亿元</w:t>
            </w:r>
          </w:p>
        </w:tc>
        <w:tc>
          <w:tcPr>
            <w:tcW w:w="1659" w:type="dxa"/>
          </w:tcPr>
          <w:p w14:paraId="2F384A41"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0.25%                 </w:t>
            </w:r>
          </w:p>
        </w:tc>
        <w:tc>
          <w:tcPr>
            <w:tcW w:w="1532" w:type="dxa"/>
          </w:tcPr>
          <w:p w14:paraId="0D932B98"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0.1%</w:t>
            </w:r>
          </w:p>
        </w:tc>
        <w:tc>
          <w:tcPr>
            <w:tcW w:w="1546" w:type="dxa"/>
          </w:tcPr>
          <w:p w14:paraId="712ADC09"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kern w:val="0"/>
                <w:szCs w:val="21"/>
              </w:rPr>
              <w:t>0.2%</w:t>
            </w:r>
          </w:p>
        </w:tc>
      </w:tr>
      <w:tr w:rsidR="00A16B9C" w14:paraId="7F9C28E6" w14:textId="77777777">
        <w:tc>
          <w:tcPr>
            <w:tcW w:w="3472" w:type="dxa"/>
          </w:tcPr>
          <w:p w14:paraId="681A2BA5"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亿元</w:t>
            </w:r>
          </w:p>
        </w:tc>
        <w:tc>
          <w:tcPr>
            <w:tcW w:w="1659" w:type="dxa"/>
          </w:tcPr>
          <w:p w14:paraId="52768596"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szCs w:val="21"/>
              </w:rPr>
              <w:t>0.05%</w:t>
            </w:r>
          </w:p>
        </w:tc>
        <w:tc>
          <w:tcPr>
            <w:tcW w:w="1532" w:type="dxa"/>
          </w:tcPr>
          <w:p w14:paraId="5E004328"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 xml:space="preserve">  0.05%</w:t>
            </w:r>
          </w:p>
        </w:tc>
        <w:tc>
          <w:tcPr>
            <w:tcW w:w="1546" w:type="dxa"/>
          </w:tcPr>
          <w:p w14:paraId="46F8BB97"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 xml:space="preserve">  0.05%</w:t>
            </w:r>
          </w:p>
        </w:tc>
      </w:tr>
      <w:tr w:rsidR="00A16B9C" w14:paraId="73D1A836" w14:textId="77777777">
        <w:tc>
          <w:tcPr>
            <w:tcW w:w="3472" w:type="dxa"/>
          </w:tcPr>
          <w:p w14:paraId="49791367"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亿元</w:t>
            </w:r>
          </w:p>
        </w:tc>
        <w:tc>
          <w:tcPr>
            <w:tcW w:w="1659" w:type="dxa"/>
          </w:tcPr>
          <w:p w14:paraId="0643900A" w14:textId="77777777" w:rsidR="00A16B9C" w:rsidRDefault="002558A8">
            <w:pPr>
              <w:spacing w:line="360" w:lineRule="auto"/>
              <w:ind w:firstLineChars="50" w:firstLine="105"/>
              <w:rPr>
                <w:rFonts w:ascii="宋体" w:eastAsia="宋体" w:hAnsi="宋体" w:cs="宋体"/>
                <w:szCs w:val="21"/>
              </w:rPr>
            </w:pPr>
            <w:r>
              <w:rPr>
                <w:rFonts w:ascii="宋体" w:eastAsia="宋体" w:hAnsi="宋体" w:cs="宋体" w:hint="eastAsia"/>
                <w:szCs w:val="21"/>
              </w:rPr>
              <w:t>0.035%</w:t>
            </w:r>
          </w:p>
        </w:tc>
        <w:tc>
          <w:tcPr>
            <w:tcW w:w="1532" w:type="dxa"/>
          </w:tcPr>
          <w:p w14:paraId="0A407DF0"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 xml:space="preserve">  0.035%</w:t>
            </w:r>
          </w:p>
        </w:tc>
        <w:tc>
          <w:tcPr>
            <w:tcW w:w="1546" w:type="dxa"/>
          </w:tcPr>
          <w:p w14:paraId="62537347" w14:textId="77777777" w:rsidR="00A16B9C" w:rsidRDefault="002558A8">
            <w:pPr>
              <w:spacing w:line="360" w:lineRule="auto"/>
              <w:ind w:firstLineChars="50" w:firstLine="105"/>
              <w:rPr>
                <w:rFonts w:ascii="宋体" w:eastAsia="宋体" w:hAnsi="宋体" w:cs="宋体"/>
                <w:szCs w:val="21"/>
              </w:rPr>
            </w:pPr>
            <w:r>
              <w:rPr>
                <w:rFonts w:ascii="宋体" w:eastAsia="宋体" w:hAnsi="宋体" w:cs="宋体" w:hint="eastAsia"/>
                <w:szCs w:val="21"/>
              </w:rPr>
              <w:t>0.035%</w:t>
            </w:r>
          </w:p>
        </w:tc>
      </w:tr>
      <w:tr w:rsidR="00A16B9C" w14:paraId="1A157463" w14:textId="77777777">
        <w:tc>
          <w:tcPr>
            <w:tcW w:w="3472" w:type="dxa"/>
          </w:tcPr>
          <w:p w14:paraId="09AE38E6"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50</w:t>
            </w:r>
            <w:r>
              <w:rPr>
                <w:rFonts w:ascii="宋体" w:eastAsia="宋体" w:hAnsi="宋体" w:cs="宋体" w:hint="eastAsia"/>
                <w:szCs w:val="21"/>
              </w:rPr>
              <w:t>亿元</w:t>
            </w:r>
          </w:p>
        </w:tc>
        <w:tc>
          <w:tcPr>
            <w:tcW w:w="1659" w:type="dxa"/>
          </w:tcPr>
          <w:p w14:paraId="41A6A26A" w14:textId="77777777" w:rsidR="00A16B9C" w:rsidRDefault="002558A8">
            <w:pPr>
              <w:spacing w:line="360" w:lineRule="auto"/>
              <w:ind w:firstLineChars="50" w:firstLine="105"/>
              <w:rPr>
                <w:rFonts w:ascii="宋体" w:eastAsia="宋体" w:hAnsi="宋体" w:cs="宋体"/>
                <w:szCs w:val="21"/>
              </w:rPr>
            </w:pPr>
            <w:r>
              <w:rPr>
                <w:rFonts w:ascii="宋体" w:eastAsia="宋体" w:hAnsi="宋体" w:cs="宋体" w:hint="eastAsia"/>
                <w:szCs w:val="21"/>
              </w:rPr>
              <w:t>0.008%</w:t>
            </w:r>
          </w:p>
        </w:tc>
        <w:tc>
          <w:tcPr>
            <w:tcW w:w="1532" w:type="dxa"/>
          </w:tcPr>
          <w:p w14:paraId="73A0AD30"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szCs w:val="21"/>
              </w:rPr>
              <w:t>0.008%</w:t>
            </w:r>
          </w:p>
        </w:tc>
        <w:tc>
          <w:tcPr>
            <w:tcW w:w="1546" w:type="dxa"/>
          </w:tcPr>
          <w:p w14:paraId="58A1A5DF" w14:textId="77777777" w:rsidR="00A16B9C" w:rsidRDefault="002558A8">
            <w:pPr>
              <w:spacing w:line="360" w:lineRule="auto"/>
              <w:ind w:firstLineChars="50" w:firstLine="105"/>
              <w:rPr>
                <w:rFonts w:ascii="宋体" w:eastAsia="宋体" w:hAnsi="宋体" w:cs="宋体"/>
                <w:szCs w:val="21"/>
              </w:rPr>
            </w:pPr>
            <w:r>
              <w:rPr>
                <w:rFonts w:ascii="宋体" w:eastAsia="宋体" w:hAnsi="宋体" w:cs="宋体" w:hint="eastAsia"/>
                <w:szCs w:val="21"/>
              </w:rPr>
              <w:t>0.008%</w:t>
            </w:r>
          </w:p>
        </w:tc>
      </w:tr>
      <w:tr w:rsidR="00A16B9C" w14:paraId="3943CDBD" w14:textId="77777777">
        <w:tc>
          <w:tcPr>
            <w:tcW w:w="3472" w:type="dxa"/>
          </w:tcPr>
          <w:p w14:paraId="685BC14C"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50</w:t>
            </w:r>
            <w:r>
              <w:rPr>
                <w:rFonts w:ascii="宋体" w:eastAsia="宋体" w:hAnsi="宋体" w:cs="宋体" w:hint="eastAsia"/>
                <w:szCs w:val="21"/>
              </w:rPr>
              <w:t>～</w:t>
            </w:r>
            <w:r>
              <w:rPr>
                <w:rFonts w:ascii="宋体" w:eastAsia="宋体" w:hAnsi="宋体" w:cs="宋体" w:hint="eastAsia"/>
                <w:szCs w:val="21"/>
              </w:rPr>
              <w:t>100</w:t>
            </w:r>
            <w:r>
              <w:rPr>
                <w:rFonts w:ascii="宋体" w:eastAsia="宋体" w:hAnsi="宋体" w:cs="宋体" w:hint="eastAsia"/>
                <w:szCs w:val="21"/>
              </w:rPr>
              <w:t>亿元</w:t>
            </w:r>
          </w:p>
        </w:tc>
        <w:tc>
          <w:tcPr>
            <w:tcW w:w="1659" w:type="dxa"/>
          </w:tcPr>
          <w:p w14:paraId="4B5D2E6C"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 xml:space="preserve"> 0.006%</w:t>
            </w:r>
          </w:p>
        </w:tc>
        <w:tc>
          <w:tcPr>
            <w:tcW w:w="1532" w:type="dxa"/>
          </w:tcPr>
          <w:p w14:paraId="140A0A5F"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szCs w:val="21"/>
              </w:rPr>
              <w:t>0.006%</w:t>
            </w:r>
          </w:p>
        </w:tc>
        <w:tc>
          <w:tcPr>
            <w:tcW w:w="1546" w:type="dxa"/>
          </w:tcPr>
          <w:p w14:paraId="5AFA7964" w14:textId="77777777" w:rsidR="00A16B9C" w:rsidRDefault="002558A8">
            <w:pPr>
              <w:spacing w:line="360" w:lineRule="auto"/>
              <w:ind w:firstLineChars="50" w:firstLine="105"/>
              <w:rPr>
                <w:rFonts w:ascii="宋体" w:eastAsia="宋体" w:hAnsi="宋体" w:cs="宋体"/>
                <w:szCs w:val="21"/>
              </w:rPr>
            </w:pPr>
            <w:r>
              <w:rPr>
                <w:rFonts w:ascii="宋体" w:eastAsia="宋体" w:hAnsi="宋体" w:cs="宋体" w:hint="eastAsia"/>
                <w:szCs w:val="21"/>
              </w:rPr>
              <w:t>0.006%</w:t>
            </w:r>
          </w:p>
        </w:tc>
      </w:tr>
      <w:tr w:rsidR="00A16B9C" w14:paraId="79E91B94" w14:textId="77777777">
        <w:tc>
          <w:tcPr>
            <w:tcW w:w="3472" w:type="dxa"/>
          </w:tcPr>
          <w:p w14:paraId="6C60AD4C"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100</w:t>
            </w:r>
            <w:r>
              <w:rPr>
                <w:rFonts w:ascii="宋体" w:eastAsia="宋体" w:hAnsi="宋体" w:cs="宋体" w:hint="eastAsia"/>
                <w:szCs w:val="21"/>
              </w:rPr>
              <w:t>亿以上</w:t>
            </w:r>
          </w:p>
        </w:tc>
        <w:tc>
          <w:tcPr>
            <w:tcW w:w="1659" w:type="dxa"/>
          </w:tcPr>
          <w:p w14:paraId="29243288" w14:textId="77777777" w:rsidR="00A16B9C" w:rsidRDefault="002558A8">
            <w:pPr>
              <w:spacing w:line="360" w:lineRule="auto"/>
              <w:rPr>
                <w:rFonts w:ascii="宋体" w:eastAsia="宋体" w:hAnsi="宋体" w:cs="宋体"/>
                <w:szCs w:val="21"/>
              </w:rPr>
            </w:pPr>
            <w:r>
              <w:rPr>
                <w:rFonts w:ascii="宋体" w:eastAsia="宋体" w:hAnsi="宋体" w:cs="宋体" w:hint="eastAsia"/>
                <w:szCs w:val="21"/>
              </w:rPr>
              <w:t xml:space="preserve"> 0.004%</w:t>
            </w:r>
          </w:p>
        </w:tc>
        <w:tc>
          <w:tcPr>
            <w:tcW w:w="1532" w:type="dxa"/>
          </w:tcPr>
          <w:p w14:paraId="35914A3A" w14:textId="77777777" w:rsidR="00A16B9C" w:rsidRDefault="002558A8">
            <w:pPr>
              <w:spacing w:line="360" w:lineRule="auto"/>
              <w:ind w:firstLineChars="100" w:firstLine="210"/>
              <w:rPr>
                <w:rFonts w:ascii="宋体" w:eastAsia="宋体" w:hAnsi="宋体" w:cs="宋体"/>
                <w:szCs w:val="21"/>
              </w:rPr>
            </w:pPr>
            <w:r>
              <w:rPr>
                <w:rFonts w:ascii="宋体" w:eastAsia="宋体" w:hAnsi="宋体" w:cs="宋体" w:hint="eastAsia"/>
                <w:szCs w:val="21"/>
              </w:rPr>
              <w:t>0.004%</w:t>
            </w:r>
          </w:p>
        </w:tc>
        <w:tc>
          <w:tcPr>
            <w:tcW w:w="1546" w:type="dxa"/>
          </w:tcPr>
          <w:p w14:paraId="02366CBF" w14:textId="77777777" w:rsidR="00A16B9C" w:rsidRDefault="002558A8">
            <w:pPr>
              <w:spacing w:line="360" w:lineRule="auto"/>
              <w:ind w:firstLineChars="50" w:firstLine="105"/>
              <w:rPr>
                <w:rFonts w:ascii="宋体" w:eastAsia="宋体" w:hAnsi="宋体" w:cs="宋体"/>
                <w:szCs w:val="21"/>
              </w:rPr>
            </w:pPr>
            <w:r>
              <w:rPr>
                <w:rFonts w:ascii="宋体" w:eastAsia="宋体" w:hAnsi="宋体" w:cs="宋体" w:hint="eastAsia"/>
                <w:szCs w:val="21"/>
              </w:rPr>
              <w:t>0.004%</w:t>
            </w:r>
          </w:p>
        </w:tc>
      </w:tr>
    </w:tbl>
    <w:p w14:paraId="57E5D447"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szCs w:val="24"/>
        </w:rPr>
        <w:t>注：</w:t>
      </w:r>
    </w:p>
    <w:p w14:paraId="15AF0A0E"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w:t>
      </w:r>
      <w:r>
        <w:rPr>
          <w:rFonts w:ascii="宋体" w:eastAsia="宋体" w:hAnsi="宋体" w:cs="宋体"/>
          <w:szCs w:val="24"/>
        </w:rPr>
        <w:t>按本表费率计算的收费为</w:t>
      </w:r>
      <w:r>
        <w:rPr>
          <w:rFonts w:ascii="宋体" w:eastAsia="宋体" w:hAnsi="宋体" w:cs="宋体" w:hint="eastAsia"/>
          <w:szCs w:val="24"/>
        </w:rPr>
        <w:t>采购</w:t>
      </w:r>
      <w:r>
        <w:rPr>
          <w:rFonts w:ascii="宋体" w:eastAsia="宋体" w:hAnsi="宋体" w:cs="宋体"/>
          <w:szCs w:val="24"/>
        </w:rPr>
        <w:t>代理的收费基准价格</w:t>
      </w:r>
      <w:r>
        <w:rPr>
          <w:rFonts w:ascii="宋体" w:eastAsia="宋体" w:hAnsi="宋体" w:cs="宋体" w:hint="eastAsia"/>
          <w:szCs w:val="24"/>
        </w:rPr>
        <w:t>；</w:t>
      </w:r>
    </w:p>
    <w:p w14:paraId="11BC46C6"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）采购</w:t>
      </w:r>
      <w:r>
        <w:rPr>
          <w:rFonts w:ascii="宋体" w:eastAsia="宋体" w:hAnsi="宋体" w:cs="宋体"/>
          <w:szCs w:val="24"/>
        </w:rPr>
        <w:t>代理收费按差额定率累进法计算。</w:t>
      </w:r>
    </w:p>
    <w:p w14:paraId="00434C46"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szCs w:val="24"/>
        </w:rPr>
        <w:t>例如：某</w:t>
      </w:r>
      <w:r>
        <w:rPr>
          <w:rFonts w:ascii="宋体" w:eastAsia="宋体" w:hAnsi="宋体" w:cs="宋体" w:hint="eastAsia"/>
          <w:szCs w:val="24"/>
        </w:rPr>
        <w:t>工程项目采购</w:t>
      </w:r>
      <w:r>
        <w:rPr>
          <w:rFonts w:ascii="宋体" w:eastAsia="宋体" w:hAnsi="宋体" w:cs="宋体"/>
          <w:szCs w:val="24"/>
        </w:rPr>
        <w:t>代理业务</w:t>
      </w:r>
      <w:r>
        <w:rPr>
          <w:rFonts w:ascii="宋体" w:eastAsia="宋体" w:hAnsi="宋体" w:cs="宋体" w:hint="eastAsia"/>
          <w:szCs w:val="24"/>
        </w:rPr>
        <w:t>成交</w:t>
      </w:r>
      <w:r>
        <w:rPr>
          <w:rFonts w:ascii="宋体" w:eastAsia="宋体" w:hAnsi="宋体" w:cs="宋体"/>
          <w:szCs w:val="24"/>
        </w:rPr>
        <w:t>金额为</w:t>
      </w:r>
      <w:r>
        <w:rPr>
          <w:rFonts w:ascii="宋体" w:eastAsia="宋体" w:hAnsi="宋体" w:cs="宋体"/>
          <w:szCs w:val="24"/>
        </w:rPr>
        <w:t>150</w:t>
      </w:r>
      <w:r>
        <w:rPr>
          <w:rFonts w:ascii="宋体" w:eastAsia="宋体" w:hAnsi="宋体" w:cs="宋体"/>
          <w:szCs w:val="24"/>
        </w:rPr>
        <w:t>万元，计算</w:t>
      </w:r>
      <w:r>
        <w:rPr>
          <w:rFonts w:ascii="宋体" w:eastAsia="宋体" w:hAnsi="宋体" w:cs="宋体" w:hint="eastAsia"/>
          <w:szCs w:val="24"/>
        </w:rPr>
        <w:t>采购</w:t>
      </w:r>
      <w:r>
        <w:rPr>
          <w:rFonts w:ascii="宋体" w:eastAsia="宋体" w:hAnsi="宋体" w:cs="宋体"/>
          <w:szCs w:val="24"/>
        </w:rPr>
        <w:t>代理收费额如下：</w:t>
      </w:r>
    </w:p>
    <w:p w14:paraId="60FA651B"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szCs w:val="24"/>
        </w:rPr>
        <w:t xml:space="preserve">100 </w:t>
      </w:r>
      <w:r>
        <w:rPr>
          <w:rFonts w:ascii="宋体" w:eastAsia="宋体" w:hAnsi="宋体" w:cs="宋体"/>
          <w:szCs w:val="24"/>
        </w:rPr>
        <w:t>万元</w:t>
      </w:r>
      <w:r>
        <w:rPr>
          <w:rFonts w:ascii="宋体" w:eastAsia="宋体" w:hAnsi="宋体" w:cs="宋体"/>
          <w:szCs w:val="24"/>
        </w:rPr>
        <w:t xml:space="preserve"> ×l.</w:t>
      </w:r>
      <w:r>
        <w:rPr>
          <w:rFonts w:ascii="宋体" w:eastAsia="宋体" w:hAnsi="宋体" w:cs="宋体" w:hint="eastAsia"/>
          <w:szCs w:val="24"/>
        </w:rPr>
        <w:t>0</w:t>
      </w:r>
      <w:r>
        <w:rPr>
          <w:rFonts w:ascii="宋体" w:eastAsia="宋体" w:hAnsi="宋体" w:cs="宋体"/>
          <w:szCs w:val="24"/>
        </w:rPr>
        <w:t xml:space="preserve"> %</w:t>
      </w:r>
      <w:r>
        <w:rPr>
          <w:rFonts w:ascii="宋体" w:eastAsia="宋体" w:hAnsi="宋体" w:cs="宋体"/>
          <w:szCs w:val="24"/>
        </w:rPr>
        <w:t>＝</w:t>
      </w:r>
      <w:r>
        <w:rPr>
          <w:rFonts w:ascii="宋体" w:eastAsia="宋体" w:hAnsi="宋体" w:cs="宋体"/>
          <w:szCs w:val="24"/>
        </w:rPr>
        <w:t xml:space="preserve"> 1.</w:t>
      </w:r>
      <w:r>
        <w:rPr>
          <w:rFonts w:ascii="宋体" w:eastAsia="宋体" w:hAnsi="宋体" w:cs="宋体" w:hint="eastAsia"/>
          <w:szCs w:val="24"/>
        </w:rPr>
        <w:t>0</w:t>
      </w:r>
      <w:r>
        <w:rPr>
          <w:rFonts w:ascii="宋体" w:eastAsia="宋体" w:hAnsi="宋体" w:cs="宋体"/>
          <w:szCs w:val="24"/>
        </w:rPr>
        <w:t>万元</w:t>
      </w:r>
    </w:p>
    <w:p w14:paraId="0D94A3F4"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szCs w:val="24"/>
        </w:rPr>
        <w:t>（</w:t>
      </w:r>
      <w:r>
        <w:rPr>
          <w:rFonts w:ascii="宋体" w:eastAsia="宋体" w:hAnsi="宋体" w:cs="宋体"/>
          <w:szCs w:val="24"/>
        </w:rPr>
        <w:t xml:space="preserve"> 150</w:t>
      </w:r>
      <w:r>
        <w:rPr>
          <w:rFonts w:ascii="宋体" w:eastAsia="宋体" w:hAnsi="宋体" w:cs="宋体" w:hint="eastAsia"/>
          <w:szCs w:val="24"/>
        </w:rPr>
        <w:t>-</w:t>
      </w:r>
      <w:r>
        <w:rPr>
          <w:rFonts w:ascii="宋体" w:eastAsia="宋体" w:hAnsi="宋体" w:cs="宋体"/>
          <w:szCs w:val="24"/>
        </w:rPr>
        <w:t xml:space="preserve">100 </w:t>
      </w:r>
      <w:r>
        <w:rPr>
          <w:rFonts w:ascii="宋体" w:eastAsia="宋体" w:hAnsi="宋体" w:cs="宋体"/>
          <w:szCs w:val="24"/>
        </w:rPr>
        <w:t>）万元</w:t>
      </w:r>
      <w:r>
        <w:rPr>
          <w:rFonts w:ascii="宋体" w:eastAsia="宋体" w:hAnsi="宋体" w:cs="宋体"/>
          <w:szCs w:val="24"/>
        </w:rPr>
        <w:t xml:space="preserve"> ×0.</w:t>
      </w:r>
      <w:r>
        <w:rPr>
          <w:rFonts w:ascii="宋体" w:eastAsia="宋体" w:hAnsi="宋体" w:cs="宋体" w:hint="eastAsia"/>
          <w:szCs w:val="24"/>
        </w:rPr>
        <w:t>7</w:t>
      </w:r>
      <w:r>
        <w:rPr>
          <w:rFonts w:ascii="宋体" w:eastAsia="宋体" w:hAnsi="宋体" w:cs="宋体"/>
          <w:szCs w:val="24"/>
        </w:rPr>
        <w:t>%</w:t>
      </w:r>
      <w:r>
        <w:rPr>
          <w:rFonts w:ascii="宋体" w:eastAsia="宋体" w:hAnsi="宋体" w:cs="宋体"/>
          <w:szCs w:val="24"/>
        </w:rPr>
        <w:t>＝</w:t>
      </w:r>
      <w:r>
        <w:rPr>
          <w:rFonts w:ascii="宋体" w:eastAsia="宋体" w:hAnsi="宋体" w:cs="宋体"/>
          <w:szCs w:val="24"/>
        </w:rPr>
        <w:t xml:space="preserve"> 0.</w:t>
      </w:r>
      <w:r>
        <w:rPr>
          <w:rFonts w:ascii="宋体" w:eastAsia="宋体" w:hAnsi="宋体" w:cs="宋体" w:hint="eastAsia"/>
          <w:szCs w:val="24"/>
        </w:rPr>
        <w:t>35</w:t>
      </w:r>
      <w:r>
        <w:rPr>
          <w:rFonts w:ascii="宋体" w:eastAsia="宋体" w:hAnsi="宋体" w:cs="宋体"/>
          <w:szCs w:val="24"/>
        </w:rPr>
        <w:t>万元</w:t>
      </w:r>
    </w:p>
    <w:p w14:paraId="2DE518E7"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szCs w:val="24"/>
        </w:rPr>
        <w:t>合计收费＝</w:t>
      </w:r>
      <w:r>
        <w:rPr>
          <w:rFonts w:ascii="宋体" w:eastAsia="宋体" w:hAnsi="宋体" w:cs="宋体"/>
          <w:szCs w:val="24"/>
        </w:rPr>
        <w:t xml:space="preserve"> 1.</w:t>
      </w:r>
      <w:r>
        <w:rPr>
          <w:rFonts w:ascii="宋体" w:eastAsia="宋体" w:hAnsi="宋体" w:cs="宋体" w:hint="eastAsia"/>
          <w:szCs w:val="24"/>
        </w:rPr>
        <w:t xml:space="preserve">0 + </w:t>
      </w:r>
      <w:r>
        <w:rPr>
          <w:rFonts w:ascii="宋体" w:eastAsia="宋体" w:hAnsi="宋体" w:cs="宋体"/>
          <w:szCs w:val="24"/>
        </w:rPr>
        <w:t>0.</w:t>
      </w:r>
      <w:r>
        <w:rPr>
          <w:rFonts w:ascii="宋体" w:eastAsia="宋体" w:hAnsi="宋体" w:cs="宋体" w:hint="eastAsia"/>
          <w:szCs w:val="24"/>
        </w:rPr>
        <w:t xml:space="preserve">35 </w:t>
      </w:r>
      <w:r>
        <w:rPr>
          <w:rFonts w:ascii="宋体" w:eastAsia="宋体" w:hAnsi="宋体" w:cs="宋体"/>
          <w:szCs w:val="24"/>
        </w:rPr>
        <w:t>＝</w:t>
      </w:r>
      <w:r>
        <w:rPr>
          <w:rFonts w:ascii="宋体" w:eastAsia="宋体" w:hAnsi="宋体" w:cs="宋体"/>
          <w:szCs w:val="24"/>
        </w:rPr>
        <w:t xml:space="preserve"> 1.</w:t>
      </w:r>
      <w:r>
        <w:rPr>
          <w:rFonts w:ascii="宋体" w:eastAsia="宋体" w:hAnsi="宋体" w:cs="宋体" w:hint="eastAsia"/>
          <w:szCs w:val="24"/>
        </w:rPr>
        <w:t>35</w:t>
      </w:r>
      <w:r>
        <w:rPr>
          <w:rFonts w:ascii="宋体" w:eastAsia="宋体" w:hAnsi="宋体" w:cs="宋体"/>
          <w:szCs w:val="24"/>
        </w:rPr>
        <w:t xml:space="preserve"> </w:t>
      </w:r>
      <w:r>
        <w:rPr>
          <w:rFonts w:ascii="宋体" w:eastAsia="宋体" w:hAnsi="宋体" w:cs="宋体"/>
          <w:szCs w:val="24"/>
        </w:rPr>
        <w:t>万元</w:t>
      </w:r>
    </w:p>
    <w:p w14:paraId="56DE3D94"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34.</w:t>
      </w:r>
      <w:r>
        <w:rPr>
          <w:rFonts w:ascii="黑体" w:eastAsia="黑体" w:hAnsi="黑体" w:cs="宋体" w:hint="eastAsia"/>
          <w:b/>
          <w:bCs/>
          <w:sz w:val="24"/>
          <w:szCs w:val="24"/>
        </w:rPr>
        <w:t>需要补充的其他内容</w:t>
      </w:r>
    </w:p>
    <w:p w14:paraId="65317C90" w14:textId="77777777" w:rsidR="00A16B9C" w:rsidRDefault="002558A8">
      <w:pPr>
        <w:spacing w:line="360" w:lineRule="auto"/>
        <w:ind w:firstLineChars="200" w:firstLine="420"/>
        <w:textAlignment w:val="center"/>
        <w:rPr>
          <w:rFonts w:ascii="宋体" w:eastAsia="宋体" w:hAnsi="宋体" w:cs="宋体"/>
          <w:szCs w:val="21"/>
        </w:rPr>
      </w:pPr>
      <w:r>
        <w:rPr>
          <w:rFonts w:ascii="宋体" w:eastAsia="宋体" w:hAnsi="宋体" w:cs="宋体" w:hint="eastAsia"/>
          <w:szCs w:val="21"/>
        </w:rPr>
        <w:t>34.1</w:t>
      </w:r>
      <w:r>
        <w:rPr>
          <w:rFonts w:ascii="宋体" w:eastAsia="宋体" w:hAnsi="宋体" w:cs="宋体" w:hint="eastAsia"/>
          <w:szCs w:val="21"/>
        </w:rPr>
        <w:t>本磋商文件解释规则详见“供应商须知前附表”。</w:t>
      </w:r>
    </w:p>
    <w:p w14:paraId="392C2B30" w14:textId="77777777" w:rsidR="00A16B9C" w:rsidRDefault="002558A8">
      <w:pPr>
        <w:spacing w:line="360" w:lineRule="auto"/>
        <w:ind w:firstLineChars="200" w:firstLine="420"/>
        <w:textAlignment w:val="center"/>
        <w:rPr>
          <w:rFonts w:ascii="宋体" w:eastAsia="宋体" w:hAnsi="宋体" w:cs="宋体"/>
          <w:szCs w:val="21"/>
        </w:rPr>
      </w:pPr>
      <w:r>
        <w:rPr>
          <w:rFonts w:ascii="宋体" w:eastAsia="宋体" w:hAnsi="宋体" w:cs="宋体" w:hint="eastAsia"/>
          <w:szCs w:val="21"/>
        </w:rPr>
        <w:t xml:space="preserve">34.2 </w:t>
      </w:r>
      <w:r>
        <w:rPr>
          <w:rFonts w:ascii="宋体" w:eastAsia="宋体" w:hAnsi="宋体" w:cs="宋体" w:hint="eastAsia"/>
          <w:szCs w:val="21"/>
        </w:rPr>
        <w:t>其他事项详见“供应商须知前附表”。</w:t>
      </w:r>
    </w:p>
    <w:p w14:paraId="73C115C4" w14:textId="77777777" w:rsidR="00A16B9C" w:rsidRDefault="002558A8">
      <w:pPr>
        <w:spacing w:line="360" w:lineRule="auto"/>
        <w:ind w:firstLineChars="200" w:firstLine="420"/>
        <w:textAlignment w:val="center"/>
        <w:rPr>
          <w:rFonts w:ascii="宋体" w:eastAsia="宋体" w:hAnsi="宋体" w:cs="宋体"/>
          <w:szCs w:val="21"/>
        </w:rPr>
      </w:pPr>
      <w:r>
        <w:rPr>
          <w:rFonts w:ascii="宋体" w:eastAsia="宋体" w:hAnsi="宋体" w:cs="宋体" w:hint="eastAsia"/>
          <w:szCs w:val="21"/>
        </w:rPr>
        <w:t>34.3</w:t>
      </w:r>
      <w:r>
        <w:rPr>
          <w:rFonts w:ascii="宋体" w:eastAsia="宋体" w:hAnsi="宋体" w:cs="宋体" w:hint="eastAsia"/>
          <w:szCs w:val="21"/>
        </w:rPr>
        <w:t>本文件所称中小企业，是指在中华人民共和国境内依法设立，</w:t>
      </w:r>
      <w:r>
        <w:rPr>
          <w:rFonts w:ascii="宋体" w:eastAsia="宋体" w:hAnsi="宋体" w:cs="宋体" w:hint="eastAsia"/>
          <w:szCs w:val="21"/>
        </w:rPr>
        <w:t>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ascii="宋体" w:eastAsia="宋体" w:hAnsi="宋体" w:cs="Times New Roman" w:hint="eastAsia"/>
          <w:kern w:val="0"/>
          <w:szCs w:val="21"/>
        </w:rPr>
        <w:t>服务由中小企业承接，即提供服务的人员为中小企业依照《中华人民共和国劳动合同法》订立劳动合同的从业人员，不对其中涉及的货物的制造商和工程承建商作出要求的</w:t>
      </w:r>
      <w:r>
        <w:rPr>
          <w:rFonts w:ascii="宋体" w:eastAsia="宋体" w:hAnsi="宋体" w:cs="宋体" w:hint="eastAsia"/>
          <w:szCs w:val="21"/>
        </w:rPr>
        <w:t>，享受本文件规定的中小企业扶持政策。</w:t>
      </w:r>
    </w:p>
    <w:p w14:paraId="4BCFAD4F" w14:textId="77777777" w:rsidR="00A16B9C" w:rsidRDefault="002558A8">
      <w:pPr>
        <w:spacing w:line="360" w:lineRule="auto"/>
        <w:ind w:firstLineChars="200" w:firstLine="420"/>
        <w:textAlignment w:val="center"/>
        <w:rPr>
          <w:rFonts w:ascii="宋体" w:eastAsia="宋体" w:hAnsi="宋体" w:cs="宋体"/>
          <w:szCs w:val="21"/>
        </w:rPr>
      </w:pPr>
      <w:r>
        <w:rPr>
          <w:rFonts w:ascii="宋体" w:eastAsia="宋体" w:hAnsi="宋体" w:cs="宋体" w:hint="eastAsia"/>
          <w:szCs w:val="21"/>
        </w:rPr>
        <w:t>以联合体形式参加政府采购活动，联合体各方均为中小企业的，联合体视同中小企业。其中，联合体各方</w:t>
      </w:r>
      <w:r>
        <w:rPr>
          <w:rFonts w:ascii="宋体" w:eastAsia="宋体" w:hAnsi="宋体" w:cs="宋体" w:hint="eastAsia"/>
          <w:szCs w:val="21"/>
        </w:rPr>
        <w:t>均为小微企业的，联合体视同小微企业。</w:t>
      </w:r>
    </w:p>
    <w:p w14:paraId="5FEC5ADC" w14:textId="77777777" w:rsidR="00A16B9C" w:rsidRDefault="002558A8">
      <w:pPr>
        <w:spacing w:line="360" w:lineRule="auto"/>
        <w:ind w:firstLineChars="200" w:firstLine="420"/>
        <w:textAlignment w:val="center"/>
        <w:rPr>
          <w:rFonts w:ascii="宋体" w:eastAsia="宋体" w:hAnsi="宋体" w:cs="宋体"/>
          <w:szCs w:val="21"/>
        </w:rPr>
      </w:pPr>
      <w:r>
        <w:rPr>
          <w:rFonts w:ascii="宋体" w:eastAsia="宋体" w:hAnsi="宋体" w:cs="宋体" w:hint="eastAsia"/>
          <w:szCs w:val="21"/>
        </w:rPr>
        <w:t>依据本文件规定享受扶持政策获得政府采购合同的，小微企业不得将合同分包给大中型企业，中型企业不得将合同分包给大型企业。</w:t>
      </w:r>
    </w:p>
    <w:p w14:paraId="30C63CD0" w14:textId="77777777" w:rsidR="00A16B9C" w:rsidRDefault="002558A8">
      <w:pPr>
        <w:spacing w:line="360" w:lineRule="auto"/>
        <w:ind w:firstLineChars="200" w:firstLine="480"/>
        <w:rPr>
          <w:rFonts w:ascii="黑体" w:eastAsia="黑体" w:hAnsi="黑体" w:cs="Times New Roman"/>
          <w:sz w:val="24"/>
          <w:szCs w:val="24"/>
        </w:rPr>
      </w:pPr>
      <w:r>
        <w:rPr>
          <w:rFonts w:ascii="黑体" w:eastAsia="黑体" w:hAnsi="黑体" w:cs="Times New Roman" w:hint="eastAsia"/>
          <w:sz w:val="24"/>
          <w:szCs w:val="24"/>
        </w:rPr>
        <w:t xml:space="preserve">35. </w:t>
      </w:r>
      <w:r>
        <w:rPr>
          <w:rFonts w:ascii="黑体" w:eastAsia="黑体" w:hAnsi="黑体" w:cs="Times New Roman" w:hint="eastAsia"/>
          <w:sz w:val="24"/>
          <w:szCs w:val="24"/>
        </w:rPr>
        <w:t>政采贷相关说明</w:t>
      </w:r>
    </w:p>
    <w:p w14:paraId="03BF8B99" w14:textId="77777777" w:rsidR="00A16B9C" w:rsidRDefault="002558A8">
      <w:pPr>
        <w:spacing w:line="360" w:lineRule="auto"/>
        <w:ind w:firstLineChars="200" w:firstLine="420"/>
        <w:textAlignment w:val="center"/>
        <w:rPr>
          <w:rFonts w:ascii="宋体" w:eastAsia="宋体" w:hAnsi="宋体" w:cs="Times New Roman"/>
          <w:kern w:val="0"/>
          <w:szCs w:val="21"/>
        </w:rPr>
      </w:pPr>
      <w:r>
        <w:rPr>
          <w:rFonts w:ascii="宋体" w:eastAsia="宋体" w:hAnsi="宋体" w:cs="Times New Roman" w:hint="eastAsia"/>
          <w:kern w:val="0"/>
          <w:szCs w:val="21"/>
        </w:rPr>
        <w:lastRenderedPageBreak/>
        <w:t>为优化政府采购营商环境，缓解供应商资金难题，南宁市政府采购试行政府采购信用融资制度，中标供应商如有融资需求，可凭政府采购合同通过以下方式申请政府采购信用融资贷款：</w:t>
      </w:r>
    </w:p>
    <w:p w14:paraId="309C42C3" w14:textId="77777777" w:rsidR="00A16B9C" w:rsidRDefault="002558A8">
      <w:pPr>
        <w:numPr>
          <w:ilvl w:val="0"/>
          <w:numId w:val="23"/>
        </w:numPr>
        <w:spacing w:line="360" w:lineRule="auto"/>
        <w:ind w:firstLineChars="200" w:firstLine="420"/>
        <w:textAlignment w:val="center"/>
        <w:rPr>
          <w:rFonts w:ascii="宋体" w:eastAsia="宋体" w:hAnsi="宋体" w:cs="Times New Roman"/>
          <w:kern w:val="0"/>
          <w:szCs w:val="21"/>
        </w:rPr>
      </w:pPr>
      <w:r>
        <w:rPr>
          <w:rFonts w:ascii="宋体" w:eastAsia="宋体" w:hAnsi="宋体" w:cs="Times New Roman" w:hint="eastAsia"/>
          <w:kern w:val="0"/>
          <w:szCs w:val="21"/>
        </w:rPr>
        <w:t>线下渠道：在“南宁市公共资源交易中心”官网（网址：</w:t>
      </w:r>
      <w:hyperlink r:id="rId14" w:history="1">
        <w:r>
          <w:rPr>
            <w:rFonts w:ascii="宋体" w:eastAsia="宋体" w:hAnsi="宋体" w:cs="Times New Roman" w:hint="eastAsia"/>
            <w:kern w:val="0"/>
            <w:szCs w:val="21"/>
            <w:u w:val="single"/>
          </w:rPr>
          <w:t>http://www.nnggzy.org.cn</w:t>
        </w:r>
        <w:r>
          <w:rPr>
            <w:rFonts w:ascii="宋体" w:eastAsia="宋体" w:hAnsi="宋体" w:cs="Times New Roman" w:hint="eastAsia"/>
            <w:kern w:val="0"/>
            <w:szCs w:val="21"/>
            <w:u w:val="single"/>
          </w:rPr>
          <w:t>）“交易信息</w:t>
        </w:r>
        <w:r>
          <w:rPr>
            <w:rFonts w:ascii="宋体" w:eastAsia="宋体" w:hAnsi="宋体" w:cs="Times New Roman" w:hint="eastAsia"/>
            <w:kern w:val="0"/>
            <w:szCs w:val="21"/>
            <w:u w:val="single"/>
          </w:rPr>
          <w:t>-</w:t>
        </w:r>
        <w:r>
          <w:rPr>
            <w:rFonts w:ascii="宋体" w:eastAsia="宋体" w:hAnsi="宋体" w:cs="Times New Roman" w:hint="eastAsia"/>
            <w:kern w:val="0"/>
            <w:szCs w:val="21"/>
            <w:u w:val="single"/>
          </w:rPr>
          <w:t>政府采购</w:t>
        </w:r>
        <w:r>
          <w:rPr>
            <w:rFonts w:ascii="宋体" w:eastAsia="宋体" w:hAnsi="宋体" w:cs="Times New Roman" w:hint="eastAsia"/>
            <w:kern w:val="0"/>
            <w:szCs w:val="21"/>
            <w:u w:val="single"/>
          </w:rPr>
          <w:t>-</w:t>
        </w:r>
        <w:r>
          <w:rPr>
            <w:rFonts w:ascii="宋体" w:eastAsia="宋体" w:hAnsi="宋体" w:cs="Times New Roman" w:hint="eastAsia"/>
            <w:kern w:val="0"/>
            <w:szCs w:val="21"/>
            <w:u w:val="single"/>
          </w:rPr>
          <w:t>政府采购信用融资”中融资银行和南宁市企业融资服务中心专栏信息申请政府采购信用融资。</w:t>
        </w:r>
      </w:hyperlink>
    </w:p>
    <w:p w14:paraId="74E40103" w14:textId="77777777" w:rsidR="00A16B9C" w:rsidRDefault="002558A8">
      <w:pPr>
        <w:numPr>
          <w:ilvl w:val="0"/>
          <w:numId w:val="23"/>
        </w:numPr>
        <w:spacing w:line="360" w:lineRule="auto"/>
        <w:ind w:firstLineChars="200" w:firstLine="402"/>
        <w:textAlignment w:val="center"/>
        <w:rPr>
          <w:rFonts w:ascii="宋体" w:eastAsia="宋体" w:hAnsi="Courier New" w:cs="Times New Roman"/>
          <w:kern w:val="0"/>
          <w:sz w:val="20"/>
          <w:szCs w:val="21"/>
        </w:rPr>
      </w:pPr>
      <w:r>
        <w:rPr>
          <w:rFonts w:ascii="宋体" w:eastAsia="宋体" w:hAnsi="宋体" w:cs="Times New Roman" w:hint="eastAsia"/>
          <w:b/>
          <w:kern w:val="0"/>
          <w:sz w:val="20"/>
          <w:szCs w:val="21"/>
        </w:rPr>
        <w:t>线上渠道：登录中征营应收账款融资服务平台（网址：</w:t>
      </w:r>
      <w:r>
        <w:rPr>
          <w:rFonts w:ascii="宋体" w:eastAsia="宋体" w:hAnsi="宋体" w:cs="Times New Roman" w:hint="eastAsia"/>
          <w:b/>
          <w:kern w:val="0"/>
          <w:sz w:val="20"/>
          <w:szCs w:val="21"/>
        </w:rPr>
        <w:t>https://www.crcrfsp.com</w:t>
      </w:r>
      <w:r>
        <w:rPr>
          <w:rFonts w:ascii="宋体" w:eastAsia="宋体" w:hAnsi="宋体" w:cs="Times New Roman" w:hint="eastAsia"/>
          <w:b/>
          <w:kern w:val="0"/>
          <w:sz w:val="20"/>
          <w:szCs w:val="21"/>
        </w:rPr>
        <w:t>，客服电话：</w:t>
      </w:r>
      <w:r>
        <w:rPr>
          <w:rFonts w:ascii="宋体" w:eastAsia="宋体" w:hAnsi="宋体" w:cs="Times New Roman" w:hint="eastAsia"/>
          <w:b/>
          <w:kern w:val="0"/>
          <w:sz w:val="20"/>
          <w:szCs w:val="21"/>
        </w:rPr>
        <w:t>400-009-0001</w:t>
      </w:r>
      <w:r>
        <w:rPr>
          <w:rFonts w:ascii="宋体" w:eastAsia="宋体" w:hAnsi="宋体" w:cs="Times New Roman" w:hint="eastAsia"/>
          <w:b/>
          <w:kern w:val="0"/>
          <w:sz w:val="20"/>
          <w:szCs w:val="21"/>
        </w:rPr>
        <w:t>），选择相关金融产品和银行业金融机构金融融资贷款。具体操作方式见《中国人民银行南宁中心支行广西壮族自治区财政厅关于推广线上“政采贷”融资模式的通知》（南宁银发〔</w:t>
      </w:r>
      <w:r>
        <w:rPr>
          <w:rFonts w:ascii="宋体" w:eastAsia="宋体" w:hAnsi="宋体" w:cs="Times New Roman" w:hint="eastAsia"/>
          <w:b/>
          <w:kern w:val="0"/>
          <w:sz w:val="20"/>
          <w:szCs w:val="21"/>
        </w:rPr>
        <w:t>2021</w:t>
      </w:r>
      <w:r>
        <w:rPr>
          <w:rFonts w:ascii="宋体" w:eastAsia="宋体" w:hAnsi="宋体" w:cs="Times New Roman" w:hint="eastAsia"/>
          <w:b/>
          <w:kern w:val="0"/>
          <w:sz w:val="20"/>
          <w:szCs w:val="21"/>
        </w:rPr>
        <w:t>〕</w:t>
      </w:r>
      <w:r>
        <w:rPr>
          <w:rFonts w:ascii="宋体" w:eastAsia="宋体" w:hAnsi="宋体" w:cs="Times New Roman" w:hint="eastAsia"/>
          <w:b/>
          <w:kern w:val="0"/>
          <w:sz w:val="20"/>
          <w:szCs w:val="21"/>
        </w:rPr>
        <w:t>258</w:t>
      </w:r>
      <w:r>
        <w:rPr>
          <w:rFonts w:ascii="宋体" w:eastAsia="宋体" w:hAnsi="宋体" w:cs="Times New Roman" w:hint="eastAsia"/>
          <w:b/>
          <w:kern w:val="0"/>
          <w:sz w:val="20"/>
          <w:szCs w:val="21"/>
        </w:rPr>
        <w:t>号）文（文件公开网址详情见：“广西政府采购网</w:t>
      </w:r>
      <w:r>
        <w:rPr>
          <w:rFonts w:ascii="宋体" w:eastAsia="宋体" w:hAnsi="宋体" w:cs="Times New Roman" w:hint="eastAsia"/>
          <w:b/>
          <w:kern w:val="0"/>
          <w:sz w:val="20"/>
          <w:szCs w:val="21"/>
        </w:rPr>
        <w:t>”——</w:t>
      </w:r>
      <w:r>
        <w:rPr>
          <w:rFonts w:ascii="宋体" w:eastAsia="宋体" w:hAnsi="宋体" w:cs="Times New Roman" w:hint="eastAsia"/>
          <w:b/>
          <w:kern w:val="0"/>
          <w:sz w:val="20"/>
          <w:szCs w:val="21"/>
        </w:rPr>
        <w:t>http://www.ccgp-guangxi.gov.cn/AdministrativeRegulations/AutonomousRegion/9830442.html</w:t>
      </w:r>
      <w:r>
        <w:rPr>
          <w:rFonts w:ascii="宋体" w:eastAsia="宋体" w:hAnsi="宋体" w:cs="Times New Roman" w:hint="eastAsia"/>
          <w:b/>
          <w:kern w:val="0"/>
          <w:sz w:val="20"/>
          <w:szCs w:val="21"/>
        </w:rPr>
        <w:t>）</w:t>
      </w:r>
    </w:p>
    <w:p w14:paraId="21850BBD" w14:textId="77777777" w:rsidR="00A16B9C" w:rsidRDefault="002558A8">
      <w:pPr>
        <w:numPr>
          <w:ilvl w:val="0"/>
          <w:numId w:val="23"/>
        </w:numPr>
        <w:spacing w:line="360" w:lineRule="auto"/>
        <w:ind w:firstLineChars="200" w:firstLine="402"/>
        <w:textAlignment w:val="center"/>
        <w:rPr>
          <w:rFonts w:ascii="宋体" w:eastAsia="宋体" w:hAnsi="Courier New" w:cs="Times New Roman"/>
          <w:kern w:val="0"/>
          <w:sz w:val="20"/>
          <w:szCs w:val="21"/>
        </w:rPr>
      </w:pPr>
      <w:r>
        <w:rPr>
          <w:rFonts w:ascii="宋体" w:eastAsia="宋体" w:hAnsi="宋体" w:cs="Times New Roman" w:hint="eastAsia"/>
          <w:b/>
          <w:kern w:val="0"/>
          <w:sz w:val="20"/>
          <w:szCs w:val="21"/>
        </w:rPr>
        <w:br w:type="page"/>
      </w:r>
    </w:p>
    <w:p w14:paraId="1D593B7E" w14:textId="77777777" w:rsidR="00A16B9C" w:rsidRDefault="002558A8">
      <w:pPr>
        <w:keepNext/>
        <w:keepLines/>
        <w:spacing w:before="340" w:after="330" w:line="578" w:lineRule="auto"/>
        <w:jc w:val="center"/>
        <w:outlineLvl w:val="0"/>
        <w:rPr>
          <w:rFonts w:ascii="Times New Roman" w:eastAsia="宋体" w:hAnsi="Times New Roman" w:cs="Times New Roman"/>
          <w:b/>
          <w:bCs/>
          <w:kern w:val="44"/>
          <w:sz w:val="44"/>
          <w:szCs w:val="44"/>
        </w:rPr>
      </w:pPr>
      <w:bookmarkStart w:id="51" w:name="_Toc216278145"/>
      <w:r>
        <w:rPr>
          <w:rFonts w:ascii="Times New Roman" w:eastAsia="宋体" w:hAnsi="Times New Roman" w:cs="Times New Roman" w:hint="eastAsia"/>
          <w:b/>
          <w:bCs/>
          <w:kern w:val="44"/>
          <w:sz w:val="44"/>
          <w:szCs w:val="44"/>
        </w:rPr>
        <w:lastRenderedPageBreak/>
        <w:t>第四章评审程序、评审方法和评审标准</w:t>
      </w:r>
      <w:bookmarkEnd w:id="51"/>
    </w:p>
    <w:p w14:paraId="43D9112D" w14:textId="77777777" w:rsidR="00A16B9C" w:rsidRDefault="002558A8">
      <w:pPr>
        <w:keepNext/>
        <w:keepLines/>
        <w:spacing w:before="260" w:after="260" w:line="416" w:lineRule="auto"/>
        <w:jc w:val="center"/>
        <w:outlineLvl w:val="1"/>
        <w:rPr>
          <w:rFonts w:ascii="宋体" w:eastAsia="宋体" w:hAnsi="宋体" w:cs="Times New Roman"/>
          <w:bCs/>
          <w:sz w:val="32"/>
          <w:szCs w:val="32"/>
        </w:rPr>
      </w:pPr>
      <w:bookmarkStart w:id="52" w:name="_Toc216278146"/>
      <w:r>
        <w:rPr>
          <w:rFonts w:ascii="宋体" w:eastAsia="宋体" w:hAnsi="宋体" w:cs="Times New Roman" w:hint="eastAsia"/>
          <w:bCs/>
          <w:sz w:val="32"/>
          <w:szCs w:val="32"/>
        </w:rPr>
        <w:t>第一节</w:t>
      </w:r>
      <w:r>
        <w:rPr>
          <w:rFonts w:ascii="宋体" w:eastAsia="宋体" w:hAnsi="宋体" w:cs="Times New Roman" w:hint="eastAsia"/>
          <w:bCs/>
          <w:sz w:val="32"/>
          <w:szCs w:val="32"/>
        </w:rPr>
        <w:t xml:space="preserve"> </w:t>
      </w:r>
      <w:r>
        <w:rPr>
          <w:rFonts w:ascii="宋体" w:eastAsia="宋体" w:hAnsi="宋体" w:cs="Times New Roman" w:hint="eastAsia"/>
          <w:bCs/>
          <w:sz w:val="32"/>
          <w:szCs w:val="32"/>
        </w:rPr>
        <w:t>评审程序和评审方法</w:t>
      </w:r>
      <w:bookmarkEnd w:id="52"/>
    </w:p>
    <w:p w14:paraId="10466A63"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1.</w:t>
      </w:r>
      <w:r>
        <w:rPr>
          <w:rFonts w:ascii="黑体" w:eastAsia="黑体" w:hAnsi="黑体" w:cs="宋体" w:hint="eastAsia"/>
          <w:b/>
          <w:bCs/>
          <w:sz w:val="24"/>
          <w:szCs w:val="24"/>
        </w:rPr>
        <w:t>确认磋商文件</w:t>
      </w:r>
    </w:p>
    <w:p w14:paraId="397331C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由磋商小组确认磋商文件。</w:t>
      </w:r>
    </w:p>
    <w:p w14:paraId="3E590080"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t>2.</w:t>
      </w:r>
      <w:r>
        <w:rPr>
          <w:rFonts w:ascii="黑体" w:eastAsia="黑体" w:hAnsi="黑体" w:cs="宋体" w:hint="eastAsia"/>
          <w:b/>
          <w:bCs/>
          <w:sz w:val="24"/>
          <w:szCs w:val="24"/>
        </w:rPr>
        <w:t>资格审查</w:t>
      </w:r>
    </w:p>
    <w:p w14:paraId="09A3A06F" w14:textId="77777777" w:rsidR="00A16B9C" w:rsidRDefault="002558A8">
      <w:pPr>
        <w:snapToGrid w:val="0"/>
        <w:spacing w:line="360" w:lineRule="auto"/>
        <w:ind w:firstLineChars="200" w:firstLine="420"/>
        <w:rPr>
          <w:rFonts w:ascii="宋体" w:eastAsia="宋体" w:hAnsi="宋体" w:cs="Times New Roman"/>
          <w:szCs w:val="21"/>
        </w:rPr>
      </w:pPr>
      <w:r>
        <w:rPr>
          <w:rFonts w:ascii="宋体" w:eastAsia="宋体" w:hAnsi="宋体" w:cs="宋体" w:hint="eastAsia"/>
          <w:szCs w:val="21"/>
        </w:rPr>
        <w:t>2.1</w:t>
      </w:r>
      <w:r>
        <w:rPr>
          <w:rFonts w:ascii="宋体" w:eastAsia="宋体" w:hAnsi="宋体" w:cs="Times New Roman" w:hint="eastAsia"/>
          <w:szCs w:val="21"/>
        </w:rPr>
        <w:t>响应文件开启后，磋商小组依法对供应商的资格证明文件进行审查。</w:t>
      </w:r>
    </w:p>
    <w:p w14:paraId="4D004DA3" w14:textId="77777777" w:rsidR="00A16B9C" w:rsidRDefault="002558A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注：采购人代表或者采购代理机构在资格审查结束前，对供应商进行信用查询。</w:t>
      </w:r>
    </w:p>
    <w:p w14:paraId="4BB3E336" w14:textId="77777777" w:rsidR="00A16B9C" w:rsidRDefault="002558A8">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）查询渠道：广西政府采购云平台“信用中国”网站</w:t>
      </w:r>
      <w:r>
        <w:rPr>
          <w:rFonts w:ascii="宋体" w:eastAsia="宋体" w:hAnsi="宋体" w:cs="宋体" w:hint="eastAsia"/>
          <w:szCs w:val="21"/>
        </w:rPr>
        <w:t>(</w:t>
      </w:r>
      <w:hyperlink r:id="rId15" w:history="1">
        <w:r>
          <w:rPr>
            <w:rFonts w:ascii="Times New Roman" w:eastAsia="宋体" w:hAnsi="宋体" w:cs="宋体"/>
            <w:szCs w:val="24"/>
            <w:u w:val="single"/>
          </w:rPr>
          <w:t>www.creditchina.gov.cn</w:t>
        </w:r>
      </w:hyperlink>
      <w:r>
        <w:rPr>
          <w:rFonts w:ascii="宋体" w:eastAsia="宋体" w:hAnsi="宋体" w:cs="宋体" w:hint="eastAsia"/>
          <w:szCs w:val="21"/>
        </w:rPr>
        <w:t>)</w:t>
      </w:r>
      <w:r>
        <w:rPr>
          <w:rFonts w:ascii="宋体" w:eastAsia="宋体" w:hAnsi="宋体" w:cs="宋体" w:hint="eastAsia"/>
          <w:szCs w:val="21"/>
        </w:rPr>
        <w:t>、中国政府采购网</w:t>
      </w:r>
      <w:r>
        <w:rPr>
          <w:rFonts w:ascii="宋体" w:eastAsia="宋体" w:hAnsi="宋体" w:cs="宋体" w:hint="eastAsia"/>
          <w:szCs w:val="21"/>
        </w:rPr>
        <w:t>(</w:t>
      </w:r>
      <w:hyperlink r:id="rId16" w:history="1">
        <w:r>
          <w:rPr>
            <w:rFonts w:ascii="Times New Roman" w:eastAsia="宋体" w:hAnsi="宋体" w:cs="宋体"/>
            <w:szCs w:val="24"/>
            <w:u w:val="single"/>
          </w:rPr>
          <w:t>www.ccgp.gov.cn</w:t>
        </w:r>
      </w:hyperlink>
      <w:r>
        <w:rPr>
          <w:rFonts w:ascii="宋体" w:eastAsia="宋体" w:hAnsi="宋体" w:cs="宋体" w:hint="eastAsia"/>
          <w:szCs w:val="21"/>
        </w:rPr>
        <w:t>)</w:t>
      </w:r>
      <w:r>
        <w:rPr>
          <w:rFonts w:ascii="宋体" w:eastAsia="宋体" w:hAnsi="宋体" w:cs="宋体" w:hint="eastAsia"/>
          <w:szCs w:val="21"/>
        </w:rPr>
        <w:t>链接入口。</w:t>
      </w:r>
    </w:p>
    <w:p w14:paraId="5EE93227" w14:textId="77777777" w:rsidR="00A16B9C" w:rsidRDefault="002558A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）信用查询截止时点：资格审查结束前。</w:t>
      </w:r>
    </w:p>
    <w:p w14:paraId="47178E98" w14:textId="77777777" w:rsidR="00A16B9C" w:rsidRDefault="002558A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查询记录和证据留存方式：在查询网站中直接打印查询记录，截图另存为电子文档作为评审资料保存。</w:t>
      </w:r>
    </w:p>
    <w:p w14:paraId="4CBACB9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）信用信息使用规则：对在“信用中国”网站</w:t>
      </w:r>
      <w:r>
        <w:rPr>
          <w:rFonts w:ascii="宋体" w:eastAsia="宋体" w:hAnsi="宋体" w:cs="宋体" w:hint="eastAsia"/>
          <w:szCs w:val="21"/>
        </w:rPr>
        <w:t xml:space="preserve">(www.creditchina.gov.cn) </w:t>
      </w:r>
      <w:r>
        <w:rPr>
          <w:rFonts w:ascii="宋体" w:eastAsia="宋体" w:hAnsi="宋体" w:cs="宋体" w:hint="eastAsia"/>
          <w:szCs w:val="21"/>
        </w:rPr>
        <w:t>、中国</w:t>
      </w:r>
      <w:r>
        <w:rPr>
          <w:rFonts w:ascii="宋体" w:eastAsia="宋体" w:hAnsi="宋体" w:cs="宋体" w:hint="eastAsia"/>
          <w:szCs w:val="21"/>
        </w:rPr>
        <w:t>政府采购网</w:t>
      </w:r>
      <w:r>
        <w:rPr>
          <w:rFonts w:ascii="宋体" w:eastAsia="宋体" w:hAnsi="宋体" w:cs="宋体" w:hint="eastAsia"/>
          <w:szCs w:val="21"/>
        </w:rPr>
        <w:t>(www.ccgp.gov.cn)</w:t>
      </w:r>
      <w:r>
        <w:rPr>
          <w:rFonts w:ascii="宋体" w:eastAsia="宋体" w:hAnsi="宋体" w:cs="宋体" w:hint="eastAsia"/>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4AADD7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资格审查标准为本磋商文件中载明对供应商资格要求的条件。资格审查采用合格制，凡符合磋商文</w:t>
      </w:r>
      <w:r>
        <w:rPr>
          <w:rFonts w:ascii="宋体" w:eastAsia="宋体" w:hAnsi="宋体" w:cs="宋体" w:hint="eastAsia"/>
          <w:szCs w:val="21"/>
        </w:rPr>
        <w:t>件规定的供应商资格要求的响应文件均通过资格审查。</w:t>
      </w:r>
    </w:p>
    <w:p w14:paraId="22475D6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供应商有下列情形之一的，资格审查不通过，其响应文件按无效响应处理：</w:t>
      </w:r>
    </w:p>
    <w:p w14:paraId="4617D355" w14:textId="77777777" w:rsidR="00A16B9C" w:rsidRDefault="002558A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）不具备磋商文件中规定的资格要求的；</w:t>
      </w:r>
    </w:p>
    <w:p w14:paraId="19BC2F7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）响应文件未提供任一项“供应商须知前附表”资格证明文件规定的“必须提供”的文件资料的；</w:t>
      </w:r>
    </w:p>
    <w:p w14:paraId="620786E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）响应文件提供的资格证明文件出现任一项不符合“供应商须知前附表”资格证明文件规定的“必须提供”的文件资料要求或者无效的。</w:t>
      </w:r>
    </w:p>
    <w:p w14:paraId="0E550D6F" w14:textId="77777777" w:rsidR="00A16B9C" w:rsidRDefault="002558A8">
      <w:pPr>
        <w:spacing w:line="360" w:lineRule="auto"/>
        <w:ind w:firstLineChars="200" w:firstLine="420"/>
        <w:rPr>
          <w:rFonts w:ascii="宋体" w:eastAsia="宋体" w:hAnsi="宋体" w:cs="宋体"/>
          <w:szCs w:val="21"/>
        </w:rPr>
      </w:pPr>
      <w:bookmarkStart w:id="53" w:name="_Hlk68601553"/>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）同一合同项下的不同供应商，单位负责人为同一人或者存在直接控股、管理关系的；为本项目提供过整体设计、规范编制或者项目管理、监</w:t>
      </w:r>
      <w:r>
        <w:rPr>
          <w:rFonts w:ascii="宋体" w:eastAsia="宋体" w:hAnsi="宋体" w:cs="宋体" w:hint="eastAsia"/>
          <w:szCs w:val="21"/>
        </w:rPr>
        <w:t>理、检测等服务的。</w:t>
      </w:r>
      <w:bookmarkEnd w:id="53"/>
    </w:p>
    <w:p w14:paraId="5098A4F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通过资格审查的合格供应商不足</w:t>
      </w:r>
      <w:r>
        <w:rPr>
          <w:rFonts w:ascii="宋体" w:eastAsia="宋体" w:hAnsi="宋体" w:cs="宋体" w:hint="eastAsia"/>
          <w:szCs w:val="21"/>
        </w:rPr>
        <w:t>3</w:t>
      </w:r>
      <w:r>
        <w:rPr>
          <w:rFonts w:ascii="宋体" w:eastAsia="宋体" w:hAnsi="宋体" w:cs="宋体" w:hint="eastAsia"/>
          <w:szCs w:val="21"/>
        </w:rPr>
        <w:t>家的，不得进入符合性审查环节，</w:t>
      </w:r>
      <w:r>
        <w:rPr>
          <w:rFonts w:ascii="宋体" w:eastAsia="宋体" w:hAnsi="宋体" w:cs="Times New Roman" w:hint="eastAsia"/>
          <w:szCs w:val="21"/>
        </w:rPr>
        <w:t>采购人或者采购代理机构应当重新开展采购活动。</w:t>
      </w:r>
    </w:p>
    <w:p w14:paraId="7C8770BC" w14:textId="77777777" w:rsidR="00A16B9C" w:rsidRDefault="002558A8">
      <w:pPr>
        <w:spacing w:line="360" w:lineRule="auto"/>
        <w:ind w:firstLineChars="200" w:firstLine="482"/>
        <w:rPr>
          <w:rFonts w:ascii="黑体" w:eastAsia="黑体" w:hAnsi="黑体" w:cs="宋体"/>
          <w:b/>
          <w:bCs/>
          <w:sz w:val="24"/>
          <w:szCs w:val="24"/>
        </w:rPr>
      </w:pPr>
      <w:r>
        <w:rPr>
          <w:rFonts w:ascii="黑体" w:eastAsia="黑体" w:hAnsi="黑体" w:cs="宋体" w:hint="eastAsia"/>
          <w:b/>
          <w:bCs/>
          <w:sz w:val="24"/>
          <w:szCs w:val="24"/>
        </w:rPr>
        <w:lastRenderedPageBreak/>
        <w:t>3.</w:t>
      </w:r>
      <w:r>
        <w:rPr>
          <w:rFonts w:ascii="黑体" w:eastAsia="黑体" w:hAnsi="黑体" w:cs="宋体" w:hint="eastAsia"/>
          <w:b/>
          <w:bCs/>
          <w:sz w:val="24"/>
          <w:szCs w:val="24"/>
        </w:rPr>
        <w:t>符合性审查</w:t>
      </w:r>
    </w:p>
    <w:p w14:paraId="53808AB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3.1</w:t>
      </w:r>
      <w:r>
        <w:rPr>
          <w:rFonts w:ascii="宋体" w:eastAsia="宋体" w:hAnsi="宋体" w:cs="宋体" w:hint="eastAsia"/>
          <w:szCs w:val="21"/>
        </w:rPr>
        <w:t>由磋商小组对</w:t>
      </w:r>
      <w:r>
        <w:rPr>
          <w:rFonts w:ascii="宋体" w:eastAsia="宋体" w:hAnsi="宋体" w:cs="Times New Roman" w:hint="eastAsia"/>
          <w:szCs w:val="21"/>
        </w:rPr>
        <w:t>通过资格审查的合格供应商</w:t>
      </w:r>
      <w:r>
        <w:rPr>
          <w:rFonts w:ascii="宋体" w:eastAsia="宋体" w:hAnsi="宋体" w:cs="宋体" w:hint="eastAsia"/>
          <w:szCs w:val="21"/>
        </w:rPr>
        <w:t>的响应文件的响应报价、商务、技术等实质性要求进行符合性审查，以确定其是否满足磋商文件的实质性要求。</w:t>
      </w:r>
    </w:p>
    <w:p w14:paraId="228612A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3.2</w:t>
      </w:r>
      <w:r>
        <w:rPr>
          <w:rFonts w:ascii="宋体" w:eastAsia="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w:t>
      </w:r>
      <w:r>
        <w:rPr>
          <w:rFonts w:ascii="宋体" w:eastAsia="宋体" w:hAnsi="宋体" w:cs="宋体" w:hint="eastAsia"/>
          <w:szCs w:val="21"/>
        </w:rPr>
        <w:t>文件的实质性内容。</w:t>
      </w:r>
    </w:p>
    <w:p w14:paraId="3F4E9740" w14:textId="77777777" w:rsidR="00A16B9C" w:rsidRDefault="002558A8">
      <w:pPr>
        <w:spacing w:line="360" w:lineRule="auto"/>
        <w:ind w:firstLineChars="200" w:firstLine="420"/>
        <w:rPr>
          <w:rFonts w:ascii="宋体" w:eastAsia="宋体" w:hAnsi="宋体" w:cs="宋体"/>
          <w:spacing w:val="-6"/>
          <w:szCs w:val="21"/>
        </w:rPr>
      </w:pPr>
      <w:r>
        <w:rPr>
          <w:rFonts w:ascii="宋体" w:eastAsia="宋体" w:hAnsi="宋体" w:cs="宋体" w:hint="eastAsia"/>
          <w:szCs w:val="21"/>
        </w:rPr>
        <w:t>3.3</w:t>
      </w:r>
      <w:r>
        <w:rPr>
          <w:rFonts w:ascii="宋体" w:eastAsia="宋体" w:hAnsi="宋体" w:cs="宋体" w:hint="eastAsia"/>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宋体" w:eastAsia="宋体" w:hAnsi="宋体" w:cs="宋体" w:hint="eastAsia"/>
          <w:spacing w:val="-6"/>
          <w:szCs w:val="21"/>
        </w:rPr>
        <w:t>。供应商为自然人的，必须由本人签字并附身份证明。</w:t>
      </w:r>
    </w:p>
    <w:p w14:paraId="40F1A191" w14:textId="77777777" w:rsidR="00A16B9C" w:rsidRDefault="002558A8">
      <w:pPr>
        <w:spacing w:line="360" w:lineRule="auto"/>
        <w:ind w:firstLineChars="200" w:firstLine="396"/>
        <w:rPr>
          <w:rFonts w:ascii="宋体" w:eastAsia="宋体" w:hAnsi="宋体" w:cs="宋体"/>
          <w:szCs w:val="21"/>
        </w:rPr>
      </w:pPr>
      <w:r>
        <w:rPr>
          <w:rFonts w:ascii="宋体" w:eastAsia="宋体" w:hAnsi="宋体" w:cs="宋体" w:hint="eastAsia"/>
          <w:spacing w:val="-6"/>
          <w:szCs w:val="21"/>
        </w:rPr>
        <w:t>3.4</w:t>
      </w:r>
      <w:r>
        <w:rPr>
          <w:rFonts w:ascii="宋体" w:eastAsia="宋体" w:hAnsi="宋体" w:cs="宋体" w:hint="eastAsia"/>
          <w:szCs w:val="21"/>
        </w:rPr>
        <w:t>首次响应文件报价出现前后不一致的，按照下列规定修正：</w:t>
      </w:r>
      <w:r>
        <w:rPr>
          <w:rFonts w:ascii="宋体" w:eastAsia="宋体" w:hAnsi="宋体" w:cs="宋体" w:hint="eastAsia"/>
          <w:szCs w:val="21"/>
        </w:rPr>
        <w:t xml:space="preserve"> </w:t>
      </w:r>
    </w:p>
    <w:p w14:paraId="1AF47C6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）响应文件中报价表内容与响应文件中相应内容不一致的，以报价表为准；</w:t>
      </w:r>
    </w:p>
    <w:p w14:paraId="58A86E4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）大写金额和小写金额不一致的，以大写金额为准；</w:t>
      </w:r>
    </w:p>
    <w:p w14:paraId="0752492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）单价金额小数点或者百分比有明显错位的，以报价表的总价为准，并修改单价；</w:t>
      </w:r>
    </w:p>
    <w:p w14:paraId="06D7F6FD"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）总价金额与按单价汇总金额不一致的，以单价金额计算结果为准。</w:t>
      </w:r>
    </w:p>
    <w:p w14:paraId="138A1C2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同时出现两种以上不一致的，按照以上（</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）规定的顺序逐条进行修正。修正后的报价经供应商确认后产生约束力，供应商不确认的，其响应文件按无效响应处理。</w:t>
      </w:r>
    </w:p>
    <w:p w14:paraId="2F171AD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3.5</w:t>
      </w:r>
      <w:r>
        <w:rPr>
          <w:rFonts w:ascii="宋体" w:eastAsia="宋体" w:hAnsi="宋体" w:cs="宋体" w:hint="eastAsia"/>
          <w:szCs w:val="21"/>
        </w:rPr>
        <w:t>商务技术、报价评审</w:t>
      </w:r>
    </w:p>
    <w:p w14:paraId="0053495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在评审时，如发现下列情形之一的，将被视为响应文件无效处理：</w:t>
      </w:r>
    </w:p>
    <w:p w14:paraId="47CC44F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）商务技术评审</w:t>
      </w:r>
    </w:p>
    <w:p w14:paraId="573F026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）响应文件未按磋商文件要求签署、盖章；</w:t>
      </w:r>
    </w:p>
    <w:p w14:paraId="4566D38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）委托代理人未能出具有效身份证明或者出具的身份证明与授权委托书中的信息不符；</w:t>
      </w:r>
      <w:r>
        <w:rPr>
          <w:rFonts w:ascii="宋体" w:eastAsia="宋体" w:hAnsi="宋体" w:cs="宋体" w:hint="eastAsia"/>
          <w:szCs w:val="21"/>
        </w:rPr>
        <w:t xml:space="preserve"> </w:t>
      </w:r>
    </w:p>
    <w:p w14:paraId="6BE5356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）响应文件未提供任一项“供应商须知前附表”</w:t>
      </w:r>
      <w:r>
        <w:rPr>
          <w:rFonts w:ascii="宋体" w:eastAsia="宋体" w:hAnsi="宋体" w:cs="宋体" w:hint="eastAsia"/>
          <w:szCs w:val="21"/>
        </w:rPr>
        <w:t xml:space="preserve"> </w:t>
      </w:r>
      <w:r>
        <w:rPr>
          <w:rFonts w:ascii="宋体" w:eastAsia="宋体" w:hAnsi="宋体" w:cs="宋体" w:hint="eastAsia"/>
          <w:szCs w:val="21"/>
        </w:rPr>
        <w:t>商务技术文件中</w:t>
      </w:r>
      <w:r>
        <w:rPr>
          <w:rFonts w:ascii="宋体" w:eastAsia="宋体" w:hAnsi="宋体" w:cs="宋体" w:hint="eastAsia"/>
          <w:szCs w:val="21"/>
        </w:rPr>
        <w:t xml:space="preserve"> </w:t>
      </w:r>
      <w:r>
        <w:rPr>
          <w:rFonts w:ascii="宋体" w:eastAsia="宋体" w:hAnsi="宋体" w:cs="宋体" w:hint="eastAsia"/>
          <w:szCs w:val="21"/>
        </w:rPr>
        <w:t>“必须提供”或者“委托时必须提供”的文件资料；响应文件提供的商务技术文件出现任一项不符合“供应商须知前附表”商务技术文件中</w:t>
      </w:r>
      <w:r>
        <w:rPr>
          <w:rFonts w:ascii="宋体" w:eastAsia="宋体" w:hAnsi="宋体" w:cs="宋体" w:hint="eastAsia"/>
          <w:szCs w:val="21"/>
        </w:rPr>
        <w:t xml:space="preserve"> </w:t>
      </w:r>
      <w:r>
        <w:rPr>
          <w:rFonts w:ascii="宋体" w:eastAsia="宋体" w:hAnsi="宋体" w:cs="宋体" w:hint="eastAsia"/>
          <w:szCs w:val="21"/>
        </w:rPr>
        <w:t>“必须提供”或者“委托时必须提供”文件资料要求的规定或者提供的商务技术文件无效。</w:t>
      </w:r>
    </w:p>
    <w:p w14:paraId="24E910C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）商务条款中标“▲”的条款发生负偏离的或者允许负偏离的条款数超过“供应商须知前附表”规定项数的或者</w:t>
      </w:r>
      <w:r>
        <w:rPr>
          <w:rFonts w:ascii="宋体" w:eastAsia="宋体" w:hAnsi="宋体" w:cs="宋体" w:hint="eastAsia"/>
          <w:szCs w:val="21"/>
        </w:rPr>
        <w:t>标明实质性的要求发生负偏离；</w:t>
      </w:r>
    </w:p>
    <w:p w14:paraId="0E0F821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）未对竞标有效期作出响应或者响应文件承诺的竞标有效期不满足磋商文件要求；</w:t>
      </w:r>
    </w:p>
    <w:p w14:paraId="5F18B85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）响应文件的实质性内容未使用中文表述、使用计量单位不符合磋商文件要求；</w:t>
      </w:r>
    </w:p>
    <w:p w14:paraId="37F2583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）响应文件中的文件资料因填写不齐全或者内容虚假或者出现其他情形而导致被磋商小组认定无效；</w:t>
      </w:r>
    </w:p>
    <w:p w14:paraId="7510D62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）响应文件含有采购人不能接受的附加条件；</w:t>
      </w:r>
    </w:p>
    <w:p w14:paraId="5B511CB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）属于“供应商须知正文”第</w:t>
      </w:r>
      <w:r>
        <w:rPr>
          <w:rFonts w:ascii="宋体" w:eastAsia="宋体" w:hAnsi="宋体" w:cs="宋体" w:hint="eastAsia"/>
          <w:szCs w:val="21"/>
        </w:rPr>
        <w:t>7.5</w:t>
      </w:r>
      <w:r>
        <w:rPr>
          <w:rFonts w:ascii="宋体" w:eastAsia="宋体" w:hAnsi="宋体" w:cs="宋体" w:hint="eastAsia"/>
          <w:szCs w:val="21"/>
        </w:rPr>
        <w:t>条情形；</w:t>
      </w:r>
    </w:p>
    <w:p w14:paraId="59C90ED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10</w:t>
      </w:r>
      <w:r>
        <w:rPr>
          <w:rFonts w:ascii="宋体" w:eastAsia="宋体" w:hAnsi="宋体" w:cs="宋体" w:hint="eastAsia"/>
          <w:szCs w:val="21"/>
        </w:rPr>
        <w:t>）技术需求允许负偏离的条款数超过“供应商须知前附表”规定项数；</w:t>
      </w:r>
    </w:p>
    <w:p w14:paraId="55C1C7E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）虚假竞标，或者出现其他情形而导致被磋商小组认定无效；</w:t>
      </w:r>
    </w:p>
    <w:p w14:paraId="142D2F5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）竞标技术方案不明确</w:t>
      </w:r>
      <w:r>
        <w:rPr>
          <w:rFonts w:ascii="宋体" w:eastAsia="宋体" w:hAnsi="宋体" w:cs="宋体" w:hint="eastAsia"/>
          <w:szCs w:val="21"/>
        </w:rPr>
        <w:t>，磋商文件未允许</w:t>
      </w:r>
      <w:r>
        <w:rPr>
          <w:rFonts w:ascii="宋体" w:eastAsia="宋体" w:hAnsi="宋体" w:cs="Times New Roman" w:hint="eastAsia"/>
          <w:szCs w:val="21"/>
        </w:rPr>
        <w:t>但响应文件中</w:t>
      </w:r>
      <w:r>
        <w:rPr>
          <w:rFonts w:ascii="宋体" w:eastAsia="宋体" w:hAnsi="宋体" w:cs="宋体" w:hint="eastAsia"/>
          <w:szCs w:val="21"/>
        </w:rPr>
        <w:t>存在一个或者一个以上备选（替代）竞标方案；</w:t>
      </w:r>
    </w:p>
    <w:p w14:paraId="40F1DCD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）响应文件标注的项目名称或者项目编号与竞争性磋商文件标注的项目名称或者项目编号不一致的；</w:t>
      </w:r>
    </w:p>
    <w:p w14:paraId="1786E5F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）未响应磋商文件实质性要求；</w:t>
      </w:r>
    </w:p>
    <w:p w14:paraId="407EAC5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）法律、法规和磋商文件规定的其他无效情形。</w:t>
      </w:r>
    </w:p>
    <w:p w14:paraId="61681C0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）报价评审</w:t>
      </w:r>
    </w:p>
    <w:p w14:paraId="51F2110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1) </w:t>
      </w:r>
      <w:r>
        <w:rPr>
          <w:rFonts w:ascii="宋体" w:eastAsia="宋体" w:hAnsi="宋体" w:cs="宋体" w:hint="eastAsia"/>
          <w:szCs w:val="21"/>
        </w:rPr>
        <w:t>响应文件未提供“供应商须知前附表”</w:t>
      </w:r>
      <w:r>
        <w:rPr>
          <w:rFonts w:ascii="宋体" w:eastAsia="宋体" w:hAnsi="宋体" w:cs="宋体" w:hint="eastAsia"/>
          <w:szCs w:val="21"/>
        </w:rPr>
        <w:t xml:space="preserve"> </w:t>
      </w:r>
      <w:r>
        <w:rPr>
          <w:rFonts w:ascii="宋体" w:eastAsia="宋体" w:hAnsi="宋体" w:cs="宋体" w:hint="eastAsia"/>
          <w:szCs w:val="21"/>
        </w:rPr>
        <w:t>报价文件中规定的“响应报价表”；</w:t>
      </w:r>
    </w:p>
    <w:p w14:paraId="345A7D77"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）未采用人民币报价或者未按照磋商文件标明的币种报价；</w:t>
      </w:r>
    </w:p>
    <w:p w14:paraId="628F028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）供应商未就所竞标分标进行报价或者存在漏项报价；供应商未就所竞标分标的单项内容作唯一报价；供应商未就所竞标分标的全</w:t>
      </w:r>
      <w:r>
        <w:rPr>
          <w:rFonts w:ascii="宋体" w:eastAsia="宋体" w:hAnsi="宋体" w:cs="宋体" w:hint="eastAsia"/>
          <w:szCs w:val="21"/>
        </w:rPr>
        <w:t>部内容作唯一总价报价；供应商响应文件中存在有选择、有条件报价的（磋商文件允许有备选方案或者其他约定的除外）；</w:t>
      </w:r>
    </w:p>
    <w:p w14:paraId="5B2F0EA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A182D3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）修正后的报价，供应商不确认的；或者经供应商确认修正后的响应报价（包含首次报价、最后报价）超过所竞标分标规定的采购预算金额或者最高限价（如本项目公布了最高限价）；或者经供应商确认修正</w:t>
      </w:r>
      <w:r>
        <w:rPr>
          <w:rFonts w:ascii="宋体" w:eastAsia="宋体" w:hAnsi="宋体" w:cs="宋体" w:hint="eastAsia"/>
          <w:szCs w:val="21"/>
        </w:rPr>
        <w:t>后响应报价（包含首次报价、最后报价）超过磋商文件分项采购预算金额或者最高限价的（如本项目公布了最高限价）。</w:t>
      </w:r>
    </w:p>
    <w:p w14:paraId="15F0E52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）在单价合同工程中供应商采用总价优惠或以总价百分比优惠的方式进行竞标报价的；</w:t>
      </w:r>
    </w:p>
    <w:p w14:paraId="23CE8E3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）竞标总报价与已标价工程量清单汇总表不一致的；</w:t>
      </w:r>
    </w:p>
    <w:p w14:paraId="09C6E67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）安全文明施工费和规费、增值税不按广西区费用定额及造价管理相关文件规定报价的（园林绿化及仿古建筑工程除外）；（注：适用于房屋建筑和市政工程项目，其他类型项目时请删除该条款并调整序号）</w:t>
      </w:r>
    </w:p>
    <w:p w14:paraId="55F5BC2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）供应商已标价工程量清单的项目编码（</w:t>
      </w:r>
      <w:r>
        <w:rPr>
          <w:rFonts w:ascii="宋体" w:eastAsia="宋体" w:hAnsi="宋体" w:cs="宋体" w:hint="eastAsia"/>
          <w:szCs w:val="21"/>
        </w:rPr>
        <w:t>12</w:t>
      </w:r>
      <w:r>
        <w:rPr>
          <w:rFonts w:ascii="宋体" w:eastAsia="宋体" w:hAnsi="宋体" w:cs="宋体" w:hint="eastAsia"/>
          <w:szCs w:val="21"/>
        </w:rPr>
        <w:t>位）、计量单位、工程量任何一处与工程量清单不一</w:t>
      </w:r>
      <w:r>
        <w:rPr>
          <w:rFonts w:ascii="宋体" w:eastAsia="宋体" w:hAnsi="宋体" w:cs="宋体" w:hint="eastAsia"/>
          <w:szCs w:val="21"/>
        </w:rPr>
        <w:t>致的；</w:t>
      </w:r>
    </w:p>
    <w:p w14:paraId="697F32C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）供应商已标价工程量清单的项目名称或项目特征与工程量清单不一致，磋商小组要求澄清、说明或补正，但供应商拒绝澄清、说明或补正的；</w:t>
      </w:r>
    </w:p>
    <w:p w14:paraId="5BE632C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）设有暂估价、暂列金额的，竞标时未按工程量清单给出的暂估价总价、暂列金额总价计入竞标总报价中的；</w:t>
      </w:r>
    </w:p>
    <w:p w14:paraId="1DB1714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）供应商对工程量清单内容进行增减或对竞标范围进行调整的；</w:t>
      </w:r>
    </w:p>
    <w:p w14:paraId="5DCAEEA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）响应文件响应的标的数量及单位与竞争性磋商采购文件要求实质性不一致的；</w:t>
      </w:r>
    </w:p>
    <w:p w14:paraId="04C410B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）未响应磋商文件实质性要求的。</w:t>
      </w:r>
    </w:p>
    <w:p w14:paraId="2AC8EDF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3.6</w:t>
      </w:r>
      <w:r>
        <w:rPr>
          <w:rFonts w:ascii="宋体" w:eastAsia="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eastAsia="宋体" w:hAnsi="宋体" w:cs="宋体" w:hint="eastAsia"/>
          <w:szCs w:val="21"/>
        </w:rPr>
        <w:t>3</w:t>
      </w:r>
      <w:r>
        <w:rPr>
          <w:rFonts w:ascii="宋体" w:eastAsia="宋体" w:hAnsi="宋体" w:cs="宋体" w:hint="eastAsia"/>
          <w:szCs w:val="21"/>
        </w:rPr>
        <w:t>家的供应商参加磋商。</w:t>
      </w:r>
    </w:p>
    <w:p w14:paraId="3D77CA1E"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3.7</w:t>
      </w:r>
      <w:r>
        <w:rPr>
          <w:rFonts w:ascii="宋体" w:eastAsia="宋体" w:hAnsi="宋体" w:cs="宋体" w:hint="eastAsia"/>
          <w:szCs w:val="21"/>
        </w:rPr>
        <w:t>非</w:t>
      </w:r>
      <w:r>
        <w:rPr>
          <w:rFonts w:ascii="宋体" w:eastAsia="宋体" w:hAnsi="宋体" w:cs="Times New Roman" w:hint="eastAsia"/>
          <w:szCs w:val="21"/>
        </w:rPr>
        <w:t>政府购买服务项目，通过符合性审查的合格供应商不足</w:t>
      </w:r>
      <w:r>
        <w:rPr>
          <w:rFonts w:ascii="宋体" w:eastAsia="宋体" w:hAnsi="宋体" w:cs="Times New Roman" w:hint="eastAsia"/>
          <w:szCs w:val="21"/>
        </w:rPr>
        <w:t>3</w:t>
      </w:r>
      <w:r>
        <w:rPr>
          <w:rFonts w:ascii="宋体" w:eastAsia="宋体" w:hAnsi="宋体" w:cs="Times New Roman" w:hint="eastAsia"/>
          <w:szCs w:val="21"/>
        </w:rPr>
        <w:t>家的，不得进入磋商环节，采购人或者采购代理机构应当重新开展采购活动。政府购买服务项目，按《财政部关于政府采购竞争性磋商采购方式管理暂行办法有关问题的补充通知》（财库〔</w:t>
      </w:r>
      <w:r>
        <w:rPr>
          <w:rFonts w:ascii="宋体" w:eastAsia="宋体" w:hAnsi="宋体" w:cs="Times New Roman" w:hint="eastAsia"/>
          <w:szCs w:val="21"/>
        </w:rPr>
        <w:t>2015</w:t>
      </w:r>
      <w:r>
        <w:rPr>
          <w:rFonts w:ascii="宋体" w:eastAsia="宋体" w:hAnsi="宋体" w:cs="Times New Roman" w:hint="eastAsia"/>
          <w:szCs w:val="21"/>
        </w:rPr>
        <w:t>〕</w:t>
      </w:r>
      <w:r>
        <w:rPr>
          <w:rFonts w:ascii="宋体" w:eastAsia="宋体" w:hAnsi="宋体" w:cs="Times New Roman" w:hint="eastAsia"/>
          <w:szCs w:val="21"/>
        </w:rPr>
        <w:t>124</w:t>
      </w:r>
      <w:r>
        <w:rPr>
          <w:rFonts w:ascii="宋体" w:eastAsia="宋体" w:hAnsi="宋体" w:cs="Times New Roman" w:hint="eastAsia"/>
          <w:szCs w:val="21"/>
        </w:rPr>
        <w:t>号）规定，采购过程中通过符合性审查的供应商（社会资本）</w:t>
      </w:r>
      <w:r>
        <w:rPr>
          <w:rFonts w:ascii="宋体" w:eastAsia="宋体" w:hAnsi="宋体" w:cs="Times New Roman" w:hint="eastAsia"/>
          <w:szCs w:val="21"/>
        </w:rPr>
        <w:t>只有</w:t>
      </w:r>
      <w:r>
        <w:rPr>
          <w:rFonts w:ascii="宋体" w:eastAsia="宋体" w:hAnsi="宋体" w:cs="Times New Roman" w:hint="eastAsia"/>
          <w:szCs w:val="21"/>
        </w:rPr>
        <w:t>2</w:t>
      </w:r>
      <w:r>
        <w:rPr>
          <w:rFonts w:ascii="宋体" w:eastAsia="宋体" w:hAnsi="宋体" w:cs="Times New Roman" w:hint="eastAsia"/>
          <w:szCs w:val="21"/>
        </w:rPr>
        <w:t>家的，磋商采购活动可以继续进行。</w:t>
      </w:r>
    </w:p>
    <w:p w14:paraId="76E99246" w14:textId="77777777" w:rsidR="00A16B9C" w:rsidRDefault="002558A8">
      <w:pPr>
        <w:ind w:firstLineChars="200" w:firstLine="482"/>
        <w:rPr>
          <w:rFonts w:ascii="黑体" w:eastAsia="黑体" w:hAnsi="黑体" w:cs="宋体"/>
          <w:b/>
          <w:bCs/>
          <w:sz w:val="24"/>
          <w:szCs w:val="24"/>
        </w:rPr>
      </w:pPr>
      <w:r>
        <w:rPr>
          <w:rFonts w:ascii="黑体" w:eastAsia="黑体" w:hAnsi="黑体" w:cs="宋体" w:hint="eastAsia"/>
          <w:b/>
          <w:bCs/>
          <w:sz w:val="24"/>
          <w:szCs w:val="24"/>
        </w:rPr>
        <w:t>4.</w:t>
      </w:r>
      <w:r>
        <w:rPr>
          <w:rFonts w:ascii="黑体" w:eastAsia="黑体" w:hAnsi="黑体" w:cs="宋体" w:hint="eastAsia"/>
          <w:b/>
          <w:bCs/>
          <w:sz w:val="24"/>
          <w:szCs w:val="24"/>
        </w:rPr>
        <w:t>磋商程序</w:t>
      </w:r>
    </w:p>
    <w:p w14:paraId="2A71735B" w14:textId="77777777" w:rsidR="00A16B9C" w:rsidRDefault="002558A8">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4.1</w:t>
      </w:r>
      <w:r>
        <w:rPr>
          <w:rFonts w:ascii="宋体" w:eastAsia="宋体" w:hAnsi="宋体" w:cs="宋体" w:hint="eastAsia"/>
          <w:kern w:val="0"/>
          <w:szCs w:val="21"/>
        </w:rPr>
        <w:t>磋商小组按照“供应商须知前附表”确定的</w:t>
      </w:r>
      <w:r>
        <w:rPr>
          <w:rFonts w:ascii="宋体" w:eastAsia="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D25F50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w:t>
      </w:r>
      <w:r>
        <w:rPr>
          <w:rFonts w:ascii="宋体" w:eastAsia="宋体" w:hAnsi="宋体" w:cs="宋体" w:hint="eastAsia"/>
          <w:szCs w:val="21"/>
        </w:rPr>
        <w:t>购需求中的技术、服务要求以及合同草案条款。</w:t>
      </w:r>
    </w:p>
    <w:p w14:paraId="75C9E7F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4.3</w:t>
      </w:r>
      <w:r>
        <w:rPr>
          <w:rFonts w:ascii="宋体" w:eastAsia="宋体" w:hAnsi="宋体" w:cs="宋体" w:hint="eastAsia"/>
          <w:szCs w:val="21"/>
        </w:rPr>
        <w:t>对磋商文件作出的实质性变动是磋商文件的有效组成部分，由磋商小组及时以电子澄清函形式同时通知所有参加磋商的供应商。</w:t>
      </w:r>
    </w:p>
    <w:p w14:paraId="4664A87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86A3A36"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磋商中，</w:t>
      </w:r>
      <w:r>
        <w:rPr>
          <w:rFonts w:ascii="宋体" w:eastAsia="宋体" w:hAnsi="宋体" w:cs="宋体" w:hint="eastAsia"/>
          <w:spacing w:val="-6"/>
          <w:szCs w:val="21"/>
        </w:rPr>
        <w:t>磋商的任何一方不得透露与磋商有关的其他供应商的技术资料、价格和其他信息。</w:t>
      </w:r>
    </w:p>
    <w:p w14:paraId="4DBC84ED" w14:textId="77777777" w:rsidR="00A16B9C" w:rsidRDefault="002558A8">
      <w:pPr>
        <w:widowControl/>
        <w:tabs>
          <w:tab w:val="left" w:pos="540"/>
        </w:tabs>
        <w:spacing w:line="360" w:lineRule="auto"/>
        <w:ind w:firstLineChars="200" w:firstLine="420"/>
        <w:jc w:val="left"/>
        <w:rPr>
          <w:rFonts w:ascii="仿宋" w:eastAsia="仿宋" w:hAnsi="仿宋" w:cs="仿宋_GB2312"/>
          <w:b/>
          <w:szCs w:val="24"/>
        </w:rPr>
      </w:pPr>
      <w:r>
        <w:rPr>
          <w:rFonts w:ascii="宋体" w:eastAsia="宋体" w:hAnsi="宋体" w:cs="宋体" w:hint="eastAsia"/>
          <w:szCs w:val="21"/>
        </w:rPr>
        <w:t>4.6</w:t>
      </w:r>
      <w:r>
        <w:rPr>
          <w:rFonts w:ascii="宋体" w:eastAsia="宋体" w:hAnsi="宋体" w:cs="宋体" w:hint="eastAsia"/>
          <w:szCs w:val="21"/>
        </w:rPr>
        <w:t>磋商小组应对磋商过程和重要磋商内容进行记录</w:t>
      </w:r>
      <w:r>
        <w:rPr>
          <w:rFonts w:ascii="宋体" w:eastAsia="宋体" w:hAnsi="宋体" w:cs="宋体" w:hint="eastAsia"/>
          <w:szCs w:val="21"/>
        </w:rPr>
        <w:t>，作为评标报告一部分，磋商小组在记录上签字确认。</w:t>
      </w:r>
      <w:r>
        <w:rPr>
          <w:rFonts w:ascii="仿宋" w:eastAsia="仿宋" w:hAnsi="仿宋" w:cs="仿宋_GB2312" w:hint="eastAsia"/>
          <w:b/>
          <w:szCs w:val="24"/>
        </w:rPr>
        <w:t>主要内容包括：</w:t>
      </w:r>
    </w:p>
    <w:p w14:paraId="493B6636" w14:textId="77777777" w:rsidR="00A16B9C" w:rsidRDefault="002558A8">
      <w:pPr>
        <w:adjustRightInd w:val="0"/>
        <w:spacing w:line="360" w:lineRule="auto"/>
        <w:ind w:firstLineChars="200" w:firstLine="396"/>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hint="eastAsia"/>
          <w:spacing w:val="-6"/>
          <w:szCs w:val="21"/>
        </w:rPr>
        <w:t>1</w:t>
      </w:r>
      <w:r>
        <w:rPr>
          <w:rFonts w:ascii="宋体" w:eastAsia="宋体" w:hAnsi="宋体" w:cs="宋体" w:hint="eastAsia"/>
          <w:spacing w:val="-6"/>
          <w:szCs w:val="21"/>
        </w:rPr>
        <w:t>）按照相关规定进行公示的，公示情况说明；</w:t>
      </w:r>
    </w:p>
    <w:p w14:paraId="098DDDC9" w14:textId="77777777" w:rsidR="00A16B9C" w:rsidRDefault="002558A8">
      <w:pPr>
        <w:adjustRightInd w:val="0"/>
        <w:spacing w:line="360" w:lineRule="auto"/>
        <w:ind w:firstLineChars="200" w:firstLine="396"/>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hint="eastAsia"/>
          <w:spacing w:val="-6"/>
          <w:szCs w:val="21"/>
        </w:rPr>
        <w:t>2</w:t>
      </w:r>
      <w:r>
        <w:rPr>
          <w:rFonts w:ascii="宋体" w:eastAsia="宋体" w:hAnsi="宋体" w:cs="宋体" w:hint="eastAsia"/>
          <w:spacing w:val="-6"/>
          <w:szCs w:val="21"/>
        </w:rPr>
        <w:t>）磋商日期和地点，磋商人员名单；</w:t>
      </w:r>
    </w:p>
    <w:p w14:paraId="53E720A5" w14:textId="77777777" w:rsidR="00A16B9C" w:rsidRDefault="002558A8">
      <w:pPr>
        <w:adjustRightInd w:val="0"/>
        <w:spacing w:line="360" w:lineRule="auto"/>
        <w:ind w:firstLineChars="200" w:firstLine="396"/>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hint="eastAsia"/>
          <w:spacing w:val="-6"/>
          <w:szCs w:val="21"/>
        </w:rPr>
        <w:t>3</w:t>
      </w:r>
      <w:r>
        <w:rPr>
          <w:rFonts w:ascii="宋体" w:eastAsia="宋体" w:hAnsi="宋体" w:cs="宋体" w:hint="eastAsia"/>
          <w:spacing w:val="-6"/>
          <w:szCs w:val="21"/>
        </w:rPr>
        <w:t>）合同主要条款及价格商定情况。</w:t>
      </w:r>
    </w:p>
    <w:p w14:paraId="1872B532" w14:textId="77777777" w:rsidR="00A16B9C" w:rsidRDefault="002558A8">
      <w:pPr>
        <w:widowControl/>
        <w:tabs>
          <w:tab w:val="left" w:pos="540"/>
        </w:tabs>
        <w:spacing w:line="360" w:lineRule="auto"/>
        <w:ind w:firstLineChars="200" w:firstLine="420"/>
        <w:jc w:val="left"/>
        <w:rPr>
          <w:rFonts w:ascii="宋体" w:eastAsia="宋体" w:hAnsi="宋体" w:cs="宋体"/>
          <w:szCs w:val="21"/>
        </w:rPr>
      </w:pPr>
      <w:r>
        <w:rPr>
          <w:rFonts w:ascii="宋体" w:eastAsia="宋体" w:hAnsi="宋体" w:cs="宋体" w:hint="eastAsia"/>
          <w:szCs w:val="21"/>
        </w:rPr>
        <w:t>4.7</w:t>
      </w:r>
      <w:r>
        <w:rPr>
          <w:rFonts w:ascii="宋体" w:eastAsia="宋体" w:hAnsi="宋体" w:cs="宋体" w:hint="eastAsia"/>
          <w:szCs w:val="21"/>
        </w:rPr>
        <w:t>磋商过程中重新提交的响应文件，供应商可以在开启前补充、修改。</w:t>
      </w:r>
    </w:p>
    <w:p w14:paraId="050ACC59" w14:textId="77777777" w:rsidR="00A16B9C" w:rsidRDefault="002558A8">
      <w:pPr>
        <w:tabs>
          <w:tab w:val="left" w:pos="2835"/>
        </w:tabs>
        <w:spacing w:line="360" w:lineRule="auto"/>
        <w:ind w:firstLineChars="200" w:firstLine="420"/>
        <w:rPr>
          <w:rFonts w:ascii="宋体" w:eastAsia="宋体" w:hAnsi="宋体" w:cs="宋体"/>
          <w:szCs w:val="21"/>
        </w:rPr>
      </w:pPr>
      <w:r>
        <w:rPr>
          <w:rFonts w:ascii="宋体" w:eastAsia="宋体" w:hAnsi="宋体" w:cs="宋体" w:hint="eastAsia"/>
          <w:szCs w:val="21"/>
        </w:rPr>
        <w:t>4.8</w:t>
      </w:r>
      <w:r>
        <w:rPr>
          <w:rFonts w:ascii="宋体" w:eastAsia="宋体" w:hAnsi="宋体" w:cs="Times New Roman" w:hint="eastAsia"/>
          <w:szCs w:val="21"/>
        </w:rPr>
        <w:t>对磋商过程提交的响应文件进行有效性、完整性和响应程度审查，通过审查的合格供应商不足</w:t>
      </w:r>
      <w:r>
        <w:rPr>
          <w:rFonts w:ascii="宋体" w:eastAsia="宋体" w:hAnsi="宋体" w:cs="Times New Roman" w:hint="eastAsia"/>
          <w:szCs w:val="21"/>
        </w:rPr>
        <w:t>3</w:t>
      </w:r>
      <w:r>
        <w:rPr>
          <w:rFonts w:ascii="宋体" w:eastAsia="宋体" w:hAnsi="宋体" w:cs="Times New Roman" w:hint="eastAsia"/>
          <w:szCs w:val="21"/>
        </w:rPr>
        <w:t>家的，采购人或者采购代理机构应当重新开展采购活动。</w:t>
      </w:r>
    </w:p>
    <w:p w14:paraId="5C73ABA7" w14:textId="77777777" w:rsidR="00A16B9C" w:rsidRDefault="002558A8">
      <w:pPr>
        <w:ind w:firstLine="200"/>
        <w:rPr>
          <w:rFonts w:ascii="宋体" w:eastAsia="宋体" w:hAnsi="宋体" w:cs="宋体"/>
          <w:szCs w:val="21"/>
        </w:rPr>
      </w:pPr>
      <w:r>
        <w:rPr>
          <w:rFonts w:ascii="黑体" w:eastAsia="黑体" w:hAnsi="黑体" w:cs="宋体" w:hint="eastAsia"/>
          <w:b/>
          <w:bCs/>
          <w:sz w:val="24"/>
          <w:szCs w:val="24"/>
        </w:rPr>
        <w:t xml:space="preserve">5. </w:t>
      </w:r>
      <w:r>
        <w:rPr>
          <w:rFonts w:ascii="黑体" w:eastAsia="黑体" w:hAnsi="黑体" w:cs="宋体" w:hint="eastAsia"/>
          <w:b/>
          <w:bCs/>
          <w:sz w:val="24"/>
          <w:szCs w:val="24"/>
        </w:rPr>
        <w:t>最后报价</w:t>
      </w:r>
    </w:p>
    <w:p w14:paraId="467E6347"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5.1</w:t>
      </w:r>
      <w:r>
        <w:rPr>
          <w:rFonts w:ascii="宋体" w:eastAsia="宋体" w:hAnsi="宋体" w:cs="宋体" w:hint="eastAsia"/>
          <w:szCs w:val="21"/>
        </w:rPr>
        <w:t>磋商文件能够详细列明采购标的的技术、服务要求的，磋商结束后，由磋商小组要求所有继续参加磋商的供应商在规定时间内密封提交最后报价，除本章第</w:t>
      </w:r>
      <w:r>
        <w:rPr>
          <w:rFonts w:ascii="宋体" w:eastAsia="宋体" w:hAnsi="宋体" w:cs="宋体" w:hint="eastAsia"/>
          <w:szCs w:val="21"/>
        </w:rPr>
        <w:t>5.3</w:t>
      </w:r>
      <w:r>
        <w:rPr>
          <w:rFonts w:ascii="宋体" w:eastAsia="宋体" w:hAnsi="宋体" w:cs="宋体" w:hint="eastAsia"/>
          <w:szCs w:val="21"/>
        </w:rPr>
        <w:t>条外，提交最后报价的供应商不得少于</w:t>
      </w:r>
      <w:r>
        <w:rPr>
          <w:rFonts w:ascii="宋体" w:eastAsia="宋体" w:hAnsi="宋体" w:cs="宋体" w:hint="eastAsia"/>
          <w:szCs w:val="21"/>
        </w:rPr>
        <w:t>3</w:t>
      </w:r>
      <w:r>
        <w:rPr>
          <w:rFonts w:ascii="宋体" w:eastAsia="宋体" w:hAnsi="宋体" w:cs="宋体" w:hint="eastAsia"/>
          <w:szCs w:val="21"/>
        </w:rPr>
        <w:t>家，否则必须重新采购。</w:t>
      </w:r>
    </w:p>
    <w:p w14:paraId="2B5D166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5.2</w:t>
      </w:r>
      <w:r>
        <w:rPr>
          <w:rFonts w:ascii="宋体" w:eastAsia="宋体" w:hAnsi="宋体" w:cs="宋体" w:hint="eastAsia"/>
          <w:szCs w:val="21"/>
        </w:rPr>
        <w:t>磋商文件不能详细列明采购标的的技术、服务要求，需经磋商由供应商提供最后设计方案或者解决方案的，磋商结束后，由磋商小组按照少数服从多数的原则投票推荐</w:t>
      </w:r>
      <w:r>
        <w:rPr>
          <w:rFonts w:ascii="宋体" w:eastAsia="宋体" w:hAnsi="宋体" w:cs="宋体" w:hint="eastAsia"/>
          <w:szCs w:val="21"/>
        </w:rPr>
        <w:t>3</w:t>
      </w:r>
      <w:r>
        <w:rPr>
          <w:rFonts w:ascii="宋体" w:eastAsia="宋体" w:hAnsi="宋体" w:cs="宋体" w:hint="eastAsia"/>
          <w:szCs w:val="21"/>
        </w:rPr>
        <w:t>家以上供应商</w:t>
      </w:r>
      <w:r>
        <w:rPr>
          <w:rFonts w:ascii="宋体" w:eastAsia="宋体" w:hAnsi="宋体" w:cs="宋体" w:hint="eastAsia"/>
          <w:szCs w:val="21"/>
        </w:rPr>
        <w:lastRenderedPageBreak/>
        <w:t>的设计方案或者解决方案，并要求其在规定时间内密封提交最后报价。</w:t>
      </w:r>
    </w:p>
    <w:p w14:paraId="7772CAAB"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5.3 </w:t>
      </w:r>
      <w:r>
        <w:rPr>
          <w:rFonts w:ascii="宋体" w:eastAsia="宋体" w:hAnsi="宋体" w:cs="宋体" w:hint="eastAsia"/>
          <w:szCs w:val="21"/>
        </w:rPr>
        <w:t>最后报价是供应商响应文件的有效组成部分。符合《政府采购竞争性磋商采购方式管理暂行办法》（财库〔</w:t>
      </w:r>
      <w:r>
        <w:rPr>
          <w:rFonts w:ascii="宋体" w:eastAsia="宋体" w:hAnsi="宋体" w:cs="宋体" w:hint="eastAsia"/>
          <w:szCs w:val="21"/>
        </w:rPr>
        <w:t>2014</w:t>
      </w:r>
      <w:r>
        <w:rPr>
          <w:rFonts w:ascii="宋体" w:eastAsia="宋体" w:hAnsi="宋体" w:cs="宋体" w:hint="eastAsia"/>
          <w:szCs w:val="21"/>
        </w:rPr>
        <w:t>〕</w:t>
      </w:r>
      <w:r>
        <w:rPr>
          <w:rFonts w:ascii="宋体" w:eastAsia="宋体" w:hAnsi="宋体" w:cs="宋体" w:hint="eastAsia"/>
          <w:szCs w:val="21"/>
        </w:rPr>
        <w:t>214</w:t>
      </w:r>
      <w:r>
        <w:rPr>
          <w:rFonts w:ascii="宋体" w:eastAsia="宋体" w:hAnsi="宋体" w:cs="宋体" w:hint="eastAsia"/>
          <w:szCs w:val="21"/>
        </w:rPr>
        <w:t>号）第三条第四项“市场竞争不充分的科研项目，以及需要扶持的科技成果转化项目”的，提交最后报价的供应商可以为</w:t>
      </w:r>
      <w:r>
        <w:rPr>
          <w:rFonts w:ascii="宋体" w:eastAsia="宋体" w:hAnsi="宋体" w:cs="宋体" w:hint="eastAsia"/>
          <w:szCs w:val="21"/>
        </w:rPr>
        <w:t>2</w:t>
      </w:r>
      <w:r>
        <w:rPr>
          <w:rFonts w:ascii="宋体" w:eastAsia="宋体" w:hAnsi="宋体" w:cs="宋体" w:hint="eastAsia"/>
          <w:szCs w:val="21"/>
        </w:rPr>
        <w:t>家。</w:t>
      </w:r>
    </w:p>
    <w:p w14:paraId="26EA557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5.4</w:t>
      </w:r>
      <w:r>
        <w:rPr>
          <w:rFonts w:ascii="宋体" w:eastAsia="宋体" w:hAnsi="宋体" w:cs="宋体" w:hint="eastAsia"/>
          <w:szCs w:val="21"/>
        </w:rPr>
        <w:t>已经提交响应文件的供应商，在提交最后报价之前，可以根据磋商情况退出磋商，退出磋商的供应商的响应文件按无效响应处理。</w:t>
      </w:r>
    </w:p>
    <w:p w14:paraId="4E4EC645"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5.5</w:t>
      </w:r>
      <w:r>
        <w:rPr>
          <w:rFonts w:ascii="宋体" w:eastAsia="宋体" w:hAnsi="宋体" w:cs="宋体" w:hint="eastAsia"/>
          <w:szCs w:val="21"/>
        </w:rPr>
        <w:t>供应商未在规定时间内提交最后报价的，视同退出磋商。</w:t>
      </w:r>
    </w:p>
    <w:p w14:paraId="427DDAB8"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5.6</w:t>
      </w:r>
      <w:r>
        <w:rPr>
          <w:rFonts w:ascii="宋体" w:eastAsia="宋体" w:hAnsi="宋体" w:cs="宋体" w:hint="eastAsia"/>
          <w:szCs w:val="21"/>
        </w:rPr>
        <w:t>磋商小组收齐某一分标最后报价后统一开启，磋商小组对最后报价进行有效性、完整性和响应程度的审查。</w:t>
      </w:r>
    </w:p>
    <w:p w14:paraId="401178B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5.7</w:t>
      </w:r>
      <w:r>
        <w:rPr>
          <w:rFonts w:ascii="宋体" w:eastAsia="宋体" w:hAnsi="宋体" w:cs="宋体" w:hint="eastAsia"/>
          <w:szCs w:val="21"/>
        </w:rPr>
        <w:t>最终响应文件的报价出现前后不一致的，按照本章第</w:t>
      </w:r>
      <w:r>
        <w:rPr>
          <w:rFonts w:ascii="宋体" w:eastAsia="宋体" w:hAnsi="宋体" w:cs="宋体" w:hint="eastAsia"/>
          <w:szCs w:val="21"/>
        </w:rPr>
        <w:t>3.4</w:t>
      </w:r>
      <w:r>
        <w:rPr>
          <w:rFonts w:ascii="宋体" w:eastAsia="宋体" w:hAnsi="宋体" w:cs="宋体" w:hint="eastAsia"/>
          <w:szCs w:val="21"/>
        </w:rPr>
        <w:t>条的规定修正。</w:t>
      </w:r>
      <w:r>
        <w:rPr>
          <w:rFonts w:ascii="宋体" w:eastAsia="宋体" w:hAnsi="宋体" w:cs="宋体" w:hint="eastAsia"/>
          <w:szCs w:val="21"/>
        </w:rPr>
        <w:t xml:space="preserve"> </w:t>
      </w:r>
    </w:p>
    <w:p w14:paraId="589791D0"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5.8</w:t>
      </w:r>
      <w:r>
        <w:rPr>
          <w:rFonts w:ascii="宋体" w:eastAsia="宋体" w:hAnsi="宋体" w:cs="宋体" w:hint="eastAsia"/>
          <w:szCs w:val="21"/>
        </w:rPr>
        <w:t>修正后的最后报价出现下列情形的，按无效响应处理：</w:t>
      </w:r>
    </w:p>
    <w:p w14:paraId="3AA2470A"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）供应商不确认的（全流程电子化评标采取在线确认）；</w:t>
      </w:r>
    </w:p>
    <w:p w14:paraId="4C4BAC41"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）经供应商确认修正后的响应报价（包含首次报价、最后报价）超过所竞标分标规定的采购预算金额或者最高限价的（如本项目公布了最高限价）；</w:t>
      </w:r>
    </w:p>
    <w:p w14:paraId="4349E194"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）经供应商确认修正后的响应报价（包含首次报价、最后报价）超过分项采购预算金额或者最高限价的（如本项目公布了最高限价）。</w:t>
      </w:r>
    </w:p>
    <w:p w14:paraId="3D54B9E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5.9</w:t>
      </w:r>
      <w:r>
        <w:rPr>
          <w:rFonts w:ascii="宋体" w:eastAsia="宋体" w:hAnsi="宋体" w:cs="宋体" w:hint="eastAsia"/>
          <w:szCs w:val="21"/>
        </w:rPr>
        <w:t>经供应商确认修正后的最后报价作为评审及签订合同的依据。</w:t>
      </w:r>
    </w:p>
    <w:p w14:paraId="6E719B4C"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5.10</w:t>
      </w:r>
      <w:r>
        <w:rPr>
          <w:rFonts w:ascii="宋体" w:eastAsia="宋体" w:hAnsi="宋体" w:cs="宋体" w:hint="eastAsia"/>
          <w:szCs w:val="21"/>
        </w:rPr>
        <w:t>供应商出现最后报价按无效响应处理或者响应文件按无效处理时</w:t>
      </w:r>
      <w:r>
        <w:rPr>
          <w:rFonts w:ascii="宋体" w:eastAsia="宋体" w:hAnsi="宋体" w:cs="Times New Roman" w:hint="eastAsia"/>
          <w:sz w:val="22"/>
        </w:rPr>
        <w:t>，磋商小组应当告知有关供应商</w:t>
      </w:r>
      <w:r>
        <w:rPr>
          <w:rFonts w:ascii="宋体" w:eastAsia="宋体" w:hAnsi="宋体" w:cs="宋体" w:hint="eastAsia"/>
          <w:szCs w:val="21"/>
        </w:rPr>
        <w:t>。</w:t>
      </w:r>
    </w:p>
    <w:p w14:paraId="112C76D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5.11</w:t>
      </w:r>
      <w:r>
        <w:rPr>
          <w:rFonts w:ascii="宋体" w:eastAsia="宋体" w:hAnsi="宋体" w:cs="宋体" w:hint="eastAsia"/>
          <w:szCs w:val="21"/>
        </w:rPr>
        <w:t>最后报价结束后，磋商小组不得再与供应商进行任何形式的商谈。</w:t>
      </w:r>
    </w:p>
    <w:p w14:paraId="17D70E64" w14:textId="77777777" w:rsidR="00A16B9C" w:rsidRDefault="002558A8">
      <w:pPr>
        <w:snapToGrid w:val="0"/>
        <w:spacing w:line="360" w:lineRule="auto"/>
        <w:ind w:firstLineChars="200" w:firstLine="422"/>
        <w:textAlignment w:val="baseline"/>
        <w:rPr>
          <w:rFonts w:ascii="宋体" w:eastAsia="宋体" w:hAnsi="宋体" w:cs="宋体"/>
          <w:b/>
          <w:bCs/>
        </w:rPr>
      </w:pPr>
      <w:r>
        <w:rPr>
          <w:rFonts w:ascii="宋体" w:eastAsia="宋体" w:hAnsi="宋体" w:cs="宋体" w:hint="eastAsia"/>
          <w:b/>
          <w:bCs/>
        </w:rPr>
        <w:t>5.12</w:t>
      </w:r>
      <w:r>
        <w:rPr>
          <w:rFonts w:ascii="宋体" w:eastAsia="宋体" w:hAnsi="宋体" w:cs="宋体" w:hint="eastAsia"/>
          <w:b/>
          <w:bCs/>
        </w:rPr>
        <w:t>供应商的最终竞标报价总额与首次递交响应文件中竞标报价总额不一致，须重新提交一份已标价工程量清单。</w:t>
      </w:r>
    </w:p>
    <w:p w14:paraId="4D92E0B8" w14:textId="77777777" w:rsidR="00A16B9C" w:rsidRDefault="002558A8">
      <w:pPr>
        <w:ind w:firstLine="200"/>
        <w:rPr>
          <w:rFonts w:ascii="黑体" w:eastAsia="黑体" w:hAnsi="黑体" w:cs="宋体"/>
          <w:b/>
          <w:bCs/>
          <w:sz w:val="24"/>
          <w:szCs w:val="24"/>
        </w:rPr>
      </w:pPr>
      <w:r>
        <w:rPr>
          <w:rFonts w:ascii="黑体" w:eastAsia="黑体" w:hAnsi="黑体" w:cs="宋体" w:hint="eastAsia"/>
          <w:b/>
          <w:bCs/>
          <w:sz w:val="24"/>
          <w:szCs w:val="24"/>
        </w:rPr>
        <w:t>6.</w:t>
      </w:r>
      <w:r>
        <w:rPr>
          <w:rFonts w:ascii="黑体" w:eastAsia="黑体" w:hAnsi="黑体" w:cs="宋体" w:hint="eastAsia"/>
          <w:b/>
          <w:bCs/>
          <w:sz w:val="24"/>
          <w:szCs w:val="24"/>
        </w:rPr>
        <w:t>比较与评价</w:t>
      </w:r>
    </w:p>
    <w:p w14:paraId="3A69B76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6.1</w:t>
      </w:r>
      <w:r>
        <w:rPr>
          <w:rFonts w:ascii="宋体" w:eastAsia="宋体" w:hAnsi="宋体" w:cs="宋体" w:hint="eastAsia"/>
          <w:szCs w:val="21"/>
        </w:rPr>
        <w:t>评审方法：综合评分法。</w:t>
      </w:r>
    </w:p>
    <w:p w14:paraId="0159C33F"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6.2</w:t>
      </w:r>
      <w:r>
        <w:rPr>
          <w:rFonts w:ascii="宋体" w:eastAsia="宋体" w:hAnsi="宋体" w:cs="宋体" w:hint="eastAsia"/>
          <w:szCs w:val="21"/>
        </w:rPr>
        <w:t>经磋商确定最终采购需求和提交最后报价的供应商后，由磋商小组采用综合评分法对提交最后报价的供应商的响应文件和最后报价进行综合评分。</w:t>
      </w:r>
    </w:p>
    <w:p w14:paraId="6C698C33"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6.3</w:t>
      </w:r>
      <w:r>
        <w:rPr>
          <w:rFonts w:ascii="宋体" w:eastAsia="宋体" w:hAnsi="宋体" w:cs="宋体" w:hint="eastAsia"/>
          <w:szCs w:val="21"/>
        </w:rPr>
        <w:t>评审时，磋商小组各成员应当独立对每个有效响应的文件进行评价、打分，然后汇总每个供应商每项评分因素的得分。</w:t>
      </w:r>
    </w:p>
    <w:p w14:paraId="2615A017"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377B66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）磋商小组按照磋商文件中规定的评审标准计算各供应商的报价得分。项目评审过程中，不得去掉最后报价中的最高报价和最低报价。</w:t>
      </w:r>
    </w:p>
    <w:p w14:paraId="67B359A9"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）各供应商的得分为磋商小组所有成员的有效评分的算术平均数。</w:t>
      </w:r>
    </w:p>
    <w:p w14:paraId="7DE475A2" w14:textId="77777777" w:rsidR="00A16B9C" w:rsidRDefault="002558A8">
      <w:pPr>
        <w:spacing w:line="360" w:lineRule="auto"/>
        <w:ind w:firstLineChars="200" w:firstLine="420"/>
        <w:rPr>
          <w:rFonts w:ascii="宋体" w:eastAsia="宋体" w:hAnsi="宋体" w:cs="宋体"/>
          <w:szCs w:val="21"/>
        </w:rPr>
      </w:pPr>
      <w:r>
        <w:rPr>
          <w:rFonts w:ascii="宋体" w:eastAsia="宋体" w:hAnsi="宋体" w:cs="宋体" w:hint="eastAsia"/>
          <w:szCs w:val="21"/>
        </w:rPr>
        <w:t>6.4</w:t>
      </w:r>
      <w:r>
        <w:rPr>
          <w:rFonts w:ascii="宋体" w:eastAsia="宋体" w:hAnsi="宋体" w:cs="宋体" w:hint="eastAsia"/>
          <w:szCs w:val="21"/>
        </w:rPr>
        <w:t>评审价</w:t>
      </w:r>
      <w:r>
        <w:rPr>
          <w:rFonts w:ascii="宋体" w:eastAsia="宋体" w:hAnsi="宋体" w:cs="宋体" w:hint="eastAsia"/>
          <w:szCs w:val="21"/>
        </w:rPr>
        <w:t>为供应商的最后报价进行政策性扣除后的价格，评审价只是作为评审时使用。最</w:t>
      </w:r>
      <w:r>
        <w:rPr>
          <w:rFonts w:ascii="宋体" w:eastAsia="宋体" w:hAnsi="宋体" w:cs="宋体" w:hint="eastAsia"/>
          <w:szCs w:val="21"/>
        </w:rPr>
        <w:lastRenderedPageBreak/>
        <w:t>终成交供应商的成交金额等于最后报价（如有修正，以确认修正后的最后报价为准）。</w:t>
      </w:r>
    </w:p>
    <w:p w14:paraId="2CD8FFA2" w14:textId="77777777" w:rsidR="00A16B9C" w:rsidRDefault="002558A8">
      <w:pPr>
        <w:spacing w:line="360" w:lineRule="auto"/>
        <w:ind w:firstLineChars="200" w:firstLine="420"/>
        <w:rPr>
          <w:rFonts w:ascii="宋体" w:eastAsia="宋体" w:hAnsi="宋体" w:cs="Times New Roman"/>
          <w:kern w:val="0"/>
          <w:szCs w:val="21"/>
        </w:rPr>
      </w:pPr>
      <w:r>
        <w:rPr>
          <w:rFonts w:ascii="宋体" w:eastAsia="宋体" w:hAnsi="宋体" w:cs="宋体" w:hint="eastAsia"/>
          <w:szCs w:val="21"/>
        </w:rPr>
        <w:t>6.5</w:t>
      </w:r>
      <w:r>
        <w:rPr>
          <w:rFonts w:ascii="宋体" w:eastAsia="宋体" w:hAnsi="宋体" w:cs="宋体" w:hint="eastAsia"/>
          <w:szCs w:val="21"/>
        </w:rPr>
        <w:t>由磋商小组根据综合评分情况，按照评审得分由高到低顺序推荐</w:t>
      </w:r>
      <w:r>
        <w:rPr>
          <w:rFonts w:ascii="宋体" w:eastAsia="宋体" w:hAnsi="宋体" w:cs="宋体" w:hint="eastAsia"/>
          <w:szCs w:val="21"/>
        </w:rPr>
        <w:t>3</w:t>
      </w:r>
      <w:r>
        <w:rPr>
          <w:rFonts w:ascii="宋体" w:eastAsia="宋体" w:hAnsi="宋体" w:cs="宋体" w:hint="eastAsia"/>
          <w:szCs w:val="21"/>
        </w:rPr>
        <w:t>名以上成交候选供应商，并编写评</w:t>
      </w:r>
      <w:r>
        <w:rPr>
          <w:rFonts w:ascii="宋体" w:eastAsia="宋体" w:hAnsi="宋体" w:cs="Times New Roman" w:hint="eastAsia"/>
          <w:kern w:val="0"/>
          <w:szCs w:val="21"/>
        </w:rPr>
        <w:t>审报告。符合本章第</w:t>
      </w:r>
      <w:r>
        <w:rPr>
          <w:rFonts w:ascii="宋体" w:eastAsia="宋体" w:hAnsi="宋体" w:cs="Times New Roman" w:hint="eastAsia"/>
          <w:kern w:val="0"/>
          <w:szCs w:val="21"/>
        </w:rPr>
        <w:t>4.3</w:t>
      </w:r>
      <w:r>
        <w:rPr>
          <w:rFonts w:ascii="宋体" w:eastAsia="宋体" w:hAnsi="宋体" w:cs="Times New Roman" w:hint="eastAsia"/>
          <w:kern w:val="0"/>
          <w:szCs w:val="21"/>
        </w:rPr>
        <w:t>条情形的，可以推荐</w:t>
      </w:r>
      <w:r>
        <w:rPr>
          <w:rFonts w:ascii="宋体" w:eastAsia="宋体" w:hAnsi="宋体" w:cs="Times New Roman" w:hint="eastAsia"/>
          <w:kern w:val="0"/>
          <w:szCs w:val="21"/>
        </w:rPr>
        <w:t>2</w:t>
      </w:r>
      <w:r>
        <w:rPr>
          <w:rFonts w:ascii="宋体" w:eastAsia="宋体" w:hAnsi="宋体" w:cs="Times New Roman" w:hint="eastAsia"/>
          <w:kern w:val="0"/>
          <w:szCs w:val="21"/>
        </w:rPr>
        <w:t>家成交候选供应商。评审得分相同的，按照最后报价由低到高的顺序推荐。评审得分且最后报价相同的，按照技术指标优劣顺序推荐。</w:t>
      </w:r>
    </w:p>
    <w:p w14:paraId="353EC631" w14:textId="77777777" w:rsidR="00A16B9C" w:rsidRDefault="002558A8">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6.6</w:t>
      </w:r>
      <w:r>
        <w:rPr>
          <w:rFonts w:ascii="宋体" w:eastAsia="宋体" w:hAnsi="宋体" w:cs="Times New Roman" w:hint="eastAsia"/>
          <w:kern w:val="0"/>
          <w:szCs w:val="21"/>
        </w:rPr>
        <w:t>评审报告应当由磋商小组全体人员签字认可。磋商小组成员对评审报告有异议的，磋商小组按照少数服从多数的原</w:t>
      </w:r>
      <w:r>
        <w:rPr>
          <w:rFonts w:ascii="宋体" w:eastAsia="宋体" w:hAnsi="宋体" w:cs="Times New Roman" w:hint="eastAsia"/>
          <w:kern w:val="0"/>
          <w:szCs w:val="21"/>
        </w:rPr>
        <w:t>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38C13E4" w14:textId="77777777" w:rsidR="00A16B9C" w:rsidRDefault="002558A8">
      <w:pPr>
        <w:spacing w:line="360" w:lineRule="auto"/>
        <w:ind w:firstLine="200"/>
        <w:rPr>
          <w:rFonts w:ascii="黑体" w:eastAsia="黑体" w:hAnsi="黑体" w:cs="宋体"/>
          <w:b/>
          <w:bCs/>
          <w:sz w:val="24"/>
          <w:szCs w:val="24"/>
        </w:rPr>
      </w:pPr>
      <w:r>
        <w:rPr>
          <w:rFonts w:ascii="黑体" w:eastAsia="黑体" w:hAnsi="黑体" w:cs="宋体" w:hint="eastAsia"/>
          <w:b/>
          <w:bCs/>
          <w:sz w:val="24"/>
          <w:szCs w:val="24"/>
        </w:rPr>
        <w:t>7.</w:t>
      </w:r>
      <w:r>
        <w:rPr>
          <w:rFonts w:ascii="黑体" w:eastAsia="黑体" w:hAnsi="黑体" w:cs="宋体" w:hint="eastAsia"/>
          <w:b/>
          <w:bCs/>
          <w:sz w:val="24"/>
          <w:szCs w:val="24"/>
        </w:rPr>
        <w:t>评审复核</w:t>
      </w:r>
    </w:p>
    <w:p w14:paraId="70269FE1"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7.1</w:t>
      </w:r>
      <w:r>
        <w:rPr>
          <w:rFonts w:ascii="宋体" w:eastAsia="宋体" w:hAnsi="宋体" w:cs="Times New Roman" w:hint="eastAsia"/>
          <w:szCs w:val="21"/>
        </w:rPr>
        <w:t>评审报告签署前，评审委员会要对评审结果进行复核，复核意见要体现在评审报告中。</w:t>
      </w:r>
    </w:p>
    <w:p w14:paraId="2C59B8D2" w14:textId="77777777" w:rsidR="00A16B9C" w:rsidRDefault="002558A8">
      <w:pPr>
        <w:widowControl/>
        <w:spacing w:line="360" w:lineRule="auto"/>
        <w:ind w:firstLineChars="200" w:firstLine="420"/>
        <w:jc w:val="left"/>
        <w:rPr>
          <w:rFonts w:ascii="宋体" w:eastAsia="宋体" w:hAnsi="宋体" w:cs="Times New Roman"/>
          <w:kern w:val="0"/>
          <w:szCs w:val="21"/>
        </w:rPr>
      </w:pPr>
      <w:r>
        <w:rPr>
          <w:rFonts w:ascii="宋体" w:eastAsia="宋体" w:hAnsi="宋体" w:cs="宋体" w:hint="eastAsia"/>
          <w:kern w:val="0"/>
          <w:szCs w:val="21"/>
        </w:rPr>
        <w:t>7.2</w:t>
      </w:r>
      <w:r>
        <w:rPr>
          <w:rFonts w:ascii="宋体" w:eastAsia="宋体" w:hAnsi="宋体" w:cs="宋体" w:hint="eastAsia"/>
          <w:kern w:val="0"/>
          <w:szCs w:val="21"/>
        </w:rPr>
        <w:t>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C29D4E5" w14:textId="77777777" w:rsidR="00A16B9C" w:rsidRDefault="002558A8">
      <w:pPr>
        <w:ind w:firstLine="200"/>
        <w:rPr>
          <w:rFonts w:ascii="黑体" w:eastAsia="黑体" w:hAnsi="黑体" w:cs="宋体"/>
          <w:b/>
          <w:bCs/>
          <w:sz w:val="24"/>
          <w:szCs w:val="24"/>
        </w:rPr>
      </w:pPr>
      <w:r>
        <w:rPr>
          <w:rFonts w:ascii="黑体" w:eastAsia="黑体" w:hAnsi="黑体" w:cs="宋体" w:hint="eastAsia"/>
          <w:b/>
          <w:bCs/>
          <w:sz w:val="24"/>
          <w:szCs w:val="24"/>
        </w:rPr>
        <w:t>8.</w:t>
      </w:r>
      <w:r>
        <w:rPr>
          <w:rFonts w:ascii="黑体" w:eastAsia="黑体" w:hAnsi="黑体" w:cs="宋体" w:hint="eastAsia"/>
          <w:b/>
          <w:bCs/>
          <w:sz w:val="24"/>
          <w:szCs w:val="24"/>
        </w:rPr>
        <w:t>评审标准</w:t>
      </w:r>
    </w:p>
    <w:p w14:paraId="325C3E4F" w14:textId="77777777" w:rsidR="00A16B9C" w:rsidRDefault="002558A8">
      <w:pPr>
        <w:spacing w:line="360" w:lineRule="auto"/>
        <w:ind w:firstLineChars="200" w:firstLine="422"/>
        <w:rPr>
          <w:rFonts w:ascii="宋体" w:eastAsia="宋体" w:hAnsi="宋体" w:cs="Times New Roman"/>
          <w:bCs/>
          <w:szCs w:val="21"/>
        </w:rPr>
      </w:pPr>
      <w:r>
        <w:rPr>
          <w:rFonts w:ascii="宋体" w:eastAsia="宋体" w:hAnsi="宋体" w:cs="Times New Roman" w:hint="eastAsia"/>
          <w:b/>
          <w:szCs w:val="24"/>
        </w:rPr>
        <w:t>8.</w:t>
      </w:r>
      <w:r>
        <w:rPr>
          <w:rFonts w:ascii="宋体" w:eastAsia="宋体" w:hAnsi="宋体" w:cs="Times New Roman" w:hint="eastAsia"/>
          <w:bCs/>
          <w:szCs w:val="21"/>
        </w:rPr>
        <w:t>1</w:t>
      </w:r>
      <w:r>
        <w:rPr>
          <w:rFonts w:ascii="宋体" w:eastAsia="宋体" w:hAnsi="宋体" w:cs="Times New Roman" w:hint="eastAsia"/>
          <w:bCs/>
          <w:szCs w:val="21"/>
        </w:rPr>
        <w:t>评审依据：磋商小组将以磋商响应文件为评审依据，对供应商的报价、技术、商务等方面内容按百分制打分。（计分方法按四舍五入取至百分位）</w:t>
      </w:r>
    </w:p>
    <w:p w14:paraId="119A4E94"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8.2</w:t>
      </w:r>
      <w:r>
        <w:rPr>
          <w:rFonts w:ascii="宋体" w:eastAsia="宋体" w:hAnsi="宋体" w:cs="宋体" w:hint="eastAsia"/>
          <w:szCs w:val="24"/>
        </w:rPr>
        <w:t>商务技术评审因素为客观评分项的，应在评分项目或评分标准中予以标注为“客观分”。对供应商的客观评分项目，各评审专家评分应当一致。</w:t>
      </w:r>
    </w:p>
    <w:p w14:paraId="09EB4832"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8.3.</w:t>
      </w:r>
      <w:r>
        <w:rPr>
          <w:rFonts w:ascii="宋体" w:eastAsia="宋体" w:hAnsi="宋体" w:cs="宋体" w:hint="eastAsia"/>
          <w:szCs w:val="24"/>
        </w:rPr>
        <w:t>终止竞争性磋商采购活动</w:t>
      </w:r>
    </w:p>
    <w:p w14:paraId="6E38172E"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7EE7472" w14:textId="77777777" w:rsidR="00A16B9C" w:rsidRDefault="00A16B9C">
      <w:pPr>
        <w:spacing w:line="360" w:lineRule="auto"/>
        <w:ind w:firstLineChars="200" w:firstLine="422"/>
        <w:jc w:val="center"/>
        <w:rPr>
          <w:rFonts w:ascii="宋体" w:eastAsia="宋体" w:hAnsi="宋体" w:cs="Times New Roman"/>
          <w:b/>
          <w:bCs/>
          <w:szCs w:val="21"/>
        </w:rPr>
      </w:pPr>
      <w:bookmarkStart w:id="54" w:name="PO_TDCUS_ITEM_SM_TITLE_1"/>
    </w:p>
    <w:p w14:paraId="3884EBC3" w14:textId="77777777" w:rsidR="00A16B9C" w:rsidRDefault="002558A8">
      <w:pPr>
        <w:spacing w:line="360" w:lineRule="auto"/>
        <w:ind w:firstLineChars="200" w:firstLine="422"/>
        <w:jc w:val="center"/>
        <w:rPr>
          <w:rFonts w:ascii="宋体" w:eastAsia="宋体" w:hAnsi="宋体" w:cs="Times New Roman"/>
          <w:b/>
          <w:bCs/>
          <w:szCs w:val="21"/>
        </w:rPr>
      </w:pPr>
      <w:r>
        <w:rPr>
          <w:rFonts w:ascii="宋体" w:eastAsia="宋体" w:hAnsi="宋体" w:cs="Times New Roman"/>
          <w:b/>
          <w:bCs/>
          <w:szCs w:val="21"/>
        </w:rPr>
        <w:t>评分方法</w:t>
      </w:r>
      <w:bookmarkEnd w:id="54"/>
    </w:p>
    <w:p w14:paraId="55B36BB1" w14:textId="77777777" w:rsidR="00A16B9C" w:rsidRDefault="00A16B9C">
      <w:pPr>
        <w:tabs>
          <w:tab w:val="center" w:pos="4153"/>
          <w:tab w:val="right" w:pos="8306"/>
        </w:tabs>
        <w:snapToGrid w:val="0"/>
        <w:jc w:val="left"/>
        <w:rPr>
          <w:rFonts w:ascii="Times New Roman" w:eastAsia="宋体" w:hAnsi="Times New Roman" w:cs="Times New Roman"/>
          <w:kern w:val="0"/>
          <w:sz w:val="18"/>
          <w:szCs w:val="18"/>
        </w:rPr>
      </w:pPr>
    </w:p>
    <w:p w14:paraId="5DA53785" w14:textId="77777777" w:rsidR="00A16B9C" w:rsidRDefault="002558A8">
      <w:pPr>
        <w:spacing w:line="360" w:lineRule="auto"/>
        <w:ind w:firstLine="420"/>
        <w:rPr>
          <w:rFonts w:ascii="宋体" w:eastAsia="宋体" w:hAnsi="宋体" w:cs="Times New Roman"/>
          <w:b/>
          <w:kern w:val="0"/>
          <w:szCs w:val="20"/>
        </w:rPr>
      </w:pPr>
      <w:r>
        <w:rPr>
          <w:rFonts w:ascii="宋体" w:eastAsia="宋体" w:hAnsi="宋体" w:cs="Times New Roman" w:hint="eastAsia"/>
          <w:b/>
          <w:kern w:val="0"/>
          <w:szCs w:val="20"/>
        </w:rPr>
        <w:t>1.</w:t>
      </w:r>
      <w:r>
        <w:rPr>
          <w:rFonts w:ascii="宋体" w:eastAsia="宋体" w:hAnsi="宋体" w:cs="Times New Roman" w:hint="eastAsia"/>
          <w:b/>
          <w:kern w:val="0"/>
          <w:szCs w:val="20"/>
        </w:rPr>
        <w:t>价格分………………………</w:t>
      </w:r>
      <w:r>
        <w:rPr>
          <w:rFonts w:ascii="宋体" w:eastAsia="宋体" w:hAnsi="宋体" w:cs="Times New Roman" w:hint="eastAsia"/>
          <w:b/>
          <w:kern w:val="0"/>
          <w:szCs w:val="20"/>
        </w:rPr>
        <w:t>………………………………………………………………</w:t>
      </w:r>
      <w:r>
        <w:rPr>
          <w:rFonts w:ascii="宋体" w:eastAsia="宋体" w:hAnsi="宋体" w:cs="Times New Roman" w:hint="eastAsia"/>
          <w:b/>
          <w:kern w:val="0"/>
          <w:szCs w:val="20"/>
        </w:rPr>
        <w:t>20</w:t>
      </w:r>
      <w:r>
        <w:rPr>
          <w:rFonts w:ascii="宋体" w:eastAsia="宋体" w:hAnsi="宋体" w:cs="Times New Roman" w:hint="eastAsia"/>
          <w:b/>
          <w:kern w:val="0"/>
          <w:szCs w:val="20"/>
        </w:rPr>
        <w:t>分</w:t>
      </w:r>
    </w:p>
    <w:p w14:paraId="23FD22CC" w14:textId="77777777" w:rsidR="00A16B9C" w:rsidRDefault="002558A8">
      <w:pPr>
        <w:spacing w:line="360" w:lineRule="auto"/>
        <w:ind w:firstLine="420"/>
        <w:rPr>
          <w:rFonts w:ascii="宋体" w:eastAsia="宋体" w:hAnsi="宋体" w:cs="Times New Roman"/>
          <w:kern w:val="0"/>
          <w:szCs w:val="20"/>
        </w:rPr>
      </w:pPr>
      <w:r>
        <w:rPr>
          <w:rFonts w:ascii="宋体" w:eastAsia="宋体" w:hAnsi="宋体" w:cs="Times New Roman" w:hint="eastAsia"/>
          <w:kern w:val="0"/>
          <w:szCs w:val="20"/>
        </w:rPr>
        <w:t>1.</w:t>
      </w:r>
      <w:r>
        <w:rPr>
          <w:rFonts w:ascii="宋体" w:eastAsia="宋体" w:hAnsi="宋体" w:cs="Times New Roman" w:hint="eastAsia"/>
          <w:kern w:val="0"/>
          <w:szCs w:val="20"/>
        </w:rPr>
        <w:t>评审报价为供应商的最后报价进行政策性扣除后的价格，评审报价只是作为评审时使用。最终成交供应商的成交金额等于最后报价</w:t>
      </w:r>
      <w:r>
        <w:rPr>
          <w:rFonts w:ascii="宋体" w:eastAsia="宋体" w:hAnsi="宋体" w:cs="Times New Roman" w:hint="eastAsia"/>
          <w:kern w:val="0"/>
          <w:szCs w:val="20"/>
        </w:rPr>
        <w:t>(</w:t>
      </w:r>
      <w:r>
        <w:rPr>
          <w:rFonts w:ascii="宋体" w:eastAsia="宋体" w:hAnsi="宋体" w:cs="Times New Roman" w:hint="eastAsia"/>
          <w:kern w:val="0"/>
          <w:szCs w:val="20"/>
        </w:rPr>
        <w:t>如有修正，以确认修正后的最后报价为准</w:t>
      </w:r>
      <w:r>
        <w:rPr>
          <w:rFonts w:ascii="宋体" w:eastAsia="宋体" w:hAnsi="宋体" w:cs="Times New Roman" w:hint="eastAsia"/>
          <w:kern w:val="0"/>
          <w:szCs w:val="20"/>
        </w:rPr>
        <w:t>)</w:t>
      </w:r>
      <w:r>
        <w:rPr>
          <w:rFonts w:ascii="宋体" w:eastAsia="宋体" w:hAnsi="宋体" w:cs="Times New Roman" w:hint="eastAsia"/>
          <w:kern w:val="0"/>
          <w:szCs w:val="20"/>
        </w:rPr>
        <w:t>。</w:t>
      </w:r>
    </w:p>
    <w:p w14:paraId="5C8F6926" w14:textId="77777777" w:rsidR="00A16B9C" w:rsidRDefault="002558A8">
      <w:pPr>
        <w:spacing w:line="360" w:lineRule="auto"/>
        <w:ind w:firstLine="420"/>
        <w:rPr>
          <w:rFonts w:ascii="宋体" w:eastAsia="宋体" w:hAnsi="宋体" w:cs="Times New Roman"/>
          <w:kern w:val="0"/>
          <w:szCs w:val="20"/>
        </w:rPr>
      </w:pPr>
      <w:r>
        <w:rPr>
          <w:rFonts w:ascii="宋体" w:eastAsia="宋体" w:hAnsi="宋体" w:cs="Times New Roman" w:hint="eastAsia"/>
          <w:kern w:val="0"/>
          <w:szCs w:val="20"/>
        </w:rPr>
        <w:t>2.</w:t>
      </w:r>
      <w:r>
        <w:rPr>
          <w:rFonts w:ascii="宋体" w:eastAsia="宋体" w:hAnsi="宋体" w:cs="Times New Roman" w:hint="eastAsia"/>
          <w:kern w:val="0"/>
          <w:szCs w:val="20"/>
        </w:rPr>
        <w:t>政府采购政策性扣除计算方法</w:t>
      </w:r>
    </w:p>
    <w:p w14:paraId="50BF5728" w14:textId="77777777" w:rsidR="00A16B9C" w:rsidRDefault="002558A8">
      <w:pPr>
        <w:spacing w:line="360" w:lineRule="auto"/>
        <w:ind w:firstLine="420"/>
        <w:rPr>
          <w:rFonts w:ascii="宋体" w:eastAsia="宋体" w:hAnsi="宋体" w:cs="Times New Roman"/>
          <w:kern w:val="0"/>
          <w:szCs w:val="20"/>
        </w:rPr>
      </w:pPr>
      <w:r>
        <w:rPr>
          <w:rFonts w:ascii="宋体" w:eastAsia="宋体" w:hAnsi="宋体" w:cs="Times New Roman" w:hint="eastAsia"/>
          <w:kern w:val="0"/>
          <w:szCs w:val="20"/>
        </w:rPr>
        <w:t>按照《政府采购促进中小企业发展管理办法》</w:t>
      </w:r>
      <w:r>
        <w:rPr>
          <w:rFonts w:ascii="宋体" w:eastAsia="宋体" w:hAnsi="宋体" w:cs="Times New Roman" w:hint="eastAsia"/>
          <w:kern w:val="0"/>
          <w:szCs w:val="20"/>
        </w:rPr>
        <w:t>(</w:t>
      </w:r>
      <w:r>
        <w:rPr>
          <w:rFonts w:ascii="宋体" w:eastAsia="宋体" w:hAnsi="宋体" w:cs="Times New Roman" w:hint="eastAsia"/>
          <w:kern w:val="0"/>
          <w:szCs w:val="20"/>
        </w:rPr>
        <w:t>财库</w:t>
      </w:r>
      <w:r>
        <w:rPr>
          <w:rFonts w:ascii="宋体" w:eastAsia="宋体" w:hAnsi="宋体" w:cs="Times New Roman" w:hint="eastAsia"/>
          <w:kern w:val="0"/>
          <w:szCs w:val="20"/>
        </w:rPr>
        <w:t>[2020]46</w:t>
      </w:r>
      <w:r>
        <w:rPr>
          <w:rFonts w:ascii="宋体" w:eastAsia="宋体" w:hAnsi="宋体" w:cs="Times New Roman" w:hint="eastAsia"/>
          <w:kern w:val="0"/>
          <w:szCs w:val="20"/>
        </w:rPr>
        <w:t>号</w:t>
      </w:r>
      <w:r>
        <w:rPr>
          <w:rFonts w:ascii="宋体" w:eastAsia="宋体" w:hAnsi="宋体" w:cs="Times New Roman" w:hint="eastAsia"/>
          <w:kern w:val="0"/>
          <w:szCs w:val="20"/>
        </w:rPr>
        <w:t>)</w:t>
      </w:r>
      <w:r>
        <w:rPr>
          <w:rFonts w:ascii="宋体" w:eastAsia="宋体" w:hAnsi="宋体" w:cs="Times New Roman" w:hint="eastAsia"/>
          <w:kern w:val="0"/>
          <w:szCs w:val="20"/>
        </w:rPr>
        <w:t>，本项目专门面向</w:t>
      </w:r>
      <w:r>
        <w:rPr>
          <w:rFonts w:ascii="宋体" w:eastAsia="宋体" w:hAnsi="宋体" w:cs="Times New Roman" w:hint="eastAsia"/>
          <w:kern w:val="0"/>
          <w:szCs w:val="20"/>
          <w:u w:val="single"/>
        </w:rPr>
        <w:t>小微企业</w:t>
      </w:r>
      <w:r>
        <w:rPr>
          <w:rFonts w:ascii="宋体" w:eastAsia="宋体" w:hAnsi="宋体" w:cs="Times New Roman" w:hint="eastAsia"/>
          <w:kern w:val="0"/>
          <w:szCs w:val="20"/>
        </w:rPr>
        <w:t>采购，不再执行价格评审优惠的扶持政策</w:t>
      </w:r>
      <w:r>
        <w:rPr>
          <w:rFonts w:ascii="宋体" w:eastAsia="宋体" w:hAnsi="宋体" w:cs="Times New Roman" w:hint="eastAsia"/>
          <w:kern w:val="0"/>
          <w:szCs w:val="20"/>
        </w:rPr>
        <w:t>;</w:t>
      </w:r>
      <w:r>
        <w:rPr>
          <w:rFonts w:ascii="宋体" w:eastAsia="宋体" w:hAnsi="宋体" w:cs="Times New Roman" w:hint="eastAsia"/>
          <w:kern w:val="0"/>
          <w:szCs w:val="20"/>
        </w:rPr>
        <w:t>监狱企业或残疾人福利性单位视同小型、微型企业。</w:t>
      </w:r>
    </w:p>
    <w:p w14:paraId="7D4FDE71" w14:textId="77777777" w:rsidR="00A16B9C" w:rsidRDefault="002558A8">
      <w:pPr>
        <w:spacing w:line="360" w:lineRule="auto"/>
        <w:ind w:firstLine="420"/>
        <w:rPr>
          <w:rFonts w:ascii="宋体" w:eastAsia="宋体" w:hAnsi="宋体" w:cs="Times New Roman"/>
          <w:kern w:val="0"/>
          <w:szCs w:val="20"/>
        </w:rPr>
      </w:pPr>
      <w:r>
        <w:rPr>
          <w:rFonts w:ascii="宋体" w:eastAsia="宋体" w:hAnsi="宋体" w:cs="Times New Roman" w:hint="eastAsia"/>
          <w:kern w:val="0"/>
          <w:szCs w:val="20"/>
        </w:rPr>
        <w:t>评审报价</w:t>
      </w:r>
      <w:r>
        <w:rPr>
          <w:rFonts w:ascii="宋体" w:eastAsia="宋体" w:hAnsi="宋体" w:cs="Times New Roman" w:hint="eastAsia"/>
          <w:kern w:val="0"/>
          <w:szCs w:val="20"/>
        </w:rPr>
        <w:t>=</w:t>
      </w:r>
      <w:r>
        <w:rPr>
          <w:rFonts w:ascii="宋体" w:eastAsia="宋体" w:hAnsi="宋体" w:cs="Times New Roman" w:hint="eastAsia"/>
          <w:kern w:val="0"/>
          <w:szCs w:val="20"/>
        </w:rPr>
        <w:t>最后报价</w:t>
      </w:r>
    </w:p>
    <w:p w14:paraId="51C079F9" w14:textId="77777777" w:rsidR="00A16B9C" w:rsidRDefault="002558A8">
      <w:pPr>
        <w:spacing w:line="360" w:lineRule="auto"/>
        <w:ind w:firstLine="420"/>
        <w:rPr>
          <w:rFonts w:ascii="宋体" w:eastAsia="宋体" w:hAnsi="宋体" w:cs="Times New Roman"/>
          <w:kern w:val="0"/>
          <w:szCs w:val="20"/>
        </w:rPr>
      </w:pPr>
      <w:r>
        <w:rPr>
          <w:rFonts w:ascii="宋体" w:eastAsia="宋体" w:hAnsi="宋体" w:cs="Times New Roman" w:hint="eastAsia"/>
          <w:kern w:val="0"/>
          <w:szCs w:val="20"/>
        </w:rPr>
        <w:t>3.</w:t>
      </w:r>
      <w:r>
        <w:rPr>
          <w:rFonts w:ascii="宋体" w:eastAsia="宋体" w:hAnsi="宋体" w:cs="Times New Roman" w:hint="eastAsia"/>
          <w:kern w:val="0"/>
          <w:szCs w:val="20"/>
        </w:rPr>
        <w:t>以进入比较与评价环节的最低的评审报价为基准价，基准价得分为</w:t>
      </w:r>
      <w:r>
        <w:rPr>
          <w:rFonts w:ascii="宋体" w:eastAsia="宋体" w:hAnsi="宋体" w:cs="Times New Roman" w:hint="eastAsia"/>
          <w:kern w:val="0"/>
          <w:szCs w:val="20"/>
        </w:rPr>
        <w:t>20</w:t>
      </w:r>
      <w:r>
        <w:rPr>
          <w:rFonts w:ascii="宋体" w:eastAsia="宋体" w:hAnsi="宋体" w:cs="Times New Roman" w:hint="eastAsia"/>
          <w:kern w:val="0"/>
          <w:szCs w:val="20"/>
        </w:rPr>
        <w:t>分。</w:t>
      </w:r>
    </w:p>
    <w:p w14:paraId="52D811FD" w14:textId="77777777" w:rsidR="00A16B9C" w:rsidRDefault="002558A8">
      <w:pPr>
        <w:spacing w:line="360" w:lineRule="auto"/>
        <w:ind w:firstLine="420"/>
        <w:rPr>
          <w:rFonts w:ascii="宋体" w:eastAsia="宋体" w:hAnsi="宋体" w:cs="Times New Roman"/>
          <w:kern w:val="0"/>
          <w:szCs w:val="20"/>
        </w:rPr>
      </w:pPr>
      <w:r>
        <w:rPr>
          <w:rFonts w:ascii="宋体" w:eastAsia="宋体" w:hAnsi="宋体" w:cs="Times New Roman" w:hint="eastAsia"/>
          <w:kern w:val="0"/>
          <w:szCs w:val="20"/>
        </w:rPr>
        <w:lastRenderedPageBreak/>
        <w:t>4.</w:t>
      </w:r>
      <w:r>
        <w:rPr>
          <w:rFonts w:ascii="宋体" w:eastAsia="宋体" w:hAnsi="宋体" w:cs="Times New Roman" w:hint="eastAsia"/>
          <w:kern w:val="0"/>
          <w:szCs w:val="20"/>
        </w:rPr>
        <w:t>价格分计算公式：</w:t>
      </w:r>
    </w:p>
    <w:p w14:paraId="5990851D" w14:textId="77777777" w:rsidR="00A16B9C" w:rsidRDefault="002558A8">
      <w:pPr>
        <w:tabs>
          <w:tab w:val="left" w:pos="8460"/>
        </w:tabs>
        <w:spacing w:line="360" w:lineRule="auto"/>
        <w:rPr>
          <w:rFonts w:ascii="宋体" w:eastAsia="宋体" w:hAnsi="宋体" w:cs="Times New Roman"/>
          <w:kern w:val="0"/>
          <w:szCs w:val="20"/>
        </w:rPr>
      </w:pPr>
      <w:r>
        <w:rPr>
          <w:rFonts w:ascii="宋体" w:eastAsia="宋体" w:hAnsi="宋体" w:cs="Times New Roman" w:hint="eastAsia"/>
          <w:kern w:val="0"/>
          <w:szCs w:val="20"/>
        </w:rPr>
        <w:t xml:space="preserve">    </w:t>
      </w:r>
      <w:r>
        <w:rPr>
          <w:rFonts w:ascii="宋体" w:eastAsia="宋体" w:hAnsi="宋体" w:cs="Times New Roman" w:hint="eastAsia"/>
          <w:kern w:val="0"/>
          <w:szCs w:val="20"/>
        </w:rPr>
        <w:t>磋商报价得分</w:t>
      </w:r>
      <w:r>
        <w:rPr>
          <w:rFonts w:ascii="宋体" w:eastAsia="宋体" w:hAnsi="宋体" w:cs="Times New Roman" w:hint="eastAsia"/>
          <w:kern w:val="0"/>
          <w:szCs w:val="20"/>
        </w:rPr>
        <w:t>=</w:t>
      </w:r>
      <w:r>
        <w:rPr>
          <w:rFonts w:ascii="宋体" w:eastAsia="宋体" w:hAnsi="宋体" w:cs="Times New Roman" w:hint="eastAsia"/>
          <w:kern w:val="0"/>
          <w:szCs w:val="20"/>
        </w:rPr>
        <w:t>（基准价</w:t>
      </w:r>
      <w:r>
        <w:rPr>
          <w:rFonts w:ascii="宋体" w:eastAsia="宋体" w:hAnsi="宋体" w:cs="Times New Roman" w:hint="eastAsia"/>
          <w:kern w:val="0"/>
          <w:szCs w:val="20"/>
        </w:rPr>
        <w:t>/</w:t>
      </w:r>
      <w:r>
        <w:rPr>
          <w:rFonts w:ascii="宋体" w:eastAsia="宋体" w:hAnsi="宋体" w:cs="Times New Roman" w:hint="eastAsia"/>
          <w:kern w:val="0"/>
          <w:szCs w:val="20"/>
        </w:rPr>
        <w:t>某供应商的评审报价）×</w:t>
      </w:r>
      <w:r>
        <w:rPr>
          <w:rFonts w:ascii="宋体" w:eastAsia="宋体" w:hAnsi="宋体" w:cs="Times New Roman" w:hint="eastAsia"/>
          <w:kern w:val="0"/>
          <w:szCs w:val="20"/>
        </w:rPr>
        <w:t>20</w:t>
      </w:r>
      <w:r>
        <w:rPr>
          <w:rFonts w:ascii="宋体" w:eastAsia="宋体" w:hAnsi="宋体" w:cs="Times New Roman" w:hint="eastAsia"/>
          <w:kern w:val="0"/>
          <w:szCs w:val="20"/>
        </w:rPr>
        <w:t>分</w:t>
      </w:r>
    </w:p>
    <w:p w14:paraId="47FDAAE7"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2</w:t>
      </w:r>
      <w:r>
        <w:rPr>
          <w:rFonts w:ascii="宋体" w:eastAsia="宋体" w:hAnsi="宋体" w:cs="Times New Roman" w:hint="eastAsia"/>
          <w:b/>
          <w:kern w:val="0"/>
          <w:szCs w:val="21"/>
        </w:rPr>
        <w:t>、技术分……………………………………………………………………………………</w:t>
      </w:r>
      <w:r>
        <w:rPr>
          <w:rFonts w:ascii="宋体" w:eastAsia="宋体" w:hAnsi="宋体" w:cs="Times New Roman" w:hint="eastAsia"/>
          <w:b/>
          <w:kern w:val="0"/>
          <w:szCs w:val="21"/>
        </w:rPr>
        <w:t>7</w:t>
      </w:r>
      <w:r>
        <w:rPr>
          <w:rFonts w:ascii="宋体" w:eastAsia="宋体" w:hAnsi="宋体" w:cs="Times New Roman"/>
          <w:b/>
          <w:kern w:val="0"/>
          <w:szCs w:val="21"/>
        </w:rPr>
        <w:t>0</w:t>
      </w:r>
      <w:r>
        <w:rPr>
          <w:rFonts w:ascii="宋体" w:eastAsia="宋体" w:hAnsi="宋体" w:cs="Times New Roman" w:hint="eastAsia"/>
          <w:b/>
          <w:kern w:val="0"/>
          <w:szCs w:val="21"/>
        </w:rPr>
        <w:t>分</w:t>
      </w:r>
    </w:p>
    <w:p w14:paraId="37B2613F"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w:t>
      </w:r>
      <w:r>
        <w:rPr>
          <w:rFonts w:ascii="宋体" w:eastAsia="宋体" w:hAnsi="宋体" w:cs="Times New Roman" w:hint="eastAsia"/>
          <w:b/>
          <w:kern w:val="0"/>
          <w:szCs w:val="21"/>
        </w:rPr>
        <w:t>1</w:t>
      </w:r>
      <w:r>
        <w:rPr>
          <w:rFonts w:ascii="宋体" w:eastAsia="宋体" w:hAnsi="宋体" w:cs="Times New Roman" w:hint="eastAsia"/>
          <w:b/>
          <w:kern w:val="0"/>
          <w:szCs w:val="21"/>
        </w:rPr>
        <w:t>）总体概述（施工程序总体设想及施工段划分）……………………………………</w:t>
      </w:r>
      <w:r>
        <w:rPr>
          <w:rFonts w:ascii="宋体" w:eastAsia="宋体" w:hAnsi="宋体" w:cs="Times New Roman" w:hint="eastAsia"/>
          <w:b/>
          <w:kern w:val="0"/>
          <w:szCs w:val="21"/>
        </w:rPr>
        <w:t>10</w:t>
      </w:r>
      <w:r>
        <w:rPr>
          <w:rFonts w:ascii="宋体" w:eastAsia="宋体" w:hAnsi="宋体" w:cs="Times New Roman" w:hint="eastAsia"/>
          <w:b/>
          <w:kern w:val="0"/>
          <w:szCs w:val="21"/>
        </w:rPr>
        <w:t>分</w:t>
      </w:r>
    </w:p>
    <w:p w14:paraId="39811645"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一档（</w:t>
      </w:r>
      <w:r>
        <w:rPr>
          <w:rFonts w:ascii="宋体" w:eastAsia="宋体" w:hAnsi="宋体" w:cs="Times New Roman" w:hint="eastAsia"/>
          <w:kern w:val="0"/>
          <w:szCs w:val="21"/>
        </w:rPr>
        <w:t>0</w:t>
      </w:r>
      <w:r>
        <w:rPr>
          <w:rFonts w:ascii="宋体" w:eastAsia="宋体" w:hAnsi="宋体" w:cs="Times New Roman" w:hint="eastAsia"/>
          <w:kern w:val="0"/>
          <w:szCs w:val="21"/>
        </w:rPr>
        <w:t>分）：无项目总体概述或不可行。</w:t>
      </w:r>
    </w:p>
    <w:p w14:paraId="5E6F8379"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二档（</w:t>
      </w:r>
      <w:r>
        <w:rPr>
          <w:rFonts w:ascii="宋体" w:eastAsia="宋体" w:hAnsi="宋体" w:cs="Times New Roman" w:hint="eastAsia"/>
          <w:kern w:val="0"/>
          <w:szCs w:val="21"/>
        </w:rPr>
        <w:t>3</w:t>
      </w:r>
      <w:r>
        <w:rPr>
          <w:rFonts w:ascii="宋体" w:eastAsia="宋体" w:hAnsi="宋体" w:cs="Times New Roman" w:hint="eastAsia"/>
          <w:kern w:val="0"/>
          <w:szCs w:val="21"/>
        </w:rPr>
        <w:t>分）：对项目总体有认识，有基础措施但部分不具体；施工段划分较合理，符合规范要求。</w:t>
      </w:r>
    </w:p>
    <w:p w14:paraId="68C14480"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三档（</w:t>
      </w:r>
      <w:r>
        <w:rPr>
          <w:rFonts w:ascii="宋体" w:eastAsia="宋体" w:hAnsi="宋体" w:cs="Times New Roman" w:hint="eastAsia"/>
          <w:kern w:val="0"/>
          <w:szCs w:val="21"/>
        </w:rPr>
        <w:t>6</w:t>
      </w:r>
      <w:r>
        <w:rPr>
          <w:rFonts w:ascii="宋体" w:eastAsia="宋体" w:hAnsi="宋体" w:cs="Times New Roman" w:hint="eastAsia"/>
          <w:kern w:val="0"/>
          <w:szCs w:val="21"/>
        </w:rPr>
        <w:t>分）：对项目总体有认识明确，表述清晰、完整，措施具体有效；施工段划分呼应总体表述，划分清晰，符合规范要求。</w:t>
      </w:r>
    </w:p>
    <w:p w14:paraId="360431E7"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四档（</w:t>
      </w:r>
      <w:r>
        <w:rPr>
          <w:rFonts w:ascii="宋体" w:eastAsia="宋体" w:hAnsi="宋体" w:cs="Times New Roman" w:hint="eastAsia"/>
          <w:kern w:val="0"/>
          <w:szCs w:val="21"/>
        </w:rPr>
        <w:t>10</w:t>
      </w:r>
      <w:r>
        <w:rPr>
          <w:rFonts w:ascii="宋体" w:eastAsia="宋体" w:hAnsi="宋体" w:cs="Times New Roman" w:hint="eastAsia"/>
          <w:kern w:val="0"/>
          <w:szCs w:val="21"/>
        </w:rPr>
        <w:t>分）：对项目总体有深刻认识，表述清晰、完整、严谨、合理，措施先进、具体、有效、成熟，采用了已论证的新技术、新工艺、新材料、新设备；施工段划分呼应总体表述，划分清晰、合理，符合规范要求。</w:t>
      </w:r>
    </w:p>
    <w:p w14:paraId="55820AC5" w14:textId="77777777" w:rsidR="00A16B9C" w:rsidRDefault="002558A8">
      <w:pPr>
        <w:spacing w:line="360" w:lineRule="auto"/>
        <w:ind w:firstLineChars="147" w:firstLine="310"/>
        <w:rPr>
          <w:rFonts w:ascii="宋体" w:eastAsia="宋体" w:hAnsi="宋体" w:cs="Times New Roman"/>
          <w:b/>
          <w:bCs/>
          <w:kern w:val="0"/>
          <w:szCs w:val="21"/>
        </w:rPr>
      </w:pPr>
      <w:r>
        <w:rPr>
          <w:rFonts w:ascii="宋体" w:eastAsia="宋体" w:hAnsi="宋体" w:cs="Times New Roman" w:hint="eastAsia"/>
          <w:b/>
          <w:bCs/>
          <w:kern w:val="0"/>
          <w:szCs w:val="21"/>
        </w:rPr>
        <w:t>（</w:t>
      </w:r>
      <w:r>
        <w:rPr>
          <w:rFonts w:ascii="宋体" w:eastAsia="宋体" w:hAnsi="宋体" w:cs="Times New Roman" w:hint="eastAsia"/>
          <w:b/>
          <w:bCs/>
          <w:kern w:val="0"/>
          <w:szCs w:val="21"/>
        </w:rPr>
        <w:t>2</w:t>
      </w:r>
      <w:r>
        <w:rPr>
          <w:rFonts w:ascii="宋体" w:eastAsia="宋体" w:hAnsi="宋体" w:cs="Times New Roman" w:hint="eastAsia"/>
          <w:b/>
          <w:bCs/>
          <w:kern w:val="0"/>
          <w:szCs w:val="21"/>
        </w:rPr>
        <w:t>）主要施工方法</w:t>
      </w:r>
      <w:r>
        <w:rPr>
          <w:rFonts w:ascii="宋体" w:eastAsia="宋体" w:hAnsi="宋体" w:cs="Times New Roman" w:hint="eastAsia"/>
          <w:b/>
          <w:kern w:val="0"/>
          <w:szCs w:val="21"/>
        </w:rPr>
        <w:t>……………………………………………………………………………</w:t>
      </w:r>
      <w:r>
        <w:rPr>
          <w:rFonts w:ascii="宋体" w:eastAsia="宋体" w:hAnsi="宋体" w:cs="Times New Roman" w:hint="eastAsia"/>
          <w:b/>
          <w:kern w:val="0"/>
          <w:szCs w:val="21"/>
        </w:rPr>
        <w:t>10</w:t>
      </w:r>
      <w:r>
        <w:rPr>
          <w:rFonts w:ascii="宋体" w:eastAsia="宋体" w:hAnsi="宋体" w:cs="Times New Roman" w:hint="eastAsia"/>
          <w:b/>
          <w:kern w:val="0"/>
          <w:szCs w:val="21"/>
        </w:rPr>
        <w:t>分</w:t>
      </w:r>
    </w:p>
    <w:p w14:paraId="721E04D7" w14:textId="77777777" w:rsidR="00A16B9C" w:rsidRDefault="002558A8">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一档（</w:t>
      </w:r>
      <w:r>
        <w:rPr>
          <w:rFonts w:ascii="宋体" w:eastAsia="宋体" w:hAnsi="宋体" w:cs="Times New Roman" w:hint="eastAsia"/>
          <w:kern w:val="0"/>
          <w:szCs w:val="21"/>
        </w:rPr>
        <w:t>0</w:t>
      </w:r>
      <w:r>
        <w:rPr>
          <w:rFonts w:ascii="宋体" w:eastAsia="宋体" w:hAnsi="宋体" w:cs="Times New Roman" w:hint="eastAsia"/>
          <w:kern w:val="0"/>
          <w:szCs w:val="21"/>
        </w:rPr>
        <w:t>分）：无施工方法或不可行。</w:t>
      </w:r>
    </w:p>
    <w:p w14:paraId="04E37994" w14:textId="77777777" w:rsidR="00A16B9C" w:rsidRDefault="002558A8">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二档（</w:t>
      </w:r>
      <w:r>
        <w:rPr>
          <w:rFonts w:ascii="宋体" w:eastAsia="宋体" w:hAnsi="宋体" w:cs="Times New Roman" w:hint="eastAsia"/>
          <w:kern w:val="0"/>
          <w:szCs w:val="21"/>
        </w:rPr>
        <w:t>3</w:t>
      </w:r>
      <w:r>
        <w:rPr>
          <w:rFonts w:ascii="宋体" w:eastAsia="宋体" w:hAnsi="宋体" w:cs="Times New Roman" w:hint="eastAsia"/>
          <w:kern w:val="0"/>
          <w:szCs w:val="21"/>
        </w:rPr>
        <w:t>分）：各主要分部施工方法不能满足项目需求，没有施工技术方案，不能指导具体施工并确保安全。</w:t>
      </w:r>
    </w:p>
    <w:p w14:paraId="60642D11" w14:textId="77777777" w:rsidR="00A16B9C" w:rsidRDefault="002558A8">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三档（</w:t>
      </w:r>
      <w:r>
        <w:rPr>
          <w:rFonts w:ascii="宋体" w:eastAsia="宋体" w:hAnsi="宋体" w:cs="Times New Roman" w:hint="eastAsia"/>
          <w:kern w:val="0"/>
          <w:szCs w:val="21"/>
        </w:rPr>
        <w:t>6</w:t>
      </w:r>
      <w:r>
        <w:rPr>
          <w:rFonts w:ascii="宋体" w:eastAsia="宋体" w:hAnsi="宋体" w:cs="Times New Roman" w:hint="eastAsia"/>
          <w:kern w:val="0"/>
          <w:szCs w:val="21"/>
        </w:rPr>
        <w:t>分）：各主要分部施工方法符合项目实际，有较详尽的施工技术方案，工艺不先进、方法可行，能指导</w:t>
      </w:r>
      <w:r>
        <w:rPr>
          <w:rFonts w:ascii="宋体" w:eastAsia="宋体" w:hAnsi="宋体" w:cs="Times New Roman" w:hint="eastAsia"/>
          <w:kern w:val="0"/>
          <w:szCs w:val="21"/>
        </w:rPr>
        <w:t>具体施工并确保安全。</w:t>
      </w:r>
    </w:p>
    <w:p w14:paraId="1187EB38"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szCs w:val="21"/>
        </w:rPr>
        <w:t>四档（</w:t>
      </w:r>
      <w:r>
        <w:rPr>
          <w:rFonts w:ascii="宋体" w:eastAsia="宋体" w:hAnsi="宋体" w:cs="Times New Roman" w:hint="eastAsia"/>
          <w:szCs w:val="21"/>
        </w:rPr>
        <w:t>10</w:t>
      </w:r>
      <w:r>
        <w:rPr>
          <w:rFonts w:ascii="宋体" w:eastAsia="宋体" w:hAnsi="宋体" w:cs="Times New Roman" w:hint="eastAsia"/>
          <w:szCs w:val="21"/>
        </w:rPr>
        <w:t>分）：</w:t>
      </w:r>
      <w:r>
        <w:rPr>
          <w:rFonts w:ascii="Times New Roman" w:eastAsia="宋体" w:hAnsi="宋体" w:cs="Times New Roman" w:hint="eastAsia"/>
          <w:szCs w:val="24"/>
        </w:rPr>
        <w:t>各主要分部施工方法符合项目实际，有详尽的施工技术方案，工艺先进、方法科学合理、可行，能指导具体施工并确保安全。</w:t>
      </w:r>
    </w:p>
    <w:p w14:paraId="388590D4"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w:t>
      </w:r>
      <w:r>
        <w:rPr>
          <w:rFonts w:ascii="宋体" w:eastAsia="宋体" w:hAnsi="宋体" w:cs="Times New Roman" w:hint="eastAsia"/>
          <w:b/>
          <w:kern w:val="0"/>
          <w:szCs w:val="21"/>
        </w:rPr>
        <w:t>3</w:t>
      </w:r>
      <w:r>
        <w:rPr>
          <w:rFonts w:ascii="宋体" w:eastAsia="宋体" w:hAnsi="宋体" w:cs="Times New Roman" w:hint="eastAsia"/>
          <w:b/>
          <w:kern w:val="0"/>
          <w:szCs w:val="21"/>
        </w:rPr>
        <w:t>）施工进度计划和各阶段进度的保证措施……………………………</w:t>
      </w:r>
      <w:r>
        <w:rPr>
          <w:rFonts w:ascii="宋体" w:eastAsia="宋体" w:hAnsi="宋体" w:cs="Times New Roman" w:hint="eastAsia"/>
          <w:b/>
          <w:bCs/>
          <w:szCs w:val="21"/>
        </w:rPr>
        <w:t>┉</w:t>
      </w:r>
      <w:r>
        <w:rPr>
          <w:rFonts w:ascii="宋体" w:eastAsia="宋体" w:hAnsi="宋体" w:cs="Times New Roman" w:hint="eastAsia"/>
          <w:b/>
          <w:kern w:val="0"/>
          <w:szCs w:val="21"/>
        </w:rPr>
        <w:t>……………</w:t>
      </w:r>
      <w:r>
        <w:rPr>
          <w:rFonts w:ascii="宋体" w:eastAsia="宋体" w:hAnsi="宋体" w:cs="Times New Roman" w:hint="eastAsia"/>
          <w:b/>
          <w:kern w:val="0"/>
          <w:szCs w:val="21"/>
        </w:rPr>
        <w:t>12</w:t>
      </w:r>
      <w:r>
        <w:rPr>
          <w:rFonts w:ascii="宋体" w:eastAsia="宋体" w:hAnsi="宋体" w:cs="Times New Roman" w:hint="eastAsia"/>
          <w:b/>
          <w:kern w:val="0"/>
          <w:szCs w:val="21"/>
        </w:rPr>
        <w:t>分</w:t>
      </w:r>
    </w:p>
    <w:p w14:paraId="3A649DA2"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一档（</w:t>
      </w:r>
      <w:r>
        <w:rPr>
          <w:rFonts w:ascii="宋体" w:eastAsia="宋体" w:hAnsi="宋体" w:cs="Times New Roman" w:hint="eastAsia"/>
          <w:kern w:val="0"/>
          <w:szCs w:val="21"/>
        </w:rPr>
        <w:t>0</w:t>
      </w:r>
      <w:r>
        <w:rPr>
          <w:rFonts w:ascii="宋体" w:eastAsia="宋体" w:hAnsi="宋体" w:cs="Times New Roman" w:hint="eastAsia"/>
          <w:kern w:val="0"/>
          <w:szCs w:val="21"/>
        </w:rPr>
        <w:t>分）：</w:t>
      </w:r>
      <w:r>
        <w:rPr>
          <w:rFonts w:ascii="宋体" w:eastAsia="宋体" w:hAnsi="宋体" w:cs="Times New Roman"/>
          <w:kern w:val="0"/>
          <w:szCs w:val="21"/>
        </w:rPr>
        <w:t>无</w:t>
      </w:r>
      <w:r>
        <w:rPr>
          <w:rFonts w:ascii="宋体" w:eastAsia="宋体" w:hAnsi="宋体" w:cs="Times New Roman" w:hint="eastAsia"/>
          <w:kern w:val="0"/>
          <w:szCs w:val="21"/>
        </w:rPr>
        <w:t>施工进度计划和各阶段进度的保证措施</w:t>
      </w:r>
      <w:r>
        <w:rPr>
          <w:rFonts w:ascii="宋体" w:eastAsia="宋体" w:hAnsi="宋体" w:cs="Times New Roman"/>
          <w:kern w:val="0"/>
          <w:szCs w:val="21"/>
        </w:rPr>
        <w:t>或不可行。</w:t>
      </w:r>
    </w:p>
    <w:p w14:paraId="0BC929C5"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二档（</w:t>
      </w:r>
      <w:r>
        <w:rPr>
          <w:rFonts w:ascii="宋体" w:eastAsia="宋体" w:hAnsi="宋体" w:cs="Times New Roman" w:hint="eastAsia"/>
          <w:kern w:val="0"/>
          <w:szCs w:val="21"/>
        </w:rPr>
        <w:t>4</w:t>
      </w:r>
      <w:r>
        <w:rPr>
          <w:rFonts w:ascii="宋体" w:eastAsia="宋体" w:hAnsi="宋体" w:cs="Times New Roman" w:hint="eastAsia"/>
          <w:kern w:val="0"/>
          <w:szCs w:val="21"/>
        </w:rPr>
        <w:t>分）：施工进度计划和各阶段进度主要内容准确，计划编制合理，关键节点的控制措施主要内容可行。</w:t>
      </w:r>
    </w:p>
    <w:p w14:paraId="2F7D6C30"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三档（</w:t>
      </w:r>
      <w:r>
        <w:rPr>
          <w:rFonts w:ascii="宋体" w:eastAsia="宋体" w:hAnsi="宋体" w:cs="Times New Roman" w:hint="eastAsia"/>
          <w:kern w:val="0"/>
          <w:szCs w:val="21"/>
        </w:rPr>
        <w:t>8</w:t>
      </w:r>
      <w:r>
        <w:rPr>
          <w:rFonts w:ascii="宋体" w:eastAsia="宋体" w:hAnsi="宋体" w:cs="Times New Roman" w:hint="eastAsia"/>
          <w:kern w:val="0"/>
          <w:szCs w:val="21"/>
        </w:rPr>
        <w:t>分）：施工进度计划和各阶段进度清晰、准确、完整，计划编制可行，关键节点的控制措施合理、可行。</w:t>
      </w:r>
    </w:p>
    <w:p w14:paraId="3A312B79"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四档（</w:t>
      </w:r>
      <w:r>
        <w:rPr>
          <w:rFonts w:ascii="宋体" w:eastAsia="宋体" w:hAnsi="宋体" w:cs="Times New Roman" w:hint="eastAsia"/>
          <w:kern w:val="0"/>
          <w:szCs w:val="21"/>
        </w:rPr>
        <w:t>12</w:t>
      </w:r>
      <w:r>
        <w:rPr>
          <w:rFonts w:ascii="宋体" w:eastAsia="宋体" w:hAnsi="宋体" w:cs="Times New Roman" w:hint="eastAsia"/>
          <w:kern w:val="0"/>
          <w:szCs w:val="21"/>
        </w:rPr>
        <w:t>分）：施工进度计划和各阶段进度清晰、准确、完整，计划编制合理、可行，关键节点的控制措施有力、合理、可行。各项</w:t>
      </w:r>
      <w:r>
        <w:rPr>
          <w:rFonts w:ascii="宋体" w:eastAsia="宋体" w:hAnsi="宋体" w:cs="宋体"/>
        </w:rPr>
        <w:t>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6D11F8E2"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w:t>
      </w:r>
      <w:r>
        <w:rPr>
          <w:rFonts w:ascii="宋体" w:eastAsia="宋体" w:hAnsi="宋体" w:cs="Times New Roman" w:hint="eastAsia"/>
          <w:b/>
          <w:kern w:val="0"/>
          <w:szCs w:val="21"/>
        </w:rPr>
        <w:t>4</w:t>
      </w:r>
      <w:r>
        <w:rPr>
          <w:rFonts w:ascii="宋体" w:eastAsia="宋体" w:hAnsi="宋体" w:cs="Times New Roman" w:hint="eastAsia"/>
          <w:b/>
          <w:kern w:val="0"/>
          <w:szCs w:val="21"/>
        </w:rPr>
        <w:t>）拟投入的劳动力、材料、施工机械、设备计划及其安全保证措施………………</w:t>
      </w:r>
      <w:r>
        <w:rPr>
          <w:rFonts w:ascii="宋体" w:eastAsia="宋体" w:hAnsi="宋体" w:cs="Times New Roman" w:hint="eastAsia"/>
          <w:b/>
          <w:kern w:val="0"/>
          <w:szCs w:val="21"/>
        </w:rPr>
        <w:t>10</w:t>
      </w:r>
      <w:r>
        <w:rPr>
          <w:rFonts w:ascii="宋体" w:eastAsia="宋体" w:hAnsi="宋体" w:cs="Times New Roman" w:hint="eastAsia"/>
          <w:b/>
          <w:kern w:val="0"/>
          <w:szCs w:val="21"/>
        </w:rPr>
        <w:t>分</w:t>
      </w:r>
    </w:p>
    <w:p w14:paraId="6EA2CB94"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一档（</w:t>
      </w:r>
      <w:r>
        <w:rPr>
          <w:rFonts w:ascii="宋体" w:eastAsia="宋体" w:hAnsi="宋体" w:cs="Times New Roman" w:hint="eastAsia"/>
          <w:kern w:val="0"/>
          <w:szCs w:val="21"/>
        </w:rPr>
        <w:t>0</w:t>
      </w:r>
      <w:r>
        <w:rPr>
          <w:rFonts w:ascii="宋体" w:eastAsia="宋体" w:hAnsi="宋体" w:cs="Times New Roman" w:hint="eastAsia"/>
          <w:kern w:val="0"/>
          <w:szCs w:val="21"/>
        </w:rPr>
        <w:t>分）：</w:t>
      </w:r>
      <w:r>
        <w:rPr>
          <w:rFonts w:ascii="宋体" w:eastAsia="宋体" w:hAnsi="宋体" w:cs="Times New Roman"/>
          <w:kern w:val="0"/>
          <w:szCs w:val="21"/>
        </w:rPr>
        <w:t>无</w:t>
      </w:r>
      <w:r>
        <w:rPr>
          <w:rFonts w:ascii="宋体" w:eastAsia="宋体" w:hAnsi="宋体" w:cs="Times New Roman" w:hint="eastAsia"/>
          <w:kern w:val="0"/>
          <w:szCs w:val="21"/>
        </w:rPr>
        <w:t>劳动力和材料投入、机械设备投入计划及其安全保证措施</w:t>
      </w:r>
      <w:r>
        <w:rPr>
          <w:rFonts w:ascii="宋体" w:eastAsia="宋体" w:hAnsi="宋体" w:cs="Times New Roman"/>
          <w:kern w:val="0"/>
          <w:szCs w:val="21"/>
        </w:rPr>
        <w:t>或不可行。</w:t>
      </w:r>
    </w:p>
    <w:p w14:paraId="01013FE8"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二档（</w:t>
      </w:r>
      <w:r>
        <w:rPr>
          <w:rFonts w:ascii="宋体" w:eastAsia="宋体" w:hAnsi="宋体" w:cs="Times New Roman" w:hint="eastAsia"/>
          <w:kern w:val="0"/>
          <w:szCs w:val="21"/>
        </w:rPr>
        <w:t>3</w:t>
      </w:r>
      <w:r>
        <w:rPr>
          <w:rFonts w:ascii="宋体" w:eastAsia="宋体" w:hAnsi="宋体" w:cs="Times New Roman" w:hint="eastAsia"/>
          <w:kern w:val="0"/>
          <w:szCs w:val="21"/>
        </w:rPr>
        <w:t>分）：劳动力和材料投入、机</w:t>
      </w:r>
      <w:r>
        <w:rPr>
          <w:rFonts w:ascii="宋体" w:eastAsia="宋体" w:hAnsi="宋体" w:cs="Times New Roman" w:hint="eastAsia"/>
          <w:kern w:val="0"/>
          <w:szCs w:val="21"/>
        </w:rPr>
        <w:t>械设备投入计划及其安全保证措施仅满足施工需要，调配投入计划主要内容合理；保证措施部分清晰。</w:t>
      </w:r>
    </w:p>
    <w:p w14:paraId="3E918FA5"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三档（</w:t>
      </w:r>
      <w:r>
        <w:rPr>
          <w:rFonts w:ascii="宋体" w:eastAsia="宋体" w:hAnsi="宋体" w:cs="Times New Roman" w:hint="eastAsia"/>
          <w:kern w:val="0"/>
          <w:szCs w:val="21"/>
        </w:rPr>
        <w:t>6</w:t>
      </w:r>
      <w:r>
        <w:rPr>
          <w:rFonts w:ascii="宋体" w:eastAsia="宋体" w:hAnsi="宋体" w:cs="Times New Roman" w:hint="eastAsia"/>
          <w:kern w:val="0"/>
          <w:szCs w:val="21"/>
        </w:rPr>
        <w:t>分）：劳动力和材料投入、机械设备投入计划及其安全保证措施内容齐全，满足施</w:t>
      </w:r>
      <w:r>
        <w:rPr>
          <w:rFonts w:ascii="宋体" w:eastAsia="宋体" w:hAnsi="宋体" w:cs="Times New Roman" w:hint="eastAsia"/>
          <w:kern w:val="0"/>
          <w:szCs w:val="21"/>
        </w:rPr>
        <w:lastRenderedPageBreak/>
        <w:t>工需要，调配投入计划合理、准确；保证措施清晰。</w:t>
      </w:r>
    </w:p>
    <w:p w14:paraId="1D4D4DA9"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四档（</w:t>
      </w:r>
      <w:r>
        <w:rPr>
          <w:rFonts w:ascii="宋体" w:eastAsia="宋体" w:hAnsi="宋体" w:cs="Times New Roman" w:hint="eastAsia"/>
          <w:kern w:val="0"/>
          <w:szCs w:val="21"/>
        </w:rPr>
        <w:t>10</w:t>
      </w:r>
      <w:r>
        <w:rPr>
          <w:rFonts w:ascii="宋体" w:eastAsia="宋体" w:hAnsi="宋体" w:cs="Times New Roman" w:hint="eastAsia"/>
          <w:kern w:val="0"/>
          <w:szCs w:val="21"/>
        </w:rPr>
        <w:t>分）：劳动力和材料投入、机械设备投入计划及其安全保证措施内容详细完整，满足施工需要，调配投入计划合理、准确；保证措施非常清晰。</w:t>
      </w:r>
    </w:p>
    <w:p w14:paraId="4C8D734A" w14:textId="77777777" w:rsidR="00A16B9C" w:rsidRDefault="002558A8">
      <w:pPr>
        <w:spacing w:line="360" w:lineRule="auto"/>
        <w:ind w:firstLineChars="147" w:firstLine="310"/>
        <w:rPr>
          <w:rFonts w:ascii="宋体" w:eastAsia="宋体" w:hAnsi="宋体" w:cs="Times New Roman"/>
          <w:kern w:val="0"/>
          <w:szCs w:val="21"/>
        </w:rPr>
      </w:pPr>
      <w:r>
        <w:rPr>
          <w:rFonts w:ascii="宋体" w:eastAsia="宋体" w:hAnsi="宋体" w:cs="Times New Roman" w:hint="eastAsia"/>
          <w:b/>
          <w:bCs/>
          <w:kern w:val="0"/>
          <w:szCs w:val="21"/>
        </w:rPr>
        <w:t>（</w:t>
      </w:r>
      <w:r>
        <w:rPr>
          <w:rFonts w:ascii="宋体" w:eastAsia="宋体" w:hAnsi="宋体" w:cs="Times New Roman" w:hint="eastAsia"/>
          <w:b/>
          <w:bCs/>
          <w:kern w:val="0"/>
          <w:szCs w:val="21"/>
        </w:rPr>
        <w:t>5</w:t>
      </w:r>
      <w:r>
        <w:rPr>
          <w:rFonts w:ascii="宋体" w:eastAsia="宋体" w:hAnsi="宋体" w:cs="Times New Roman" w:hint="eastAsia"/>
          <w:b/>
          <w:bCs/>
          <w:kern w:val="0"/>
          <w:szCs w:val="21"/>
        </w:rPr>
        <w:t>）安全生产施工措施</w:t>
      </w:r>
      <w:r>
        <w:rPr>
          <w:rFonts w:ascii="宋体" w:eastAsia="宋体" w:hAnsi="宋体" w:cs="Times New Roman" w:hint="eastAsia"/>
          <w:b/>
          <w:kern w:val="0"/>
          <w:szCs w:val="21"/>
        </w:rPr>
        <w:t>………………………………………………………………………</w:t>
      </w:r>
      <w:r>
        <w:rPr>
          <w:rFonts w:ascii="宋体" w:eastAsia="宋体" w:hAnsi="宋体" w:cs="Times New Roman" w:hint="eastAsia"/>
          <w:b/>
          <w:kern w:val="0"/>
          <w:szCs w:val="21"/>
        </w:rPr>
        <w:t>10</w:t>
      </w:r>
      <w:r>
        <w:rPr>
          <w:rFonts w:ascii="宋体" w:eastAsia="宋体" w:hAnsi="宋体" w:cs="Times New Roman" w:hint="eastAsia"/>
          <w:b/>
          <w:kern w:val="0"/>
          <w:szCs w:val="21"/>
        </w:rPr>
        <w:t>分</w:t>
      </w:r>
    </w:p>
    <w:p w14:paraId="68AC133E" w14:textId="77777777" w:rsidR="00A16B9C" w:rsidRDefault="002558A8">
      <w:pPr>
        <w:spacing w:line="360" w:lineRule="auto"/>
        <w:ind w:firstLine="420"/>
        <w:rPr>
          <w:rFonts w:ascii="宋体" w:eastAsia="宋体" w:hAnsi="宋体" w:cs="Times New Roman"/>
          <w:szCs w:val="21"/>
        </w:rPr>
      </w:pPr>
      <w:r>
        <w:rPr>
          <w:rFonts w:ascii="宋体" w:eastAsia="宋体" w:hAnsi="宋体" w:cs="Times New Roman" w:hint="eastAsia"/>
          <w:szCs w:val="21"/>
        </w:rPr>
        <w:t>一档（</w:t>
      </w:r>
      <w:r>
        <w:rPr>
          <w:rFonts w:ascii="宋体" w:eastAsia="宋体" w:hAnsi="宋体" w:cs="Times New Roman" w:hint="eastAsia"/>
          <w:szCs w:val="21"/>
        </w:rPr>
        <w:t>0</w:t>
      </w:r>
      <w:r>
        <w:rPr>
          <w:rFonts w:ascii="宋体" w:eastAsia="宋体" w:hAnsi="宋体" w:cs="Times New Roman" w:hint="eastAsia"/>
          <w:szCs w:val="21"/>
        </w:rPr>
        <w:t>分）：无安全生产措施或不可行。</w:t>
      </w:r>
    </w:p>
    <w:p w14:paraId="4C205FD9"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szCs w:val="21"/>
        </w:rPr>
        <w:t>二档</w:t>
      </w:r>
      <w:r>
        <w:rPr>
          <w:rFonts w:ascii="宋体" w:eastAsia="宋体" w:hAnsi="宋体" w:cs="Times New Roman" w:hint="eastAsia"/>
          <w:szCs w:val="21"/>
        </w:rPr>
        <w:t>(3</w:t>
      </w:r>
      <w:r>
        <w:rPr>
          <w:rFonts w:ascii="宋体" w:eastAsia="宋体" w:hAnsi="宋体" w:cs="Times New Roman" w:hint="eastAsia"/>
          <w:szCs w:val="21"/>
        </w:rPr>
        <w:t>分</w:t>
      </w:r>
      <w:r>
        <w:rPr>
          <w:rFonts w:ascii="宋体" w:eastAsia="宋体" w:hAnsi="宋体" w:cs="Times New Roman" w:hint="eastAsia"/>
          <w:szCs w:val="21"/>
        </w:rPr>
        <w:t>)</w:t>
      </w:r>
      <w:r>
        <w:rPr>
          <w:rFonts w:ascii="宋体" w:eastAsia="宋体" w:hAnsi="宋体" w:cs="Times New Roman" w:hint="eastAsia"/>
          <w:szCs w:val="21"/>
        </w:rPr>
        <w:t>：有专门的安全管理</w:t>
      </w:r>
      <w:r>
        <w:rPr>
          <w:rFonts w:ascii="宋体" w:eastAsia="宋体" w:hAnsi="宋体" w:cs="Times New Roman" w:hint="eastAsia"/>
          <w:szCs w:val="21"/>
        </w:rPr>
        <w:t>人员和制度，人员配备不合理，制度不健全，各道工序安全技术措施无针对性，不满足有关安全技术标准要求。现场防火、应急救援、社会治安安全措施不得力。</w:t>
      </w:r>
    </w:p>
    <w:p w14:paraId="3339539C" w14:textId="77777777" w:rsidR="00A16B9C" w:rsidRDefault="002558A8">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三档</w:t>
      </w:r>
      <w:r>
        <w:rPr>
          <w:rFonts w:ascii="宋体" w:eastAsia="宋体" w:hAnsi="宋体" w:cs="Times New Roman" w:hint="eastAsia"/>
          <w:kern w:val="0"/>
          <w:szCs w:val="21"/>
        </w:rPr>
        <w:t>(6</w:t>
      </w:r>
      <w:r>
        <w:rPr>
          <w:rFonts w:ascii="宋体" w:eastAsia="宋体" w:hAnsi="宋体" w:cs="Times New Roman" w:hint="eastAsia"/>
          <w:kern w:val="0"/>
          <w:szCs w:val="21"/>
        </w:rPr>
        <w:t>分</w:t>
      </w:r>
      <w:r>
        <w:rPr>
          <w:rFonts w:ascii="宋体" w:eastAsia="宋体" w:hAnsi="宋体" w:cs="Times New Roman" w:hint="eastAsia"/>
          <w:kern w:val="0"/>
          <w:szCs w:val="21"/>
        </w:rPr>
        <w:t>)</w:t>
      </w:r>
      <w:r>
        <w:rPr>
          <w:rFonts w:ascii="宋体" w:eastAsia="宋体" w:hAnsi="宋体" w:cs="Times New Roman" w:hint="eastAsia"/>
          <w:kern w:val="0"/>
          <w:szCs w:val="21"/>
        </w:rPr>
        <w:t>：有专门的安全管理人员和制度，且人员配备合理，制度健全，各道工序安全技术措施缺乏针对性，确保工程质量的技术组织措施符合实际且主要内容满足有关安全技术标准要求。现场防火、应急救援、社会治安安全措施可行。</w:t>
      </w:r>
    </w:p>
    <w:p w14:paraId="3CF11DDC" w14:textId="77777777" w:rsidR="00A16B9C" w:rsidRDefault="002558A8">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四档（</w:t>
      </w:r>
      <w:r>
        <w:rPr>
          <w:rFonts w:ascii="宋体" w:eastAsia="宋体" w:hAnsi="宋体" w:cs="Times New Roman" w:hint="eastAsia"/>
          <w:kern w:val="0"/>
          <w:szCs w:val="21"/>
        </w:rPr>
        <w:t>10</w:t>
      </w:r>
      <w:r>
        <w:rPr>
          <w:rFonts w:ascii="宋体" w:eastAsia="宋体" w:hAnsi="宋体" w:cs="Times New Roman" w:hint="eastAsia"/>
          <w:kern w:val="0"/>
          <w:szCs w:val="21"/>
        </w:rPr>
        <w:t>分）：有专门的安全管理人员和制度，且人员配备合理，制度健全，各道工序安全技术措施具有针对性，确保工程质量的技术组织措施符合实际且满足有关安全技术</w:t>
      </w:r>
      <w:r>
        <w:rPr>
          <w:rFonts w:ascii="宋体" w:eastAsia="宋体" w:hAnsi="宋体" w:cs="Times New Roman" w:hint="eastAsia"/>
          <w:kern w:val="0"/>
          <w:szCs w:val="21"/>
        </w:rPr>
        <w:t>标准要求。现场防火、应急救援、社会治安安全措施得力。</w:t>
      </w:r>
    </w:p>
    <w:p w14:paraId="100D5061"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w:t>
      </w:r>
      <w:r>
        <w:rPr>
          <w:rFonts w:ascii="宋体" w:eastAsia="宋体" w:hAnsi="宋体" w:cs="Times New Roman" w:hint="eastAsia"/>
          <w:b/>
          <w:kern w:val="0"/>
          <w:szCs w:val="21"/>
        </w:rPr>
        <w:t>6</w:t>
      </w:r>
      <w:r>
        <w:rPr>
          <w:rFonts w:ascii="宋体" w:eastAsia="宋体" w:hAnsi="宋体" w:cs="Times New Roman" w:hint="eastAsia"/>
          <w:b/>
          <w:kern w:val="0"/>
          <w:szCs w:val="21"/>
        </w:rPr>
        <w:t>）质量保证及技术组织措施………………………………………………………………</w:t>
      </w:r>
      <w:r>
        <w:rPr>
          <w:rFonts w:ascii="宋体" w:eastAsia="宋体" w:hAnsi="宋体" w:cs="Times New Roman" w:hint="eastAsia"/>
          <w:b/>
          <w:kern w:val="0"/>
          <w:szCs w:val="21"/>
        </w:rPr>
        <w:t>10</w:t>
      </w:r>
      <w:r>
        <w:rPr>
          <w:rFonts w:ascii="宋体" w:eastAsia="宋体" w:hAnsi="宋体" w:cs="Times New Roman" w:hint="eastAsia"/>
          <w:b/>
          <w:kern w:val="0"/>
          <w:szCs w:val="21"/>
        </w:rPr>
        <w:t>分</w:t>
      </w:r>
    </w:p>
    <w:p w14:paraId="4915DBCD"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一档（</w:t>
      </w:r>
      <w:r>
        <w:rPr>
          <w:rFonts w:ascii="宋体" w:eastAsia="宋体" w:hAnsi="宋体" w:cs="Times New Roman" w:hint="eastAsia"/>
          <w:kern w:val="0"/>
          <w:szCs w:val="21"/>
        </w:rPr>
        <w:t>0</w:t>
      </w:r>
      <w:r>
        <w:rPr>
          <w:rFonts w:ascii="宋体" w:eastAsia="宋体" w:hAnsi="宋体" w:cs="Times New Roman" w:hint="eastAsia"/>
          <w:kern w:val="0"/>
          <w:szCs w:val="21"/>
        </w:rPr>
        <w:t>分）：无质量技术管理班子和制度，人员配备不合理。</w:t>
      </w:r>
    </w:p>
    <w:p w14:paraId="3CAD40AB"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二挡（</w:t>
      </w:r>
      <w:r>
        <w:rPr>
          <w:rFonts w:ascii="宋体" w:eastAsia="宋体" w:hAnsi="宋体" w:cs="Times New Roman" w:hint="eastAsia"/>
          <w:kern w:val="0"/>
          <w:szCs w:val="21"/>
        </w:rPr>
        <w:t>3</w:t>
      </w:r>
      <w:r>
        <w:rPr>
          <w:rFonts w:ascii="宋体" w:eastAsia="宋体" w:hAnsi="宋体" w:cs="Times New Roman" w:hint="eastAsia"/>
          <w:kern w:val="0"/>
          <w:szCs w:val="21"/>
        </w:rPr>
        <w:t>分）：有满足施工要求的质量技术管理班子和制度，人员配备基本合理。主要工序有基本的质量技术保证措施，能基本达到承诺的质量标准。</w:t>
      </w:r>
      <w:r>
        <w:rPr>
          <w:rFonts w:ascii="宋体" w:eastAsia="宋体" w:hAnsi="宋体" w:cs="Times New Roman" w:hint="eastAsia"/>
          <w:kern w:val="0"/>
          <w:szCs w:val="21"/>
        </w:rPr>
        <w:t xml:space="preserve"> </w:t>
      </w:r>
    </w:p>
    <w:p w14:paraId="768C1026"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三档（</w:t>
      </w:r>
      <w:r>
        <w:rPr>
          <w:rFonts w:ascii="宋体" w:eastAsia="宋体" w:hAnsi="宋体" w:cs="Times New Roman" w:hint="eastAsia"/>
          <w:kern w:val="0"/>
          <w:szCs w:val="21"/>
        </w:rPr>
        <w:t>6</w:t>
      </w:r>
      <w:r>
        <w:rPr>
          <w:rFonts w:ascii="宋体" w:eastAsia="宋体" w:hAnsi="宋体" w:cs="Times New Roman" w:hint="eastAsia"/>
          <w:kern w:val="0"/>
          <w:szCs w:val="21"/>
        </w:rPr>
        <w:t>分）：投标人提供的工程质量的技术组织措施缺乏独立的篇章阐述质量目标、质量内控体系和保证措施、技术应用、成品保护措施等。有质量技术管理班子和制度，且人员配备合理。主要工序有质量技术保证措施和手段，有内控体系，能有效保证技术质量，达到承诺的质量标准。</w:t>
      </w:r>
      <w:r>
        <w:rPr>
          <w:rFonts w:ascii="宋体" w:eastAsia="宋体" w:hAnsi="宋体" w:cs="Times New Roman" w:hint="eastAsia"/>
          <w:kern w:val="0"/>
          <w:szCs w:val="21"/>
        </w:rPr>
        <w:t xml:space="preserve"> </w:t>
      </w:r>
    </w:p>
    <w:p w14:paraId="27F0C8C6"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四档（</w:t>
      </w:r>
      <w:r>
        <w:rPr>
          <w:rFonts w:ascii="宋体" w:eastAsia="宋体" w:hAnsi="宋体" w:cs="Times New Roman" w:hint="eastAsia"/>
          <w:kern w:val="0"/>
          <w:szCs w:val="21"/>
        </w:rPr>
        <w:t>10</w:t>
      </w:r>
      <w:r>
        <w:rPr>
          <w:rFonts w:ascii="宋体" w:eastAsia="宋体" w:hAnsi="宋体" w:cs="Times New Roman" w:hint="eastAsia"/>
          <w:kern w:val="0"/>
          <w:szCs w:val="21"/>
        </w:rPr>
        <w:t>分）：投标人提供的工程质量的技术组织措施有独立的篇章阐述质量目标、质量内控体系和保证措施、技术应用、成品保护措施等。有针对各项施工工序的质量技术管理班子和制度，且人员配备合理，制度健全。主要工序有质量技术保证措施和手段，内控体系完整，能有效保证</w:t>
      </w:r>
      <w:r>
        <w:rPr>
          <w:rFonts w:ascii="宋体" w:eastAsia="宋体" w:hAnsi="宋体" w:cs="Times New Roman" w:hint="eastAsia"/>
          <w:kern w:val="0"/>
          <w:szCs w:val="21"/>
        </w:rPr>
        <w:t>技术质量，达到承诺的质量标准。</w:t>
      </w:r>
      <w:r>
        <w:rPr>
          <w:rFonts w:ascii="宋体" w:eastAsia="宋体" w:hAnsi="宋体" w:cs="Times New Roman" w:hint="eastAsia"/>
          <w:kern w:val="0"/>
          <w:szCs w:val="21"/>
        </w:rPr>
        <w:t xml:space="preserve"> </w:t>
      </w:r>
    </w:p>
    <w:p w14:paraId="5875371E" w14:textId="77777777" w:rsidR="00A16B9C" w:rsidRDefault="002558A8">
      <w:pPr>
        <w:spacing w:line="360" w:lineRule="auto"/>
        <w:ind w:firstLine="420"/>
        <w:rPr>
          <w:rFonts w:ascii="宋体" w:eastAsia="宋体" w:hAnsi="宋体" w:cs="Times New Roman"/>
          <w:b/>
          <w:bCs/>
          <w:kern w:val="0"/>
          <w:szCs w:val="21"/>
        </w:rPr>
      </w:pPr>
      <w:r>
        <w:rPr>
          <w:rFonts w:ascii="宋体" w:eastAsia="宋体" w:hAnsi="宋体" w:cs="Times New Roman" w:hint="eastAsia"/>
          <w:b/>
          <w:kern w:val="0"/>
          <w:szCs w:val="21"/>
        </w:rPr>
        <w:t>（</w:t>
      </w:r>
      <w:r>
        <w:rPr>
          <w:rFonts w:ascii="宋体" w:eastAsia="宋体" w:hAnsi="宋体" w:cs="Times New Roman" w:hint="eastAsia"/>
          <w:b/>
          <w:kern w:val="0"/>
          <w:szCs w:val="21"/>
        </w:rPr>
        <w:t>7</w:t>
      </w:r>
      <w:r>
        <w:rPr>
          <w:rFonts w:ascii="宋体" w:eastAsia="宋体" w:hAnsi="宋体" w:cs="Times New Roman" w:hint="eastAsia"/>
          <w:b/>
          <w:kern w:val="0"/>
          <w:szCs w:val="21"/>
        </w:rPr>
        <w:t>）</w:t>
      </w:r>
      <w:r>
        <w:rPr>
          <w:rFonts w:ascii="宋体" w:eastAsia="宋体" w:hAnsi="宋体" w:cs="Times New Roman" w:hint="eastAsia"/>
          <w:b/>
          <w:bCs/>
          <w:kern w:val="0"/>
          <w:szCs w:val="21"/>
        </w:rPr>
        <w:t>拟投入人员………………………………………………………………………………</w:t>
      </w:r>
      <w:r>
        <w:rPr>
          <w:rFonts w:ascii="宋体" w:eastAsia="宋体" w:hAnsi="宋体" w:cs="Times New Roman" w:hint="eastAsia"/>
          <w:b/>
          <w:bCs/>
          <w:kern w:val="0"/>
          <w:szCs w:val="21"/>
        </w:rPr>
        <w:t>8</w:t>
      </w:r>
      <w:r>
        <w:rPr>
          <w:rFonts w:ascii="宋体" w:eastAsia="宋体" w:hAnsi="宋体" w:cs="Times New Roman" w:hint="eastAsia"/>
          <w:b/>
          <w:bCs/>
          <w:kern w:val="0"/>
          <w:szCs w:val="21"/>
        </w:rPr>
        <w:t>分</w:t>
      </w:r>
    </w:p>
    <w:p w14:paraId="45CC4834" w14:textId="77777777" w:rsidR="00A16B9C" w:rsidRDefault="002558A8">
      <w:pPr>
        <w:spacing w:line="360" w:lineRule="auto"/>
        <w:ind w:firstLineChars="200" w:firstLine="420"/>
        <w:rPr>
          <w:rFonts w:ascii="宋体" w:eastAsia="宋体" w:hAnsi="宋体" w:cs="Times New Roman"/>
          <w:bCs/>
          <w:kern w:val="0"/>
          <w:szCs w:val="21"/>
        </w:rPr>
      </w:pPr>
      <w:r>
        <w:rPr>
          <w:rFonts w:ascii="宋体" w:eastAsia="宋体" w:hAnsi="宋体" w:cs="Times New Roman" w:hint="eastAsia"/>
          <w:bCs/>
          <w:kern w:val="0"/>
          <w:szCs w:val="21"/>
        </w:rPr>
        <w:t>①项目经理：拟投入本项目的项目经理具有工程类中级及以上技术职称的得</w:t>
      </w:r>
      <w:r>
        <w:rPr>
          <w:rFonts w:ascii="宋体" w:eastAsia="宋体" w:hAnsi="宋体" w:cs="Times New Roman" w:hint="eastAsia"/>
          <w:bCs/>
          <w:kern w:val="0"/>
          <w:szCs w:val="21"/>
        </w:rPr>
        <w:t>4</w:t>
      </w:r>
      <w:r>
        <w:rPr>
          <w:rFonts w:ascii="宋体" w:eastAsia="宋体" w:hAnsi="宋体" w:cs="Times New Roman" w:hint="eastAsia"/>
          <w:bCs/>
          <w:kern w:val="0"/>
          <w:szCs w:val="21"/>
        </w:rPr>
        <w:t>分。</w:t>
      </w:r>
    </w:p>
    <w:p w14:paraId="76B244B1" w14:textId="77777777" w:rsidR="00A16B9C" w:rsidRDefault="002558A8">
      <w:pPr>
        <w:spacing w:line="360" w:lineRule="auto"/>
        <w:ind w:firstLineChars="200" w:firstLine="420"/>
        <w:rPr>
          <w:rFonts w:ascii="宋体" w:eastAsia="宋体" w:hAnsi="宋体" w:cs="Times New Roman"/>
          <w:bCs/>
          <w:kern w:val="0"/>
          <w:szCs w:val="21"/>
        </w:rPr>
      </w:pPr>
      <w:r>
        <w:rPr>
          <w:rFonts w:ascii="宋体" w:eastAsia="宋体" w:hAnsi="宋体" w:cs="Times New Roman" w:hint="eastAsia"/>
          <w:bCs/>
          <w:kern w:val="0"/>
          <w:szCs w:val="21"/>
        </w:rPr>
        <w:t>②其他主要人员：拟投入本项目的技术负责人具有工程类中级及以上技术职称的得</w:t>
      </w:r>
      <w:r>
        <w:rPr>
          <w:rFonts w:ascii="宋体" w:eastAsia="宋体" w:hAnsi="宋体" w:cs="Times New Roman" w:hint="eastAsia"/>
          <w:bCs/>
          <w:kern w:val="0"/>
          <w:szCs w:val="21"/>
        </w:rPr>
        <w:t>2</w:t>
      </w:r>
      <w:r>
        <w:rPr>
          <w:rFonts w:ascii="宋体" w:eastAsia="宋体" w:hAnsi="宋体" w:cs="Times New Roman" w:hint="eastAsia"/>
          <w:bCs/>
          <w:kern w:val="0"/>
          <w:szCs w:val="21"/>
        </w:rPr>
        <w:t>分；施工员、质量员、材料员具有相应岗位资格证书的</w:t>
      </w:r>
      <w:r>
        <w:rPr>
          <w:rFonts w:ascii="宋体" w:eastAsia="宋体" w:hAnsi="宋体" w:cs="Times New Roman" w:hint="eastAsia"/>
          <w:bCs/>
          <w:kern w:val="0"/>
          <w:szCs w:val="21"/>
        </w:rPr>
        <w:t>,</w:t>
      </w:r>
      <w:r>
        <w:rPr>
          <w:rFonts w:ascii="宋体" w:eastAsia="宋体" w:hAnsi="宋体" w:cs="Times New Roman" w:hint="eastAsia"/>
          <w:bCs/>
          <w:kern w:val="0"/>
          <w:szCs w:val="21"/>
        </w:rPr>
        <w:t>提供每人得</w:t>
      </w:r>
      <w:r>
        <w:rPr>
          <w:rFonts w:ascii="宋体" w:eastAsia="宋体" w:hAnsi="宋体" w:cs="Times New Roman" w:hint="eastAsia"/>
          <w:bCs/>
          <w:kern w:val="0"/>
          <w:szCs w:val="21"/>
        </w:rPr>
        <w:t>1</w:t>
      </w:r>
      <w:r>
        <w:rPr>
          <w:rFonts w:ascii="宋体" w:eastAsia="宋体" w:hAnsi="宋体" w:cs="Times New Roman" w:hint="eastAsia"/>
          <w:bCs/>
          <w:kern w:val="0"/>
          <w:szCs w:val="21"/>
        </w:rPr>
        <w:t>分，最高</w:t>
      </w:r>
      <w:r>
        <w:rPr>
          <w:rFonts w:ascii="宋体" w:eastAsia="宋体" w:hAnsi="宋体" w:cs="Times New Roman" w:hint="eastAsia"/>
          <w:bCs/>
          <w:kern w:val="0"/>
          <w:szCs w:val="21"/>
        </w:rPr>
        <w:t>2</w:t>
      </w:r>
      <w:r>
        <w:rPr>
          <w:rFonts w:ascii="宋体" w:eastAsia="宋体" w:hAnsi="宋体" w:cs="Times New Roman" w:hint="eastAsia"/>
          <w:bCs/>
          <w:kern w:val="0"/>
          <w:szCs w:val="21"/>
        </w:rPr>
        <w:t>分；本项满分</w:t>
      </w:r>
      <w:r>
        <w:rPr>
          <w:rFonts w:ascii="宋体" w:eastAsia="宋体" w:hAnsi="宋体" w:cs="Times New Roman" w:hint="eastAsia"/>
          <w:bCs/>
          <w:kern w:val="0"/>
          <w:szCs w:val="21"/>
        </w:rPr>
        <w:t>4</w:t>
      </w:r>
      <w:r>
        <w:rPr>
          <w:rFonts w:ascii="宋体" w:eastAsia="宋体" w:hAnsi="宋体" w:cs="Times New Roman" w:hint="eastAsia"/>
          <w:bCs/>
          <w:kern w:val="0"/>
          <w:szCs w:val="21"/>
        </w:rPr>
        <w:t>分。</w:t>
      </w:r>
    </w:p>
    <w:p w14:paraId="6B452A66"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3</w:t>
      </w:r>
      <w:r>
        <w:rPr>
          <w:rFonts w:ascii="宋体" w:eastAsia="宋体" w:hAnsi="宋体" w:cs="Times New Roman" w:hint="eastAsia"/>
          <w:b/>
          <w:kern w:val="0"/>
          <w:szCs w:val="21"/>
        </w:rPr>
        <w:t>、商务分……………………………………………………………………………………</w:t>
      </w:r>
      <w:r>
        <w:rPr>
          <w:rFonts w:ascii="宋体" w:eastAsia="宋体" w:hAnsi="宋体" w:cs="Times New Roman" w:hint="eastAsia"/>
          <w:b/>
          <w:kern w:val="0"/>
          <w:szCs w:val="21"/>
        </w:rPr>
        <w:t>10</w:t>
      </w:r>
      <w:r>
        <w:rPr>
          <w:rFonts w:ascii="宋体" w:eastAsia="宋体" w:hAnsi="宋体" w:cs="Times New Roman" w:hint="eastAsia"/>
          <w:b/>
          <w:kern w:val="0"/>
          <w:szCs w:val="21"/>
        </w:rPr>
        <w:t>分</w:t>
      </w:r>
    </w:p>
    <w:p w14:paraId="6919696D"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2021</w:t>
      </w:r>
      <w:r>
        <w:rPr>
          <w:rFonts w:ascii="宋体" w:eastAsia="宋体" w:hAnsi="宋体" w:cs="Times New Roman" w:hint="eastAsia"/>
          <w:kern w:val="0"/>
          <w:szCs w:val="21"/>
        </w:rPr>
        <w:t>年</w:t>
      </w:r>
      <w:r>
        <w:rPr>
          <w:rFonts w:ascii="宋体" w:eastAsia="宋体" w:hAnsi="宋体" w:cs="Times New Roman" w:hint="eastAsia"/>
          <w:kern w:val="0"/>
          <w:szCs w:val="21"/>
        </w:rPr>
        <w:t>1</w:t>
      </w:r>
      <w:r>
        <w:rPr>
          <w:rFonts w:ascii="宋体" w:eastAsia="宋体" w:hAnsi="宋体" w:cs="Times New Roman" w:hint="eastAsia"/>
          <w:kern w:val="0"/>
          <w:szCs w:val="21"/>
        </w:rPr>
        <w:t>月</w:t>
      </w:r>
      <w:r>
        <w:rPr>
          <w:rFonts w:ascii="宋体" w:eastAsia="宋体" w:hAnsi="宋体" w:cs="Times New Roman" w:hint="eastAsia"/>
          <w:kern w:val="0"/>
          <w:szCs w:val="21"/>
        </w:rPr>
        <w:t>1</w:t>
      </w:r>
      <w:r>
        <w:rPr>
          <w:rFonts w:ascii="宋体" w:eastAsia="宋体" w:hAnsi="宋体" w:cs="Times New Roman" w:hint="eastAsia"/>
          <w:kern w:val="0"/>
          <w:szCs w:val="21"/>
        </w:rPr>
        <w:t>以来，供应商有类似</w:t>
      </w:r>
      <w:r>
        <w:rPr>
          <w:rFonts w:ascii="Times New Roman" w:eastAsia="宋体" w:hAnsi="Times New Roman" w:cs="Times New Roman" w:hint="eastAsia"/>
          <w:szCs w:val="24"/>
        </w:rPr>
        <w:t>建筑</w:t>
      </w:r>
      <w:r>
        <w:rPr>
          <w:rFonts w:ascii="宋体" w:eastAsia="宋体" w:hAnsi="宋体" w:cs="Times New Roman" w:hint="eastAsia"/>
          <w:kern w:val="0"/>
          <w:szCs w:val="21"/>
        </w:rPr>
        <w:t>工程施工项目业绩的，每有一项得</w:t>
      </w:r>
      <w:r>
        <w:rPr>
          <w:rFonts w:ascii="宋体" w:eastAsia="宋体" w:hAnsi="宋体" w:cs="Times New Roman" w:hint="eastAsia"/>
          <w:kern w:val="0"/>
          <w:szCs w:val="21"/>
        </w:rPr>
        <w:t>5</w:t>
      </w:r>
      <w:r>
        <w:rPr>
          <w:rFonts w:ascii="宋体" w:eastAsia="宋体" w:hAnsi="宋体" w:cs="Times New Roman" w:hint="eastAsia"/>
          <w:kern w:val="0"/>
          <w:szCs w:val="21"/>
        </w:rPr>
        <w:t>分，本项满分</w:t>
      </w:r>
      <w:r>
        <w:rPr>
          <w:rFonts w:ascii="宋体" w:eastAsia="宋体" w:hAnsi="宋体" w:cs="Times New Roman" w:hint="eastAsia"/>
          <w:kern w:val="0"/>
          <w:szCs w:val="21"/>
        </w:rPr>
        <w:t>10</w:t>
      </w:r>
      <w:r>
        <w:rPr>
          <w:rFonts w:ascii="宋体" w:eastAsia="宋体" w:hAnsi="宋体" w:cs="Times New Roman" w:hint="eastAsia"/>
          <w:kern w:val="0"/>
          <w:szCs w:val="21"/>
        </w:rPr>
        <w:t>分（以成交通知书或合同书复印件为准）。</w:t>
      </w:r>
    </w:p>
    <w:p w14:paraId="76A47318"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4</w:t>
      </w:r>
      <w:r>
        <w:rPr>
          <w:rFonts w:ascii="宋体" w:eastAsia="宋体" w:hAnsi="宋体" w:cs="Times New Roman" w:hint="eastAsia"/>
          <w:b/>
          <w:kern w:val="0"/>
          <w:szCs w:val="21"/>
        </w:rPr>
        <w:t>、诚信分……………………………………………………………………………………</w:t>
      </w:r>
      <w:r>
        <w:rPr>
          <w:rFonts w:ascii="宋体" w:eastAsia="宋体" w:hAnsi="宋体" w:cs="Times New Roman" w:hint="eastAsia"/>
          <w:b/>
          <w:kern w:val="0"/>
          <w:szCs w:val="21"/>
        </w:rPr>
        <w:t>-6</w:t>
      </w:r>
      <w:r>
        <w:rPr>
          <w:rFonts w:ascii="宋体" w:eastAsia="宋体" w:hAnsi="宋体" w:cs="Times New Roman" w:hint="eastAsia"/>
          <w:b/>
          <w:kern w:val="0"/>
          <w:szCs w:val="21"/>
        </w:rPr>
        <w:t>分</w:t>
      </w:r>
    </w:p>
    <w:p w14:paraId="2DBB9137"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供应商在截标日前一年内在政府采购活动中存在违约违规情形的（以财政部门书面认定材料</w:t>
      </w:r>
      <w:r>
        <w:rPr>
          <w:rFonts w:ascii="宋体" w:eastAsia="宋体" w:hAnsi="宋体" w:cs="Times New Roman" w:hint="eastAsia"/>
          <w:kern w:val="0"/>
          <w:szCs w:val="21"/>
        </w:rPr>
        <w:lastRenderedPageBreak/>
        <w:t>为评分依据），每次扣除</w:t>
      </w:r>
      <w:r>
        <w:rPr>
          <w:rFonts w:ascii="宋体" w:eastAsia="宋体" w:hAnsi="宋体" w:cs="Times New Roman" w:hint="eastAsia"/>
          <w:kern w:val="0"/>
          <w:szCs w:val="21"/>
        </w:rPr>
        <w:t>3</w:t>
      </w:r>
      <w:r>
        <w:rPr>
          <w:rFonts w:ascii="宋体" w:eastAsia="宋体" w:hAnsi="宋体" w:cs="Times New Roman" w:hint="eastAsia"/>
          <w:kern w:val="0"/>
          <w:szCs w:val="21"/>
        </w:rPr>
        <w:t>分，最高扣</w:t>
      </w:r>
      <w:r>
        <w:rPr>
          <w:rFonts w:ascii="宋体" w:eastAsia="宋体" w:hAnsi="宋体" w:cs="Times New Roman" w:hint="eastAsia"/>
          <w:kern w:val="0"/>
          <w:szCs w:val="21"/>
        </w:rPr>
        <w:t>6</w:t>
      </w:r>
      <w:r>
        <w:rPr>
          <w:rFonts w:ascii="宋体" w:eastAsia="宋体" w:hAnsi="宋体" w:cs="Times New Roman" w:hint="eastAsia"/>
          <w:kern w:val="0"/>
          <w:szCs w:val="21"/>
        </w:rPr>
        <w:t>分。</w:t>
      </w:r>
    </w:p>
    <w:p w14:paraId="5061D187" w14:textId="77777777" w:rsidR="00A16B9C" w:rsidRDefault="002558A8">
      <w:pPr>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本项目为工程类项目，政策功能分不适用。</w:t>
      </w:r>
    </w:p>
    <w:p w14:paraId="00A07F60" w14:textId="77777777" w:rsidR="00A16B9C" w:rsidRDefault="002558A8">
      <w:pPr>
        <w:spacing w:line="360" w:lineRule="auto"/>
        <w:ind w:firstLine="420"/>
        <w:rPr>
          <w:rFonts w:ascii="宋体" w:eastAsia="宋体" w:hAnsi="宋体" w:cs="Times New Roman"/>
          <w:b/>
          <w:kern w:val="0"/>
          <w:szCs w:val="21"/>
        </w:rPr>
      </w:pPr>
      <w:r>
        <w:rPr>
          <w:rFonts w:ascii="宋体" w:eastAsia="宋体" w:hAnsi="宋体" w:cs="Times New Roman" w:hint="eastAsia"/>
          <w:b/>
          <w:kern w:val="0"/>
          <w:szCs w:val="21"/>
        </w:rPr>
        <w:t>总得分</w:t>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价格</w:t>
      </w:r>
      <w:r>
        <w:rPr>
          <w:rFonts w:ascii="宋体" w:eastAsia="宋体" w:hAnsi="宋体" w:cs="Times New Roman" w:hint="eastAsia"/>
          <w:b/>
          <w:kern w:val="0"/>
          <w:szCs w:val="21"/>
        </w:rPr>
        <w:t>+</w:t>
      </w:r>
      <w:r>
        <w:rPr>
          <w:rFonts w:ascii="宋体" w:eastAsia="宋体" w:hAnsi="宋体" w:cs="Times New Roman" w:hint="eastAsia"/>
          <w:b/>
          <w:kern w:val="0"/>
          <w:szCs w:val="21"/>
        </w:rPr>
        <w:t>技术</w:t>
      </w:r>
      <w:r>
        <w:rPr>
          <w:rFonts w:ascii="宋体" w:eastAsia="宋体" w:hAnsi="宋体" w:cs="Times New Roman" w:hint="eastAsia"/>
          <w:b/>
          <w:kern w:val="0"/>
          <w:szCs w:val="21"/>
        </w:rPr>
        <w:t>+</w:t>
      </w:r>
      <w:r>
        <w:rPr>
          <w:rFonts w:ascii="宋体" w:eastAsia="宋体" w:hAnsi="宋体" w:cs="Times New Roman" w:hint="eastAsia"/>
          <w:b/>
          <w:kern w:val="0"/>
          <w:szCs w:val="21"/>
        </w:rPr>
        <w:t>商务</w:t>
      </w:r>
      <w:r>
        <w:rPr>
          <w:rFonts w:ascii="宋体" w:eastAsia="宋体" w:hAnsi="宋体" w:cs="Times New Roman" w:hint="eastAsia"/>
          <w:b/>
          <w:kern w:val="0"/>
          <w:szCs w:val="21"/>
        </w:rPr>
        <w:t>+</w:t>
      </w:r>
      <w:r>
        <w:rPr>
          <w:rFonts w:ascii="宋体" w:eastAsia="宋体" w:hAnsi="宋体" w:cs="Times New Roman" w:hint="eastAsia"/>
          <w:b/>
          <w:kern w:val="0"/>
          <w:szCs w:val="21"/>
        </w:rPr>
        <w:t>诚信分</w:t>
      </w:r>
    </w:p>
    <w:p w14:paraId="5D66B461" w14:textId="77777777" w:rsidR="00A16B9C" w:rsidRDefault="00A16B9C">
      <w:pPr>
        <w:spacing w:line="360" w:lineRule="auto"/>
        <w:ind w:firstLine="420"/>
        <w:rPr>
          <w:rFonts w:ascii="宋体" w:eastAsia="宋体" w:hAnsi="宋体" w:cs="Times New Roman"/>
          <w:kern w:val="0"/>
          <w:szCs w:val="21"/>
        </w:rPr>
      </w:pPr>
    </w:p>
    <w:p w14:paraId="7BA3D629" w14:textId="77777777" w:rsidR="00A16B9C" w:rsidRDefault="002558A8">
      <w:pPr>
        <w:widowControl/>
        <w:jc w:val="left"/>
        <w:rPr>
          <w:rFonts w:ascii="宋体" w:eastAsia="宋体" w:hAnsi="宋体" w:cs="Times New Roman"/>
          <w:bCs/>
          <w:kern w:val="0"/>
          <w:sz w:val="20"/>
          <w:szCs w:val="21"/>
        </w:rPr>
      </w:pPr>
      <w:r>
        <w:rPr>
          <w:rFonts w:ascii="Times New Roman" w:eastAsia="宋体" w:hAnsi="宋体" w:cs="Times New Roman"/>
          <w:bCs/>
          <w:szCs w:val="24"/>
        </w:rPr>
        <w:br w:type="page"/>
      </w:r>
      <w:bookmarkStart w:id="55" w:name="_Toc80205935"/>
    </w:p>
    <w:p w14:paraId="31A11E0E" w14:textId="77777777" w:rsidR="00A16B9C" w:rsidRDefault="002558A8">
      <w:pPr>
        <w:keepNext/>
        <w:keepLines/>
        <w:spacing w:line="360" w:lineRule="auto"/>
        <w:ind w:firstLineChars="200" w:firstLine="640"/>
        <w:jc w:val="center"/>
        <w:outlineLvl w:val="1"/>
        <w:rPr>
          <w:rFonts w:ascii="宋体" w:eastAsia="宋体" w:hAnsi="宋体" w:cs="Times New Roman"/>
          <w:bCs/>
          <w:sz w:val="32"/>
          <w:szCs w:val="32"/>
        </w:rPr>
      </w:pPr>
      <w:bookmarkStart w:id="56" w:name="_Toc216278147"/>
      <w:r>
        <w:rPr>
          <w:rFonts w:ascii="宋体" w:eastAsia="宋体" w:hAnsi="宋体" w:cs="Times New Roman" w:hint="eastAsia"/>
          <w:bCs/>
          <w:sz w:val="32"/>
          <w:szCs w:val="32"/>
        </w:rPr>
        <w:lastRenderedPageBreak/>
        <w:t>第二节</w:t>
      </w:r>
      <w:r>
        <w:rPr>
          <w:rFonts w:ascii="宋体" w:eastAsia="宋体" w:hAnsi="宋体" w:cs="Times New Roman" w:hint="eastAsia"/>
          <w:bCs/>
          <w:sz w:val="32"/>
          <w:szCs w:val="32"/>
        </w:rPr>
        <w:t xml:space="preserve"> </w:t>
      </w:r>
      <w:r>
        <w:rPr>
          <w:rFonts w:ascii="宋体" w:eastAsia="宋体" w:hAnsi="宋体" w:cs="Times New Roman" w:hint="eastAsia"/>
          <w:bCs/>
          <w:sz w:val="32"/>
          <w:szCs w:val="32"/>
        </w:rPr>
        <w:t>评标报告</w:t>
      </w:r>
      <w:bookmarkEnd w:id="55"/>
      <w:bookmarkEnd w:id="56"/>
    </w:p>
    <w:p w14:paraId="2240C829" w14:textId="77777777" w:rsidR="00A16B9C" w:rsidRDefault="002558A8">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w:t>
      </w:r>
      <w:r>
        <w:rPr>
          <w:rFonts w:ascii="黑体" w:eastAsia="黑体" w:hAnsi="黑体" w:cs="宋体" w:hint="eastAsia"/>
          <w:sz w:val="24"/>
          <w:szCs w:val="32"/>
        </w:rPr>
        <w:t>成交标准</w:t>
      </w:r>
    </w:p>
    <w:p w14:paraId="56201A97" w14:textId="77777777" w:rsidR="00A16B9C" w:rsidRDefault="002558A8">
      <w:pPr>
        <w:spacing w:line="360" w:lineRule="auto"/>
        <w:ind w:firstLineChars="200" w:firstLine="420"/>
        <w:rPr>
          <w:rFonts w:ascii="宋体" w:eastAsia="宋体" w:hAnsi="宋体" w:cs="宋体"/>
          <w:sz w:val="24"/>
          <w:szCs w:val="24"/>
        </w:rPr>
      </w:pPr>
      <w:r>
        <w:rPr>
          <w:rFonts w:ascii="宋体" w:eastAsia="宋体" w:hAnsi="宋体" w:cs="Times New Roman" w:hint="eastAsia"/>
          <w:bCs/>
          <w:szCs w:val="21"/>
        </w:rPr>
        <w:t>由磋商小组根据综合评分情况，按照评审得分由高到低顺序推荐</w:t>
      </w:r>
      <w:r>
        <w:rPr>
          <w:rFonts w:ascii="宋体" w:eastAsia="宋体" w:hAnsi="宋体" w:cs="Times New Roman" w:hint="eastAsia"/>
          <w:bCs/>
          <w:szCs w:val="21"/>
        </w:rPr>
        <w:t>3</w:t>
      </w:r>
      <w:r>
        <w:rPr>
          <w:rFonts w:ascii="宋体" w:eastAsia="宋体" w:hAnsi="宋体" w:cs="Times New Roman" w:hint="eastAsia"/>
          <w:bCs/>
          <w:szCs w:val="21"/>
        </w:rPr>
        <w:t>名以上成交候选供应商</w:t>
      </w:r>
      <w:r>
        <w:rPr>
          <w:rFonts w:ascii="宋体" w:eastAsia="宋体" w:hAnsi="宋体" w:cs="宋体" w:hint="eastAsia"/>
          <w:szCs w:val="24"/>
        </w:rPr>
        <w:t>,</w:t>
      </w:r>
      <w:r>
        <w:rPr>
          <w:rFonts w:ascii="宋体" w:eastAsia="宋体" w:hAnsi="宋体" w:cs="宋体" w:hint="eastAsia"/>
          <w:szCs w:val="24"/>
        </w:rPr>
        <w:t>并在线编写电子评审报告</w:t>
      </w:r>
      <w:r>
        <w:rPr>
          <w:rFonts w:ascii="宋体" w:eastAsia="宋体" w:hAnsi="宋体" w:cs="Times New Roman" w:hint="eastAsia"/>
          <w:bCs/>
          <w:szCs w:val="21"/>
        </w:rPr>
        <w:t>。符合本章第一节第</w:t>
      </w:r>
      <w:r>
        <w:rPr>
          <w:rFonts w:ascii="宋体" w:eastAsia="宋体" w:hAnsi="宋体" w:cs="Times New Roman" w:hint="eastAsia"/>
          <w:bCs/>
          <w:szCs w:val="21"/>
        </w:rPr>
        <w:t>5.3</w:t>
      </w:r>
      <w:r>
        <w:rPr>
          <w:rFonts w:ascii="宋体" w:eastAsia="宋体" w:hAnsi="宋体" w:cs="Times New Roman" w:hint="eastAsia"/>
          <w:bCs/>
          <w:szCs w:val="21"/>
        </w:rPr>
        <w:t>条情形的，可以推荐</w:t>
      </w:r>
      <w:r>
        <w:rPr>
          <w:rFonts w:ascii="宋体" w:eastAsia="宋体" w:hAnsi="宋体" w:cs="Times New Roman" w:hint="eastAsia"/>
          <w:bCs/>
          <w:szCs w:val="21"/>
        </w:rPr>
        <w:t>2</w:t>
      </w:r>
      <w:r>
        <w:rPr>
          <w:rFonts w:ascii="宋体" w:eastAsia="宋体" w:hAnsi="宋体" w:cs="Times New Roman" w:hint="eastAsia"/>
          <w:bCs/>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BA150FB" w14:textId="77777777" w:rsidR="00A16B9C" w:rsidRDefault="002558A8">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w:t>
      </w:r>
      <w:r>
        <w:rPr>
          <w:rFonts w:ascii="黑体" w:eastAsia="黑体" w:hAnsi="黑体" w:cs="宋体" w:hint="eastAsia"/>
          <w:sz w:val="24"/>
          <w:szCs w:val="32"/>
        </w:rPr>
        <w:t>评标争议事项处理</w:t>
      </w:r>
    </w:p>
    <w:p w14:paraId="294C3C61" w14:textId="77777777" w:rsidR="00A16B9C" w:rsidRDefault="002558A8">
      <w:pPr>
        <w:adjustRightInd w:val="0"/>
        <w:spacing w:line="360" w:lineRule="auto"/>
        <w:ind w:firstLineChars="200" w:firstLine="420"/>
        <w:rPr>
          <w:rFonts w:ascii="宋体" w:eastAsia="宋体" w:hAnsi="宋体" w:cs="宋体"/>
          <w:szCs w:val="24"/>
        </w:rPr>
      </w:pPr>
      <w:r>
        <w:rPr>
          <w:rFonts w:ascii="宋体" w:eastAsia="宋体" w:hAnsi="宋体" w:cs="宋体" w:hint="eastAsia"/>
          <w:szCs w:val="24"/>
        </w:rPr>
        <w:t>磋商小组成员对需要共同认定的事项存在争议的，应当按照少数服从多数的原则作出结论。持不同意见的磋商小组成员应当在评标报告上签</w:t>
      </w:r>
      <w:r>
        <w:rPr>
          <w:rFonts w:ascii="宋体" w:eastAsia="宋体" w:hAnsi="宋体" w:cs="宋体" w:hint="eastAsia"/>
          <w:szCs w:val="24"/>
        </w:rPr>
        <w:t>署不同意见及理由，否则视为同意评标报告。</w:t>
      </w:r>
    </w:p>
    <w:p w14:paraId="5A014C84" w14:textId="77777777" w:rsidR="00A16B9C" w:rsidRDefault="002558A8">
      <w:pPr>
        <w:keepNext/>
        <w:keepLines/>
        <w:spacing w:line="360" w:lineRule="auto"/>
        <w:ind w:firstLineChars="200" w:firstLine="640"/>
        <w:jc w:val="center"/>
        <w:outlineLvl w:val="1"/>
        <w:rPr>
          <w:rFonts w:ascii="宋体" w:eastAsia="宋体" w:hAnsi="宋体" w:cs="宋体"/>
          <w:bCs/>
          <w:sz w:val="32"/>
          <w:szCs w:val="32"/>
        </w:rPr>
      </w:pPr>
      <w:bookmarkStart w:id="57" w:name="_Toc80205936"/>
      <w:bookmarkStart w:id="58" w:name="_Toc216278148"/>
      <w:r>
        <w:rPr>
          <w:rFonts w:ascii="宋体" w:eastAsia="宋体" w:hAnsi="宋体" w:cs="Times New Roman" w:hint="eastAsia"/>
          <w:bCs/>
          <w:sz w:val="32"/>
          <w:szCs w:val="32"/>
        </w:rPr>
        <w:t>第三节</w:t>
      </w:r>
      <w:r>
        <w:rPr>
          <w:rFonts w:ascii="宋体" w:eastAsia="宋体" w:hAnsi="宋体" w:cs="Times New Roman" w:hint="eastAsia"/>
          <w:bCs/>
          <w:sz w:val="32"/>
          <w:szCs w:val="32"/>
        </w:rPr>
        <w:t xml:space="preserve"> </w:t>
      </w:r>
      <w:r>
        <w:rPr>
          <w:rFonts w:ascii="宋体" w:eastAsia="宋体" w:hAnsi="宋体" w:cs="Times New Roman" w:hint="eastAsia"/>
          <w:bCs/>
          <w:sz w:val="32"/>
          <w:szCs w:val="32"/>
        </w:rPr>
        <w:t>评审过程的保密与录像</w:t>
      </w:r>
      <w:bookmarkEnd w:id="57"/>
      <w:bookmarkEnd w:id="58"/>
    </w:p>
    <w:p w14:paraId="2667CC5A" w14:textId="77777777" w:rsidR="00A16B9C" w:rsidRDefault="002558A8">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w:t>
      </w:r>
      <w:r>
        <w:rPr>
          <w:rFonts w:ascii="黑体" w:eastAsia="黑体" w:hAnsi="黑体" w:cs="宋体" w:hint="eastAsia"/>
          <w:sz w:val="24"/>
          <w:szCs w:val="32"/>
        </w:rPr>
        <w:t>保密。</w:t>
      </w:r>
    </w:p>
    <w:p w14:paraId="257FC826" w14:textId="77777777" w:rsidR="00A16B9C" w:rsidRDefault="002558A8">
      <w:pPr>
        <w:widowControl/>
        <w:spacing w:line="360" w:lineRule="auto"/>
        <w:ind w:firstLineChars="200" w:firstLine="420"/>
        <w:rPr>
          <w:rFonts w:ascii="宋体" w:eastAsia="宋体" w:hAnsi="宋体" w:cs="宋体"/>
          <w:szCs w:val="24"/>
        </w:rPr>
      </w:pPr>
      <w:r>
        <w:rPr>
          <w:rFonts w:ascii="宋体" w:eastAsia="宋体" w:hAnsi="宋体" w:cs="宋体" w:hint="eastAsia"/>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8D1100D" w14:textId="77777777" w:rsidR="00A16B9C" w:rsidRDefault="002558A8">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w:t>
      </w:r>
      <w:r>
        <w:rPr>
          <w:rFonts w:ascii="黑体" w:eastAsia="黑体" w:hAnsi="黑体" w:cs="宋体" w:hint="eastAsia"/>
          <w:sz w:val="24"/>
          <w:szCs w:val="32"/>
        </w:rPr>
        <w:t>录音录像。</w:t>
      </w:r>
    </w:p>
    <w:p w14:paraId="40BAEB10" w14:textId="77777777" w:rsidR="00A16B9C" w:rsidRDefault="002558A8">
      <w:pPr>
        <w:spacing w:line="360" w:lineRule="auto"/>
        <w:ind w:firstLineChars="200" w:firstLine="420"/>
        <w:rPr>
          <w:rFonts w:ascii="宋体" w:eastAsia="宋体" w:hAnsi="宋体" w:cs="宋体"/>
          <w:szCs w:val="24"/>
        </w:rPr>
      </w:pPr>
      <w:r>
        <w:rPr>
          <w:rFonts w:ascii="宋体" w:eastAsia="宋体" w:hAnsi="宋体" w:cs="宋体" w:hint="eastAsia"/>
          <w:szCs w:val="24"/>
        </w:rPr>
        <w:t>采购代理机构对评审工作现场及操作屏幕进行全过程录音录像，录音录像资料作为采购项目文件随其他文件一并存档。</w:t>
      </w:r>
    </w:p>
    <w:p w14:paraId="79B3B7C6" w14:textId="77777777" w:rsidR="00A16B9C" w:rsidRDefault="00A16B9C">
      <w:pPr>
        <w:spacing w:line="400" w:lineRule="exact"/>
        <w:ind w:firstLineChars="200" w:firstLine="420"/>
        <w:rPr>
          <w:rFonts w:ascii="宋体" w:eastAsia="宋体" w:hAnsi="宋体" w:cs="宋体"/>
          <w:szCs w:val="24"/>
        </w:rPr>
      </w:pPr>
    </w:p>
    <w:p w14:paraId="2E3DB182" w14:textId="77777777" w:rsidR="00A16B9C" w:rsidRDefault="00A16B9C">
      <w:pPr>
        <w:spacing w:line="400" w:lineRule="exact"/>
        <w:ind w:firstLineChars="200" w:firstLine="420"/>
        <w:rPr>
          <w:rFonts w:ascii="宋体" w:eastAsia="宋体" w:hAnsi="宋体" w:cs="宋体"/>
          <w:szCs w:val="24"/>
        </w:rPr>
      </w:pPr>
    </w:p>
    <w:p w14:paraId="7C306F51" w14:textId="77777777" w:rsidR="00A16B9C" w:rsidRDefault="00A16B9C">
      <w:pPr>
        <w:keepNext/>
        <w:keepLines/>
        <w:spacing w:before="260" w:after="260" w:line="416" w:lineRule="auto"/>
        <w:outlineLvl w:val="1"/>
        <w:rPr>
          <w:rFonts w:ascii="Cambria" w:eastAsia="宋体" w:hAnsi="Cambria" w:cs="宋体"/>
          <w:b/>
          <w:bCs/>
          <w:sz w:val="32"/>
          <w:szCs w:val="32"/>
        </w:rPr>
      </w:pPr>
    </w:p>
    <w:p w14:paraId="4A6852DC" w14:textId="77777777" w:rsidR="00A16B9C" w:rsidRDefault="002558A8">
      <w:pPr>
        <w:keepNext/>
        <w:keepLines/>
        <w:spacing w:before="260" w:after="260" w:line="416" w:lineRule="auto"/>
        <w:jc w:val="center"/>
        <w:outlineLvl w:val="1"/>
        <w:rPr>
          <w:rFonts w:ascii="Cambria" w:eastAsia="宋体" w:hAnsi="Cambria" w:cs="Times New Roman"/>
          <w:b/>
          <w:bCs/>
          <w:sz w:val="32"/>
          <w:szCs w:val="32"/>
        </w:rPr>
      </w:pPr>
      <w:r>
        <w:rPr>
          <w:rFonts w:ascii="Cambria" w:eastAsia="宋体" w:hAnsi="Cambria" w:cs="Times New Roman"/>
          <w:sz w:val="32"/>
          <w:szCs w:val="32"/>
        </w:rPr>
        <w:br w:type="page"/>
      </w:r>
    </w:p>
    <w:p w14:paraId="1770D40D" w14:textId="77777777" w:rsidR="00A16B9C" w:rsidRDefault="00A16B9C">
      <w:pPr>
        <w:keepNext/>
        <w:keepLines/>
        <w:spacing w:before="260" w:after="260" w:line="416" w:lineRule="auto"/>
        <w:jc w:val="center"/>
        <w:outlineLvl w:val="1"/>
        <w:rPr>
          <w:rFonts w:ascii="Cambria" w:eastAsia="宋体" w:hAnsi="Cambria" w:cs="Times New Roman"/>
          <w:b/>
          <w:bCs/>
          <w:sz w:val="32"/>
          <w:szCs w:val="32"/>
        </w:rPr>
      </w:pPr>
    </w:p>
    <w:p w14:paraId="6D0E0CC2" w14:textId="77777777" w:rsidR="00A16B9C" w:rsidRDefault="00A16B9C">
      <w:pPr>
        <w:keepNext/>
        <w:keepLines/>
        <w:spacing w:before="260" w:after="260" w:line="416" w:lineRule="auto"/>
        <w:jc w:val="center"/>
        <w:outlineLvl w:val="1"/>
        <w:rPr>
          <w:rFonts w:ascii="Cambria" w:eastAsia="宋体" w:hAnsi="Cambria" w:cs="Times New Roman"/>
          <w:b/>
          <w:bCs/>
          <w:sz w:val="32"/>
          <w:szCs w:val="32"/>
        </w:rPr>
      </w:pPr>
    </w:p>
    <w:p w14:paraId="1E36F1B9" w14:textId="77777777" w:rsidR="00A16B9C" w:rsidRDefault="00A16B9C">
      <w:pPr>
        <w:keepNext/>
        <w:keepLines/>
        <w:spacing w:before="260" w:after="260" w:line="416" w:lineRule="auto"/>
        <w:jc w:val="center"/>
        <w:outlineLvl w:val="1"/>
        <w:rPr>
          <w:rFonts w:ascii="Cambria" w:eastAsia="宋体" w:hAnsi="Cambria" w:cs="Times New Roman"/>
          <w:b/>
          <w:bCs/>
          <w:sz w:val="32"/>
          <w:szCs w:val="32"/>
        </w:rPr>
      </w:pPr>
    </w:p>
    <w:p w14:paraId="093256EE" w14:textId="77777777" w:rsidR="00A16B9C" w:rsidRDefault="00A16B9C">
      <w:pPr>
        <w:keepNext/>
        <w:keepLines/>
        <w:spacing w:before="260" w:after="260" w:line="416" w:lineRule="auto"/>
        <w:jc w:val="center"/>
        <w:outlineLvl w:val="1"/>
        <w:rPr>
          <w:rFonts w:ascii="Cambria" w:eastAsia="宋体" w:hAnsi="Cambria" w:cs="Times New Roman"/>
          <w:b/>
          <w:bCs/>
          <w:sz w:val="32"/>
          <w:szCs w:val="32"/>
        </w:rPr>
      </w:pPr>
    </w:p>
    <w:p w14:paraId="16815298" w14:textId="77777777" w:rsidR="00A16B9C" w:rsidRDefault="00A16B9C">
      <w:pPr>
        <w:keepNext/>
        <w:keepLines/>
        <w:spacing w:before="260" w:after="260" w:line="416" w:lineRule="auto"/>
        <w:jc w:val="center"/>
        <w:outlineLvl w:val="1"/>
        <w:rPr>
          <w:rFonts w:ascii="Cambria" w:eastAsia="宋体" w:hAnsi="Cambria" w:cs="Times New Roman"/>
          <w:b/>
          <w:bCs/>
          <w:sz w:val="32"/>
          <w:szCs w:val="32"/>
        </w:rPr>
      </w:pPr>
    </w:p>
    <w:p w14:paraId="4D37F6F2" w14:textId="77777777" w:rsidR="00A16B9C" w:rsidRDefault="002558A8">
      <w:pPr>
        <w:keepNext/>
        <w:keepLines/>
        <w:spacing w:before="340" w:after="330" w:line="578" w:lineRule="auto"/>
        <w:jc w:val="center"/>
        <w:outlineLvl w:val="0"/>
        <w:rPr>
          <w:rFonts w:ascii="Times New Roman" w:eastAsia="宋体" w:hAnsi="Times New Roman" w:cs="Times New Roman"/>
          <w:b/>
          <w:bCs/>
          <w:kern w:val="44"/>
          <w:sz w:val="44"/>
          <w:szCs w:val="44"/>
        </w:rPr>
      </w:pPr>
      <w:bookmarkStart w:id="59" w:name="_Toc216278149"/>
      <w:r>
        <w:rPr>
          <w:rFonts w:ascii="Times New Roman" w:eastAsia="宋体" w:hAnsi="Times New Roman" w:cs="Times New Roman" w:hint="eastAsia"/>
          <w:b/>
          <w:bCs/>
          <w:kern w:val="44"/>
          <w:sz w:val="44"/>
          <w:szCs w:val="44"/>
        </w:rPr>
        <w:t>第五章响应文件格式</w:t>
      </w:r>
      <w:bookmarkEnd w:id="59"/>
    </w:p>
    <w:p w14:paraId="5FD2149E" w14:textId="77777777" w:rsidR="00A16B9C" w:rsidRDefault="00A16B9C">
      <w:pPr>
        <w:widowControl/>
        <w:spacing w:line="576" w:lineRule="auto"/>
        <w:jc w:val="left"/>
        <w:rPr>
          <w:rFonts w:ascii="Times New Roman" w:eastAsia="宋体" w:hAnsi="Times New Roman" w:cs="Times New Roman"/>
          <w:b/>
          <w:bCs/>
          <w:kern w:val="44"/>
          <w:sz w:val="44"/>
          <w:szCs w:val="44"/>
        </w:rPr>
        <w:sectPr w:rsidR="00A16B9C">
          <w:pgSz w:w="11910" w:h="16840"/>
          <w:pgMar w:top="1340" w:right="1500" w:bottom="280" w:left="1680" w:header="720" w:footer="720" w:gutter="0"/>
          <w:cols w:space="720"/>
        </w:sectPr>
      </w:pPr>
    </w:p>
    <w:p w14:paraId="7B425AD5" w14:textId="77777777" w:rsidR="00A16B9C" w:rsidRDefault="002558A8">
      <w:pPr>
        <w:keepNext/>
        <w:keepLines/>
        <w:spacing w:before="260" w:after="260" w:line="416" w:lineRule="auto"/>
        <w:jc w:val="center"/>
        <w:outlineLvl w:val="1"/>
        <w:rPr>
          <w:rFonts w:ascii="宋体" w:eastAsia="宋体" w:hAnsi="宋体" w:cs="Times New Roman"/>
          <w:bCs/>
          <w:sz w:val="32"/>
          <w:szCs w:val="32"/>
        </w:rPr>
      </w:pPr>
      <w:bookmarkStart w:id="60" w:name="_Toc80205938"/>
      <w:bookmarkStart w:id="61" w:name="_Toc216278150"/>
      <w:r>
        <w:rPr>
          <w:rFonts w:ascii="宋体" w:eastAsia="宋体" w:hAnsi="宋体" w:cs="Times New Roman" w:hint="eastAsia"/>
          <w:bCs/>
          <w:sz w:val="32"/>
          <w:szCs w:val="32"/>
        </w:rPr>
        <w:lastRenderedPageBreak/>
        <w:t>第一节</w:t>
      </w:r>
      <w:r>
        <w:rPr>
          <w:rFonts w:ascii="宋体" w:eastAsia="宋体" w:hAnsi="宋体" w:cs="Times New Roman" w:hint="eastAsia"/>
          <w:bCs/>
          <w:sz w:val="32"/>
          <w:szCs w:val="32"/>
        </w:rPr>
        <w:t xml:space="preserve"> </w:t>
      </w:r>
      <w:r>
        <w:rPr>
          <w:rFonts w:ascii="宋体" w:eastAsia="宋体" w:hAnsi="宋体" w:cs="Times New Roman" w:hint="eastAsia"/>
          <w:bCs/>
          <w:sz w:val="32"/>
          <w:szCs w:val="32"/>
        </w:rPr>
        <w:t>封面格式</w:t>
      </w:r>
      <w:bookmarkEnd w:id="60"/>
      <w:bookmarkEnd w:id="61"/>
    </w:p>
    <w:p w14:paraId="59E0F4CF" w14:textId="77777777" w:rsidR="00A16B9C" w:rsidRDefault="00A16B9C">
      <w:pPr>
        <w:snapToGrid w:val="0"/>
        <w:spacing w:beforeLines="50" w:before="120" w:after="50"/>
        <w:rPr>
          <w:rFonts w:ascii="宋体" w:eastAsia="宋体" w:hAnsi="宋体" w:cs="Times New Roman"/>
          <w:sz w:val="24"/>
          <w:szCs w:val="20"/>
        </w:rPr>
      </w:pPr>
    </w:p>
    <w:p w14:paraId="43958CBB" w14:textId="77777777" w:rsidR="00A16B9C" w:rsidRDefault="00A16B9C">
      <w:pPr>
        <w:snapToGrid w:val="0"/>
        <w:spacing w:beforeLines="50" w:before="120" w:after="50"/>
        <w:jc w:val="center"/>
        <w:rPr>
          <w:rFonts w:ascii="宋体" w:eastAsia="宋体" w:hAnsi="宋体" w:cs="Times New Roman"/>
          <w:bCs/>
          <w:sz w:val="24"/>
          <w:szCs w:val="20"/>
        </w:rPr>
      </w:pPr>
    </w:p>
    <w:p w14:paraId="5C1C2D9B" w14:textId="77777777" w:rsidR="00A16B9C" w:rsidRDefault="002558A8">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应</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14:paraId="66ABB2E2" w14:textId="77777777" w:rsidR="00A16B9C" w:rsidRDefault="00A16B9C">
      <w:pPr>
        <w:snapToGrid w:val="0"/>
        <w:spacing w:beforeLines="50" w:before="120" w:after="50"/>
        <w:rPr>
          <w:rFonts w:ascii="宋体" w:eastAsia="宋体" w:hAnsi="宋体" w:cs="Times New Roman"/>
          <w:bCs/>
          <w:sz w:val="24"/>
          <w:szCs w:val="20"/>
        </w:rPr>
      </w:pPr>
    </w:p>
    <w:p w14:paraId="40A0D61A" w14:textId="77777777" w:rsidR="00A16B9C" w:rsidRDefault="00A16B9C">
      <w:pPr>
        <w:snapToGrid w:val="0"/>
        <w:spacing w:beforeLines="50" w:before="120" w:after="50"/>
        <w:rPr>
          <w:rFonts w:ascii="宋体" w:eastAsia="宋体" w:hAnsi="宋体" w:cs="Times New Roman"/>
          <w:bCs/>
          <w:sz w:val="24"/>
          <w:szCs w:val="20"/>
        </w:rPr>
      </w:pPr>
    </w:p>
    <w:p w14:paraId="1A9EBB93" w14:textId="77777777" w:rsidR="00A16B9C" w:rsidRDefault="00A16B9C">
      <w:pPr>
        <w:snapToGrid w:val="0"/>
        <w:spacing w:beforeLines="50" w:before="120" w:after="50"/>
        <w:rPr>
          <w:rFonts w:ascii="仿宋_GB2312" w:eastAsia="仿宋_GB2312" w:hAnsi="仿宋_GB2312" w:cs="仿宋_GB2312"/>
          <w:bCs/>
          <w:sz w:val="32"/>
          <w:szCs w:val="32"/>
        </w:rPr>
      </w:pPr>
    </w:p>
    <w:p w14:paraId="159593B3"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项目名称：</w:t>
      </w:r>
      <w:bookmarkStart w:id="62" w:name="PO_3000001868_PM002_2"/>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项目名称</w:t>
      </w:r>
      <w:r>
        <w:rPr>
          <w:rFonts w:ascii="宋体" w:eastAsia="宋体" w:hAnsi="宋体" w:cs="仿宋_GB2312" w:hint="eastAsia"/>
          <w:bCs/>
          <w:sz w:val="32"/>
          <w:szCs w:val="32"/>
        </w:rPr>
        <w:t>]</w:t>
      </w:r>
      <w:bookmarkEnd w:id="62"/>
    </w:p>
    <w:p w14:paraId="3F749930" w14:textId="77777777" w:rsidR="00A16B9C" w:rsidRDefault="00A16B9C">
      <w:pPr>
        <w:snapToGrid w:val="0"/>
        <w:spacing w:beforeLines="50" w:before="120" w:after="50"/>
        <w:ind w:firstLineChars="150" w:firstLine="480"/>
        <w:rPr>
          <w:rFonts w:ascii="宋体" w:eastAsia="宋体" w:hAnsi="宋体" w:cs="仿宋_GB2312"/>
          <w:bCs/>
          <w:sz w:val="32"/>
          <w:szCs w:val="32"/>
        </w:rPr>
      </w:pPr>
    </w:p>
    <w:p w14:paraId="2CDA88ED"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项目编号：</w:t>
      </w:r>
      <w:bookmarkStart w:id="63" w:name="PO_3000001868_PM001_4"/>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项目编号</w:t>
      </w:r>
      <w:r>
        <w:rPr>
          <w:rFonts w:ascii="宋体" w:eastAsia="宋体" w:hAnsi="宋体" w:cs="仿宋_GB2312" w:hint="eastAsia"/>
          <w:bCs/>
          <w:sz w:val="32"/>
          <w:szCs w:val="32"/>
        </w:rPr>
        <w:t>]</w:t>
      </w:r>
      <w:bookmarkEnd w:id="63"/>
    </w:p>
    <w:p w14:paraId="3B4EEF90" w14:textId="77777777" w:rsidR="00A16B9C" w:rsidRDefault="00A16B9C">
      <w:pPr>
        <w:snapToGrid w:val="0"/>
        <w:spacing w:beforeLines="50" w:before="120" w:after="50"/>
        <w:ind w:firstLineChars="150" w:firstLine="480"/>
        <w:rPr>
          <w:rFonts w:ascii="宋体" w:eastAsia="宋体" w:hAnsi="宋体" w:cs="仿宋_GB2312"/>
          <w:bCs/>
          <w:sz w:val="32"/>
          <w:szCs w:val="32"/>
        </w:rPr>
      </w:pPr>
    </w:p>
    <w:p w14:paraId="429B6F56"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所竞分标（如有则填写，无分标时填写“无”或者留空）：</w:t>
      </w:r>
    </w:p>
    <w:p w14:paraId="61BF3789" w14:textId="77777777" w:rsidR="00A16B9C" w:rsidRDefault="00A16B9C">
      <w:pPr>
        <w:snapToGrid w:val="0"/>
        <w:spacing w:beforeLines="50" w:before="120" w:after="50"/>
        <w:rPr>
          <w:rFonts w:ascii="宋体" w:eastAsia="宋体" w:hAnsi="宋体" w:cs="仿宋_GB2312"/>
          <w:bCs/>
          <w:sz w:val="32"/>
          <w:szCs w:val="32"/>
        </w:rPr>
      </w:pPr>
    </w:p>
    <w:p w14:paraId="5209DA44"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供应商名称：</w:t>
      </w:r>
    </w:p>
    <w:p w14:paraId="38E64FC4" w14:textId="77777777" w:rsidR="00A16B9C" w:rsidRDefault="00A16B9C">
      <w:pPr>
        <w:snapToGrid w:val="0"/>
        <w:spacing w:beforeLines="50" w:before="120" w:after="50"/>
        <w:rPr>
          <w:rFonts w:ascii="宋体" w:eastAsia="宋体" w:hAnsi="宋体" w:cs="仿宋_GB2312"/>
          <w:bCs/>
          <w:sz w:val="32"/>
          <w:szCs w:val="32"/>
        </w:rPr>
      </w:pPr>
    </w:p>
    <w:p w14:paraId="6902FEC6" w14:textId="77777777" w:rsidR="00A16B9C" w:rsidRDefault="002558A8">
      <w:pPr>
        <w:snapToGrid w:val="0"/>
        <w:spacing w:beforeLines="50" w:before="120" w:after="50"/>
        <w:ind w:firstLineChars="150" w:firstLine="480"/>
        <w:jc w:val="center"/>
        <w:rPr>
          <w:rFonts w:ascii="宋体" w:eastAsia="宋体" w:hAnsi="宋体" w:cs="仿宋_GB2312"/>
          <w:bCs/>
          <w:sz w:val="32"/>
          <w:szCs w:val="32"/>
        </w:rPr>
      </w:pPr>
      <w:r>
        <w:rPr>
          <w:rFonts w:ascii="宋体" w:eastAsia="宋体" w:hAnsi="宋体" w:cs="仿宋_GB2312" w:hint="eastAsia"/>
          <w:bCs/>
          <w:sz w:val="32"/>
          <w:szCs w:val="32"/>
        </w:rPr>
        <w:t>首次响应文件提交截止时间前不得解密</w:t>
      </w:r>
    </w:p>
    <w:p w14:paraId="1E2DA863" w14:textId="77777777" w:rsidR="00A16B9C" w:rsidRDefault="00A16B9C">
      <w:pPr>
        <w:snapToGrid w:val="0"/>
        <w:spacing w:beforeLines="50" w:before="120" w:after="50"/>
        <w:ind w:firstLineChars="1700" w:firstLine="5440"/>
        <w:jc w:val="center"/>
        <w:rPr>
          <w:rFonts w:ascii="宋体" w:eastAsia="宋体" w:hAnsi="宋体" w:cs="仿宋_GB2312"/>
          <w:bCs/>
          <w:sz w:val="32"/>
          <w:szCs w:val="32"/>
        </w:rPr>
      </w:pPr>
    </w:p>
    <w:p w14:paraId="00004A7A" w14:textId="77777777" w:rsidR="00A16B9C" w:rsidRDefault="002558A8">
      <w:pPr>
        <w:snapToGrid w:val="0"/>
        <w:spacing w:beforeLines="50" w:before="120" w:after="50"/>
        <w:ind w:firstLine="645"/>
        <w:jc w:val="center"/>
        <w:rPr>
          <w:rFonts w:ascii="宋体" w:eastAsia="宋体" w:hAnsi="宋体" w:cs="仿宋_GB2312"/>
          <w:bCs/>
          <w:sz w:val="32"/>
          <w:szCs w:val="32"/>
        </w:rPr>
      </w:pPr>
      <w:r>
        <w:rPr>
          <w:rFonts w:ascii="宋体" w:eastAsia="宋体" w:hAnsi="宋体" w:cs="仿宋_GB2312" w:hint="eastAsia"/>
          <w:bCs/>
          <w:sz w:val="32"/>
          <w:szCs w:val="32"/>
        </w:rPr>
        <w:t>年</w:t>
      </w:r>
      <w:r>
        <w:rPr>
          <w:rFonts w:ascii="宋体" w:eastAsia="宋体" w:hAnsi="宋体" w:cs="仿宋_GB2312" w:hint="eastAsia"/>
          <w:bCs/>
          <w:sz w:val="32"/>
          <w:szCs w:val="32"/>
        </w:rPr>
        <w:t xml:space="preserve">    </w:t>
      </w:r>
      <w:r>
        <w:rPr>
          <w:rFonts w:ascii="宋体" w:eastAsia="宋体" w:hAnsi="宋体" w:cs="仿宋_GB2312" w:hint="eastAsia"/>
          <w:bCs/>
          <w:sz w:val="32"/>
          <w:szCs w:val="32"/>
        </w:rPr>
        <w:t>月</w:t>
      </w:r>
      <w:r>
        <w:rPr>
          <w:rFonts w:ascii="宋体" w:eastAsia="宋体" w:hAnsi="宋体" w:cs="仿宋_GB2312" w:hint="eastAsia"/>
          <w:bCs/>
          <w:sz w:val="32"/>
          <w:szCs w:val="32"/>
        </w:rPr>
        <w:t xml:space="preserve">    </w:t>
      </w:r>
      <w:r>
        <w:rPr>
          <w:rFonts w:ascii="宋体" w:eastAsia="宋体" w:hAnsi="宋体" w:cs="仿宋_GB2312" w:hint="eastAsia"/>
          <w:bCs/>
          <w:sz w:val="32"/>
          <w:szCs w:val="32"/>
        </w:rPr>
        <w:t>日</w:t>
      </w:r>
    </w:p>
    <w:p w14:paraId="3AF539F9" w14:textId="77777777" w:rsidR="00A16B9C" w:rsidRDefault="00A16B9C">
      <w:pPr>
        <w:widowControl/>
        <w:jc w:val="left"/>
        <w:rPr>
          <w:rFonts w:ascii="Times New Roman" w:eastAsia="宋体" w:hAnsi="Times New Roman" w:cs="Times New Roman"/>
          <w:szCs w:val="24"/>
        </w:rPr>
        <w:sectPr w:rsidR="00A16B9C">
          <w:pgSz w:w="11910" w:h="16840"/>
          <w:pgMar w:top="1340" w:right="1500" w:bottom="280" w:left="1680" w:header="720" w:footer="720" w:gutter="0"/>
          <w:cols w:space="720"/>
        </w:sectPr>
      </w:pPr>
    </w:p>
    <w:p w14:paraId="327AD2A2" w14:textId="77777777" w:rsidR="00A16B9C" w:rsidRDefault="002558A8">
      <w:pPr>
        <w:keepNext/>
        <w:keepLines/>
        <w:spacing w:before="260" w:after="260" w:line="416" w:lineRule="auto"/>
        <w:jc w:val="center"/>
        <w:outlineLvl w:val="1"/>
        <w:rPr>
          <w:rFonts w:ascii="宋体" w:eastAsia="宋体" w:hAnsi="宋体" w:cs="宋体"/>
          <w:b/>
          <w:sz w:val="32"/>
          <w:szCs w:val="32"/>
        </w:rPr>
      </w:pPr>
      <w:bookmarkStart w:id="64" w:name="_Toc80205939"/>
      <w:bookmarkStart w:id="65" w:name="_Toc216278151"/>
      <w:r>
        <w:rPr>
          <w:rFonts w:ascii="宋体" w:eastAsia="宋体" w:hAnsi="宋体" w:cs="Times New Roman" w:hint="eastAsia"/>
          <w:b/>
          <w:sz w:val="32"/>
          <w:szCs w:val="32"/>
        </w:rPr>
        <w:lastRenderedPageBreak/>
        <w:t>第二节</w:t>
      </w:r>
      <w:r>
        <w:rPr>
          <w:rFonts w:ascii="宋体" w:eastAsia="宋体" w:hAnsi="宋体" w:cs="Times New Roman" w:hint="eastAsia"/>
          <w:b/>
          <w:sz w:val="32"/>
          <w:szCs w:val="32"/>
        </w:rPr>
        <w:t xml:space="preserve"> </w:t>
      </w:r>
      <w:r>
        <w:rPr>
          <w:rFonts w:ascii="宋体" w:eastAsia="宋体" w:hAnsi="宋体" w:cs="Times New Roman" w:hint="eastAsia"/>
          <w:b/>
          <w:sz w:val="32"/>
          <w:szCs w:val="32"/>
        </w:rPr>
        <w:t>资格证明文件格式</w:t>
      </w:r>
      <w:bookmarkEnd w:id="64"/>
      <w:bookmarkEnd w:id="65"/>
    </w:p>
    <w:p w14:paraId="74C47EA4" w14:textId="77777777" w:rsidR="00A16B9C" w:rsidRDefault="002558A8">
      <w:pPr>
        <w:snapToGrid w:val="0"/>
        <w:spacing w:beforeLines="50" w:before="120" w:after="50"/>
        <w:rPr>
          <w:rFonts w:ascii="宋体" w:eastAsia="宋体" w:hAnsi="宋体" w:cs="Times New Roman"/>
          <w:bCs/>
          <w:sz w:val="32"/>
          <w:szCs w:val="20"/>
        </w:rPr>
      </w:pPr>
      <w:r>
        <w:rPr>
          <w:rFonts w:ascii="宋体" w:eastAsia="宋体" w:hAnsi="宋体" w:cs="Times New Roman" w:hint="eastAsia"/>
          <w:bCs/>
          <w:szCs w:val="24"/>
        </w:rPr>
        <w:t>全流程电子文件</w:t>
      </w:r>
    </w:p>
    <w:p w14:paraId="717C552F" w14:textId="77777777" w:rsidR="00A16B9C" w:rsidRDefault="00A16B9C">
      <w:pPr>
        <w:snapToGrid w:val="0"/>
        <w:spacing w:beforeLines="50" w:before="120" w:after="50"/>
        <w:rPr>
          <w:rFonts w:ascii="宋体" w:eastAsia="宋体" w:hAnsi="宋体" w:cs="Times New Roman"/>
          <w:sz w:val="24"/>
          <w:szCs w:val="20"/>
        </w:rPr>
      </w:pPr>
    </w:p>
    <w:p w14:paraId="0414D749" w14:textId="77777777" w:rsidR="00A16B9C" w:rsidRDefault="00A16B9C">
      <w:pPr>
        <w:snapToGrid w:val="0"/>
        <w:spacing w:beforeLines="50" w:before="120" w:after="50"/>
        <w:rPr>
          <w:rFonts w:ascii="宋体" w:eastAsia="宋体" w:hAnsi="宋体" w:cs="Times New Roman"/>
          <w:sz w:val="24"/>
          <w:szCs w:val="20"/>
        </w:rPr>
      </w:pPr>
    </w:p>
    <w:p w14:paraId="3787C6E1" w14:textId="77777777" w:rsidR="00A16B9C" w:rsidRDefault="002558A8">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格</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证</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明</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件（封面）</w:t>
      </w:r>
    </w:p>
    <w:p w14:paraId="0B9B76E6" w14:textId="77777777" w:rsidR="00A16B9C" w:rsidRDefault="00A16B9C">
      <w:pPr>
        <w:snapToGrid w:val="0"/>
        <w:spacing w:beforeLines="50" w:before="120" w:after="50"/>
        <w:rPr>
          <w:rFonts w:ascii="宋体" w:eastAsia="宋体" w:hAnsi="宋体" w:cs="Times New Roman"/>
          <w:bCs/>
          <w:sz w:val="24"/>
          <w:szCs w:val="20"/>
        </w:rPr>
      </w:pPr>
    </w:p>
    <w:p w14:paraId="7E9A8E59" w14:textId="77777777" w:rsidR="00A16B9C" w:rsidRDefault="00A16B9C">
      <w:pPr>
        <w:snapToGrid w:val="0"/>
        <w:spacing w:beforeLines="50" w:before="120" w:after="50"/>
        <w:rPr>
          <w:rFonts w:ascii="宋体" w:eastAsia="宋体" w:hAnsi="宋体" w:cs="Times New Roman"/>
          <w:bCs/>
          <w:sz w:val="24"/>
          <w:szCs w:val="20"/>
        </w:rPr>
      </w:pPr>
    </w:p>
    <w:p w14:paraId="6C1C69CF" w14:textId="77777777" w:rsidR="00A16B9C" w:rsidRDefault="00A16B9C">
      <w:pPr>
        <w:snapToGrid w:val="0"/>
        <w:spacing w:beforeLines="50" w:before="120" w:after="50"/>
        <w:rPr>
          <w:rFonts w:ascii="宋体" w:eastAsia="宋体" w:hAnsi="宋体" w:cs="Times New Roman"/>
          <w:bCs/>
          <w:sz w:val="24"/>
          <w:szCs w:val="20"/>
        </w:rPr>
      </w:pPr>
    </w:p>
    <w:p w14:paraId="3C6E9476" w14:textId="77777777" w:rsidR="00A16B9C" w:rsidRDefault="00A16B9C">
      <w:pPr>
        <w:snapToGrid w:val="0"/>
        <w:spacing w:beforeLines="50" w:before="120" w:after="50"/>
        <w:rPr>
          <w:rFonts w:ascii="宋体" w:eastAsia="宋体" w:hAnsi="宋体" w:cs="Times New Roman"/>
          <w:bCs/>
          <w:sz w:val="24"/>
          <w:szCs w:val="20"/>
        </w:rPr>
      </w:pPr>
    </w:p>
    <w:p w14:paraId="401CD81D" w14:textId="77777777" w:rsidR="00A16B9C" w:rsidRDefault="00A16B9C">
      <w:pPr>
        <w:snapToGrid w:val="0"/>
        <w:spacing w:beforeLines="50" w:before="120" w:after="50"/>
        <w:rPr>
          <w:rFonts w:ascii="宋体" w:eastAsia="宋体" w:hAnsi="宋体" w:cs="Times New Roman"/>
          <w:bCs/>
          <w:sz w:val="24"/>
          <w:szCs w:val="20"/>
        </w:rPr>
      </w:pPr>
    </w:p>
    <w:p w14:paraId="19A87B6B"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项目名称：</w:t>
      </w:r>
      <w:bookmarkStart w:id="66" w:name="PO_3000001868_PM002_3"/>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项目名称</w:t>
      </w:r>
      <w:r>
        <w:rPr>
          <w:rFonts w:ascii="宋体" w:eastAsia="宋体" w:hAnsi="宋体" w:cs="仿宋_GB2312" w:hint="eastAsia"/>
          <w:bCs/>
          <w:sz w:val="32"/>
          <w:szCs w:val="32"/>
        </w:rPr>
        <w:t>]</w:t>
      </w:r>
      <w:bookmarkEnd w:id="66"/>
    </w:p>
    <w:p w14:paraId="0FFF66E3"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68C0F5AB" w14:textId="77777777" w:rsidR="00A16B9C" w:rsidRDefault="002558A8">
      <w:pPr>
        <w:snapToGrid w:val="0"/>
        <w:spacing w:beforeLines="50" w:before="120" w:after="50"/>
        <w:ind w:firstLineChars="225" w:firstLine="720"/>
        <w:rPr>
          <w:rFonts w:ascii="宋体" w:eastAsia="宋体" w:hAnsi="宋体" w:cs="仿宋_GB2312"/>
          <w:bCs/>
          <w:sz w:val="32"/>
          <w:szCs w:val="32"/>
        </w:rPr>
      </w:pPr>
      <w:r>
        <w:rPr>
          <w:rFonts w:ascii="宋体" w:eastAsia="宋体" w:hAnsi="宋体" w:cs="仿宋_GB2312" w:hint="eastAsia"/>
          <w:bCs/>
          <w:sz w:val="32"/>
          <w:szCs w:val="32"/>
        </w:rPr>
        <w:t>项目编号：</w:t>
      </w:r>
      <w:bookmarkStart w:id="67" w:name="PO_3000001868_PM001_5"/>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项目编号</w:t>
      </w:r>
      <w:r>
        <w:rPr>
          <w:rFonts w:ascii="宋体" w:eastAsia="宋体" w:hAnsi="宋体" w:cs="仿宋_GB2312" w:hint="eastAsia"/>
          <w:bCs/>
          <w:sz w:val="32"/>
          <w:szCs w:val="32"/>
        </w:rPr>
        <w:t>]</w:t>
      </w:r>
      <w:bookmarkEnd w:id="67"/>
    </w:p>
    <w:p w14:paraId="2577C6D4"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2A47F7CC" w14:textId="77777777" w:rsidR="00A16B9C" w:rsidRDefault="002558A8">
      <w:pPr>
        <w:snapToGrid w:val="0"/>
        <w:spacing w:beforeLines="50" w:before="120" w:after="50"/>
        <w:ind w:firstLineChars="225" w:firstLine="720"/>
        <w:rPr>
          <w:rFonts w:ascii="宋体" w:eastAsia="宋体" w:hAnsi="宋体" w:cs="仿宋_GB2312"/>
          <w:bCs/>
          <w:sz w:val="32"/>
          <w:szCs w:val="32"/>
        </w:rPr>
      </w:pPr>
      <w:r>
        <w:rPr>
          <w:rFonts w:ascii="宋体" w:eastAsia="宋体" w:hAnsi="宋体" w:cs="仿宋_GB2312" w:hint="eastAsia"/>
          <w:bCs/>
          <w:sz w:val="32"/>
          <w:szCs w:val="32"/>
        </w:rPr>
        <w:t>所竞分标（如有则填写，无分标时填写“无”或者留空）：</w:t>
      </w:r>
    </w:p>
    <w:p w14:paraId="5C1999F8"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24D52FC9" w14:textId="77777777" w:rsidR="00A16B9C" w:rsidRDefault="002558A8">
      <w:pPr>
        <w:snapToGrid w:val="0"/>
        <w:spacing w:before="50" w:after="50"/>
        <w:ind w:firstLineChars="225" w:firstLine="720"/>
        <w:rPr>
          <w:rFonts w:ascii="宋体" w:eastAsia="宋体" w:hAnsi="宋体" w:cs="仿宋_GB2312"/>
          <w:bCs/>
          <w:sz w:val="32"/>
          <w:szCs w:val="32"/>
        </w:rPr>
      </w:pPr>
      <w:r>
        <w:rPr>
          <w:rFonts w:ascii="宋体" w:eastAsia="宋体" w:hAnsi="宋体" w:cs="仿宋_GB2312" w:hint="eastAsia"/>
          <w:bCs/>
          <w:sz w:val="32"/>
          <w:szCs w:val="32"/>
        </w:rPr>
        <w:t>供应商名称：</w:t>
      </w:r>
    </w:p>
    <w:p w14:paraId="4C2E1974" w14:textId="77777777" w:rsidR="00A16B9C" w:rsidRDefault="00A16B9C">
      <w:pPr>
        <w:snapToGrid w:val="0"/>
        <w:spacing w:before="50" w:after="50"/>
        <w:ind w:firstLineChars="225" w:firstLine="720"/>
        <w:rPr>
          <w:rFonts w:ascii="宋体" w:eastAsia="宋体" w:hAnsi="宋体" w:cs="仿宋_GB2312"/>
          <w:bCs/>
          <w:sz w:val="32"/>
          <w:szCs w:val="32"/>
        </w:rPr>
      </w:pPr>
    </w:p>
    <w:p w14:paraId="350E49C0" w14:textId="77777777" w:rsidR="00A16B9C" w:rsidRDefault="00A16B9C">
      <w:pPr>
        <w:snapToGrid w:val="0"/>
        <w:spacing w:before="50" w:after="50"/>
        <w:ind w:firstLineChars="225" w:firstLine="720"/>
        <w:rPr>
          <w:rFonts w:ascii="宋体" w:eastAsia="宋体" w:hAnsi="宋体" w:cs="仿宋_GB2312"/>
          <w:bCs/>
          <w:sz w:val="32"/>
          <w:szCs w:val="32"/>
        </w:rPr>
      </w:pPr>
    </w:p>
    <w:p w14:paraId="270790BD" w14:textId="77777777" w:rsidR="00A16B9C" w:rsidRDefault="00A16B9C">
      <w:pPr>
        <w:snapToGrid w:val="0"/>
        <w:spacing w:before="50" w:after="50"/>
        <w:ind w:firstLineChars="225" w:firstLine="720"/>
        <w:rPr>
          <w:rFonts w:ascii="宋体" w:eastAsia="宋体" w:hAnsi="宋体" w:cs="仿宋_GB2312"/>
          <w:bCs/>
          <w:sz w:val="32"/>
          <w:szCs w:val="32"/>
        </w:rPr>
      </w:pPr>
    </w:p>
    <w:p w14:paraId="3618774D" w14:textId="77777777" w:rsidR="00A16B9C" w:rsidRDefault="00A16B9C">
      <w:pPr>
        <w:snapToGrid w:val="0"/>
        <w:spacing w:before="50" w:after="50"/>
        <w:ind w:firstLineChars="400" w:firstLine="1280"/>
        <w:rPr>
          <w:rFonts w:ascii="宋体" w:eastAsia="宋体" w:hAnsi="宋体" w:cs="仿宋_GB2312"/>
          <w:bCs/>
          <w:sz w:val="32"/>
          <w:szCs w:val="32"/>
        </w:rPr>
      </w:pPr>
    </w:p>
    <w:p w14:paraId="6FE74618" w14:textId="77777777" w:rsidR="00A16B9C" w:rsidRDefault="002558A8">
      <w:pPr>
        <w:snapToGrid w:val="0"/>
        <w:spacing w:beforeLines="50" w:before="120" w:after="50"/>
        <w:jc w:val="center"/>
        <w:rPr>
          <w:rFonts w:ascii="宋体" w:eastAsia="宋体" w:hAnsi="宋体" w:cs="仿宋_GB2312"/>
          <w:sz w:val="32"/>
          <w:szCs w:val="32"/>
        </w:rPr>
      </w:pPr>
      <w:r>
        <w:rPr>
          <w:rFonts w:ascii="宋体" w:eastAsia="宋体" w:hAnsi="宋体" w:cs="仿宋_GB2312" w:hint="eastAsia"/>
          <w:sz w:val="32"/>
          <w:szCs w:val="32"/>
        </w:rPr>
        <w:t>年</w:t>
      </w:r>
      <w:r>
        <w:rPr>
          <w:rFonts w:ascii="宋体" w:eastAsia="宋体" w:hAnsi="宋体" w:cs="仿宋_GB2312" w:hint="eastAsia"/>
          <w:sz w:val="32"/>
          <w:szCs w:val="32"/>
        </w:rPr>
        <w:t xml:space="preserve">    </w:t>
      </w:r>
      <w:r>
        <w:rPr>
          <w:rFonts w:ascii="宋体" w:eastAsia="宋体" w:hAnsi="宋体" w:cs="仿宋_GB2312" w:hint="eastAsia"/>
          <w:sz w:val="32"/>
          <w:szCs w:val="32"/>
        </w:rPr>
        <w:t>月</w:t>
      </w:r>
      <w:r>
        <w:rPr>
          <w:rFonts w:ascii="宋体" w:eastAsia="宋体" w:hAnsi="宋体" w:cs="仿宋_GB2312" w:hint="eastAsia"/>
          <w:sz w:val="32"/>
          <w:szCs w:val="32"/>
        </w:rPr>
        <w:t xml:space="preserve">    </w:t>
      </w:r>
      <w:r>
        <w:rPr>
          <w:rFonts w:ascii="宋体" w:eastAsia="宋体" w:hAnsi="宋体" w:cs="仿宋_GB2312" w:hint="eastAsia"/>
          <w:sz w:val="32"/>
          <w:szCs w:val="32"/>
        </w:rPr>
        <w:t>日</w:t>
      </w:r>
    </w:p>
    <w:p w14:paraId="7CB092F8" w14:textId="77777777" w:rsidR="00A16B9C" w:rsidRDefault="002558A8">
      <w:pPr>
        <w:snapToGrid w:val="0"/>
        <w:spacing w:beforeLines="50" w:before="120" w:after="50" w:line="360" w:lineRule="auto"/>
        <w:jc w:val="left"/>
        <w:rPr>
          <w:rFonts w:ascii="宋体" w:eastAsia="宋体" w:hAnsi="宋体" w:cs="Times New Roman"/>
          <w:b/>
          <w:bCs/>
          <w:sz w:val="32"/>
          <w:szCs w:val="32"/>
        </w:rPr>
      </w:pPr>
      <w:r>
        <w:rPr>
          <w:rFonts w:ascii="宋体" w:eastAsia="宋体" w:hAnsi="宋体" w:cs="Times New Roman" w:hint="eastAsia"/>
          <w:sz w:val="24"/>
          <w:szCs w:val="24"/>
        </w:rPr>
        <w:br w:type="page"/>
      </w:r>
    </w:p>
    <w:p w14:paraId="05D4D0C5" w14:textId="77777777" w:rsidR="00A16B9C" w:rsidRDefault="002558A8">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14:paraId="1D3B3BED" w14:textId="77777777" w:rsidR="00A16B9C" w:rsidRDefault="00A16B9C">
      <w:pPr>
        <w:snapToGrid w:val="0"/>
        <w:spacing w:line="360" w:lineRule="auto"/>
        <w:rPr>
          <w:rFonts w:ascii="仿宋_GB2312" w:eastAsia="仿宋_GB2312" w:hAnsi="仿宋" w:cs="仿宋_GB2312"/>
          <w:kern w:val="0"/>
          <w:sz w:val="24"/>
          <w:szCs w:val="24"/>
        </w:rPr>
      </w:pPr>
    </w:p>
    <w:p w14:paraId="01377994"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一、</w:t>
      </w:r>
      <w:r>
        <w:rPr>
          <w:rFonts w:ascii="仿宋_GB2312" w:eastAsia="仿宋_GB2312" w:hAnsi="仿宋" w:cs="Times New Roman" w:hint="eastAsia"/>
          <w:sz w:val="24"/>
          <w:szCs w:val="24"/>
        </w:rPr>
        <w:t>营业执照</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或事业法人登记证或其他工商等登记证明材料</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复印件（供应商为自然人的，须提供</w:t>
      </w:r>
      <w:r>
        <w:rPr>
          <w:rFonts w:ascii="仿宋_GB2312" w:eastAsia="仿宋_GB2312" w:hAnsi="仿宋" w:cs="Helvetica" w:hint="eastAsia"/>
          <w:kern w:val="0"/>
          <w:sz w:val="24"/>
          <w:szCs w:val="24"/>
        </w:rPr>
        <w:t>自然人的身份证明</w:t>
      </w:r>
      <w:r>
        <w:rPr>
          <w:rFonts w:ascii="仿宋_GB2312" w:eastAsia="仿宋_GB2312" w:hAnsi="仿宋" w:cs="Times New Roman" w:hint="eastAsia"/>
          <w:sz w:val="24"/>
          <w:szCs w:val="24"/>
        </w:rPr>
        <w:t>）</w:t>
      </w:r>
      <w:r>
        <w:rPr>
          <w:rFonts w:ascii="仿宋_GB2312" w:eastAsia="仿宋_GB2312" w:hAnsi="仿宋" w:cs="仿宋_GB2312" w:hint="eastAsia"/>
          <w:kern w:val="0"/>
          <w:sz w:val="24"/>
          <w:szCs w:val="24"/>
        </w:rPr>
        <w:t>…………………………………………（页码）</w:t>
      </w:r>
    </w:p>
    <w:p w14:paraId="1DB99F3D"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二、符合参与政府采购活动的资格条件依法缴纳税收、社会保障资金等方面的材料…………………………………………………………………………………（页码）</w:t>
      </w:r>
    </w:p>
    <w:p w14:paraId="7432B009"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三、财务状况报告方面的材料…………………………………………………（页码）</w:t>
      </w:r>
    </w:p>
    <w:p w14:paraId="0E0A9E1D"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sz w:val="24"/>
          <w:szCs w:val="24"/>
        </w:rPr>
        <w:t>四、供应商直接控股股东信息</w:t>
      </w:r>
      <w:r>
        <w:rPr>
          <w:rFonts w:ascii="仿宋_GB2312" w:eastAsia="仿宋_GB2312" w:hAnsi="仿宋" w:cs="仿宋_GB2312" w:hint="eastAsia"/>
          <w:kern w:val="0"/>
          <w:sz w:val="24"/>
          <w:szCs w:val="24"/>
        </w:rPr>
        <w:t>…………………………………………………（页码）</w:t>
      </w:r>
    </w:p>
    <w:p w14:paraId="015C57B0"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sz w:val="24"/>
          <w:szCs w:val="24"/>
        </w:rPr>
        <w:t>五、供应商直接关联关系信息表</w:t>
      </w:r>
      <w:r>
        <w:rPr>
          <w:rFonts w:ascii="仿宋_GB2312" w:eastAsia="仿宋_GB2312" w:hAnsi="仿宋" w:cs="仿宋_GB2312" w:hint="eastAsia"/>
          <w:kern w:val="0"/>
          <w:sz w:val="24"/>
          <w:szCs w:val="24"/>
        </w:rPr>
        <w:t>………………………………………………（页码）</w:t>
      </w:r>
    </w:p>
    <w:p w14:paraId="7EA23ACE"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kern w:val="0"/>
          <w:sz w:val="24"/>
          <w:szCs w:val="24"/>
        </w:rPr>
        <w:t>六、资格声明函…………………………………………………………………（页码）</w:t>
      </w:r>
    </w:p>
    <w:p w14:paraId="618961B9"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七、联合体协议书（</w:t>
      </w:r>
      <w:r>
        <w:rPr>
          <w:rFonts w:ascii="仿宋_GB2312" w:eastAsia="仿宋_GB2312" w:hAnsi="仿宋" w:cs="仿宋_GB2312" w:hint="eastAsia"/>
          <w:sz w:val="24"/>
          <w:szCs w:val="24"/>
        </w:rPr>
        <w:t>以联合体形式响应的，提供联合体协议；本项目不接受联合体响应或者供应商不以联合体形式响应的，则不需要提供</w:t>
      </w:r>
      <w:r>
        <w:rPr>
          <w:rFonts w:ascii="仿宋_GB2312" w:eastAsia="仿宋_GB2312" w:hAnsi="仿宋" w:cs="仿宋_GB2312" w:hint="eastAsia"/>
          <w:kern w:val="0"/>
          <w:sz w:val="24"/>
          <w:szCs w:val="24"/>
        </w:rPr>
        <w:t>）…………………（页码）</w:t>
      </w:r>
    </w:p>
    <w:p w14:paraId="2120646D"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sz w:val="24"/>
          <w:szCs w:val="24"/>
        </w:rPr>
        <w:t>八、</w:t>
      </w:r>
      <w:r>
        <w:rPr>
          <w:rFonts w:ascii="仿宋_GB2312" w:eastAsia="仿宋_GB2312" w:hAnsi="仿宋" w:cs="仿宋_GB2312" w:hint="eastAsia"/>
          <w:kern w:val="0"/>
          <w:sz w:val="24"/>
          <w:szCs w:val="24"/>
        </w:rPr>
        <w:t>有效的建筑工程施工总承包叁级以上（含叁级）资质证书副本复印件（页码）</w:t>
      </w:r>
    </w:p>
    <w:p w14:paraId="296BEA68" w14:textId="77777777" w:rsidR="00A16B9C" w:rsidRDefault="002558A8">
      <w:pPr>
        <w:snapToGrid w:val="0"/>
        <w:spacing w:line="360" w:lineRule="auto"/>
        <w:rPr>
          <w:rFonts w:ascii="仿宋_GB2312" w:eastAsia="仿宋_GB2312" w:hAnsi="仿宋" w:cs="仿宋_GB2312"/>
          <w:sz w:val="24"/>
          <w:szCs w:val="24"/>
        </w:rPr>
      </w:pPr>
      <w:r>
        <w:rPr>
          <w:rFonts w:ascii="仿宋_GB2312" w:eastAsia="仿宋_GB2312" w:hAnsi="仿宋" w:cs="仿宋_GB2312" w:hint="eastAsia"/>
          <w:sz w:val="24"/>
          <w:szCs w:val="24"/>
        </w:rPr>
        <w:t>九、建筑工程专业注册建造师贰级以上（含贰级）注册建造师执业资格证书复印件，有效的安全生产考核合格证书（</w:t>
      </w:r>
      <w:r>
        <w:rPr>
          <w:rFonts w:ascii="仿宋_GB2312" w:eastAsia="仿宋_GB2312" w:hAnsi="仿宋" w:cs="仿宋_GB2312" w:hint="eastAsia"/>
          <w:sz w:val="24"/>
          <w:szCs w:val="24"/>
        </w:rPr>
        <w:t>B</w:t>
      </w:r>
      <w:r>
        <w:rPr>
          <w:rFonts w:ascii="仿宋_GB2312" w:eastAsia="仿宋_GB2312" w:hAnsi="仿宋" w:cs="仿宋_GB2312" w:hint="eastAsia"/>
          <w:sz w:val="24"/>
          <w:szCs w:val="24"/>
        </w:rPr>
        <w:t>类）复印件</w:t>
      </w:r>
    </w:p>
    <w:p w14:paraId="77E52765"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sz w:val="24"/>
          <w:szCs w:val="24"/>
        </w:rPr>
        <w:t>十、中小企业声明函或残疾人福利性单位声明函或供应商属于监狱企业的证明材料</w:t>
      </w:r>
      <w:r>
        <w:rPr>
          <w:rFonts w:ascii="仿宋_GB2312" w:eastAsia="仿宋_GB2312" w:hAnsi="仿宋" w:cs="仿宋_GB2312" w:hint="eastAsia"/>
          <w:kern w:val="0"/>
          <w:sz w:val="24"/>
          <w:szCs w:val="24"/>
        </w:rPr>
        <w:t>…………………………………………………………………………………（页码）</w:t>
      </w:r>
    </w:p>
    <w:p w14:paraId="7E5D1382" w14:textId="77777777" w:rsidR="00A16B9C" w:rsidRDefault="002558A8">
      <w:pPr>
        <w:snapToGrid w:val="0"/>
        <w:spacing w:line="360" w:lineRule="auto"/>
        <w:rPr>
          <w:rFonts w:ascii="仿宋_GB2312" w:eastAsia="仿宋_GB2312" w:hAnsi="仿宋" w:cs="仿宋_GB2312"/>
          <w:kern w:val="0"/>
          <w:sz w:val="24"/>
          <w:szCs w:val="24"/>
        </w:rPr>
      </w:pPr>
      <w:r>
        <w:rPr>
          <w:rFonts w:ascii="仿宋_GB2312" w:eastAsia="仿宋_GB2312" w:hAnsi="仿宋" w:cs="仿宋_GB2312" w:hint="eastAsia"/>
          <w:sz w:val="24"/>
          <w:szCs w:val="24"/>
        </w:rPr>
        <w:t>十一、符合特定资格条件的有关证明材料（复印件）</w:t>
      </w:r>
      <w:r>
        <w:rPr>
          <w:rFonts w:ascii="仿宋_GB2312" w:eastAsia="仿宋_GB2312" w:hAnsi="仿宋" w:cs="仿宋_GB2312" w:hint="eastAsia"/>
          <w:kern w:val="0"/>
          <w:sz w:val="24"/>
          <w:szCs w:val="24"/>
        </w:rPr>
        <w:t>………………（页码）</w:t>
      </w:r>
    </w:p>
    <w:p w14:paraId="0A46D0FE" w14:textId="77777777" w:rsidR="00A16B9C" w:rsidRDefault="00A16B9C">
      <w:pPr>
        <w:spacing w:line="360" w:lineRule="auto"/>
        <w:rPr>
          <w:rFonts w:ascii="仿宋_GB2312" w:eastAsia="仿宋_GB2312" w:hAnsi="仿宋_GB2312" w:cs="仿宋_GB2312"/>
          <w:b/>
          <w:bCs/>
          <w:sz w:val="24"/>
          <w:szCs w:val="24"/>
        </w:rPr>
      </w:pPr>
    </w:p>
    <w:p w14:paraId="719E1468" w14:textId="77777777" w:rsidR="00A16B9C" w:rsidRDefault="002558A8">
      <w:pPr>
        <w:spacing w:line="360"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注：以上目录是编制供应商响应文件的基本格式要求，各供应商可根据自身情况进一步细化。</w:t>
      </w:r>
    </w:p>
    <w:p w14:paraId="6DAB3678" w14:textId="77777777" w:rsidR="00A16B9C" w:rsidRDefault="00A16B9C">
      <w:pPr>
        <w:snapToGrid w:val="0"/>
        <w:spacing w:beforeLines="50" w:before="120" w:after="50" w:line="360" w:lineRule="auto"/>
        <w:ind w:left="142" w:firstLineChars="200" w:firstLine="420"/>
        <w:jc w:val="left"/>
        <w:rPr>
          <w:rFonts w:ascii="宋体" w:eastAsia="宋体" w:hAnsi="宋体" w:cs="Times New Roman"/>
          <w:szCs w:val="21"/>
        </w:rPr>
      </w:pPr>
    </w:p>
    <w:p w14:paraId="1E22DD5C" w14:textId="77777777" w:rsidR="00A16B9C" w:rsidRDefault="00A16B9C">
      <w:pPr>
        <w:spacing w:line="300" w:lineRule="auto"/>
        <w:rPr>
          <w:rFonts w:ascii="宋体" w:eastAsia="宋体" w:hAnsi="宋体" w:cs="Times New Roman"/>
          <w:szCs w:val="21"/>
        </w:rPr>
      </w:pPr>
    </w:p>
    <w:p w14:paraId="1A73C8E8" w14:textId="77777777" w:rsidR="00A16B9C" w:rsidRDefault="00A16B9C">
      <w:pPr>
        <w:spacing w:line="300" w:lineRule="auto"/>
        <w:rPr>
          <w:rFonts w:ascii="宋体" w:eastAsia="宋体" w:hAnsi="宋体" w:cs="Times New Roman"/>
          <w:szCs w:val="21"/>
        </w:rPr>
      </w:pPr>
    </w:p>
    <w:p w14:paraId="2801B803" w14:textId="77777777" w:rsidR="00A16B9C" w:rsidRDefault="00A16B9C">
      <w:pPr>
        <w:spacing w:line="300" w:lineRule="auto"/>
        <w:rPr>
          <w:rFonts w:ascii="宋体" w:eastAsia="宋体" w:hAnsi="宋体" w:cs="Times New Roman"/>
          <w:szCs w:val="21"/>
        </w:rPr>
      </w:pPr>
    </w:p>
    <w:p w14:paraId="4649AA89" w14:textId="77777777" w:rsidR="00A16B9C" w:rsidRDefault="00A16B9C">
      <w:pPr>
        <w:spacing w:line="300" w:lineRule="auto"/>
        <w:rPr>
          <w:rFonts w:ascii="宋体" w:eastAsia="宋体" w:hAnsi="宋体" w:cs="Times New Roman"/>
          <w:szCs w:val="21"/>
        </w:rPr>
      </w:pPr>
    </w:p>
    <w:p w14:paraId="1F521AE0" w14:textId="77777777" w:rsidR="00A16B9C" w:rsidRDefault="00A16B9C">
      <w:pPr>
        <w:spacing w:line="300" w:lineRule="auto"/>
        <w:rPr>
          <w:rFonts w:ascii="宋体" w:eastAsia="宋体" w:hAnsi="宋体" w:cs="Times New Roman"/>
          <w:szCs w:val="21"/>
        </w:rPr>
      </w:pPr>
    </w:p>
    <w:p w14:paraId="582C44D1" w14:textId="77777777" w:rsidR="00A16B9C" w:rsidRDefault="00A16B9C">
      <w:pPr>
        <w:spacing w:line="300" w:lineRule="auto"/>
        <w:rPr>
          <w:rFonts w:ascii="宋体" w:eastAsia="宋体" w:hAnsi="宋体" w:cs="Times New Roman"/>
          <w:szCs w:val="21"/>
        </w:rPr>
      </w:pPr>
    </w:p>
    <w:p w14:paraId="75B23919" w14:textId="77777777" w:rsidR="00A16B9C" w:rsidRDefault="00A16B9C">
      <w:pPr>
        <w:spacing w:line="300" w:lineRule="auto"/>
        <w:rPr>
          <w:rFonts w:ascii="宋体" w:eastAsia="宋体" w:hAnsi="宋体" w:cs="Times New Roman"/>
          <w:szCs w:val="21"/>
        </w:rPr>
      </w:pPr>
    </w:p>
    <w:p w14:paraId="562D34C7" w14:textId="77777777" w:rsidR="00A16B9C" w:rsidRDefault="00A16B9C">
      <w:pPr>
        <w:spacing w:line="300" w:lineRule="auto"/>
        <w:rPr>
          <w:rFonts w:ascii="宋体" w:eastAsia="宋体" w:hAnsi="宋体" w:cs="Times New Roman"/>
          <w:szCs w:val="21"/>
        </w:rPr>
      </w:pPr>
    </w:p>
    <w:p w14:paraId="6CF7E8B1" w14:textId="77777777" w:rsidR="00A16B9C" w:rsidRDefault="00A16B9C">
      <w:pPr>
        <w:spacing w:line="300" w:lineRule="auto"/>
        <w:rPr>
          <w:rFonts w:ascii="宋体" w:eastAsia="宋体" w:hAnsi="宋体" w:cs="Times New Roman"/>
          <w:szCs w:val="21"/>
        </w:rPr>
      </w:pPr>
    </w:p>
    <w:p w14:paraId="4BEABB49" w14:textId="77777777" w:rsidR="00A16B9C" w:rsidRDefault="002558A8">
      <w:pPr>
        <w:spacing w:line="360" w:lineRule="auto"/>
        <w:ind w:firstLineChars="200" w:firstLine="400"/>
        <w:rPr>
          <w:rFonts w:ascii="仿宋" w:eastAsia="仿宋" w:hAnsi="仿宋" w:cs="仿宋_GB2312"/>
          <w:b/>
          <w:kern w:val="0"/>
          <w:sz w:val="30"/>
          <w:szCs w:val="30"/>
        </w:rPr>
      </w:pPr>
      <w:r>
        <w:rPr>
          <w:rFonts w:ascii="宋体" w:eastAsia="宋体" w:hAnsi="宋体" w:cs="Times New Roman" w:hint="eastAsia"/>
          <w:kern w:val="0"/>
          <w:sz w:val="20"/>
          <w:szCs w:val="21"/>
        </w:rPr>
        <w:br w:type="page"/>
      </w:r>
      <w:r>
        <w:rPr>
          <w:rFonts w:ascii="仿宋" w:eastAsia="仿宋" w:hAnsi="仿宋" w:cs="仿宋_GB2312" w:hint="eastAsia"/>
          <w:b/>
          <w:kern w:val="0"/>
          <w:sz w:val="30"/>
          <w:szCs w:val="30"/>
        </w:rPr>
        <w:lastRenderedPageBreak/>
        <w:t>一、营业执照</w:t>
      </w:r>
      <w:r>
        <w:rPr>
          <w:rFonts w:ascii="仿宋" w:eastAsia="仿宋" w:hAnsi="仿宋" w:cs="仿宋_GB2312" w:hint="eastAsia"/>
          <w:b/>
          <w:kern w:val="0"/>
          <w:sz w:val="30"/>
          <w:szCs w:val="30"/>
        </w:rPr>
        <w:t>(</w:t>
      </w:r>
      <w:r>
        <w:rPr>
          <w:rFonts w:ascii="仿宋" w:eastAsia="仿宋" w:hAnsi="仿宋" w:cs="仿宋_GB2312" w:hint="eastAsia"/>
          <w:b/>
          <w:kern w:val="0"/>
          <w:sz w:val="30"/>
          <w:szCs w:val="30"/>
        </w:rPr>
        <w:t>或事业法人登记证或其他工商等登记证明材料</w:t>
      </w:r>
      <w:r>
        <w:rPr>
          <w:rFonts w:ascii="仿宋" w:eastAsia="仿宋" w:hAnsi="仿宋" w:cs="仿宋_GB2312" w:hint="eastAsia"/>
          <w:b/>
          <w:kern w:val="0"/>
          <w:sz w:val="30"/>
          <w:szCs w:val="30"/>
        </w:rPr>
        <w:t>)</w:t>
      </w:r>
      <w:r>
        <w:rPr>
          <w:rFonts w:ascii="仿宋" w:eastAsia="仿宋" w:hAnsi="仿宋" w:cs="仿宋_GB2312" w:hint="eastAsia"/>
          <w:b/>
          <w:kern w:val="0"/>
          <w:sz w:val="30"/>
          <w:szCs w:val="30"/>
        </w:rPr>
        <w:t>复印件（供应商为自然人的，提供自然人的身份证明）</w:t>
      </w:r>
    </w:p>
    <w:p w14:paraId="113559AC" w14:textId="77777777" w:rsidR="00A16B9C" w:rsidRDefault="00A16B9C">
      <w:pPr>
        <w:spacing w:line="360" w:lineRule="auto"/>
        <w:ind w:firstLineChars="200" w:firstLine="602"/>
        <w:rPr>
          <w:rFonts w:ascii="仿宋" w:eastAsia="仿宋" w:hAnsi="仿宋" w:cs="仿宋_GB2312"/>
          <w:b/>
          <w:kern w:val="0"/>
          <w:sz w:val="30"/>
          <w:szCs w:val="30"/>
        </w:rPr>
      </w:pPr>
    </w:p>
    <w:p w14:paraId="5F324338" w14:textId="77777777" w:rsidR="00A16B9C"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36B9E0E9" w14:textId="77777777" w:rsidR="00A16B9C" w:rsidRDefault="002558A8">
      <w:pPr>
        <w:autoSpaceDE w:val="0"/>
        <w:autoSpaceDN w:val="0"/>
        <w:spacing w:line="360" w:lineRule="auto"/>
        <w:ind w:firstLineChars="2550" w:firstLine="612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66B796E7" w14:textId="77777777" w:rsidR="00A16B9C" w:rsidRDefault="00A16B9C">
      <w:pPr>
        <w:snapToGrid w:val="0"/>
        <w:spacing w:beforeLines="50" w:before="120" w:after="50"/>
        <w:rPr>
          <w:rFonts w:ascii="宋体" w:eastAsia="宋体" w:hAnsi="宋体" w:cs="Times New Roman"/>
          <w:sz w:val="24"/>
          <w:szCs w:val="20"/>
        </w:rPr>
      </w:pPr>
    </w:p>
    <w:p w14:paraId="08FA7BFC" w14:textId="77777777" w:rsidR="00A16B9C" w:rsidRDefault="002558A8">
      <w:pPr>
        <w:spacing w:line="360" w:lineRule="auto"/>
        <w:ind w:firstLineChars="200" w:firstLine="602"/>
        <w:rPr>
          <w:rFonts w:ascii="仿宋" w:eastAsia="仿宋" w:hAnsi="仿宋" w:cs="仿宋_GB2312"/>
          <w:b/>
          <w:kern w:val="0"/>
          <w:sz w:val="30"/>
          <w:szCs w:val="30"/>
        </w:rPr>
      </w:pPr>
      <w:r>
        <w:rPr>
          <w:rFonts w:ascii="仿宋" w:eastAsia="仿宋" w:hAnsi="仿宋" w:cs="仿宋_GB2312" w:hint="eastAsia"/>
          <w:b/>
          <w:kern w:val="0"/>
          <w:sz w:val="30"/>
          <w:szCs w:val="30"/>
        </w:rPr>
        <w:t>二、符合参与政府采购活动的资格条件依法缴纳税收、社会保障资金等方面的材料</w:t>
      </w:r>
    </w:p>
    <w:p w14:paraId="6A4DFCAF" w14:textId="77777777" w:rsidR="00A16B9C" w:rsidRDefault="00A16B9C">
      <w:pPr>
        <w:spacing w:line="300" w:lineRule="auto"/>
        <w:rPr>
          <w:rFonts w:ascii="宋体" w:eastAsia="宋体" w:hAnsi="宋体" w:cs="Times New Roman"/>
          <w:szCs w:val="21"/>
        </w:rPr>
      </w:pPr>
    </w:p>
    <w:p w14:paraId="2ACC626B" w14:textId="77777777" w:rsidR="00A16B9C"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73A7AEE5" w14:textId="77777777" w:rsidR="00A16B9C" w:rsidRDefault="002558A8">
      <w:pPr>
        <w:autoSpaceDE w:val="0"/>
        <w:autoSpaceDN w:val="0"/>
        <w:spacing w:line="360" w:lineRule="auto"/>
        <w:ind w:firstLineChars="2550" w:firstLine="612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5B780538" w14:textId="77777777" w:rsidR="00A16B9C" w:rsidRDefault="00A16B9C">
      <w:pPr>
        <w:spacing w:line="300" w:lineRule="auto"/>
        <w:rPr>
          <w:rFonts w:ascii="宋体" w:eastAsia="宋体" w:hAnsi="宋体" w:cs="Times New Roman"/>
          <w:szCs w:val="21"/>
        </w:rPr>
      </w:pPr>
    </w:p>
    <w:p w14:paraId="710893D7" w14:textId="77777777" w:rsidR="00A16B9C" w:rsidRDefault="002558A8">
      <w:p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三、财务状况报告方面的材料</w:t>
      </w:r>
    </w:p>
    <w:p w14:paraId="4C8F3C04" w14:textId="77777777" w:rsidR="00A16B9C" w:rsidRDefault="00A16B9C">
      <w:pPr>
        <w:spacing w:line="300" w:lineRule="auto"/>
        <w:rPr>
          <w:rFonts w:ascii="宋体" w:eastAsia="宋体" w:hAnsi="宋体" w:cs="Times New Roman"/>
          <w:szCs w:val="21"/>
        </w:rPr>
      </w:pPr>
    </w:p>
    <w:p w14:paraId="6F21EF8F" w14:textId="77777777" w:rsidR="00A16B9C"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6FDBA239" w14:textId="77777777" w:rsidR="00A16B9C" w:rsidRDefault="002558A8">
      <w:pPr>
        <w:autoSpaceDE w:val="0"/>
        <w:autoSpaceDN w:val="0"/>
        <w:spacing w:line="360" w:lineRule="auto"/>
        <w:ind w:firstLineChars="2550" w:firstLine="612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413AF991" w14:textId="77777777" w:rsidR="00A16B9C" w:rsidRDefault="00A16B9C">
      <w:pPr>
        <w:spacing w:line="320" w:lineRule="exact"/>
        <w:jc w:val="left"/>
        <w:rPr>
          <w:rFonts w:ascii="宋体" w:eastAsia="宋体" w:hAnsi="宋体" w:cs="Times New Roman"/>
          <w:szCs w:val="21"/>
        </w:rPr>
      </w:pPr>
    </w:p>
    <w:p w14:paraId="209CA33F" w14:textId="77777777" w:rsidR="00A16B9C" w:rsidRDefault="00A16B9C">
      <w:pPr>
        <w:snapToGrid w:val="0"/>
        <w:spacing w:beforeLines="50" w:before="120" w:after="50" w:line="360" w:lineRule="auto"/>
        <w:jc w:val="center"/>
        <w:rPr>
          <w:rFonts w:ascii="宋体" w:eastAsia="宋体" w:hAnsi="宋体" w:cs="Times New Roman"/>
          <w:b/>
          <w:sz w:val="24"/>
          <w:szCs w:val="24"/>
        </w:rPr>
      </w:pPr>
    </w:p>
    <w:p w14:paraId="5CF61095" w14:textId="77777777" w:rsidR="00A16B9C" w:rsidRDefault="002558A8">
      <w:pPr>
        <w:spacing w:line="36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四、供应商直接控股股东信息</w:t>
      </w:r>
    </w:p>
    <w:p w14:paraId="6C0770C1" w14:textId="77777777" w:rsidR="00A16B9C" w:rsidRDefault="00A16B9C">
      <w:pPr>
        <w:spacing w:line="360" w:lineRule="auto"/>
        <w:jc w:val="center"/>
        <w:rPr>
          <w:rFonts w:ascii="宋体" w:eastAsia="宋体" w:hAnsi="宋体" w:cs="Times New Roman"/>
          <w:b/>
          <w:sz w:val="24"/>
          <w:szCs w:val="24"/>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A16B9C" w14:paraId="6080886C"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06E6FF17"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40956586"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465142FD"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30ED9F45"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69CC89F9"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A16B9C" w14:paraId="22D74855"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1953C76B"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17D5EB6E" w14:textId="77777777" w:rsidR="00A16B9C"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648FC120" w14:textId="77777777" w:rsidR="00A16B9C"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14D726EC" w14:textId="77777777" w:rsidR="00A16B9C"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37C13779" w14:textId="77777777" w:rsidR="00A16B9C" w:rsidRDefault="00A16B9C">
            <w:pPr>
              <w:widowControl/>
              <w:spacing w:line="360" w:lineRule="auto"/>
              <w:jc w:val="center"/>
              <w:rPr>
                <w:rFonts w:ascii="宋体" w:eastAsia="宋体" w:hAnsi="宋体" w:cs="宋体"/>
                <w:kern w:val="0"/>
                <w:sz w:val="24"/>
                <w:szCs w:val="24"/>
              </w:rPr>
            </w:pPr>
          </w:p>
        </w:tc>
      </w:tr>
      <w:tr w:rsidR="00A16B9C" w14:paraId="7D8DD1C6"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0B99EF80"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45B35637" w14:textId="77777777" w:rsidR="00A16B9C"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06385D2A" w14:textId="77777777" w:rsidR="00A16B9C"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4494C2A8" w14:textId="77777777" w:rsidR="00A16B9C"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602FF123" w14:textId="77777777" w:rsidR="00A16B9C" w:rsidRDefault="00A16B9C">
            <w:pPr>
              <w:widowControl/>
              <w:spacing w:line="360" w:lineRule="auto"/>
              <w:jc w:val="center"/>
              <w:rPr>
                <w:rFonts w:ascii="宋体" w:eastAsia="宋体" w:hAnsi="宋体" w:cs="宋体"/>
                <w:kern w:val="0"/>
                <w:sz w:val="24"/>
                <w:szCs w:val="24"/>
              </w:rPr>
            </w:pPr>
          </w:p>
        </w:tc>
      </w:tr>
      <w:tr w:rsidR="00A16B9C" w14:paraId="4810EC33"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06D94BCF"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06653CBD" w14:textId="77777777" w:rsidR="00A16B9C"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7DBE13C9" w14:textId="77777777" w:rsidR="00A16B9C"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4614BCA6" w14:textId="77777777" w:rsidR="00A16B9C"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14C2CDDD" w14:textId="77777777" w:rsidR="00A16B9C" w:rsidRDefault="00A16B9C">
            <w:pPr>
              <w:widowControl/>
              <w:spacing w:line="360" w:lineRule="auto"/>
              <w:jc w:val="center"/>
              <w:rPr>
                <w:rFonts w:ascii="宋体" w:eastAsia="宋体" w:hAnsi="宋体" w:cs="宋体"/>
                <w:kern w:val="0"/>
                <w:sz w:val="24"/>
                <w:szCs w:val="24"/>
              </w:rPr>
            </w:pPr>
          </w:p>
        </w:tc>
      </w:tr>
      <w:tr w:rsidR="00A16B9C" w14:paraId="308B31B6"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77203D99"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65FCB41F" w14:textId="77777777" w:rsidR="00A16B9C"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3EFDB54E" w14:textId="77777777" w:rsidR="00A16B9C"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06F47970" w14:textId="77777777" w:rsidR="00A16B9C"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7ABC6D2D" w14:textId="77777777" w:rsidR="00A16B9C" w:rsidRDefault="00A16B9C">
            <w:pPr>
              <w:widowControl/>
              <w:spacing w:line="360" w:lineRule="auto"/>
              <w:jc w:val="center"/>
              <w:rPr>
                <w:rFonts w:ascii="宋体" w:eastAsia="宋体" w:hAnsi="宋体" w:cs="宋体"/>
                <w:kern w:val="0"/>
                <w:sz w:val="24"/>
                <w:szCs w:val="24"/>
              </w:rPr>
            </w:pPr>
          </w:p>
        </w:tc>
      </w:tr>
    </w:tbl>
    <w:p w14:paraId="17B51892" w14:textId="77777777" w:rsidR="00A16B9C" w:rsidRDefault="002558A8">
      <w:pPr>
        <w:spacing w:line="360" w:lineRule="auto"/>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注：</w:t>
      </w:r>
    </w:p>
    <w:p w14:paraId="67D04A3F" w14:textId="77777777" w:rsidR="00A16B9C" w:rsidRDefault="002558A8">
      <w:pPr>
        <w:spacing w:line="360" w:lineRule="auto"/>
        <w:ind w:firstLineChars="200" w:firstLine="480"/>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1.</w:t>
      </w:r>
      <w:r>
        <w:rPr>
          <w:rFonts w:ascii="仿宋_GB2312" w:eastAsia="仿宋_GB2312" w:hAnsi="仿宋" w:cs="仿宋_GB2312" w:hint="eastAsia"/>
          <w:kern w:val="0"/>
          <w:sz w:val="24"/>
          <w:szCs w:val="24"/>
        </w:rPr>
        <w:t>直接控股股东：是指其出资额占有限责任公司资本总额百分之五十以上或者</w:t>
      </w:r>
      <w:r>
        <w:rPr>
          <w:rFonts w:ascii="仿宋_GB2312" w:eastAsia="仿宋_GB2312" w:hAnsi="仿宋" w:cs="仿宋_GB2312" w:hint="eastAsia"/>
          <w:kern w:val="0"/>
          <w:sz w:val="24"/>
          <w:szCs w:val="24"/>
        </w:rPr>
        <w:lastRenderedPageBreak/>
        <w:t>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07A0526" w14:textId="77777777" w:rsidR="00A16B9C" w:rsidRDefault="002558A8">
      <w:pPr>
        <w:spacing w:line="360" w:lineRule="auto"/>
        <w:ind w:firstLineChars="200" w:firstLine="480"/>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2.</w:t>
      </w:r>
      <w:r>
        <w:rPr>
          <w:rFonts w:ascii="仿宋_GB2312" w:eastAsia="仿宋_GB2312" w:hAnsi="仿宋" w:cs="仿宋_GB2312" w:hint="eastAsia"/>
          <w:kern w:val="0"/>
          <w:sz w:val="24"/>
          <w:szCs w:val="24"/>
        </w:rPr>
        <w:t>本表所指的控股关系仅限于直接控股关系，不包括间接的控股关系。公司实际控制人与公司之间的关系不属于本表所指的直接控股关系。</w:t>
      </w:r>
    </w:p>
    <w:p w14:paraId="3A53C247" w14:textId="77777777" w:rsidR="00A16B9C" w:rsidRDefault="002558A8">
      <w:pPr>
        <w:spacing w:line="360" w:lineRule="auto"/>
        <w:ind w:firstLineChars="200" w:firstLine="480"/>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3.</w:t>
      </w:r>
      <w:r>
        <w:rPr>
          <w:rFonts w:ascii="仿宋_GB2312" w:eastAsia="仿宋_GB2312" w:hAnsi="仿宋" w:cs="仿宋_GB2312" w:hint="eastAsia"/>
          <w:kern w:val="0"/>
          <w:sz w:val="24"/>
          <w:szCs w:val="24"/>
        </w:rPr>
        <w:t>供应商不存在直接控股股东的，则填“无”。</w:t>
      </w:r>
    </w:p>
    <w:p w14:paraId="3020FBE0" w14:textId="77777777" w:rsidR="00A16B9C" w:rsidRDefault="00A16B9C">
      <w:pPr>
        <w:snapToGrid w:val="0"/>
        <w:spacing w:line="360" w:lineRule="auto"/>
        <w:jc w:val="left"/>
        <w:rPr>
          <w:rFonts w:ascii="宋体" w:eastAsia="宋体" w:hAnsi="宋体" w:cs="宋体"/>
          <w:sz w:val="24"/>
          <w:szCs w:val="24"/>
        </w:rPr>
      </w:pPr>
    </w:p>
    <w:p w14:paraId="2BA33618" w14:textId="77777777" w:rsidR="00A16B9C" w:rsidRDefault="00A16B9C">
      <w:pPr>
        <w:snapToGrid w:val="0"/>
        <w:spacing w:line="360" w:lineRule="auto"/>
        <w:jc w:val="left"/>
        <w:rPr>
          <w:rFonts w:ascii="宋体" w:eastAsia="宋体" w:hAnsi="宋体" w:cs="宋体"/>
          <w:sz w:val="24"/>
          <w:szCs w:val="24"/>
        </w:rPr>
      </w:pPr>
    </w:p>
    <w:p w14:paraId="0CB7627C" w14:textId="77777777" w:rsidR="00A16B9C" w:rsidRDefault="00A16B9C">
      <w:pPr>
        <w:snapToGrid w:val="0"/>
        <w:spacing w:line="360" w:lineRule="auto"/>
        <w:jc w:val="left"/>
        <w:rPr>
          <w:rFonts w:ascii="宋体" w:eastAsia="宋体" w:hAnsi="宋体" w:cs="宋体"/>
          <w:sz w:val="24"/>
          <w:szCs w:val="24"/>
        </w:rPr>
      </w:pPr>
    </w:p>
    <w:p w14:paraId="1B095809" w14:textId="77777777" w:rsidR="00A16B9C"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6311DB88" w14:textId="77777777" w:rsidR="00A16B9C" w:rsidRDefault="002558A8">
      <w:pPr>
        <w:autoSpaceDE w:val="0"/>
        <w:autoSpaceDN w:val="0"/>
        <w:spacing w:line="360" w:lineRule="auto"/>
        <w:ind w:firstLineChars="2550" w:firstLine="612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549BECE3" w14:textId="77777777" w:rsidR="00A16B9C" w:rsidRDefault="00A16B9C">
      <w:pPr>
        <w:snapToGrid w:val="0"/>
        <w:rPr>
          <w:rFonts w:ascii="仿宋" w:eastAsia="仿宋" w:hAnsi="仿宋" w:cs="仿宋_GB2312"/>
          <w:b/>
          <w:kern w:val="0"/>
          <w:sz w:val="30"/>
          <w:szCs w:val="30"/>
        </w:rPr>
      </w:pPr>
    </w:p>
    <w:p w14:paraId="0047C661" w14:textId="77777777" w:rsidR="00A16B9C" w:rsidRDefault="002558A8">
      <w:pPr>
        <w:snapToGrid w:val="0"/>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五、供应商直接管理关系信息表</w:t>
      </w:r>
    </w:p>
    <w:p w14:paraId="70C16C82" w14:textId="77777777" w:rsidR="00A16B9C" w:rsidRDefault="00A16B9C">
      <w:pPr>
        <w:snapToGrid w:val="0"/>
        <w:spacing w:line="360" w:lineRule="auto"/>
        <w:jc w:val="center"/>
        <w:rPr>
          <w:rFonts w:ascii="宋体" w:eastAsia="宋体" w:hAnsi="宋体" w:cs="Times New Roman"/>
          <w:b/>
          <w:sz w:val="24"/>
          <w:szCs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A16B9C" w14:paraId="23522537"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3FF96ACF"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242CC43F"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274026C7"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10107AC4" w14:textId="77777777" w:rsidR="00A16B9C" w:rsidRDefault="002558A8">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A16B9C" w14:paraId="4DB4614D"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71DFBD41"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6D7A74FA" w14:textId="77777777" w:rsidR="00A16B9C"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5CB3A157" w14:textId="77777777" w:rsidR="00A16B9C"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5B162207" w14:textId="77777777" w:rsidR="00A16B9C" w:rsidRDefault="00A16B9C">
            <w:pPr>
              <w:widowControl/>
              <w:spacing w:line="360" w:lineRule="auto"/>
              <w:jc w:val="center"/>
              <w:rPr>
                <w:rFonts w:ascii="宋体" w:eastAsia="宋体" w:hAnsi="宋体" w:cs="宋体"/>
                <w:kern w:val="0"/>
                <w:sz w:val="24"/>
                <w:szCs w:val="24"/>
              </w:rPr>
            </w:pPr>
          </w:p>
        </w:tc>
      </w:tr>
      <w:tr w:rsidR="00A16B9C" w14:paraId="115FDD99"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53F8DB81"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39624EE8" w14:textId="77777777" w:rsidR="00A16B9C"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23284BA2" w14:textId="77777777" w:rsidR="00A16B9C"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60DFBF53" w14:textId="77777777" w:rsidR="00A16B9C" w:rsidRDefault="00A16B9C">
            <w:pPr>
              <w:widowControl/>
              <w:spacing w:line="360" w:lineRule="auto"/>
              <w:jc w:val="center"/>
              <w:rPr>
                <w:rFonts w:ascii="宋体" w:eastAsia="宋体" w:hAnsi="宋体" w:cs="宋体"/>
                <w:kern w:val="0"/>
                <w:sz w:val="24"/>
                <w:szCs w:val="24"/>
              </w:rPr>
            </w:pPr>
          </w:p>
        </w:tc>
      </w:tr>
      <w:tr w:rsidR="00A16B9C" w14:paraId="2D3F66EB"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3D14D386"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68D972E6" w14:textId="77777777" w:rsidR="00A16B9C"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0D4C5369" w14:textId="77777777" w:rsidR="00A16B9C"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7ADF62C4" w14:textId="77777777" w:rsidR="00A16B9C" w:rsidRDefault="00A16B9C">
            <w:pPr>
              <w:widowControl/>
              <w:spacing w:line="360" w:lineRule="auto"/>
              <w:jc w:val="center"/>
              <w:rPr>
                <w:rFonts w:ascii="宋体" w:eastAsia="宋体" w:hAnsi="宋体" w:cs="宋体"/>
                <w:kern w:val="0"/>
                <w:sz w:val="24"/>
                <w:szCs w:val="24"/>
              </w:rPr>
            </w:pPr>
          </w:p>
        </w:tc>
      </w:tr>
      <w:tr w:rsidR="00A16B9C" w14:paraId="5649614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18047DDF" w14:textId="77777777" w:rsidR="00A16B9C" w:rsidRDefault="002558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32F390C8" w14:textId="77777777" w:rsidR="00A16B9C"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1298F907" w14:textId="77777777" w:rsidR="00A16B9C"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14:paraId="75A30BA7" w14:textId="77777777" w:rsidR="00A16B9C" w:rsidRDefault="00A16B9C">
            <w:pPr>
              <w:widowControl/>
              <w:spacing w:line="360" w:lineRule="auto"/>
              <w:jc w:val="center"/>
              <w:rPr>
                <w:rFonts w:ascii="宋体" w:eastAsia="宋体" w:hAnsi="宋体" w:cs="宋体"/>
                <w:kern w:val="0"/>
                <w:sz w:val="24"/>
                <w:szCs w:val="24"/>
              </w:rPr>
            </w:pPr>
          </w:p>
        </w:tc>
      </w:tr>
    </w:tbl>
    <w:p w14:paraId="16FDC420" w14:textId="77777777" w:rsidR="00A16B9C" w:rsidRDefault="002558A8">
      <w:pPr>
        <w:spacing w:line="360" w:lineRule="auto"/>
        <w:ind w:firstLineChars="200" w:firstLine="480"/>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注：</w:t>
      </w:r>
    </w:p>
    <w:p w14:paraId="6E2DE316" w14:textId="77777777" w:rsidR="00A16B9C" w:rsidRDefault="002558A8">
      <w:pPr>
        <w:spacing w:line="360" w:lineRule="auto"/>
        <w:ind w:firstLineChars="200" w:firstLine="480"/>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1.</w:t>
      </w:r>
      <w:r>
        <w:rPr>
          <w:rFonts w:ascii="仿宋_GB2312" w:eastAsia="仿宋_GB2312" w:hAnsi="仿宋" w:cs="仿宋_GB2312" w:hint="eastAsia"/>
          <w:kern w:val="0"/>
          <w:sz w:val="24"/>
          <w:szCs w:val="24"/>
        </w:rPr>
        <w:t>管理关系：是指不具有出资持股关系的其他单位之间存在的管理与被管理关系，如一些上下级关系的事业单位和团体组织。</w:t>
      </w:r>
    </w:p>
    <w:p w14:paraId="78EFC876" w14:textId="77777777" w:rsidR="00A16B9C" w:rsidRDefault="002558A8">
      <w:pPr>
        <w:spacing w:line="360" w:lineRule="auto"/>
        <w:ind w:firstLineChars="200" w:firstLine="480"/>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2.</w:t>
      </w:r>
      <w:r>
        <w:rPr>
          <w:rFonts w:ascii="仿宋_GB2312" w:eastAsia="仿宋_GB2312" w:hAnsi="仿宋" w:cs="仿宋_GB2312" w:hint="eastAsia"/>
          <w:kern w:val="0"/>
          <w:sz w:val="24"/>
          <w:szCs w:val="24"/>
        </w:rPr>
        <w:t>本表所指的管理关系仅限于直接管理关系，不包括间接的管理关系。</w:t>
      </w:r>
    </w:p>
    <w:p w14:paraId="281C953E" w14:textId="77777777" w:rsidR="00A16B9C" w:rsidRDefault="002558A8">
      <w:pPr>
        <w:spacing w:line="360" w:lineRule="auto"/>
        <w:ind w:firstLineChars="200" w:firstLine="480"/>
        <w:jc w:val="left"/>
        <w:rPr>
          <w:rFonts w:ascii="仿宋_GB2312" w:eastAsia="仿宋_GB2312" w:hAnsi="仿宋" w:cs="仿宋_GB2312"/>
          <w:kern w:val="0"/>
          <w:sz w:val="24"/>
          <w:szCs w:val="24"/>
        </w:rPr>
      </w:pPr>
      <w:r>
        <w:rPr>
          <w:rFonts w:ascii="仿宋_GB2312" w:eastAsia="仿宋_GB2312" w:hAnsi="仿宋" w:cs="仿宋_GB2312" w:hint="eastAsia"/>
          <w:kern w:val="0"/>
          <w:sz w:val="24"/>
          <w:szCs w:val="24"/>
        </w:rPr>
        <w:t>3.</w:t>
      </w:r>
      <w:r>
        <w:rPr>
          <w:rFonts w:ascii="仿宋_GB2312" w:eastAsia="仿宋_GB2312" w:hAnsi="仿宋" w:cs="仿宋_GB2312" w:hint="eastAsia"/>
          <w:kern w:val="0"/>
          <w:sz w:val="24"/>
          <w:szCs w:val="24"/>
        </w:rPr>
        <w:t>供应商不存在直接管理关系的，则填“无”。</w:t>
      </w:r>
    </w:p>
    <w:p w14:paraId="0CF794D4" w14:textId="77777777" w:rsidR="00A16B9C" w:rsidRDefault="00A16B9C">
      <w:pPr>
        <w:spacing w:line="360" w:lineRule="auto"/>
        <w:jc w:val="left"/>
        <w:rPr>
          <w:rFonts w:ascii="Times New Roman" w:eastAsia="宋体" w:hAnsi="Times New Roman" w:cs="Times New Roman"/>
          <w:sz w:val="24"/>
          <w:szCs w:val="24"/>
        </w:rPr>
      </w:pPr>
    </w:p>
    <w:p w14:paraId="5F02E5D2" w14:textId="77777777" w:rsidR="00A16B9C"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76D12CE8" w14:textId="77777777" w:rsidR="00A16B9C" w:rsidRDefault="002558A8">
      <w:pPr>
        <w:autoSpaceDE w:val="0"/>
        <w:autoSpaceDN w:val="0"/>
        <w:spacing w:line="360" w:lineRule="auto"/>
        <w:ind w:firstLineChars="2550" w:firstLine="612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51387879" w14:textId="77777777" w:rsidR="00A16B9C" w:rsidRDefault="00A16B9C">
      <w:pPr>
        <w:spacing w:line="360" w:lineRule="auto"/>
        <w:ind w:right="480" w:firstLineChars="100" w:firstLine="280"/>
        <w:contextualSpacing/>
        <w:jc w:val="center"/>
        <w:rPr>
          <w:rFonts w:ascii="宋体" w:eastAsia="宋体" w:hAnsi="宋体" w:cs="Times New Roman"/>
          <w:sz w:val="28"/>
          <w:szCs w:val="28"/>
        </w:rPr>
      </w:pPr>
    </w:p>
    <w:p w14:paraId="7DDB343D" w14:textId="77777777" w:rsidR="00A16B9C" w:rsidRDefault="002558A8">
      <w:pPr>
        <w:spacing w:line="32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br w:type="page"/>
      </w:r>
      <w:r>
        <w:rPr>
          <w:rFonts w:ascii="仿宋" w:eastAsia="仿宋" w:hAnsi="仿宋" w:cs="仿宋_GB2312" w:hint="eastAsia"/>
          <w:b/>
          <w:kern w:val="0"/>
          <w:sz w:val="30"/>
          <w:szCs w:val="30"/>
        </w:rPr>
        <w:lastRenderedPageBreak/>
        <w:t>六、资格声明函</w:t>
      </w:r>
    </w:p>
    <w:p w14:paraId="32EC989A" w14:textId="77777777" w:rsidR="00A16B9C" w:rsidRDefault="00A16B9C">
      <w:pPr>
        <w:spacing w:line="320" w:lineRule="exact"/>
        <w:jc w:val="center"/>
        <w:rPr>
          <w:rFonts w:ascii="宋体" w:eastAsia="宋体" w:hAnsi="宋体" w:cs="Times New Roman"/>
          <w:b/>
          <w:sz w:val="32"/>
          <w:szCs w:val="32"/>
        </w:rPr>
      </w:pPr>
    </w:p>
    <w:p w14:paraId="1C567F30" w14:textId="77777777" w:rsidR="00A16B9C" w:rsidRDefault="002558A8">
      <w:pPr>
        <w:spacing w:line="320" w:lineRule="exact"/>
        <w:jc w:val="center"/>
        <w:rPr>
          <w:rFonts w:ascii="宋体" w:eastAsia="宋体" w:hAnsi="宋体" w:cs="Times New Roman"/>
          <w:b/>
          <w:sz w:val="32"/>
          <w:szCs w:val="32"/>
        </w:rPr>
      </w:pPr>
      <w:r>
        <w:rPr>
          <w:rFonts w:ascii="宋体" w:eastAsia="宋体" w:hAnsi="宋体" w:cs="Times New Roman" w:hint="eastAsia"/>
          <w:b/>
          <w:sz w:val="32"/>
          <w:szCs w:val="32"/>
        </w:rPr>
        <w:t>资格声明函</w:t>
      </w:r>
    </w:p>
    <w:p w14:paraId="0812B94C" w14:textId="77777777" w:rsidR="00A16B9C" w:rsidRDefault="00A16B9C">
      <w:pPr>
        <w:spacing w:line="320" w:lineRule="exact"/>
        <w:jc w:val="center"/>
        <w:rPr>
          <w:rFonts w:ascii="宋体" w:eastAsia="宋体" w:hAnsi="宋体" w:cs="Times New Roman"/>
          <w:sz w:val="24"/>
          <w:szCs w:val="20"/>
        </w:rPr>
      </w:pPr>
    </w:p>
    <w:p w14:paraId="27FC3E38" w14:textId="77777777" w:rsidR="00A16B9C" w:rsidRDefault="002558A8">
      <w:pPr>
        <w:spacing w:line="360" w:lineRule="auto"/>
        <w:rPr>
          <w:rFonts w:ascii="仿宋_GB2312" w:eastAsia="仿宋_GB2312" w:hAnsi="宋体" w:cs="宋体"/>
          <w:sz w:val="24"/>
          <w:szCs w:val="24"/>
        </w:rPr>
      </w:pPr>
      <w:r>
        <w:rPr>
          <w:rFonts w:ascii="仿宋_GB2312" w:eastAsia="仿宋_GB2312" w:hAnsi="宋体" w:cs="宋体" w:hint="eastAsia"/>
          <w:sz w:val="24"/>
          <w:szCs w:val="24"/>
        </w:rPr>
        <w:t>致：</w:t>
      </w:r>
      <w:bookmarkStart w:id="68" w:name="PO_3000001868_PM031_6"/>
      <w:r>
        <w:rPr>
          <w:rFonts w:ascii="仿宋_GB2312" w:eastAsia="仿宋_GB2312" w:hAnsi="宋体" w:cs="宋体" w:hint="eastAsia"/>
          <w:sz w:val="24"/>
          <w:szCs w:val="24"/>
          <w:u w:val="single"/>
        </w:rPr>
        <w:t>[</w:t>
      </w:r>
      <w:r>
        <w:rPr>
          <w:rFonts w:ascii="仿宋_GB2312" w:eastAsia="仿宋_GB2312" w:hAnsi="宋体" w:cs="宋体" w:hint="eastAsia"/>
          <w:sz w:val="24"/>
          <w:szCs w:val="24"/>
          <w:u w:val="single"/>
        </w:rPr>
        <w:t>项目采购</w:t>
      </w:r>
      <w:r>
        <w:rPr>
          <w:rFonts w:ascii="仿宋_GB2312" w:eastAsia="仿宋_GB2312" w:hAnsi="宋体" w:cs="宋体" w:hint="eastAsia"/>
          <w:sz w:val="24"/>
          <w:szCs w:val="24"/>
          <w:u w:val="single"/>
        </w:rPr>
        <w:t>-</w:t>
      </w:r>
      <w:r>
        <w:rPr>
          <w:rFonts w:ascii="仿宋_GB2312" w:eastAsia="仿宋_GB2312" w:hAnsi="宋体" w:cs="宋体" w:hint="eastAsia"/>
          <w:sz w:val="24"/>
          <w:szCs w:val="24"/>
          <w:u w:val="single"/>
        </w:rPr>
        <w:t>采购组织机构</w:t>
      </w:r>
      <w:r>
        <w:rPr>
          <w:rFonts w:ascii="仿宋_GB2312" w:eastAsia="仿宋_GB2312" w:hAnsi="宋体" w:cs="宋体" w:hint="eastAsia"/>
          <w:sz w:val="24"/>
          <w:szCs w:val="24"/>
          <w:u w:val="single"/>
        </w:rPr>
        <w:t>]</w:t>
      </w:r>
      <w:bookmarkEnd w:id="68"/>
      <w:r>
        <w:rPr>
          <w:rFonts w:ascii="仿宋_GB2312" w:eastAsia="仿宋_GB2312" w:hAnsi="宋体" w:cs="宋体" w:hint="eastAsia"/>
          <w:sz w:val="24"/>
          <w:szCs w:val="24"/>
        </w:rPr>
        <w:t>：</w:t>
      </w:r>
    </w:p>
    <w:p w14:paraId="7BA3149C"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u w:val="single"/>
        </w:rPr>
        <w:t>（供应商名称）</w:t>
      </w:r>
      <w:r>
        <w:rPr>
          <w:rFonts w:ascii="仿宋_GB2312" w:eastAsia="仿宋_GB2312" w:hAnsi="宋体" w:cs="宋体" w:hint="eastAsia"/>
          <w:sz w:val="24"/>
          <w:szCs w:val="24"/>
        </w:rPr>
        <w:t>系中华人民共和国合法供应商，经营地址。</w:t>
      </w:r>
    </w:p>
    <w:p w14:paraId="5F14F952"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我方愿意参加贵方组织的</w:t>
      </w:r>
      <w:bookmarkStart w:id="69" w:name="PO_3000001868_PM002_4"/>
      <w:r>
        <w:rPr>
          <w:rFonts w:ascii="仿宋_GB2312" w:eastAsia="仿宋_GB2312" w:hAnsi="宋体" w:cs="宋体" w:hint="eastAsia"/>
          <w:sz w:val="24"/>
          <w:szCs w:val="24"/>
          <w:u w:val="single"/>
        </w:rPr>
        <w:t>[</w:t>
      </w:r>
      <w:r>
        <w:rPr>
          <w:rFonts w:ascii="仿宋_GB2312" w:eastAsia="仿宋_GB2312" w:hAnsi="宋体" w:cs="宋体" w:hint="eastAsia"/>
          <w:sz w:val="24"/>
          <w:szCs w:val="24"/>
          <w:u w:val="single"/>
        </w:rPr>
        <w:t>项目采购</w:t>
      </w:r>
      <w:r>
        <w:rPr>
          <w:rFonts w:ascii="仿宋_GB2312" w:eastAsia="仿宋_GB2312" w:hAnsi="宋体" w:cs="宋体" w:hint="eastAsia"/>
          <w:sz w:val="24"/>
          <w:szCs w:val="24"/>
          <w:u w:val="single"/>
        </w:rPr>
        <w:t>-</w:t>
      </w:r>
      <w:r>
        <w:rPr>
          <w:rFonts w:ascii="仿宋_GB2312" w:eastAsia="仿宋_GB2312" w:hAnsi="宋体" w:cs="宋体" w:hint="eastAsia"/>
          <w:sz w:val="24"/>
          <w:szCs w:val="24"/>
          <w:u w:val="single"/>
        </w:rPr>
        <w:t>项目名称</w:t>
      </w:r>
      <w:r>
        <w:rPr>
          <w:rFonts w:ascii="仿宋_GB2312" w:eastAsia="仿宋_GB2312" w:hAnsi="宋体" w:cs="宋体" w:hint="eastAsia"/>
          <w:sz w:val="24"/>
          <w:szCs w:val="24"/>
          <w:u w:val="single"/>
        </w:rPr>
        <w:t>]</w:t>
      </w:r>
      <w:bookmarkEnd w:id="69"/>
      <w:r>
        <w:rPr>
          <w:rFonts w:ascii="仿宋_GB2312" w:eastAsia="仿宋_GB2312" w:hAnsi="宋体" w:cs="宋体" w:hint="eastAsia"/>
          <w:sz w:val="24"/>
          <w:szCs w:val="24"/>
          <w:u w:val="single"/>
        </w:rPr>
        <w:t>）</w:t>
      </w:r>
      <w:r>
        <w:rPr>
          <w:rFonts w:ascii="仿宋_GB2312" w:eastAsia="仿宋_GB2312" w:hAnsi="宋体" w:cs="宋体" w:hint="eastAsia"/>
          <w:sz w:val="24"/>
          <w:szCs w:val="24"/>
        </w:rPr>
        <w:t>项目的竞标，为便于贵方公正、择优地确定成交供应商及其竞标产品和服务，我方就本次竞标有关事项郑重声明如下：</w:t>
      </w:r>
    </w:p>
    <w:p w14:paraId="4085BFA2"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1.</w:t>
      </w:r>
      <w:r>
        <w:rPr>
          <w:rFonts w:ascii="仿宋_GB2312" w:eastAsia="仿宋_GB2312" w:hAnsi="宋体" w:cs="宋体" w:hint="eastAsia"/>
          <w:sz w:val="24"/>
          <w:szCs w:val="24"/>
        </w:rPr>
        <w:t>我方向贵方提交的所有响应文件、资料都是准确的和真实的。</w:t>
      </w:r>
    </w:p>
    <w:p w14:paraId="2581F2EB"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2.</w:t>
      </w:r>
      <w:r>
        <w:rPr>
          <w:rFonts w:ascii="仿宋_GB2312" w:eastAsia="仿宋_GB2312" w:hAnsi="宋体" w:cs="宋体" w:hint="eastAsia"/>
          <w:sz w:val="24"/>
          <w:szCs w:val="24"/>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731C55B"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3.</w:t>
      </w:r>
      <w:r>
        <w:rPr>
          <w:rFonts w:ascii="仿宋_GB2312" w:eastAsia="仿宋_GB2312" w:hAnsi="宋体" w:cs="宋体" w:hint="eastAsia"/>
          <w:sz w:val="24"/>
          <w:szCs w:val="24"/>
        </w:rPr>
        <w:t>在此，我方宣布同意如下：</w:t>
      </w:r>
    </w:p>
    <w:p w14:paraId="0868FBBC"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sz w:val="24"/>
          <w:szCs w:val="24"/>
        </w:rPr>
        <w:t>1</w:t>
      </w:r>
      <w:r>
        <w:rPr>
          <w:rFonts w:ascii="仿宋_GB2312" w:eastAsia="仿宋_GB2312" w:hAnsi="宋体" w:cs="宋体" w:hint="eastAsia"/>
          <w:sz w:val="24"/>
          <w:szCs w:val="24"/>
        </w:rPr>
        <w:t>）将按磋商文件的约定履行合同责任和义务；</w:t>
      </w:r>
    </w:p>
    <w:p w14:paraId="2A031A10"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sz w:val="24"/>
          <w:szCs w:val="24"/>
        </w:rPr>
        <w:t>2</w:t>
      </w:r>
      <w:r>
        <w:rPr>
          <w:rFonts w:ascii="仿宋_GB2312" w:eastAsia="仿宋_GB2312" w:hAnsi="宋体" w:cs="宋体" w:hint="eastAsia"/>
          <w:sz w:val="24"/>
          <w:szCs w:val="24"/>
        </w:rPr>
        <w:t>）已详细审查全部磋商文件，包括澄清或者更正公告（如有）；</w:t>
      </w:r>
    </w:p>
    <w:p w14:paraId="77257F5E"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sz w:val="24"/>
          <w:szCs w:val="24"/>
        </w:rPr>
        <w:t>3</w:t>
      </w:r>
      <w:r>
        <w:rPr>
          <w:rFonts w:ascii="仿宋_GB2312" w:eastAsia="仿宋_GB2312" w:hAnsi="宋体" w:cs="宋体" w:hint="eastAsia"/>
          <w:sz w:val="24"/>
          <w:szCs w:val="24"/>
        </w:rPr>
        <w:t>）同意提供按照贵方可能要求的与谈判有关的一切数据或者资料；</w:t>
      </w:r>
    </w:p>
    <w:p w14:paraId="1EC9DF97"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sz w:val="24"/>
          <w:szCs w:val="24"/>
        </w:rPr>
        <w:t>4</w:t>
      </w:r>
      <w:r>
        <w:rPr>
          <w:rFonts w:ascii="仿宋_GB2312" w:eastAsia="仿宋_GB2312" w:hAnsi="宋体" w:cs="宋体" w:hint="eastAsia"/>
          <w:sz w:val="24"/>
          <w:szCs w:val="24"/>
        </w:rPr>
        <w:t>）响应磋商文件规定的竞标有效期。</w:t>
      </w:r>
    </w:p>
    <w:p w14:paraId="2BD04CCA"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4.</w:t>
      </w:r>
      <w:r>
        <w:rPr>
          <w:rFonts w:ascii="仿宋_GB2312" w:eastAsia="仿宋_GB2312" w:hAnsi="宋体" w:cs="宋体" w:hint="eastAsia"/>
          <w:sz w:val="24"/>
          <w:szCs w:val="24"/>
        </w:rPr>
        <w:t>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B9BA6A5"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5.</w:t>
      </w:r>
      <w:r>
        <w:rPr>
          <w:rFonts w:ascii="仿宋_GB2312" w:eastAsia="仿宋_GB2312" w:hAnsi="宋体" w:cs="宋体" w:hint="eastAsia"/>
          <w:sz w:val="24"/>
          <w:szCs w:val="24"/>
        </w:rPr>
        <w:t>我方在此声明，我方在参加本项目的政府采购活动前三年内，在经营活动中没有重大违法记录（重大违法记录是</w:t>
      </w:r>
      <w:r>
        <w:rPr>
          <w:rFonts w:ascii="仿宋_GB2312" w:eastAsia="仿宋_GB2312" w:hAnsi="宋体" w:cs="宋体" w:hint="eastAsia"/>
          <w:sz w:val="24"/>
          <w:szCs w:val="24"/>
        </w:rPr>
        <w:t>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35D6F6C"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6.</w:t>
      </w:r>
      <w:r>
        <w:rPr>
          <w:rFonts w:ascii="仿宋_GB2312" w:eastAsia="仿宋_GB2312" w:hAnsi="宋体" w:cs="宋体" w:hint="eastAsia"/>
          <w:sz w:val="24"/>
          <w:szCs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02B05D55"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□我方本次响应文件</w:t>
      </w:r>
      <w:r>
        <w:rPr>
          <w:rFonts w:ascii="仿宋_GB2312" w:eastAsia="仿宋_GB2312" w:hAnsi="宋体" w:cs="宋体" w:hint="eastAsia"/>
          <w:kern w:val="0"/>
          <w:sz w:val="24"/>
          <w:szCs w:val="24"/>
        </w:rPr>
        <w:t>内容中</w:t>
      </w:r>
      <w:r>
        <w:rPr>
          <w:rFonts w:ascii="仿宋_GB2312" w:eastAsia="仿宋_GB2312" w:hAnsi="宋体" w:cs="宋体" w:hint="eastAsia"/>
          <w:sz w:val="24"/>
          <w:szCs w:val="24"/>
        </w:rPr>
        <w:t>未</w:t>
      </w:r>
      <w:r>
        <w:rPr>
          <w:rFonts w:ascii="仿宋_GB2312" w:eastAsia="仿宋_GB2312" w:hAnsi="宋体" w:cs="宋体" w:hint="eastAsia"/>
          <w:kern w:val="0"/>
          <w:sz w:val="24"/>
          <w:szCs w:val="24"/>
        </w:rPr>
        <w:t>涉及商业秘密；</w:t>
      </w:r>
    </w:p>
    <w:p w14:paraId="64AB386E" w14:textId="77777777" w:rsidR="00A16B9C" w:rsidRDefault="002558A8">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sz w:val="24"/>
          <w:szCs w:val="24"/>
        </w:rPr>
        <w:t>我方本次响应文件</w:t>
      </w:r>
      <w:r>
        <w:rPr>
          <w:rFonts w:ascii="仿宋_GB2312" w:eastAsia="仿宋_GB2312" w:hAnsi="宋体" w:cs="宋体" w:hint="eastAsia"/>
          <w:kern w:val="0"/>
          <w:sz w:val="24"/>
          <w:szCs w:val="24"/>
        </w:rPr>
        <w:t>涉及商业秘密的内容有</w:t>
      </w:r>
      <w:r>
        <w:rPr>
          <w:rFonts w:ascii="仿宋_GB2312" w:eastAsia="仿宋_GB2312" w:hAnsi="宋体" w:cs="宋体" w:hint="eastAsia"/>
          <w:kern w:val="0"/>
          <w:sz w:val="24"/>
          <w:szCs w:val="24"/>
          <w:u w:val="single"/>
        </w:rPr>
        <w:t>：</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u w:val="single"/>
        </w:rPr>
        <w:t>；</w:t>
      </w:r>
    </w:p>
    <w:p w14:paraId="566A4DEC" w14:textId="77777777" w:rsidR="00A16B9C" w:rsidRDefault="002558A8">
      <w:pPr>
        <w:spacing w:line="360" w:lineRule="auto"/>
        <w:ind w:firstLineChars="200" w:firstLine="480"/>
        <w:rPr>
          <w:rFonts w:ascii="仿宋_GB2312" w:eastAsia="仿宋_GB2312" w:hAnsi="宋体" w:cs="宋体"/>
          <w:kern w:val="0"/>
          <w:sz w:val="24"/>
          <w:szCs w:val="24"/>
          <w:u w:val="single"/>
        </w:rPr>
      </w:pPr>
      <w:r>
        <w:rPr>
          <w:rFonts w:ascii="仿宋_GB2312" w:eastAsia="仿宋_GB2312" w:hAnsi="宋体" w:cs="宋体" w:hint="eastAsia"/>
          <w:kern w:val="0"/>
          <w:sz w:val="24"/>
          <w:szCs w:val="24"/>
        </w:rPr>
        <w:lastRenderedPageBreak/>
        <w:t>7.</w:t>
      </w:r>
      <w:r>
        <w:rPr>
          <w:rFonts w:ascii="仿宋_GB2312" w:eastAsia="仿宋_GB2312" w:hAnsi="宋体" w:cs="宋体" w:hint="eastAsia"/>
          <w:kern w:val="0"/>
          <w:sz w:val="24"/>
          <w:szCs w:val="24"/>
        </w:rPr>
        <w:t>与本磋商有关的一切正式往来信函请寄：邮政编号：</w:t>
      </w:r>
    </w:p>
    <w:p w14:paraId="6E8D0F83" w14:textId="77777777" w:rsidR="00A16B9C" w:rsidRDefault="002558A8">
      <w:pPr>
        <w:spacing w:line="360" w:lineRule="auto"/>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电话</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传真：</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电子函件：</w:t>
      </w:r>
    </w:p>
    <w:p w14:paraId="6809B19C" w14:textId="77777777" w:rsidR="00A16B9C" w:rsidRDefault="002558A8">
      <w:pPr>
        <w:tabs>
          <w:tab w:val="left" w:pos="939"/>
        </w:tabs>
        <w:spacing w:line="360" w:lineRule="auto"/>
        <w:ind w:leftChars="67" w:left="141" w:firstLineChars="150" w:firstLine="360"/>
        <w:contextualSpacing/>
        <w:rPr>
          <w:rFonts w:ascii="仿宋_GB2312" w:eastAsia="仿宋_GB2312" w:hAnsi="宋体" w:cs="宋体"/>
          <w:sz w:val="24"/>
          <w:szCs w:val="24"/>
        </w:rPr>
      </w:pPr>
      <w:r>
        <w:rPr>
          <w:rFonts w:ascii="仿宋_GB2312" w:eastAsia="仿宋_GB2312" w:hAnsi="宋体" w:cs="宋体" w:hint="eastAsia"/>
          <w:sz w:val="24"/>
          <w:szCs w:val="24"/>
        </w:rPr>
        <w:t>开户银行：</w:t>
      </w:r>
      <w:r>
        <w:rPr>
          <w:rFonts w:ascii="仿宋_GB2312" w:eastAsia="仿宋_GB2312" w:hAnsi="宋体" w:cs="宋体" w:hint="eastAsia"/>
          <w:sz w:val="24"/>
          <w:szCs w:val="24"/>
        </w:rPr>
        <w:t xml:space="preserve">  </w:t>
      </w:r>
      <w:r>
        <w:rPr>
          <w:rFonts w:ascii="仿宋_GB2312" w:eastAsia="仿宋_GB2312" w:hAnsi="宋体" w:cs="宋体" w:hint="eastAsia"/>
          <w:sz w:val="24"/>
          <w:szCs w:val="24"/>
        </w:rPr>
        <w:t>账号：</w:t>
      </w:r>
    </w:p>
    <w:p w14:paraId="3F52E28E" w14:textId="77777777" w:rsidR="00A16B9C" w:rsidRDefault="002558A8">
      <w:pPr>
        <w:tabs>
          <w:tab w:val="left" w:pos="939"/>
        </w:tabs>
        <w:spacing w:line="360" w:lineRule="auto"/>
        <w:ind w:firstLineChars="200" w:firstLine="480"/>
        <w:contextualSpacing/>
        <w:rPr>
          <w:rFonts w:ascii="仿宋_GB2312" w:eastAsia="仿宋_GB2312" w:hAnsi="宋体" w:cs="宋体"/>
          <w:sz w:val="24"/>
          <w:szCs w:val="24"/>
        </w:rPr>
      </w:pPr>
      <w:r>
        <w:rPr>
          <w:rFonts w:ascii="仿宋_GB2312" w:eastAsia="仿宋_GB2312" w:hAnsi="宋体" w:cs="宋体" w:hint="eastAsia"/>
          <w:sz w:val="24"/>
          <w:szCs w:val="24"/>
        </w:rPr>
        <w:t>8.</w:t>
      </w:r>
      <w:r>
        <w:rPr>
          <w:rFonts w:ascii="仿宋_GB2312" w:eastAsia="仿宋_GB2312" w:hAnsi="宋体" w:cs="宋体" w:hint="eastAsia"/>
          <w:sz w:val="24"/>
          <w:szCs w:val="24"/>
        </w:rPr>
        <w:t>以上事项如有虚假或者隐瞒，我方愿意承担一切后果，并不再寻求任何旨在减轻或者免除法律责任的辩解。</w:t>
      </w:r>
    </w:p>
    <w:p w14:paraId="0CEC49E3" w14:textId="77777777" w:rsidR="00A16B9C" w:rsidRDefault="002558A8">
      <w:pPr>
        <w:tabs>
          <w:tab w:val="left" w:pos="939"/>
        </w:tabs>
        <w:spacing w:line="360" w:lineRule="auto"/>
        <w:ind w:leftChars="67" w:left="141" w:firstLineChars="150" w:firstLine="360"/>
        <w:contextualSpacing/>
        <w:rPr>
          <w:rFonts w:ascii="仿宋_GB2312" w:eastAsia="仿宋_GB2312" w:hAnsi="宋体" w:cs="宋体"/>
          <w:sz w:val="24"/>
          <w:szCs w:val="24"/>
        </w:rPr>
      </w:pPr>
      <w:r>
        <w:rPr>
          <w:rFonts w:ascii="仿宋_GB2312" w:eastAsia="仿宋_GB2312" w:hAnsi="宋体" w:cs="宋体" w:hint="eastAsia"/>
          <w:sz w:val="24"/>
          <w:szCs w:val="24"/>
        </w:rPr>
        <w:t>特此承诺。</w:t>
      </w:r>
    </w:p>
    <w:p w14:paraId="35AD44CD" w14:textId="77777777" w:rsidR="00A16B9C" w:rsidRDefault="002558A8">
      <w:pPr>
        <w:tabs>
          <w:tab w:val="left" w:pos="939"/>
        </w:tabs>
        <w:spacing w:line="360" w:lineRule="auto"/>
        <w:ind w:firstLineChars="200" w:firstLine="480"/>
        <w:contextualSpacing/>
        <w:rPr>
          <w:rFonts w:ascii="宋体" w:eastAsia="宋体" w:hAnsi="宋体" w:cs="宋体"/>
          <w:sz w:val="24"/>
          <w:szCs w:val="24"/>
        </w:rPr>
      </w:pPr>
      <w:r>
        <w:rPr>
          <w:rFonts w:ascii="仿宋_GB2312" w:eastAsia="仿宋_GB2312" w:hAnsi="宋体" w:cs="宋体" w:hint="eastAsia"/>
          <w:sz w:val="24"/>
          <w:szCs w:val="24"/>
        </w:rPr>
        <w:t>注：如为联合体竞标，盖章处须加盖联合体各方公章并由联合体各方法定代表人签署，否则其响应文件按无效响应处理。</w:t>
      </w:r>
    </w:p>
    <w:p w14:paraId="1BDB53DD" w14:textId="77777777" w:rsidR="00A16B9C" w:rsidRDefault="00A16B9C">
      <w:pPr>
        <w:tabs>
          <w:tab w:val="left" w:pos="939"/>
        </w:tabs>
        <w:spacing w:line="360" w:lineRule="auto"/>
        <w:ind w:firstLineChars="200" w:firstLine="480"/>
        <w:contextualSpacing/>
        <w:rPr>
          <w:rFonts w:ascii="宋体" w:eastAsia="宋体" w:hAnsi="宋体" w:cs="宋体"/>
          <w:sz w:val="24"/>
          <w:szCs w:val="24"/>
        </w:rPr>
      </w:pPr>
    </w:p>
    <w:p w14:paraId="1D5596B7" w14:textId="77777777" w:rsidR="00A16B9C"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5C00D6BA" w14:textId="77777777" w:rsidR="00A16B9C" w:rsidRDefault="002558A8">
      <w:pPr>
        <w:autoSpaceDE w:val="0"/>
        <w:autoSpaceDN w:val="0"/>
        <w:spacing w:line="360" w:lineRule="auto"/>
        <w:ind w:firstLineChars="2550" w:firstLine="612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0A383EB9" w14:textId="77777777" w:rsidR="00A16B9C" w:rsidRDefault="00A16B9C">
      <w:pPr>
        <w:widowControl/>
        <w:spacing w:line="360" w:lineRule="auto"/>
        <w:jc w:val="left"/>
        <w:rPr>
          <w:rFonts w:ascii="仿宋_GB2312" w:eastAsia="仿宋_GB2312" w:hAnsi="仿宋" w:cs="仿宋_GB2312"/>
          <w:kern w:val="0"/>
          <w:sz w:val="24"/>
          <w:szCs w:val="24"/>
          <w:lang w:val="zh-CN"/>
        </w:rPr>
        <w:sectPr w:rsidR="00A16B9C">
          <w:pgSz w:w="11910" w:h="16840"/>
          <w:pgMar w:top="1340" w:right="1500" w:bottom="280" w:left="1680" w:header="720" w:footer="720" w:gutter="0"/>
          <w:cols w:space="720"/>
        </w:sectPr>
      </w:pPr>
    </w:p>
    <w:p w14:paraId="0B8BD5C3" w14:textId="77777777" w:rsidR="00A16B9C" w:rsidRDefault="002558A8">
      <w:pPr>
        <w:overflowPunct w:val="0"/>
        <w:spacing w:line="520" w:lineRule="exact"/>
        <w:rPr>
          <w:rFonts w:ascii="宋体" w:eastAsia="宋体" w:hAnsi="宋体" w:cs="Times New Roman"/>
          <w:b/>
          <w:bCs/>
          <w:sz w:val="32"/>
          <w:szCs w:val="32"/>
        </w:rPr>
      </w:pPr>
      <w:r>
        <w:rPr>
          <w:rFonts w:ascii="仿宋" w:eastAsia="仿宋" w:hAnsi="仿宋" w:cs="仿宋_GB2312" w:hint="eastAsia"/>
          <w:b/>
          <w:kern w:val="0"/>
          <w:sz w:val="30"/>
          <w:szCs w:val="30"/>
        </w:rPr>
        <w:lastRenderedPageBreak/>
        <w:t>七、联合体协议书（如有）</w:t>
      </w:r>
    </w:p>
    <w:p w14:paraId="6DBE7FB1" w14:textId="77777777" w:rsidR="00A16B9C" w:rsidRDefault="00A16B9C">
      <w:pPr>
        <w:spacing w:line="600" w:lineRule="exact"/>
        <w:jc w:val="center"/>
        <w:rPr>
          <w:rFonts w:ascii="方正小标宋简体" w:eastAsia="方正小标宋简体" w:hAnsi="方正小标宋简体" w:cs="方正小标宋简体"/>
          <w:sz w:val="44"/>
          <w:szCs w:val="44"/>
        </w:rPr>
      </w:pPr>
    </w:p>
    <w:p w14:paraId="65A06EFC" w14:textId="77777777" w:rsidR="00A16B9C" w:rsidRDefault="002558A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联合体竞标协议书（格式）</w:t>
      </w:r>
    </w:p>
    <w:p w14:paraId="14F1EB99" w14:textId="77777777" w:rsidR="00A16B9C" w:rsidRDefault="00A16B9C">
      <w:pPr>
        <w:autoSpaceDE w:val="0"/>
        <w:autoSpaceDN w:val="0"/>
        <w:adjustRightInd w:val="0"/>
        <w:spacing w:line="360" w:lineRule="auto"/>
        <w:jc w:val="left"/>
        <w:rPr>
          <w:rFonts w:ascii="宋体" w:eastAsia="宋体" w:hAnsi="Times New Roman" w:cs="宋体"/>
          <w:kern w:val="0"/>
          <w:szCs w:val="21"/>
          <w:u w:val="single"/>
        </w:rPr>
      </w:pPr>
    </w:p>
    <w:p w14:paraId="7580CC1D" w14:textId="77777777" w:rsidR="00A16B9C" w:rsidRDefault="002558A8">
      <w:pPr>
        <w:autoSpaceDE w:val="0"/>
        <w:autoSpaceDN w:val="0"/>
        <w:adjustRightInd w:val="0"/>
        <w:spacing w:line="360" w:lineRule="auto"/>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t>（所有成员单位名称）自愿组成联合体，共同参加</w:t>
      </w:r>
      <w:bookmarkStart w:id="70" w:name="PO_3000001868_PM031"/>
      <w:r>
        <w:rPr>
          <w:rFonts w:ascii="仿宋_GB2312" w:eastAsia="仿宋_GB2312" w:hAnsi="仿宋_GB2312" w:cs="宋体" w:hint="eastAsia"/>
          <w:kern w:val="0"/>
          <w:sz w:val="24"/>
          <w:szCs w:val="24"/>
          <w:u w:val="single"/>
        </w:rPr>
        <w:t>[</w:t>
      </w:r>
      <w:r>
        <w:rPr>
          <w:rFonts w:ascii="仿宋_GB2312" w:eastAsia="仿宋_GB2312" w:hAnsi="仿宋_GB2312" w:cs="宋体" w:hint="eastAsia"/>
          <w:kern w:val="0"/>
          <w:sz w:val="24"/>
          <w:szCs w:val="24"/>
          <w:u w:val="single"/>
        </w:rPr>
        <w:t>项目采购</w:t>
      </w:r>
      <w:r>
        <w:rPr>
          <w:rFonts w:ascii="仿宋_GB2312" w:eastAsia="仿宋_GB2312" w:hAnsi="仿宋_GB2312" w:cs="宋体" w:hint="eastAsia"/>
          <w:kern w:val="0"/>
          <w:sz w:val="24"/>
          <w:szCs w:val="24"/>
          <w:u w:val="single"/>
        </w:rPr>
        <w:t>-</w:t>
      </w:r>
      <w:r>
        <w:rPr>
          <w:rFonts w:ascii="仿宋_GB2312" w:eastAsia="仿宋_GB2312" w:hAnsi="仿宋_GB2312" w:cs="宋体" w:hint="eastAsia"/>
          <w:kern w:val="0"/>
          <w:sz w:val="24"/>
          <w:szCs w:val="24"/>
          <w:u w:val="single"/>
        </w:rPr>
        <w:t>采购组织机构</w:t>
      </w:r>
      <w:r>
        <w:rPr>
          <w:rFonts w:ascii="仿宋_GB2312" w:eastAsia="仿宋_GB2312" w:hAnsi="仿宋_GB2312" w:cs="宋体" w:hint="eastAsia"/>
          <w:kern w:val="0"/>
          <w:sz w:val="24"/>
          <w:szCs w:val="24"/>
          <w:u w:val="single"/>
        </w:rPr>
        <w:t>]</w:t>
      </w:r>
      <w:bookmarkEnd w:id="70"/>
      <w:r>
        <w:rPr>
          <w:rFonts w:ascii="仿宋_GB2312" w:eastAsia="仿宋_GB2312" w:hAnsi="仿宋_GB2312" w:cs="宋体" w:hint="eastAsia"/>
          <w:kern w:val="0"/>
          <w:sz w:val="24"/>
          <w:szCs w:val="24"/>
        </w:rPr>
        <w:t>组织的</w:t>
      </w:r>
      <w:bookmarkStart w:id="71" w:name="PO_3000001868_PM002_5"/>
      <w:r>
        <w:rPr>
          <w:rFonts w:ascii="仿宋_GB2312" w:eastAsia="仿宋_GB2312" w:hAnsi="仿宋_GB2312" w:cs="宋体" w:hint="eastAsia"/>
          <w:kern w:val="0"/>
          <w:sz w:val="24"/>
          <w:szCs w:val="24"/>
          <w:u w:val="single"/>
        </w:rPr>
        <w:t>[</w:t>
      </w:r>
      <w:r>
        <w:rPr>
          <w:rFonts w:ascii="仿宋_GB2312" w:eastAsia="仿宋_GB2312" w:hAnsi="仿宋_GB2312" w:cs="宋体" w:hint="eastAsia"/>
          <w:kern w:val="0"/>
          <w:sz w:val="24"/>
          <w:szCs w:val="24"/>
          <w:u w:val="single"/>
        </w:rPr>
        <w:t>项目采购</w:t>
      </w:r>
      <w:r>
        <w:rPr>
          <w:rFonts w:ascii="仿宋_GB2312" w:eastAsia="仿宋_GB2312" w:hAnsi="仿宋_GB2312" w:cs="宋体" w:hint="eastAsia"/>
          <w:kern w:val="0"/>
          <w:sz w:val="24"/>
          <w:szCs w:val="24"/>
          <w:u w:val="single"/>
        </w:rPr>
        <w:t>-</w:t>
      </w:r>
      <w:r>
        <w:rPr>
          <w:rFonts w:ascii="仿宋_GB2312" w:eastAsia="仿宋_GB2312" w:hAnsi="仿宋_GB2312" w:cs="宋体" w:hint="eastAsia"/>
          <w:kern w:val="0"/>
          <w:sz w:val="24"/>
          <w:szCs w:val="24"/>
          <w:u w:val="single"/>
        </w:rPr>
        <w:t>项目名称</w:t>
      </w:r>
      <w:r>
        <w:rPr>
          <w:rFonts w:ascii="仿宋_GB2312" w:eastAsia="仿宋_GB2312" w:hAnsi="仿宋_GB2312" w:cs="宋体" w:hint="eastAsia"/>
          <w:kern w:val="0"/>
          <w:sz w:val="24"/>
          <w:szCs w:val="24"/>
          <w:u w:val="single"/>
        </w:rPr>
        <w:t>]</w:t>
      </w:r>
      <w:bookmarkEnd w:id="71"/>
      <w:r>
        <w:rPr>
          <w:rFonts w:ascii="仿宋_GB2312" w:eastAsia="仿宋_GB2312" w:hAnsi="仿宋_GB2312" w:cs="宋体" w:hint="eastAsia"/>
          <w:kern w:val="0"/>
          <w:sz w:val="24"/>
          <w:szCs w:val="24"/>
        </w:rPr>
        <w:t>（项目编号：</w:t>
      </w:r>
      <w:bookmarkStart w:id="72" w:name="PO_3000001868_PM001_6"/>
      <w:r>
        <w:rPr>
          <w:rFonts w:ascii="仿宋_GB2312" w:eastAsia="仿宋_GB2312" w:hAnsi="仿宋_GB2312" w:cs="宋体" w:hint="eastAsia"/>
          <w:kern w:val="0"/>
          <w:sz w:val="24"/>
          <w:szCs w:val="24"/>
          <w:u w:val="single"/>
        </w:rPr>
        <w:t>[</w:t>
      </w:r>
      <w:r>
        <w:rPr>
          <w:rFonts w:ascii="仿宋_GB2312" w:eastAsia="仿宋_GB2312" w:hAnsi="仿宋_GB2312" w:cs="宋体" w:hint="eastAsia"/>
          <w:kern w:val="0"/>
          <w:sz w:val="24"/>
          <w:szCs w:val="24"/>
          <w:u w:val="single"/>
        </w:rPr>
        <w:t>项目采购</w:t>
      </w:r>
      <w:r>
        <w:rPr>
          <w:rFonts w:ascii="仿宋_GB2312" w:eastAsia="仿宋_GB2312" w:hAnsi="仿宋_GB2312" w:cs="宋体" w:hint="eastAsia"/>
          <w:kern w:val="0"/>
          <w:sz w:val="24"/>
          <w:szCs w:val="24"/>
          <w:u w:val="single"/>
        </w:rPr>
        <w:t>-</w:t>
      </w:r>
      <w:r>
        <w:rPr>
          <w:rFonts w:ascii="仿宋_GB2312" w:eastAsia="仿宋_GB2312" w:hAnsi="仿宋_GB2312" w:cs="宋体" w:hint="eastAsia"/>
          <w:kern w:val="0"/>
          <w:sz w:val="24"/>
          <w:szCs w:val="24"/>
          <w:u w:val="single"/>
        </w:rPr>
        <w:t>项目编号</w:t>
      </w:r>
      <w:r>
        <w:rPr>
          <w:rFonts w:ascii="仿宋_GB2312" w:eastAsia="仿宋_GB2312" w:hAnsi="仿宋_GB2312" w:cs="宋体" w:hint="eastAsia"/>
          <w:kern w:val="0"/>
          <w:sz w:val="24"/>
          <w:szCs w:val="24"/>
          <w:u w:val="single"/>
        </w:rPr>
        <w:t>]</w:t>
      </w:r>
      <w:bookmarkEnd w:id="72"/>
      <w:r>
        <w:rPr>
          <w:rFonts w:ascii="仿宋_GB2312" w:eastAsia="仿宋_GB2312" w:hAnsi="仿宋_GB2312" w:cs="宋体" w:hint="eastAsia"/>
          <w:kern w:val="0"/>
          <w:sz w:val="24"/>
          <w:szCs w:val="24"/>
        </w:rPr>
        <w:t>）竞争性磋商采购。现就联合体竞标事宜订立如下协议：</w:t>
      </w:r>
    </w:p>
    <w:p w14:paraId="0CC8A66E" w14:textId="77777777" w:rsidR="00A16B9C"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Pr>
          <w:rFonts w:ascii="仿宋_GB2312" w:eastAsia="仿宋_GB2312" w:hAnsi="宋体" w:cs="TimesNewRomanPSMT" w:hint="eastAsia"/>
          <w:kern w:val="0"/>
          <w:sz w:val="24"/>
          <w:szCs w:val="24"/>
        </w:rPr>
        <w:t>1</w:t>
      </w:r>
      <w:r>
        <w:rPr>
          <w:rFonts w:ascii="仿宋_GB2312" w:eastAsia="仿宋_GB2312" w:hAnsi="宋体" w:cs="宋体" w:hint="eastAsia"/>
          <w:kern w:val="0"/>
          <w:sz w:val="24"/>
          <w:szCs w:val="24"/>
        </w:rPr>
        <w:t>、</w:t>
      </w:r>
      <w:r>
        <w:rPr>
          <w:rFonts w:ascii="仿宋_GB2312" w:eastAsia="仿宋_GB2312" w:hAnsi="仿宋_GB2312" w:cs="Times New Roman" w:hint="eastAsia"/>
          <w:sz w:val="24"/>
          <w:szCs w:val="24"/>
        </w:rPr>
        <w:t>________________________</w:t>
      </w:r>
      <w:r>
        <w:rPr>
          <w:rFonts w:ascii="仿宋_GB2312" w:eastAsia="仿宋_GB2312" w:hAnsi="宋体" w:cs="宋体" w:hint="eastAsia"/>
          <w:kern w:val="0"/>
          <w:sz w:val="24"/>
          <w:szCs w:val="24"/>
        </w:rPr>
        <w:t>（某成员单位名称）为联合体名称牵头人。</w:t>
      </w:r>
    </w:p>
    <w:p w14:paraId="7C6D870B" w14:textId="77777777" w:rsidR="00A16B9C"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Pr>
          <w:rFonts w:ascii="仿宋_GB2312" w:eastAsia="仿宋_GB2312" w:hAnsi="宋体" w:cs="TimesNewRomanPSMT" w:hint="eastAsia"/>
          <w:kern w:val="0"/>
          <w:sz w:val="24"/>
          <w:szCs w:val="24"/>
        </w:rPr>
        <w:t>2</w:t>
      </w:r>
      <w:r>
        <w:rPr>
          <w:rFonts w:ascii="仿宋_GB2312" w:eastAsia="仿宋_GB2312" w:hAnsi="宋体" w:cs="宋体" w:hint="eastAsia"/>
          <w:kern w:val="0"/>
          <w:sz w:val="24"/>
          <w:szCs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676397F" w14:textId="77777777" w:rsidR="00A16B9C"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w:t>
      </w:r>
      <w:r>
        <w:rPr>
          <w:rFonts w:ascii="仿宋_GB2312" w:eastAsia="仿宋_GB2312" w:hAnsi="宋体" w:cs="宋体" w:hint="eastAsia"/>
          <w:kern w:val="0"/>
          <w:sz w:val="24"/>
          <w:szCs w:val="24"/>
        </w:rPr>
        <w:t>、联合体牵头人在本项目中签署和盖章的一切文件和处理的一切事宜，联合体各成员均予以承认。</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联合体各成员将严格按照磋商文件、响应文件和合同的要求全面履行义务，并向采购人承担连带责任。</w:t>
      </w:r>
    </w:p>
    <w:p w14:paraId="219F85D3" w14:textId="77777777" w:rsidR="00A16B9C"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Pr>
          <w:rFonts w:ascii="仿宋_GB2312" w:eastAsia="仿宋_GB2312" w:hAnsi="宋体" w:cs="TimesNewRomanPSMT" w:hint="eastAsia"/>
          <w:kern w:val="0"/>
          <w:sz w:val="24"/>
          <w:szCs w:val="24"/>
        </w:rPr>
        <w:t>4</w:t>
      </w:r>
      <w:r>
        <w:rPr>
          <w:rFonts w:ascii="仿宋_GB2312" w:eastAsia="仿宋_GB2312" w:hAnsi="宋体" w:cs="宋体" w:hint="eastAsia"/>
          <w:kern w:val="0"/>
          <w:sz w:val="24"/>
          <w:szCs w:val="24"/>
        </w:rPr>
        <w:t>、联合体各成员单位内部的职责分工如下</w:t>
      </w:r>
      <w:r>
        <w:rPr>
          <w:rFonts w:ascii="仿宋_GB2312" w:eastAsia="仿宋_GB2312" w:hAnsi="宋体" w:cs="宋体" w:hint="eastAsia"/>
          <w:kern w:val="0"/>
          <w:sz w:val="24"/>
          <w:szCs w:val="24"/>
          <w:u w:val="single"/>
        </w:rPr>
        <w:t>：</w:t>
      </w:r>
      <w:r>
        <w:rPr>
          <w:rFonts w:ascii="仿宋_GB2312" w:eastAsia="仿宋_GB2312" w:hAnsi="仿宋_GB2312" w:cs="Times New Roman" w:hint="eastAsia"/>
          <w:sz w:val="24"/>
          <w:szCs w:val="24"/>
          <w:u w:val="single"/>
        </w:rPr>
        <w:t>________________________________________________</w:t>
      </w:r>
      <w:r>
        <w:rPr>
          <w:rFonts w:ascii="仿宋_GB2312" w:eastAsia="仿宋_GB2312" w:hAnsi="宋体" w:cs="宋体" w:hint="eastAsia"/>
          <w:kern w:val="0"/>
          <w:sz w:val="24"/>
          <w:szCs w:val="24"/>
        </w:rPr>
        <w:t>。</w:t>
      </w:r>
    </w:p>
    <w:p w14:paraId="1BFD8E91" w14:textId="77777777" w:rsidR="00A16B9C" w:rsidRDefault="002558A8">
      <w:pPr>
        <w:spacing w:line="360" w:lineRule="auto"/>
        <w:ind w:firstLineChars="200" w:firstLine="480"/>
        <w:rPr>
          <w:rFonts w:ascii="仿宋_GB2312" w:eastAsia="仿宋_GB2312" w:hAnsi="Times New Roman" w:cs="Times New Roman"/>
          <w:kern w:val="0"/>
          <w:sz w:val="24"/>
          <w:szCs w:val="24"/>
        </w:rPr>
      </w:pPr>
      <w:r>
        <w:rPr>
          <w:rFonts w:ascii="仿宋_GB2312" w:eastAsia="仿宋_GB2312" w:hAnsi="宋体" w:cs="宋体" w:hint="eastAsia"/>
          <w:kern w:val="0"/>
          <w:sz w:val="24"/>
          <w:szCs w:val="24"/>
        </w:rPr>
        <w:t>5</w:t>
      </w:r>
      <w:r>
        <w:rPr>
          <w:rFonts w:ascii="仿宋_GB2312" w:eastAsia="仿宋_GB2312" w:hAnsi="宋体" w:cs="宋体" w:hint="eastAsia"/>
          <w:kern w:val="0"/>
          <w:sz w:val="24"/>
          <w:szCs w:val="24"/>
        </w:rPr>
        <w:t>、本联合体中</w:t>
      </w:r>
      <w:r>
        <w:rPr>
          <w:rFonts w:ascii="仿宋_GB2312" w:eastAsia="仿宋_GB2312" w:hAnsi="宋体" w:cs="宋体" w:hint="eastAsia"/>
          <w:kern w:val="0"/>
          <w:sz w:val="24"/>
          <w:szCs w:val="24"/>
          <w:u w:val="single"/>
        </w:rPr>
        <w:t>，</w:t>
      </w:r>
      <w:r>
        <w:rPr>
          <w:rFonts w:ascii="仿宋_GB2312" w:eastAsia="仿宋_GB2312" w:hAnsi="仿宋_GB2312" w:cs="Times New Roman" w:hint="eastAsia"/>
          <w:kern w:val="0"/>
          <w:sz w:val="24"/>
          <w:szCs w:val="24"/>
          <w:u w:val="single"/>
        </w:rPr>
        <w:t>________________________</w:t>
      </w:r>
      <w:r>
        <w:rPr>
          <w:rFonts w:ascii="仿宋_GB2312" w:eastAsia="仿宋_GB2312" w:hAnsi="宋体" w:cs="宋体" w:hint="eastAsia"/>
          <w:kern w:val="0"/>
          <w:sz w:val="24"/>
          <w:szCs w:val="24"/>
          <w:u w:val="single"/>
        </w:rPr>
        <w:t>（某成员单位名称）为</w:t>
      </w:r>
      <w:r>
        <w:rPr>
          <w:rFonts w:ascii="仿宋_GB2312" w:eastAsia="仿宋_GB2312" w:hAnsi="仿宋_GB2312" w:cs="Times New Roman" w:hint="eastAsia"/>
          <w:kern w:val="0"/>
          <w:sz w:val="24"/>
          <w:szCs w:val="24"/>
          <w:u w:val="single"/>
        </w:rPr>
        <w:t>______</w:t>
      </w:r>
      <w:r>
        <w:rPr>
          <w:rFonts w:ascii="仿宋_GB2312" w:eastAsia="仿宋_GB2312" w:hAnsi="仿宋_GB2312" w:cs="Times New Roman" w:hint="eastAsia"/>
          <w:kern w:val="0"/>
          <w:sz w:val="24"/>
          <w:szCs w:val="24"/>
        </w:rPr>
        <w:t>（请填写：中型、小型、微型）企业，其协议合同金额占联合体协议合同总金额的</w:t>
      </w:r>
      <w:r>
        <w:rPr>
          <w:rFonts w:ascii="仿宋_GB2312" w:eastAsia="仿宋_GB2312" w:hAnsi="仿宋_GB2312" w:cs="Times New Roman" w:hint="eastAsia"/>
          <w:kern w:val="0"/>
          <w:sz w:val="24"/>
          <w:szCs w:val="24"/>
          <w:u w:val="single"/>
        </w:rPr>
        <w:t>______</w:t>
      </w:r>
      <w:r>
        <w:rPr>
          <w:rFonts w:ascii="仿宋_GB2312" w:eastAsia="仿宋_GB2312" w:hAnsi="仿宋_GB2312" w:cs="Times New Roman" w:hint="eastAsia"/>
          <w:kern w:val="0"/>
          <w:sz w:val="24"/>
          <w:szCs w:val="24"/>
        </w:rPr>
        <w:t>%</w:t>
      </w:r>
      <w:r>
        <w:rPr>
          <w:rFonts w:ascii="仿宋_GB2312" w:eastAsia="仿宋_GB2312" w:hAnsi="仿宋_GB2312" w:cs="Times New Roman" w:hint="eastAsia"/>
          <w:kern w:val="0"/>
          <w:sz w:val="24"/>
          <w:szCs w:val="24"/>
        </w:rPr>
        <w:t>。【如联合体成员中有小型、微型企业的，请填写此条，否则无需填写；如联合体成员中有多个小型、微型企业的，请逐一列出。】</w:t>
      </w:r>
    </w:p>
    <w:p w14:paraId="406D768F" w14:textId="77777777" w:rsidR="00A16B9C"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Pr>
          <w:rFonts w:ascii="仿宋_GB2312" w:eastAsia="仿宋_GB2312" w:hAnsi="宋体" w:cs="TimesNewRomanPSMT" w:hint="eastAsia"/>
          <w:kern w:val="0"/>
          <w:sz w:val="24"/>
          <w:szCs w:val="24"/>
        </w:rPr>
        <w:t>6</w:t>
      </w:r>
      <w:r>
        <w:rPr>
          <w:rFonts w:ascii="仿宋_GB2312" w:eastAsia="仿宋_GB2312" w:hAnsi="宋体" w:cs="宋体" w:hint="eastAsia"/>
          <w:kern w:val="0"/>
          <w:sz w:val="24"/>
          <w:szCs w:val="24"/>
        </w:rPr>
        <w:t>、本协议书自签署之日起生效，合同履行完毕后自动失效。</w:t>
      </w:r>
    </w:p>
    <w:p w14:paraId="5D0CE894" w14:textId="77777777" w:rsidR="00A16B9C"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Pr>
          <w:rFonts w:ascii="仿宋_GB2312" w:eastAsia="仿宋_GB2312" w:hAnsi="宋体" w:cs="TimesNewRomanPSMT" w:hint="eastAsia"/>
          <w:kern w:val="0"/>
          <w:sz w:val="24"/>
          <w:szCs w:val="24"/>
        </w:rPr>
        <w:t>7</w:t>
      </w:r>
      <w:r>
        <w:rPr>
          <w:rFonts w:ascii="仿宋_GB2312" w:eastAsia="仿宋_GB2312" w:hAnsi="宋体" w:cs="宋体" w:hint="eastAsia"/>
          <w:kern w:val="0"/>
          <w:sz w:val="24"/>
          <w:szCs w:val="24"/>
        </w:rPr>
        <w:t>、本协议书一式份，联合体成员和采购代理机构各执一份。</w:t>
      </w:r>
    </w:p>
    <w:p w14:paraId="1EF8EC6A" w14:textId="77777777" w:rsidR="00A16B9C" w:rsidRDefault="002558A8">
      <w:pPr>
        <w:autoSpaceDE w:val="0"/>
        <w:autoSpaceDN w:val="0"/>
        <w:adjustRightInd w:val="0"/>
        <w:spacing w:line="360" w:lineRule="auto"/>
        <w:ind w:firstLine="420"/>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t>注：本协议书由法定代表人签字的，应附法定代表人身份证明；本协议书由委托代理人签字的，应附法定代表人授权委托书。</w:t>
      </w:r>
    </w:p>
    <w:p w14:paraId="3B5F05BE" w14:textId="77777777" w:rsidR="00A16B9C" w:rsidRDefault="002558A8">
      <w:pPr>
        <w:autoSpaceDE w:val="0"/>
        <w:autoSpaceDN w:val="0"/>
        <w:adjustRightInd w:val="0"/>
        <w:spacing w:line="360" w:lineRule="auto"/>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t>牵头人名称：（盖单位公章）</w:t>
      </w:r>
    </w:p>
    <w:p w14:paraId="1C8C79EA" w14:textId="77777777" w:rsidR="00A16B9C" w:rsidRDefault="002558A8">
      <w:pPr>
        <w:autoSpaceDE w:val="0"/>
        <w:autoSpaceDN w:val="0"/>
        <w:adjustRightInd w:val="0"/>
        <w:spacing w:line="360" w:lineRule="auto"/>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t>法定代表人或其委托代理人：（签字或盖章）</w:t>
      </w:r>
    </w:p>
    <w:p w14:paraId="1267C458" w14:textId="77777777" w:rsidR="00A16B9C" w:rsidRDefault="00A16B9C">
      <w:pPr>
        <w:autoSpaceDE w:val="0"/>
        <w:autoSpaceDN w:val="0"/>
        <w:adjustRightInd w:val="0"/>
        <w:spacing w:line="360" w:lineRule="auto"/>
        <w:jc w:val="left"/>
        <w:rPr>
          <w:rFonts w:ascii="仿宋_GB2312" w:eastAsia="仿宋_GB2312" w:hAnsi="仿宋_GB2312" w:cs="宋体"/>
          <w:kern w:val="0"/>
          <w:sz w:val="24"/>
          <w:szCs w:val="24"/>
        </w:rPr>
      </w:pPr>
    </w:p>
    <w:p w14:paraId="5B3A26EF" w14:textId="77777777" w:rsidR="00A16B9C" w:rsidRDefault="002558A8">
      <w:pPr>
        <w:autoSpaceDE w:val="0"/>
        <w:autoSpaceDN w:val="0"/>
        <w:adjustRightInd w:val="0"/>
        <w:spacing w:line="360" w:lineRule="auto"/>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t>成员一名称：（盖单位公章）</w:t>
      </w:r>
    </w:p>
    <w:p w14:paraId="7178EB2E" w14:textId="77777777" w:rsidR="00A16B9C" w:rsidRDefault="002558A8">
      <w:pPr>
        <w:autoSpaceDE w:val="0"/>
        <w:autoSpaceDN w:val="0"/>
        <w:adjustRightInd w:val="0"/>
        <w:spacing w:line="360" w:lineRule="auto"/>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t>法定代表人或其委托代理人：（签字或盖章）</w:t>
      </w:r>
    </w:p>
    <w:p w14:paraId="79B77B57" w14:textId="77777777" w:rsidR="00A16B9C" w:rsidRDefault="00A16B9C">
      <w:pPr>
        <w:autoSpaceDE w:val="0"/>
        <w:autoSpaceDN w:val="0"/>
        <w:adjustRightInd w:val="0"/>
        <w:spacing w:line="360" w:lineRule="auto"/>
        <w:jc w:val="left"/>
        <w:rPr>
          <w:rFonts w:ascii="宋体" w:eastAsia="宋体" w:hAnsi="Times New Roman" w:cs="宋体"/>
          <w:kern w:val="0"/>
          <w:szCs w:val="21"/>
        </w:rPr>
      </w:pPr>
    </w:p>
    <w:p w14:paraId="47DE74C0" w14:textId="77777777" w:rsidR="00A16B9C" w:rsidRDefault="002558A8">
      <w:pPr>
        <w:autoSpaceDE w:val="0"/>
        <w:autoSpaceDN w:val="0"/>
        <w:adjustRightInd w:val="0"/>
        <w:spacing w:line="360" w:lineRule="auto"/>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lastRenderedPageBreak/>
        <w:t>成员二名称：（盖单位公章</w:t>
      </w:r>
      <w:r>
        <w:rPr>
          <w:rFonts w:ascii="仿宋_GB2312" w:eastAsia="仿宋_GB2312" w:hAnsi="仿宋_GB2312" w:cs="宋体" w:hint="eastAsia"/>
          <w:kern w:val="0"/>
          <w:sz w:val="24"/>
          <w:szCs w:val="24"/>
        </w:rPr>
        <w:t>）</w:t>
      </w:r>
    </w:p>
    <w:p w14:paraId="02BA6BA0" w14:textId="77777777" w:rsidR="00A16B9C" w:rsidRDefault="002558A8">
      <w:pPr>
        <w:autoSpaceDE w:val="0"/>
        <w:autoSpaceDN w:val="0"/>
        <w:adjustRightInd w:val="0"/>
        <w:spacing w:line="360" w:lineRule="auto"/>
        <w:jc w:val="left"/>
        <w:rPr>
          <w:rFonts w:ascii="仿宋_GB2312" w:eastAsia="仿宋_GB2312" w:hAnsi="仿宋_GB2312" w:cs="宋体"/>
          <w:kern w:val="0"/>
          <w:sz w:val="24"/>
          <w:szCs w:val="24"/>
        </w:rPr>
      </w:pPr>
      <w:r>
        <w:rPr>
          <w:rFonts w:ascii="仿宋_GB2312" w:eastAsia="仿宋_GB2312" w:hAnsi="仿宋_GB2312" w:cs="宋体" w:hint="eastAsia"/>
          <w:kern w:val="0"/>
          <w:sz w:val="24"/>
          <w:szCs w:val="24"/>
        </w:rPr>
        <w:t>法定代表人或其委托代理人：</w:t>
      </w:r>
      <w:r>
        <w:rPr>
          <w:rFonts w:ascii="仿宋_GB2312" w:eastAsia="仿宋_GB2312" w:hAnsi="仿宋_GB2312" w:cs="宋体" w:hint="eastAsia"/>
          <w:kern w:val="0"/>
          <w:sz w:val="24"/>
          <w:szCs w:val="24"/>
        </w:rPr>
        <w:t xml:space="preserve">                         </w:t>
      </w:r>
      <w:r>
        <w:rPr>
          <w:rFonts w:ascii="仿宋_GB2312" w:eastAsia="仿宋_GB2312" w:hAnsi="仿宋_GB2312" w:cs="宋体" w:hint="eastAsia"/>
          <w:kern w:val="0"/>
          <w:sz w:val="24"/>
          <w:szCs w:val="24"/>
        </w:rPr>
        <w:t>（签字或盖章）</w:t>
      </w:r>
    </w:p>
    <w:p w14:paraId="40F2ED26" w14:textId="77777777" w:rsidR="00A16B9C" w:rsidRDefault="00A16B9C">
      <w:pPr>
        <w:autoSpaceDE w:val="0"/>
        <w:autoSpaceDN w:val="0"/>
        <w:adjustRightInd w:val="0"/>
        <w:spacing w:line="360" w:lineRule="auto"/>
        <w:jc w:val="left"/>
        <w:rPr>
          <w:rFonts w:ascii="仿宋_GB2312" w:eastAsia="仿宋_GB2312" w:hAnsi="仿宋_GB2312" w:cs="宋体"/>
          <w:kern w:val="0"/>
          <w:sz w:val="24"/>
          <w:szCs w:val="24"/>
        </w:rPr>
      </w:pPr>
    </w:p>
    <w:p w14:paraId="1BB826D7" w14:textId="77777777" w:rsidR="00A16B9C" w:rsidRDefault="00A16B9C">
      <w:pPr>
        <w:autoSpaceDE w:val="0"/>
        <w:autoSpaceDN w:val="0"/>
        <w:adjustRightInd w:val="0"/>
        <w:spacing w:line="360" w:lineRule="auto"/>
        <w:jc w:val="left"/>
        <w:rPr>
          <w:rFonts w:ascii="仿宋_GB2312" w:eastAsia="仿宋_GB2312" w:hAnsi="仿宋_GB2312" w:cs="宋体"/>
          <w:kern w:val="0"/>
          <w:sz w:val="24"/>
          <w:szCs w:val="24"/>
        </w:rPr>
      </w:pPr>
    </w:p>
    <w:p w14:paraId="24249B19" w14:textId="77777777" w:rsidR="00A16B9C"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26484E63" w14:textId="77777777" w:rsidR="00A16B9C" w:rsidRDefault="002558A8">
      <w:pPr>
        <w:autoSpaceDE w:val="0"/>
        <w:autoSpaceDN w:val="0"/>
        <w:spacing w:line="360" w:lineRule="auto"/>
        <w:ind w:firstLineChars="2550" w:firstLine="612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161DBAB7"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lang w:val="zh-CN"/>
        </w:rPr>
      </w:pPr>
    </w:p>
    <w:p w14:paraId="2B1362F5" w14:textId="77777777" w:rsidR="00A16B9C" w:rsidRDefault="002558A8">
      <w:pPr>
        <w:widowControl/>
        <w:jc w:val="left"/>
        <w:rPr>
          <w:rFonts w:ascii="仿宋" w:eastAsia="仿宋" w:hAnsi="仿宋" w:cs="仿宋_GB2312"/>
          <w:b/>
          <w:sz w:val="30"/>
          <w:szCs w:val="30"/>
        </w:rPr>
      </w:pPr>
      <w:r>
        <w:rPr>
          <w:rFonts w:ascii="仿宋" w:eastAsia="仿宋" w:hAnsi="仿宋" w:cs="仿宋_GB2312"/>
          <w:b/>
          <w:sz w:val="30"/>
          <w:szCs w:val="30"/>
        </w:rPr>
        <w:br w:type="page"/>
      </w:r>
    </w:p>
    <w:p w14:paraId="475B24DF" w14:textId="77777777" w:rsidR="00A16B9C" w:rsidRDefault="002558A8">
      <w:pPr>
        <w:spacing w:line="500" w:lineRule="exact"/>
        <w:rPr>
          <w:rFonts w:ascii="仿宋" w:eastAsia="仿宋" w:hAnsi="仿宋" w:cs="仿宋_GB2312"/>
          <w:b/>
          <w:sz w:val="30"/>
          <w:szCs w:val="30"/>
        </w:rPr>
      </w:pPr>
      <w:r>
        <w:rPr>
          <w:rFonts w:ascii="仿宋" w:eastAsia="仿宋" w:hAnsi="仿宋" w:cs="仿宋_GB2312" w:hint="eastAsia"/>
          <w:b/>
          <w:sz w:val="30"/>
          <w:szCs w:val="30"/>
        </w:rPr>
        <w:lastRenderedPageBreak/>
        <w:t>八、中小企业声明函</w:t>
      </w:r>
    </w:p>
    <w:p w14:paraId="152B7301" w14:textId="77777777" w:rsidR="00A16B9C" w:rsidRDefault="002558A8">
      <w:pPr>
        <w:spacing w:line="300" w:lineRule="auto"/>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中小企业声明函（工程）</w:t>
      </w:r>
    </w:p>
    <w:p w14:paraId="17E1677F" w14:textId="77777777" w:rsidR="00A16B9C" w:rsidRDefault="002558A8">
      <w:pPr>
        <w:pStyle w:val="aff4"/>
        <w:spacing w:line="500" w:lineRule="exact"/>
        <w:ind w:right="142" w:firstLineChars="294" w:firstLine="706"/>
        <w:rPr>
          <w:rFonts w:ascii="仿宋_GB2312" w:eastAsia="仿宋_GB2312" w:hAnsi="宋体"/>
          <w:sz w:val="24"/>
        </w:rPr>
      </w:pPr>
      <w:r>
        <w:rPr>
          <w:rFonts w:ascii="仿宋_GB2312" w:eastAsia="仿宋_GB2312" w:hAnsi="宋体" w:hint="eastAsia"/>
          <w:sz w:val="24"/>
        </w:rPr>
        <w:t>本本公司（联合体）郑重声明，根据《政府采购促进中小企业发展管理办法》（财库</w:t>
      </w:r>
      <w:r>
        <w:rPr>
          <w:rFonts w:ascii="仿宋_GB2312" w:hAnsi="宋体" w:hint="eastAsia"/>
          <w:sz w:val="24"/>
        </w:rPr>
        <w:t>﹝</w:t>
      </w:r>
      <w:r>
        <w:rPr>
          <w:rFonts w:ascii="仿宋_GB2312" w:eastAsia="仿宋_GB2312" w:hAnsi="宋体" w:hint="eastAsia"/>
          <w:sz w:val="24"/>
        </w:rPr>
        <w:t>2020</w:t>
      </w:r>
      <w:r>
        <w:rPr>
          <w:rFonts w:ascii="仿宋_GB2312" w:hAnsi="宋体" w:hint="eastAsia"/>
          <w:sz w:val="24"/>
        </w:rPr>
        <w:t>﹞</w:t>
      </w:r>
      <w:r>
        <w:rPr>
          <w:rFonts w:ascii="仿宋_GB2312" w:eastAsia="仿宋_GB2312" w:hAnsi="宋体" w:hint="eastAsia"/>
          <w:sz w:val="24"/>
        </w:rPr>
        <w:t>46</w:t>
      </w:r>
      <w:r>
        <w:rPr>
          <w:rFonts w:ascii="仿宋_GB2312" w:eastAsia="仿宋_GB2312" w:hAnsi="宋体" w:hint="eastAsia"/>
          <w:sz w:val="24"/>
        </w:rPr>
        <w:t>号）的规定，本公司（联合体）参加</w:t>
      </w:r>
      <w:r>
        <w:rPr>
          <w:rFonts w:ascii="仿宋_GB2312" w:eastAsia="仿宋_GB2312" w:hAnsi="宋体" w:hint="eastAsia"/>
          <w:sz w:val="24"/>
          <w:u w:val="single"/>
        </w:rPr>
        <w:t>（单位名称）</w:t>
      </w:r>
      <w:r>
        <w:rPr>
          <w:rFonts w:ascii="仿宋_GB2312" w:eastAsia="仿宋_GB2312" w:hAnsi="宋体" w:hint="eastAsia"/>
          <w:sz w:val="24"/>
        </w:rPr>
        <w:t>的</w:t>
      </w:r>
      <w:r>
        <w:rPr>
          <w:rFonts w:ascii="仿宋_GB2312" w:eastAsia="仿宋_GB2312" w:hAnsi="宋体" w:hint="eastAsia"/>
          <w:sz w:val="24"/>
          <w:u w:val="single"/>
        </w:rPr>
        <w:t>（项目名称）</w:t>
      </w:r>
      <w:r>
        <w:rPr>
          <w:rFonts w:ascii="仿宋_GB2312" w:eastAsia="仿宋_GB2312" w:hAnsi="宋体" w:hint="eastAsia"/>
          <w:sz w:val="24"/>
        </w:rPr>
        <w:t>采购活动，工程的施工单位全部为符合政策要求的中小企业。相关企业（含联合体中的中小企业、签订分包意向协议的中小企业）的具体情况如下：</w:t>
      </w:r>
    </w:p>
    <w:p w14:paraId="31824A77" w14:textId="77777777" w:rsidR="00A16B9C" w:rsidRDefault="002558A8">
      <w:pPr>
        <w:tabs>
          <w:tab w:val="left" w:pos="1384"/>
          <w:tab w:val="left" w:pos="4562"/>
          <w:tab w:val="left" w:pos="6803"/>
        </w:tabs>
        <w:spacing w:before="13" w:line="500" w:lineRule="exact"/>
        <w:ind w:right="142" w:firstLineChars="322" w:firstLine="773"/>
        <w:rPr>
          <w:rFonts w:ascii="仿宋_GB2312" w:eastAsia="仿宋_GB2312" w:hAnsi="宋体" w:cs="Times New Roman"/>
          <w:sz w:val="24"/>
          <w:szCs w:val="24"/>
        </w:rPr>
      </w:pPr>
      <w:r>
        <w:rPr>
          <w:rFonts w:ascii="仿宋_GB2312" w:eastAsia="仿宋_GB2312" w:hAnsi="宋体" w:cs="Times New Roman" w:hint="eastAsia"/>
          <w:sz w:val="24"/>
          <w:szCs w:val="24"/>
        </w:rPr>
        <w:t>1.</w:t>
      </w:r>
      <w:r>
        <w:rPr>
          <w:rFonts w:ascii="仿宋_GB2312" w:eastAsia="仿宋_GB2312" w:hAnsi="宋体" w:cs="Times New Roman" w:hint="eastAsia"/>
          <w:sz w:val="24"/>
          <w:szCs w:val="24"/>
          <w:u w:val="single"/>
        </w:rPr>
        <w:t>（标的名称）</w:t>
      </w:r>
      <w:r>
        <w:rPr>
          <w:rFonts w:ascii="仿宋_GB2312" w:eastAsia="仿宋_GB2312" w:hAnsi="宋体" w:cs="Times New Roman" w:hint="eastAsia"/>
          <w:sz w:val="24"/>
          <w:szCs w:val="24"/>
        </w:rPr>
        <w:t>，属于</w:t>
      </w:r>
      <w:r>
        <w:rPr>
          <w:rFonts w:ascii="仿宋_GB2312" w:eastAsia="仿宋_GB2312" w:hAnsi="宋体" w:cs="Times New Roman" w:hint="eastAsia"/>
          <w:sz w:val="24"/>
          <w:szCs w:val="24"/>
          <w:u w:val="single"/>
        </w:rPr>
        <w:t>（采购文件中明确的所属行业）</w:t>
      </w:r>
      <w:r>
        <w:rPr>
          <w:rFonts w:ascii="仿宋_GB2312" w:eastAsia="仿宋_GB2312" w:hAnsi="宋体" w:cs="Times New Roman" w:hint="eastAsia"/>
          <w:sz w:val="24"/>
          <w:szCs w:val="24"/>
        </w:rPr>
        <w:t>；承建企业为</w:t>
      </w:r>
      <w:r>
        <w:rPr>
          <w:rFonts w:ascii="仿宋_GB2312" w:eastAsia="仿宋_GB2312" w:hAnsi="宋体" w:cs="Times New Roman" w:hint="eastAsia"/>
          <w:sz w:val="24"/>
          <w:szCs w:val="24"/>
          <w:u w:val="single"/>
        </w:rPr>
        <w:t>（企业名称）</w:t>
      </w:r>
      <w:r>
        <w:rPr>
          <w:rFonts w:ascii="仿宋_GB2312" w:eastAsia="仿宋_GB2312" w:hAnsi="宋体" w:cs="Times New Roman" w:hint="eastAsia"/>
          <w:sz w:val="24"/>
          <w:szCs w:val="24"/>
        </w:rPr>
        <w:t>，从业人员</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z w:val="24"/>
          <w:szCs w:val="24"/>
        </w:rPr>
        <w:t>人，营业收入为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z w:val="24"/>
          <w:szCs w:val="24"/>
        </w:rPr>
        <w:t>万元，资产总额为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z w:val="24"/>
          <w:szCs w:val="24"/>
        </w:rPr>
        <w:t>万元，属于</w:t>
      </w:r>
      <w:r>
        <w:rPr>
          <w:rFonts w:ascii="仿宋_GB2312" w:eastAsia="仿宋_GB2312" w:hAnsi="宋体" w:cs="Times New Roman" w:hint="eastAsia"/>
          <w:sz w:val="24"/>
          <w:szCs w:val="24"/>
          <w:u w:val="single"/>
        </w:rPr>
        <w:t>（中型企业、小型企业、微型企业）</w:t>
      </w:r>
      <w:r>
        <w:rPr>
          <w:rFonts w:ascii="仿宋_GB2312" w:eastAsia="仿宋_GB2312" w:hAnsi="宋体" w:cs="Times New Roman" w:hint="eastAsia"/>
          <w:sz w:val="24"/>
          <w:szCs w:val="24"/>
        </w:rPr>
        <w:t>；</w:t>
      </w:r>
    </w:p>
    <w:p w14:paraId="346096B5" w14:textId="77777777" w:rsidR="00A16B9C" w:rsidRDefault="002558A8">
      <w:pPr>
        <w:tabs>
          <w:tab w:val="left" w:pos="1065"/>
          <w:tab w:val="left" w:pos="4262"/>
          <w:tab w:val="left" w:pos="6477"/>
        </w:tabs>
        <w:spacing w:before="20" w:line="500" w:lineRule="exact"/>
        <w:ind w:right="84" w:firstLineChars="322" w:firstLine="773"/>
        <w:rPr>
          <w:rFonts w:ascii="仿宋_GB2312" w:eastAsia="仿宋_GB2312" w:hAnsi="宋体" w:cs="Times New Roman"/>
          <w:sz w:val="24"/>
          <w:szCs w:val="24"/>
          <w:u w:val="single"/>
        </w:rPr>
      </w:pPr>
      <w:r>
        <w:rPr>
          <w:rFonts w:ascii="仿宋_GB2312" w:eastAsia="仿宋_GB2312" w:hAnsi="宋体" w:cs="Times New Roman" w:hint="eastAsia"/>
          <w:sz w:val="24"/>
          <w:szCs w:val="24"/>
        </w:rPr>
        <w:t>2.</w:t>
      </w:r>
      <w:r>
        <w:rPr>
          <w:rFonts w:ascii="仿宋_GB2312" w:eastAsia="仿宋_GB2312" w:hAnsi="宋体" w:cs="Times New Roman" w:hint="eastAsia"/>
          <w:sz w:val="24"/>
          <w:szCs w:val="24"/>
          <w:u w:val="single"/>
        </w:rPr>
        <w:t>（标的名称）</w:t>
      </w:r>
      <w:r>
        <w:rPr>
          <w:rFonts w:ascii="仿宋_GB2312" w:eastAsia="仿宋_GB2312" w:hAnsi="宋体" w:cs="Times New Roman" w:hint="eastAsia"/>
          <w:sz w:val="24"/>
          <w:szCs w:val="24"/>
        </w:rPr>
        <w:t>，属于</w:t>
      </w:r>
      <w:r>
        <w:rPr>
          <w:rFonts w:ascii="仿宋_GB2312" w:eastAsia="仿宋_GB2312" w:hAnsi="宋体" w:cs="Times New Roman" w:hint="eastAsia"/>
          <w:sz w:val="24"/>
          <w:szCs w:val="24"/>
          <w:u w:val="single"/>
        </w:rPr>
        <w:t>（采购文件中明确的所属行业）</w:t>
      </w:r>
      <w:r>
        <w:rPr>
          <w:rFonts w:ascii="仿宋_GB2312" w:eastAsia="仿宋_GB2312" w:hAnsi="宋体" w:cs="Times New Roman" w:hint="eastAsia"/>
          <w:sz w:val="24"/>
          <w:szCs w:val="24"/>
        </w:rPr>
        <w:t>；承建企业为</w:t>
      </w:r>
      <w:r>
        <w:rPr>
          <w:rFonts w:ascii="仿宋_GB2312" w:eastAsia="仿宋_GB2312" w:hAnsi="宋体" w:cs="Times New Roman" w:hint="eastAsia"/>
          <w:sz w:val="24"/>
          <w:szCs w:val="24"/>
          <w:u w:val="single"/>
        </w:rPr>
        <w:t>（企业名称）</w:t>
      </w:r>
      <w:r>
        <w:rPr>
          <w:rFonts w:ascii="仿宋_GB2312" w:eastAsia="仿宋_GB2312" w:hAnsi="宋体" w:cs="Times New Roman" w:hint="eastAsia"/>
          <w:sz w:val="24"/>
          <w:szCs w:val="24"/>
        </w:rPr>
        <w:t>，从业人员</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z w:val="24"/>
          <w:szCs w:val="24"/>
        </w:rPr>
        <w:t>人，营业收入为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z w:val="24"/>
          <w:szCs w:val="24"/>
        </w:rPr>
        <w:t>万元，资产总额为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z w:val="24"/>
          <w:szCs w:val="24"/>
        </w:rPr>
        <w:t>万元，属于</w:t>
      </w:r>
      <w:r>
        <w:rPr>
          <w:rFonts w:ascii="仿宋_GB2312" w:eastAsia="仿宋_GB2312" w:hAnsi="宋体" w:cs="Times New Roman" w:hint="eastAsia"/>
          <w:sz w:val="24"/>
          <w:szCs w:val="24"/>
          <w:u w:val="single"/>
        </w:rPr>
        <w:t>（中型企业、小型企业、微型企业）</w:t>
      </w:r>
      <w:r>
        <w:rPr>
          <w:rFonts w:ascii="仿宋_GB2312" w:eastAsia="仿宋_GB2312" w:hAnsi="宋体" w:cs="Times New Roman" w:hint="eastAsia"/>
          <w:sz w:val="24"/>
          <w:szCs w:val="24"/>
        </w:rPr>
        <w:t>；</w:t>
      </w:r>
    </w:p>
    <w:p w14:paraId="70ADC77A" w14:textId="77777777" w:rsidR="00A16B9C" w:rsidRDefault="002558A8">
      <w:pPr>
        <w:spacing w:before="34" w:after="120" w:line="500" w:lineRule="exact"/>
        <w:ind w:right="142" w:firstLineChars="294" w:firstLine="706"/>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 xml:space="preserve"> </w:t>
      </w:r>
    </w:p>
    <w:p w14:paraId="55E3973A" w14:textId="77777777" w:rsidR="00A16B9C" w:rsidRDefault="002558A8">
      <w:pPr>
        <w:spacing w:before="34" w:after="120" w:line="500" w:lineRule="exact"/>
        <w:ind w:right="142" w:firstLineChars="294" w:firstLine="706"/>
        <w:rPr>
          <w:rFonts w:ascii="仿宋_GB2312" w:eastAsia="仿宋_GB2312" w:hAnsi="宋体" w:cs="Times New Roman"/>
          <w:sz w:val="24"/>
          <w:szCs w:val="24"/>
        </w:rPr>
      </w:pPr>
      <w:r>
        <w:rPr>
          <w:rFonts w:ascii="仿宋_GB2312" w:eastAsia="仿宋_GB2312" w:hAnsi="宋体" w:cs="Times New Roman" w:hint="eastAsia"/>
          <w:sz w:val="24"/>
          <w:szCs w:val="24"/>
        </w:rPr>
        <w:t>以上企业，不属于大企业的分支机构，不存在控股股东为大企业的情形，也不存在与大企业的负责人为同一人的情形。</w:t>
      </w:r>
    </w:p>
    <w:p w14:paraId="01444980" w14:textId="77777777" w:rsidR="00A16B9C" w:rsidRDefault="002558A8">
      <w:pPr>
        <w:spacing w:before="25" w:after="120" w:line="500" w:lineRule="exact"/>
        <w:ind w:right="142" w:firstLineChars="294" w:firstLine="706"/>
        <w:rPr>
          <w:rFonts w:ascii="仿宋_GB2312" w:eastAsia="仿宋_GB2312" w:hAnsi="宋体" w:cs="Times New Roman"/>
          <w:sz w:val="24"/>
          <w:szCs w:val="24"/>
        </w:rPr>
      </w:pPr>
      <w:r>
        <w:rPr>
          <w:rFonts w:ascii="仿宋_GB2312" w:eastAsia="仿宋_GB2312" w:hAnsi="宋体" w:cs="Times New Roman" w:hint="eastAsia"/>
          <w:sz w:val="24"/>
          <w:szCs w:val="24"/>
        </w:rPr>
        <w:t>本企业对上述声明内容的真实性负责。如有虚假，将依法承担相应责任。</w:t>
      </w:r>
    </w:p>
    <w:p w14:paraId="0A7D1013" w14:textId="77777777" w:rsidR="00A16B9C" w:rsidRDefault="00A16B9C">
      <w:pPr>
        <w:spacing w:line="360" w:lineRule="auto"/>
        <w:ind w:left="-426" w:right="142" w:firstLine="640"/>
        <w:contextualSpacing/>
        <w:rPr>
          <w:rFonts w:ascii="宋体" w:eastAsia="宋体" w:hAnsi="宋体" w:cs="Times New Roman"/>
          <w:sz w:val="24"/>
          <w:szCs w:val="24"/>
        </w:rPr>
      </w:pPr>
    </w:p>
    <w:p w14:paraId="578E9689"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79EE0C6F" w14:textId="77777777" w:rsidR="00A16B9C"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71BAF89F" w14:textId="77777777" w:rsidR="00A16B9C" w:rsidRDefault="00A16B9C">
      <w:pPr>
        <w:spacing w:line="360" w:lineRule="auto"/>
        <w:ind w:left="3960" w:right="1808"/>
        <w:contextualSpacing/>
        <w:rPr>
          <w:rFonts w:ascii="Times New Roman" w:eastAsia="宋体" w:hAnsi="Times New Roman" w:cs="Times New Roman"/>
          <w:szCs w:val="24"/>
        </w:rPr>
      </w:pPr>
    </w:p>
    <w:p w14:paraId="55E8861F" w14:textId="77777777" w:rsidR="00A16B9C" w:rsidRDefault="002558A8">
      <w:pPr>
        <w:spacing w:line="360" w:lineRule="auto"/>
        <w:jc w:val="left"/>
        <w:rPr>
          <w:rFonts w:ascii="宋体" w:eastAsia="宋体" w:hAnsi="宋体" w:cs="仿宋_GB2312"/>
          <w:sz w:val="24"/>
          <w:szCs w:val="24"/>
        </w:rPr>
      </w:pPr>
      <w:r>
        <w:rPr>
          <w:rFonts w:ascii="宋体" w:eastAsia="宋体" w:hAnsi="宋体" w:cs="仿宋_GB2312" w:hint="eastAsia"/>
          <w:sz w:val="24"/>
          <w:szCs w:val="24"/>
        </w:rPr>
        <w:t>注：享受《政府采购促进中小企业发展管理办法》（财库〔</w:t>
      </w:r>
      <w:r>
        <w:rPr>
          <w:rFonts w:ascii="宋体" w:eastAsia="宋体" w:hAnsi="宋体" w:cs="仿宋_GB2312" w:hint="eastAsia"/>
          <w:sz w:val="24"/>
          <w:szCs w:val="24"/>
        </w:rPr>
        <w:t>2020</w:t>
      </w:r>
      <w:r>
        <w:rPr>
          <w:rFonts w:ascii="宋体" w:eastAsia="宋体" w:hAnsi="宋体" w:cs="仿宋_GB2312" w:hint="eastAsia"/>
          <w:sz w:val="24"/>
          <w:szCs w:val="24"/>
        </w:rPr>
        <w:t>〕</w:t>
      </w:r>
      <w:r>
        <w:rPr>
          <w:rFonts w:ascii="宋体" w:eastAsia="宋体" w:hAnsi="宋体" w:cs="仿宋_GB2312" w:hint="eastAsia"/>
          <w:sz w:val="24"/>
          <w:szCs w:val="24"/>
        </w:rPr>
        <w:t>46</w:t>
      </w:r>
      <w:r>
        <w:rPr>
          <w:rFonts w:ascii="宋体" w:eastAsia="宋体" w:hAnsi="宋体" w:cs="仿宋_GB2312" w:hint="eastAsia"/>
          <w:sz w:val="24"/>
          <w:szCs w:val="24"/>
        </w:rPr>
        <w:t>号）规定的中小企业扶持政策的，采购人、采购代理机构应当随成交结果公开成交供应商的《中小企业声明函》。从业人员、营业收入、资产总额填报上一年度数据，无上一年度数据的新成立企业可不填报。</w:t>
      </w:r>
    </w:p>
    <w:p w14:paraId="5C5C89B2" w14:textId="77777777" w:rsidR="00A16B9C" w:rsidRDefault="00A16B9C">
      <w:pPr>
        <w:spacing w:line="360" w:lineRule="auto"/>
        <w:jc w:val="left"/>
        <w:rPr>
          <w:rFonts w:ascii="宋体" w:eastAsia="宋体" w:hAnsi="宋体" w:cs="仿宋_GB2312"/>
          <w:sz w:val="24"/>
          <w:szCs w:val="24"/>
        </w:rPr>
      </w:pPr>
    </w:p>
    <w:p w14:paraId="188020E8" w14:textId="77777777" w:rsidR="00A16B9C" w:rsidRDefault="002558A8">
      <w:pPr>
        <w:widowControl/>
        <w:jc w:val="left"/>
        <w:rPr>
          <w:rFonts w:ascii="宋体" w:eastAsia="宋体" w:hAnsi="宋体" w:cs="仿宋_GB2312"/>
          <w:sz w:val="24"/>
          <w:szCs w:val="24"/>
        </w:rPr>
      </w:pPr>
      <w:r>
        <w:rPr>
          <w:rFonts w:ascii="宋体" w:eastAsia="宋体" w:hAnsi="宋体" w:cs="仿宋_GB2312"/>
          <w:sz w:val="24"/>
          <w:szCs w:val="24"/>
        </w:rPr>
        <w:br w:type="page"/>
      </w:r>
    </w:p>
    <w:p w14:paraId="4C4C4BED" w14:textId="77777777" w:rsidR="00A16B9C" w:rsidRDefault="00A16B9C">
      <w:pPr>
        <w:spacing w:line="360" w:lineRule="auto"/>
        <w:jc w:val="left"/>
        <w:rPr>
          <w:rFonts w:ascii="宋体" w:eastAsia="宋体" w:hAnsi="宋体" w:cs="仿宋_GB2312"/>
          <w:sz w:val="24"/>
          <w:szCs w:val="24"/>
        </w:rPr>
      </w:pPr>
    </w:p>
    <w:p w14:paraId="2D2F69A7" w14:textId="77777777" w:rsidR="00A16B9C" w:rsidRDefault="00A16B9C">
      <w:pPr>
        <w:spacing w:line="360" w:lineRule="auto"/>
        <w:jc w:val="left"/>
        <w:rPr>
          <w:rFonts w:ascii="仿宋_GB2312" w:eastAsia="仿宋_GB2312" w:hAnsi="仿宋" w:cs="仿宋_GB2312"/>
          <w:kern w:val="0"/>
          <w:sz w:val="24"/>
          <w:szCs w:val="24"/>
        </w:rPr>
      </w:pPr>
    </w:p>
    <w:p w14:paraId="1BC94819" w14:textId="77777777" w:rsidR="00A16B9C" w:rsidRDefault="002558A8">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p>
    <w:p w14:paraId="79658426" w14:textId="77777777" w:rsidR="00A16B9C" w:rsidRDefault="00A16B9C">
      <w:pPr>
        <w:spacing w:line="520" w:lineRule="exact"/>
        <w:rPr>
          <w:rFonts w:ascii="仿宋_GB2312" w:eastAsia="仿宋_GB2312" w:hAnsi="仿宋_GB2312" w:cs="仿宋_GB2312"/>
          <w:sz w:val="32"/>
          <w:szCs w:val="32"/>
        </w:rPr>
      </w:pPr>
    </w:p>
    <w:p w14:paraId="0ACCB5BF" w14:textId="77777777" w:rsidR="00A16B9C" w:rsidRDefault="002558A8">
      <w:pPr>
        <w:spacing w:line="360" w:lineRule="auto"/>
        <w:ind w:firstLineChars="200" w:firstLine="480"/>
        <w:contextualSpacing/>
        <w:rPr>
          <w:rFonts w:ascii="仿宋_GB2312" w:eastAsia="仿宋_GB2312" w:hAnsi="宋体" w:cs="仿宋_GB2312"/>
          <w:sz w:val="24"/>
          <w:szCs w:val="24"/>
        </w:rPr>
      </w:pPr>
      <w:r>
        <w:rPr>
          <w:rFonts w:ascii="仿宋_GB2312" w:eastAsia="仿宋_GB2312" w:hAnsi="宋体" w:cs="仿宋_GB2312" w:hint="eastAsia"/>
          <w:sz w:val="24"/>
          <w:szCs w:val="24"/>
        </w:rPr>
        <w:t>本单位郑重声明，根据《财政部</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民政部</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中国残疾人联合会关于促进残疾人就业政府采购政策的通知》（财库〔</w:t>
      </w:r>
      <w:r>
        <w:rPr>
          <w:rFonts w:ascii="仿宋_GB2312" w:eastAsia="仿宋_GB2312" w:hAnsi="宋体" w:cs="仿宋_GB2312" w:hint="eastAsia"/>
          <w:sz w:val="24"/>
          <w:szCs w:val="24"/>
        </w:rPr>
        <w:t>2017</w:t>
      </w:r>
      <w:r>
        <w:rPr>
          <w:rFonts w:ascii="仿宋_GB2312" w:eastAsia="仿宋_GB2312" w:hAnsi="宋体" w:cs="仿宋_GB2312" w:hint="eastAsia"/>
          <w:sz w:val="24"/>
          <w:szCs w:val="24"/>
        </w:rPr>
        <w:t>〕</w:t>
      </w:r>
      <w:r>
        <w:rPr>
          <w:rFonts w:ascii="仿宋_GB2312" w:eastAsia="仿宋_GB2312" w:hAnsi="宋体" w:cs="仿宋_GB2312" w:hint="eastAsia"/>
          <w:sz w:val="24"/>
          <w:szCs w:val="24"/>
        </w:rPr>
        <w:t>141</w:t>
      </w:r>
      <w:r>
        <w:rPr>
          <w:rFonts w:ascii="仿宋_GB2312" w:eastAsia="仿宋_GB2312" w:hAnsi="宋体" w:cs="仿宋_GB2312" w:hint="eastAsia"/>
          <w:sz w:val="24"/>
          <w:szCs w:val="24"/>
        </w:rPr>
        <w:t>号）的规定，本单位为符合条件的残疾人福利性单位，且本单位参加</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单位的</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项目采购活动提供本单位制造的货物（由本单位承担工程</w:t>
      </w:r>
      <w:r>
        <w:rPr>
          <w:rFonts w:ascii="仿宋_GB2312" w:eastAsia="仿宋_GB2312" w:hAnsi="宋体" w:cs="仿宋_GB2312" w:hint="eastAsia"/>
          <w:sz w:val="24"/>
          <w:szCs w:val="24"/>
        </w:rPr>
        <w:t>/</w:t>
      </w:r>
      <w:r>
        <w:rPr>
          <w:rFonts w:ascii="仿宋_GB2312" w:eastAsia="仿宋_GB2312" w:hAnsi="宋体" w:cs="仿宋_GB2312" w:hint="eastAsia"/>
          <w:sz w:val="24"/>
          <w:szCs w:val="24"/>
        </w:rPr>
        <w:t>提供服务），或者提供其他残疾人福利性单位制造的货物（不包括使用非残疾人福利性单位注册商标的货物）。</w:t>
      </w:r>
    </w:p>
    <w:p w14:paraId="6FC06DE7" w14:textId="77777777" w:rsidR="00A16B9C" w:rsidRDefault="002558A8">
      <w:pPr>
        <w:spacing w:line="360" w:lineRule="auto"/>
        <w:ind w:firstLineChars="200" w:firstLine="480"/>
        <w:contextualSpacing/>
        <w:rPr>
          <w:rFonts w:ascii="仿宋_GB2312" w:eastAsia="仿宋_GB2312" w:hAnsi="宋体" w:cs="仿宋_GB2312"/>
          <w:sz w:val="24"/>
          <w:szCs w:val="24"/>
        </w:rPr>
      </w:pPr>
      <w:r>
        <w:rPr>
          <w:rFonts w:ascii="仿宋_GB2312" w:eastAsia="仿宋_GB2312" w:hAnsi="宋体" w:cs="仿宋_GB2312" w:hint="eastAsia"/>
          <w:sz w:val="24"/>
          <w:szCs w:val="24"/>
        </w:rPr>
        <w:t>本单位对上述声明的真实性负责。如有虚假，将依法承担相应责任。</w:t>
      </w:r>
    </w:p>
    <w:p w14:paraId="2E0245D7" w14:textId="77777777" w:rsidR="00A16B9C" w:rsidRDefault="00A16B9C">
      <w:pPr>
        <w:spacing w:line="360" w:lineRule="auto"/>
        <w:contextualSpacing/>
        <w:rPr>
          <w:rFonts w:ascii="宋体" w:eastAsia="宋体" w:hAnsi="宋体" w:cs="仿宋_GB2312"/>
          <w:sz w:val="24"/>
          <w:szCs w:val="24"/>
        </w:rPr>
      </w:pPr>
    </w:p>
    <w:p w14:paraId="67889F63" w14:textId="77777777" w:rsidR="00A16B9C" w:rsidRDefault="00A16B9C">
      <w:pPr>
        <w:spacing w:line="360" w:lineRule="auto"/>
        <w:ind w:firstLineChars="200" w:firstLine="480"/>
        <w:rPr>
          <w:rFonts w:ascii="宋体" w:eastAsia="宋体" w:hAnsi="宋体" w:cs="仿宋_GB2312"/>
          <w:sz w:val="24"/>
          <w:szCs w:val="24"/>
        </w:rPr>
      </w:pPr>
    </w:p>
    <w:p w14:paraId="3BCAD902" w14:textId="77777777" w:rsidR="00A16B9C" w:rsidRDefault="00A16B9C">
      <w:pPr>
        <w:spacing w:line="360" w:lineRule="auto"/>
        <w:rPr>
          <w:rFonts w:ascii="宋体" w:eastAsia="宋体" w:hAnsi="宋体" w:cs="仿宋_GB2312"/>
          <w:sz w:val="24"/>
          <w:szCs w:val="24"/>
        </w:rPr>
      </w:pPr>
    </w:p>
    <w:p w14:paraId="08B3A250" w14:textId="77777777" w:rsidR="00A16B9C" w:rsidRDefault="00A16B9C">
      <w:pPr>
        <w:spacing w:line="360" w:lineRule="auto"/>
        <w:rPr>
          <w:rFonts w:ascii="宋体" w:eastAsia="宋体" w:hAnsi="宋体" w:cs="仿宋_GB2312"/>
          <w:sz w:val="24"/>
          <w:szCs w:val="24"/>
        </w:rPr>
      </w:pPr>
    </w:p>
    <w:p w14:paraId="6C3AEBBE" w14:textId="77777777" w:rsidR="00A16B9C" w:rsidRDefault="002558A8">
      <w:pPr>
        <w:spacing w:line="360" w:lineRule="auto"/>
        <w:ind w:firstLineChars="1000" w:firstLine="2400"/>
        <w:rPr>
          <w:rFonts w:ascii="宋体" w:eastAsia="宋体" w:hAnsi="宋体" w:cs="仿宋_GB2312"/>
          <w:sz w:val="24"/>
          <w:szCs w:val="24"/>
        </w:rPr>
      </w:pPr>
      <w:r>
        <w:rPr>
          <w:rFonts w:ascii="宋体" w:eastAsia="宋体" w:hAnsi="宋体" w:cs="仿宋_GB2312" w:hint="eastAsia"/>
          <w:sz w:val="24"/>
          <w:szCs w:val="24"/>
        </w:rPr>
        <w:t>供应商名称（电子签章）：</w:t>
      </w:r>
    </w:p>
    <w:p w14:paraId="11B81AE4" w14:textId="77777777" w:rsidR="00A16B9C" w:rsidRDefault="002558A8">
      <w:pPr>
        <w:spacing w:line="360" w:lineRule="auto"/>
        <w:ind w:firstLineChars="1800" w:firstLine="4320"/>
        <w:rPr>
          <w:rFonts w:ascii="宋体" w:eastAsia="宋体" w:hAnsi="宋体" w:cs="仿宋_GB2312"/>
          <w:sz w:val="24"/>
          <w:szCs w:val="24"/>
        </w:rPr>
      </w:pPr>
      <w:r>
        <w:rPr>
          <w:rFonts w:ascii="宋体" w:eastAsia="宋体" w:hAnsi="宋体" w:cs="仿宋_GB2312" w:hint="eastAsia"/>
          <w:sz w:val="24"/>
          <w:szCs w:val="24"/>
        </w:rPr>
        <w:t>日</w:t>
      </w:r>
      <w:r>
        <w:rPr>
          <w:rFonts w:ascii="宋体" w:eastAsia="宋体" w:hAnsi="宋体" w:cs="仿宋_GB2312" w:hint="eastAsia"/>
          <w:sz w:val="24"/>
          <w:szCs w:val="24"/>
        </w:rPr>
        <w:t xml:space="preserve">  </w:t>
      </w:r>
      <w:r>
        <w:rPr>
          <w:rFonts w:ascii="宋体" w:eastAsia="宋体" w:hAnsi="宋体" w:cs="仿宋_GB2312" w:hint="eastAsia"/>
          <w:sz w:val="24"/>
          <w:szCs w:val="24"/>
        </w:rPr>
        <w:t>期：</w:t>
      </w:r>
      <w:r>
        <w:rPr>
          <w:rFonts w:ascii="宋体" w:eastAsia="宋体" w:hAnsi="宋体" w:cs="仿宋_GB2312" w:hint="eastAsia"/>
          <w:sz w:val="24"/>
          <w:szCs w:val="24"/>
        </w:rPr>
        <w:t xml:space="preserve">     </w:t>
      </w:r>
      <w:r>
        <w:rPr>
          <w:rFonts w:ascii="宋体" w:eastAsia="宋体" w:hAnsi="宋体" w:cs="仿宋_GB2312" w:hint="eastAsia"/>
          <w:sz w:val="24"/>
          <w:szCs w:val="24"/>
        </w:rPr>
        <w:t>年</w:t>
      </w:r>
      <w:r>
        <w:rPr>
          <w:rFonts w:ascii="宋体" w:eastAsia="宋体" w:hAnsi="宋体" w:cs="仿宋_GB2312" w:hint="eastAsia"/>
          <w:sz w:val="24"/>
          <w:szCs w:val="24"/>
        </w:rPr>
        <w:t xml:space="preserve">   </w:t>
      </w:r>
      <w:r>
        <w:rPr>
          <w:rFonts w:ascii="宋体" w:eastAsia="宋体" w:hAnsi="宋体" w:cs="仿宋_GB2312" w:hint="eastAsia"/>
          <w:sz w:val="24"/>
          <w:szCs w:val="24"/>
        </w:rPr>
        <w:t>月</w:t>
      </w:r>
      <w:r>
        <w:rPr>
          <w:rFonts w:ascii="宋体" w:eastAsia="宋体" w:hAnsi="宋体" w:cs="仿宋_GB2312" w:hint="eastAsia"/>
          <w:sz w:val="24"/>
          <w:szCs w:val="24"/>
        </w:rPr>
        <w:t xml:space="preserve">   </w:t>
      </w:r>
      <w:r>
        <w:rPr>
          <w:rFonts w:ascii="宋体" w:eastAsia="宋体" w:hAnsi="宋体" w:cs="仿宋_GB2312" w:hint="eastAsia"/>
          <w:sz w:val="24"/>
          <w:szCs w:val="24"/>
        </w:rPr>
        <w:t>日</w:t>
      </w:r>
    </w:p>
    <w:p w14:paraId="110A0512" w14:textId="77777777" w:rsidR="00A16B9C" w:rsidRDefault="00A16B9C">
      <w:pPr>
        <w:spacing w:line="360" w:lineRule="auto"/>
        <w:rPr>
          <w:rFonts w:ascii="宋体" w:eastAsia="宋体" w:hAnsi="宋体" w:cs="仿宋_GB2312"/>
          <w:sz w:val="24"/>
          <w:szCs w:val="24"/>
        </w:rPr>
      </w:pPr>
    </w:p>
    <w:p w14:paraId="61F6C21A" w14:textId="77777777" w:rsidR="00A16B9C" w:rsidRDefault="00A16B9C">
      <w:pPr>
        <w:spacing w:line="360" w:lineRule="auto"/>
        <w:rPr>
          <w:rFonts w:ascii="宋体" w:eastAsia="宋体" w:hAnsi="宋体" w:cs="仿宋_GB2312"/>
          <w:sz w:val="24"/>
          <w:szCs w:val="24"/>
        </w:rPr>
      </w:pPr>
    </w:p>
    <w:p w14:paraId="1D0068DD" w14:textId="77777777" w:rsidR="00A16B9C" w:rsidRDefault="00A16B9C">
      <w:pPr>
        <w:spacing w:line="360" w:lineRule="auto"/>
        <w:rPr>
          <w:rFonts w:ascii="宋体" w:eastAsia="宋体" w:hAnsi="宋体" w:cs="仿宋_GB2312"/>
          <w:sz w:val="24"/>
          <w:szCs w:val="24"/>
        </w:rPr>
      </w:pPr>
    </w:p>
    <w:p w14:paraId="7219AEAC"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注：请根据自己的真实情况出具《残疾人福利性单</w:t>
      </w:r>
      <w:r>
        <w:rPr>
          <w:rFonts w:ascii="宋体" w:eastAsia="宋体" w:hAnsi="宋体" w:cs="仿宋_GB2312" w:hint="eastAsia"/>
          <w:sz w:val="24"/>
          <w:szCs w:val="24"/>
        </w:rPr>
        <w:t>位声明函》。依法享受中小企业优惠政策的，采购人或者采购代理机构在公告成交结果时，同时公告其《残疾人福利性单位声明函》，接受社会监督；根据《关于政府采购支持监狱企业发展有关问题的通知》（财库</w:t>
      </w:r>
      <w:r>
        <w:rPr>
          <w:rFonts w:ascii="宋体" w:eastAsia="宋体" w:hAnsi="宋体" w:cs="仿宋_GB2312" w:hint="eastAsia"/>
          <w:sz w:val="24"/>
          <w:szCs w:val="24"/>
        </w:rPr>
        <w:t>[2014]68</w:t>
      </w:r>
      <w:r>
        <w:rPr>
          <w:rFonts w:ascii="宋体" w:eastAsia="宋体" w:hAnsi="宋体" w:cs="仿宋_GB2312" w:hint="eastAsia"/>
          <w:sz w:val="24"/>
          <w:szCs w:val="24"/>
        </w:rPr>
        <w:t>号）的规定，供应商提供由省级以上监狱管理局、戒毒管理局（含新疆生产建设兵团）出具的属于监狱企业证明文件的，视同为小型和微型企业。</w:t>
      </w:r>
    </w:p>
    <w:p w14:paraId="11B12B1F" w14:textId="77777777" w:rsidR="00A16B9C" w:rsidRDefault="00A16B9C">
      <w:pPr>
        <w:spacing w:line="520" w:lineRule="exact"/>
        <w:jc w:val="center"/>
        <w:rPr>
          <w:rFonts w:ascii="宋体" w:eastAsia="宋体" w:hAnsi="宋体" w:cs="Times New Roman"/>
          <w:sz w:val="24"/>
          <w:szCs w:val="24"/>
        </w:rPr>
      </w:pPr>
    </w:p>
    <w:p w14:paraId="33255124" w14:textId="77777777" w:rsidR="00A16B9C" w:rsidRDefault="00A16B9C">
      <w:pPr>
        <w:spacing w:line="520" w:lineRule="exact"/>
        <w:jc w:val="center"/>
        <w:rPr>
          <w:rFonts w:ascii="宋体" w:eastAsia="宋体" w:hAnsi="宋体" w:cs="Times New Roman"/>
          <w:sz w:val="24"/>
          <w:szCs w:val="24"/>
        </w:rPr>
      </w:pPr>
    </w:p>
    <w:p w14:paraId="633818FC"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497757EC"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033C4046"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50C7E51A"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181CA96D"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0B379306"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5ABFF12B"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74C79ECB"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7A0A03C2"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rPr>
      </w:pPr>
    </w:p>
    <w:p w14:paraId="25E36718" w14:textId="77777777" w:rsidR="00A16B9C" w:rsidRDefault="00A16B9C">
      <w:pPr>
        <w:autoSpaceDE w:val="0"/>
        <w:autoSpaceDN w:val="0"/>
        <w:spacing w:line="360" w:lineRule="auto"/>
        <w:ind w:firstLineChars="2550" w:firstLine="6120"/>
        <w:rPr>
          <w:rFonts w:ascii="仿宋_GB2312" w:eastAsia="仿宋_GB2312" w:hAnsi="仿宋" w:cs="仿宋_GB2312"/>
          <w:kern w:val="0"/>
          <w:sz w:val="24"/>
          <w:szCs w:val="24"/>
          <w:lang w:val="zh-CN"/>
        </w:rPr>
      </w:pPr>
    </w:p>
    <w:p w14:paraId="5D4E03D1" w14:textId="77777777" w:rsidR="00A16B9C" w:rsidRDefault="002558A8">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九、符合特定资格条件（如果项目要求）的有关证明材料（复印件）</w:t>
      </w:r>
    </w:p>
    <w:p w14:paraId="11966A58" w14:textId="77777777" w:rsidR="00A16B9C" w:rsidRDefault="00A16B9C">
      <w:pPr>
        <w:snapToGrid w:val="0"/>
        <w:spacing w:line="360" w:lineRule="auto"/>
        <w:ind w:firstLineChars="200" w:firstLine="602"/>
        <w:rPr>
          <w:rFonts w:ascii="仿宋" w:eastAsia="仿宋" w:hAnsi="仿宋" w:cs="仿宋_GB2312"/>
          <w:b/>
          <w:sz w:val="30"/>
          <w:szCs w:val="30"/>
        </w:rPr>
      </w:pPr>
    </w:p>
    <w:p w14:paraId="0F7AF1F2"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58F27968" w14:textId="77777777" w:rsidR="00A16B9C"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4C0EDDE4" w14:textId="77777777" w:rsidR="00A16B9C" w:rsidRDefault="00A16B9C">
      <w:pPr>
        <w:widowControl/>
        <w:spacing w:line="360" w:lineRule="auto"/>
        <w:jc w:val="left"/>
        <w:rPr>
          <w:rFonts w:ascii="仿宋_GB2312" w:eastAsia="仿宋_GB2312" w:hAnsi="仿宋" w:cs="仿宋_GB2312"/>
          <w:kern w:val="0"/>
          <w:sz w:val="24"/>
          <w:szCs w:val="24"/>
          <w:lang w:val="zh-CN"/>
        </w:rPr>
        <w:sectPr w:rsidR="00A16B9C">
          <w:pgSz w:w="11910" w:h="16840"/>
          <w:pgMar w:top="1340" w:right="1500" w:bottom="280" w:left="1680" w:header="720" w:footer="720" w:gutter="0"/>
          <w:cols w:space="720"/>
        </w:sectPr>
      </w:pPr>
    </w:p>
    <w:p w14:paraId="0D839BD3" w14:textId="77777777" w:rsidR="00A16B9C" w:rsidRDefault="002558A8">
      <w:pPr>
        <w:keepNext/>
        <w:keepLines/>
        <w:spacing w:before="260" w:after="260" w:line="416" w:lineRule="auto"/>
        <w:jc w:val="center"/>
        <w:outlineLvl w:val="1"/>
        <w:rPr>
          <w:rFonts w:ascii="宋体" w:eastAsia="宋体" w:hAnsi="宋体" w:cs="宋体"/>
          <w:bCs/>
          <w:sz w:val="32"/>
          <w:szCs w:val="32"/>
        </w:rPr>
      </w:pPr>
      <w:bookmarkStart w:id="73" w:name="_Toc80205940"/>
      <w:bookmarkStart w:id="74" w:name="_Toc216278152"/>
      <w:r>
        <w:rPr>
          <w:rFonts w:ascii="宋体" w:eastAsia="宋体" w:hAnsi="宋体" w:cs="Times New Roman" w:hint="eastAsia"/>
          <w:sz w:val="32"/>
          <w:szCs w:val="32"/>
        </w:rPr>
        <w:lastRenderedPageBreak/>
        <w:t>第三节</w:t>
      </w:r>
      <w:r>
        <w:rPr>
          <w:rFonts w:ascii="宋体" w:eastAsia="宋体" w:hAnsi="宋体" w:cs="Times New Roman" w:hint="eastAsia"/>
          <w:sz w:val="32"/>
          <w:szCs w:val="32"/>
        </w:rPr>
        <w:t xml:space="preserve"> </w:t>
      </w:r>
      <w:r>
        <w:rPr>
          <w:rFonts w:ascii="宋体" w:eastAsia="宋体" w:hAnsi="宋体" w:cs="Times New Roman" w:hint="eastAsia"/>
          <w:bCs/>
          <w:sz w:val="32"/>
          <w:szCs w:val="32"/>
        </w:rPr>
        <w:t>商务技术文件格式</w:t>
      </w:r>
      <w:bookmarkEnd w:id="73"/>
      <w:bookmarkEnd w:id="74"/>
    </w:p>
    <w:p w14:paraId="2CC47ED8" w14:textId="77777777" w:rsidR="00A16B9C" w:rsidRDefault="002558A8">
      <w:pPr>
        <w:snapToGrid w:val="0"/>
        <w:spacing w:beforeLines="50" w:before="120" w:after="50"/>
        <w:rPr>
          <w:rFonts w:ascii="宋体" w:eastAsia="宋体" w:hAnsi="宋体" w:cs="Times New Roman"/>
          <w:bCs/>
          <w:sz w:val="32"/>
          <w:szCs w:val="20"/>
        </w:rPr>
      </w:pPr>
      <w:r>
        <w:rPr>
          <w:rFonts w:ascii="宋体" w:eastAsia="宋体" w:hAnsi="宋体" w:cs="Times New Roman" w:hint="eastAsia"/>
          <w:bCs/>
          <w:szCs w:val="24"/>
        </w:rPr>
        <w:t>全流程电子文件</w:t>
      </w:r>
    </w:p>
    <w:p w14:paraId="7F720851" w14:textId="77777777" w:rsidR="00A16B9C" w:rsidRDefault="00A16B9C">
      <w:pPr>
        <w:snapToGrid w:val="0"/>
        <w:spacing w:beforeLines="50" w:before="120" w:after="50"/>
        <w:rPr>
          <w:rFonts w:ascii="宋体" w:eastAsia="宋体" w:hAnsi="宋体" w:cs="Times New Roman"/>
          <w:sz w:val="24"/>
          <w:szCs w:val="20"/>
        </w:rPr>
      </w:pPr>
    </w:p>
    <w:p w14:paraId="35F24B3F" w14:textId="77777777" w:rsidR="00A16B9C" w:rsidRDefault="00A16B9C">
      <w:pPr>
        <w:snapToGrid w:val="0"/>
        <w:spacing w:beforeLines="50" w:before="120" w:after="50"/>
        <w:rPr>
          <w:rFonts w:ascii="宋体" w:eastAsia="宋体" w:hAnsi="宋体" w:cs="Times New Roman"/>
          <w:sz w:val="24"/>
          <w:szCs w:val="20"/>
        </w:rPr>
      </w:pPr>
    </w:p>
    <w:p w14:paraId="02224FF4" w14:textId="77777777" w:rsidR="00A16B9C" w:rsidRDefault="00A16B9C">
      <w:pPr>
        <w:snapToGrid w:val="0"/>
        <w:spacing w:beforeLines="50" w:before="120" w:after="50"/>
        <w:rPr>
          <w:rFonts w:ascii="宋体" w:eastAsia="宋体" w:hAnsi="宋体" w:cs="Times New Roman"/>
          <w:sz w:val="24"/>
          <w:szCs w:val="20"/>
        </w:rPr>
      </w:pPr>
    </w:p>
    <w:p w14:paraId="07307A21" w14:textId="77777777" w:rsidR="00A16B9C" w:rsidRDefault="002558A8">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务</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技</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术</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件（封面）</w:t>
      </w:r>
    </w:p>
    <w:p w14:paraId="7B3DE5CD" w14:textId="77777777" w:rsidR="00A16B9C" w:rsidRDefault="00A16B9C">
      <w:pPr>
        <w:snapToGrid w:val="0"/>
        <w:spacing w:beforeLines="50" w:before="120" w:after="50"/>
        <w:rPr>
          <w:rFonts w:ascii="宋体" w:eastAsia="宋体" w:hAnsi="宋体" w:cs="Times New Roman"/>
          <w:bCs/>
          <w:sz w:val="24"/>
          <w:szCs w:val="20"/>
        </w:rPr>
      </w:pPr>
    </w:p>
    <w:p w14:paraId="7B6127F4" w14:textId="77777777" w:rsidR="00A16B9C" w:rsidRDefault="00A16B9C">
      <w:pPr>
        <w:snapToGrid w:val="0"/>
        <w:spacing w:beforeLines="50" w:before="120" w:after="50"/>
        <w:rPr>
          <w:rFonts w:ascii="宋体" w:eastAsia="宋体" w:hAnsi="宋体" w:cs="Times New Roman"/>
          <w:bCs/>
          <w:sz w:val="24"/>
          <w:szCs w:val="20"/>
        </w:rPr>
      </w:pPr>
    </w:p>
    <w:p w14:paraId="5691D3DC" w14:textId="77777777" w:rsidR="00A16B9C" w:rsidRDefault="00A16B9C">
      <w:pPr>
        <w:snapToGrid w:val="0"/>
        <w:spacing w:beforeLines="50" w:before="120" w:after="50"/>
        <w:rPr>
          <w:rFonts w:ascii="宋体" w:eastAsia="宋体" w:hAnsi="宋体" w:cs="Times New Roman"/>
          <w:bCs/>
          <w:sz w:val="24"/>
          <w:szCs w:val="20"/>
        </w:rPr>
      </w:pPr>
    </w:p>
    <w:p w14:paraId="26C951A4" w14:textId="77777777" w:rsidR="00A16B9C" w:rsidRDefault="00A16B9C">
      <w:pPr>
        <w:snapToGrid w:val="0"/>
        <w:spacing w:beforeLines="50" w:before="120" w:after="50"/>
        <w:rPr>
          <w:rFonts w:ascii="宋体" w:eastAsia="宋体" w:hAnsi="宋体" w:cs="Times New Roman"/>
          <w:bCs/>
          <w:sz w:val="24"/>
          <w:szCs w:val="20"/>
        </w:rPr>
      </w:pPr>
    </w:p>
    <w:p w14:paraId="47F5E681" w14:textId="77777777" w:rsidR="00A16B9C" w:rsidRDefault="00A16B9C">
      <w:pPr>
        <w:snapToGrid w:val="0"/>
        <w:spacing w:beforeLines="50" w:before="120" w:after="50"/>
        <w:rPr>
          <w:rFonts w:ascii="宋体" w:eastAsia="宋体" w:hAnsi="宋体" w:cs="Times New Roman"/>
          <w:bCs/>
          <w:sz w:val="24"/>
          <w:szCs w:val="20"/>
        </w:rPr>
      </w:pPr>
    </w:p>
    <w:p w14:paraId="654B20FF"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项目名称：</w:t>
      </w:r>
      <w:bookmarkStart w:id="75" w:name="PO_3000001868_PM002_6"/>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项目名称</w:t>
      </w:r>
      <w:r>
        <w:rPr>
          <w:rFonts w:ascii="宋体" w:eastAsia="宋体" w:hAnsi="宋体" w:cs="仿宋_GB2312" w:hint="eastAsia"/>
          <w:bCs/>
          <w:sz w:val="32"/>
          <w:szCs w:val="32"/>
        </w:rPr>
        <w:t>]</w:t>
      </w:r>
      <w:bookmarkEnd w:id="75"/>
    </w:p>
    <w:p w14:paraId="3AA9FEDC"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0452F2C4"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项目编号：</w:t>
      </w:r>
      <w:bookmarkStart w:id="76" w:name="PO_3000001868_PM001_7"/>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项目编号</w:t>
      </w:r>
      <w:r>
        <w:rPr>
          <w:rFonts w:ascii="宋体" w:eastAsia="宋体" w:hAnsi="宋体" w:cs="仿宋_GB2312" w:hint="eastAsia"/>
          <w:bCs/>
          <w:sz w:val="32"/>
          <w:szCs w:val="32"/>
        </w:rPr>
        <w:t>]</w:t>
      </w:r>
      <w:bookmarkEnd w:id="76"/>
    </w:p>
    <w:p w14:paraId="05C4A88F"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2FA9BEE8"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所竞分标（如有则填写，无分标时填写“无”或者留空）：</w:t>
      </w:r>
    </w:p>
    <w:p w14:paraId="4DD58555"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20C198A1" w14:textId="77777777" w:rsidR="00A16B9C" w:rsidRDefault="002558A8">
      <w:pPr>
        <w:snapToGrid w:val="0"/>
        <w:spacing w:before="5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供应商名称：</w:t>
      </w:r>
    </w:p>
    <w:p w14:paraId="27CBCAA0" w14:textId="77777777" w:rsidR="00A16B9C" w:rsidRDefault="00A16B9C">
      <w:pPr>
        <w:snapToGrid w:val="0"/>
        <w:spacing w:before="50" w:after="50"/>
        <w:ind w:firstLineChars="225" w:firstLine="720"/>
        <w:rPr>
          <w:rFonts w:ascii="宋体" w:eastAsia="宋体" w:hAnsi="宋体" w:cs="仿宋_GB2312"/>
          <w:bCs/>
          <w:sz w:val="32"/>
          <w:szCs w:val="32"/>
        </w:rPr>
      </w:pPr>
    </w:p>
    <w:p w14:paraId="16D57AB2" w14:textId="77777777" w:rsidR="00A16B9C" w:rsidRDefault="00A16B9C">
      <w:pPr>
        <w:snapToGrid w:val="0"/>
        <w:spacing w:before="50" w:after="50"/>
        <w:ind w:firstLineChars="225" w:firstLine="720"/>
        <w:rPr>
          <w:rFonts w:ascii="宋体" w:eastAsia="宋体" w:hAnsi="宋体" w:cs="仿宋_GB2312"/>
          <w:bCs/>
          <w:sz w:val="32"/>
          <w:szCs w:val="32"/>
        </w:rPr>
      </w:pPr>
    </w:p>
    <w:p w14:paraId="0B2EC371" w14:textId="77777777" w:rsidR="00A16B9C" w:rsidRDefault="00A16B9C">
      <w:pPr>
        <w:snapToGrid w:val="0"/>
        <w:spacing w:before="50" w:after="50"/>
        <w:ind w:firstLineChars="400" w:firstLine="1280"/>
        <w:rPr>
          <w:rFonts w:ascii="宋体" w:eastAsia="宋体" w:hAnsi="宋体" w:cs="仿宋_GB2312"/>
          <w:bCs/>
          <w:sz w:val="32"/>
          <w:szCs w:val="32"/>
        </w:rPr>
      </w:pPr>
    </w:p>
    <w:p w14:paraId="1732F2E8" w14:textId="77777777" w:rsidR="00A16B9C" w:rsidRDefault="002558A8">
      <w:pPr>
        <w:snapToGrid w:val="0"/>
        <w:spacing w:beforeLines="50" w:before="120" w:after="50"/>
        <w:jc w:val="center"/>
        <w:rPr>
          <w:rFonts w:ascii="宋体" w:eastAsia="宋体" w:hAnsi="宋体" w:cs="仿宋_GB2312"/>
          <w:sz w:val="32"/>
          <w:szCs w:val="32"/>
        </w:rPr>
      </w:pPr>
      <w:r>
        <w:rPr>
          <w:rFonts w:ascii="宋体" w:eastAsia="宋体" w:hAnsi="宋体" w:cs="仿宋_GB2312" w:hint="eastAsia"/>
          <w:sz w:val="32"/>
          <w:szCs w:val="32"/>
        </w:rPr>
        <w:t>年</w:t>
      </w:r>
      <w:r>
        <w:rPr>
          <w:rFonts w:ascii="宋体" w:eastAsia="宋体" w:hAnsi="宋体" w:cs="仿宋_GB2312" w:hint="eastAsia"/>
          <w:sz w:val="32"/>
          <w:szCs w:val="32"/>
        </w:rPr>
        <w:t xml:space="preserve">    </w:t>
      </w:r>
      <w:r>
        <w:rPr>
          <w:rFonts w:ascii="宋体" w:eastAsia="宋体" w:hAnsi="宋体" w:cs="仿宋_GB2312" w:hint="eastAsia"/>
          <w:sz w:val="32"/>
          <w:szCs w:val="32"/>
        </w:rPr>
        <w:t>月</w:t>
      </w:r>
      <w:r>
        <w:rPr>
          <w:rFonts w:ascii="宋体" w:eastAsia="宋体" w:hAnsi="宋体" w:cs="仿宋_GB2312" w:hint="eastAsia"/>
          <w:sz w:val="32"/>
          <w:szCs w:val="32"/>
        </w:rPr>
        <w:t xml:space="preserve">    </w:t>
      </w:r>
      <w:r>
        <w:rPr>
          <w:rFonts w:ascii="宋体" w:eastAsia="宋体" w:hAnsi="宋体" w:cs="仿宋_GB2312" w:hint="eastAsia"/>
          <w:sz w:val="32"/>
          <w:szCs w:val="32"/>
        </w:rPr>
        <w:t>日</w:t>
      </w:r>
    </w:p>
    <w:p w14:paraId="77D6AC88" w14:textId="77777777" w:rsidR="00A16B9C" w:rsidRDefault="00A16B9C">
      <w:pPr>
        <w:widowControl/>
        <w:spacing w:line="360" w:lineRule="auto"/>
        <w:jc w:val="left"/>
        <w:rPr>
          <w:rFonts w:ascii="宋体" w:eastAsia="宋体" w:hAnsi="宋体" w:cs="Times New Roman"/>
          <w:b/>
          <w:bCs/>
          <w:sz w:val="32"/>
          <w:szCs w:val="32"/>
        </w:rPr>
        <w:sectPr w:rsidR="00A16B9C">
          <w:pgSz w:w="11910" w:h="16840"/>
          <w:pgMar w:top="1340" w:right="1500" w:bottom="280" w:left="1680" w:header="720" w:footer="720" w:gutter="0"/>
          <w:cols w:space="720"/>
        </w:sectPr>
      </w:pPr>
    </w:p>
    <w:p w14:paraId="4AB0F15E" w14:textId="77777777" w:rsidR="00A16B9C" w:rsidRDefault="002558A8">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商务技术文件目录</w:t>
      </w:r>
    </w:p>
    <w:p w14:paraId="338B5D31" w14:textId="77777777" w:rsidR="00A16B9C" w:rsidRDefault="00A16B9C">
      <w:pPr>
        <w:jc w:val="center"/>
        <w:rPr>
          <w:rFonts w:ascii="仿宋_GB2312" w:eastAsia="仿宋_GB2312" w:hAnsi="仿宋" w:cs="仿宋_GB2312"/>
          <w:b/>
          <w:kern w:val="0"/>
          <w:sz w:val="28"/>
          <w:szCs w:val="28"/>
        </w:rPr>
      </w:pPr>
    </w:p>
    <w:p w14:paraId="4938A751"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一、无串标行为承诺函………………………………………………………（页码）</w:t>
      </w:r>
    </w:p>
    <w:p w14:paraId="7BFCDEA1"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二、法定代表人身份证明及法定代表人有效身份证正反面复印件………（页码）</w:t>
      </w:r>
    </w:p>
    <w:p w14:paraId="5665AFD0"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三、法定代表人授权委托书（如有委托时）………………………………（页码）</w:t>
      </w:r>
    </w:p>
    <w:p w14:paraId="20A9FEF9"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四、</w:t>
      </w:r>
      <w:r>
        <w:rPr>
          <w:rFonts w:ascii="仿宋_GB2312" w:eastAsia="仿宋_GB2312" w:hAnsi="仿宋" w:cs="仿宋_GB2312" w:hint="eastAsia"/>
          <w:sz w:val="24"/>
          <w:szCs w:val="24"/>
          <w:lang w:val="zh-CN"/>
        </w:rPr>
        <w:t>商务条款偏离表………………………………</w:t>
      </w:r>
      <w:r>
        <w:rPr>
          <w:rFonts w:ascii="仿宋_GB2312" w:eastAsia="仿宋_GB2312" w:hAnsi="仿宋" w:cs="仿宋_GB2312" w:hint="eastAsia"/>
          <w:sz w:val="24"/>
          <w:szCs w:val="24"/>
        </w:rPr>
        <w:t>…………………………（页码）</w:t>
      </w:r>
    </w:p>
    <w:p w14:paraId="5D71034C"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bookmarkStart w:id="77" w:name="OLE_LINK6"/>
      <w:bookmarkStart w:id="78" w:name="OLE_LINK7"/>
      <w:bookmarkStart w:id="79" w:name="OLE_LINK5"/>
      <w:r>
        <w:rPr>
          <w:rFonts w:ascii="仿宋_GB2312" w:eastAsia="仿宋_GB2312" w:hAnsi="仿宋" w:cs="仿宋_GB2312" w:hint="eastAsia"/>
          <w:sz w:val="24"/>
          <w:szCs w:val="24"/>
        </w:rPr>
        <w:t>五、竞标人情况介绍</w:t>
      </w:r>
      <w:r>
        <w:rPr>
          <w:rFonts w:ascii="仿宋_GB2312" w:eastAsia="仿宋_GB2312" w:hAnsi="仿宋" w:cs="仿宋_GB2312" w:hint="eastAsia"/>
          <w:sz w:val="24"/>
          <w:szCs w:val="24"/>
          <w:lang w:val="zh-CN"/>
        </w:rPr>
        <w:t>………………………………</w:t>
      </w:r>
      <w:r>
        <w:rPr>
          <w:rFonts w:ascii="仿宋_GB2312" w:eastAsia="仿宋_GB2312" w:hAnsi="仿宋" w:cs="仿宋_GB2312" w:hint="eastAsia"/>
          <w:sz w:val="24"/>
          <w:szCs w:val="24"/>
        </w:rPr>
        <w:t>…………………………（页码）</w:t>
      </w:r>
    </w:p>
    <w:p w14:paraId="09DDE9DD"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六、</w:t>
      </w:r>
      <w:r>
        <w:rPr>
          <w:rFonts w:ascii="宋体" w:eastAsia="仿宋_GB2312" w:hAnsi="宋体" w:cs="宋体" w:hint="eastAsia"/>
          <w:sz w:val="24"/>
          <w:szCs w:val="21"/>
        </w:rPr>
        <w:t>企业概况表</w:t>
      </w:r>
      <w:r>
        <w:rPr>
          <w:rFonts w:ascii="仿宋_GB2312" w:eastAsia="仿宋_GB2312" w:hAnsi="仿宋" w:cs="仿宋_GB2312" w:hint="eastAsia"/>
          <w:sz w:val="24"/>
          <w:szCs w:val="24"/>
          <w:lang w:val="zh-CN"/>
        </w:rPr>
        <w:t>……………………………………………………………</w:t>
      </w:r>
      <w:r>
        <w:rPr>
          <w:rFonts w:ascii="仿宋_GB2312" w:eastAsia="仿宋_GB2312" w:hAnsi="仿宋" w:cs="仿宋_GB2312" w:hint="eastAsia"/>
          <w:sz w:val="24"/>
          <w:szCs w:val="24"/>
        </w:rPr>
        <w:t>（页码）</w:t>
      </w:r>
      <w:bookmarkEnd w:id="77"/>
      <w:bookmarkEnd w:id="78"/>
    </w:p>
    <w:bookmarkEnd w:id="79"/>
    <w:p w14:paraId="5D6DE330"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七、</w:t>
      </w:r>
      <w:r>
        <w:rPr>
          <w:rFonts w:ascii="宋体" w:eastAsia="仿宋_GB2312" w:hAnsi="宋体" w:cs="宋体" w:hint="eastAsia"/>
          <w:sz w:val="24"/>
          <w:szCs w:val="21"/>
        </w:rPr>
        <w:t>近三年来施工企业承建的项目竣工工程情况表</w:t>
      </w:r>
      <w:r>
        <w:rPr>
          <w:rFonts w:ascii="仿宋_GB2312" w:eastAsia="仿宋_GB2312" w:hAnsi="仿宋" w:cs="仿宋_GB2312" w:hint="eastAsia"/>
          <w:sz w:val="24"/>
          <w:szCs w:val="24"/>
        </w:rPr>
        <w:t>……………………（页码）</w:t>
      </w:r>
    </w:p>
    <w:p w14:paraId="530FDF63"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八、</w:t>
      </w:r>
      <w:r>
        <w:rPr>
          <w:rFonts w:ascii="宋体" w:eastAsia="仿宋_GB2312" w:hAnsi="宋体" w:cs="宋体" w:hint="eastAsia"/>
          <w:sz w:val="24"/>
          <w:szCs w:val="21"/>
        </w:rPr>
        <w:t>项目经理（或建造师）简历表</w:t>
      </w:r>
      <w:r>
        <w:rPr>
          <w:rFonts w:ascii="仿宋_GB2312" w:eastAsia="仿宋_GB2312" w:hAnsi="仿宋" w:cs="仿宋_GB2312" w:hint="eastAsia"/>
          <w:sz w:val="24"/>
          <w:szCs w:val="24"/>
        </w:rPr>
        <w:t>…………………………………………（页码）</w:t>
      </w:r>
    </w:p>
    <w:p w14:paraId="65982E94"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九、</w:t>
      </w:r>
      <w:r>
        <w:rPr>
          <w:rFonts w:ascii="宋体" w:eastAsia="仿宋_GB2312" w:hAnsi="宋体" w:cs="宋体" w:hint="eastAsia"/>
          <w:sz w:val="24"/>
          <w:szCs w:val="21"/>
        </w:rPr>
        <w:t>施工组织设计</w:t>
      </w:r>
      <w:r>
        <w:rPr>
          <w:rFonts w:ascii="仿宋_GB2312" w:eastAsia="仿宋_GB2312" w:hAnsi="仿宋" w:cs="仿宋_GB2312" w:hint="eastAsia"/>
          <w:sz w:val="24"/>
          <w:szCs w:val="24"/>
        </w:rPr>
        <w:t>……………………………</w:t>
      </w:r>
      <w:r>
        <w:rPr>
          <w:rFonts w:ascii="仿宋_GB2312" w:eastAsia="仿宋_GB2312" w:hAnsi="仿宋" w:cs="仿宋_GB2312" w:hint="eastAsia"/>
          <w:sz w:val="24"/>
          <w:szCs w:val="24"/>
          <w:lang w:val="zh-CN"/>
        </w:rPr>
        <w:t>………</w:t>
      </w:r>
      <w:r>
        <w:rPr>
          <w:rFonts w:ascii="仿宋_GB2312" w:eastAsia="仿宋_GB2312" w:hAnsi="仿宋" w:cs="仿宋_GB2312" w:hint="eastAsia"/>
          <w:sz w:val="24"/>
          <w:szCs w:val="24"/>
        </w:rPr>
        <w:t>……………………（页码）</w:t>
      </w:r>
    </w:p>
    <w:p w14:paraId="31A27D6A" w14:textId="77777777" w:rsidR="00A16B9C" w:rsidRDefault="002558A8">
      <w:pPr>
        <w:adjustRightInd w:val="0"/>
        <w:spacing w:line="360" w:lineRule="auto"/>
        <w:ind w:left="2"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十、按本竞争性</w:t>
      </w:r>
      <w:r>
        <w:rPr>
          <w:rFonts w:ascii="仿宋_GB2312" w:eastAsia="仿宋_GB2312" w:hAnsi="仿宋" w:cs="仿宋_GB2312" w:hint="eastAsia"/>
          <w:sz w:val="24"/>
          <w:szCs w:val="24"/>
        </w:rPr>
        <w:t>磋商文件规定提交的其它资料</w:t>
      </w:r>
      <w:r>
        <w:rPr>
          <w:rFonts w:ascii="仿宋_GB2312" w:eastAsia="仿宋_GB2312" w:hAnsi="仿宋" w:cs="仿宋_GB2312" w:hint="eastAsia"/>
          <w:sz w:val="24"/>
          <w:szCs w:val="24"/>
          <w:lang w:val="zh-CN"/>
        </w:rPr>
        <w:t>…………………</w:t>
      </w:r>
      <w:r>
        <w:rPr>
          <w:rFonts w:ascii="仿宋_GB2312" w:eastAsia="仿宋_GB2312" w:hAnsi="仿宋" w:cs="仿宋_GB2312" w:hint="eastAsia"/>
          <w:sz w:val="24"/>
          <w:szCs w:val="24"/>
        </w:rPr>
        <w:t>………（页码）</w:t>
      </w:r>
    </w:p>
    <w:p w14:paraId="3CAA53A1" w14:textId="77777777" w:rsidR="00A16B9C" w:rsidRDefault="002558A8">
      <w:pPr>
        <w:spacing w:line="360" w:lineRule="auto"/>
        <w:rPr>
          <w:rFonts w:ascii="仿宋_GB2312" w:eastAsia="仿宋_GB2312" w:hAnsi="仿宋" w:cs="仿宋_GB2312"/>
          <w:b/>
          <w:bCs/>
          <w:sz w:val="24"/>
          <w:szCs w:val="24"/>
        </w:rPr>
      </w:pPr>
      <w:r>
        <w:rPr>
          <w:rFonts w:ascii="仿宋_GB2312" w:eastAsia="仿宋_GB2312" w:hAnsi="仿宋" w:cs="仿宋_GB2312" w:hint="eastAsia"/>
          <w:b/>
          <w:bCs/>
          <w:sz w:val="24"/>
          <w:szCs w:val="24"/>
        </w:rPr>
        <w:t>注：以上目录是基本格式要求，各供应商可根据自身情况进一步向下增加内容或细化。</w:t>
      </w:r>
    </w:p>
    <w:p w14:paraId="0A54363F" w14:textId="77777777" w:rsidR="00A16B9C" w:rsidRDefault="00A16B9C">
      <w:pPr>
        <w:spacing w:line="400" w:lineRule="exact"/>
        <w:rPr>
          <w:rFonts w:ascii="仿宋_GB2312" w:eastAsia="仿宋_GB2312" w:hAnsi="仿宋_GB2312" w:cs="仿宋_GB2312"/>
          <w:sz w:val="32"/>
          <w:szCs w:val="32"/>
        </w:rPr>
      </w:pPr>
    </w:p>
    <w:p w14:paraId="0F5E07B5" w14:textId="77777777" w:rsidR="00A16B9C" w:rsidRDefault="002558A8">
      <w:pPr>
        <w:spacing w:line="520" w:lineRule="exact"/>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一、无串标行为承诺函</w:t>
      </w:r>
    </w:p>
    <w:p w14:paraId="625D45FC" w14:textId="77777777" w:rsidR="00A16B9C" w:rsidRDefault="00A16B9C">
      <w:pPr>
        <w:spacing w:line="520" w:lineRule="exact"/>
        <w:jc w:val="center"/>
        <w:rPr>
          <w:rFonts w:ascii="方正小标宋简体" w:eastAsia="方正小标宋简体" w:hAnsi="方正小标宋简体" w:cs="方正小标宋简体"/>
          <w:sz w:val="44"/>
          <w:szCs w:val="44"/>
        </w:rPr>
      </w:pPr>
    </w:p>
    <w:p w14:paraId="054A6131" w14:textId="77777777" w:rsidR="00A16B9C" w:rsidRDefault="002558A8">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无串通竞标行为的承诺函</w:t>
      </w:r>
    </w:p>
    <w:p w14:paraId="1AE98A74" w14:textId="77777777" w:rsidR="00A16B9C" w:rsidRDefault="00A16B9C">
      <w:pPr>
        <w:spacing w:line="520" w:lineRule="exact"/>
        <w:ind w:firstLineChars="200" w:firstLine="640"/>
        <w:rPr>
          <w:rFonts w:ascii="仿宋_GB2312" w:eastAsia="仿宋_GB2312" w:hAnsi="仿宋_GB2312" w:cs="仿宋_GB2312"/>
          <w:sz w:val="32"/>
          <w:szCs w:val="32"/>
        </w:rPr>
      </w:pPr>
    </w:p>
    <w:p w14:paraId="40764ECF" w14:textId="77777777" w:rsidR="00A16B9C" w:rsidRDefault="002558A8">
      <w:pPr>
        <w:spacing w:line="360" w:lineRule="auto"/>
        <w:ind w:firstLineChars="200" w:firstLine="482"/>
        <w:rPr>
          <w:rFonts w:ascii="宋体" w:eastAsia="宋体" w:hAnsi="宋体" w:cs="仿宋_GB2312"/>
          <w:b/>
          <w:bCs/>
          <w:sz w:val="24"/>
          <w:szCs w:val="24"/>
        </w:rPr>
      </w:pPr>
      <w:r>
        <w:rPr>
          <w:rFonts w:ascii="宋体" w:eastAsia="宋体" w:hAnsi="宋体" w:cs="仿宋_GB2312" w:hint="eastAsia"/>
          <w:b/>
          <w:bCs/>
          <w:sz w:val="24"/>
          <w:szCs w:val="24"/>
        </w:rPr>
        <w:t>一、我方承诺无下列相互串通竞标的情形：</w:t>
      </w:r>
    </w:p>
    <w:p w14:paraId="40563D29"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1.</w:t>
      </w:r>
      <w:r>
        <w:rPr>
          <w:rFonts w:ascii="宋体" w:eastAsia="宋体" w:hAnsi="宋体" w:cs="仿宋_GB2312" w:hint="eastAsia"/>
          <w:sz w:val="24"/>
          <w:szCs w:val="24"/>
        </w:rPr>
        <w:t>不同供应商的响应文件由同一单位或者个人编制；</w:t>
      </w:r>
      <w:r>
        <w:rPr>
          <w:rFonts w:ascii="宋体" w:eastAsia="宋体" w:hAnsi="宋体" w:cs="Times New Roman" w:hint="eastAsia"/>
          <w:sz w:val="24"/>
          <w:szCs w:val="24"/>
        </w:rPr>
        <w:t>或者不同供应商报名的</w:t>
      </w:r>
      <w:r>
        <w:rPr>
          <w:rFonts w:ascii="宋体" w:eastAsia="宋体" w:hAnsi="宋体" w:cs="Times New Roman" w:hint="eastAsia"/>
          <w:sz w:val="24"/>
          <w:szCs w:val="24"/>
        </w:rPr>
        <w:t>IP</w:t>
      </w:r>
      <w:r>
        <w:rPr>
          <w:rFonts w:ascii="宋体" w:eastAsia="宋体" w:hAnsi="宋体" w:cs="Times New Roman" w:hint="eastAsia"/>
          <w:sz w:val="24"/>
          <w:szCs w:val="24"/>
        </w:rPr>
        <w:t>地址一致的；或者编制响应文件硬件设备</w:t>
      </w:r>
      <w:r>
        <w:rPr>
          <w:rFonts w:ascii="宋体" w:eastAsia="宋体" w:hAnsi="宋体" w:cs="Times New Roman" w:hint="eastAsia"/>
          <w:sz w:val="24"/>
          <w:szCs w:val="24"/>
        </w:rPr>
        <w:t>CPU</w:t>
      </w:r>
      <w:r>
        <w:rPr>
          <w:rFonts w:ascii="宋体" w:eastAsia="宋体" w:hAnsi="宋体" w:cs="Times New Roman" w:hint="eastAsia"/>
          <w:sz w:val="24"/>
          <w:szCs w:val="24"/>
        </w:rPr>
        <w:t>编号、硬盘编号、网卡地址一致的情况。</w:t>
      </w:r>
    </w:p>
    <w:p w14:paraId="545F8D2D"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不同供应商委托同一单位或者个人办理竞标事宜；</w:t>
      </w:r>
    </w:p>
    <w:p w14:paraId="24907F27"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3.</w:t>
      </w:r>
      <w:r>
        <w:rPr>
          <w:rFonts w:ascii="宋体" w:eastAsia="宋体" w:hAnsi="宋体" w:cs="仿宋_GB2312" w:hint="eastAsia"/>
          <w:sz w:val="24"/>
          <w:szCs w:val="24"/>
        </w:rPr>
        <w:t>不同供应商的响应文件载明的项目管理员为同一个人；</w:t>
      </w:r>
    </w:p>
    <w:p w14:paraId="0DB552F3"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4.</w:t>
      </w:r>
      <w:r>
        <w:rPr>
          <w:rFonts w:ascii="宋体" w:eastAsia="宋体" w:hAnsi="宋体" w:cs="仿宋_GB2312" w:hint="eastAsia"/>
          <w:sz w:val="24"/>
          <w:szCs w:val="24"/>
        </w:rPr>
        <w:t>不</w:t>
      </w:r>
      <w:r>
        <w:rPr>
          <w:rFonts w:ascii="宋体" w:eastAsia="宋体" w:hAnsi="宋体" w:cs="仿宋_GB2312" w:hint="eastAsia"/>
          <w:spacing w:val="-6"/>
          <w:sz w:val="24"/>
          <w:szCs w:val="24"/>
        </w:rPr>
        <w:t>同供应商的响应文件异常一致或者响应报价呈规律性差异；</w:t>
      </w:r>
    </w:p>
    <w:p w14:paraId="682393F0"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5.</w:t>
      </w:r>
      <w:r>
        <w:rPr>
          <w:rFonts w:ascii="宋体" w:eastAsia="宋体" w:hAnsi="宋体" w:cs="仿宋_GB2312" w:hint="eastAsia"/>
          <w:sz w:val="24"/>
          <w:szCs w:val="24"/>
        </w:rPr>
        <w:t>不同供应商的响应文件相互混装；</w:t>
      </w:r>
    </w:p>
    <w:p w14:paraId="48DF2136"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6.</w:t>
      </w:r>
      <w:r>
        <w:rPr>
          <w:rFonts w:ascii="宋体" w:eastAsia="宋体" w:hAnsi="宋体" w:cs="仿宋_GB2312" w:hint="eastAsia"/>
          <w:sz w:val="24"/>
          <w:szCs w:val="24"/>
        </w:rPr>
        <w:t>不同供应商的磋商保证金从同一单位或者个人账户转出。</w:t>
      </w:r>
    </w:p>
    <w:p w14:paraId="76340FC3" w14:textId="77777777" w:rsidR="00A16B9C" w:rsidRDefault="002558A8">
      <w:pPr>
        <w:spacing w:line="360" w:lineRule="auto"/>
        <w:ind w:firstLineChars="200" w:firstLine="482"/>
        <w:rPr>
          <w:rFonts w:ascii="宋体" w:eastAsia="宋体" w:hAnsi="宋体" w:cs="仿宋_GB2312"/>
          <w:b/>
          <w:bCs/>
          <w:sz w:val="24"/>
          <w:szCs w:val="24"/>
        </w:rPr>
      </w:pPr>
      <w:r>
        <w:rPr>
          <w:rFonts w:ascii="宋体" w:eastAsia="宋体" w:hAnsi="宋体" w:cs="仿宋_GB2312" w:hint="eastAsia"/>
          <w:b/>
          <w:bCs/>
          <w:sz w:val="24"/>
          <w:szCs w:val="24"/>
        </w:rPr>
        <w:t>二、我方承诺无下列恶意串通的情形：</w:t>
      </w:r>
    </w:p>
    <w:p w14:paraId="290614C1"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1.</w:t>
      </w:r>
      <w:r>
        <w:rPr>
          <w:rFonts w:ascii="宋体" w:eastAsia="宋体" w:hAnsi="宋体" w:cs="仿宋_GB2312" w:hint="eastAsia"/>
          <w:sz w:val="24"/>
          <w:szCs w:val="24"/>
        </w:rPr>
        <w:t>供应商直接或者间接从采购人或者采购代理机构处获得其他供应商的相关信息并修改其响应文件；</w:t>
      </w:r>
    </w:p>
    <w:p w14:paraId="72A0621E"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供应商按照采购人或者采购代理机构的授意撤换、修改响应文件；</w:t>
      </w:r>
    </w:p>
    <w:p w14:paraId="31CD02E6"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3.</w:t>
      </w:r>
      <w:r>
        <w:rPr>
          <w:rFonts w:ascii="宋体" w:eastAsia="宋体" w:hAnsi="宋体" w:cs="仿宋_GB2312" w:hint="eastAsia"/>
          <w:sz w:val="24"/>
          <w:szCs w:val="24"/>
        </w:rPr>
        <w:t>供</w:t>
      </w:r>
      <w:r>
        <w:rPr>
          <w:rFonts w:ascii="宋体" w:eastAsia="宋体" w:hAnsi="宋体" w:cs="仿宋_GB2312" w:hint="eastAsia"/>
          <w:spacing w:val="-6"/>
          <w:sz w:val="24"/>
          <w:szCs w:val="24"/>
        </w:rPr>
        <w:t>应商之间协商报价、技术方案等响应文件的实质性内容；</w:t>
      </w:r>
    </w:p>
    <w:p w14:paraId="59EFBB34"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4.</w:t>
      </w:r>
      <w:r>
        <w:rPr>
          <w:rFonts w:ascii="宋体" w:eastAsia="宋体" w:hAnsi="宋体" w:cs="仿宋_GB2312" w:hint="eastAsia"/>
          <w:sz w:val="24"/>
          <w:szCs w:val="24"/>
        </w:rPr>
        <w:t>属于同一集团、协会、商会等组织成员的供应商按照该组织要求协同参加政府采购活动；</w:t>
      </w:r>
    </w:p>
    <w:p w14:paraId="29E9EB91"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5.</w:t>
      </w:r>
      <w:r>
        <w:rPr>
          <w:rFonts w:ascii="宋体" w:eastAsia="宋体" w:hAnsi="宋体" w:cs="仿宋_GB2312" w:hint="eastAsia"/>
          <w:sz w:val="24"/>
          <w:szCs w:val="24"/>
        </w:rPr>
        <w:t>供应商之间事先约定一致抬高或</w:t>
      </w:r>
      <w:r>
        <w:rPr>
          <w:rFonts w:ascii="宋体" w:eastAsia="宋体" w:hAnsi="宋体" w:cs="仿宋_GB2312" w:hint="eastAsia"/>
          <w:sz w:val="24"/>
          <w:szCs w:val="24"/>
        </w:rPr>
        <w:t>者压低响应报价，或者在竞争性磋商项目中事先约定轮流以高价位或者低价位成交，或者事先约定由某一特定供应商成交，然后再参加竞标；</w:t>
      </w:r>
    </w:p>
    <w:p w14:paraId="61CC58F0"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6.</w:t>
      </w:r>
      <w:r>
        <w:rPr>
          <w:rFonts w:ascii="宋体" w:eastAsia="宋体" w:hAnsi="宋体" w:cs="仿宋_GB2312" w:hint="eastAsia"/>
          <w:sz w:val="24"/>
          <w:szCs w:val="24"/>
        </w:rPr>
        <w:t>供应商之间商定部分供应商放弃参加政府采购活动或者放弃成交；</w:t>
      </w:r>
    </w:p>
    <w:p w14:paraId="2D0E5716"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7.</w:t>
      </w:r>
      <w:r>
        <w:rPr>
          <w:rFonts w:ascii="宋体" w:eastAsia="宋体" w:hAnsi="宋体" w:cs="仿宋_GB2312" w:hint="eastAsia"/>
          <w:sz w:val="24"/>
          <w:szCs w:val="24"/>
        </w:rPr>
        <w:t>供应商与采购人或者采购代理机构之间、供应商相互之间，为</w:t>
      </w:r>
      <w:r>
        <w:rPr>
          <w:rFonts w:ascii="宋体" w:eastAsia="宋体" w:hAnsi="宋体" w:cs="仿宋_GB2312" w:hint="eastAsia"/>
          <w:spacing w:val="-6"/>
          <w:sz w:val="24"/>
          <w:szCs w:val="24"/>
        </w:rPr>
        <w:t>谋求特定供应商成交或者排斥其他供应商的其他串通行为。</w:t>
      </w:r>
    </w:p>
    <w:p w14:paraId="3234B7AB" w14:textId="77777777" w:rsidR="00A16B9C" w:rsidRDefault="002558A8">
      <w:pPr>
        <w:spacing w:line="360" w:lineRule="auto"/>
        <w:ind w:firstLineChars="200" w:firstLine="482"/>
        <w:rPr>
          <w:rFonts w:ascii="宋体" w:eastAsia="宋体" w:hAnsi="宋体" w:cs="仿宋_GB2312"/>
          <w:b/>
          <w:bCs/>
          <w:sz w:val="24"/>
          <w:szCs w:val="24"/>
        </w:rPr>
      </w:pPr>
      <w:r>
        <w:rPr>
          <w:rFonts w:ascii="宋体" w:eastAsia="宋体" w:hAnsi="宋体" w:cs="仿宋_GB2312" w:hint="eastAsia"/>
          <w:b/>
          <w:bCs/>
          <w:sz w:val="24"/>
          <w:szCs w:val="24"/>
        </w:rPr>
        <w:t>以上情形一经核查属实，接受政府采购监管部门对我方认定存在围标串标行为，我方愿意承担一切后果，并不再寻求任何旨在减轻或者免除法律责任的辩解。</w:t>
      </w:r>
    </w:p>
    <w:p w14:paraId="0F88B760"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1082C9C9" w14:textId="77777777" w:rsidR="00A16B9C" w:rsidRDefault="002558A8">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r>
        <w:rPr>
          <w:rFonts w:ascii="仿宋_GB2312" w:eastAsia="仿宋_GB2312" w:hAnsi="仿宋" w:cs="仿宋_GB2312" w:hint="eastAsia"/>
          <w:kern w:val="0"/>
          <w:sz w:val="24"/>
          <w:szCs w:val="24"/>
          <w:lang w:val="zh-CN"/>
        </w:rPr>
        <w:t xml:space="preserve">   </w:t>
      </w:r>
      <w:r>
        <w:rPr>
          <w:rFonts w:ascii="宋体" w:eastAsia="宋体" w:hAnsi="宋体" w:cs="Times New Roman" w:hint="eastAsia"/>
          <w:b/>
          <w:bCs/>
          <w:sz w:val="32"/>
          <w:szCs w:val="32"/>
        </w:rPr>
        <w:br w:type="page"/>
      </w:r>
      <w:r>
        <w:rPr>
          <w:rFonts w:ascii="仿宋" w:eastAsia="仿宋" w:hAnsi="仿宋" w:cs="仿宋_GB2312" w:hint="eastAsia"/>
          <w:b/>
          <w:sz w:val="30"/>
          <w:szCs w:val="30"/>
        </w:rPr>
        <w:lastRenderedPageBreak/>
        <w:t>二、法定代表人身份证明及法定代表人有效身份证正反面复印件</w:t>
      </w:r>
    </w:p>
    <w:p w14:paraId="3E843301" w14:textId="77777777" w:rsidR="00A16B9C" w:rsidRDefault="002558A8">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14:paraId="71015C0B" w14:textId="77777777" w:rsidR="00A16B9C" w:rsidRDefault="00A16B9C">
      <w:pPr>
        <w:spacing w:line="360" w:lineRule="auto"/>
        <w:ind w:left="540"/>
        <w:contextualSpacing/>
        <w:rPr>
          <w:rFonts w:ascii="仿宋_GB2312" w:eastAsia="仿宋_GB2312" w:hAnsi="仿宋_GB2312" w:cs="仿宋_GB2312"/>
          <w:sz w:val="32"/>
          <w:szCs w:val="32"/>
        </w:rPr>
      </w:pPr>
    </w:p>
    <w:p w14:paraId="2FE66E80" w14:textId="77777777" w:rsidR="00A16B9C" w:rsidRDefault="002558A8">
      <w:pPr>
        <w:spacing w:line="360" w:lineRule="auto"/>
        <w:ind w:left="540"/>
        <w:contextualSpacing/>
        <w:rPr>
          <w:rFonts w:ascii="宋体" w:eastAsia="宋体" w:hAnsi="宋体" w:cs="仿宋_GB2312"/>
          <w:sz w:val="24"/>
          <w:szCs w:val="24"/>
        </w:rPr>
      </w:pPr>
      <w:r>
        <w:rPr>
          <w:rFonts w:ascii="宋体" w:eastAsia="宋体" w:hAnsi="宋体" w:cs="仿宋_GB2312" w:hint="eastAsia"/>
          <w:sz w:val="24"/>
          <w:szCs w:val="24"/>
        </w:rPr>
        <w:t>供应商名称：</w:t>
      </w:r>
    </w:p>
    <w:p w14:paraId="444209F0" w14:textId="77777777" w:rsidR="00A16B9C" w:rsidRDefault="002558A8">
      <w:pPr>
        <w:spacing w:line="360" w:lineRule="auto"/>
        <w:ind w:left="540"/>
        <w:contextualSpacing/>
        <w:rPr>
          <w:rFonts w:ascii="宋体" w:eastAsia="宋体" w:hAnsi="宋体" w:cs="仿宋_GB2312"/>
          <w:sz w:val="24"/>
          <w:szCs w:val="24"/>
        </w:rPr>
      </w:pPr>
      <w:r>
        <w:rPr>
          <w:rFonts w:ascii="宋体" w:eastAsia="宋体" w:hAnsi="宋体" w:cs="仿宋_GB2312" w:hint="eastAsia"/>
          <w:sz w:val="24"/>
          <w:szCs w:val="24"/>
        </w:rPr>
        <w:t>地</w:t>
      </w:r>
      <w:r>
        <w:rPr>
          <w:rFonts w:ascii="宋体" w:eastAsia="宋体" w:hAnsi="宋体" w:cs="仿宋_GB2312" w:hint="eastAsia"/>
          <w:sz w:val="24"/>
          <w:szCs w:val="24"/>
        </w:rPr>
        <w:t xml:space="preserve">    </w:t>
      </w:r>
      <w:r>
        <w:rPr>
          <w:rFonts w:ascii="宋体" w:eastAsia="宋体" w:hAnsi="宋体" w:cs="仿宋_GB2312" w:hint="eastAsia"/>
          <w:sz w:val="24"/>
          <w:szCs w:val="24"/>
        </w:rPr>
        <w:t>址：</w:t>
      </w:r>
    </w:p>
    <w:p w14:paraId="59C42298" w14:textId="77777777" w:rsidR="00A16B9C" w:rsidRDefault="002558A8">
      <w:pPr>
        <w:spacing w:line="360" w:lineRule="auto"/>
        <w:ind w:left="540"/>
        <w:contextualSpacing/>
        <w:rPr>
          <w:rFonts w:ascii="宋体" w:eastAsia="宋体" w:hAnsi="宋体" w:cs="仿宋_GB2312"/>
          <w:sz w:val="24"/>
          <w:szCs w:val="24"/>
        </w:rPr>
      </w:pPr>
      <w:r>
        <w:rPr>
          <w:rFonts w:ascii="宋体" w:eastAsia="宋体" w:hAnsi="宋体" w:cs="仿宋_GB2312" w:hint="eastAsia"/>
          <w:sz w:val="24"/>
          <w:szCs w:val="24"/>
        </w:rPr>
        <w:t>姓</w:t>
      </w:r>
      <w:r>
        <w:rPr>
          <w:rFonts w:ascii="宋体" w:eastAsia="宋体" w:hAnsi="宋体" w:cs="仿宋_GB2312" w:hint="eastAsia"/>
          <w:sz w:val="24"/>
          <w:szCs w:val="24"/>
        </w:rPr>
        <w:t xml:space="preserve">    </w:t>
      </w:r>
      <w:r>
        <w:rPr>
          <w:rFonts w:ascii="宋体" w:eastAsia="宋体" w:hAnsi="宋体" w:cs="仿宋_GB2312" w:hint="eastAsia"/>
          <w:sz w:val="24"/>
          <w:szCs w:val="24"/>
        </w:rPr>
        <w:t>名：性</w:t>
      </w:r>
      <w:r>
        <w:rPr>
          <w:rFonts w:ascii="宋体" w:eastAsia="宋体" w:hAnsi="宋体" w:cs="仿宋_GB2312" w:hint="eastAsia"/>
          <w:sz w:val="24"/>
          <w:szCs w:val="24"/>
        </w:rPr>
        <w:t xml:space="preserve">     </w:t>
      </w:r>
      <w:r>
        <w:rPr>
          <w:rFonts w:ascii="宋体" w:eastAsia="宋体" w:hAnsi="宋体" w:cs="仿宋_GB2312" w:hint="eastAsia"/>
          <w:sz w:val="24"/>
          <w:szCs w:val="24"/>
        </w:rPr>
        <w:t>别：</w:t>
      </w:r>
    </w:p>
    <w:p w14:paraId="17591218" w14:textId="77777777" w:rsidR="00A16B9C" w:rsidRDefault="002558A8">
      <w:pPr>
        <w:spacing w:line="360" w:lineRule="auto"/>
        <w:ind w:left="540"/>
        <w:contextualSpacing/>
        <w:rPr>
          <w:rFonts w:ascii="宋体" w:eastAsia="宋体" w:hAnsi="宋体" w:cs="仿宋_GB2312"/>
          <w:sz w:val="24"/>
          <w:szCs w:val="24"/>
          <w:u w:val="single"/>
        </w:rPr>
      </w:pPr>
      <w:r>
        <w:rPr>
          <w:rFonts w:ascii="宋体" w:eastAsia="宋体" w:hAnsi="宋体" w:cs="仿宋_GB2312" w:hint="eastAsia"/>
          <w:sz w:val="24"/>
          <w:szCs w:val="24"/>
        </w:rPr>
        <w:t>年</w:t>
      </w:r>
      <w:r>
        <w:rPr>
          <w:rFonts w:ascii="宋体" w:eastAsia="宋体" w:hAnsi="宋体" w:cs="仿宋_GB2312" w:hint="eastAsia"/>
          <w:sz w:val="24"/>
          <w:szCs w:val="24"/>
        </w:rPr>
        <w:t xml:space="preserve">    </w:t>
      </w:r>
      <w:r>
        <w:rPr>
          <w:rFonts w:ascii="宋体" w:eastAsia="宋体" w:hAnsi="宋体" w:cs="仿宋_GB2312" w:hint="eastAsia"/>
          <w:sz w:val="24"/>
          <w:szCs w:val="24"/>
        </w:rPr>
        <w:t>龄：职</w:t>
      </w:r>
      <w:r>
        <w:rPr>
          <w:rFonts w:ascii="宋体" w:eastAsia="宋体" w:hAnsi="宋体" w:cs="仿宋_GB2312" w:hint="eastAsia"/>
          <w:sz w:val="24"/>
          <w:szCs w:val="24"/>
        </w:rPr>
        <w:t xml:space="preserve">     </w:t>
      </w:r>
      <w:r>
        <w:rPr>
          <w:rFonts w:ascii="宋体" w:eastAsia="宋体" w:hAnsi="宋体" w:cs="仿宋_GB2312" w:hint="eastAsia"/>
          <w:sz w:val="24"/>
          <w:szCs w:val="24"/>
        </w:rPr>
        <w:t>务：</w:t>
      </w:r>
    </w:p>
    <w:p w14:paraId="489F9A2D" w14:textId="77777777" w:rsidR="00A16B9C" w:rsidRDefault="002558A8">
      <w:pPr>
        <w:spacing w:line="360" w:lineRule="auto"/>
        <w:ind w:left="540"/>
        <w:contextualSpacing/>
        <w:rPr>
          <w:rFonts w:ascii="宋体" w:eastAsia="宋体" w:hAnsi="宋体" w:cs="仿宋_GB2312"/>
          <w:sz w:val="24"/>
          <w:szCs w:val="24"/>
        </w:rPr>
      </w:pPr>
      <w:r>
        <w:rPr>
          <w:rFonts w:ascii="宋体" w:eastAsia="宋体" w:hAnsi="宋体" w:cs="仿宋_GB2312" w:hint="eastAsia"/>
          <w:sz w:val="24"/>
          <w:szCs w:val="24"/>
        </w:rPr>
        <w:t>身份证号码：</w:t>
      </w:r>
    </w:p>
    <w:p w14:paraId="1AE68630"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系</w:t>
      </w:r>
      <w:r>
        <w:rPr>
          <w:rFonts w:ascii="宋体" w:eastAsia="宋体" w:hAnsi="宋体" w:cs="仿宋_GB2312" w:hint="eastAsia"/>
          <w:sz w:val="24"/>
          <w:szCs w:val="24"/>
          <w:u w:val="single"/>
        </w:rPr>
        <w:t>（供应商名称）</w:t>
      </w:r>
      <w:r>
        <w:rPr>
          <w:rFonts w:ascii="宋体" w:eastAsia="宋体" w:hAnsi="宋体" w:cs="仿宋_GB2312" w:hint="eastAsia"/>
          <w:sz w:val="24"/>
          <w:szCs w:val="24"/>
        </w:rPr>
        <w:t>的法定代表人。</w:t>
      </w:r>
    </w:p>
    <w:p w14:paraId="1D56AB57" w14:textId="77777777" w:rsidR="00A16B9C" w:rsidRDefault="002558A8">
      <w:pPr>
        <w:spacing w:line="360" w:lineRule="auto"/>
        <w:ind w:left="540"/>
        <w:contextualSpacing/>
        <w:rPr>
          <w:rFonts w:ascii="宋体" w:eastAsia="宋体" w:hAnsi="宋体" w:cs="仿宋_GB2312"/>
          <w:sz w:val="24"/>
          <w:szCs w:val="24"/>
        </w:rPr>
      </w:pPr>
      <w:r>
        <w:rPr>
          <w:rFonts w:ascii="宋体" w:eastAsia="宋体" w:hAnsi="宋体" w:cs="仿宋_GB2312" w:hint="eastAsia"/>
          <w:sz w:val="24"/>
          <w:szCs w:val="24"/>
        </w:rPr>
        <w:t>特此证明。</w:t>
      </w:r>
    </w:p>
    <w:p w14:paraId="4290C96D" w14:textId="77777777" w:rsidR="00A16B9C" w:rsidRDefault="00A16B9C">
      <w:pPr>
        <w:spacing w:line="360" w:lineRule="auto"/>
        <w:ind w:left="540"/>
        <w:contextualSpacing/>
        <w:rPr>
          <w:rFonts w:ascii="宋体" w:eastAsia="宋体" w:hAnsi="宋体" w:cs="仿宋_GB2312"/>
          <w:sz w:val="24"/>
          <w:szCs w:val="24"/>
        </w:rPr>
      </w:pPr>
    </w:p>
    <w:p w14:paraId="175E4CDA" w14:textId="77777777" w:rsidR="00A16B9C" w:rsidRDefault="00A16B9C">
      <w:pPr>
        <w:spacing w:line="360" w:lineRule="auto"/>
        <w:ind w:left="540"/>
        <w:contextualSpacing/>
        <w:rPr>
          <w:rFonts w:ascii="宋体" w:eastAsia="宋体" w:hAnsi="宋体" w:cs="仿宋_GB2312"/>
          <w:sz w:val="24"/>
          <w:szCs w:val="24"/>
        </w:rPr>
      </w:pPr>
    </w:p>
    <w:p w14:paraId="4DF9726A" w14:textId="77777777" w:rsidR="00A16B9C" w:rsidRDefault="00A16B9C">
      <w:pPr>
        <w:spacing w:line="360" w:lineRule="auto"/>
        <w:ind w:left="540"/>
        <w:contextualSpacing/>
        <w:rPr>
          <w:rFonts w:ascii="宋体" w:eastAsia="宋体" w:hAnsi="宋体" w:cs="仿宋_GB2312"/>
          <w:sz w:val="24"/>
          <w:szCs w:val="24"/>
        </w:rPr>
      </w:pPr>
    </w:p>
    <w:p w14:paraId="4E216842" w14:textId="77777777" w:rsidR="00A16B9C" w:rsidRDefault="002558A8">
      <w:pPr>
        <w:spacing w:line="360" w:lineRule="auto"/>
        <w:ind w:left="540"/>
        <w:contextualSpacing/>
        <w:rPr>
          <w:rFonts w:ascii="宋体" w:eastAsia="宋体" w:hAnsi="宋体" w:cs="仿宋_GB2312"/>
          <w:sz w:val="24"/>
          <w:szCs w:val="24"/>
        </w:rPr>
      </w:pPr>
      <w:r>
        <w:rPr>
          <w:rFonts w:ascii="宋体" w:eastAsia="宋体" w:hAnsi="宋体" w:cs="仿宋_GB2312" w:hint="eastAsia"/>
          <w:sz w:val="24"/>
          <w:szCs w:val="24"/>
        </w:rPr>
        <w:t>附件：法定代表人有效身份证正反面复印件</w:t>
      </w:r>
    </w:p>
    <w:p w14:paraId="731283DF" w14:textId="77777777" w:rsidR="00A16B9C" w:rsidRDefault="00A16B9C">
      <w:pPr>
        <w:spacing w:line="360" w:lineRule="auto"/>
        <w:ind w:left="540"/>
        <w:contextualSpacing/>
        <w:rPr>
          <w:rFonts w:ascii="宋体" w:eastAsia="宋体" w:hAnsi="宋体" w:cs="仿宋_GB2312"/>
          <w:sz w:val="24"/>
          <w:szCs w:val="24"/>
        </w:rPr>
      </w:pPr>
    </w:p>
    <w:p w14:paraId="2F0C67B8"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3D90D857" w14:textId="77777777" w:rsidR="00A16B9C" w:rsidRDefault="002558A8">
      <w:pPr>
        <w:spacing w:line="360" w:lineRule="auto"/>
        <w:jc w:val="center"/>
        <w:rPr>
          <w:rFonts w:ascii="宋体" w:eastAsia="宋体" w:hAnsi="宋体" w:cs="仿宋_GB2312"/>
          <w:b/>
          <w:sz w:val="24"/>
          <w:szCs w:val="24"/>
        </w:rPr>
      </w:pP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10977F7F" w14:textId="77777777" w:rsidR="00A16B9C" w:rsidRDefault="00A16B9C">
      <w:pPr>
        <w:spacing w:line="360" w:lineRule="auto"/>
        <w:jc w:val="left"/>
        <w:rPr>
          <w:rFonts w:ascii="宋体" w:eastAsia="宋体" w:hAnsi="宋体" w:cs="仿宋_GB2312"/>
          <w:sz w:val="24"/>
          <w:szCs w:val="24"/>
        </w:rPr>
      </w:pPr>
    </w:p>
    <w:p w14:paraId="15FB8E00" w14:textId="77777777" w:rsidR="00A16B9C" w:rsidRDefault="002558A8">
      <w:pPr>
        <w:spacing w:line="360" w:lineRule="auto"/>
        <w:jc w:val="left"/>
        <w:rPr>
          <w:rFonts w:ascii="宋体" w:eastAsia="宋体" w:hAnsi="宋体" w:cs="仿宋_GB2312"/>
          <w:sz w:val="24"/>
          <w:szCs w:val="24"/>
        </w:rPr>
      </w:pPr>
      <w:r>
        <w:rPr>
          <w:rFonts w:ascii="宋体" w:eastAsia="宋体" w:hAnsi="宋体" w:cs="仿宋_GB2312" w:hint="eastAsia"/>
          <w:sz w:val="24"/>
          <w:szCs w:val="24"/>
        </w:rPr>
        <w:t>注：</w:t>
      </w:r>
      <w:r>
        <w:rPr>
          <w:rFonts w:ascii="宋体" w:eastAsia="宋体" w:hAnsi="宋体" w:cs="仿宋_GB2312" w:hint="eastAsia"/>
          <w:sz w:val="24"/>
          <w:szCs w:val="24"/>
        </w:rPr>
        <w:t>1.</w:t>
      </w:r>
      <w:r>
        <w:rPr>
          <w:rFonts w:ascii="宋体" w:eastAsia="宋体" w:hAnsi="宋体" w:cs="仿宋_GB2312" w:hint="eastAsia"/>
          <w:sz w:val="24"/>
          <w:szCs w:val="24"/>
        </w:rPr>
        <w:t>自然人竞标的无需提供，联合体竞标的只需牵头人出具。</w:t>
      </w:r>
    </w:p>
    <w:p w14:paraId="4D9DE754" w14:textId="77777777" w:rsidR="00A16B9C" w:rsidRDefault="002558A8">
      <w:pPr>
        <w:spacing w:line="360" w:lineRule="auto"/>
        <w:ind w:firstLineChars="200" w:firstLine="480"/>
        <w:jc w:val="left"/>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5A5ABC" w14:textId="77777777" w:rsidR="00A16B9C" w:rsidRDefault="00A16B9C">
      <w:pPr>
        <w:widowControl/>
        <w:spacing w:line="360" w:lineRule="auto"/>
        <w:jc w:val="left"/>
        <w:rPr>
          <w:rFonts w:ascii="宋体" w:eastAsia="宋体" w:hAnsi="宋体" w:cs="仿宋_GB2312"/>
          <w:sz w:val="24"/>
          <w:szCs w:val="24"/>
        </w:rPr>
        <w:sectPr w:rsidR="00A16B9C">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A16B9C" w14:paraId="54E84824" w14:textId="77777777">
        <w:trPr>
          <w:trHeight w:val="8705"/>
        </w:trPr>
        <w:tc>
          <w:tcPr>
            <w:tcW w:w="8460" w:type="dxa"/>
            <w:tcBorders>
              <w:top w:val="single" w:sz="4" w:space="0" w:color="auto"/>
              <w:left w:val="single" w:sz="4" w:space="0" w:color="auto"/>
              <w:bottom w:val="single" w:sz="4" w:space="0" w:color="auto"/>
              <w:right w:val="single" w:sz="4" w:space="0" w:color="auto"/>
            </w:tcBorders>
            <w:noWrap/>
          </w:tcPr>
          <w:p w14:paraId="604C0B3B" w14:textId="77777777" w:rsidR="00A16B9C" w:rsidRDefault="00A16B9C">
            <w:pPr>
              <w:spacing w:line="360" w:lineRule="auto"/>
              <w:rPr>
                <w:rFonts w:ascii="宋体" w:eastAsia="宋体" w:hAnsi="Times New Roman" w:cs="Times New Roman"/>
                <w:b/>
                <w:sz w:val="24"/>
                <w:szCs w:val="24"/>
              </w:rPr>
            </w:pPr>
          </w:p>
          <w:p w14:paraId="45DD8916" w14:textId="77777777" w:rsidR="00A16B9C" w:rsidRDefault="002558A8">
            <w:pPr>
              <w:spacing w:line="360" w:lineRule="auto"/>
              <w:rPr>
                <w:rFonts w:ascii="宋体" w:eastAsia="宋体" w:hAnsi="Times New Roman" w:cs="Times New Roman"/>
                <w:b/>
                <w:sz w:val="24"/>
                <w:szCs w:val="24"/>
              </w:rPr>
            </w:pPr>
            <w:r>
              <w:rPr>
                <w:rFonts w:ascii="宋体" w:eastAsia="宋体" w:hAnsi="Times New Roman" w:cs="Times New Roman" w:hint="eastAsia"/>
                <w:b/>
                <w:sz w:val="24"/>
                <w:szCs w:val="24"/>
              </w:rPr>
              <w:t>法定代表身份证复印件粘帖处（正、反面）</w:t>
            </w:r>
          </w:p>
        </w:tc>
      </w:tr>
    </w:tbl>
    <w:p w14:paraId="7786C455" w14:textId="77777777" w:rsidR="00A16B9C" w:rsidRDefault="002558A8">
      <w:pPr>
        <w:spacing w:line="360" w:lineRule="auto"/>
        <w:ind w:firstLineChars="200" w:firstLine="482"/>
        <w:jc w:val="left"/>
        <w:rPr>
          <w:rFonts w:ascii="仿宋_GB2312" w:eastAsia="仿宋_GB2312" w:hAnsi="仿宋_GB2312" w:cs="仿宋_GB2312"/>
          <w:b/>
          <w:sz w:val="32"/>
          <w:szCs w:val="32"/>
        </w:rPr>
      </w:pPr>
      <w:r>
        <w:rPr>
          <w:rFonts w:ascii="Times New Roman" w:eastAsia="宋体" w:hAnsi="宋体" w:cs="Times New Roman" w:hint="eastAsia"/>
          <w:b/>
          <w:sz w:val="24"/>
          <w:szCs w:val="24"/>
        </w:rPr>
        <w:t>附件：</w:t>
      </w:r>
    </w:p>
    <w:p w14:paraId="1EA4D259" w14:textId="77777777" w:rsidR="00A16B9C" w:rsidRDefault="00A16B9C">
      <w:pPr>
        <w:adjustRightInd w:val="0"/>
        <w:snapToGrid w:val="0"/>
        <w:spacing w:line="300" w:lineRule="auto"/>
        <w:jc w:val="left"/>
        <w:rPr>
          <w:rFonts w:ascii="宋体" w:eastAsia="宋体" w:hAnsi="宋体" w:cs="Times New Roman"/>
          <w:b/>
          <w:szCs w:val="21"/>
        </w:rPr>
      </w:pPr>
    </w:p>
    <w:p w14:paraId="679CF046" w14:textId="77777777" w:rsidR="00A16B9C" w:rsidRDefault="002558A8">
      <w:pPr>
        <w:spacing w:line="520" w:lineRule="exact"/>
        <w:ind w:firstLine="880"/>
        <w:jc w:val="left"/>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三、法定代表人授权委托书</w:t>
      </w:r>
    </w:p>
    <w:p w14:paraId="618965B7" w14:textId="77777777" w:rsidR="00A16B9C" w:rsidRDefault="00A16B9C">
      <w:pPr>
        <w:spacing w:line="500" w:lineRule="exact"/>
        <w:jc w:val="center"/>
        <w:rPr>
          <w:rFonts w:ascii="方正小标宋简体" w:eastAsia="方正小标宋简体" w:hAnsi="方正小标宋简体" w:cs="方正小标宋简体"/>
          <w:sz w:val="44"/>
          <w:szCs w:val="44"/>
        </w:rPr>
      </w:pPr>
    </w:p>
    <w:p w14:paraId="3B25591D" w14:textId="77777777" w:rsidR="00A16B9C" w:rsidRDefault="002558A8">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授权委托书（非联合体竞标格式）</w:t>
      </w:r>
    </w:p>
    <w:p w14:paraId="6045737F" w14:textId="77777777" w:rsidR="00A16B9C" w:rsidRDefault="002558A8">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14:paraId="3BE9A63D" w14:textId="77777777" w:rsidR="00A16B9C" w:rsidRDefault="00A16B9C">
      <w:pPr>
        <w:spacing w:line="520" w:lineRule="exact"/>
        <w:rPr>
          <w:rFonts w:ascii="仿宋_GB2312" w:eastAsia="仿宋_GB2312" w:hAnsi="仿宋_GB2312" w:cs="仿宋_GB2312"/>
          <w:sz w:val="32"/>
          <w:szCs w:val="32"/>
        </w:rPr>
      </w:pPr>
    </w:p>
    <w:p w14:paraId="4567B5C1"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致：</w:t>
      </w:r>
      <w:bookmarkStart w:id="80" w:name="PO_3000001868_PM031_7"/>
      <w:r>
        <w:rPr>
          <w:rFonts w:ascii="宋体" w:eastAsia="宋体" w:hAnsi="宋体" w:cs="仿宋_GB2312" w:hint="eastAsia"/>
          <w:sz w:val="24"/>
          <w:szCs w:val="24"/>
          <w:u w:val="single"/>
        </w:rPr>
        <w:t>[</w:t>
      </w:r>
      <w:r>
        <w:rPr>
          <w:rFonts w:ascii="宋体" w:eastAsia="宋体" w:hAnsi="宋体" w:cs="仿宋_GB2312" w:hint="eastAsia"/>
          <w:sz w:val="24"/>
          <w:szCs w:val="24"/>
          <w:u w:val="single"/>
        </w:rPr>
        <w:t>项目采购</w:t>
      </w:r>
      <w:r>
        <w:rPr>
          <w:rFonts w:ascii="宋体" w:eastAsia="宋体" w:hAnsi="宋体" w:cs="仿宋_GB2312" w:hint="eastAsia"/>
          <w:sz w:val="24"/>
          <w:szCs w:val="24"/>
          <w:u w:val="single"/>
        </w:rPr>
        <w:t>-</w:t>
      </w:r>
      <w:r>
        <w:rPr>
          <w:rFonts w:ascii="宋体" w:eastAsia="宋体" w:hAnsi="宋体" w:cs="仿宋_GB2312" w:hint="eastAsia"/>
          <w:sz w:val="24"/>
          <w:szCs w:val="24"/>
          <w:u w:val="single"/>
        </w:rPr>
        <w:t>采购组织机构</w:t>
      </w:r>
      <w:r>
        <w:rPr>
          <w:rFonts w:ascii="宋体" w:eastAsia="宋体" w:hAnsi="宋体" w:cs="仿宋_GB2312" w:hint="eastAsia"/>
          <w:sz w:val="24"/>
          <w:szCs w:val="24"/>
          <w:u w:val="single"/>
        </w:rPr>
        <w:t>]</w:t>
      </w:r>
      <w:bookmarkEnd w:id="80"/>
      <w:r>
        <w:rPr>
          <w:rFonts w:ascii="宋体" w:eastAsia="宋体" w:hAnsi="宋体" w:cs="仿宋_GB2312" w:hint="eastAsia"/>
          <w:sz w:val="24"/>
          <w:szCs w:val="24"/>
        </w:rPr>
        <w:t>：</w:t>
      </w:r>
    </w:p>
    <w:p w14:paraId="36A13A6F"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我</w:t>
      </w:r>
      <w:r>
        <w:rPr>
          <w:rFonts w:ascii="宋体" w:eastAsia="宋体" w:hAnsi="宋体" w:cs="仿宋_GB2312" w:hint="eastAsia"/>
          <w:sz w:val="24"/>
          <w:szCs w:val="24"/>
          <w:u w:val="single"/>
        </w:rPr>
        <w:t xml:space="preserve">  </w:t>
      </w:r>
      <w:r>
        <w:rPr>
          <w:rFonts w:ascii="宋体" w:eastAsia="宋体" w:hAnsi="宋体" w:cs="仿宋_GB2312" w:hint="eastAsia"/>
          <w:sz w:val="24"/>
          <w:szCs w:val="24"/>
          <w:u w:val="single"/>
        </w:rPr>
        <w:t>（姓名）</w:t>
      </w:r>
      <w:r>
        <w:rPr>
          <w:rFonts w:ascii="宋体" w:eastAsia="宋体" w:hAnsi="宋体" w:cs="仿宋_GB2312" w:hint="eastAsia"/>
          <w:sz w:val="24"/>
          <w:szCs w:val="24"/>
          <w:u w:val="single"/>
        </w:rPr>
        <w:t xml:space="preserve">  </w:t>
      </w:r>
      <w:r>
        <w:rPr>
          <w:rFonts w:ascii="宋体" w:eastAsia="宋体" w:hAnsi="宋体" w:cs="仿宋_GB2312" w:hint="eastAsia"/>
          <w:sz w:val="24"/>
          <w:szCs w:val="24"/>
        </w:rPr>
        <w:t>系</w:t>
      </w:r>
      <w:r>
        <w:rPr>
          <w:rFonts w:ascii="宋体" w:eastAsia="宋体" w:hAnsi="宋体" w:cs="仿宋_GB2312" w:hint="eastAsia"/>
          <w:sz w:val="24"/>
          <w:szCs w:val="24"/>
          <w:u w:val="single"/>
        </w:rPr>
        <w:t xml:space="preserve">  </w:t>
      </w:r>
      <w:r>
        <w:rPr>
          <w:rFonts w:ascii="宋体" w:eastAsia="宋体" w:hAnsi="宋体" w:cs="仿宋_GB2312" w:hint="eastAsia"/>
          <w:sz w:val="24"/>
          <w:szCs w:val="24"/>
          <w:u w:val="single"/>
        </w:rPr>
        <w:t>（供应商名称）</w:t>
      </w:r>
      <w:r>
        <w:rPr>
          <w:rFonts w:ascii="宋体" w:eastAsia="宋体" w:hAnsi="宋体" w:cs="仿宋_GB2312" w:hint="eastAsia"/>
          <w:sz w:val="24"/>
          <w:szCs w:val="24"/>
          <w:u w:val="single"/>
        </w:rPr>
        <w:t xml:space="preserve">  </w:t>
      </w:r>
      <w:r>
        <w:rPr>
          <w:rFonts w:ascii="宋体" w:eastAsia="宋体" w:hAnsi="宋体" w:cs="仿宋_GB2312" w:hint="eastAsia"/>
          <w:sz w:val="24"/>
          <w:szCs w:val="24"/>
        </w:rPr>
        <w:t>的（</w:t>
      </w:r>
      <w:r>
        <w:rPr>
          <w:rFonts w:ascii="宋体" w:eastAsia="宋体" w:hAnsi="宋体" w:cs="仿宋_GB2312" w:hint="eastAsia"/>
          <w:sz w:val="24"/>
          <w:szCs w:val="24"/>
          <w:u w:val="single"/>
        </w:rPr>
        <w:t>□法定代表人</w:t>
      </w:r>
      <w:r>
        <w:rPr>
          <w:rFonts w:ascii="宋体" w:eastAsia="宋体" w:hAnsi="宋体" w:cs="仿宋_GB2312" w:hint="eastAsia"/>
          <w:sz w:val="24"/>
          <w:szCs w:val="24"/>
          <w:u w:val="single"/>
        </w:rPr>
        <w:t>/</w:t>
      </w:r>
      <w:r>
        <w:rPr>
          <w:rFonts w:ascii="宋体" w:eastAsia="宋体" w:hAnsi="宋体" w:cs="仿宋_GB2312" w:hint="eastAsia"/>
          <w:sz w:val="24"/>
          <w:szCs w:val="24"/>
          <w:u w:val="single"/>
        </w:rPr>
        <w:t>□负责人</w:t>
      </w:r>
      <w:r>
        <w:rPr>
          <w:rFonts w:ascii="宋体" w:eastAsia="宋体" w:hAnsi="宋体" w:cs="仿宋_GB2312" w:hint="eastAsia"/>
          <w:sz w:val="24"/>
          <w:szCs w:val="24"/>
          <w:u w:val="single"/>
        </w:rPr>
        <w:t>/</w:t>
      </w:r>
      <w:r>
        <w:rPr>
          <w:rFonts w:ascii="宋体" w:eastAsia="宋体" w:hAnsi="宋体" w:cs="仿宋_GB2312" w:hint="eastAsia"/>
          <w:sz w:val="24"/>
          <w:szCs w:val="24"/>
          <w:u w:val="single"/>
        </w:rPr>
        <w:t>□自然人本人</w:t>
      </w:r>
      <w:r>
        <w:rPr>
          <w:rFonts w:ascii="宋体" w:eastAsia="宋体" w:hAnsi="宋体" w:cs="仿宋_GB2312" w:hint="eastAsia"/>
          <w:sz w:val="24"/>
          <w:szCs w:val="24"/>
        </w:rPr>
        <w:t>），现授权</w:t>
      </w:r>
      <w:r>
        <w:rPr>
          <w:rFonts w:ascii="宋体" w:eastAsia="宋体" w:hAnsi="宋体" w:cs="仿宋_GB2312" w:hint="eastAsia"/>
          <w:sz w:val="24"/>
          <w:szCs w:val="24"/>
          <w:u w:val="single"/>
        </w:rPr>
        <w:t xml:space="preserve"> </w:t>
      </w:r>
      <w:r>
        <w:rPr>
          <w:rFonts w:ascii="宋体" w:eastAsia="宋体" w:hAnsi="宋体" w:cs="仿宋_GB2312" w:hint="eastAsia"/>
          <w:sz w:val="24"/>
          <w:szCs w:val="24"/>
          <w:u w:val="single"/>
        </w:rPr>
        <w:t>（姓名）</w:t>
      </w:r>
      <w:r>
        <w:rPr>
          <w:rFonts w:ascii="宋体" w:eastAsia="宋体" w:hAnsi="宋体" w:cs="仿宋_GB2312" w:hint="eastAsia"/>
          <w:sz w:val="24"/>
          <w:szCs w:val="24"/>
          <w:u w:val="single"/>
        </w:rPr>
        <w:t xml:space="preserve"> </w:t>
      </w:r>
      <w:r>
        <w:rPr>
          <w:rFonts w:ascii="宋体" w:eastAsia="宋体" w:hAnsi="宋体" w:cs="仿宋_GB2312" w:hint="eastAsia"/>
          <w:sz w:val="24"/>
          <w:szCs w:val="24"/>
        </w:rPr>
        <w:t>以我方的名义参加</w:t>
      </w:r>
      <w:bookmarkStart w:id="81" w:name="PO_3000001868_PM002_7"/>
      <w:r>
        <w:rPr>
          <w:rFonts w:ascii="宋体" w:eastAsia="宋体" w:hAnsi="宋体" w:cs="仿宋_GB2312" w:hint="eastAsia"/>
          <w:sz w:val="24"/>
          <w:szCs w:val="24"/>
          <w:u w:val="single"/>
        </w:rPr>
        <w:t>[</w:t>
      </w:r>
      <w:r>
        <w:rPr>
          <w:rFonts w:ascii="宋体" w:eastAsia="宋体" w:hAnsi="宋体" w:cs="仿宋_GB2312" w:hint="eastAsia"/>
          <w:sz w:val="24"/>
          <w:szCs w:val="24"/>
          <w:u w:val="single"/>
        </w:rPr>
        <w:t>项目采购</w:t>
      </w:r>
      <w:r>
        <w:rPr>
          <w:rFonts w:ascii="宋体" w:eastAsia="宋体" w:hAnsi="宋体" w:cs="仿宋_GB2312" w:hint="eastAsia"/>
          <w:sz w:val="24"/>
          <w:szCs w:val="24"/>
          <w:u w:val="single"/>
        </w:rPr>
        <w:t>-</w:t>
      </w:r>
      <w:r>
        <w:rPr>
          <w:rFonts w:ascii="宋体" w:eastAsia="宋体" w:hAnsi="宋体" w:cs="仿宋_GB2312" w:hint="eastAsia"/>
          <w:sz w:val="24"/>
          <w:szCs w:val="24"/>
          <w:u w:val="single"/>
        </w:rPr>
        <w:t>项目名称</w:t>
      </w:r>
      <w:r>
        <w:rPr>
          <w:rFonts w:ascii="宋体" w:eastAsia="宋体" w:hAnsi="宋体" w:cs="仿宋_GB2312" w:hint="eastAsia"/>
          <w:sz w:val="24"/>
          <w:szCs w:val="24"/>
          <w:u w:val="single"/>
        </w:rPr>
        <w:t>]</w:t>
      </w:r>
      <w:bookmarkEnd w:id="81"/>
      <w:r>
        <w:rPr>
          <w:rFonts w:ascii="宋体" w:eastAsia="宋体" w:hAnsi="宋体" w:cs="仿宋_GB2312" w:hint="eastAsia"/>
          <w:sz w:val="24"/>
          <w:szCs w:val="24"/>
        </w:rPr>
        <w:t>项目的竞标活动，并代表我方全权办理针对上述项目的所有采购程序和环节的具体事务和签署相关文件。</w:t>
      </w:r>
    </w:p>
    <w:p w14:paraId="0671240E"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 xml:space="preserve">    </w:t>
      </w:r>
      <w:r>
        <w:rPr>
          <w:rFonts w:ascii="宋体" w:eastAsia="宋体" w:hAnsi="宋体" w:cs="仿宋_GB2312" w:hint="eastAsia"/>
          <w:sz w:val="24"/>
          <w:szCs w:val="24"/>
        </w:rPr>
        <w:t>我方对委托代理人的签字事项负全部责任。</w:t>
      </w:r>
    </w:p>
    <w:p w14:paraId="56E1840F"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本授权书自签署之日起生效，在撤销授权的书面通知以前，本授权书一直有效。委托代理人在授权书有效期内签署的所有文件不因授权的撤销而失效。</w:t>
      </w:r>
    </w:p>
    <w:p w14:paraId="27CC2962"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委托代理人无转委托权，特此委托。</w:t>
      </w:r>
    </w:p>
    <w:p w14:paraId="0DD72175"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附：法定代表人身份证明书及委托代理人有效身份证正反面复印件</w:t>
      </w:r>
    </w:p>
    <w:p w14:paraId="7E6E1F58" w14:textId="77777777" w:rsidR="00A16B9C" w:rsidRDefault="00A16B9C">
      <w:pPr>
        <w:spacing w:line="360" w:lineRule="auto"/>
        <w:rPr>
          <w:rFonts w:ascii="宋体" w:eastAsia="宋体" w:hAnsi="宋体" w:cs="仿宋_GB2312"/>
          <w:sz w:val="24"/>
          <w:szCs w:val="24"/>
        </w:rPr>
      </w:pPr>
    </w:p>
    <w:p w14:paraId="6659FD29"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委托代理人（签字）：</w:t>
      </w:r>
      <w:r>
        <w:rPr>
          <w:rFonts w:ascii="宋体" w:eastAsia="宋体" w:hAnsi="宋体" w:cs="仿宋_GB2312" w:hint="eastAsia"/>
          <w:sz w:val="24"/>
          <w:szCs w:val="24"/>
        </w:rPr>
        <w:t xml:space="preserve">         </w:t>
      </w:r>
      <w:r>
        <w:rPr>
          <w:rFonts w:ascii="宋体" w:eastAsia="宋体" w:hAnsi="宋体" w:cs="仿宋_GB2312" w:hint="eastAsia"/>
          <w:sz w:val="24"/>
          <w:szCs w:val="24"/>
        </w:rPr>
        <w:t>法定代表人（签字或盖章）：</w:t>
      </w:r>
      <w:r>
        <w:rPr>
          <w:rFonts w:ascii="宋体" w:eastAsia="宋体" w:hAnsi="宋体" w:cs="仿宋_GB2312" w:hint="eastAsia"/>
          <w:sz w:val="24"/>
          <w:szCs w:val="24"/>
        </w:rPr>
        <w:t xml:space="preserve">                    </w:t>
      </w:r>
    </w:p>
    <w:p w14:paraId="15C36C75"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委托代理人身份证号码：</w:t>
      </w:r>
      <w:r>
        <w:rPr>
          <w:rFonts w:ascii="宋体" w:eastAsia="宋体" w:hAnsi="宋体" w:cs="仿宋_GB2312" w:hint="eastAsia"/>
          <w:sz w:val="24"/>
          <w:szCs w:val="24"/>
        </w:rPr>
        <w:t xml:space="preserve">                              </w:t>
      </w:r>
    </w:p>
    <w:p w14:paraId="22DE5D5F" w14:textId="77777777" w:rsidR="00A16B9C" w:rsidRDefault="00A16B9C">
      <w:pPr>
        <w:spacing w:line="360" w:lineRule="auto"/>
        <w:rPr>
          <w:rFonts w:ascii="宋体" w:eastAsia="宋体" w:hAnsi="宋体" w:cs="仿宋_GB2312"/>
          <w:sz w:val="24"/>
          <w:szCs w:val="24"/>
        </w:rPr>
      </w:pPr>
    </w:p>
    <w:p w14:paraId="7CC1A074" w14:textId="77777777" w:rsidR="00A16B9C" w:rsidRDefault="002558A8">
      <w:pPr>
        <w:spacing w:line="360" w:lineRule="auto"/>
        <w:rPr>
          <w:rFonts w:ascii="宋体" w:eastAsia="宋体" w:hAnsi="宋体" w:cs="仿宋_GB2312"/>
          <w:sz w:val="24"/>
          <w:szCs w:val="24"/>
        </w:rPr>
      </w:pPr>
      <w:r>
        <w:rPr>
          <w:rFonts w:ascii="仿宋_GB2312" w:eastAsia="仿宋_GB2312" w:hAnsi="仿宋" w:cs="仿宋_GB2312" w:hint="eastAsia"/>
          <w:kern w:val="0"/>
          <w:sz w:val="24"/>
          <w:szCs w:val="24"/>
        </w:rPr>
        <w:t>供应商名称（电子签章）：</w:t>
      </w:r>
    </w:p>
    <w:p w14:paraId="6E70948E" w14:textId="77777777" w:rsidR="00A16B9C" w:rsidRDefault="002558A8">
      <w:pPr>
        <w:spacing w:line="360" w:lineRule="auto"/>
        <w:jc w:val="center"/>
        <w:rPr>
          <w:rFonts w:ascii="宋体" w:eastAsia="宋体" w:hAnsi="宋体" w:cs="仿宋_GB2312"/>
          <w:b/>
          <w:sz w:val="24"/>
          <w:szCs w:val="24"/>
        </w:rPr>
      </w:pP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54AB6CEA" w14:textId="77777777" w:rsidR="00A16B9C" w:rsidRDefault="00A16B9C">
      <w:pPr>
        <w:spacing w:line="360" w:lineRule="auto"/>
        <w:rPr>
          <w:rFonts w:ascii="宋体" w:eastAsia="宋体" w:hAnsi="宋体" w:cs="仿宋_GB2312"/>
          <w:sz w:val="24"/>
          <w:szCs w:val="24"/>
        </w:rPr>
      </w:pPr>
    </w:p>
    <w:p w14:paraId="6A384578"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注：</w:t>
      </w:r>
      <w:r>
        <w:rPr>
          <w:rFonts w:ascii="宋体" w:eastAsia="宋体" w:hAnsi="宋体" w:cs="仿宋_GB2312" w:hint="eastAsia"/>
          <w:sz w:val="24"/>
          <w:szCs w:val="24"/>
        </w:rPr>
        <w:t xml:space="preserve">1. </w:t>
      </w:r>
      <w:r>
        <w:rPr>
          <w:rFonts w:ascii="宋体" w:eastAsia="宋体" w:hAnsi="宋体" w:cs="仿宋_GB2312" w:hint="eastAsia"/>
          <w:sz w:val="24"/>
          <w:szCs w:val="24"/>
        </w:rPr>
        <w:t>法定代表人必须在授权委托书上亲笔签字或盖章，委托代理人必须在授权委托书上亲笔签字，</w:t>
      </w:r>
      <w:r>
        <w:rPr>
          <w:rFonts w:ascii="宋体" w:eastAsia="宋体" w:hAnsi="宋体" w:cs="仿宋_GB2312" w:hint="eastAsia"/>
          <w:b/>
          <w:sz w:val="24"/>
          <w:szCs w:val="24"/>
        </w:rPr>
        <w:t>否则其响应文件按无效响应处理。</w:t>
      </w:r>
    </w:p>
    <w:p w14:paraId="7E5B2F59" w14:textId="77777777" w:rsidR="00A16B9C" w:rsidRDefault="002558A8">
      <w:pPr>
        <w:spacing w:line="360" w:lineRule="auto"/>
        <w:ind w:firstLineChars="200" w:firstLine="480"/>
        <w:jc w:val="left"/>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供应商为其他组织或者自然人时，本磋商文件规定的法定代表人指负责人或者自然人。本磋商文件所称负责人是指参加竞标的其他组织营业执照上的负责人，本</w:t>
      </w:r>
      <w:r>
        <w:rPr>
          <w:rFonts w:ascii="宋体" w:eastAsia="宋体" w:hAnsi="宋体" w:cs="仿宋_GB2312" w:hint="eastAsia"/>
          <w:sz w:val="24"/>
          <w:szCs w:val="24"/>
        </w:rPr>
        <w:t>磋商文件所称自然人指参与竞标的自然人本人。</w:t>
      </w:r>
    </w:p>
    <w:p w14:paraId="1F50B5E0" w14:textId="77777777" w:rsidR="00A16B9C" w:rsidRDefault="002558A8">
      <w:pPr>
        <w:spacing w:line="360" w:lineRule="auto"/>
        <w:ind w:firstLineChars="200" w:firstLine="480"/>
        <w:jc w:val="left"/>
        <w:rPr>
          <w:rFonts w:ascii="仿宋_GB2312" w:eastAsia="仿宋_GB2312" w:hAnsi="仿宋_GB2312" w:cs="仿宋_GB2312"/>
          <w:szCs w:val="21"/>
        </w:rPr>
      </w:pPr>
      <w:r>
        <w:rPr>
          <w:rFonts w:ascii="宋体" w:eastAsia="宋体" w:hAnsi="宋体" w:cs="仿宋_GB2312" w:hint="eastAsia"/>
          <w:sz w:val="24"/>
          <w:szCs w:val="24"/>
        </w:rPr>
        <w:t xml:space="preserve">3. </w:t>
      </w:r>
      <w:r>
        <w:rPr>
          <w:rFonts w:ascii="宋体" w:eastAsia="宋体" w:hAnsi="宋体" w:cs="仿宋_GB2312" w:hint="eastAsia"/>
          <w:sz w:val="24"/>
          <w:szCs w:val="24"/>
        </w:rPr>
        <w:t>法人、其他组织竞标时“我方”是指“我单位”，自然人竞标时“我方”是指“本人”。</w:t>
      </w:r>
    </w:p>
    <w:p w14:paraId="11E7F2AF" w14:textId="77777777" w:rsidR="00A16B9C" w:rsidRDefault="002558A8">
      <w:pPr>
        <w:spacing w:line="500" w:lineRule="exact"/>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szCs w:val="21"/>
        </w:rPr>
        <w:br w:type="page"/>
      </w:r>
      <w:r>
        <w:rPr>
          <w:rFonts w:ascii="方正小标宋简体" w:eastAsia="方正小标宋简体" w:hAnsi="方正小标宋简体" w:cs="方正小标宋简体" w:hint="eastAsia"/>
          <w:sz w:val="44"/>
          <w:szCs w:val="44"/>
        </w:rPr>
        <w:lastRenderedPageBreak/>
        <w:t>授权委托书（联合体竞标格式）</w:t>
      </w:r>
    </w:p>
    <w:p w14:paraId="2E4313C1" w14:textId="77777777" w:rsidR="00A16B9C" w:rsidRDefault="002558A8">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14:paraId="5FCF2AB6" w14:textId="77777777" w:rsidR="00A16B9C" w:rsidRDefault="00A16B9C">
      <w:pPr>
        <w:spacing w:line="500" w:lineRule="exact"/>
        <w:jc w:val="center"/>
        <w:rPr>
          <w:rFonts w:ascii="方正小标宋简体" w:eastAsia="方正小标宋简体" w:hAnsi="方正小标宋简体" w:cs="方正小标宋简体"/>
          <w:sz w:val="44"/>
          <w:szCs w:val="44"/>
        </w:rPr>
      </w:pPr>
    </w:p>
    <w:p w14:paraId="483C7366" w14:textId="77777777" w:rsidR="00A16B9C" w:rsidRDefault="00A16B9C">
      <w:pPr>
        <w:spacing w:line="500" w:lineRule="exact"/>
        <w:jc w:val="center"/>
        <w:rPr>
          <w:rFonts w:ascii="仿宋_GB2312" w:eastAsia="仿宋_GB2312" w:hAnsi="仿宋_GB2312" w:cs="仿宋_GB2312"/>
          <w:sz w:val="32"/>
          <w:szCs w:val="32"/>
        </w:rPr>
      </w:pPr>
    </w:p>
    <w:p w14:paraId="2DD5DF68" w14:textId="77777777" w:rsidR="00A16B9C" w:rsidRDefault="002558A8">
      <w:pPr>
        <w:spacing w:line="360" w:lineRule="auto"/>
        <w:ind w:firstLineChars="200" w:firstLine="480"/>
        <w:jc w:val="left"/>
        <w:rPr>
          <w:rFonts w:ascii="宋体" w:eastAsia="宋体" w:hAnsi="宋体" w:cs="仿宋_GB2312"/>
          <w:sz w:val="24"/>
          <w:szCs w:val="24"/>
        </w:rPr>
      </w:pPr>
      <w:r>
        <w:rPr>
          <w:rFonts w:ascii="宋体" w:eastAsia="宋体" w:hAnsi="宋体" w:cs="仿宋_GB2312" w:hint="eastAsia"/>
          <w:sz w:val="24"/>
          <w:szCs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2CFBC1E4"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我方对委托代理人的签字事项负全部责任。</w:t>
      </w:r>
    </w:p>
    <w:p w14:paraId="1A2F9D01"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本授权书自签署之日起生效，在撤销授权的书面通知以前，</w:t>
      </w:r>
      <w:r>
        <w:rPr>
          <w:rFonts w:ascii="宋体" w:eastAsia="宋体" w:hAnsi="宋体" w:cs="仿宋_GB2312" w:hint="eastAsia"/>
          <w:sz w:val="24"/>
          <w:szCs w:val="24"/>
        </w:rPr>
        <w:t>本授权书一直有效。委托代理人在授权书有效期内签署的所有文件不因授权的撤销而失效。</w:t>
      </w:r>
    </w:p>
    <w:p w14:paraId="32899A35" w14:textId="77777777" w:rsidR="00A16B9C" w:rsidRDefault="002558A8">
      <w:pPr>
        <w:spacing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委托代理人无转委托权，特此委托。</w:t>
      </w:r>
    </w:p>
    <w:p w14:paraId="60B041AC" w14:textId="77777777" w:rsidR="00A16B9C" w:rsidRDefault="00A16B9C">
      <w:pPr>
        <w:spacing w:line="360" w:lineRule="auto"/>
        <w:rPr>
          <w:rFonts w:ascii="宋体" w:eastAsia="宋体" w:hAnsi="宋体" w:cs="仿宋_GB2312"/>
          <w:sz w:val="24"/>
          <w:szCs w:val="24"/>
        </w:rPr>
      </w:pPr>
    </w:p>
    <w:p w14:paraId="5E3B44C8" w14:textId="77777777" w:rsidR="00A16B9C" w:rsidRDefault="002558A8">
      <w:pPr>
        <w:spacing w:line="360" w:lineRule="auto"/>
        <w:ind w:firstLineChars="650" w:firstLine="1560"/>
        <w:rPr>
          <w:rFonts w:ascii="宋体" w:eastAsia="宋体" w:hAnsi="宋体" w:cs="仿宋_GB2312"/>
          <w:sz w:val="24"/>
          <w:szCs w:val="24"/>
        </w:rPr>
      </w:pPr>
      <w:r>
        <w:rPr>
          <w:rFonts w:ascii="宋体" w:eastAsia="宋体" w:hAnsi="宋体" w:cs="仿宋_GB2312" w:hint="eastAsia"/>
          <w:sz w:val="24"/>
          <w:szCs w:val="24"/>
        </w:rPr>
        <w:t>牵头人法定代表人（签字或盖章）：</w:t>
      </w:r>
    </w:p>
    <w:p w14:paraId="7644F9CB" w14:textId="77777777" w:rsidR="00A16B9C" w:rsidRDefault="002558A8">
      <w:pPr>
        <w:spacing w:line="360" w:lineRule="auto"/>
        <w:ind w:firstLineChars="1300" w:firstLine="3120"/>
        <w:rPr>
          <w:rFonts w:ascii="宋体" w:eastAsia="宋体" w:hAnsi="宋体" w:cs="仿宋_GB2312"/>
          <w:sz w:val="24"/>
          <w:szCs w:val="24"/>
        </w:rPr>
      </w:pPr>
      <w:r>
        <w:rPr>
          <w:rFonts w:ascii="宋体" w:eastAsia="宋体" w:hAnsi="宋体" w:cs="仿宋_GB2312" w:hint="eastAsia"/>
          <w:sz w:val="24"/>
          <w:szCs w:val="24"/>
        </w:rPr>
        <w:t>牵头人（电子签章）：</w:t>
      </w:r>
    </w:p>
    <w:p w14:paraId="0BD0CA2C" w14:textId="77777777" w:rsidR="00A16B9C" w:rsidRDefault="002558A8">
      <w:pPr>
        <w:spacing w:line="360" w:lineRule="auto"/>
        <w:ind w:firstLineChars="1600" w:firstLine="3840"/>
        <w:rPr>
          <w:rFonts w:ascii="宋体" w:eastAsia="宋体" w:hAnsi="宋体" w:cs="仿宋_GB2312"/>
          <w:sz w:val="24"/>
          <w:szCs w:val="24"/>
        </w:rPr>
      </w:pPr>
      <w:r>
        <w:rPr>
          <w:rFonts w:ascii="宋体" w:eastAsia="宋体" w:hAnsi="宋体" w:cs="仿宋_GB2312" w:hint="eastAsia"/>
          <w:sz w:val="24"/>
          <w:szCs w:val="24"/>
        </w:rPr>
        <w:t>日期：</w:t>
      </w:r>
      <w:r>
        <w:rPr>
          <w:rFonts w:ascii="宋体" w:eastAsia="宋体" w:hAnsi="宋体" w:cs="仿宋_GB2312" w:hint="eastAsia"/>
          <w:sz w:val="24"/>
          <w:szCs w:val="24"/>
        </w:rPr>
        <w:t xml:space="preserve">    </w:t>
      </w:r>
      <w:r>
        <w:rPr>
          <w:rFonts w:ascii="宋体" w:eastAsia="宋体" w:hAnsi="宋体" w:cs="仿宋_GB2312" w:hint="eastAsia"/>
          <w:sz w:val="24"/>
          <w:szCs w:val="24"/>
        </w:rPr>
        <w:t>年</w:t>
      </w:r>
      <w:r>
        <w:rPr>
          <w:rFonts w:ascii="宋体" w:eastAsia="宋体" w:hAnsi="宋体" w:cs="仿宋_GB2312" w:hint="eastAsia"/>
          <w:sz w:val="24"/>
          <w:szCs w:val="24"/>
        </w:rPr>
        <w:t xml:space="preserve">   </w:t>
      </w:r>
      <w:r>
        <w:rPr>
          <w:rFonts w:ascii="宋体" w:eastAsia="宋体" w:hAnsi="宋体" w:cs="仿宋_GB2312" w:hint="eastAsia"/>
          <w:sz w:val="24"/>
          <w:szCs w:val="24"/>
        </w:rPr>
        <w:t>月</w:t>
      </w:r>
      <w:r>
        <w:rPr>
          <w:rFonts w:ascii="宋体" w:eastAsia="宋体" w:hAnsi="宋体" w:cs="仿宋_GB2312" w:hint="eastAsia"/>
          <w:sz w:val="24"/>
          <w:szCs w:val="24"/>
        </w:rPr>
        <w:t xml:space="preserve">   </w:t>
      </w:r>
      <w:r>
        <w:rPr>
          <w:rFonts w:ascii="宋体" w:eastAsia="宋体" w:hAnsi="宋体" w:cs="仿宋_GB2312" w:hint="eastAsia"/>
          <w:sz w:val="24"/>
          <w:szCs w:val="24"/>
        </w:rPr>
        <w:t>日</w:t>
      </w:r>
    </w:p>
    <w:p w14:paraId="164D7D38" w14:textId="77777777" w:rsidR="00A16B9C" w:rsidRDefault="00A16B9C">
      <w:pPr>
        <w:spacing w:line="360" w:lineRule="auto"/>
        <w:rPr>
          <w:rFonts w:ascii="宋体" w:eastAsia="宋体" w:hAnsi="宋体" w:cs="仿宋_GB2312"/>
          <w:sz w:val="24"/>
          <w:szCs w:val="24"/>
        </w:rPr>
      </w:pPr>
    </w:p>
    <w:p w14:paraId="66AE30FD" w14:textId="77777777" w:rsidR="00A16B9C" w:rsidRDefault="002558A8">
      <w:pPr>
        <w:spacing w:line="360" w:lineRule="auto"/>
        <w:ind w:firstLineChars="1300" w:firstLine="3120"/>
        <w:rPr>
          <w:rFonts w:ascii="宋体" w:eastAsia="宋体" w:hAnsi="宋体" w:cs="仿宋_GB2312"/>
          <w:sz w:val="24"/>
          <w:szCs w:val="24"/>
        </w:rPr>
      </w:pPr>
      <w:r>
        <w:rPr>
          <w:rFonts w:ascii="宋体" w:eastAsia="宋体" w:hAnsi="宋体" w:cs="仿宋_GB2312" w:hint="eastAsia"/>
          <w:sz w:val="24"/>
          <w:szCs w:val="24"/>
        </w:rPr>
        <w:t>被授权人（签字）：</w:t>
      </w:r>
    </w:p>
    <w:p w14:paraId="7E4DF196" w14:textId="77777777" w:rsidR="00A16B9C" w:rsidRDefault="002558A8">
      <w:pPr>
        <w:spacing w:line="360" w:lineRule="auto"/>
        <w:ind w:firstLineChars="1600" w:firstLine="3840"/>
        <w:rPr>
          <w:rFonts w:ascii="宋体" w:eastAsia="宋体" w:hAnsi="宋体" w:cs="仿宋_GB2312"/>
          <w:sz w:val="24"/>
          <w:szCs w:val="24"/>
        </w:rPr>
      </w:pPr>
      <w:r>
        <w:rPr>
          <w:rFonts w:ascii="宋体" w:eastAsia="宋体" w:hAnsi="宋体" w:cs="仿宋_GB2312" w:hint="eastAsia"/>
          <w:sz w:val="24"/>
          <w:szCs w:val="24"/>
        </w:rPr>
        <w:t>日期：</w:t>
      </w:r>
      <w:r>
        <w:rPr>
          <w:rFonts w:ascii="宋体" w:eastAsia="宋体" w:hAnsi="宋体" w:cs="仿宋_GB2312" w:hint="eastAsia"/>
          <w:sz w:val="24"/>
          <w:szCs w:val="24"/>
        </w:rPr>
        <w:t xml:space="preserve">    </w:t>
      </w:r>
      <w:r>
        <w:rPr>
          <w:rFonts w:ascii="宋体" w:eastAsia="宋体" w:hAnsi="宋体" w:cs="仿宋_GB2312" w:hint="eastAsia"/>
          <w:sz w:val="24"/>
          <w:szCs w:val="24"/>
        </w:rPr>
        <w:t>年</w:t>
      </w:r>
      <w:r>
        <w:rPr>
          <w:rFonts w:ascii="宋体" w:eastAsia="宋体" w:hAnsi="宋体" w:cs="仿宋_GB2312" w:hint="eastAsia"/>
          <w:sz w:val="24"/>
          <w:szCs w:val="24"/>
        </w:rPr>
        <w:t xml:space="preserve">   </w:t>
      </w:r>
      <w:r>
        <w:rPr>
          <w:rFonts w:ascii="宋体" w:eastAsia="宋体" w:hAnsi="宋体" w:cs="仿宋_GB2312" w:hint="eastAsia"/>
          <w:sz w:val="24"/>
          <w:szCs w:val="24"/>
        </w:rPr>
        <w:t>月</w:t>
      </w:r>
      <w:r>
        <w:rPr>
          <w:rFonts w:ascii="宋体" w:eastAsia="宋体" w:hAnsi="宋体" w:cs="仿宋_GB2312" w:hint="eastAsia"/>
          <w:sz w:val="24"/>
          <w:szCs w:val="24"/>
        </w:rPr>
        <w:t xml:space="preserve">   </w:t>
      </w:r>
      <w:r>
        <w:rPr>
          <w:rFonts w:ascii="宋体" w:eastAsia="宋体" w:hAnsi="宋体" w:cs="仿宋_GB2312" w:hint="eastAsia"/>
          <w:sz w:val="24"/>
          <w:szCs w:val="24"/>
        </w:rPr>
        <w:t>日</w:t>
      </w:r>
    </w:p>
    <w:p w14:paraId="52E694FB" w14:textId="77777777" w:rsidR="00A16B9C" w:rsidRDefault="00A16B9C">
      <w:pPr>
        <w:spacing w:line="360" w:lineRule="auto"/>
        <w:rPr>
          <w:rFonts w:ascii="宋体" w:eastAsia="宋体" w:hAnsi="宋体" w:cs="仿宋_GB2312"/>
          <w:sz w:val="24"/>
          <w:szCs w:val="24"/>
        </w:rPr>
      </w:pPr>
    </w:p>
    <w:p w14:paraId="0BA5E717"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注：</w:t>
      </w:r>
      <w:r>
        <w:rPr>
          <w:rFonts w:ascii="宋体" w:eastAsia="宋体" w:hAnsi="宋体" w:cs="仿宋_GB2312" w:hint="eastAsia"/>
          <w:sz w:val="24"/>
          <w:szCs w:val="24"/>
        </w:rPr>
        <w:t xml:space="preserve">1. </w:t>
      </w:r>
      <w:r>
        <w:rPr>
          <w:rFonts w:ascii="宋体" w:eastAsia="宋体" w:hAnsi="宋体" w:cs="仿宋_GB2312" w:hint="eastAsia"/>
          <w:sz w:val="24"/>
          <w:szCs w:val="24"/>
        </w:rPr>
        <w:t>法定代表人必须在授权委托书上亲笔签字或盖章，委托代理人必须在授权委托书上亲笔签字，</w:t>
      </w:r>
      <w:r>
        <w:rPr>
          <w:rFonts w:ascii="宋体" w:eastAsia="宋体" w:hAnsi="宋体" w:cs="仿宋_GB2312" w:hint="eastAsia"/>
          <w:b/>
          <w:sz w:val="24"/>
          <w:szCs w:val="24"/>
        </w:rPr>
        <w:t>否则其响应文件按无效响应处理。</w:t>
      </w:r>
    </w:p>
    <w:p w14:paraId="00D588F8" w14:textId="77777777" w:rsidR="00A16B9C" w:rsidRDefault="002558A8">
      <w:pPr>
        <w:spacing w:line="360" w:lineRule="auto"/>
        <w:ind w:firstLineChars="200" w:firstLine="480"/>
        <w:jc w:val="left"/>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本授权委托书应由联合体牵头人的法定代表人按上述规定签署。</w:t>
      </w:r>
    </w:p>
    <w:p w14:paraId="29802AFD" w14:textId="77777777" w:rsidR="00A16B9C" w:rsidRDefault="002558A8">
      <w:pPr>
        <w:spacing w:line="360" w:lineRule="auto"/>
        <w:ind w:firstLineChars="200" w:firstLine="480"/>
        <w:jc w:val="left"/>
        <w:rPr>
          <w:rFonts w:ascii="宋体" w:eastAsia="宋体" w:hAnsi="宋体" w:cs="仿宋_GB2312"/>
          <w:sz w:val="24"/>
          <w:szCs w:val="24"/>
        </w:rPr>
      </w:pPr>
      <w:r>
        <w:rPr>
          <w:rFonts w:ascii="宋体" w:eastAsia="宋体" w:hAnsi="宋体" w:cs="仿宋_GB2312" w:hint="eastAsia"/>
          <w:sz w:val="24"/>
          <w:szCs w:val="24"/>
        </w:rPr>
        <w:t>3.</w:t>
      </w:r>
      <w:r>
        <w:rPr>
          <w:rFonts w:ascii="宋体" w:eastAsia="宋体" w:hAnsi="宋体"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E646B9" w14:textId="77777777" w:rsidR="00A16B9C" w:rsidRDefault="002558A8">
      <w:pPr>
        <w:spacing w:line="360" w:lineRule="auto"/>
        <w:ind w:firstLineChars="200" w:firstLine="480"/>
        <w:jc w:val="left"/>
        <w:rPr>
          <w:rFonts w:ascii="宋体" w:eastAsia="宋体" w:hAnsi="宋体" w:cs="仿宋_GB2312"/>
          <w:sz w:val="24"/>
          <w:szCs w:val="24"/>
        </w:rPr>
      </w:pPr>
      <w:r>
        <w:rPr>
          <w:rFonts w:ascii="宋体" w:eastAsia="宋体" w:hAnsi="宋体" w:cs="仿宋_GB2312" w:hint="eastAsia"/>
          <w:sz w:val="24"/>
          <w:szCs w:val="24"/>
        </w:rPr>
        <w:t>4.</w:t>
      </w:r>
      <w:r>
        <w:rPr>
          <w:rFonts w:ascii="宋体" w:eastAsia="宋体" w:hAnsi="宋体" w:cs="仿宋_GB2312" w:hint="eastAsia"/>
          <w:sz w:val="24"/>
          <w:szCs w:val="24"/>
        </w:rPr>
        <w:t>法人、其他组织竞标时“我方”是指“我单位”，自然人竞标时“我方”是指“本人”。</w:t>
      </w:r>
    </w:p>
    <w:p w14:paraId="4301D618" w14:textId="77777777" w:rsidR="00A16B9C" w:rsidRDefault="00A16B9C">
      <w:pPr>
        <w:spacing w:line="360" w:lineRule="auto"/>
        <w:ind w:firstLineChars="200" w:firstLine="420"/>
        <w:jc w:val="left"/>
        <w:rPr>
          <w:rFonts w:ascii="仿宋_GB2312" w:eastAsia="仿宋_GB2312" w:hAnsi="仿宋_GB2312" w:cs="仿宋_GB2312"/>
          <w:szCs w:val="21"/>
        </w:rPr>
      </w:pPr>
    </w:p>
    <w:p w14:paraId="2A82F775" w14:textId="77777777" w:rsidR="00A16B9C" w:rsidRDefault="002558A8">
      <w:pPr>
        <w:spacing w:line="520" w:lineRule="exact"/>
        <w:ind w:firstLineChars="200" w:firstLine="640"/>
        <w:jc w:val="left"/>
        <w:rPr>
          <w:rFonts w:ascii="仿宋" w:eastAsia="仿宋" w:hAnsi="仿宋" w:cs="仿宋_GB2312"/>
          <w:b/>
          <w:sz w:val="30"/>
          <w:szCs w:val="30"/>
        </w:rPr>
      </w:pPr>
      <w:r>
        <w:rPr>
          <w:rFonts w:ascii="仿宋_GB2312" w:eastAsia="仿宋_GB2312" w:hAnsi="仿宋_GB2312" w:cs="仿宋_GB2312" w:hint="eastAsia"/>
          <w:sz w:val="32"/>
          <w:szCs w:val="32"/>
        </w:rPr>
        <w:br w:type="page"/>
      </w:r>
      <w:r>
        <w:rPr>
          <w:rFonts w:ascii="仿宋" w:eastAsia="仿宋" w:hAnsi="仿宋" w:cs="仿宋_GB2312" w:hint="eastAsia"/>
          <w:b/>
          <w:sz w:val="30"/>
          <w:szCs w:val="30"/>
        </w:rPr>
        <w:lastRenderedPageBreak/>
        <w:t>四、商务条款偏离表</w:t>
      </w:r>
    </w:p>
    <w:p w14:paraId="6DFA6D30" w14:textId="77777777" w:rsidR="00A16B9C" w:rsidRDefault="002558A8">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商务条款偏离表</w:t>
      </w:r>
    </w:p>
    <w:p w14:paraId="6F002D62" w14:textId="77777777" w:rsidR="00A16B9C" w:rsidRDefault="00A16B9C">
      <w:pPr>
        <w:spacing w:line="520" w:lineRule="exact"/>
        <w:rPr>
          <w:rFonts w:ascii="仿宋_GB2312" w:eastAsia="仿宋_GB2312" w:hAnsi="仿宋_GB2312" w:cs="仿宋_GB2312"/>
          <w:sz w:val="32"/>
          <w:szCs w:val="32"/>
        </w:rPr>
      </w:pPr>
    </w:p>
    <w:p w14:paraId="200E22CA" w14:textId="77777777" w:rsidR="00A16B9C" w:rsidRDefault="002558A8">
      <w:pPr>
        <w:spacing w:line="360" w:lineRule="auto"/>
        <w:rPr>
          <w:rFonts w:ascii="宋体" w:eastAsia="宋体" w:hAnsi="宋体" w:cs="仿宋_GB2312"/>
          <w:sz w:val="24"/>
          <w:szCs w:val="24"/>
          <w:u w:val="single"/>
        </w:rPr>
      </w:pPr>
      <w:r>
        <w:rPr>
          <w:rFonts w:ascii="宋体" w:eastAsia="宋体" w:hAnsi="宋体" w:cs="仿宋_GB2312" w:hint="eastAsia"/>
          <w:sz w:val="24"/>
          <w:szCs w:val="24"/>
        </w:rPr>
        <w:t>采购项目编号：</w:t>
      </w:r>
      <w:bookmarkStart w:id="82" w:name="PO_3000001868_PM001_8"/>
      <w:r>
        <w:rPr>
          <w:rFonts w:ascii="宋体" w:eastAsia="宋体" w:hAnsi="宋体" w:cs="仿宋_GB2312" w:hint="eastAsia"/>
          <w:sz w:val="24"/>
          <w:szCs w:val="24"/>
          <w:u w:val="single"/>
        </w:rPr>
        <w:t>[</w:t>
      </w:r>
      <w:r>
        <w:rPr>
          <w:rFonts w:ascii="宋体" w:eastAsia="宋体" w:hAnsi="宋体" w:cs="仿宋_GB2312" w:hint="eastAsia"/>
          <w:sz w:val="24"/>
          <w:szCs w:val="24"/>
          <w:u w:val="single"/>
        </w:rPr>
        <w:t>项目采购</w:t>
      </w:r>
      <w:r>
        <w:rPr>
          <w:rFonts w:ascii="宋体" w:eastAsia="宋体" w:hAnsi="宋体" w:cs="仿宋_GB2312" w:hint="eastAsia"/>
          <w:sz w:val="24"/>
          <w:szCs w:val="24"/>
          <w:u w:val="single"/>
        </w:rPr>
        <w:t>-</w:t>
      </w:r>
      <w:r>
        <w:rPr>
          <w:rFonts w:ascii="宋体" w:eastAsia="宋体" w:hAnsi="宋体" w:cs="仿宋_GB2312" w:hint="eastAsia"/>
          <w:sz w:val="24"/>
          <w:szCs w:val="24"/>
          <w:u w:val="single"/>
        </w:rPr>
        <w:t>项目编号</w:t>
      </w:r>
      <w:r>
        <w:rPr>
          <w:rFonts w:ascii="宋体" w:eastAsia="宋体" w:hAnsi="宋体" w:cs="仿宋_GB2312" w:hint="eastAsia"/>
          <w:sz w:val="24"/>
          <w:szCs w:val="24"/>
          <w:u w:val="single"/>
        </w:rPr>
        <w:t>]</w:t>
      </w:r>
      <w:bookmarkEnd w:id="82"/>
    </w:p>
    <w:p w14:paraId="2ED5A448" w14:textId="77777777" w:rsidR="00A16B9C" w:rsidRDefault="002558A8">
      <w:pPr>
        <w:spacing w:line="360" w:lineRule="auto"/>
        <w:rPr>
          <w:rFonts w:ascii="宋体" w:eastAsia="宋体" w:hAnsi="宋体" w:cs="仿宋_GB2312"/>
          <w:sz w:val="24"/>
          <w:szCs w:val="24"/>
        </w:rPr>
      </w:pPr>
      <w:r>
        <w:rPr>
          <w:rFonts w:ascii="宋体" w:eastAsia="宋体" w:hAnsi="宋体" w:cs="仿宋_GB2312" w:hint="eastAsia"/>
          <w:sz w:val="24"/>
          <w:szCs w:val="24"/>
        </w:rPr>
        <w:t>采购项目名称：</w:t>
      </w:r>
      <w:bookmarkStart w:id="83" w:name="PO_3000001868_PM002_8"/>
      <w:r>
        <w:rPr>
          <w:rFonts w:ascii="宋体" w:eastAsia="宋体" w:hAnsi="宋体" w:cs="仿宋_GB2312" w:hint="eastAsia"/>
          <w:sz w:val="24"/>
          <w:szCs w:val="24"/>
          <w:u w:val="single"/>
        </w:rPr>
        <w:t>[</w:t>
      </w:r>
      <w:r>
        <w:rPr>
          <w:rFonts w:ascii="宋体" w:eastAsia="宋体" w:hAnsi="宋体" w:cs="仿宋_GB2312" w:hint="eastAsia"/>
          <w:sz w:val="24"/>
          <w:szCs w:val="24"/>
          <w:u w:val="single"/>
        </w:rPr>
        <w:t>项目采购</w:t>
      </w:r>
      <w:r>
        <w:rPr>
          <w:rFonts w:ascii="宋体" w:eastAsia="宋体" w:hAnsi="宋体" w:cs="仿宋_GB2312" w:hint="eastAsia"/>
          <w:sz w:val="24"/>
          <w:szCs w:val="24"/>
          <w:u w:val="single"/>
        </w:rPr>
        <w:t>-</w:t>
      </w:r>
      <w:r>
        <w:rPr>
          <w:rFonts w:ascii="宋体" w:eastAsia="宋体" w:hAnsi="宋体" w:cs="仿宋_GB2312" w:hint="eastAsia"/>
          <w:sz w:val="24"/>
          <w:szCs w:val="24"/>
          <w:u w:val="single"/>
        </w:rPr>
        <w:t>项目名称</w:t>
      </w:r>
      <w:r>
        <w:rPr>
          <w:rFonts w:ascii="宋体" w:eastAsia="宋体" w:hAnsi="宋体" w:cs="仿宋_GB2312" w:hint="eastAsia"/>
          <w:sz w:val="24"/>
          <w:szCs w:val="24"/>
          <w:u w:val="single"/>
        </w:rPr>
        <w:t>]</w:t>
      </w:r>
      <w:bookmarkEnd w:id="83"/>
    </w:p>
    <w:p w14:paraId="249D896E" w14:textId="77777777" w:rsidR="00A16B9C" w:rsidRDefault="002558A8">
      <w:pPr>
        <w:spacing w:line="360" w:lineRule="auto"/>
        <w:rPr>
          <w:rFonts w:ascii="宋体" w:eastAsia="宋体" w:hAnsi="宋体" w:cs="仿宋_GB2312"/>
          <w:sz w:val="24"/>
          <w:szCs w:val="24"/>
          <w:u w:val="single"/>
        </w:rPr>
      </w:pPr>
      <w:r>
        <w:rPr>
          <w:rFonts w:ascii="宋体" w:eastAsia="宋体" w:hAnsi="宋体" w:cs="仿宋_GB2312" w:hint="eastAsia"/>
          <w:sz w:val="24"/>
          <w:szCs w:val="24"/>
        </w:rPr>
        <w:t>分标号</w:t>
      </w:r>
      <w:r>
        <w:rPr>
          <w:rFonts w:ascii="宋体" w:eastAsia="宋体" w:hAnsi="宋体" w:cs="Times New Roman" w:hint="eastAsia"/>
          <w:szCs w:val="21"/>
        </w:rPr>
        <w:t>（此处有分标时填写具体分标号，无分标时填写“无”）</w:t>
      </w:r>
      <w:r>
        <w:rPr>
          <w:rFonts w:ascii="宋体" w:eastAsia="宋体" w:hAnsi="宋体" w:cs="仿宋_GB2312" w:hint="eastAsia"/>
          <w:sz w:val="24"/>
          <w:szCs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606"/>
        <w:gridCol w:w="2426"/>
      </w:tblGrid>
      <w:tr w:rsidR="00A16B9C" w14:paraId="03090327" w14:textId="77777777">
        <w:trPr>
          <w:trHeight w:val="567"/>
        </w:trPr>
        <w:tc>
          <w:tcPr>
            <w:tcW w:w="691" w:type="dxa"/>
            <w:tcBorders>
              <w:top w:val="single" w:sz="4" w:space="0" w:color="auto"/>
              <w:left w:val="single" w:sz="4" w:space="0" w:color="auto"/>
              <w:right w:val="single" w:sz="4" w:space="0" w:color="auto"/>
            </w:tcBorders>
            <w:noWrap/>
          </w:tcPr>
          <w:p w14:paraId="42481BAC" w14:textId="77777777" w:rsidR="00A16B9C" w:rsidRDefault="002558A8">
            <w:pPr>
              <w:spacing w:line="340" w:lineRule="exact"/>
              <w:jc w:val="center"/>
              <w:rPr>
                <w:rFonts w:ascii="宋体" w:eastAsia="宋体" w:hAnsi="宋体" w:cs="Times New Roman"/>
                <w:szCs w:val="21"/>
              </w:rPr>
            </w:pPr>
            <w:r>
              <w:rPr>
                <w:rFonts w:ascii="宋体" w:eastAsia="宋体" w:hAnsi="宋体" w:cs="Times New Roman"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14:paraId="4AD759A8" w14:textId="77777777" w:rsidR="00A16B9C" w:rsidRDefault="002558A8">
            <w:pPr>
              <w:spacing w:line="340" w:lineRule="exact"/>
              <w:jc w:val="center"/>
              <w:rPr>
                <w:rFonts w:ascii="宋体" w:eastAsia="宋体" w:hAnsi="宋体" w:cs="Times New Roman"/>
                <w:szCs w:val="21"/>
              </w:rPr>
            </w:pPr>
            <w:r>
              <w:rPr>
                <w:rFonts w:ascii="宋体" w:eastAsia="宋体" w:hAnsi="宋体" w:cs="Times New Roman" w:hint="eastAsia"/>
                <w:szCs w:val="21"/>
              </w:rPr>
              <w:t>竞争性磋商采购文件的商务需求</w:t>
            </w:r>
          </w:p>
        </w:tc>
        <w:tc>
          <w:tcPr>
            <w:tcW w:w="2606" w:type="dxa"/>
            <w:tcBorders>
              <w:top w:val="single" w:sz="4" w:space="0" w:color="auto"/>
              <w:left w:val="single" w:sz="4" w:space="0" w:color="auto"/>
              <w:right w:val="single" w:sz="4" w:space="0" w:color="auto"/>
            </w:tcBorders>
          </w:tcPr>
          <w:p w14:paraId="39133315" w14:textId="77777777" w:rsidR="00A16B9C" w:rsidRDefault="002558A8">
            <w:pPr>
              <w:spacing w:line="340" w:lineRule="exact"/>
              <w:jc w:val="center"/>
              <w:rPr>
                <w:rFonts w:ascii="宋体" w:eastAsia="宋体" w:hAnsi="宋体" w:cs="Times New Roman"/>
                <w:szCs w:val="21"/>
              </w:rPr>
            </w:pPr>
            <w:r>
              <w:rPr>
                <w:rFonts w:ascii="宋体" w:eastAsia="宋体" w:hAnsi="宋体" w:cs="Times New Roman" w:hint="eastAsia"/>
                <w:szCs w:val="21"/>
              </w:rPr>
              <w:t>响应文件承诺的商务条款</w:t>
            </w:r>
          </w:p>
        </w:tc>
        <w:tc>
          <w:tcPr>
            <w:tcW w:w="2426" w:type="dxa"/>
            <w:tcBorders>
              <w:top w:val="single" w:sz="4" w:space="0" w:color="auto"/>
              <w:left w:val="single" w:sz="4" w:space="0" w:color="auto"/>
              <w:right w:val="single" w:sz="4" w:space="0" w:color="auto"/>
            </w:tcBorders>
          </w:tcPr>
          <w:p w14:paraId="605F34F0" w14:textId="77777777" w:rsidR="00A16B9C" w:rsidRDefault="002558A8">
            <w:pPr>
              <w:spacing w:line="300" w:lineRule="exact"/>
              <w:jc w:val="center"/>
              <w:rPr>
                <w:rFonts w:ascii="宋体" w:eastAsia="宋体" w:hAnsi="宋体" w:cs="Times New Roman"/>
                <w:szCs w:val="21"/>
              </w:rPr>
            </w:pPr>
            <w:r>
              <w:rPr>
                <w:rFonts w:ascii="宋体" w:eastAsia="宋体" w:hAnsi="宋体" w:cs="Times New Roman" w:hint="eastAsia"/>
                <w:szCs w:val="21"/>
              </w:rPr>
              <w:t>偏离说明</w:t>
            </w:r>
          </w:p>
        </w:tc>
      </w:tr>
      <w:tr w:rsidR="00A16B9C" w14:paraId="5363EDB3" w14:textId="77777777">
        <w:trPr>
          <w:trHeight w:val="567"/>
        </w:trPr>
        <w:tc>
          <w:tcPr>
            <w:tcW w:w="691" w:type="dxa"/>
            <w:vMerge w:val="restart"/>
            <w:tcBorders>
              <w:top w:val="single" w:sz="4" w:space="0" w:color="auto"/>
              <w:left w:val="single" w:sz="4" w:space="0" w:color="auto"/>
              <w:right w:val="single" w:sz="4" w:space="0" w:color="auto"/>
            </w:tcBorders>
            <w:noWrap/>
          </w:tcPr>
          <w:p w14:paraId="285CDCC5"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14:paraId="7F956E3D" w14:textId="77777777" w:rsidR="00A16B9C" w:rsidRDefault="002558A8">
            <w:pPr>
              <w:rPr>
                <w:rFonts w:ascii="宋体" w:eastAsia="宋体" w:hAnsi="宋体" w:cs="Times New Roman"/>
                <w:szCs w:val="21"/>
              </w:rPr>
            </w:pPr>
            <w:r>
              <w:rPr>
                <w:rFonts w:ascii="宋体" w:eastAsia="宋体" w:hAnsi="宋体" w:cs="Times New Roman" w:hint="eastAsia"/>
                <w:szCs w:val="21"/>
              </w:rPr>
              <w:t xml:space="preserve">1  </w:t>
            </w:r>
            <w:r>
              <w:rPr>
                <w:rFonts w:ascii="宋体" w:eastAsia="宋体" w:hAnsi="宋体" w:cs="Times New Roman" w:hint="eastAsia"/>
                <w:szCs w:val="21"/>
              </w:rPr>
              <w:t>……</w:t>
            </w:r>
          </w:p>
        </w:tc>
        <w:tc>
          <w:tcPr>
            <w:tcW w:w="2606" w:type="dxa"/>
            <w:tcBorders>
              <w:top w:val="single" w:sz="4" w:space="0" w:color="auto"/>
              <w:left w:val="single" w:sz="4" w:space="0" w:color="auto"/>
              <w:right w:val="single" w:sz="4" w:space="0" w:color="auto"/>
            </w:tcBorders>
          </w:tcPr>
          <w:p w14:paraId="186606E4" w14:textId="77777777" w:rsidR="00A16B9C" w:rsidRDefault="002558A8">
            <w:pPr>
              <w:rPr>
                <w:rFonts w:ascii="宋体" w:eastAsia="宋体" w:hAnsi="宋体" w:cs="Times New Roman"/>
                <w:szCs w:val="21"/>
              </w:rPr>
            </w:pPr>
            <w:r>
              <w:rPr>
                <w:rFonts w:ascii="宋体" w:eastAsia="宋体" w:hAnsi="宋体" w:cs="Times New Roman" w:hint="eastAsia"/>
                <w:szCs w:val="21"/>
              </w:rPr>
              <w:t xml:space="preserve">1  </w:t>
            </w:r>
            <w:r>
              <w:rPr>
                <w:rFonts w:ascii="宋体" w:eastAsia="宋体" w:hAnsi="宋体" w:cs="Times New Roman" w:hint="eastAsia"/>
                <w:szCs w:val="21"/>
              </w:rPr>
              <w:t>……</w:t>
            </w:r>
          </w:p>
        </w:tc>
        <w:tc>
          <w:tcPr>
            <w:tcW w:w="2426" w:type="dxa"/>
            <w:tcBorders>
              <w:top w:val="single" w:sz="4" w:space="0" w:color="auto"/>
              <w:left w:val="single" w:sz="4" w:space="0" w:color="auto"/>
              <w:right w:val="single" w:sz="4" w:space="0" w:color="auto"/>
            </w:tcBorders>
          </w:tcPr>
          <w:p w14:paraId="7A203704"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6489E9DE" w14:textId="77777777" w:rsidR="00A16B9C" w:rsidRDefault="00A16B9C">
            <w:pPr>
              <w:spacing w:line="300" w:lineRule="exact"/>
              <w:rPr>
                <w:rFonts w:ascii="宋体" w:eastAsia="宋体" w:hAnsi="宋体" w:cs="Times New Roman"/>
                <w:szCs w:val="21"/>
              </w:rPr>
            </w:pPr>
          </w:p>
        </w:tc>
      </w:tr>
      <w:tr w:rsidR="00A16B9C" w14:paraId="26C6008A" w14:textId="77777777">
        <w:trPr>
          <w:trHeight w:val="567"/>
        </w:trPr>
        <w:tc>
          <w:tcPr>
            <w:tcW w:w="691" w:type="dxa"/>
            <w:vMerge/>
            <w:tcBorders>
              <w:left w:val="single" w:sz="4" w:space="0" w:color="auto"/>
              <w:right w:val="single" w:sz="4" w:space="0" w:color="auto"/>
            </w:tcBorders>
            <w:noWrap/>
          </w:tcPr>
          <w:p w14:paraId="3E01D6EF"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42CFBBD9"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2  </w:t>
            </w:r>
            <w:r>
              <w:rPr>
                <w:rFonts w:ascii="宋体" w:eastAsia="宋体" w:hAnsi="宋体" w:cs="Times New Roman" w:hint="eastAsia"/>
                <w:szCs w:val="21"/>
              </w:rPr>
              <w:t>……</w:t>
            </w:r>
          </w:p>
          <w:p w14:paraId="6034C1B2" w14:textId="77777777" w:rsidR="00A16B9C"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14:paraId="5BB79F83"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2  </w:t>
            </w:r>
            <w:r>
              <w:rPr>
                <w:rFonts w:ascii="宋体" w:eastAsia="宋体" w:hAnsi="宋体" w:cs="Times New Roman" w:hint="eastAsia"/>
                <w:szCs w:val="21"/>
              </w:rPr>
              <w:t>……</w:t>
            </w:r>
          </w:p>
          <w:p w14:paraId="6EF29B9A" w14:textId="77777777" w:rsidR="00A16B9C"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14:paraId="33B2883C"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1C9050C8" w14:textId="77777777" w:rsidR="00A16B9C" w:rsidRDefault="00A16B9C">
            <w:pPr>
              <w:spacing w:line="300" w:lineRule="exact"/>
              <w:rPr>
                <w:rFonts w:ascii="宋体" w:eastAsia="宋体" w:hAnsi="宋体" w:cs="Times New Roman"/>
                <w:szCs w:val="21"/>
              </w:rPr>
            </w:pPr>
          </w:p>
        </w:tc>
      </w:tr>
      <w:tr w:rsidR="00A16B9C" w14:paraId="57E93321" w14:textId="77777777">
        <w:trPr>
          <w:trHeight w:val="567"/>
        </w:trPr>
        <w:tc>
          <w:tcPr>
            <w:tcW w:w="691" w:type="dxa"/>
            <w:vMerge/>
            <w:tcBorders>
              <w:left w:val="single" w:sz="4" w:space="0" w:color="auto"/>
              <w:right w:val="single" w:sz="4" w:space="0" w:color="auto"/>
            </w:tcBorders>
            <w:noWrap/>
          </w:tcPr>
          <w:p w14:paraId="7FE62015"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26FD148D"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3  </w:t>
            </w:r>
            <w:r>
              <w:rPr>
                <w:rFonts w:ascii="宋体" w:eastAsia="宋体" w:hAnsi="宋体" w:cs="Times New Roman" w:hint="eastAsia"/>
                <w:szCs w:val="21"/>
              </w:rPr>
              <w:t>……</w:t>
            </w:r>
          </w:p>
          <w:p w14:paraId="6B213626" w14:textId="77777777" w:rsidR="00A16B9C"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14:paraId="3FE0F8B2"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3  </w:t>
            </w:r>
            <w:r>
              <w:rPr>
                <w:rFonts w:ascii="宋体" w:eastAsia="宋体" w:hAnsi="宋体" w:cs="Times New Roman" w:hint="eastAsia"/>
                <w:szCs w:val="21"/>
              </w:rPr>
              <w:t>……</w:t>
            </w:r>
          </w:p>
          <w:p w14:paraId="7453E999" w14:textId="77777777" w:rsidR="00A16B9C"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14:paraId="15F15A39"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28F187E3" w14:textId="77777777" w:rsidR="00A16B9C" w:rsidRDefault="00A16B9C">
            <w:pPr>
              <w:spacing w:line="300" w:lineRule="exact"/>
              <w:rPr>
                <w:rFonts w:ascii="宋体" w:eastAsia="宋体" w:hAnsi="宋体" w:cs="Times New Roman"/>
                <w:szCs w:val="21"/>
              </w:rPr>
            </w:pPr>
          </w:p>
        </w:tc>
      </w:tr>
      <w:tr w:rsidR="00A16B9C" w14:paraId="601CA811" w14:textId="77777777">
        <w:trPr>
          <w:trHeight w:val="567"/>
        </w:trPr>
        <w:tc>
          <w:tcPr>
            <w:tcW w:w="691" w:type="dxa"/>
            <w:vMerge/>
            <w:tcBorders>
              <w:left w:val="single" w:sz="4" w:space="0" w:color="auto"/>
              <w:bottom w:val="single" w:sz="4" w:space="0" w:color="auto"/>
              <w:right w:val="single" w:sz="4" w:space="0" w:color="auto"/>
            </w:tcBorders>
            <w:noWrap/>
          </w:tcPr>
          <w:p w14:paraId="29696C87"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75FDC6EE"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w:t>
            </w:r>
          </w:p>
        </w:tc>
        <w:tc>
          <w:tcPr>
            <w:tcW w:w="2606" w:type="dxa"/>
            <w:tcBorders>
              <w:left w:val="single" w:sz="4" w:space="0" w:color="auto"/>
              <w:bottom w:val="single" w:sz="4" w:space="0" w:color="auto"/>
              <w:right w:val="single" w:sz="4" w:space="0" w:color="auto"/>
            </w:tcBorders>
          </w:tcPr>
          <w:p w14:paraId="15440489"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w:t>
            </w:r>
          </w:p>
        </w:tc>
        <w:tc>
          <w:tcPr>
            <w:tcW w:w="2426" w:type="dxa"/>
            <w:tcBorders>
              <w:left w:val="single" w:sz="4" w:space="0" w:color="auto"/>
              <w:bottom w:val="single" w:sz="4" w:space="0" w:color="auto"/>
              <w:right w:val="single" w:sz="4" w:space="0" w:color="auto"/>
            </w:tcBorders>
          </w:tcPr>
          <w:p w14:paraId="4563D70C"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10A20747" w14:textId="77777777" w:rsidR="00A16B9C" w:rsidRDefault="00A16B9C">
            <w:pPr>
              <w:spacing w:line="300" w:lineRule="exact"/>
              <w:rPr>
                <w:rFonts w:ascii="宋体" w:eastAsia="宋体" w:hAnsi="宋体" w:cs="Times New Roman"/>
                <w:szCs w:val="21"/>
              </w:rPr>
            </w:pPr>
          </w:p>
        </w:tc>
      </w:tr>
      <w:tr w:rsidR="00A16B9C" w14:paraId="0960E9D8" w14:textId="77777777">
        <w:trPr>
          <w:trHeight w:val="567"/>
        </w:trPr>
        <w:tc>
          <w:tcPr>
            <w:tcW w:w="691" w:type="dxa"/>
            <w:vMerge w:val="restart"/>
            <w:tcBorders>
              <w:top w:val="single" w:sz="4" w:space="0" w:color="auto"/>
              <w:left w:val="single" w:sz="4" w:space="0" w:color="auto"/>
              <w:right w:val="single" w:sz="4" w:space="0" w:color="auto"/>
            </w:tcBorders>
            <w:noWrap/>
          </w:tcPr>
          <w:p w14:paraId="1E4F41D1"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14:paraId="6BE3A97A" w14:textId="77777777" w:rsidR="00A16B9C" w:rsidRDefault="002558A8">
            <w:pPr>
              <w:rPr>
                <w:rFonts w:ascii="宋体" w:eastAsia="宋体" w:hAnsi="宋体" w:cs="Times New Roman"/>
                <w:szCs w:val="21"/>
              </w:rPr>
            </w:pPr>
            <w:r>
              <w:rPr>
                <w:rFonts w:ascii="宋体" w:eastAsia="宋体" w:hAnsi="宋体" w:cs="Times New Roman" w:hint="eastAsia"/>
                <w:szCs w:val="21"/>
              </w:rPr>
              <w:t xml:space="preserve">1  </w:t>
            </w:r>
            <w:r>
              <w:rPr>
                <w:rFonts w:ascii="宋体" w:eastAsia="宋体" w:hAnsi="宋体" w:cs="Times New Roman" w:hint="eastAsia"/>
                <w:szCs w:val="21"/>
              </w:rPr>
              <w:t>……</w:t>
            </w:r>
          </w:p>
        </w:tc>
        <w:tc>
          <w:tcPr>
            <w:tcW w:w="2606" w:type="dxa"/>
            <w:tcBorders>
              <w:top w:val="single" w:sz="4" w:space="0" w:color="auto"/>
              <w:left w:val="single" w:sz="4" w:space="0" w:color="auto"/>
              <w:right w:val="single" w:sz="4" w:space="0" w:color="auto"/>
            </w:tcBorders>
          </w:tcPr>
          <w:p w14:paraId="045EA16E" w14:textId="77777777" w:rsidR="00A16B9C" w:rsidRDefault="002558A8">
            <w:pPr>
              <w:rPr>
                <w:rFonts w:ascii="宋体" w:eastAsia="宋体" w:hAnsi="宋体" w:cs="Times New Roman"/>
                <w:szCs w:val="21"/>
              </w:rPr>
            </w:pPr>
            <w:r>
              <w:rPr>
                <w:rFonts w:ascii="宋体" w:eastAsia="宋体" w:hAnsi="宋体" w:cs="Times New Roman" w:hint="eastAsia"/>
                <w:szCs w:val="21"/>
              </w:rPr>
              <w:t xml:space="preserve">1  </w:t>
            </w:r>
            <w:r>
              <w:rPr>
                <w:rFonts w:ascii="宋体" w:eastAsia="宋体" w:hAnsi="宋体" w:cs="Times New Roman" w:hint="eastAsia"/>
                <w:szCs w:val="21"/>
              </w:rPr>
              <w:t>……</w:t>
            </w:r>
          </w:p>
        </w:tc>
        <w:tc>
          <w:tcPr>
            <w:tcW w:w="2426" w:type="dxa"/>
            <w:tcBorders>
              <w:top w:val="single" w:sz="4" w:space="0" w:color="auto"/>
              <w:left w:val="single" w:sz="4" w:space="0" w:color="auto"/>
              <w:right w:val="single" w:sz="4" w:space="0" w:color="auto"/>
            </w:tcBorders>
          </w:tcPr>
          <w:p w14:paraId="3F85A097"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31EDFF15" w14:textId="77777777" w:rsidR="00A16B9C" w:rsidRDefault="00A16B9C">
            <w:pPr>
              <w:spacing w:line="300" w:lineRule="exact"/>
              <w:rPr>
                <w:rFonts w:ascii="宋体" w:eastAsia="宋体" w:hAnsi="宋体" w:cs="Times New Roman"/>
                <w:szCs w:val="21"/>
              </w:rPr>
            </w:pPr>
          </w:p>
        </w:tc>
      </w:tr>
      <w:tr w:rsidR="00A16B9C" w14:paraId="7AD579ED" w14:textId="77777777">
        <w:trPr>
          <w:trHeight w:val="567"/>
        </w:trPr>
        <w:tc>
          <w:tcPr>
            <w:tcW w:w="691" w:type="dxa"/>
            <w:vMerge/>
            <w:tcBorders>
              <w:left w:val="single" w:sz="4" w:space="0" w:color="auto"/>
              <w:right w:val="single" w:sz="4" w:space="0" w:color="auto"/>
            </w:tcBorders>
            <w:noWrap/>
          </w:tcPr>
          <w:p w14:paraId="3A2B65BB"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0E99EB95"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2  </w:t>
            </w:r>
            <w:r>
              <w:rPr>
                <w:rFonts w:ascii="宋体" w:eastAsia="宋体" w:hAnsi="宋体" w:cs="Times New Roman" w:hint="eastAsia"/>
                <w:szCs w:val="21"/>
              </w:rPr>
              <w:t>……</w:t>
            </w:r>
          </w:p>
          <w:p w14:paraId="54815FB2" w14:textId="77777777" w:rsidR="00A16B9C"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14:paraId="551707FB"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2  </w:t>
            </w:r>
            <w:r>
              <w:rPr>
                <w:rFonts w:ascii="宋体" w:eastAsia="宋体" w:hAnsi="宋体" w:cs="Times New Roman" w:hint="eastAsia"/>
                <w:szCs w:val="21"/>
              </w:rPr>
              <w:t>……</w:t>
            </w:r>
          </w:p>
          <w:p w14:paraId="58E8E1A6" w14:textId="77777777" w:rsidR="00A16B9C"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14:paraId="1A74D0CA"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53D04324" w14:textId="77777777" w:rsidR="00A16B9C" w:rsidRDefault="00A16B9C">
            <w:pPr>
              <w:spacing w:line="300" w:lineRule="exact"/>
              <w:rPr>
                <w:rFonts w:ascii="宋体" w:eastAsia="宋体" w:hAnsi="宋体" w:cs="Times New Roman"/>
                <w:szCs w:val="21"/>
              </w:rPr>
            </w:pPr>
          </w:p>
        </w:tc>
      </w:tr>
      <w:tr w:rsidR="00A16B9C" w14:paraId="63EEC750" w14:textId="77777777">
        <w:trPr>
          <w:trHeight w:val="567"/>
        </w:trPr>
        <w:tc>
          <w:tcPr>
            <w:tcW w:w="691" w:type="dxa"/>
            <w:vMerge/>
            <w:tcBorders>
              <w:left w:val="single" w:sz="4" w:space="0" w:color="auto"/>
              <w:right w:val="single" w:sz="4" w:space="0" w:color="auto"/>
            </w:tcBorders>
            <w:noWrap/>
          </w:tcPr>
          <w:p w14:paraId="2DF103BC"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5740CF2B"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3  </w:t>
            </w:r>
            <w:r>
              <w:rPr>
                <w:rFonts w:ascii="宋体" w:eastAsia="宋体" w:hAnsi="宋体" w:cs="Times New Roman" w:hint="eastAsia"/>
                <w:szCs w:val="21"/>
              </w:rPr>
              <w:t>……</w:t>
            </w:r>
          </w:p>
          <w:p w14:paraId="3DADBDBA" w14:textId="77777777" w:rsidR="00A16B9C"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14:paraId="05998199"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3  </w:t>
            </w:r>
            <w:r>
              <w:rPr>
                <w:rFonts w:ascii="宋体" w:eastAsia="宋体" w:hAnsi="宋体" w:cs="Times New Roman" w:hint="eastAsia"/>
                <w:szCs w:val="21"/>
              </w:rPr>
              <w:t>……</w:t>
            </w:r>
          </w:p>
          <w:p w14:paraId="5F776400" w14:textId="77777777" w:rsidR="00A16B9C"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14:paraId="6BA2F8D9"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2111E26F" w14:textId="77777777" w:rsidR="00A16B9C" w:rsidRDefault="00A16B9C">
            <w:pPr>
              <w:spacing w:line="300" w:lineRule="exact"/>
              <w:rPr>
                <w:rFonts w:ascii="宋体" w:eastAsia="宋体" w:hAnsi="宋体" w:cs="Times New Roman"/>
                <w:szCs w:val="21"/>
              </w:rPr>
            </w:pPr>
          </w:p>
        </w:tc>
      </w:tr>
      <w:tr w:rsidR="00A16B9C" w14:paraId="66A119B3" w14:textId="77777777">
        <w:trPr>
          <w:trHeight w:val="567"/>
        </w:trPr>
        <w:tc>
          <w:tcPr>
            <w:tcW w:w="691" w:type="dxa"/>
            <w:vMerge/>
            <w:tcBorders>
              <w:left w:val="single" w:sz="4" w:space="0" w:color="auto"/>
              <w:bottom w:val="single" w:sz="4" w:space="0" w:color="auto"/>
              <w:right w:val="single" w:sz="4" w:space="0" w:color="auto"/>
            </w:tcBorders>
            <w:noWrap/>
          </w:tcPr>
          <w:p w14:paraId="0DB00AD9"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1B1E3B01"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w:t>
            </w:r>
          </w:p>
        </w:tc>
        <w:tc>
          <w:tcPr>
            <w:tcW w:w="2606" w:type="dxa"/>
            <w:tcBorders>
              <w:left w:val="single" w:sz="4" w:space="0" w:color="auto"/>
              <w:bottom w:val="single" w:sz="4" w:space="0" w:color="auto"/>
              <w:right w:val="single" w:sz="4" w:space="0" w:color="auto"/>
            </w:tcBorders>
          </w:tcPr>
          <w:p w14:paraId="014EBA49"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w:t>
            </w:r>
          </w:p>
        </w:tc>
        <w:tc>
          <w:tcPr>
            <w:tcW w:w="2426" w:type="dxa"/>
            <w:tcBorders>
              <w:left w:val="single" w:sz="4" w:space="0" w:color="auto"/>
              <w:bottom w:val="single" w:sz="4" w:space="0" w:color="auto"/>
              <w:right w:val="single" w:sz="4" w:space="0" w:color="auto"/>
            </w:tcBorders>
          </w:tcPr>
          <w:p w14:paraId="2BBDA134"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38141489" w14:textId="77777777" w:rsidR="00A16B9C" w:rsidRDefault="00A16B9C">
            <w:pPr>
              <w:spacing w:line="300" w:lineRule="exact"/>
              <w:rPr>
                <w:rFonts w:ascii="宋体" w:eastAsia="宋体" w:hAnsi="宋体" w:cs="Times New Roman"/>
                <w:szCs w:val="21"/>
              </w:rPr>
            </w:pPr>
          </w:p>
        </w:tc>
      </w:tr>
      <w:tr w:rsidR="00A16B9C" w14:paraId="650A325E" w14:textId="77777777">
        <w:trPr>
          <w:trHeight w:val="567"/>
        </w:trPr>
        <w:tc>
          <w:tcPr>
            <w:tcW w:w="691" w:type="dxa"/>
            <w:vMerge w:val="restart"/>
            <w:tcBorders>
              <w:top w:val="single" w:sz="4" w:space="0" w:color="auto"/>
              <w:left w:val="single" w:sz="4" w:space="0" w:color="auto"/>
              <w:right w:val="single" w:sz="4" w:space="0" w:color="auto"/>
            </w:tcBorders>
            <w:noWrap/>
          </w:tcPr>
          <w:p w14:paraId="083D1B1C"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14:paraId="274C1DD8" w14:textId="77777777" w:rsidR="00A16B9C" w:rsidRDefault="002558A8">
            <w:pPr>
              <w:rPr>
                <w:rFonts w:ascii="宋体" w:eastAsia="宋体" w:hAnsi="宋体" w:cs="Times New Roman"/>
                <w:szCs w:val="21"/>
              </w:rPr>
            </w:pPr>
            <w:r>
              <w:rPr>
                <w:rFonts w:ascii="宋体" w:eastAsia="宋体" w:hAnsi="宋体" w:cs="Times New Roman" w:hint="eastAsia"/>
                <w:szCs w:val="21"/>
              </w:rPr>
              <w:t xml:space="preserve">1  </w:t>
            </w:r>
            <w:r>
              <w:rPr>
                <w:rFonts w:ascii="宋体" w:eastAsia="宋体" w:hAnsi="宋体" w:cs="Times New Roman" w:hint="eastAsia"/>
                <w:szCs w:val="21"/>
              </w:rPr>
              <w:t>……</w:t>
            </w:r>
          </w:p>
        </w:tc>
        <w:tc>
          <w:tcPr>
            <w:tcW w:w="2606" w:type="dxa"/>
            <w:tcBorders>
              <w:top w:val="single" w:sz="4" w:space="0" w:color="auto"/>
              <w:left w:val="single" w:sz="4" w:space="0" w:color="auto"/>
              <w:right w:val="single" w:sz="4" w:space="0" w:color="auto"/>
            </w:tcBorders>
          </w:tcPr>
          <w:p w14:paraId="237241A4" w14:textId="77777777" w:rsidR="00A16B9C" w:rsidRDefault="002558A8">
            <w:pPr>
              <w:rPr>
                <w:rFonts w:ascii="宋体" w:eastAsia="宋体" w:hAnsi="宋体" w:cs="Times New Roman"/>
                <w:szCs w:val="21"/>
              </w:rPr>
            </w:pPr>
            <w:r>
              <w:rPr>
                <w:rFonts w:ascii="宋体" w:eastAsia="宋体" w:hAnsi="宋体" w:cs="Times New Roman" w:hint="eastAsia"/>
                <w:szCs w:val="21"/>
              </w:rPr>
              <w:t xml:space="preserve">1  </w:t>
            </w:r>
            <w:r>
              <w:rPr>
                <w:rFonts w:ascii="宋体" w:eastAsia="宋体" w:hAnsi="宋体" w:cs="Times New Roman" w:hint="eastAsia"/>
                <w:szCs w:val="21"/>
              </w:rPr>
              <w:t>……</w:t>
            </w:r>
          </w:p>
        </w:tc>
        <w:tc>
          <w:tcPr>
            <w:tcW w:w="2426" w:type="dxa"/>
            <w:tcBorders>
              <w:top w:val="single" w:sz="4" w:space="0" w:color="auto"/>
              <w:left w:val="single" w:sz="4" w:space="0" w:color="auto"/>
              <w:right w:val="single" w:sz="4" w:space="0" w:color="auto"/>
            </w:tcBorders>
          </w:tcPr>
          <w:p w14:paraId="1750E897"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3AB5B845" w14:textId="77777777" w:rsidR="00A16B9C" w:rsidRDefault="00A16B9C">
            <w:pPr>
              <w:spacing w:line="300" w:lineRule="exact"/>
              <w:rPr>
                <w:rFonts w:ascii="宋体" w:eastAsia="宋体" w:hAnsi="宋体" w:cs="Times New Roman"/>
                <w:szCs w:val="21"/>
              </w:rPr>
            </w:pPr>
          </w:p>
        </w:tc>
      </w:tr>
      <w:tr w:rsidR="00A16B9C" w14:paraId="7B10CC0D" w14:textId="77777777">
        <w:trPr>
          <w:trHeight w:val="567"/>
        </w:trPr>
        <w:tc>
          <w:tcPr>
            <w:tcW w:w="691" w:type="dxa"/>
            <w:vMerge/>
            <w:tcBorders>
              <w:left w:val="single" w:sz="4" w:space="0" w:color="auto"/>
              <w:right w:val="single" w:sz="4" w:space="0" w:color="auto"/>
            </w:tcBorders>
            <w:noWrap/>
          </w:tcPr>
          <w:p w14:paraId="4F766DD8"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0F3B34CC"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2  </w:t>
            </w:r>
            <w:r>
              <w:rPr>
                <w:rFonts w:ascii="宋体" w:eastAsia="宋体" w:hAnsi="宋体" w:cs="Times New Roman" w:hint="eastAsia"/>
                <w:szCs w:val="21"/>
              </w:rPr>
              <w:t>……</w:t>
            </w:r>
          </w:p>
          <w:p w14:paraId="6A7D3172" w14:textId="77777777" w:rsidR="00A16B9C"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14:paraId="219EF6E5"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2  </w:t>
            </w:r>
            <w:r>
              <w:rPr>
                <w:rFonts w:ascii="宋体" w:eastAsia="宋体" w:hAnsi="宋体" w:cs="Times New Roman" w:hint="eastAsia"/>
                <w:szCs w:val="21"/>
              </w:rPr>
              <w:t>……</w:t>
            </w:r>
          </w:p>
          <w:p w14:paraId="2B5713DA" w14:textId="77777777" w:rsidR="00A16B9C"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14:paraId="108F5E55"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18E3C96F" w14:textId="77777777" w:rsidR="00A16B9C" w:rsidRDefault="00A16B9C">
            <w:pPr>
              <w:spacing w:line="300" w:lineRule="exact"/>
              <w:rPr>
                <w:rFonts w:ascii="宋体" w:eastAsia="宋体" w:hAnsi="宋体" w:cs="Times New Roman"/>
                <w:szCs w:val="21"/>
              </w:rPr>
            </w:pPr>
          </w:p>
        </w:tc>
      </w:tr>
      <w:tr w:rsidR="00A16B9C" w14:paraId="04270149" w14:textId="77777777">
        <w:trPr>
          <w:trHeight w:val="567"/>
        </w:trPr>
        <w:tc>
          <w:tcPr>
            <w:tcW w:w="691" w:type="dxa"/>
            <w:vMerge/>
            <w:tcBorders>
              <w:left w:val="single" w:sz="4" w:space="0" w:color="auto"/>
              <w:right w:val="single" w:sz="4" w:space="0" w:color="auto"/>
            </w:tcBorders>
            <w:noWrap/>
          </w:tcPr>
          <w:p w14:paraId="67C0B22F"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35F28D2C"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3  </w:t>
            </w:r>
            <w:r>
              <w:rPr>
                <w:rFonts w:ascii="宋体" w:eastAsia="宋体" w:hAnsi="宋体" w:cs="Times New Roman" w:hint="eastAsia"/>
                <w:szCs w:val="21"/>
              </w:rPr>
              <w:t>……</w:t>
            </w:r>
          </w:p>
          <w:p w14:paraId="1E50BC8D" w14:textId="77777777" w:rsidR="00A16B9C"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14:paraId="7AC5BFD9"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 xml:space="preserve">3  </w:t>
            </w:r>
            <w:r>
              <w:rPr>
                <w:rFonts w:ascii="宋体" w:eastAsia="宋体" w:hAnsi="宋体" w:cs="Times New Roman" w:hint="eastAsia"/>
                <w:szCs w:val="21"/>
              </w:rPr>
              <w:t>……</w:t>
            </w:r>
          </w:p>
          <w:p w14:paraId="1EB918DF" w14:textId="77777777" w:rsidR="00A16B9C"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14:paraId="3E9082BD"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0D35D232" w14:textId="77777777" w:rsidR="00A16B9C" w:rsidRDefault="00A16B9C">
            <w:pPr>
              <w:spacing w:line="300" w:lineRule="exact"/>
              <w:rPr>
                <w:rFonts w:ascii="宋体" w:eastAsia="宋体" w:hAnsi="宋体" w:cs="Times New Roman"/>
                <w:szCs w:val="21"/>
              </w:rPr>
            </w:pPr>
          </w:p>
        </w:tc>
      </w:tr>
      <w:tr w:rsidR="00A16B9C" w14:paraId="582A5035" w14:textId="77777777">
        <w:trPr>
          <w:trHeight w:val="567"/>
        </w:trPr>
        <w:tc>
          <w:tcPr>
            <w:tcW w:w="691" w:type="dxa"/>
            <w:vMerge/>
            <w:tcBorders>
              <w:left w:val="single" w:sz="4" w:space="0" w:color="auto"/>
              <w:bottom w:val="single" w:sz="4" w:space="0" w:color="auto"/>
              <w:right w:val="single" w:sz="4" w:space="0" w:color="auto"/>
            </w:tcBorders>
            <w:noWrap/>
          </w:tcPr>
          <w:p w14:paraId="60A6B250" w14:textId="77777777" w:rsidR="00A16B9C"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14:paraId="0E5257D1"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rPr>
              <w:t>……</w:t>
            </w:r>
          </w:p>
        </w:tc>
        <w:tc>
          <w:tcPr>
            <w:tcW w:w="2606" w:type="dxa"/>
            <w:tcBorders>
              <w:left w:val="single" w:sz="4" w:space="0" w:color="auto"/>
              <w:bottom w:val="single" w:sz="4" w:space="0" w:color="auto"/>
              <w:right w:val="single" w:sz="4" w:space="0" w:color="auto"/>
            </w:tcBorders>
          </w:tcPr>
          <w:p w14:paraId="64D3E187"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w:t>
            </w:r>
          </w:p>
        </w:tc>
        <w:tc>
          <w:tcPr>
            <w:tcW w:w="2426" w:type="dxa"/>
            <w:tcBorders>
              <w:left w:val="single" w:sz="4" w:space="0" w:color="auto"/>
              <w:bottom w:val="single" w:sz="4" w:space="0" w:color="auto"/>
              <w:right w:val="single" w:sz="4" w:space="0" w:color="auto"/>
            </w:tcBorders>
          </w:tcPr>
          <w:p w14:paraId="5E58DEF7" w14:textId="77777777" w:rsidR="00A16B9C" w:rsidRDefault="002558A8">
            <w:pPr>
              <w:spacing w:line="300" w:lineRule="exact"/>
              <w:rPr>
                <w:rFonts w:ascii="宋体" w:eastAsia="宋体" w:hAnsi="宋体" w:cs="Times New Roman"/>
                <w:szCs w:val="21"/>
              </w:rPr>
            </w:pPr>
            <w:r>
              <w:rPr>
                <w:rFonts w:ascii="宋体" w:eastAsia="宋体" w:hAnsi="宋体" w:cs="Times New Roman" w:hint="eastAsia"/>
                <w:szCs w:val="21"/>
              </w:rPr>
              <w:t>正偏离（负偏离或无偏离）</w:t>
            </w:r>
          </w:p>
          <w:p w14:paraId="1AE62A12" w14:textId="77777777" w:rsidR="00A16B9C" w:rsidRDefault="00A16B9C">
            <w:pPr>
              <w:spacing w:line="300" w:lineRule="exact"/>
              <w:rPr>
                <w:rFonts w:ascii="宋体" w:eastAsia="宋体" w:hAnsi="宋体" w:cs="Times New Roman"/>
                <w:szCs w:val="21"/>
              </w:rPr>
            </w:pPr>
          </w:p>
        </w:tc>
      </w:tr>
      <w:tr w:rsidR="00A16B9C" w14:paraId="7402DD63" w14:textId="77777777">
        <w:trPr>
          <w:trHeight w:val="567"/>
        </w:trPr>
        <w:tc>
          <w:tcPr>
            <w:tcW w:w="9480" w:type="dxa"/>
            <w:gridSpan w:val="4"/>
            <w:tcBorders>
              <w:top w:val="single" w:sz="4" w:space="0" w:color="auto"/>
              <w:left w:val="single" w:sz="4" w:space="0" w:color="auto"/>
              <w:bottom w:val="single" w:sz="4" w:space="0" w:color="auto"/>
              <w:right w:val="single" w:sz="4" w:space="0" w:color="auto"/>
            </w:tcBorders>
            <w:noWrap/>
          </w:tcPr>
          <w:p w14:paraId="0B55EDAB" w14:textId="77777777" w:rsidR="00A16B9C" w:rsidRDefault="002558A8">
            <w:pPr>
              <w:spacing w:line="340" w:lineRule="exact"/>
              <w:rPr>
                <w:rFonts w:ascii="宋体" w:eastAsia="宋体" w:hAnsi="宋体" w:cs="Times New Roman"/>
                <w:szCs w:val="21"/>
              </w:rPr>
            </w:pPr>
            <w:r>
              <w:rPr>
                <w:rFonts w:ascii="宋体" w:eastAsia="宋体" w:hAnsi="宋体" w:cs="Times New Roman" w:hint="eastAsia"/>
                <w:szCs w:val="21"/>
                <w:u w:val="single"/>
              </w:rPr>
              <w:lastRenderedPageBreak/>
              <w:t xml:space="preserve">　　</w:t>
            </w:r>
            <w:r>
              <w:rPr>
                <w:rFonts w:ascii="宋体" w:eastAsia="宋体" w:hAnsi="宋体" w:cs="Times New Roman" w:hint="eastAsia"/>
                <w:szCs w:val="21"/>
              </w:rPr>
              <w:t>分标（此处有分标时填写具体分标号，无分标时填写“无”）</w:t>
            </w:r>
          </w:p>
        </w:tc>
      </w:tr>
    </w:tbl>
    <w:p w14:paraId="4E2B8C46" w14:textId="77777777" w:rsidR="00A16B9C" w:rsidRDefault="00A16B9C">
      <w:pPr>
        <w:spacing w:line="400" w:lineRule="exact"/>
        <w:rPr>
          <w:rFonts w:ascii="宋体" w:eastAsia="宋体" w:hAnsi="宋体" w:cs="仿宋_GB2312"/>
          <w:kern w:val="0"/>
          <w:sz w:val="24"/>
          <w:szCs w:val="24"/>
        </w:rPr>
      </w:pPr>
    </w:p>
    <w:p w14:paraId="402F2FBB" w14:textId="77777777" w:rsidR="00A16B9C" w:rsidRDefault="002558A8">
      <w:pPr>
        <w:spacing w:line="400" w:lineRule="exact"/>
        <w:rPr>
          <w:rFonts w:ascii="宋体" w:eastAsia="宋体" w:hAnsi="宋体" w:cs="仿宋_GB2312"/>
          <w:kern w:val="0"/>
          <w:sz w:val="24"/>
          <w:szCs w:val="24"/>
        </w:rPr>
      </w:pPr>
      <w:r>
        <w:rPr>
          <w:rFonts w:ascii="宋体" w:eastAsia="宋体" w:hAnsi="宋体" w:cs="仿宋_GB2312" w:hint="eastAsia"/>
          <w:kern w:val="0"/>
          <w:sz w:val="24"/>
          <w:szCs w:val="24"/>
        </w:rPr>
        <w:t>注：</w:t>
      </w:r>
    </w:p>
    <w:p w14:paraId="150EFAAC" w14:textId="77777777" w:rsidR="00A16B9C" w:rsidRDefault="002558A8">
      <w:pPr>
        <w:spacing w:line="400" w:lineRule="exact"/>
        <w:rPr>
          <w:rFonts w:ascii="宋体" w:eastAsia="宋体" w:hAnsi="宋体" w:cs="仿宋_GB2312"/>
          <w:kern w:val="0"/>
          <w:sz w:val="24"/>
          <w:szCs w:val="24"/>
        </w:rPr>
      </w:pPr>
      <w:r>
        <w:rPr>
          <w:rFonts w:ascii="宋体" w:eastAsia="宋体" w:hAnsi="宋体" w:cs="仿宋_GB2312" w:hint="eastAsia"/>
          <w:kern w:val="0"/>
          <w:sz w:val="24"/>
          <w:szCs w:val="24"/>
        </w:rPr>
        <w:t>1.</w:t>
      </w:r>
      <w:r>
        <w:rPr>
          <w:rFonts w:ascii="宋体" w:eastAsia="宋体" w:hAnsi="宋体" w:cs="仿宋_GB2312" w:hint="eastAsia"/>
          <w:kern w:val="0"/>
          <w:sz w:val="24"/>
          <w:szCs w:val="24"/>
        </w:rPr>
        <w:t>说明：应对照磋商文件“第二章</w:t>
      </w:r>
      <w:r>
        <w:rPr>
          <w:rFonts w:ascii="宋体" w:eastAsia="宋体" w:hAnsi="宋体" w:cs="仿宋_GB2312" w:hint="eastAsia"/>
          <w:kern w:val="0"/>
          <w:sz w:val="24"/>
          <w:szCs w:val="24"/>
        </w:rPr>
        <w:t xml:space="preserve"> </w:t>
      </w:r>
      <w:r>
        <w:rPr>
          <w:rFonts w:ascii="宋体" w:eastAsia="宋体" w:hAnsi="宋体" w:cs="仿宋_GB2312" w:hint="eastAsia"/>
          <w:kern w:val="0"/>
          <w:sz w:val="24"/>
          <w:szCs w:val="24"/>
        </w:rPr>
        <w:t>采购需求”中的商务条款逐条作出明确响应，并作出偏离说明。</w:t>
      </w:r>
    </w:p>
    <w:p w14:paraId="7D72CD76" w14:textId="77777777" w:rsidR="00A16B9C" w:rsidRDefault="002558A8">
      <w:pPr>
        <w:spacing w:line="400" w:lineRule="exact"/>
        <w:rPr>
          <w:rFonts w:ascii="宋体" w:eastAsia="宋体" w:hAnsi="宋体" w:cs="仿宋_GB2312"/>
          <w:kern w:val="0"/>
          <w:sz w:val="24"/>
          <w:szCs w:val="24"/>
        </w:rPr>
      </w:pPr>
      <w:r>
        <w:rPr>
          <w:rFonts w:ascii="宋体" w:eastAsia="宋体" w:hAnsi="宋体" w:cs="仿宋_GB2312" w:hint="eastAsia"/>
          <w:kern w:val="0"/>
          <w:sz w:val="24"/>
          <w:szCs w:val="24"/>
        </w:rPr>
        <w:t>2.</w:t>
      </w:r>
      <w:r>
        <w:rPr>
          <w:rFonts w:ascii="宋体" w:eastAsia="宋体" w:hAnsi="宋体" w:cs="仿宋_GB2312" w:hint="eastAsia"/>
          <w:kern w:val="0"/>
          <w:sz w:val="24"/>
          <w:szCs w:val="24"/>
        </w:rPr>
        <w:t>供应商应根据自身的承诺，对照磋商文件要求，在“偏离说明”中注明“正偏离”、“负偏离”或者“无偏离”。既不属于“正偏离”也不属于“负偏离”即为“无偏离”。</w:t>
      </w:r>
      <w:r>
        <w:rPr>
          <w:rFonts w:ascii="宋体" w:eastAsia="仿宋_GB2312" w:hAnsi="宋体" w:cs="仿宋_GB2312" w:hint="eastAsia"/>
          <w:kern w:val="0"/>
          <w:sz w:val="24"/>
          <w:szCs w:val="24"/>
        </w:rPr>
        <w:t>当响应文件的</w:t>
      </w:r>
      <w:r>
        <w:rPr>
          <w:rFonts w:ascii="宋体" w:eastAsia="宋体" w:hAnsi="宋体" w:cs="仿宋_GB2312" w:hint="eastAsia"/>
          <w:kern w:val="0"/>
          <w:sz w:val="24"/>
          <w:szCs w:val="24"/>
        </w:rPr>
        <w:t>商务内容低于竞争性磋商采购文件要求时，竞标人应当如实写明“负偏离”，否则视为虚假应标</w:t>
      </w:r>
    </w:p>
    <w:p w14:paraId="7E1BB9FD" w14:textId="77777777" w:rsidR="00A16B9C" w:rsidRDefault="002558A8">
      <w:pPr>
        <w:spacing w:line="400" w:lineRule="exact"/>
        <w:rPr>
          <w:rFonts w:ascii="宋体" w:eastAsia="宋体" w:hAnsi="宋体" w:cs="仿宋_GB2312"/>
          <w:kern w:val="0"/>
          <w:sz w:val="24"/>
          <w:szCs w:val="24"/>
        </w:rPr>
      </w:pPr>
      <w:r>
        <w:rPr>
          <w:rFonts w:ascii="宋体" w:eastAsia="宋体" w:hAnsi="宋体" w:cs="仿宋_GB2312" w:hint="eastAsia"/>
          <w:kern w:val="0"/>
          <w:sz w:val="24"/>
          <w:szCs w:val="24"/>
        </w:rPr>
        <w:t>3.</w:t>
      </w:r>
      <w:r>
        <w:rPr>
          <w:rFonts w:ascii="宋体" w:eastAsia="宋体" w:hAnsi="宋体" w:cs="仿宋_GB2312" w:hint="eastAsia"/>
          <w:kern w:val="0"/>
          <w:sz w:val="24"/>
          <w:szCs w:val="24"/>
        </w:rPr>
        <w:t>表格内容均需按要求填写，不得留空，否则按竞标无效处理。</w:t>
      </w:r>
    </w:p>
    <w:p w14:paraId="6A25A497" w14:textId="77777777" w:rsidR="00A16B9C" w:rsidRDefault="002558A8">
      <w:pPr>
        <w:spacing w:line="400" w:lineRule="exact"/>
        <w:rPr>
          <w:rFonts w:ascii="宋体" w:eastAsia="宋体" w:hAnsi="宋体" w:cs="仿宋_GB2312"/>
          <w:kern w:val="0"/>
          <w:sz w:val="24"/>
          <w:szCs w:val="21"/>
        </w:rPr>
      </w:pPr>
      <w:r>
        <w:rPr>
          <w:rFonts w:ascii="宋体" w:eastAsia="宋体" w:hAnsi="宋体" w:cs="仿宋_GB2312" w:hint="eastAsia"/>
          <w:kern w:val="0"/>
          <w:sz w:val="24"/>
          <w:szCs w:val="24"/>
        </w:rPr>
        <w:t>4.</w:t>
      </w:r>
      <w:r>
        <w:rPr>
          <w:rFonts w:ascii="宋体" w:eastAsia="宋体" w:hAnsi="宋体" w:cs="仿宋_GB2312" w:hint="eastAsia"/>
          <w:kern w:val="0"/>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5C11FA1" w14:textId="77777777" w:rsidR="00A16B9C" w:rsidRDefault="002558A8">
      <w:pPr>
        <w:spacing w:line="360" w:lineRule="auto"/>
        <w:ind w:firstLineChars="1600" w:firstLine="3840"/>
        <w:rPr>
          <w:rFonts w:ascii="宋体" w:eastAsia="宋体" w:hAnsi="宋体" w:cs="仿宋_GB2312"/>
          <w:sz w:val="24"/>
          <w:szCs w:val="24"/>
        </w:rPr>
      </w:pPr>
      <w:r>
        <w:rPr>
          <w:rFonts w:ascii="仿宋_GB2312" w:eastAsia="仿宋_GB2312" w:hAnsi="仿宋" w:cs="仿宋_GB2312" w:hint="eastAsia"/>
          <w:kern w:val="0"/>
          <w:sz w:val="24"/>
          <w:szCs w:val="24"/>
        </w:rPr>
        <w:t>供应商名称（电子签章）：</w:t>
      </w:r>
    </w:p>
    <w:p w14:paraId="7CC122E0" w14:textId="77777777" w:rsidR="00A16B9C" w:rsidRDefault="002558A8">
      <w:pPr>
        <w:spacing w:line="360" w:lineRule="auto"/>
        <w:jc w:val="center"/>
        <w:rPr>
          <w:rFonts w:ascii="宋体" w:eastAsia="宋体" w:hAnsi="宋体" w:cs="仿宋_GB2312"/>
          <w:b/>
          <w:sz w:val="24"/>
          <w:szCs w:val="24"/>
        </w:rPr>
      </w:pP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29F376DF" w14:textId="77777777" w:rsidR="00A16B9C" w:rsidRDefault="00A16B9C">
      <w:pPr>
        <w:snapToGrid w:val="0"/>
        <w:spacing w:line="360" w:lineRule="auto"/>
        <w:ind w:firstLineChars="200" w:firstLine="602"/>
        <w:rPr>
          <w:rFonts w:ascii="仿宋" w:eastAsia="仿宋" w:hAnsi="仿宋" w:cs="仿宋_GB2312"/>
          <w:b/>
          <w:sz w:val="30"/>
          <w:szCs w:val="30"/>
        </w:rPr>
      </w:pPr>
    </w:p>
    <w:p w14:paraId="186DC8FC" w14:textId="77777777" w:rsidR="00A16B9C" w:rsidRDefault="00A16B9C">
      <w:pPr>
        <w:snapToGrid w:val="0"/>
        <w:spacing w:line="360" w:lineRule="auto"/>
        <w:ind w:firstLineChars="200" w:firstLine="602"/>
        <w:rPr>
          <w:rFonts w:ascii="仿宋" w:eastAsia="仿宋" w:hAnsi="仿宋" w:cs="仿宋_GB2312"/>
          <w:b/>
          <w:sz w:val="30"/>
          <w:szCs w:val="30"/>
        </w:rPr>
      </w:pPr>
    </w:p>
    <w:p w14:paraId="62F5CAE6" w14:textId="77777777" w:rsidR="00A16B9C" w:rsidRDefault="00A16B9C">
      <w:pPr>
        <w:snapToGrid w:val="0"/>
        <w:spacing w:line="360" w:lineRule="auto"/>
        <w:ind w:firstLineChars="200" w:firstLine="602"/>
        <w:rPr>
          <w:rFonts w:ascii="仿宋" w:eastAsia="仿宋" w:hAnsi="仿宋" w:cs="仿宋_GB2312"/>
          <w:b/>
          <w:sz w:val="30"/>
          <w:szCs w:val="30"/>
        </w:rPr>
      </w:pPr>
    </w:p>
    <w:p w14:paraId="7F2294B8" w14:textId="77777777" w:rsidR="00A16B9C" w:rsidRDefault="00A16B9C">
      <w:pPr>
        <w:snapToGrid w:val="0"/>
        <w:spacing w:line="360" w:lineRule="auto"/>
        <w:ind w:firstLineChars="200" w:firstLine="602"/>
        <w:rPr>
          <w:rFonts w:ascii="仿宋" w:eastAsia="仿宋" w:hAnsi="仿宋" w:cs="仿宋_GB2312"/>
          <w:b/>
          <w:sz w:val="30"/>
          <w:szCs w:val="30"/>
        </w:rPr>
      </w:pPr>
    </w:p>
    <w:p w14:paraId="216EF1D7" w14:textId="77777777" w:rsidR="00A16B9C" w:rsidRDefault="00A16B9C">
      <w:pPr>
        <w:snapToGrid w:val="0"/>
        <w:spacing w:line="360" w:lineRule="auto"/>
        <w:ind w:firstLineChars="200" w:firstLine="602"/>
        <w:rPr>
          <w:rFonts w:ascii="仿宋" w:eastAsia="仿宋" w:hAnsi="仿宋" w:cs="仿宋_GB2312"/>
          <w:b/>
          <w:sz w:val="30"/>
          <w:szCs w:val="30"/>
        </w:rPr>
      </w:pPr>
    </w:p>
    <w:p w14:paraId="04605D65" w14:textId="77777777" w:rsidR="00A16B9C" w:rsidRDefault="00A16B9C">
      <w:pPr>
        <w:snapToGrid w:val="0"/>
        <w:spacing w:line="360" w:lineRule="auto"/>
        <w:ind w:firstLineChars="200" w:firstLine="602"/>
        <w:rPr>
          <w:rFonts w:ascii="仿宋" w:eastAsia="仿宋" w:hAnsi="仿宋" w:cs="仿宋_GB2312"/>
          <w:b/>
          <w:sz w:val="30"/>
          <w:szCs w:val="30"/>
        </w:rPr>
      </w:pPr>
    </w:p>
    <w:p w14:paraId="2A012A9A" w14:textId="77777777" w:rsidR="00A16B9C" w:rsidRDefault="00A16B9C">
      <w:pPr>
        <w:snapToGrid w:val="0"/>
        <w:spacing w:line="360" w:lineRule="auto"/>
        <w:ind w:firstLineChars="200" w:firstLine="602"/>
        <w:rPr>
          <w:rFonts w:ascii="仿宋" w:eastAsia="仿宋" w:hAnsi="仿宋" w:cs="仿宋_GB2312"/>
          <w:b/>
          <w:sz w:val="30"/>
          <w:szCs w:val="30"/>
        </w:rPr>
      </w:pPr>
    </w:p>
    <w:p w14:paraId="0D2544F2" w14:textId="77777777" w:rsidR="00A16B9C" w:rsidRDefault="00A16B9C">
      <w:pPr>
        <w:snapToGrid w:val="0"/>
        <w:spacing w:line="360" w:lineRule="auto"/>
        <w:ind w:firstLineChars="200" w:firstLine="602"/>
        <w:rPr>
          <w:rFonts w:ascii="仿宋" w:eastAsia="仿宋" w:hAnsi="仿宋" w:cs="仿宋_GB2312"/>
          <w:b/>
          <w:sz w:val="30"/>
          <w:szCs w:val="30"/>
        </w:rPr>
      </w:pPr>
    </w:p>
    <w:p w14:paraId="31DB6DC4" w14:textId="77777777" w:rsidR="00A16B9C" w:rsidRDefault="00A16B9C">
      <w:pPr>
        <w:snapToGrid w:val="0"/>
        <w:spacing w:line="360" w:lineRule="auto"/>
        <w:ind w:firstLineChars="200" w:firstLine="602"/>
        <w:rPr>
          <w:rFonts w:ascii="仿宋" w:eastAsia="仿宋" w:hAnsi="仿宋" w:cs="仿宋_GB2312"/>
          <w:b/>
          <w:sz w:val="30"/>
          <w:szCs w:val="30"/>
        </w:rPr>
      </w:pPr>
    </w:p>
    <w:p w14:paraId="414A1C2F" w14:textId="77777777" w:rsidR="00A16B9C" w:rsidRDefault="00A16B9C">
      <w:pPr>
        <w:snapToGrid w:val="0"/>
        <w:spacing w:line="360" w:lineRule="auto"/>
        <w:ind w:firstLineChars="200" w:firstLine="602"/>
        <w:rPr>
          <w:rFonts w:ascii="仿宋" w:eastAsia="仿宋" w:hAnsi="仿宋" w:cs="仿宋_GB2312"/>
          <w:b/>
          <w:sz w:val="30"/>
          <w:szCs w:val="30"/>
        </w:rPr>
      </w:pPr>
    </w:p>
    <w:p w14:paraId="0920F666" w14:textId="77777777" w:rsidR="00A16B9C" w:rsidRDefault="00A16B9C">
      <w:pPr>
        <w:snapToGrid w:val="0"/>
        <w:spacing w:line="360" w:lineRule="auto"/>
        <w:ind w:firstLineChars="200" w:firstLine="602"/>
        <w:rPr>
          <w:rFonts w:ascii="仿宋" w:eastAsia="仿宋" w:hAnsi="仿宋" w:cs="仿宋_GB2312"/>
          <w:b/>
          <w:sz w:val="30"/>
          <w:szCs w:val="30"/>
        </w:rPr>
      </w:pPr>
    </w:p>
    <w:p w14:paraId="4EEC3C44" w14:textId="77777777" w:rsidR="00A16B9C" w:rsidRDefault="00A16B9C">
      <w:pPr>
        <w:snapToGrid w:val="0"/>
        <w:spacing w:line="360" w:lineRule="auto"/>
        <w:ind w:firstLineChars="200" w:firstLine="602"/>
        <w:rPr>
          <w:rFonts w:ascii="仿宋" w:eastAsia="仿宋" w:hAnsi="仿宋" w:cs="仿宋_GB2312"/>
          <w:b/>
          <w:sz w:val="30"/>
          <w:szCs w:val="30"/>
        </w:rPr>
      </w:pPr>
    </w:p>
    <w:p w14:paraId="7E5FCDB5" w14:textId="77777777" w:rsidR="00A16B9C" w:rsidRDefault="002558A8">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五、企</w:t>
      </w:r>
      <w:r>
        <w:rPr>
          <w:rFonts w:ascii="仿宋" w:eastAsia="仿宋" w:hAnsi="仿宋" w:cs="仿宋_GB2312" w:hint="eastAsia"/>
          <w:b/>
          <w:sz w:val="30"/>
          <w:szCs w:val="30"/>
        </w:rPr>
        <w:t xml:space="preserve"> </w:t>
      </w:r>
      <w:r>
        <w:rPr>
          <w:rFonts w:ascii="仿宋" w:eastAsia="仿宋" w:hAnsi="仿宋" w:cs="仿宋_GB2312" w:hint="eastAsia"/>
          <w:b/>
          <w:sz w:val="30"/>
          <w:szCs w:val="30"/>
        </w:rPr>
        <w:t>业</w:t>
      </w:r>
      <w:r>
        <w:rPr>
          <w:rFonts w:ascii="仿宋" w:eastAsia="仿宋" w:hAnsi="仿宋" w:cs="仿宋_GB2312" w:hint="eastAsia"/>
          <w:b/>
          <w:sz w:val="30"/>
          <w:szCs w:val="30"/>
        </w:rPr>
        <w:t xml:space="preserve"> </w:t>
      </w:r>
      <w:r>
        <w:rPr>
          <w:rFonts w:ascii="仿宋" w:eastAsia="仿宋" w:hAnsi="仿宋" w:cs="仿宋_GB2312" w:hint="eastAsia"/>
          <w:b/>
          <w:sz w:val="30"/>
          <w:szCs w:val="30"/>
        </w:rPr>
        <w:t>概</w:t>
      </w:r>
      <w:r>
        <w:rPr>
          <w:rFonts w:ascii="仿宋" w:eastAsia="仿宋" w:hAnsi="仿宋" w:cs="仿宋_GB2312" w:hint="eastAsia"/>
          <w:b/>
          <w:sz w:val="30"/>
          <w:szCs w:val="30"/>
        </w:rPr>
        <w:t xml:space="preserve"> </w:t>
      </w:r>
      <w:r>
        <w:rPr>
          <w:rFonts w:ascii="仿宋" w:eastAsia="仿宋" w:hAnsi="仿宋" w:cs="仿宋_GB2312" w:hint="eastAsia"/>
          <w:b/>
          <w:sz w:val="30"/>
          <w:szCs w:val="30"/>
        </w:rPr>
        <w:t>况</w:t>
      </w:r>
      <w:r>
        <w:rPr>
          <w:rFonts w:ascii="仿宋" w:eastAsia="仿宋" w:hAnsi="仿宋" w:cs="仿宋_GB2312" w:hint="eastAsia"/>
          <w:b/>
          <w:sz w:val="30"/>
          <w:szCs w:val="30"/>
        </w:rPr>
        <w:t xml:space="preserve"> </w:t>
      </w:r>
      <w:r>
        <w:rPr>
          <w:rFonts w:ascii="仿宋" w:eastAsia="仿宋" w:hAnsi="仿宋" w:cs="仿宋_GB2312" w:hint="eastAsia"/>
          <w:b/>
          <w:sz w:val="30"/>
          <w:szCs w:val="30"/>
        </w:rPr>
        <w:t>表</w:t>
      </w:r>
    </w:p>
    <w:tbl>
      <w:tblPr>
        <w:tblW w:w="8808" w:type="dxa"/>
        <w:jc w:val="center"/>
        <w:tblLayout w:type="fixed"/>
        <w:tblCellMar>
          <w:left w:w="0" w:type="dxa"/>
          <w:right w:w="0" w:type="dxa"/>
        </w:tblCellMar>
        <w:tblLook w:val="04A0" w:firstRow="1" w:lastRow="0" w:firstColumn="1" w:lastColumn="0" w:noHBand="0" w:noVBand="1"/>
      </w:tblPr>
      <w:tblGrid>
        <w:gridCol w:w="2008"/>
        <w:gridCol w:w="1318"/>
        <w:gridCol w:w="1382"/>
        <w:gridCol w:w="1400"/>
        <w:gridCol w:w="1513"/>
        <w:gridCol w:w="1187"/>
      </w:tblGrid>
      <w:tr w:rsidR="00A16B9C" w14:paraId="2B7766E0" w14:textId="7777777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085C8"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企业注册名称</w:t>
            </w:r>
          </w:p>
        </w:tc>
        <w:tc>
          <w:tcPr>
            <w:tcW w:w="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6F4C4" w14:textId="77777777" w:rsidR="00A16B9C" w:rsidRDefault="00A16B9C">
            <w:pPr>
              <w:spacing w:line="500" w:lineRule="exact"/>
              <w:jc w:val="center"/>
              <w:rPr>
                <w:rFonts w:ascii="新宋体" w:eastAsia="新宋体" w:hAnsi="新宋体" w:cs="Times New Roman"/>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42567" w14:textId="77777777" w:rsidR="00A16B9C" w:rsidRDefault="002558A8">
            <w:pPr>
              <w:spacing w:line="500" w:lineRule="exact"/>
              <w:ind w:left="72"/>
              <w:jc w:val="center"/>
              <w:rPr>
                <w:rFonts w:ascii="新宋体" w:eastAsia="新宋体" w:hAnsi="新宋体" w:cs="Times New Roman"/>
                <w:szCs w:val="24"/>
              </w:rPr>
            </w:pPr>
            <w:r>
              <w:rPr>
                <w:rFonts w:ascii="新宋体" w:eastAsia="新宋体" w:hAnsi="新宋体" w:cs="Times New Roman" w:hint="eastAsia"/>
                <w:szCs w:val="24"/>
              </w:rPr>
              <w:t>建立日期</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38404" w14:textId="77777777" w:rsidR="00A16B9C" w:rsidRDefault="00A16B9C">
            <w:pPr>
              <w:spacing w:line="500" w:lineRule="exact"/>
              <w:jc w:val="center"/>
              <w:rPr>
                <w:rFonts w:ascii="新宋体" w:eastAsia="新宋体" w:hAnsi="新宋体" w:cs="Times New Roman"/>
                <w:szCs w:val="24"/>
              </w:rPr>
            </w:pPr>
          </w:p>
        </w:tc>
      </w:tr>
      <w:tr w:rsidR="00A16B9C" w14:paraId="0ED94240" w14:textId="7777777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8A4AC"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企业法人代表</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BC9E" w14:textId="77777777" w:rsidR="00A16B9C" w:rsidRDefault="00A16B9C">
            <w:pPr>
              <w:spacing w:line="500" w:lineRule="exact"/>
              <w:rPr>
                <w:rFonts w:ascii="新宋体" w:eastAsia="新宋体" w:hAnsi="新宋体" w:cs="Times New Roman"/>
                <w:szCs w:val="24"/>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8F3DB"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职</w:t>
            </w:r>
            <w:r>
              <w:rPr>
                <w:rFonts w:ascii="新宋体" w:eastAsia="新宋体" w:hAnsi="新宋体" w:cs="Times New Roman" w:hint="eastAsia"/>
                <w:szCs w:val="24"/>
              </w:rPr>
              <w:t xml:space="preserve">    </w:t>
            </w:r>
            <w:r>
              <w:rPr>
                <w:rFonts w:ascii="新宋体" w:eastAsia="新宋体" w:hAnsi="新宋体" w:cs="Times New Roman" w:hint="eastAsia"/>
                <w:szCs w:val="24"/>
              </w:rPr>
              <w:t>称</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4D8E4" w14:textId="77777777" w:rsidR="00A16B9C" w:rsidRDefault="00A16B9C">
            <w:pPr>
              <w:spacing w:line="500" w:lineRule="exact"/>
              <w:jc w:val="center"/>
              <w:rPr>
                <w:rFonts w:ascii="新宋体" w:eastAsia="新宋体" w:hAnsi="新宋体" w:cs="Times New Roman"/>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EA617" w14:textId="77777777" w:rsidR="00A16B9C" w:rsidRDefault="002558A8">
            <w:pPr>
              <w:spacing w:line="500" w:lineRule="exact"/>
              <w:ind w:left="72"/>
              <w:jc w:val="center"/>
              <w:rPr>
                <w:rFonts w:ascii="新宋体" w:eastAsia="新宋体" w:hAnsi="新宋体" w:cs="Times New Roman"/>
                <w:szCs w:val="24"/>
              </w:rPr>
            </w:pPr>
            <w:r>
              <w:rPr>
                <w:rFonts w:ascii="新宋体" w:eastAsia="新宋体" w:hAnsi="新宋体" w:cs="Times New Roman" w:hint="eastAsia"/>
                <w:szCs w:val="24"/>
              </w:rPr>
              <w:t>企业性质</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7A4C5" w14:textId="77777777" w:rsidR="00A16B9C" w:rsidRDefault="00A16B9C">
            <w:pPr>
              <w:spacing w:line="500" w:lineRule="exact"/>
              <w:jc w:val="center"/>
              <w:rPr>
                <w:rFonts w:ascii="新宋体" w:eastAsia="新宋体" w:hAnsi="新宋体" w:cs="Times New Roman"/>
                <w:szCs w:val="24"/>
              </w:rPr>
            </w:pPr>
          </w:p>
        </w:tc>
      </w:tr>
      <w:tr w:rsidR="00A16B9C" w14:paraId="425719D8" w14:textId="7777777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A642"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企业资质等级</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D036B" w14:textId="77777777" w:rsidR="00A16B9C" w:rsidRDefault="00A16B9C">
            <w:pPr>
              <w:spacing w:line="500" w:lineRule="exact"/>
              <w:rPr>
                <w:rFonts w:ascii="新宋体" w:eastAsia="新宋体" w:hAnsi="新宋体" w:cs="Times New Roman"/>
                <w:szCs w:val="24"/>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13B58"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经营方式</w:t>
            </w:r>
          </w:p>
        </w:tc>
        <w:tc>
          <w:tcPr>
            <w:tcW w:w="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4E3D3" w14:textId="77777777" w:rsidR="00A16B9C" w:rsidRDefault="00A16B9C">
            <w:pPr>
              <w:spacing w:line="500" w:lineRule="exact"/>
              <w:jc w:val="center"/>
              <w:rPr>
                <w:rFonts w:ascii="新宋体" w:eastAsia="新宋体" w:hAnsi="新宋体" w:cs="Times New Roman"/>
                <w:szCs w:val="24"/>
              </w:rPr>
            </w:pPr>
          </w:p>
        </w:tc>
      </w:tr>
      <w:tr w:rsidR="00A16B9C" w14:paraId="322D1860" w14:textId="7777777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FE8C9"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上级主管部门</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13AA3" w14:textId="77777777" w:rsidR="00A16B9C" w:rsidRDefault="00A16B9C">
            <w:pPr>
              <w:spacing w:line="500" w:lineRule="exact"/>
              <w:jc w:val="center"/>
              <w:rPr>
                <w:rFonts w:ascii="新宋体" w:eastAsia="新宋体" w:hAnsi="新宋体" w:cs="Times New Roman"/>
                <w:szCs w:val="24"/>
              </w:rPr>
            </w:pPr>
          </w:p>
        </w:tc>
      </w:tr>
      <w:tr w:rsidR="00A16B9C" w14:paraId="3E8CC43D" w14:textId="7777777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26E10"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批准成立机构</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79830" w14:textId="77777777" w:rsidR="00A16B9C" w:rsidRDefault="00A16B9C">
            <w:pPr>
              <w:spacing w:line="500" w:lineRule="exact"/>
              <w:rPr>
                <w:rFonts w:ascii="新宋体" w:eastAsia="新宋体" w:hAnsi="新宋体" w:cs="Times New Roman"/>
                <w:szCs w:val="24"/>
              </w:rPr>
            </w:pPr>
          </w:p>
        </w:tc>
      </w:tr>
      <w:tr w:rsidR="00A16B9C" w14:paraId="7BF9D6E3" w14:textId="77777777">
        <w:trPr>
          <w:trHeight w:val="1334"/>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AA15"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经营范围</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503C5" w14:textId="77777777" w:rsidR="00A16B9C" w:rsidRDefault="00A16B9C">
            <w:pPr>
              <w:spacing w:line="500" w:lineRule="exact"/>
              <w:rPr>
                <w:rFonts w:ascii="新宋体" w:eastAsia="新宋体" w:hAnsi="新宋体" w:cs="Times New Roman"/>
                <w:szCs w:val="24"/>
              </w:rPr>
            </w:pPr>
          </w:p>
        </w:tc>
      </w:tr>
      <w:tr w:rsidR="00A16B9C" w14:paraId="7E4BC811" w14:textId="77777777">
        <w:trPr>
          <w:trHeight w:val="5620"/>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45DEF" w14:textId="77777777" w:rsidR="00A16B9C" w:rsidRDefault="002558A8">
            <w:pPr>
              <w:spacing w:line="500" w:lineRule="exact"/>
              <w:jc w:val="center"/>
              <w:rPr>
                <w:rFonts w:ascii="新宋体" w:eastAsia="新宋体" w:hAnsi="新宋体" w:cs="Times New Roman"/>
                <w:szCs w:val="24"/>
              </w:rPr>
            </w:pPr>
            <w:r>
              <w:rPr>
                <w:rFonts w:ascii="新宋体" w:eastAsia="新宋体" w:hAnsi="新宋体" w:cs="Times New Roman" w:hint="eastAsia"/>
                <w:szCs w:val="24"/>
              </w:rPr>
              <w:t>企业简介</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2944" w14:textId="77777777" w:rsidR="00A16B9C" w:rsidRDefault="00A16B9C">
            <w:pPr>
              <w:spacing w:line="500" w:lineRule="exact"/>
              <w:rPr>
                <w:rFonts w:ascii="新宋体" w:eastAsia="新宋体" w:hAnsi="新宋体" w:cs="Times New Roman"/>
                <w:szCs w:val="24"/>
              </w:rPr>
            </w:pPr>
          </w:p>
        </w:tc>
      </w:tr>
    </w:tbl>
    <w:p w14:paraId="1D6F9217" w14:textId="77777777" w:rsidR="00A16B9C" w:rsidRDefault="00A16B9C">
      <w:pPr>
        <w:snapToGrid w:val="0"/>
        <w:spacing w:line="360" w:lineRule="auto"/>
        <w:ind w:firstLineChars="200" w:firstLine="602"/>
        <w:rPr>
          <w:rFonts w:ascii="仿宋" w:eastAsia="仿宋" w:hAnsi="仿宋" w:cs="仿宋_GB2312"/>
          <w:b/>
          <w:sz w:val="30"/>
          <w:szCs w:val="30"/>
        </w:rPr>
      </w:pPr>
    </w:p>
    <w:p w14:paraId="778BB551"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30F27EED" w14:textId="77777777" w:rsidR="00A16B9C" w:rsidRDefault="002558A8">
      <w:pPr>
        <w:autoSpaceDE w:val="0"/>
        <w:autoSpaceDN w:val="0"/>
        <w:spacing w:line="360" w:lineRule="auto"/>
        <w:ind w:firstLineChars="2700" w:firstLine="648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7AE34378" w14:textId="77777777" w:rsidR="00A16B9C" w:rsidRDefault="00A16B9C">
      <w:pPr>
        <w:snapToGrid w:val="0"/>
        <w:spacing w:beforeLines="50" w:before="120" w:after="50"/>
        <w:ind w:firstLineChars="200" w:firstLine="602"/>
        <w:rPr>
          <w:rFonts w:ascii="仿宋" w:eastAsia="仿宋" w:hAnsi="仿宋" w:cs="仿宋_GB2312"/>
          <w:b/>
          <w:sz w:val="30"/>
          <w:szCs w:val="30"/>
        </w:rPr>
      </w:pPr>
    </w:p>
    <w:p w14:paraId="1797D201" w14:textId="77777777" w:rsidR="00A16B9C" w:rsidRDefault="00A16B9C">
      <w:pPr>
        <w:snapToGrid w:val="0"/>
        <w:spacing w:beforeLines="50" w:before="120" w:after="50"/>
        <w:ind w:firstLineChars="200" w:firstLine="602"/>
        <w:rPr>
          <w:rFonts w:ascii="仿宋" w:eastAsia="仿宋" w:hAnsi="仿宋" w:cs="仿宋_GB2312"/>
          <w:b/>
          <w:sz w:val="30"/>
          <w:szCs w:val="30"/>
        </w:rPr>
      </w:pPr>
    </w:p>
    <w:p w14:paraId="7208903A" w14:textId="77777777" w:rsidR="00A16B9C" w:rsidRDefault="00A16B9C">
      <w:pPr>
        <w:snapToGrid w:val="0"/>
        <w:spacing w:beforeLines="50" w:before="120" w:after="50"/>
        <w:ind w:firstLineChars="200" w:firstLine="602"/>
        <w:rPr>
          <w:rFonts w:ascii="仿宋" w:eastAsia="仿宋" w:hAnsi="仿宋" w:cs="仿宋_GB2312"/>
          <w:b/>
          <w:sz w:val="30"/>
          <w:szCs w:val="30"/>
        </w:rPr>
      </w:pPr>
    </w:p>
    <w:p w14:paraId="798CB746" w14:textId="77777777" w:rsidR="00A16B9C" w:rsidRDefault="00A16B9C">
      <w:pPr>
        <w:snapToGrid w:val="0"/>
        <w:spacing w:beforeLines="50" w:before="120" w:after="50"/>
        <w:ind w:firstLineChars="200" w:firstLine="602"/>
        <w:rPr>
          <w:rFonts w:ascii="仿宋" w:eastAsia="仿宋" w:hAnsi="仿宋" w:cs="仿宋_GB2312"/>
          <w:b/>
          <w:sz w:val="30"/>
          <w:szCs w:val="30"/>
        </w:rPr>
      </w:pPr>
    </w:p>
    <w:p w14:paraId="32C864BA" w14:textId="77777777" w:rsidR="00A16B9C" w:rsidRDefault="00A16B9C">
      <w:pPr>
        <w:snapToGrid w:val="0"/>
        <w:spacing w:beforeLines="50" w:before="120" w:after="50"/>
        <w:ind w:firstLineChars="200" w:firstLine="602"/>
        <w:rPr>
          <w:rFonts w:ascii="仿宋" w:eastAsia="仿宋" w:hAnsi="仿宋" w:cs="仿宋_GB2312"/>
          <w:b/>
          <w:sz w:val="30"/>
          <w:szCs w:val="30"/>
        </w:rPr>
      </w:pPr>
    </w:p>
    <w:p w14:paraId="5DDED83C" w14:textId="77777777" w:rsidR="00A16B9C" w:rsidRDefault="002558A8">
      <w:pPr>
        <w:snapToGrid w:val="0"/>
        <w:spacing w:beforeLines="50" w:before="120" w:after="50"/>
        <w:ind w:firstLineChars="200" w:firstLine="602"/>
        <w:rPr>
          <w:rFonts w:ascii="仿宋" w:eastAsia="仿宋" w:hAnsi="仿宋" w:cs="仿宋_GB2312"/>
          <w:b/>
          <w:sz w:val="30"/>
          <w:szCs w:val="30"/>
        </w:rPr>
      </w:pPr>
      <w:r>
        <w:rPr>
          <w:rFonts w:ascii="仿宋" w:eastAsia="仿宋" w:hAnsi="仿宋" w:cs="仿宋_GB2312" w:hint="eastAsia"/>
          <w:b/>
          <w:sz w:val="30"/>
          <w:szCs w:val="30"/>
        </w:rPr>
        <w:t>六、近三年来施工企业承建的项目竣工工程情况表</w:t>
      </w:r>
    </w:p>
    <w:p w14:paraId="4CED3957" w14:textId="77777777" w:rsidR="00A16B9C" w:rsidRDefault="00A16B9C">
      <w:pPr>
        <w:snapToGrid w:val="0"/>
        <w:spacing w:beforeLines="50" w:before="120" w:after="50"/>
        <w:ind w:firstLineChars="200" w:firstLine="602"/>
        <w:rPr>
          <w:rFonts w:ascii="仿宋" w:eastAsia="仿宋" w:hAnsi="仿宋" w:cs="仿宋_GB2312"/>
          <w:b/>
          <w:sz w:val="30"/>
          <w:szCs w:val="30"/>
        </w:rPr>
      </w:pPr>
    </w:p>
    <w:tbl>
      <w:tblPr>
        <w:tblW w:w="9663" w:type="dxa"/>
        <w:jc w:val="center"/>
        <w:tblLayout w:type="fixed"/>
        <w:tblCellMar>
          <w:left w:w="0" w:type="dxa"/>
          <w:right w:w="0" w:type="dxa"/>
        </w:tblCellMar>
        <w:tblLook w:val="04A0" w:firstRow="1" w:lastRow="0" w:firstColumn="1" w:lastColumn="0" w:noHBand="0" w:noVBand="1"/>
      </w:tblPr>
      <w:tblGrid>
        <w:gridCol w:w="1788"/>
        <w:gridCol w:w="1260"/>
        <w:gridCol w:w="1173"/>
        <w:gridCol w:w="1137"/>
        <w:gridCol w:w="1575"/>
        <w:gridCol w:w="1509"/>
        <w:gridCol w:w="1221"/>
      </w:tblGrid>
      <w:tr w:rsidR="00A16B9C" w14:paraId="1EF01B62" w14:textId="77777777">
        <w:trPr>
          <w:trHeight w:hRule="exact" w:val="623"/>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98936"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建设单位</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7111A"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项目名称</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56F87"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结构类型及跨度</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AD9E"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建筑面积</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9A64C"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开、竣工日期</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4C02B"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合同价款</w:t>
            </w: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67FA3"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质量等级</w:t>
            </w:r>
          </w:p>
        </w:tc>
      </w:tr>
      <w:tr w:rsidR="00A16B9C" w14:paraId="11D88301"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87E4"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FA237"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187F"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0861"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5CA82"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24AA"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36B04" w14:textId="77777777" w:rsidR="00A16B9C" w:rsidRDefault="00A16B9C">
            <w:pPr>
              <w:jc w:val="center"/>
              <w:rPr>
                <w:rFonts w:ascii="Times New Roman" w:eastAsia="宋体" w:hAnsi="Courier New" w:cs="Times New Roman"/>
                <w:szCs w:val="24"/>
              </w:rPr>
            </w:pPr>
          </w:p>
        </w:tc>
      </w:tr>
      <w:tr w:rsidR="00A16B9C" w14:paraId="746CA1D1"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1C9AE"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6EB3"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29D1C"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4672"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8F91D"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B0F3D"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2EEA4" w14:textId="77777777" w:rsidR="00A16B9C" w:rsidRDefault="00A16B9C">
            <w:pPr>
              <w:jc w:val="center"/>
              <w:rPr>
                <w:rFonts w:ascii="Times New Roman" w:eastAsia="宋体" w:hAnsi="Courier New" w:cs="Times New Roman"/>
                <w:szCs w:val="24"/>
              </w:rPr>
            </w:pPr>
          </w:p>
        </w:tc>
      </w:tr>
      <w:tr w:rsidR="00A16B9C" w14:paraId="7D61875B"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4C77E"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560FE"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6BA2"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6843"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36B16"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C2B1C"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BF352" w14:textId="77777777" w:rsidR="00A16B9C" w:rsidRDefault="00A16B9C">
            <w:pPr>
              <w:jc w:val="center"/>
              <w:rPr>
                <w:rFonts w:ascii="Times New Roman" w:eastAsia="宋体" w:hAnsi="Courier New" w:cs="Times New Roman"/>
                <w:szCs w:val="24"/>
              </w:rPr>
            </w:pPr>
          </w:p>
        </w:tc>
      </w:tr>
      <w:tr w:rsidR="00A16B9C" w14:paraId="35A3CCAB"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E9DF0"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6347D"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0B114"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28C31"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D6E43"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49F80"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3B86" w14:textId="77777777" w:rsidR="00A16B9C" w:rsidRDefault="00A16B9C">
            <w:pPr>
              <w:jc w:val="center"/>
              <w:rPr>
                <w:rFonts w:ascii="Times New Roman" w:eastAsia="宋体" w:hAnsi="Courier New" w:cs="Times New Roman"/>
                <w:szCs w:val="24"/>
              </w:rPr>
            </w:pPr>
          </w:p>
        </w:tc>
      </w:tr>
      <w:tr w:rsidR="00A16B9C" w14:paraId="477FB444"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4E62C"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BBB45"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18D0"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DE913"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C4473"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8B1E"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CC933" w14:textId="77777777" w:rsidR="00A16B9C" w:rsidRDefault="00A16B9C">
            <w:pPr>
              <w:jc w:val="center"/>
              <w:rPr>
                <w:rFonts w:ascii="Times New Roman" w:eastAsia="宋体" w:hAnsi="Courier New" w:cs="Times New Roman"/>
                <w:szCs w:val="24"/>
              </w:rPr>
            </w:pPr>
          </w:p>
        </w:tc>
      </w:tr>
      <w:tr w:rsidR="00A16B9C" w14:paraId="7E1AEEB3"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0B6F"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76799"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EC0C"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CC3A3"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5CA7"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521"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F42A9" w14:textId="77777777" w:rsidR="00A16B9C" w:rsidRDefault="00A16B9C">
            <w:pPr>
              <w:jc w:val="center"/>
              <w:rPr>
                <w:rFonts w:ascii="Times New Roman" w:eastAsia="宋体" w:hAnsi="Courier New" w:cs="Times New Roman"/>
                <w:szCs w:val="24"/>
              </w:rPr>
            </w:pPr>
          </w:p>
        </w:tc>
      </w:tr>
      <w:tr w:rsidR="00A16B9C" w14:paraId="109B1E76"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B4CD"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90EA0"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48DD"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1EE10"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CE37"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DCF4C"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CA03" w14:textId="77777777" w:rsidR="00A16B9C" w:rsidRDefault="00A16B9C">
            <w:pPr>
              <w:jc w:val="center"/>
              <w:rPr>
                <w:rFonts w:ascii="Times New Roman" w:eastAsia="宋体" w:hAnsi="Courier New" w:cs="Times New Roman"/>
                <w:szCs w:val="24"/>
              </w:rPr>
            </w:pPr>
          </w:p>
        </w:tc>
      </w:tr>
      <w:tr w:rsidR="00A16B9C" w14:paraId="35E94BD5"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84F1"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6811A"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4B200"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A668F"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FF814"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BC53D"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3EAD" w14:textId="77777777" w:rsidR="00A16B9C" w:rsidRDefault="00A16B9C">
            <w:pPr>
              <w:jc w:val="center"/>
              <w:rPr>
                <w:rFonts w:ascii="Times New Roman" w:eastAsia="宋体" w:hAnsi="Courier New" w:cs="Times New Roman"/>
                <w:szCs w:val="24"/>
              </w:rPr>
            </w:pPr>
          </w:p>
        </w:tc>
      </w:tr>
      <w:tr w:rsidR="00A16B9C" w14:paraId="02C36BC2"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C6A0"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64F33"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4A7F"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A2DF9"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2E43"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1A2D"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A126" w14:textId="77777777" w:rsidR="00A16B9C" w:rsidRDefault="00A16B9C">
            <w:pPr>
              <w:jc w:val="center"/>
              <w:rPr>
                <w:rFonts w:ascii="Times New Roman" w:eastAsia="宋体" w:hAnsi="Courier New" w:cs="Times New Roman"/>
                <w:szCs w:val="24"/>
              </w:rPr>
            </w:pPr>
          </w:p>
        </w:tc>
      </w:tr>
      <w:tr w:rsidR="00A16B9C" w14:paraId="3D2040E7"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6CD2"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2178"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37219"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170D"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836C"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47F74"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B3B7" w14:textId="77777777" w:rsidR="00A16B9C" w:rsidRDefault="00A16B9C">
            <w:pPr>
              <w:jc w:val="center"/>
              <w:rPr>
                <w:rFonts w:ascii="Times New Roman" w:eastAsia="宋体" w:hAnsi="Courier New" w:cs="Times New Roman"/>
                <w:szCs w:val="24"/>
              </w:rPr>
            </w:pPr>
          </w:p>
        </w:tc>
      </w:tr>
      <w:tr w:rsidR="00A16B9C" w14:paraId="700E9832"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3DA5E"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85D3"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373F4"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393C6"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D5FE6"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48D3"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5280A" w14:textId="77777777" w:rsidR="00A16B9C" w:rsidRDefault="00A16B9C">
            <w:pPr>
              <w:jc w:val="center"/>
              <w:rPr>
                <w:rFonts w:ascii="Times New Roman" w:eastAsia="宋体" w:hAnsi="Courier New" w:cs="Times New Roman"/>
                <w:szCs w:val="24"/>
              </w:rPr>
            </w:pPr>
          </w:p>
        </w:tc>
      </w:tr>
      <w:tr w:rsidR="00A16B9C" w14:paraId="430AF18A"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0F2B7"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D9CEC"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FE39"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CD91A"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A12F5"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6CF8"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4A5A" w14:textId="77777777" w:rsidR="00A16B9C" w:rsidRDefault="00A16B9C">
            <w:pPr>
              <w:jc w:val="center"/>
              <w:rPr>
                <w:rFonts w:ascii="Times New Roman" w:eastAsia="宋体" w:hAnsi="Courier New" w:cs="Times New Roman"/>
                <w:szCs w:val="24"/>
              </w:rPr>
            </w:pPr>
          </w:p>
        </w:tc>
      </w:tr>
      <w:tr w:rsidR="00A16B9C" w14:paraId="1599588E"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B1E2D" w14:textId="77777777" w:rsidR="00A16B9C"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3D61D" w14:textId="77777777" w:rsidR="00A16B9C"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BFFF1" w14:textId="77777777" w:rsidR="00A16B9C"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82699" w14:textId="77777777" w:rsidR="00A16B9C"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8C4A7" w14:textId="77777777" w:rsidR="00A16B9C"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DB2C9" w14:textId="77777777" w:rsidR="00A16B9C"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EFBC" w14:textId="77777777" w:rsidR="00A16B9C" w:rsidRDefault="00A16B9C">
            <w:pPr>
              <w:jc w:val="center"/>
              <w:rPr>
                <w:rFonts w:ascii="Times New Roman" w:eastAsia="宋体" w:hAnsi="Courier New" w:cs="Times New Roman"/>
                <w:szCs w:val="24"/>
              </w:rPr>
            </w:pPr>
          </w:p>
        </w:tc>
      </w:tr>
      <w:tr w:rsidR="00A16B9C" w14:paraId="586A372C" w14:textId="7777777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9B2E4" w14:textId="77777777" w:rsidR="00A16B9C" w:rsidRDefault="00A16B9C">
            <w:pPr>
              <w:jc w:val="center"/>
              <w:rPr>
                <w:rFonts w:ascii="Times New Roman" w:eastAsia="宋体" w:hAnsi="Courier New" w:cs="Times New Roman"/>
                <w:sz w:val="32"/>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478E" w14:textId="77777777" w:rsidR="00A16B9C" w:rsidRDefault="00A16B9C">
            <w:pPr>
              <w:jc w:val="center"/>
              <w:rPr>
                <w:rFonts w:ascii="Times New Roman" w:eastAsia="宋体" w:hAnsi="Courier New" w:cs="Times New Roman"/>
                <w:sz w:val="32"/>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3A6B9" w14:textId="77777777" w:rsidR="00A16B9C" w:rsidRDefault="00A16B9C">
            <w:pPr>
              <w:jc w:val="center"/>
              <w:rPr>
                <w:rFonts w:ascii="Times New Roman" w:eastAsia="宋体" w:hAnsi="Courier New" w:cs="Times New Roman"/>
                <w:sz w:val="32"/>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6D9D5" w14:textId="77777777" w:rsidR="00A16B9C" w:rsidRDefault="00A16B9C">
            <w:pPr>
              <w:jc w:val="center"/>
              <w:rPr>
                <w:rFonts w:ascii="Times New Roman" w:eastAsia="宋体" w:hAnsi="Courier New" w:cs="Times New Roman"/>
                <w:sz w:val="32"/>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08C5" w14:textId="77777777" w:rsidR="00A16B9C" w:rsidRDefault="00A16B9C">
            <w:pPr>
              <w:jc w:val="center"/>
              <w:rPr>
                <w:rFonts w:ascii="Times New Roman" w:eastAsia="宋体" w:hAnsi="Courier New" w:cs="Times New Roman"/>
                <w:sz w:val="32"/>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B13" w14:textId="77777777" w:rsidR="00A16B9C" w:rsidRDefault="00A16B9C">
            <w:pPr>
              <w:jc w:val="center"/>
              <w:rPr>
                <w:rFonts w:ascii="Times New Roman" w:eastAsia="宋体" w:hAnsi="Courier New" w:cs="Times New Roman"/>
                <w:sz w:val="32"/>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F309" w14:textId="77777777" w:rsidR="00A16B9C" w:rsidRDefault="00A16B9C">
            <w:pPr>
              <w:jc w:val="center"/>
              <w:rPr>
                <w:rFonts w:ascii="Times New Roman" w:eastAsia="宋体" w:hAnsi="Courier New" w:cs="Times New Roman"/>
                <w:sz w:val="32"/>
                <w:szCs w:val="24"/>
              </w:rPr>
            </w:pPr>
          </w:p>
        </w:tc>
      </w:tr>
    </w:tbl>
    <w:p w14:paraId="68764E3A" w14:textId="77777777" w:rsidR="00A16B9C" w:rsidRDefault="00A16B9C">
      <w:pPr>
        <w:jc w:val="center"/>
        <w:rPr>
          <w:rFonts w:ascii="Times New Roman" w:eastAsia="宋体" w:hAnsi="Courier New" w:cs="Times New Roman"/>
          <w:sz w:val="32"/>
          <w:szCs w:val="20"/>
        </w:rPr>
      </w:pPr>
    </w:p>
    <w:p w14:paraId="6E0FB419" w14:textId="77777777" w:rsidR="00A16B9C" w:rsidRDefault="00A16B9C">
      <w:pPr>
        <w:rPr>
          <w:rFonts w:ascii="Times New Roman" w:eastAsia="宋体" w:hAnsi="Courier New" w:cs="Times New Roman"/>
          <w:szCs w:val="24"/>
        </w:rPr>
      </w:pPr>
    </w:p>
    <w:p w14:paraId="03CEF9AB"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5A5D6D98" w14:textId="77777777" w:rsidR="00A16B9C"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67CFEE12" w14:textId="77777777" w:rsidR="00A16B9C" w:rsidRDefault="00A16B9C">
      <w:pPr>
        <w:rPr>
          <w:rFonts w:ascii="Times New Roman" w:eastAsia="宋体" w:hAnsi="Courier New" w:cs="Times New Roman"/>
          <w:szCs w:val="24"/>
        </w:rPr>
      </w:pPr>
    </w:p>
    <w:p w14:paraId="2CCD4659" w14:textId="77777777" w:rsidR="00A16B9C" w:rsidRDefault="00A16B9C">
      <w:pPr>
        <w:widowControl/>
        <w:jc w:val="left"/>
        <w:rPr>
          <w:rFonts w:ascii="仿宋_GB2312" w:eastAsia="仿宋_GB2312" w:hAnsi="仿宋_GB2312" w:cs="仿宋_GB2312"/>
          <w:sz w:val="32"/>
          <w:szCs w:val="32"/>
        </w:rPr>
        <w:sectPr w:rsidR="00A16B9C">
          <w:pgSz w:w="11910" w:h="16840"/>
          <w:pgMar w:top="1340" w:right="1500" w:bottom="280" w:left="1680" w:header="720" w:footer="720" w:gutter="0"/>
          <w:cols w:space="720"/>
        </w:sectPr>
      </w:pPr>
    </w:p>
    <w:p w14:paraId="56CC2250" w14:textId="77777777" w:rsidR="00A16B9C" w:rsidRDefault="002558A8">
      <w:pPr>
        <w:snapToGrid w:val="0"/>
        <w:spacing w:line="360" w:lineRule="auto"/>
        <w:ind w:firstLineChars="200" w:firstLine="602"/>
        <w:rPr>
          <w:rFonts w:ascii="仿宋_GB2312" w:eastAsia="仿宋_GB2312" w:hAnsi="仿宋_GB2312" w:cs="仿宋_GB2312"/>
          <w:sz w:val="32"/>
          <w:szCs w:val="32"/>
        </w:rPr>
      </w:pPr>
      <w:r>
        <w:rPr>
          <w:rFonts w:ascii="仿宋" w:eastAsia="仿宋" w:hAnsi="仿宋" w:cs="仿宋_GB2312" w:hint="eastAsia"/>
          <w:b/>
          <w:sz w:val="30"/>
          <w:szCs w:val="30"/>
        </w:rPr>
        <w:lastRenderedPageBreak/>
        <w:t>七、项目经理（或建造师）简历表</w:t>
      </w:r>
    </w:p>
    <w:tbl>
      <w:tblPr>
        <w:tblW w:w="8613" w:type="dxa"/>
        <w:jc w:val="center"/>
        <w:tblLayout w:type="fixed"/>
        <w:tblCellMar>
          <w:left w:w="0" w:type="dxa"/>
          <w:right w:w="0" w:type="dxa"/>
        </w:tblCellMar>
        <w:tblLook w:val="04A0" w:firstRow="1" w:lastRow="0" w:firstColumn="1" w:lastColumn="0" w:noHBand="0" w:noVBand="1"/>
      </w:tblPr>
      <w:tblGrid>
        <w:gridCol w:w="1158"/>
        <w:gridCol w:w="2005"/>
        <w:gridCol w:w="1155"/>
        <w:gridCol w:w="1565"/>
        <w:gridCol w:w="1060"/>
        <w:gridCol w:w="1670"/>
      </w:tblGrid>
      <w:tr w:rsidR="00A16B9C" w14:paraId="5A8A652F"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A0F01"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姓名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FBF8E"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8580F"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性别</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D9851" w14:textId="77777777" w:rsidR="00A16B9C" w:rsidRDefault="00A16B9C">
            <w:pPr>
              <w:jc w:val="center"/>
              <w:rPr>
                <w:rFonts w:ascii="Times New Roman" w:eastAsia="宋体" w:hAnsi="Courier New" w:cs="Times New Roman"/>
                <w:szCs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9FFB0"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年龄</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82FF5" w14:textId="77777777" w:rsidR="00A16B9C" w:rsidRDefault="00A16B9C">
            <w:pPr>
              <w:jc w:val="center"/>
              <w:rPr>
                <w:rFonts w:ascii="Times New Roman" w:eastAsia="宋体" w:hAnsi="Courier New" w:cs="Times New Roman"/>
                <w:szCs w:val="24"/>
              </w:rPr>
            </w:pPr>
          </w:p>
        </w:tc>
      </w:tr>
      <w:tr w:rsidR="00A16B9C" w14:paraId="735F1FEE"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428F5"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职务</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EB750"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19609"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职称</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78884" w14:textId="77777777" w:rsidR="00A16B9C" w:rsidRDefault="00A16B9C">
            <w:pPr>
              <w:jc w:val="center"/>
              <w:rPr>
                <w:rFonts w:ascii="Times New Roman" w:eastAsia="宋体" w:hAnsi="Courier New" w:cs="Times New Roman"/>
                <w:szCs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5E515"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学历</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66B77" w14:textId="77777777" w:rsidR="00A16B9C" w:rsidRDefault="00A16B9C">
            <w:pPr>
              <w:jc w:val="center"/>
              <w:rPr>
                <w:rFonts w:ascii="Times New Roman" w:eastAsia="宋体" w:hAnsi="Courier New" w:cs="Times New Roman"/>
                <w:szCs w:val="24"/>
              </w:rPr>
            </w:pPr>
          </w:p>
        </w:tc>
      </w:tr>
      <w:tr w:rsidR="00A16B9C" w14:paraId="447312BC" w14:textId="77777777">
        <w:trPr>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5AE4"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参加工作时间</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7CCFE"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655FA"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从事项目经理（或建造师）年限</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0D248" w14:textId="77777777" w:rsidR="00A16B9C" w:rsidRDefault="00A16B9C">
            <w:pPr>
              <w:jc w:val="center"/>
              <w:rPr>
                <w:rFonts w:ascii="Times New Roman" w:eastAsia="宋体" w:hAnsi="Courier New" w:cs="Times New Roman"/>
                <w:szCs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FF16F"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资质等级</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82418" w14:textId="77777777" w:rsidR="00A16B9C" w:rsidRDefault="00A16B9C">
            <w:pPr>
              <w:jc w:val="center"/>
              <w:rPr>
                <w:rFonts w:ascii="Times New Roman" w:eastAsia="宋体" w:hAnsi="Courier New" w:cs="Times New Roman"/>
                <w:szCs w:val="24"/>
              </w:rPr>
            </w:pPr>
          </w:p>
        </w:tc>
      </w:tr>
      <w:tr w:rsidR="00A16B9C" w14:paraId="47A65760" w14:textId="77777777">
        <w:trPr>
          <w:trHeight w:hRule="exact" w:val="500"/>
          <w:jc w:val="center"/>
        </w:trPr>
        <w:tc>
          <w:tcPr>
            <w:tcW w:w="43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51D5C"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拟在本工程中担任的工作和职务</w:t>
            </w:r>
          </w:p>
        </w:tc>
        <w:tc>
          <w:tcPr>
            <w:tcW w:w="4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7C489" w14:textId="77777777" w:rsidR="00A16B9C" w:rsidRDefault="00A16B9C">
            <w:pPr>
              <w:jc w:val="center"/>
              <w:rPr>
                <w:rFonts w:ascii="Times New Roman" w:eastAsia="宋体" w:hAnsi="Courier New" w:cs="Times New Roman"/>
                <w:szCs w:val="24"/>
              </w:rPr>
            </w:pPr>
          </w:p>
        </w:tc>
      </w:tr>
      <w:tr w:rsidR="00A16B9C" w14:paraId="121CF3CD" w14:textId="77777777">
        <w:trPr>
          <w:trHeight w:val="500"/>
          <w:jc w:val="center"/>
        </w:trPr>
        <w:tc>
          <w:tcPr>
            <w:tcW w:w="86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90B2E"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已完工程项目情况</w:t>
            </w:r>
          </w:p>
        </w:tc>
      </w:tr>
      <w:tr w:rsidR="00A16B9C" w14:paraId="555C42FC"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0BF1"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建设单位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D6EB4"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项目名称</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3C43D"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建筑规模</w:t>
            </w: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67F3C"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开竣工日期</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4D424"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质量等级</w:t>
            </w:r>
          </w:p>
        </w:tc>
      </w:tr>
      <w:tr w:rsidR="00A16B9C" w14:paraId="18DCB868"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23F43"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41FAD"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5D0FD"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439E1"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9806F" w14:textId="77777777" w:rsidR="00A16B9C" w:rsidRDefault="00A16B9C">
            <w:pPr>
              <w:jc w:val="center"/>
              <w:rPr>
                <w:rFonts w:ascii="Times New Roman" w:eastAsia="宋体" w:hAnsi="Courier New" w:cs="Times New Roman"/>
                <w:szCs w:val="24"/>
              </w:rPr>
            </w:pPr>
          </w:p>
        </w:tc>
      </w:tr>
      <w:tr w:rsidR="00A16B9C" w14:paraId="581E692E"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AD273"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0CA1C"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BAB9B"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AF8FD"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FDDDE" w14:textId="77777777" w:rsidR="00A16B9C" w:rsidRDefault="00A16B9C">
            <w:pPr>
              <w:jc w:val="center"/>
              <w:rPr>
                <w:rFonts w:ascii="Times New Roman" w:eastAsia="宋体" w:hAnsi="Courier New" w:cs="Times New Roman"/>
                <w:szCs w:val="24"/>
              </w:rPr>
            </w:pPr>
          </w:p>
        </w:tc>
      </w:tr>
      <w:tr w:rsidR="00A16B9C" w14:paraId="044F7B5E"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71875"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C5707"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FBD53"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8BA88"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3DBC9" w14:textId="77777777" w:rsidR="00A16B9C" w:rsidRDefault="00A16B9C">
            <w:pPr>
              <w:jc w:val="center"/>
              <w:rPr>
                <w:rFonts w:ascii="Times New Roman" w:eastAsia="宋体" w:hAnsi="Courier New" w:cs="Times New Roman"/>
                <w:szCs w:val="24"/>
              </w:rPr>
            </w:pPr>
          </w:p>
        </w:tc>
      </w:tr>
      <w:tr w:rsidR="00A16B9C" w14:paraId="41114939"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30D94"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510DE"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39490"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FFBA5"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3CE48" w14:textId="77777777" w:rsidR="00A16B9C" w:rsidRDefault="00A16B9C">
            <w:pPr>
              <w:jc w:val="center"/>
              <w:rPr>
                <w:rFonts w:ascii="Times New Roman" w:eastAsia="宋体" w:hAnsi="Courier New" w:cs="Times New Roman"/>
                <w:szCs w:val="24"/>
              </w:rPr>
            </w:pPr>
          </w:p>
        </w:tc>
      </w:tr>
      <w:tr w:rsidR="00A16B9C" w14:paraId="55898807"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AAE07"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D8693"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AB168"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F30BC"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316B0" w14:textId="77777777" w:rsidR="00A16B9C" w:rsidRDefault="00A16B9C">
            <w:pPr>
              <w:jc w:val="center"/>
              <w:rPr>
                <w:rFonts w:ascii="Times New Roman" w:eastAsia="宋体" w:hAnsi="Courier New" w:cs="Times New Roman"/>
                <w:szCs w:val="24"/>
              </w:rPr>
            </w:pPr>
          </w:p>
        </w:tc>
      </w:tr>
      <w:tr w:rsidR="00A16B9C" w14:paraId="73B7AB4B"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5B84C"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CD6D3"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9FF16"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B2B5D"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29E30" w14:textId="77777777" w:rsidR="00A16B9C" w:rsidRDefault="00A16B9C">
            <w:pPr>
              <w:jc w:val="center"/>
              <w:rPr>
                <w:rFonts w:ascii="Times New Roman" w:eastAsia="宋体" w:hAnsi="Courier New" w:cs="Times New Roman"/>
                <w:szCs w:val="24"/>
              </w:rPr>
            </w:pPr>
          </w:p>
        </w:tc>
      </w:tr>
      <w:tr w:rsidR="00A16B9C" w14:paraId="0A121AAC"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1CCC4"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ED594"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67E1D"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7E1E9"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DFAE2" w14:textId="77777777" w:rsidR="00A16B9C" w:rsidRDefault="00A16B9C">
            <w:pPr>
              <w:jc w:val="center"/>
              <w:rPr>
                <w:rFonts w:ascii="Times New Roman" w:eastAsia="宋体" w:hAnsi="Courier New" w:cs="Times New Roman"/>
                <w:szCs w:val="24"/>
              </w:rPr>
            </w:pPr>
          </w:p>
        </w:tc>
      </w:tr>
      <w:tr w:rsidR="00A16B9C" w14:paraId="6FBACB8E"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85767"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2D38F"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ADC3E"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D329F"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5C332" w14:textId="77777777" w:rsidR="00A16B9C" w:rsidRDefault="00A16B9C">
            <w:pPr>
              <w:jc w:val="center"/>
              <w:rPr>
                <w:rFonts w:ascii="Times New Roman" w:eastAsia="宋体" w:hAnsi="Courier New" w:cs="Times New Roman"/>
                <w:szCs w:val="24"/>
              </w:rPr>
            </w:pPr>
          </w:p>
        </w:tc>
      </w:tr>
      <w:tr w:rsidR="00A16B9C" w14:paraId="22D24AB3"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767BD"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CD986"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B678E"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58B9B"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6DF1F" w14:textId="77777777" w:rsidR="00A16B9C" w:rsidRDefault="00A16B9C">
            <w:pPr>
              <w:jc w:val="center"/>
              <w:rPr>
                <w:rFonts w:ascii="Times New Roman" w:eastAsia="宋体" w:hAnsi="Courier New" w:cs="Times New Roman"/>
                <w:szCs w:val="24"/>
              </w:rPr>
            </w:pPr>
          </w:p>
        </w:tc>
      </w:tr>
      <w:tr w:rsidR="00A16B9C" w14:paraId="62060FDD"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3D4E4"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30F3D"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A504E"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E55B4"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7C9DB" w14:textId="77777777" w:rsidR="00A16B9C" w:rsidRDefault="00A16B9C">
            <w:pPr>
              <w:jc w:val="center"/>
              <w:rPr>
                <w:rFonts w:ascii="Times New Roman" w:eastAsia="宋体" w:hAnsi="Courier New" w:cs="Times New Roman"/>
                <w:szCs w:val="24"/>
              </w:rPr>
            </w:pPr>
          </w:p>
        </w:tc>
      </w:tr>
      <w:tr w:rsidR="00A16B9C" w14:paraId="268AD0E1"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76266"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46674"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27491"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1A68A"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5E7D7" w14:textId="77777777" w:rsidR="00A16B9C" w:rsidRDefault="00A16B9C">
            <w:pPr>
              <w:jc w:val="center"/>
              <w:rPr>
                <w:rFonts w:ascii="Times New Roman" w:eastAsia="宋体" w:hAnsi="Courier New" w:cs="Times New Roman"/>
                <w:szCs w:val="24"/>
              </w:rPr>
            </w:pPr>
          </w:p>
        </w:tc>
      </w:tr>
      <w:tr w:rsidR="00A16B9C" w14:paraId="4F4E8B93" w14:textId="7777777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10F5A" w14:textId="77777777" w:rsidR="00A16B9C"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D7473"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7D42E" w14:textId="77777777" w:rsidR="00A16B9C"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F4FE0" w14:textId="77777777" w:rsidR="00A16B9C"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D73FB" w14:textId="77777777" w:rsidR="00A16B9C" w:rsidRDefault="00A16B9C">
            <w:pPr>
              <w:jc w:val="center"/>
              <w:rPr>
                <w:rFonts w:ascii="Times New Roman" w:eastAsia="宋体" w:hAnsi="Courier New" w:cs="Times New Roman"/>
                <w:szCs w:val="24"/>
              </w:rPr>
            </w:pPr>
          </w:p>
        </w:tc>
      </w:tr>
    </w:tbl>
    <w:p w14:paraId="375B75CC" w14:textId="77777777" w:rsidR="00A16B9C" w:rsidRDefault="00A16B9C">
      <w:pPr>
        <w:rPr>
          <w:rFonts w:ascii="Times New Roman" w:eastAsia="宋体" w:hAnsi="Courier New" w:cs="Times New Roman"/>
          <w:szCs w:val="20"/>
        </w:rPr>
      </w:pPr>
    </w:p>
    <w:p w14:paraId="689A7547" w14:textId="77777777" w:rsidR="00A16B9C" w:rsidRDefault="002558A8">
      <w:pPr>
        <w:rPr>
          <w:rFonts w:ascii="Times New Roman" w:eastAsia="宋体" w:hAnsi="Courier New" w:cs="Times New Roman"/>
          <w:b/>
          <w:szCs w:val="24"/>
        </w:rPr>
      </w:pPr>
      <w:r>
        <w:rPr>
          <w:rFonts w:ascii="Times New Roman" w:eastAsia="宋体" w:hAnsi="Courier New" w:cs="Times New Roman" w:hint="eastAsia"/>
          <w:b/>
          <w:szCs w:val="24"/>
        </w:rPr>
        <w:t>附：项目经理（或建造师）或注册建造师资质等级证书复印件及资质等级年检情况。</w:t>
      </w:r>
    </w:p>
    <w:p w14:paraId="2B7A3A17" w14:textId="77777777" w:rsidR="00A16B9C" w:rsidRDefault="00A16B9C">
      <w:pPr>
        <w:snapToGrid w:val="0"/>
        <w:spacing w:line="360" w:lineRule="auto"/>
        <w:ind w:firstLineChars="200" w:firstLine="602"/>
        <w:rPr>
          <w:rFonts w:ascii="仿宋" w:eastAsia="仿宋" w:hAnsi="仿宋" w:cs="仿宋_GB2312"/>
          <w:b/>
          <w:sz w:val="30"/>
          <w:szCs w:val="30"/>
        </w:rPr>
      </w:pPr>
    </w:p>
    <w:p w14:paraId="4EB37A35"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58E0CDC2" w14:textId="77777777" w:rsidR="00A16B9C" w:rsidRDefault="002558A8">
      <w:pPr>
        <w:autoSpaceDE w:val="0"/>
        <w:autoSpaceDN w:val="0"/>
        <w:spacing w:line="360" w:lineRule="auto"/>
        <w:ind w:firstLineChars="2700" w:firstLine="648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56C3D60D" w14:textId="77777777" w:rsidR="00A16B9C"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14:paraId="7445CB71" w14:textId="77777777" w:rsidR="00A16B9C"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14:paraId="143ACAF8" w14:textId="77777777" w:rsidR="00A16B9C"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14:paraId="272D5C77" w14:textId="77777777" w:rsidR="00A16B9C"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14:paraId="2A7B988F" w14:textId="77777777" w:rsidR="00A16B9C" w:rsidRDefault="00A16B9C">
      <w:pPr>
        <w:widowControl/>
        <w:jc w:val="left"/>
        <w:rPr>
          <w:rFonts w:ascii="仿宋_GB2312" w:eastAsia="仿宋_GB2312" w:hAnsi="仿宋" w:cs="仿宋_GB2312"/>
          <w:kern w:val="0"/>
          <w:sz w:val="24"/>
          <w:szCs w:val="24"/>
          <w:lang w:val="zh-CN"/>
        </w:rPr>
        <w:sectPr w:rsidR="00A16B9C">
          <w:pgSz w:w="11910" w:h="16840"/>
          <w:pgMar w:top="1340" w:right="1500" w:bottom="280" w:left="1680" w:header="720" w:footer="720" w:gutter="0"/>
          <w:cols w:space="720"/>
        </w:sectPr>
      </w:pPr>
    </w:p>
    <w:p w14:paraId="3CA1A7D1" w14:textId="77777777" w:rsidR="00A16B9C" w:rsidRDefault="002558A8">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八、主要施工管理人员表</w:t>
      </w:r>
    </w:p>
    <w:tbl>
      <w:tblPr>
        <w:tblW w:w="9663" w:type="dxa"/>
        <w:jc w:val="center"/>
        <w:tblLayout w:type="fixed"/>
        <w:tblCellMar>
          <w:left w:w="0" w:type="dxa"/>
          <w:right w:w="0" w:type="dxa"/>
        </w:tblCellMar>
        <w:tblLook w:val="04A0" w:firstRow="1" w:lastRow="0" w:firstColumn="1" w:lastColumn="0" w:noHBand="0" w:noVBand="1"/>
      </w:tblPr>
      <w:tblGrid>
        <w:gridCol w:w="1745"/>
        <w:gridCol w:w="1155"/>
        <w:gridCol w:w="1155"/>
        <w:gridCol w:w="1155"/>
        <w:gridCol w:w="4453"/>
      </w:tblGrid>
      <w:tr w:rsidR="00A16B9C" w14:paraId="65BEF5D3"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2EB7D"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职务</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48F55"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姓名</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CE34D"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证书编号</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87C03"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职称</w:t>
            </w: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FAF67" w14:textId="77777777" w:rsidR="00A16B9C" w:rsidRDefault="002558A8">
            <w:pPr>
              <w:jc w:val="center"/>
              <w:rPr>
                <w:rFonts w:ascii="Times New Roman" w:eastAsia="宋体" w:hAnsi="Courier New" w:cs="Times New Roman"/>
                <w:szCs w:val="24"/>
              </w:rPr>
            </w:pPr>
            <w:r>
              <w:rPr>
                <w:rFonts w:ascii="Times New Roman" w:eastAsia="宋体" w:hAnsi="Courier New" w:cs="Times New Roman" w:hint="eastAsia"/>
                <w:szCs w:val="24"/>
              </w:rPr>
              <w:t>证书名称</w:t>
            </w:r>
          </w:p>
        </w:tc>
      </w:tr>
      <w:tr w:rsidR="00A16B9C" w14:paraId="169781D2"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85259"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D5744"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997AC" w14:textId="77777777" w:rsidR="00A16B9C"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287AF" w14:textId="77777777" w:rsidR="00A16B9C" w:rsidRDefault="00A16B9C">
            <w:pPr>
              <w:jc w:val="cente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539D" w14:textId="77777777" w:rsidR="00A16B9C" w:rsidRDefault="00A16B9C">
            <w:pPr>
              <w:jc w:val="center"/>
              <w:rPr>
                <w:rFonts w:ascii="Times New Roman" w:eastAsia="宋体" w:hAnsi="Courier New" w:cs="Times New Roman"/>
                <w:szCs w:val="24"/>
              </w:rPr>
            </w:pPr>
          </w:p>
        </w:tc>
      </w:tr>
      <w:tr w:rsidR="00A16B9C" w14:paraId="194BBAB9"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21985"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BCED"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A7D18"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EB3F5"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C7BB" w14:textId="77777777" w:rsidR="00A16B9C" w:rsidRDefault="00A16B9C">
            <w:pPr>
              <w:rPr>
                <w:rFonts w:ascii="Times New Roman" w:eastAsia="宋体" w:hAnsi="Courier New" w:cs="Times New Roman"/>
                <w:szCs w:val="24"/>
              </w:rPr>
            </w:pPr>
          </w:p>
        </w:tc>
      </w:tr>
      <w:tr w:rsidR="00A16B9C" w14:paraId="53DE8CBB"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13F53"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9A59"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56A31"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43027"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00A0E" w14:textId="77777777" w:rsidR="00A16B9C" w:rsidRDefault="00A16B9C">
            <w:pPr>
              <w:rPr>
                <w:rFonts w:ascii="Times New Roman" w:eastAsia="宋体" w:hAnsi="Courier New" w:cs="Times New Roman"/>
                <w:szCs w:val="24"/>
              </w:rPr>
            </w:pPr>
          </w:p>
        </w:tc>
      </w:tr>
      <w:tr w:rsidR="00A16B9C" w14:paraId="365280DB"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8CA72"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ACAA"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DD886"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EF7D6"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4A3A0" w14:textId="77777777" w:rsidR="00A16B9C" w:rsidRDefault="00A16B9C">
            <w:pPr>
              <w:rPr>
                <w:rFonts w:ascii="Times New Roman" w:eastAsia="宋体" w:hAnsi="Courier New" w:cs="Times New Roman"/>
                <w:szCs w:val="24"/>
              </w:rPr>
            </w:pPr>
          </w:p>
        </w:tc>
      </w:tr>
      <w:tr w:rsidR="00A16B9C" w14:paraId="6C7B9863"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27BAC" w14:textId="77777777" w:rsidR="00A16B9C" w:rsidRDefault="00A16B9C">
            <w:pPr>
              <w:ind w:firstLine="377"/>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57DAE"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64A1F"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EB9A9"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4E713" w14:textId="77777777" w:rsidR="00A16B9C" w:rsidRDefault="00A16B9C">
            <w:pPr>
              <w:rPr>
                <w:rFonts w:ascii="Times New Roman" w:eastAsia="宋体" w:hAnsi="Courier New" w:cs="Times New Roman"/>
                <w:szCs w:val="24"/>
              </w:rPr>
            </w:pPr>
          </w:p>
        </w:tc>
      </w:tr>
      <w:tr w:rsidR="00A16B9C" w14:paraId="4FA35A93"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80D45"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BDD3A"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ACE46"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B79A"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2BAC" w14:textId="77777777" w:rsidR="00A16B9C" w:rsidRDefault="00A16B9C">
            <w:pPr>
              <w:rPr>
                <w:rFonts w:ascii="Times New Roman" w:eastAsia="宋体" w:hAnsi="Courier New" w:cs="Times New Roman"/>
                <w:szCs w:val="24"/>
              </w:rPr>
            </w:pPr>
          </w:p>
        </w:tc>
      </w:tr>
      <w:tr w:rsidR="00A16B9C" w14:paraId="347288D2" w14:textId="77777777">
        <w:trPr>
          <w:trHeight w:hRule="exact" w:val="701"/>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2C525"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B4F6C"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D8C8A"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ED6ED"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7C50" w14:textId="77777777" w:rsidR="00A16B9C" w:rsidRDefault="00A16B9C">
            <w:pPr>
              <w:rPr>
                <w:rFonts w:ascii="Times New Roman" w:eastAsia="宋体" w:hAnsi="Courier New" w:cs="Times New Roman"/>
                <w:szCs w:val="24"/>
              </w:rPr>
            </w:pPr>
          </w:p>
        </w:tc>
      </w:tr>
      <w:tr w:rsidR="00A16B9C" w14:paraId="48F9E042"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85096"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FB7FF"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D4564"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4F46A"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73E38" w14:textId="77777777" w:rsidR="00A16B9C" w:rsidRDefault="00A16B9C">
            <w:pPr>
              <w:rPr>
                <w:rFonts w:ascii="Times New Roman" w:eastAsia="宋体" w:hAnsi="Courier New" w:cs="Times New Roman"/>
                <w:szCs w:val="24"/>
              </w:rPr>
            </w:pPr>
          </w:p>
        </w:tc>
      </w:tr>
      <w:tr w:rsidR="00A16B9C" w14:paraId="38D6CA63"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9C278"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CAF81"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02504"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1DF6"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62270" w14:textId="77777777" w:rsidR="00A16B9C" w:rsidRDefault="00A16B9C">
            <w:pPr>
              <w:rPr>
                <w:rFonts w:ascii="Times New Roman" w:eastAsia="宋体" w:hAnsi="Courier New" w:cs="Times New Roman"/>
                <w:szCs w:val="24"/>
              </w:rPr>
            </w:pPr>
          </w:p>
        </w:tc>
      </w:tr>
      <w:tr w:rsidR="00A16B9C" w14:paraId="3136F916"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A8B2F"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B996"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991F"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3471"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64591" w14:textId="77777777" w:rsidR="00A16B9C" w:rsidRDefault="00A16B9C">
            <w:pPr>
              <w:rPr>
                <w:rFonts w:ascii="Times New Roman" w:eastAsia="宋体" w:hAnsi="Courier New" w:cs="Times New Roman"/>
                <w:szCs w:val="24"/>
              </w:rPr>
            </w:pPr>
          </w:p>
        </w:tc>
      </w:tr>
      <w:tr w:rsidR="00A16B9C" w14:paraId="5763592D"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83C45"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A77E"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50A8"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71FA"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332A" w14:textId="77777777" w:rsidR="00A16B9C" w:rsidRDefault="00A16B9C">
            <w:pPr>
              <w:rPr>
                <w:rFonts w:ascii="Times New Roman" w:eastAsia="宋体" w:hAnsi="Courier New" w:cs="Times New Roman"/>
                <w:szCs w:val="24"/>
              </w:rPr>
            </w:pPr>
          </w:p>
        </w:tc>
      </w:tr>
      <w:tr w:rsidR="00A16B9C" w14:paraId="5462379E"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F0849"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E180"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409E"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87F63"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FDBD" w14:textId="77777777" w:rsidR="00A16B9C" w:rsidRDefault="00A16B9C">
            <w:pPr>
              <w:rPr>
                <w:rFonts w:ascii="Times New Roman" w:eastAsia="宋体" w:hAnsi="Courier New" w:cs="Times New Roman"/>
                <w:szCs w:val="24"/>
              </w:rPr>
            </w:pPr>
          </w:p>
        </w:tc>
      </w:tr>
      <w:tr w:rsidR="00A16B9C" w14:paraId="33BDE7D4"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86C8C"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1729"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4609"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F6F29"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62CC" w14:textId="77777777" w:rsidR="00A16B9C" w:rsidRDefault="00A16B9C">
            <w:pPr>
              <w:rPr>
                <w:rFonts w:ascii="Times New Roman" w:eastAsia="宋体" w:hAnsi="Courier New" w:cs="Times New Roman"/>
                <w:szCs w:val="24"/>
              </w:rPr>
            </w:pPr>
          </w:p>
        </w:tc>
      </w:tr>
      <w:tr w:rsidR="00A16B9C" w14:paraId="50940841"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B3BDE"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AE462"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526DE"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23DB0"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BAC6A" w14:textId="77777777" w:rsidR="00A16B9C" w:rsidRDefault="00A16B9C">
            <w:pPr>
              <w:rPr>
                <w:rFonts w:ascii="Times New Roman" w:eastAsia="宋体" w:hAnsi="Courier New" w:cs="Times New Roman"/>
                <w:szCs w:val="24"/>
              </w:rPr>
            </w:pPr>
          </w:p>
        </w:tc>
      </w:tr>
      <w:tr w:rsidR="00A16B9C" w14:paraId="7F947ADD"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5CD42"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8A3DB"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4840"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47C0B"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D85B" w14:textId="77777777" w:rsidR="00A16B9C" w:rsidRDefault="00A16B9C">
            <w:pPr>
              <w:rPr>
                <w:rFonts w:ascii="Times New Roman" w:eastAsia="宋体" w:hAnsi="Courier New" w:cs="Times New Roman"/>
                <w:szCs w:val="24"/>
              </w:rPr>
            </w:pPr>
          </w:p>
        </w:tc>
      </w:tr>
      <w:tr w:rsidR="00A16B9C" w14:paraId="23D5B723"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3B277" w14:textId="77777777" w:rsidR="00A16B9C" w:rsidRDefault="002558A8">
            <w:pPr>
              <w:rPr>
                <w:rFonts w:ascii="Times New Roman" w:eastAsia="宋体" w:hAnsi="Courier New" w:cs="Times New Roman"/>
                <w:szCs w:val="24"/>
              </w:rPr>
            </w:pPr>
            <w:r>
              <w:rPr>
                <w:rFonts w:ascii="Times New Roman" w:eastAsia="宋体" w:hAnsi="Courier New" w:cs="Times New Roman"/>
                <w:szCs w:val="24"/>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13564"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AE0F"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B231"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0643" w14:textId="77777777" w:rsidR="00A16B9C" w:rsidRDefault="00A16B9C">
            <w:pPr>
              <w:rPr>
                <w:rFonts w:ascii="Times New Roman" w:eastAsia="宋体" w:hAnsi="Courier New" w:cs="Times New Roman"/>
                <w:szCs w:val="24"/>
              </w:rPr>
            </w:pPr>
          </w:p>
        </w:tc>
      </w:tr>
      <w:tr w:rsidR="00A16B9C" w14:paraId="20CA1A09"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2270"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5B9A1"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73E8"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BA0CE"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00D31" w14:textId="77777777" w:rsidR="00A16B9C" w:rsidRDefault="00A16B9C">
            <w:pPr>
              <w:rPr>
                <w:rFonts w:ascii="Times New Roman" w:eastAsia="宋体" w:hAnsi="Courier New" w:cs="Times New Roman"/>
                <w:szCs w:val="24"/>
              </w:rPr>
            </w:pPr>
          </w:p>
        </w:tc>
      </w:tr>
      <w:tr w:rsidR="00A16B9C" w14:paraId="09F0BA80"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F088"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4D568"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604B5"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CCF6B"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6CAAF" w14:textId="77777777" w:rsidR="00A16B9C" w:rsidRDefault="00A16B9C">
            <w:pPr>
              <w:rPr>
                <w:rFonts w:ascii="Times New Roman" w:eastAsia="宋体" w:hAnsi="Courier New" w:cs="Times New Roman"/>
                <w:szCs w:val="24"/>
              </w:rPr>
            </w:pPr>
          </w:p>
        </w:tc>
      </w:tr>
      <w:tr w:rsidR="00A16B9C" w14:paraId="2298E607"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A943"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AA19"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1A438"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9A6C"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A12B0" w14:textId="77777777" w:rsidR="00A16B9C" w:rsidRDefault="00A16B9C">
            <w:pPr>
              <w:rPr>
                <w:rFonts w:ascii="Times New Roman" w:eastAsia="宋体" w:hAnsi="Courier New" w:cs="Times New Roman"/>
                <w:szCs w:val="24"/>
              </w:rPr>
            </w:pPr>
          </w:p>
        </w:tc>
      </w:tr>
      <w:tr w:rsidR="00A16B9C" w14:paraId="62487397"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45E65"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0AE9D"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D5DE"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A29A7"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C763E" w14:textId="77777777" w:rsidR="00A16B9C" w:rsidRDefault="00A16B9C">
            <w:pPr>
              <w:rPr>
                <w:rFonts w:ascii="Times New Roman" w:eastAsia="宋体" w:hAnsi="Courier New" w:cs="Times New Roman"/>
                <w:szCs w:val="24"/>
              </w:rPr>
            </w:pPr>
          </w:p>
        </w:tc>
      </w:tr>
      <w:tr w:rsidR="00A16B9C" w14:paraId="3A7F85C8" w14:textId="7777777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9D970"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A554"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92CBF" w14:textId="77777777" w:rsidR="00A16B9C"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BE6D3" w14:textId="77777777" w:rsidR="00A16B9C"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FFA15" w14:textId="77777777" w:rsidR="00A16B9C" w:rsidRDefault="00A16B9C">
            <w:pPr>
              <w:rPr>
                <w:rFonts w:ascii="Times New Roman" w:eastAsia="宋体" w:hAnsi="Courier New" w:cs="Times New Roman"/>
                <w:szCs w:val="24"/>
              </w:rPr>
            </w:pPr>
          </w:p>
        </w:tc>
      </w:tr>
    </w:tbl>
    <w:p w14:paraId="77714F97" w14:textId="77777777" w:rsidR="00A16B9C" w:rsidRDefault="002558A8">
      <w:pPr>
        <w:tabs>
          <w:tab w:val="left" w:pos="0"/>
        </w:tabs>
        <w:spacing w:line="360" w:lineRule="auto"/>
        <w:ind w:right="-210"/>
        <w:rPr>
          <w:rFonts w:ascii="Times New Roman" w:eastAsia="楷体_GB2312" w:hAnsi="Times New Roman" w:cs="Times New Roman"/>
          <w:szCs w:val="24"/>
        </w:rPr>
      </w:pPr>
      <w:r>
        <w:rPr>
          <w:rFonts w:ascii="Times New Roman" w:eastAsia="楷体_GB2312" w:hAnsi="Times New Roman" w:cs="楷体_GB2312" w:hint="eastAsia"/>
          <w:szCs w:val="24"/>
        </w:rPr>
        <w:t>【备注：附各岗位人员资格证件（如有）扫描件。以上扫描件均为原件的扫描件】</w:t>
      </w:r>
    </w:p>
    <w:p w14:paraId="023A4A0A" w14:textId="77777777" w:rsidR="00A16B9C" w:rsidRDefault="00A16B9C">
      <w:pPr>
        <w:spacing w:line="500" w:lineRule="exact"/>
        <w:rPr>
          <w:rFonts w:ascii="仿宋_GB2312" w:eastAsia="仿宋_GB2312" w:hAnsi="仿宋_GB2312" w:cs="仿宋_GB2312"/>
          <w:sz w:val="32"/>
          <w:szCs w:val="32"/>
        </w:rPr>
      </w:pPr>
    </w:p>
    <w:p w14:paraId="449BA63F"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02FEDD9C" w14:textId="77777777" w:rsidR="00A16B9C" w:rsidRDefault="002558A8">
      <w:pPr>
        <w:autoSpaceDE w:val="0"/>
        <w:autoSpaceDN w:val="0"/>
        <w:spacing w:line="360" w:lineRule="auto"/>
        <w:ind w:firstLineChars="2700" w:firstLine="6480"/>
        <w:rPr>
          <w:rFonts w:ascii="仿宋_GB2312" w:eastAsia="仿宋_GB2312" w:hAnsi="仿宋" w:cs="仿宋_GB2312"/>
          <w:b/>
          <w:bCs/>
          <w:sz w:val="24"/>
          <w:szCs w:val="24"/>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50E9CAF0" w14:textId="77777777" w:rsidR="00A16B9C" w:rsidRDefault="00A16B9C">
      <w:pPr>
        <w:spacing w:line="500" w:lineRule="exact"/>
        <w:rPr>
          <w:rFonts w:ascii="仿宋_GB2312" w:eastAsia="仿宋_GB2312" w:hAnsi="仿宋_GB2312" w:cs="仿宋_GB2312"/>
          <w:sz w:val="32"/>
          <w:szCs w:val="32"/>
        </w:rPr>
      </w:pPr>
    </w:p>
    <w:p w14:paraId="2F815303" w14:textId="77777777" w:rsidR="00A16B9C" w:rsidRDefault="00A16B9C">
      <w:pPr>
        <w:spacing w:line="500" w:lineRule="exact"/>
        <w:rPr>
          <w:rFonts w:ascii="仿宋_GB2312" w:eastAsia="仿宋_GB2312" w:hAnsi="仿宋_GB2312" w:cs="仿宋_GB2312"/>
          <w:sz w:val="32"/>
          <w:szCs w:val="32"/>
        </w:rPr>
      </w:pPr>
    </w:p>
    <w:p w14:paraId="662C3CCA" w14:textId="77777777" w:rsidR="00A16B9C" w:rsidRDefault="00A16B9C">
      <w:pPr>
        <w:spacing w:line="500" w:lineRule="exact"/>
        <w:rPr>
          <w:rFonts w:ascii="仿宋_GB2312" w:eastAsia="仿宋_GB2312" w:hAnsi="仿宋_GB2312" w:cs="仿宋_GB2312"/>
          <w:sz w:val="32"/>
          <w:szCs w:val="32"/>
        </w:rPr>
      </w:pPr>
    </w:p>
    <w:p w14:paraId="3CDC26A1" w14:textId="77777777" w:rsidR="00A16B9C" w:rsidRDefault="002558A8">
      <w:pPr>
        <w:snapToGrid w:val="0"/>
        <w:spacing w:beforeLines="50" w:before="120" w:after="50"/>
        <w:ind w:leftChars="68" w:left="143" w:firstLineChars="198" w:firstLine="596"/>
        <w:rPr>
          <w:rFonts w:ascii="仿宋" w:eastAsia="仿宋" w:hAnsi="仿宋" w:cs="仿宋_GB2312"/>
          <w:b/>
          <w:sz w:val="30"/>
          <w:szCs w:val="30"/>
        </w:rPr>
      </w:pPr>
      <w:r>
        <w:rPr>
          <w:rFonts w:ascii="仿宋" w:eastAsia="仿宋" w:hAnsi="仿宋" w:cs="仿宋_GB2312" w:hint="eastAsia"/>
          <w:b/>
          <w:sz w:val="30"/>
          <w:szCs w:val="30"/>
        </w:rPr>
        <w:t>九、施工组织设计</w:t>
      </w:r>
    </w:p>
    <w:p w14:paraId="38B441F9" w14:textId="77777777" w:rsidR="00A16B9C" w:rsidRDefault="002558A8">
      <w:pPr>
        <w:snapToGrid w:val="0"/>
        <w:spacing w:beforeLines="50" w:before="120" w:after="50"/>
        <w:ind w:leftChars="68" w:left="143" w:firstLineChars="200" w:firstLine="420"/>
        <w:rPr>
          <w:rFonts w:ascii="Times New Roman" w:eastAsia="宋体" w:hAnsi="宋体" w:cs="Times New Roman"/>
          <w:szCs w:val="24"/>
        </w:rPr>
      </w:pPr>
      <w:r>
        <w:rPr>
          <w:rFonts w:ascii="Times New Roman" w:eastAsia="宋体" w:hAnsi="宋体" w:cs="Times New Roman" w:hint="eastAsia"/>
          <w:szCs w:val="24"/>
        </w:rPr>
        <w:t>由竞标人按本项目竞争性磋商采购文件第二章“采购需求”要求自行填写。</w:t>
      </w:r>
    </w:p>
    <w:p w14:paraId="4B8E6EBA" w14:textId="77777777" w:rsidR="00A16B9C" w:rsidRDefault="00A16B9C">
      <w:pPr>
        <w:spacing w:line="500" w:lineRule="exact"/>
        <w:rPr>
          <w:rFonts w:ascii="仿宋_GB2312" w:eastAsia="仿宋_GB2312" w:hAnsi="仿宋_GB2312" w:cs="仿宋_GB2312"/>
          <w:sz w:val="32"/>
          <w:szCs w:val="32"/>
        </w:rPr>
      </w:pPr>
    </w:p>
    <w:p w14:paraId="5A7BB249"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268E704C" w14:textId="77777777" w:rsidR="00A16B9C" w:rsidRDefault="002558A8">
      <w:pPr>
        <w:snapToGrid w:val="0"/>
        <w:spacing w:line="360" w:lineRule="auto"/>
        <w:ind w:firstLineChars="2550" w:firstLine="612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0AEC24E4" w14:textId="77777777" w:rsidR="00A16B9C" w:rsidRDefault="00A16B9C">
      <w:pPr>
        <w:snapToGrid w:val="0"/>
        <w:spacing w:line="360" w:lineRule="auto"/>
        <w:ind w:firstLineChars="200" w:firstLine="602"/>
        <w:rPr>
          <w:rFonts w:ascii="仿宋" w:eastAsia="仿宋" w:hAnsi="仿宋" w:cs="仿宋_GB2312"/>
          <w:b/>
          <w:sz w:val="30"/>
          <w:szCs w:val="30"/>
        </w:rPr>
      </w:pPr>
    </w:p>
    <w:p w14:paraId="045EF089" w14:textId="77777777" w:rsidR="00A16B9C" w:rsidRDefault="002558A8">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十、按本竞争性磋商文件规定提交的其它资料。</w:t>
      </w:r>
    </w:p>
    <w:p w14:paraId="22DDAAF3" w14:textId="77777777" w:rsidR="00A16B9C" w:rsidRDefault="00A16B9C">
      <w:pPr>
        <w:autoSpaceDE w:val="0"/>
        <w:autoSpaceDN w:val="0"/>
        <w:spacing w:line="360" w:lineRule="auto"/>
        <w:ind w:leftChars="1950" w:left="4335" w:hangingChars="100" w:hanging="240"/>
        <w:rPr>
          <w:rFonts w:ascii="仿宋_GB2312" w:eastAsia="仿宋_GB2312" w:hAnsi="仿宋" w:cs="仿宋_GB2312"/>
          <w:kern w:val="0"/>
          <w:sz w:val="24"/>
          <w:szCs w:val="24"/>
        </w:rPr>
      </w:pPr>
    </w:p>
    <w:p w14:paraId="27820C0D"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49E4DD74" w14:textId="77777777" w:rsidR="00A16B9C"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324B3043" w14:textId="77777777" w:rsidR="00A16B9C" w:rsidRDefault="00A16B9C">
      <w:pPr>
        <w:widowControl/>
        <w:spacing w:line="360" w:lineRule="auto"/>
        <w:jc w:val="left"/>
        <w:rPr>
          <w:rFonts w:ascii="仿宋_GB2312" w:eastAsia="仿宋_GB2312" w:hAnsi="仿宋" w:cs="仿宋_GB2312"/>
          <w:b/>
          <w:bCs/>
          <w:sz w:val="24"/>
          <w:szCs w:val="24"/>
        </w:rPr>
        <w:sectPr w:rsidR="00A16B9C">
          <w:pgSz w:w="11910" w:h="16840"/>
          <w:pgMar w:top="1340" w:right="1500" w:bottom="280" w:left="1680" w:header="720" w:footer="720" w:gutter="0"/>
          <w:cols w:space="720"/>
        </w:sectPr>
      </w:pPr>
    </w:p>
    <w:p w14:paraId="4314A20D" w14:textId="77777777" w:rsidR="00A16B9C" w:rsidRDefault="00A16B9C">
      <w:pPr>
        <w:autoSpaceDE w:val="0"/>
        <w:autoSpaceDN w:val="0"/>
        <w:spacing w:line="360" w:lineRule="auto"/>
        <w:ind w:firstLineChars="2700" w:firstLine="6505"/>
        <w:rPr>
          <w:rFonts w:ascii="仿宋_GB2312" w:eastAsia="仿宋_GB2312" w:hAnsi="仿宋" w:cs="仿宋_GB2312"/>
          <w:b/>
          <w:bCs/>
          <w:sz w:val="24"/>
          <w:szCs w:val="24"/>
        </w:rPr>
      </w:pPr>
    </w:p>
    <w:p w14:paraId="038F6874" w14:textId="77777777" w:rsidR="00A16B9C" w:rsidRDefault="002558A8">
      <w:pPr>
        <w:keepNext/>
        <w:keepLines/>
        <w:spacing w:before="260" w:after="260" w:line="416" w:lineRule="auto"/>
        <w:jc w:val="center"/>
        <w:outlineLvl w:val="1"/>
        <w:rPr>
          <w:rFonts w:ascii="宋体" w:eastAsia="宋体" w:hAnsi="宋体" w:cs="宋体"/>
          <w:b/>
          <w:bCs/>
          <w:sz w:val="32"/>
          <w:szCs w:val="32"/>
        </w:rPr>
      </w:pPr>
      <w:bookmarkStart w:id="84" w:name="_Toc80205941"/>
      <w:bookmarkStart w:id="85" w:name="_Toc216278153"/>
      <w:r>
        <w:rPr>
          <w:rFonts w:ascii="宋体" w:eastAsia="宋体" w:hAnsi="宋体" w:cs="Times New Roman" w:hint="eastAsia"/>
          <w:b/>
          <w:bCs/>
          <w:sz w:val="32"/>
          <w:szCs w:val="32"/>
        </w:rPr>
        <w:t>第四节</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rPr>
        <w:t>报价文件格式</w:t>
      </w:r>
      <w:bookmarkEnd w:id="84"/>
      <w:bookmarkEnd w:id="85"/>
    </w:p>
    <w:p w14:paraId="2BDE3759" w14:textId="77777777" w:rsidR="00A16B9C" w:rsidRDefault="002558A8">
      <w:pPr>
        <w:snapToGrid w:val="0"/>
        <w:spacing w:beforeLines="50" w:before="120" w:after="50"/>
        <w:rPr>
          <w:rFonts w:ascii="宋体" w:eastAsia="宋体" w:hAnsi="宋体" w:cs="Times New Roman"/>
          <w:bCs/>
          <w:sz w:val="32"/>
          <w:szCs w:val="20"/>
        </w:rPr>
      </w:pPr>
      <w:r>
        <w:rPr>
          <w:rFonts w:ascii="宋体" w:eastAsia="宋体" w:hAnsi="宋体" w:cs="Times New Roman" w:hint="eastAsia"/>
          <w:bCs/>
          <w:szCs w:val="24"/>
        </w:rPr>
        <w:t>全流程电子文件</w:t>
      </w:r>
    </w:p>
    <w:p w14:paraId="1C77775C" w14:textId="77777777" w:rsidR="00A16B9C" w:rsidRDefault="00A16B9C">
      <w:pPr>
        <w:snapToGrid w:val="0"/>
        <w:spacing w:beforeLines="50" w:before="120" w:after="50"/>
        <w:rPr>
          <w:rFonts w:ascii="宋体" w:eastAsia="宋体" w:hAnsi="宋体" w:cs="Times New Roman"/>
          <w:sz w:val="24"/>
          <w:szCs w:val="20"/>
        </w:rPr>
      </w:pPr>
    </w:p>
    <w:p w14:paraId="2FFAFA37" w14:textId="77777777" w:rsidR="00A16B9C" w:rsidRDefault="00A16B9C">
      <w:pPr>
        <w:snapToGrid w:val="0"/>
        <w:spacing w:beforeLines="50" w:before="120" w:after="50"/>
        <w:rPr>
          <w:rFonts w:ascii="宋体" w:eastAsia="宋体" w:hAnsi="宋体" w:cs="Times New Roman"/>
          <w:sz w:val="24"/>
          <w:szCs w:val="20"/>
        </w:rPr>
      </w:pPr>
    </w:p>
    <w:p w14:paraId="69B8CC99" w14:textId="77777777" w:rsidR="00A16B9C" w:rsidRDefault="00A16B9C">
      <w:pPr>
        <w:snapToGrid w:val="0"/>
        <w:spacing w:beforeLines="50" w:before="120" w:after="50"/>
        <w:rPr>
          <w:rFonts w:ascii="宋体" w:eastAsia="宋体" w:hAnsi="宋体" w:cs="Times New Roman"/>
          <w:sz w:val="24"/>
          <w:szCs w:val="20"/>
        </w:rPr>
      </w:pPr>
    </w:p>
    <w:p w14:paraId="41866575" w14:textId="77777777" w:rsidR="00A16B9C" w:rsidRDefault="002558A8">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价</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件（封面）</w:t>
      </w:r>
    </w:p>
    <w:p w14:paraId="4EB5A410" w14:textId="77777777" w:rsidR="00A16B9C" w:rsidRDefault="00A16B9C">
      <w:pPr>
        <w:snapToGrid w:val="0"/>
        <w:spacing w:beforeLines="50" w:before="120" w:after="50"/>
        <w:rPr>
          <w:rFonts w:ascii="宋体" w:eastAsia="宋体" w:hAnsi="宋体" w:cs="Times New Roman"/>
          <w:bCs/>
          <w:sz w:val="24"/>
          <w:szCs w:val="20"/>
        </w:rPr>
      </w:pPr>
    </w:p>
    <w:p w14:paraId="65A1920A" w14:textId="77777777" w:rsidR="00A16B9C" w:rsidRDefault="00A16B9C">
      <w:pPr>
        <w:snapToGrid w:val="0"/>
        <w:spacing w:beforeLines="50" w:before="120" w:after="50"/>
        <w:rPr>
          <w:rFonts w:ascii="宋体" w:eastAsia="宋体" w:hAnsi="宋体" w:cs="Times New Roman"/>
          <w:bCs/>
          <w:sz w:val="24"/>
          <w:szCs w:val="20"/>
        </w:rPr>
      </w:pPr>
    </w:p>
    <w:p w14:paraId="24D4CD27" w14:textId="77777777" w:rsidR="00A16B9C" w:rsidRDefault="00A16B9C">
      <w:pPr>
        <w:snapToGrid w:val="0"/>
        <w:spacing w:beforeLines="50" w:before="120" w:after="50"/>
        <w:rPr>
          <w:rFonts w:ascii="宋体" w:eastAsia="宋体" w:hAnsi="宋体" w:cs="Times New Roman"/>
          <w:bCs/>
          <w:sz w:val="24"/>
          <w:szCs w:val="20"/>
        </w:rPr>
      </w:pPr>
    </w:p>
    <w:p w14:paraId="1CAFA085" w14:textId="77777777" w:rsidR="00A16B9C" w:rsidRDefault="00A16B9C">
      <w:pPr>
        <w:snapToGrid w:val="0"/>
        <w:spacing w:beforeLines="50" w:before="120" w:after="50"/>
        <w:rPr>
          <w:rFonts w:ascii="宋体" w:eastAsia="宋体" w:hAnsi="宋体" w:cs="Times New Roman"/>
          <w:bCs/>
          <w:sz w:val="24"/>
          <w:szCs w:val="20"/>
        </w:rPr>
      </w:pPr>
    </w:p>
    <w:p w14:paraId="7FA1B10C" w14:textId="77777777" w:rsidR="00A16B9C" w:rsidRDefault="00A16B9C">
      <w:pPr>
        <w:snapToGrid w:val="0"/>
        <w:spacing w:beforeLines="50" w:before="120" w:after="50"/>
        <w:rPr>
          <w:rFonts w:ascii="宋体" w:eastAsia="宋体" w:hAnsi="宋体" w:cs="Times New Roman"/>
          <w:bCs/>
          <w:sz w:val="24"/>
          <w:szCs w:val="20"/>
        </w:rPr>
      </w:pPr>
    </w:p>
    <w:p w14:paraId="3E3563EF"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项目名称：</w:t>
      </w:r>
      <w:bookmarkStart w:id="86" w:name="PO_3000001868_PM002_9"/>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项目名称</w:t>
      </w:r>
      <w:r>
        <w:rPr>
          <w:rFonts w:ascii="宋体" w:eastAsia="宋体" w:hAnsi="宋体" w:cs="仿宋_GB2312" w:hint="eastAsia"/>
          <w:bCs/>
          <w:sz w:val="32"/>
          <w:szCs w:val="32"/>
        </w:rPr>
        <w:t>]</w:t>
      </w:r>
      <w:bookmarkEnd w:id="86"/>
    </w:p>
    <w:p w14:paraId="5B32F483"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0A182212"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项目编号：</w:t>
      </w:r>
      <w:bookmarkStart w:id="87" w:name="PO_3000001868_PM001_9"/>
      <w:r>
        <w:rPr>
          <w:rFonts w:ascii="宋体" w:eastAsia="宋体" w:hAnsi="宋体" w:cs="仿宋_GB2312" w:hint="eastAsia"/>
          <w:bCs/>
          <w:sz w:val="32"/>
          <w:szCs w:val="32"/>
        </w:rPr>
        <w:t>[</w:t>
      </w:r>
      <w:r>
        <w:rPr>
          <w:rFonts w:ascii="宋体" w:eastAsia="宋体" w:hAnsi="宋体" w:cs="仿宋_GB2312" w:hint="eastAsia"/>
          <w:bCs/>
          <w:sz w:val="32"/>
          <w:szCs w:val="32"/>
        </w:rPr>
        <w:t>项目采购</w:t>
      </w:r>
      <w:r>
        <w:rPr>
          <w:rFonts w:ascii="宋体" w:eastAsia="宋体" w:hAnsi="宋体" w:cs="仿宋_GB2312" w:hint="eastAsia"/>
          <w:bCs/>
          <w:sz w:val="32"/>
          <w:szCs w:val="32"/>
        </w:rPr>
        <w:t>-</w:t>
      </w:r>
      <w:r>
        <w:rPr>
          <w:rFonts w:ascii="宋体" w:eastAsia="宋体" w:hAnsi="宋体" w:cs="仿宋_GB2312" w:hint="eastAsia"/>
          <w:bCs/>
          <w:sz w:val="32"/>
          <w:szCs w:val="32"/>
        </w:rPr>
        <w:t>项目编号</w:t>
      </w:r>
      <w:r>
        <w:rPr>
          <w:rFonts w:ascii="宋体" w:eastAsia="宋体" w:hAnsi="宋体" w:cs="仿宋_GB2312" w:hint="eastAsia"/>
          <w:bCs/>
          <w:sz w:val="32"/>
          <w:szCs w:val="32"/>
        </w:rPr>
        <w:t>]</w:t>
      </w:r>
      <w:bookmarkEnd w:id="87"/>
    </w:p>
    <w:p w14:paraId="0A59499C"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53EDD077" w14:textId="77777777" w:rsidR="00A16B9C" w:rsidRDefault="002558A8">
      <w:pPr>
        <w:snapToGrid w:val="0"/>
        <w:spacing w:beforeLines="50" w:before="12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所竞分标（如有则填写，无分标时填写“无”或者留空）：</w:t>
      </w:r>
    </w:p>
    <w:p w14:paraId="23D400F6" w14:textId="77777777" w:rsidR="00A16B9C" w:rsidRDefault="00A16B9C">
      <w:pPr>
        <w:snapToGrid w:val="0"/>
        <w:spacing w:beforeLines="50" w:before="120" w:after="50"/>
        <w:ind w:firstLineChars="225" w:firstLine="720"/>
        <w:rPr>
          <w:rFonts w:ascii="宋体" w:eastAsia="宋体" w:hAnsi="宋体" w:cs="仿宋_GB2312"/>
          <w:bCs/>
          <w:sz w:val="32"/>
          <w:szCs w:val="32"/>
        </w:rPr>
      </w:pPr>
    </w:p>
    <w:p w14:paraId="462BABBA" w14:textId="77777777" w:rsidR="00A16B9C" w:rsidRDefault="002558A8">
      <w:pPr>
        <w:snapToGrid w:val="0"/>
        <w:spacing w:before="50" w:after="50"/>
        <w:ind w:firstLineChars="200" w:firstLine="640"/>
        <w:rPr>
          <w:rFonts w:ascii="宋体" w:eastAsia="宋体" w:hAnsi="宋体" w:cs="仿宋_GB2312"/>
          <w:bCs/>
          <w:sz w:val="32"/>
          <w:szCs w:val="32"/>
        </w:rPr>
      </w:pPr>
      <w:r>
        <w:rPr>
          <w:rFonts w:ascii="宋体" w:eastAsia="宋体" w:hAnsi="宋体" w:cs="仿宋_GB2312" w:hint="eastAsia"/>
          <w:bCs/>
          <w:sz w:val="32"/>
          <w:szCs w:val="32"/>
        </w:rPr>
        <w:t>供应商名称：</w:t>
      </w:r>
    </w:p>
    <w:p w14:paraId="6569279D" w14:textId="77777777" w:rsidR="00A16B9C" w:rsidRDefault="00A16B9C">
      <w:pPr>
        <w:snapToGrid w:val="0"/>
        <w:spacing w:before="50" w:after="50"/>
        <w:ind w:firstLineChars="225" w:firstLine="720"/>
        <w:rPr>
          <w:rFonts w:ascii="宋体" w:eastAsia="宋体" w:hAnsi="宋体" w:cs="仿宋_GB2312"/>
          <w:bCs/>
          <w:sz w:val="32"/>
          <w:szCs w:val="32"/>
        </w:rPr>
      </w:pPr>
    </w:p>
    <w:p w14:paraId="0799B689" w14:textId="77777777" w:rsidR="00A16B9C" w:rsidRDefault="00A16B9C">
      <w:pPr>
        <w:snapToGrid w:val="0"/>
        <w:spacing w:before="50" w:after="50"/>
        <w:ind w:firstLineChars="225" w:firstLine="720"/>
        <w:rPr>
          <w:rFonts w:ascii="宋体" w:eastAsia="宋体" w:hAnsi="宋体" w:cs="仿宋_GB2312"/>
          <w:bCs/>
          <w:sz w:val="32"/>
          <w:szCs w:val="32"/>
        </w:rPr>
      </w:pPr>
    </w:p>
    <w:p w14:paraId="289E5E45" w14:textId="77777777" w:rsidR="00A16B9C" w:rsidRDefault="00A16B9C">
      <w:pPr>
        <w:snapToGrid w:val="0"/>
        <w:spacing w:before="50" w:after="50"/>
        <w:ind w:firstLineChars="400" w:firstLine="1280"/>
        <w:rPr>
          <w:rFonts w:ascii="宋体" w:eastAsia="宋体" w:hAnsi="宋体" w:cs="仿宋_GB2312"/>
          <w:bCs/>
          <w:sz w:val="32"/>
          <w:szCs w:val="32"/>
        </w:rPr>
      </w:pPr>
    </w:p>
    <w:p w14:paraId="12FC7DDF" w14:textId="77777777" w:rsidR="00A16B9C" w:rsidRDefault="002558A8">
      <w:pPr>
        <w:snapToGrid w:val="0"/>
        <w:spacing w:beforeLines="50" w:before="120" w:after="50"/>
        <w:jc w:val="center"/>
        <w:rPr>
          <w:rFonts w:ascii="宋体" w:eastAsia="宋体" w:hAnsi="宋体" w:cs="仿宋_GB2312"/>
          <w:sz w:val="32"/>
          <w:szCs w:val="32"/>
        </w:rPr>
      </w:pPr>
      <w:r>
        <w:rPr>
          <w:rFonts w:ascii="宋体" w:eastAsia="宋体" w:hAnsi="宋体" w:cs="仿宋_GB2312" w:hint="eastAsia"/>
          <w:sz w:val="32"/>
          <w:szCs w:val="32"/>
        </w:rPr>
        <w:t>年</w:t>
      </w:r>
      <w:r>
        <w:rPr>
          <w:rFonts w:ascii="宋体" w:eastAsia="宋体" w:hAnsi="宋体" w:cs="仿宋_GB2312" w:hint="eastAsia"/>
          <w:sz w:val="32"/>
          <w:szCs w:val="32"/>
        </w:rPr>
        <w:t xml:space="preserve">    </w:t>
      </w:r>
      <w:r>
        <w:rPr>
          <w:rFonts w:ascii="宋体" w:eastAsia="宋体" w:hAnsi="宋体" w:cs="仿宋_GB2312" w:hint="eastAsia"/>
          <w:sz w:val="32"/>
          <w:szCs w:val="32"/>
        </w:rPr>
        <w:t>月</w:t>
      </w:r>
      <w:r>
        <w:rPr>
          <w:rFonts w:ascii="宋体" w:eastAsia="宋体" w:hAnsi="宋体" w:cs="仿宋_GB2312" w:hint="eastAsia"/>
          <w:sz w:val="32"/>
          <w:szCs w:val="32"/>
        </w:rPr>
        <w:t xml:space="preserve">    </w:t>
      </w:r>
      <w:r>
        <w:rPr>
          <w:rFonts w:ascii="宋体" w:eastAsia="宋体" w:hAnsi="宋体" w:cs="仿宋_GB2312" w:hint="eastAsia"/>
          <w:sz w:val="32"/>
          <w:szCs w:val="32"/>
        </w:rPr>
        <w:t>日</w:t>
      </w:r>
    </w:p>
    <w:p w14:paraId="65DE8783" w14:textId="77777777" w:rsidR="00A16B9C" w:rsidRDefault="002558A8">
      <w:pPr>
        <w:snapToGrid w:val="0"/>
        <w:spacing w:beforeLines="50" w:before="120" w:after="50" w:line="400" w:lineRule="exact"/>
        <w:jc w:val="center"/>
        <w:rPr>
          <w:rFonts w:ascii="宋体" w:eastAsia="宋体" w:hAnsi="宋体" w:cs="Times New Roman"/>
          <w:b/>
          <w:bCs/>
          <w:sz w:val="32"/>
          <w:szCs w:val="32"/>
        </w:rPr>
      </w:pPr>
      <w:r>
        <w:rPr>
          <w:rFonts w:ascii="宋体" w:eastAsia="宋体" w:hAnsi="宋体" w:cs="Times New Roman" w:hint="eastAsia"/>
          <w:sz w:val="24"/>
          <w:szCs w:val="24"/>
        </w:rPr>
        <w:br w:type="page"/>
      </w:r>
      <w:r>
        <w:rPr>
          <w:rFonts w:ascii="宋体" w:eastAsia="宋体" w:hAnsi="宋体" w:cs="Times New Roman" w:hint="eastAsia"/>
          <w:b/>
          <w:bCs/>
          <w:sz w:val="32"/>
          <w:szCs w:val="32"/>
        </w:rPr>
        <w:lastRenderedPageBreak/>
        <w:t>报价文件目录</w:t>
      </w:r>
    </w:p>
    <w:p w14:paraId="40CD6D92" w14:textId="77777777" w:rsidR="00A16B9C" w:rsidRDefault="00A16B9C">
      <w:pPr>
        <w:rPr>
          <w:rFonts w:ascii="宋体" w:eastAsia="宋体" w:hAnsi="宋体" w:cs="宋体"/>
          <w:szCs w:val="24"/>
        </w:rPr>
      </w:pPr>
    </w:p>
    <w:p w14:paraId="6C3B21EE" w14:textId="77777777" w:rsidR="00A16B9C" w:rsidRDefault="002558A8">
      <w:pP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一、响应函………………………………………………………（页码）</w:t>
      </w:r>
    </w:p>
    <w:p w14:paraId="01BF7429" w14:textId="77777777" w:rsidR="00A16B9C" w:rsidRDefault="002558A8">
      <w:pP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二、响应报价表…………………………………………………（页码）</w:t>
      </w:r>
    </w:p>
    <w:p w14:paraId="3F3C3732" w14:textId="77777777" w:rsidR="00A16B9C" w:rsidRDefault="002558A8">
      <w:pPr>
        <w:spacing w:line="360" w:lineRule="auto"/>
        <w:rPr>
          <w:rFonts w:ascii="仿宋_GB2312" w:eastAsia="仿宋_GB2312" w:hAnsi="仿宋" w:cs="仿宋_GB2312"/>
          <w:sz w:val="24"/>
          <w:szCs w:val="24"/>
        </w:rPr>
      </w:pPr>
      <w:r>
        <w:rPr>
          <w:rFonts w:ascii="仿宋_GB2312" w:eastAsia="仿宋_GB2312" w:hAnsi="仿宋" w:cs="仿宋_GB2312" w:hint="eastAsia"/>
          <w:kern w:val="0"/>
          <w:sz w:val="24"/>
          <w:szCs w:val="24"/>
        </w:rPr>
        <w:t>三、工程量清单报价有关资料…………………………………（页码）</w:t>
      </w:r>
    </w:p>
    <w:p w14:paraId="486C54FB" w14:textId="77777777" w:rsidR="00A16B9C" w:rsidRDefault="00A16B9C">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14:paraId="1B2EEE7F" w14:textId="77777777" w:rsidR="00A16B9C" w:rsidRDefault="002558A8">
      <w:pPr>
        <w:snapToGrid w:val="0"/>
        <w:spacing w:beforeLines="50" w:before="120" w:after="50" w:line="360" w:lineRule="auto"/>
        <w:ind w:left="142" w:firstLineChars="200" w:firstLine="480"/>
        <w:jc w:val="left"/>
        <w:rPr>
          <w:rFonts w:ascii="Times New Roman" w:eastAsia="宋体" w:hAnsi="宋体" w:cs="仿宋_GB2312"/>
          <w:sz w:val="24"/>
          <w:szCs w:val="24"/>
        </w:rPr>
      </w:pPr>
      <w:r>
        <w:rPr>
          <w:rFonts w:ascii="Times New Roman" w:eastAsia="宋体" w:hAnsi="宋体" w:cs="仿宋_GB2312"/>
          <w:sz w:val="24"/>
          <w:szCs w:val="24"/>
        </w:rPr>
        <w:br w:type="page"/>
      </w:r>
      <w:r>
        <w:rPr>
          <w:rFonts w:ascii="Times New Roman" w:eastAsia="宋体" w:hAnsi="宋体" w:cs="Times New Roman" w:hint="eastAsia"/>
          <w:b/>
          <w:bCs/>
          <w:sz w:val="32"/>
          <w:szCs w:val="32"/>
        </w:rPr>
        <w:lastRenderedPageBreak/>
        <w:t>一、响应函</w:t>
      </w:r>
    </w:p>
    <w:p w14:paraId="493E84A1" w14:textId="77777777" w:rsidR="00A16B9C" w:rsidRDefault="002558A8">
      <w:pPr>
        <w:spacing w:line="500" w:lineRule="exact"/>
        <w:jc w:val="center"/>
        <w:rPr>
          <w:rFonts w:ascii="Times New Roman" w:eastAsia="宋体" w:hAnsi="Times New Roman" w:cs="Times New Roman"/>
          <w:b/>
          <w:bCs/>
          <w:kern w:val="0"/>
          <w:sz w:val="30"/>
          <w:szCs w:val="30"/>
        </w:rPr>
      </w:pPr>
      <w:r>
        <w:rPr>
          <w:rFonts w:ascii="Times New Roman" w:eastAsia="宋体" w:hAnsi="Times New Roman" w:cs="Times New Roman" w:hint="eastAsia"/>
          <w:b/>
          <w:bCs/>
          <w:kern w:val="0"/>
          <w:sz w:val="30"/>
          <w:szCs w:val="30"/>
        </w:rPr>
        <w:t>响应函</w:t>
      </w:r>
    </w:p>
    <w:p w14:paraId="27BB65C3" w14:textId="77777777" w:rsidR="00A16B9C" w:rsidRDefault="002558A8">
      <w:pPr>
        <w:spacing w:line="440" w:lineRule="exact"/>
        <w:ind w:firstLineChars="200" w:firstLine="420"/>
        <w:rPr>
          <w:rFonts w:ascii="Times New Roman" w:eastAsia="宋体" w:hAnsi="Times New Roman" w:cs="Times New Roman"/>
          <w:kern w:val="0"/>
          <w:szCs w:val="21"/>
        </w:rPr>
      </w:pPr>
      <w:r>
        <w:rPr>
          <w:rFonts w:ascii="宋体" w:eastAsia="宋体" w:hAnsi="Courier New" w:cs="Times New Roman" w:hint="eastAsia"/>
          <w:kern w:val="0"/>
          <w:szCs w:val="21"/>
        </w:rPr>
        <w:t>我方已仔细阅读了贵方组织的项目（项目编号：）的竞争性磋商采购文件的全部内容，现正式递交下述文件参加贵方组织的本次政府采购活动：</w:t>
      </w:r>
      <w:r>
        <w:rPr>
          <w:rFonts w:ascii="宋体" w:eastAsia="宋体" w:hAnsi="Courier New" w:cs="Times New Roman" w:hint="eastAsia"/>
          <w:kern w:val="0"/>
          <w:szCs w:val="21"/>
        </w:rPr>
        <w:t xml:space="preserve"> </w:t>
      </w:r>
    </w:p>
    <w:p w14:paraId="54042C7B" w14:textId="77777777" w:rsidR="00A16B9C" w:rsidRDefault="002558A8">
      <w:pPr>
        <w:spacing w:line="440" w:lineRule="exact"/>
        <w:ind w:firstLineChars="200" w:firstLine="420"/>
        <w:rPr>
          <w:rFonts w:ascii="Times New Roman" w:eastAsia="宋体" w:hAnsi="Times New Roman" w:cs="Times New Roman"/>
          <w:kern w:val="0"/>
          <w:szCs w:val="21"/>
        </w:rPr>
      </w:pPr>
      <w:r>
        <w:rPr>
          <w:rFonts w:ascii="宋体" w:eastAsia="宋体" w:hAnsi="Courier New" w:cs="Times New Roman" w:hint="eastAsia"/>
          <w:kern w:val="0"/>
          <w:szCs w:val="21"/>
        </w:rPr>
        <w:t>一、首次报价文件电子版份（包含按“第三章</w:t>
      </w:r>
      <w:r>
        <w:rPr>
          <w:rFonts w:ascii="宋体" w:eastAsia="宋体" w:hAnsi="Courier New" w:cs="Times New Roman" w:hint="eastAsia"/>
          <w:kern w:val="0"/>
          <w:szCs w:val="21"/>
        </w:rPr>
        <w:t xml:space="preserve"> </w:t>
      </w:r>
      <w:r>
        <w:rPr>
          <w:rFonts w:ascii="宋体" w:eastAsia="宋体" w:hAnsi="Courier New" w:cs="Times New Roman" w:hint="eastAsia"/>
          <w:kern w:val="0"/>
          <w:szCs w:val="21"/>
        </w:rPr>
        <w:t>供应商须知”提交的全部文件）；</w:t>
      </w:r>
    </w:p>
    <w:p w14:paraId="0D3516F9" w14:textId="77777777" w:rsidR="00A16B9C" w:rsidRDefault="002558A8">
      <w:pPr>
        <w:spacing w:line="440" w:lineRule="exact"/>
        <w:ind w:firstLineChars="200" w:firstLine="420"/>
        <w:rPr>
          <w:rFonts w:ascii="Times New Roman" w:eastAsia="宋体" w:hAnsi="Times New Roman" w:cs="Times New Roman"/>
          <w:kern w:val="0"/>
          <w:szCs w:val="21"/>
        </w:rPr>
      </w:pPr>
      <w:r>
        <w:rPr>
          <w:rFonts w:ascii="宋体" w:eastAsia="宋体" w:hAnsi="Courier New" w:cs="Times New Roman" w:hint="eastAsia"/>
          <w:kern w:val="0"/>
          <w:szCs w:val="21"/>
        </w:rPr>
        <w:t>二、</w:t>
      </w:r>
      <w:r>
        <w:rPr>
          <w:rFonts w:ascii="宋体" w:eastAsia="宋体" w:hAnsi="宋体" w:cs="Times New Roman" w:hint="eastAsia"/>
          <w:kern w:val="0"/>
          <w:szCs w:val="21"/>
        </w:rPr>
        <w:t>技术</w:t>
      </w:r>
      <w:r>
        <w:rPr>
          <w:rFonts w:ascii="宋体" w:eastAsia="宋体" w:hAnsi="Courier New" w:cs="Times New Roman" w:hint="eastAsia"/>
          <w:kern w:val="0"/>
          <w:szCs w:val="21"/>
        </w:rPr>
        <w:t>文件电子版份（包含按“第三章</w:t>
      </w:r>
      <w:r>
        <w:rPr>
          <w:rFonts w:ascii="宋体" w:eastAsia="宋体" w:hAnsi="Courier New" w:cs="Times New Roman" w:hint="eastAsia"/>
          <w:kern w:val="0"/>
          <w:szCs w:val="21"/>
        </w:rPr>
        <w:t xml:space="preserve"> </w:t>
      </w:r>
      <w:r>
        <w:rPr>
          <w:rFonts w:ascii="宋体" w:eastAsia="宋体" w:hAnsi="Courier New" w:cs="Times New Roman" w:hint="eastAsia"/>
          <w:kern w:val="0"/>
          <w:szCs w:val="21"/>
        </w:rPr>
        <w:t>供应商须知”提交的全部文件）；商务</w:t>
      </w:r>
      <w:r>
        <w:rPr>
          <w:rFonts w:ascii="宋体" w:eastAsia="宋体" w:hAnsi="宋体" w:cs="Times New Roman" w:hint="eastAsia"/>
          <w:kern w:val="0"/>
          <w:szCs w:val="21"/>
        </w:rPr>
        <w:t>文件</w:t>
      </w:r>
      <w:r>
        <w:rPr>
          <w:rFonts w:ascii="宋体" w:eastAsia="宋体" w:hAnsi="Courier New" w:cs="Times New Roman" w:hint="eastAsia"/>
          <w:kern w:val="0"/>
          <w:szCs w:val="21"/>
        </w:rPr>
        <w:t>电子版份（包含按“第三章</w:t>
      </w:r>
      <w:r>
        <w:rPr>
          <w:rFonts w:ascii="宋体" w:eastAsia="宋体" w:hAnsi="Courier New" w:cs="Times New Roman" w:hint="eastAsia"/>
          <w:kern w:val="0"/>
          <w:szCs w:val="21"/>
        </w:rPr>
        <w:t xml:space="preserve"> </w:t>
      </w:r>
      <w:r>
        <w:rPr>
          <w:rFonts w:ascii="宋体" w:eastAsia="宋体" w:hAnsi="Courier New" w:cs="Times New Roman" w:hint="eastAsia"/>
          <w:kern w:val="0"/>
          <w:szCs w:val="21"/>
        </w:rPr>
        <w:t>供应商须知”提交的全部文件）；（商务技术文件已合并装订成册）</w:t>
      </w:r>
    </w:p>
    <w:p w14:paraId="1DDB9E36" w14:textId="77777777" w:rsidR="00A16B9C" w:rsidRDefault="002558A8">
      <w:pPr>
        <w:spacing w:line="440" w:lineRule="exact"/>
        <w:ind w:firstLineChars="200" w:firstLine="420"/>
        <w:rPr>
          <w:rFonts w:ascii="Times New Roman" w:eastAsia="宋体" w:hAnsi="Times New Roman" w:cs="Times New Roman"/>
          <w:kern w:val="0"/>
          <w:szCs w:val="21"/>
        </w:rPr>
      </w:pPr>
      <w:r>
        <w:rPr>
          <w:rFonts w:ascii="宋体" w:eastAsia="宋体" w:hAnsi="Courier New" w:cs="Times New Roman" w:hint="eastAsia"/>
          <w:kern w:val="0"/>
          <w:szCs w:val="21"/>
        </w:rPr>
        <w:t>据此函，签字人兹宣布：</w:t>
      </w:r>
    </w:p>
    <w:p w14:paraId="6441D810" w14:textId="77777777" w:rsidR="00A16B9C" w:rsidRDefault="002558A8">
      <w:pPr>
        <w:spacing w:line="420" w:lineRule="exact"/>
        <w:ind w:firstLine="535"/>
        <w:rPr>
          <w:rFonts w:ascii="宋体" w:eastAsia="宋体" w:hAnsi="Courier New" w:cs="Times New Roman"/>
          <w:kern w:val="0"/>
          <w:szCs w:val="21"/>
        </w:rPr>
      </w:pPr>
      <w:r>
        <w:rPr>
          <w:rFonts w:ascii="Times New Roman" w:eastAsia="宋体" w:hAnsi="Times New Roman" w:cs="Times New Roman" w:hint="eastAsia"/>
          <w:spacing w:val="2"/>
          <w:szCs w:val="21"/>
        </w:rPr>
        <w:t>1</w:t>
      </w:r>
      <w:r>
        <w:rPr>
          <w:rFonts w:ascii="宋体" w:eastAsia="宋体" w:hAnsi="宋体" w:cs="Times New Roman" w:hint="eastAsia"/>
          <w:spacing w:val="2"/>
          <w:szCs w:val="21"/>
        </w:rPr>
        <w:t>、</w:t>
      </w:r>
      <w:r>
        <w:rPr>
          <w:rFonts w:ascii="宋体" w:eastAsia="宋体" w:hAnsi="宋体" w:cs="Times New Roman" w:hint="eastAsia"/>
          <w:spacing w:val="8"/>
          <w:szCs w:val="21"/>
        </w:rPr>
        <w:t>我单位经考察现场和研究上述工程竞争性磋商文件的</w:t>
      </w:r>
      <w:r>
        <w:rPr>
          <w:rFonts w:ascii="宋体" w:eastAsia="宋体" w:hAnsi="宋体" w:cs="Times New Roman" w:hint="eastAsia"/>
          <w:szCs w:val="21"/>
        </w:rPr>
        <w:t>磋商</w:t>
      </w:r>
      <w:r>
        <w:rPr>
          <w:rFonts w:ascii="宋体" w:eastAsia="宋体" w:hAnsi="宋体" w:cs="Times New Roman" w:hint="eastAsia"/>
          <w:spacing w:val="8"/>
          <w:szCs w:val="21"/>
        </w:rPr>
        <w:t>须知、合同条件、技术规范、图纸和其他有关文件后，我方承接本项目分标（如有）</w:t>
      </w:r>
      <w:r>
        <w:rPr>
          <w:rFonts w:ascii="宋体" w:eastAsia="宋体" w:hAnsi="宋体" w:cs="Times New Roman" w:hint="eastAsia"/>
          <w:szCs w:val="21"/>
        </w:rPr>
        <w:t>（</w:t>
      </w:r>
      <w:r>
        <w:rPr>
          <w:rFonts w:ascii="宋体" w:eastAsia="宋体" w:hAnsi="宋体" w:cs="Times New Roman" w:hint="eastAsia"/>
          <w:szCs w:val="21"/>
          <w:u w:val="single"/>
        </w:rPr>
        <w:t>分标名称</w:t>
      </w:r>
      <w:r>
        <w:rPr>
          <w:rFonts w:ascii="宋体" w:eastAsia="宋体" w:hAnsi="宋体" w:cs="Times New Roman" w:hint="eastAsia"/>
          <w:szCs w:val="21"/>
        </w:rPr>
        <w:t>）</w:t>
      </w:r>
      <w:r>
        <w:rPr>
          <w:rFonts w:ascii="宋体" w:eastAsia="宋体" w:hAnsi="宋体" w:cs="Times New Roman" w:hint="eastAsia"/>
          <w:spacing w:val="8"/>
          <w:szCs w:val="21"/>
        </w:rPr>
        <w:t>磋商报价为人民币</w:t>
      </w:r>
      <w:r>
        <w:rPr>
          <w:rFonts w:ascii="宋体" w:eastAsia="宋体" w:hAnsi="宋体" w:cs="Times New Roman" w:hint="eastAsia"/>
          <w:spacing w:val="8"/>
          <w:szCs w:val="21"/>
          <w:u w:val="single"/>
        </w:rPr>
        <w:t>（大写）</w:t>
      </w:r>
      <w:r>
        <w:rPr>
          <w:rFonts w:ascii="宋体" w:eastAsia="宋体" w:hAnsi="宋体" w:cs="Times New Roman" w:hint="eastAsia"/>
          <w:spacing w:val="8"/>
          <w:szCs w:val="21"/>
        </w:rPr>
        <w:t>（￥）。</w:t>
      </w:r>
      <w:r>
        <w:rPr>
          <w:rFonts w:ascii="宋体" w:eastAsia="宋体" w:hAnsi="宋体" w:cs="Times New Roman" w:hint="eastAsia"/>
          <w:szCs w:val="21"/>
        </w:rPr>
        <w:t>按上述合同条件、技术规范、图纸的条件承包本采购范围内全部工程的施工、竣工和保修。</w:t>
      </w:r>
    </w:p>
    <w:p w14:paraId="08CE580E" w14:textId="77777777" w:rsidR="00A16B9C" w:rsidRDefault="002558A8">
      <w:pPr>
        <w:spacing w:line="420" w:lineRule="exact"/>
        <w:ind w:firstLine="525"/>
        <w:rPr>
          <w:rFonts w:ascii="宋体" w:eastAsia="宋体" w:hAnsi="Courier New" w:cs="Times New Roman"/>
          <w:szCs w:val="21"/>
        </w:rPr>
      </w:pPr>
      <w:r>
        <w:rPr>
          <w:rFonts w:ascii="Times New Roman" w:eastAsia="宋体" w:hAnsi="Times New Roman" w:cs="Times New Roman" w:hint="eastAsia"/>
          <w:szCs w:val="21"/>
        </w:rPr>
        <w:t>2</w:t>
      </w:r>
      <w:r>
        <w:rPr>
          <w:rFonts w:ascii="宋体" w:eastAsia="宋体" w:hAnsi="宋体" w:cs="Times New Roman" w:hint="eastAsia"/>
          <w:szCs w:val="21"/>
        </w:rPr>
        <w:t>、一旦我方成交，我方保证在签订合同后天内开工，天（日历天）内竣工并移交整个工程，并保证工程质量。</w:t>
      </w:r>
    </w:p>
    <w:p w14:paraId="0226382B"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hint="eastAsia"/>
          <w:kern w:val="0"/>
          <w:szCs w:val="21"/>
        </w:rPr>
        <w:t>3</w:t>
      </w:r>
      <w:r>
        <w:rPr>
          <w:rFonts w:ascii="宋体" w:eastAsia="宋体" w:hAnsi="Courier New" w:cs="Times New Roman" w:hint="eastAsia"/>
          <w:kern w:val="0"/>
          <w:szCs w:val="21"/>
        </w:rPr>
        <w:t>、我方同意自本项目竞争性磋商采购文件采购公告规定的递交响应文件截止时间起遵循</w:t>
      </w:r>
      <w:r>
        <w:rPr>
          <w:rFonts w:ascii="宋体" w:eastAsia="宋体" w:hAnsi="宋体" w:cs="Times New Roman" w:hint="eastAsia"/>
          <w:kern w:val="0"/>
          <w:szCs w:val="21"/>
        </w:rPr>
        <w:t>本响应函</w:t>
      </w:r>
      <w:r>
        <w:rPr>
          <w:rFonts w:ascii="宋体" w:eastAsia="宋体" w:hAnsi="Courier New" w:cs="Times New Roman" w:hint="eastAsia"/>
          <w:kern w:val="0"/>
          <w:szCs w:val="21"/>
        </w:rPr>
        <w:t>，并承诺在“第三章</w:t>
      </w:r>
      <w:r>
        <w:rPr>
          <w:rFonts w:ascii="宋体" w:eastAsia="宋体" w:hAnsi="Courier New" w:cs="Times New Roman" w:hint="eastAsia"/>
          <w:kern w:val="0"/>
          <w:szCs w:val="21"/>
        </w:rPr>
        <w:t xml:space="preserve"> </w:t>
      </w:r>
      <w:r>
        <w:rPr>
          <w:rFonts w:ascii="宋体" w:eastAsia="宋体" w:hAnsi="Courier New" w:cs="Times New Roman" w:hint="eastAsia"/>
          <w:kern w:val="0"/>
          <w:szCs w:val="21"/>
        </w:rPr>
        <w:t>供应商须知”规定的响应有效期内不修改、撤销响应文件。</w:t>
      </w:r>
    </w:p>
    <w:p w14:paraId="76505D20"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kern w:val="0"/>
          <w:szCs w:val="21"/>
        </w:rPr>
        <w:t>4</w:t>
      </w:r>
      <w:r>
        <w:rPr>
          <w:rFonts w:ascii="宋体" w:eastAsia="宋体" w:hAnsi="Courier New" w:cs="Times New Roman" w:hint="eastAsia"/>
          <w:kern w:val="0"/>
          <w:szCs w:val="21"/>
        </w:rPr>
        <w:t>、我方在此声明，所递交的响应文件及有关资料内容完整、真实和准确。</w:t>
      </w:r>
    </w:p>
    <w:p w14:paraId="549DBCF2"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kern w:val="0"/>
          <w:szCs w:val="21"/>
        </w:rPr>
        <w:t>5</w:t>
      </w:r>
      <w:r>
        <w:rPr>
          <w:rFonts w:ascii="宋体" w:eastAsia="宋体" w:hAnsi="Courier New" w:cs="Times New Roman" w:hint="eastAsia"/>
          <w:kern w:val="0"/>
          <w:szCs w:val="21"/>
        </w:rPr>
        <w:t>、如本项目采购内容涉及须符合国家强制规定的，我方承诺我方本次竞标均符合国家有关强制规定。</w:t>
      </w:r>
    </w:p>
    <w:p w14:paraId="3FC2A7FA"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kern w:val="0"/>
          <w:szCs w:val="21"/>
        </w:rPr>
        <w:t>6</w:t>
      </w:r>
      <w:r>
        <w:rPr>
          <w:rFonts w:ascii="宋体" w:eastAsia="宋体" w:hAnsi="Courier New" w:cs="Times New Roman" w:hint="eastAsia"/>
          <w:kern w:val="0"/>
          <w:szCs w:val="21"/>
        </w:rPr>
        <w:t>、我方承诺未被列入失信被执行人、重大税收违法案件当事人名单、政府采购严重违法失信行为记录名单，并已经具备《中华人民共和国政府采购法》中规定的参加政府采购活动的供应商应当具备的条件：</w:t>
      </w:r>
    </w:p>
    <w:p w14:paraId="4AAEAEDB" w14:textId="77777777" w:rsidR="00A16B9C" w:rsidRDefault="002558A8">
      <w:pPr>
        <w:numPr>
          <w:ilvl w:val="0"/>
          <w:numId w:val="3"/>
        </w:numPr>
        <w:tabs>
          <w:tab w:val="left" w:pos="945"/>
        </w:tabs>
        <w:spacing w:line="440" w:lineRule="exact"/>
        <w:rPr>
          <w:rFonts w:ascii="宋体" w:eastAsia="宋体" w:hAnsi="Courier New" w:cs="Times New Roman"/>
          <w:kern w:val="0"/>
          <w:szCs w:val="21"/>
        </w:rPr>
      </w:pPr>
      <w:r>
        <w:rPr>
          <w:rFonts w:ascii="宋体" w:eastAsia="宋体" w:hAnsi="Courier New" w:cs="Times New Roman" w:hint="eastAsia"/>
          <w:kern w:val="0"/>
          <w:szCs w:val="21"/>
        </w:rPr>
        <w:t>具有独立承担民事责任的能力；</w:t>
      </w:r>
    </w:p>
    <w:p w14:paraId="7078C0BE" w14:textId="77777777" w:rsidR="00A16B9C" w:rsidRDefault="002558A8">
      <w:pPr>
        <w:numPr>
          <w:ilvl w:val="0"/>
          <w:numId w:val="3"/>
        </w:numPr>
        <w:tabs>
          <w:tab w:val="left" w:pos="945"/>
        </w:tabs>
        <w:spacing w:line="440" w:lineRule="exact"/>
        <w:rPr>
          <w:rFonts w:ascii="宋体" w:eastAsia="宋体" w:hAnsi="Courier New" w:cs="Times New Roman"/>
          <w:kern w:val="0"/>
          <w:szCs w:val="21"/>
        </w:rPr>
      </w:pPr>
      <w:r>
        <w:rPr>
          <w:rFonts w:ascii="宋体" w:eastAsia="宋体" w:hAnsi="Courier New" w:cs="Times New Roman" w:hint="eastAsia"/>
          <w:kern w:val="0"/>
          <w:szCs w:val="21"/>
        </w:rPr>
        <w:t>具有良好的商业信誉和健全的财务会计制度；</w:t>
      </w:r>
    </w:p>
    <w:p w14:paraId="727EEFB4" w14:textId="77777777" w:rsidR="00A16B9C" w:rsidRDefault="002558A8">
      <w:pPr>
        <w:numPr>
          <w:ilvl w:val="0"/>
          <w:numId w:val="3"/>
        </w:numPr>
        <w:tabs>
          <w:tab w:val="left" w:pos="945"/>
        </w:tabs>
        <w:spacing w:line="440" w:lineRule="exact"/>
        <w:rPr>
          <w:rFonts w:ascii="宋体" w:eastAsia="宋体" w:hAnsi="Courier New" w:cs="Times New Roman"/>
          <w:kern w:val="0"/>
          <w:szCs w:val="21"/>
        </w:rPr>
      </w:pPr>
      <w:r>
        <w:rPr>
          <w:rFonts w:ascii="宋体" w:eastAsia="宋体" w:hAnsi="Courier New" w:cs="Times New Roman" w:hint="eastAsia"/>
          <w:kern w:val="0"/>
          <w:szCs w:val="21"/>
        </w:rPr>
        <w:t>具有履行合同所必需的设备和专业技术能力；</w:t>
      </w:r>
    </w:p>
    <w:p w14:paraId="6FEA485B" w14:textId="77777777" w:rsidR="00A16B9C" w:rsidRDefault="002558A8">
      <w:pPr>
        <w:numPr>
          <w:ilvl w:val="0"/>
          <w:numId w:val="3"/>
        </w:numPr>
        <w:tabs>
          <w:tab w:val="left" w:pos="945"/>
        </w:tabs>
        <w:spacing w:line="440" w:lineRule="exact"/>
        <w:rPr>
          <w:rFonts w:ascii="宋体" w:eastAsia="宋体" w:hAnsi="Courier New" w:cs="Times New Roman"/>
          <w:kern w:val="0"/>
          <w:szCs w:val="21"/>
        </w:rPr>
      </w:pPr>
      <w:r>
        <w:rPr>
          <w:rFonts w:ascii="宋体" w:eastAsia="宋体" w:hAnsi="Courier New" w:cs="Times New Roman" w:hint="eastAsia"/>
          <w:kern w:val="0"/>
          <w:szCs w:val="21"/>
        </w:rPr>
        <w:t>有依法缴纳税收和社会保障资金的良好记录；</w:t>
      </w:r>
    </w:p>
    <w:p w14:paraId="10139CA3" w14:textId="77777777" w:rsidR="00A16B9C" w:rsidRDefault="002558A8">
      <w:pPr>
        <w:numPr>
          <w:ilvl w:val="0"/>
          <w:numId w:val="3"/>
        </w:numPr>
        <w:tabs>
          <w:tab w:val="left" w:pos="945"/>
        </w:tabs>
        <w:spacing w:line="440" w:lineRule="exact"/>
        <w:rPr>
          <w:rFonts w:ascii="宋体" w:eastAsia="宋体" w:hAnsi="Courier New" w:cs="Times New Roman"/>
          <w:kern w:val="0"/>
          <w:szCs w:val="21"/>
        </w:rPr>
      </w:pPr>
      <w:r>
        <w:rPr>
          <w:rFonts w:ascii="宋体" w:eastAsia="宋体" w:hAnsi="Courier New" w:cs="Times New Roman" w:hint="eastAsia"/>
          <w:kern w:val="0"/>
          <w:szCs w:val="21"/>
        </w:rPr>
        <w:t>参加政府采购活</w:t>
      </w:r>
      <w:r>
        <w:rPr>
          <w:rFonts w:ascii="宋体" w:eastAsia="宋体" w:hAnsi="Courier New" w:cs="Times New Roman" w:hint="eastAsia"/>
          <w:kern w:val="0"/>
          <w:szCs w:val="21"/>
        </w:rPr>
        <w:t>动前三年内，在经营活动中没有重大违法记录；</w:t>
      </w:r>
    </w:p>
    <w:p w14:paraId="1891609E" w14:textId="77777777" w:rsidR="00A16B9C" w:rsidRDefault="002558A8">
      <w:pPr>
        <w:numPr>
          <w:ilvl w:val="0"/>
          <w:numId w:val="3"/>
        </w:numPr>
        <w:tabs>
          <w:tab w:val="left" w:pos="945"/>
        </w:tabs>
        <w:spacing w:line="440" w:lineRule="exact"/>
        <w:rPr>
          <w:rFonts w:ascii="宋体" w:eastAsia="宋体" w:hAnsi="Courier New" w:cs="Times New Roman"/>
          <w:kern w:val="0"/>
          <w:szCs w:val="21"/>
        </w:rPr>
      </w:pPr>
      <w:r>
        <w:rPr>
          <w:rFonts w:ascii="宋体" w:eastAsia="宋体" w:hAnsi="Courier New" w:cs="Times New Roman" w:hint="eastAsia"/>
          <w:kern w:val="0"/>
          <w:szCs w:val="21"/>
        </w:rPr>
        <w:t>法律、行政法规规定的其他条件。</w:t>
      </w:r>
    </w:p>
    <w:p w14:paraId="2FA3F085"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kern w:val="0"/>
          <w:szCs w:val="21"/>
        </w:rPr>
        <w:t>7</w:t>
      </w:r>
      <w:r>
        <w:rPr>
          <w:rFonts w:ascii="宋体" w:eastAsia="宋体" w:hAnsi="Courier New" w:cs="Times New Roman" w:hint="eastAsia"/>
          <w:kern w:val="0"/>
          <w:szCs w:val="21"/>
        </w:rPr>
        <w:t>、如我方成交，我方承诺在收到成交通知书后，在成交通知书规定的期限内，</w:t>
      </w:r>
      <w:r>
        <w:rPr>
          <w:rFonts w:ascii="宋体" w:eastAsia="宋体" w:hAnsi="宋体" w:cs="Times New Roman" w:hint="eastAsia"/>
          <w:kern w:val="0"/>
          <w:szCs w:val="21"/>
        </w:rPr>
        <w:t>根据竞争性磋商采购文件、我方的响应文件及有关澄清承诺书的要求按第六章“合同文本”与采购人订立书面合同，并按照合同约定</w:t>
      </w:r>
      <w:r>
        <w:rPr>
          <w:rFonts w:ascii="宋体" w:eastAsia="宋体" w:hAnsi="Courier New" w:cs="Times New Roman" w:hint="eastAsia"/>
          <w:kern w:val="0"/>
          <w:szCs w:val="21"/>
        </w:rPr>
        <w:t>承担完成合同的责任和义务。</w:t>
      </w:r>
    </w:p>
    <w:p w14:paraId="439D2090"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kern w:val="0"/>
          <w:szCs w:val="21"/>
        </w:rPr>
        <w:t>8</w:t>
      </w:r>
      <w:r>
        <w:rPr>
          <w:rFonts w:ascii="宋体" w:eastAsia="宋体" w:hAnsi="Courier New" w:cs="Times New Roman" w:hint="eastAsia"/>
          <w:kern w:val="0"/>
          <w:szCs w:val="21"/>
        </w:rPr>
        <w:t>、我方已详细审核竞争性磋商采购文件，我方知道必须放弃提出含糊不清或误解问题的权</w:t>
      </w:r>
      <w:r>
        <w:rPr>
          <w:rFonts w:ascii="宋体" w:eastAsia="宋体" w:hAnsi="Courier New" w:cs="Times New Roman" w:hint="eastAsia"/>
          <w:kern w:val="0"/>
          <w:szCs w:val="21"/>
        </w:rPr>
        <w:lastRenderedPageBreak/>
        <w:t>利。</w:t>
      </w:r>
    </w:p>
    <w:p w14:paraId="32DE9DAB"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kern w:val="0"/>
          <w:szCs w:val="21"/>
        </w:rPr>
        <w:t>9</w:t>
      </w:r>
      <w:r>
        <w:rPr>
          <w:rFonts w:ascii="宋体" w:eastAsia="宋体" w:hAnsi="Courier New" w:cs="Times New Roman" w:hint="eastAsia"/>
          <w:kern w:val="0"/>
          <w:szCs w:val="21"/>
        </w:rPr>
        <w:t>、我方承诺满足竞争性磋商采购文件</w:t>
      </w:r>
      <w:r>
        <w:rPr>
          <w:rFonts w:ascii="宋体" w:eastAsia="宋体" w:hAnsi="宋体" w:cs="Times New Roman" w:hint="eastAsia"/>
          <w:kern w:val="0"/>
          <w:szCs w:val="21"/>
        </w:rPr>
        <w:t>第六章“合同文本”</w:t>
      </w:r>
      <w:r>
        <w:rPr>
          <w:rFonts w:ascii="宋体" w:eastAsia="宋体" w:hAnsi="Courier New" w:cs="Times New Roman" w:hint="eastAsia"/>
          <w:kern w:val="0"/>
          <w:szCs w:val="21"/>
        </w:rPr>
        <w:t>的条款，承担完成合同的责任和义务。</w:t>
      </w:r>
    </w:p>
    <w:p w14:paraId="21191576"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kern w:val="0"/>
          <w:szCs w:val="21"/>
        </w:rPr>
        <w:t>10</w:t>
      </w:r>
      <w:r>
        <w:rPr>
          <w:rFonts w:ascii="宋体" w:eastAsia="宋体" w:hAnsi="Courier New" w:cs="Times New Roman" w:hint="eastAsia"/>
          <w:kern w:val="0"/>
          <w:szCs w:val="21"/>
        </w:rPr>
        <w:t>、我方同意应贵方要求提供与本竞标有关的任何数</w:t>
      </w:r>
      <w:r>
        <w:rPr>
          <w:rFonts w:ascii="宋体" w:eastAsia="宋体" w:hAnsi="Courier New" w:cs="Times New Roman" w:hint="eastAsia"/>
          <w:kern w:val="0"/>
          <w:szCs w:val="21"/>
        </w:rPr>
        <w:t>据或资料。若贵方需要，我方愿意提供我方作出的一切承诺的证明材料。</w:t>
      </w:r>
    </w:p>
    <w:p w14:paraId="73847B43"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hint="eastAsia"/>
          <w:kern w:val="0"/>
          <w:szCs w:val="21"/>
        </w:rPr>
        <w:t>1</w:t>
      </w:r>
      <w:r>
        <w:rPr>
          <w:rFonts w:ascii="宋体" w:eastAsia="宋体" w:hAnsi="Courier New" w:cs="Times New Roman"/>
          <w:kern w:val="0"/>
          <w:szCs w:val="21"/>
        </w:rPr>
        <w:t>1</w:t>
      </w:r>
      <w:r>
        <w:rPr>
          <w:rFonts w:ascii="宋体" w:eastAsia="宋体" w:hAnsi="Courier New" w:cs="Times New Roman" w:hint="eastAsia"/>
          <w:kern w:val="0"/>
          <w:szCs w:val="21"/>
        </w:rPr>
        <w:t>、我方完全理解贵方不一定接受响应报价最低的竞标人为成交供应商的行为。</w:t>
      </w:r>
    </w:p>
    <w:p w14:paraId="4107D6CB" w14:textId="77777777" w:rsidR="00A16B9C" w:rsidRDefault="002558A8">
      <w:pPr>
        <w:spacing w:line="440" w:lineRule="exact"/>
        <w:ind w:firstLine="482"/>
        <w:rPr>
          <w:rFonts w:ascii="宋体" w:eastAsia="宋体" w:hAnsi="Courier New" w:cs="Times New Roman"/>
          <w:kern w:val="0"/>
          <w:szCs w:val="21"/>
        </w:rPr>
      </w:pPr>
      <w:r>
        <w:rPr>
          <w:rFonts w:ascii="宋体" w:eastAsia="宋体" w:hAnsi="Courier New" w:cs="Times New Roman" w:hint="eastAsia"/>
          <w:kern w:val="0"/>
          <w:szCs w:val="21"/>
        </w:rPr>
        <w:t>1</w:t>
      </w:r>
      <w:r>
        <w:rPr>
          <w:rFonts w:ascii="宋体" w:eastAsia="宋体" w:hAnsi="Courier New" w:cs="Times New Roman"/>
          <w:kern w:val="0"/>
          <w:szCs w:val="21"/>
        </w:rPr>
        <w:t>2</w:t>
      </w:r>
      <w:r>
        <w:rPr>
          <w:rFonts w:ascii="宋体" w:eastAsia="宋体" w:hAnsi="Courier New" w:cs="Times New Roman" w:hint="eastAsia"/>
          <w:kern w:val="0"/>
          <w:szCs w:val="21"/>
        </w:rPr>
        <w:t>、我方将严格遵守《中华人民共和国政府采购法》第七十七条的规定，即供应商有下列情形之一的，处以采购金额千分之五以上千分之十</w:t>
      </w:r>
      <w:r>
        <w:rPr>
          <w:rFonts w:ascii="宋体" w:eastAsia="宋体" w:hAnsi="宋体" w:cs="Times New Roman" w:hint="eastAsia"/>
          <w:kern w:val="0"/>
          <w:szCs w:val="21"/>
        </w:rPr>
        <w:t>以下的罚款，列入不良行为记录名单，在一至三年内禁止参加政府采购活动，有违法所得的，并处没收违法所得，情节严重的，由工商行政管理机关吊销营业执照；构成犯罪的，依法追究刑事责任：</w:t>
      </w:r>
    </w:p>
    <w:p w14:paraId="24B598D2" w14:textId="77777777" w:rsidR="00A16B9C" w:rsidRDefault="002558A8">
      <w:pPr>
        <w:numPr>
          <w:ilvl w:val="0"/>
          <w:numId w:val="24"/>
        </w:numPr>
        <w:tabs>
          <w:tab w:val="left" w:pos="945"/>
        </w:tabs>
        <w:spacing w:line="440" w:lineRule="exact"/>
        <w:rPr>
          <w:rFonts w:ascii="宋体" w:eastAsia="宋体" w:hAnsi="宋体" w:cs="Times New Roman"/>
          <w:kern w:val="0"/>
          <w:szCs w:val="21"/>
        </w:rPr>
      </w:pPr>
      <w:r>
        <w:rPr>
          <w:rFonts w:ascii="宋体" w:eastAsia="宋体" w:hAnsi="宋体" w:cs="Times New Roman" w:hint="eastAsia"/>
          <w:kern w:val="0"/>
          <w:szCs w:val="21"/>
        </w:rPr>
        <w:t>提供虚假材料谋取中标、成交的；</w:t>
      </w:r>
    </w:p>
    <w:p w14:paraId="7FC36332" w14:textId="77777777" w:rsidR="00A16B9C" w:rsidRDefault="002558A8">
      <w:pPr>
        <w:numPr>
          <w:ilvl w:val="0"/>
          <w:numId w:val="24"/>
        </w:numPr>
        <w:tabs>
          <w:tab w:val="left" w:pos="945"/>
        </w:tabs>
        <w:spacing w:line="440" w:lineRule="exact"/>
        <w:rPr>
          <w:rFonts w:ascii="宋体" w:eastAsia="宋体" w:hAnsi="宋体" w:cs="Times New Roman"/>
          <w:kern w:val="0"/>
          <w:szCs w:val="21"/>
        </w:rPr>
      </w:pPr>
      <w:r>
        <w:rPr>
          <w:rFonts w:ascii="宋体" w:eastAsia="宋体" w:hAnsi="宋体" w:cs="Times New Roman" w:hint="eastAsia"/>
          <w:kern w:val="0"/>
          <w:szCs w:val="21"/>
        </w:rPr>
        <w:t>采取不正当手段诋毁、排挤其他供应商的；</w:t>
      </w:r>
    </w:p>
    <w:p w14:paraId="216EDD33" w14:textId="77777777" w:rsidR="00A16B9C" w:rsidRDefault="002558A8">
      <w:pPr>
        <w:numPr>
          <w:ilvl w:val="0"/>
          <w:numId w:val="24"/>
        </w:numPr>
        <w:tabs>
          <w:tab w:val="left" w:pos="945"/>
        </w:tabs>
        <w:spacing w:line="440" w:lineRule="exact"/>
        <w:rPr>
          <w:rFonts w:ascii="宋体" w:eastAsia="宋体" w:hAnsi="Courier New" w:cs="Times New Roman"/>
          <w:kern w:val="0"/>
          <w:szCs w:val="21"/>
        </w:rPr>
      </w:pPr>
      <w:r>
        <w:rPr>
          <w:rFonts w:ascii="宋体" w:eastAsia="宋体" w:hAnsi="宋体" w:cs="Times New Roman" w:hint="eastAsia"/>
          <w:kern w:val="0"/>
          <w:szCs w:val="21"/>
        </w:rPr>
        <w:t>与采购人、其他供应商或者采购代理机构恶意串通的；</w:t>
      </w:r>
    </w:p>
    <w:p w14:paraId="018053E6" w14:textId="77777777" w:rsidR="00A16B9C" w:rsidRDefault="002558A8">
      <w:pPr>
        <w:numPr>
          <w:ilvl w:val="0"/>
          <w:numId w:val="24"/>
        </w:numPr>
        <w:tabs>
          <w:tab w:val="left" w:pos="945"/>
        </w:tabs>
        <w:spacing w:line="440" w:lineRule="exact"/>
        <w:rPr>
          <w:rFonts w:ascii="宋体" w:eastAsia="宋体" w:hAnsi="Courier New" w:cs="Times New Roman"/>
          <w:kern w:val="0"/>
          <w:szCs w:val="21"/>
        </w:rPr>
      </w:pPr>
      <w:r>
        <w:rPr>
          <w:rFonts w:ascii="宋体" w:eastAsia="宋体" w:hAnsi="宋体" w:cs="Times New Roman" w:hint="eastAsia"/>
          <w:kern w:val="0"/>
          <w:szCs w:val="21"/>
        </w:rPr>
        <w:t>向采购人、采购代理机构行贿或者提供其他不正当利益的；</w:t>
      </w:r>
    </w:p>
    <w:p w14:paraId="51EECEFE" w14:textId="77777777" w:rsidR="00A16B9C" w:rsidRDefault="002558A8">
      <w:pPr>
        <w:numPr>
          <w:ilvl w:val="0"/>
          <w:numId w:val="24"/>
        </w:numPr>
        <w:tabs>
          <w:tab w:val="left" w:pos="945"/>
        </w:tabs>
        <w:spacing w:line="440" w:lineRule="exact"/>
        <w:rPr>
          <w:rFonts w:ascii="宋体" w:eastAsia="宋体" w:hAnsi="Courier New" w:cs="Times New Roman"/>
          <w:kern w:val="0"/>
          <w:szCs w:val="21"/>
        </w:rPr>
      </w:pPr>
      <w:r>
        <w:rPr>
          <w:rFonts w:ascii="宋体" w:eastAsia="宋体" w:hAnsi="宋体" w:cs="Times New Roman" w:hint="eastAsia"/>
          <w:kern w:val="0"/>
          <w:szCs w:val="21"/>
        </w:rPr>
        <w:t>在采购过程中与采购人进行协商谈判的；</w:t>
      </w:r>
    </w:p>
    <w:p w14:paraId="687177D7" w14:textId="77777777" w:rsidR="00A16B9C" w:rsidRDefault="002558A8">
      <w:pPr>
        <w:numPr>
          <w:ilvl w:val="0"/>
          <w:numId w:val="24"/>
        </w:numPr>
        <w:tabs>
          <w:tab w:val="left" w:pos="945"/>
        </w:tabs>
        <w:spacing w:line="440" w:lineRule="exact"/>
        <w:rPr>
          <w:rFonts w:ascii="宋体" w:eastAsia="宋体" w:hAnsi="Courier New" w:cs="Times New Roman"/>
          <w:kern w:val="0"/>
          <w:szCs w:val="21"/>
        </w:rPr>
      </w:pPr>
      <w:r>
        <w:rPr>
          <w:rFonts w:ascii="宋体" w:eastAsia="宋体" w:hAnsi="宋体" w:cs="Times New Roman" w:hint="eastAsia"/>
          <w:kern w:val="0"/>
          <w:szCs w:val="21"/>
        </w:rPr>
        <w:t>拒绝有关部门监督检查或提供虚假情况的。</w:t>
      </w:r>
    </w:p>
    <w:p w14:paraId="5C5A0DCA" w14:textId="77777777" w:rsidR="00A16B9C" w:rsidRDefault="002558A8">
      <w:pPr>
        <w:spacing w:line="360" w:lineRule="auto"/>
        <w:ind w:firstLine="420"/>
        <w:rPr>
          <w:rFonts w:ascii="宋体" w:eastAsia="宋体" w:hAnsi="Courier New" w:cs="Times New Roman"/>
          <w:kern w:val="0"/>
          <w:szCs w:val="21"/>
        </w:rPr>
      </w:pPr>
      <w:r>
        <w:rPr>
          <w:rFonts w:ascii="宋体" w:eastAsia="宋体" w:hAnsi="宋体" w:cs="宋体" w:hint="eastAsia"/>
          <w:kern w:val="0"/>
          <w:szCs w:val="21"/>
        </w:rPr>
        <w:t>1</w:t>
      </w:r>
      <w:r>
        <w:rPr>
          <w:rFonts w:ascii="宋体" w:eastAsia="宋体" w:hAnsi="宋体" w:cs="宋体"/>
          <w:kern w:val="0"/>
          <w:szCs w:val="21"/>
        </w:rPr>
        <w:t>3</w:t>
      </w:r>
      <w:r>
        <w:rPr>
          <w:rFonts w:ascii="宋体" w:eastAsia="宋体" w:hAnsi="宋体" w:cs="宋体" w:hint="eastAsia"/>
          <w:kern w:val="0"/>
          <w:szCs w:val="21"/>
        </w:rPr>
        <w:t>.</w:t>
      </w:r>
      <w:r>
        <w:rPr>
          <w:rFonts w:ascii="宋体" w:eastAsia="宋体" w:hAnsi="宋体" w:cs="宋体" w:hint="eastAsia"/>
          <w:kern w:val="0"/>
          <w:szCs w:val="21"/>
        </w:rPr>
        <w:t>与本磋商有关的一切正式往来信函请寄</w:t>
      </w:r>
      <w:r>
        <w:rPr>
          <w:rFonts w:ascii="宋体" w:eastAsia="宋体" w:hAnsi="Courier New" w:cs="Times New Roman" w:hint="eastAsia"/>
          <w:kern w:val="0"/>
          <w:szCs w:val="21"/>
        </w:rPr>
        <w:t>：</w:t>
      </w:r>
    </w:p>
    <w:p w14:paraId="4D1BF3EF" w14:textId="77777777" w:rsidR="00A16B9C" w:rsidRDefault="002558A8">
      <w:pPr>
        <w:spacing w:line="360" w:lineRule="auto"/>
        <w:ind w:firstLine="420"/>
        <w:rPr>
          <w:rFonts w:ascii="宋体" w:eastAsia="宋体" w:hAnsi="Courier New" w:cs="Times New Roman"/>
          <w:kern w:val="0"/>
          <w:sz w:val="20"/>
          <w:szCs w:val="21"/>
        </w:rPr>
      </w:pPr>
      <w:r>
        <w:rPr>
          <w:rFonts w:ascii="宋体" w:eastAsia="宋体" w:hAnsi="Courier New" w:cs="Times New Roman" w:hint="eastAsia"/>
          <w:kern w:val="0"/>
          <w:sz w:val="20"/>
          <w:szCs w:val="21"/>
        </w:rPr>
        <w:t>地址：</w:t>
      </w:r>
    </w:p>
    <w:p w14:paraId="634A10AE" w14:textId="77777777" w:rsidR="00A16B9C" w:rsidRDefault="002558A8">
      <w:pPr>
        <w:spacing w:line="360" w:lineRule="auto"/>
        <w:ind w:firstLine="420"/>
        <w:rPr>
          <w:rFonts w:ascii="宋体" w:eastAsia="宋体" w:hAnsi="Courier New" w:cs="Times New Roman"/>
          <w:kern w:val="0"/>
          <w:sz w:val="20"/>
          <w:szCs w:val="21"/>
          <w:u w:val="single"/>
        </w:rPr>
      </w:pPr>
      <w:r>
        <w:rPr>
          <w:rFonts w:ascii="宋体" w:eastAsia="宋体" w:hAnsi="Courier New" w:cs="Times New Roman" w:hint="eastAsia"/>
          <w:kern w:val="0"/>
          <w:sz w:val="20"/>
          <w:szCs w:val="21"/>
        </w:rPr>
        <w:t>电话：</w:t>
      </w:r>
      <w:r>
        <w:rPr>
          <w:rFonts w:ascii="宋体" w:eastAsia="宋体" w:hAnsi="Courier New" w:cs="Times New Roman" w:hint="eastAsia"/>
          <w:kern w:val="0"/>
          <w:sz w:val="20"/>
          <w:szCs w:val="21"/>
          <w:u w:val="single"/>
        </w:rPr>
        <w:t xml:space="preserve">                                      </w:t>
      </w:r>
      <w:r>
        <w:rPr>
          <w:rFonts w:ascii="宋体" w:eastAsia="宋体" w:hAnsi="Courier New" w:cs="Times New Roman" w:hint="eastAsia"/>
          <w:kern w:val="0"/>
          <w:sz w:val="20"/>
          <w:szCs w:val="21"/>
          <w:u w:val="single"/>
        </w:rPr>
        <w:t xml:space="preserve">　　　　　　　　　</w:t>
      </w:r>
    </w:p>
    <w:p w14:paraId="77DB4BFA" w14:textId="77777777" w:rsidR="00A16B9C" w:rsidRDefault="002558A8">
      <w:pPr>
        <w:spacing w:line="360" w:lineRule="auto"/>
        <w:ind w:firstLine="420"/>
        <w:rPr>
          <w:rFonts w:ascii="宋体" w:eastAsia="宋体" w:hAnsi="Courier New" w:cs="Times New Roman"/>
          <w:kern w:val="0"/>
          <w:sz w:val="20"/>
          <w:szCs w:val="21"/>
        </w:rPr>
      </w:pPr>
      <w:r>
        <w:rPr>
          <w:rFonts w:ascii="宋体" w:eastAsia="宋体" w:hAnsi="Courier New" w:cs="Times New Roman" w:hint="eastAsia"/>
          <w:kern w:val="0"/>
          <w:sz w:val="20"/>
          <w:szCs w:val="21"/>
        </w:rPr>
        <w:t>传真：</w:t>
      </w:r>
      <w:r>
        <w:rPr>
          <w:rFonts w:ascii="宋体" w:eastAsia="宋体" w:hAnsi="Courier New" w:cs="Times New Roman" w:hint="eastAsia"/>
          <w:kern w:val="0"/>
          <w:sz w:val="20"/>
          <w:szCs w:val="21"/>
          <w:u w:val="single"/>
        </w:rPr>
        <w:t xml:space="preserve">　　　　　　　　　　　　　　　　　　　　　　　　　　　　</w:t>
      </w:r>
    </w:p>
    <w:p w14:paraId="3409E63A" w14:textId="77777777" w:rsidR="00A16B9C" w:rsidRDefault="002558A8">
      <w:pPr>
        <w:spacing w:line="360" w:lineRule="auto"/>
        <w:ind w:firstLine="420"/>
        <w:rPr>
          <w:rFonts w:ascii="宋体" w:eastAsia="宋体" w:hAnsi="Courier New" w:cs="Times New Roman"/>
          <w:kern w:val="0"/>
          <w:sz w:val="20"/>
          <w:szCs w:val="21"/>
          <w:u w:val="single"/>
        </w:rPr>
      </w:pPr>
      <w:r>
        <w:rPr>
          <w:rFonts w:ascii="宋体" w:eastAsia="宋体" w:hAnsi="Courier New" w:cs="Times New Roman" w:hint="eastAsia"/>
          <w:kern w:val="0"/>
          <w:sz w:val="20"/>
          <w:szCs w:val="21"/>
        </w:rPr>
        <w:t>邮政编码：</w:t>
      </w:r>
    </w:p>
    <w:p w14:paraId="38FEDE34" w14:textId="77777777" w:rsidR="00A16B9C" w:rsidRDefault="002558A8">
      <w:pPr>
        <w:spacing w:line="360" w:lineRule="auto"/>
        <w:ind w:firstLine="420"/>
        <w:rPr>
          <w:rFonts w:ascii="宋体" w:eastAsia="宋体" w:hAnsi="Courier New" w:cs="Times New Roman"/>
          <w:kern w:val="0"/>
          <w:sz w:val="20"/>
          <w:szCs w:val="21"/>
          <w:u w:val="single"/>
        </w:rPr>
      </w:pPr>
      <w:r>
        <w:rPr>
          <w:rFonts w:ascii="宋体" w:eastAsia="宋体" w:hAnsi="Courier New" w:cs="Times New Roman" w:hint="eastAsia"/>
          <w:kern w:val="0"/>
          <w:sz w:val="20"/>
          <w:szCs w:val="21"/>
        </w:rPr>
        <w:t>开户名称：</w:t>
      </w:r>
    </w:p>
    <w:p w14:paraId="0AFAE65B" w14:textId="77777777" w:rsidR="00A16B9C" w:rsidRDefault="002558A8">
      <w:pPr>
        <w:spacing w:line="360" w:lineRule="auto"/>
        <w:ind w:firstLine="420"/>
        <w:rPr>
          <w:rFonts w:ascii="宋体" w:eastAsia="宋体" w:hAnsi="Courier New" w:cs="Times New Roman"/>
          <w:kern w:val="0"/>
          <w:sz w:val="20"/>
          <w:szCs w:val="21"/>
          <w:u w:val="single"/>
        </w:rPr>
      </w:pPr>
      <w:r>
        <w:rPr>
          <w:rFonts w:ascii="宋体" w:eastAsia="宋体" w:hAnsi="Courier New" w:cs="Times New Roman" w:hint="eastAsia"/>
          <w:kern w:val="0"/>
          <w:sz w:val="20"/>
          <w:szCs w:val="21"/>
        </w:rPr>
        <w:t>开户银行：</w:t>
      </w:r>
    </w:p>
    <w:p w14:paraId="2F3928A3" w14:textId="77777777" w:rsidR="00A16B9C" w:rsidRDefault="002558A8">
      <w:pPr>
        <w:spacing w:line="360" w:lineRule="auto"/>
        <w:ind w:firstLine="420"/>
        <w:rPr>
          <w:rFonts w:ascii="宋体" w:eastAsia="宋体" w:hAnsi="Courier New" w:cs="Times New Roman"/>
          <w:kern w:val="0"/>
          <w:sz w:val="20"/>
          <w:szCs w:val="21"/>
          <w:u w:val="single"/>
        </w:rPr>
      </w:pPr>
      <w:r>
        <w:rPr>
          <w:rFonts w:ascii="宋体" w:eastAsia="宋体" w:hAnsi="Courier New" w:cs="Times New Roman" w:hint="eastAsia"/>
          <w:kern w:val="0"/>
          <w:sz w:val="20"/>
          <w:szCs w:val="21"/>
        </w:rPr>
        <w:t>银行账号：</w:t>
      </w:r>
    </w:p>
    <w:p w14:paraId="4A55E0BB" w14:textId="77777777" w:rsidR="00A16B9C" w:rsidRDefault="002558A8">
      <w:pPr>
        <w:tabs>
          <w:tab w:val="left" w:pos="939"/>
        </w:tabs>
        <w:spacing w:line="360" w:lineRule="auto"/>
        <w:ind w:leftChars="67" w:left="141" w:firstLineChars="150" w:firstLine="315"/>
        <w:contextualSpacing/>
        <w:rPr>
          <w:rFonts w:ascii="宋体" w:eastAsia="宋体" w:hAnsi="宋体" w:cs="宋体"/>
          <w:szCs w:val="21"/>
        </w:rPr>
      </w:pPr>
      <w:r>
        <w:rPr>
          <w:rFonts w:ascii="宋体" w:eastAsia="宋体" w:hAnsi="宋体" w:cs="宋体" w:hint="eastAsia"/>
          <w:szCs w:val="21"/>
        </w:rPr>
        <w:t>特此承诺。</w:t>
      </w:r>
    </w:p>
    <w:p w14:paraId="483C15A7" w14:textId="77777777" w:rsidR="00A16B9C" w:rsidRDefault="00A16B9C">
      <w:pPr>
        <w:spacing w:line="360" w:lineRule="auto"/>
        <w:jc w:val="left"/>
        <w:rPr>
          <w:rFonts w:ascii="宋体" w:eastAsia="宋体" w:hAnsi="宋体" w:cs="宋体"/>
          <w:szCs w:val="21"/>
        </w:rPr>
      </w:pPr>
    </w:p>
    <w:p w14:paraId="76B71258"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4BDE0B7C" w14:textId="77777777" w:rsidR="00A16B9C"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年</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月</w:t>
      </w:r>
      <w:r>
        <w:rPr>
          <w:rFonts w:ascii="仿宋_GB2312" w:eastAsia="仿宋_GB2312" w:hAnsi="仿宋" w:cs="仿宋_GB2312" w:hint="eastAsia"/>
          <w:kern w:val="0"/>
          <w:sz w:val="24"/>
          <w:szCs w:val="24"/>
          <w:lang w:val="zh-CN"/>
        </w:rPr>
        <w:t xml:space="preserve">   </w:t>
      </w:r>
      <w:r>
        <w:rPr>
          <w:rFonts w:ascii="仿宋_GB2312" w:eastAsia="仿宋_GB2312" w:hAnsi="仿宋" w:cs="仿宋_GB2312" w:hint="eastAsia"/>
          <w:kern w:val="0"/>
          <w:sz w:val="24"/>
          <w:szCs w:val="24"/>
          <w:lang w:val="zh-CN"/>
        </w:rPr>
        <w:t>日</w:t>
      </w:r>
    </w:p>
    <w:p w14:paraId="64797899" w14:textId="77777777" w:rsidR="00A16B9C" w:rsidRDefault="00A16B9C">
      <w:pPr>
        <w:widowControl/>
        <w:spacing w:line="360" w:lineRule="auto"/>
        <w:jc w:val="left"/>
        <w:rPr>
          <w:rFonts w:ascii="仿宋_GB2312" w:eastAsia="仿宋_GB2312" w:hAnsi="仿宋" w:cs="仿宋_GB2312"/>
          <w:kern w:val="0"/>
          <w:sz w:val="24"/>
          <w:szCs w:val="24"/>
          <w:lang w:val="zh-CN"/>
        </w:rPr>
        <w:sectPr w:rsidR="00A16B9C">
          <w:pgSz w:w="11910" w:h="16840"/>
          <w:pgMar w:top="1340" w:right="1500" w:bottom="280" w:left="1680" w:header="720" w:footer="720" w:gutter="0"/>
          <w:cols w:space="720"/>
        </w:sectPr>
      </w:pPr>
    </w:p>
    <w:p w14:paraId="47D7C17F" w14:textId="77777777" w:rsidR="00A16B9C" w:rsidRDefault="00A16B9C">
      <w:pPr>
        <w:autoSpaceDE w:val="0"/>
        <w:autoSpaceDN w:val="0"/>
        <w:spacing w:line="360" w:lineRule="auto"/>
        <w:ind w:firstLineChars="2700" w:firstLine="6480"/>
        <w:rPr>
          <w:rFonts w:ascii="仿宋_GB2312" w:eastAsia="仿宋_GB2312" w:hAnsi="仿宋" w:cs="仿宋_GB2312"/>
          <w:kern w:val="0"/>
          <w:sz w:val="24"/>
          <w:szCs w:val="24"/>
          <w:lang w:val="zh-CN"/>
        </w:rPr>
      </w:pPr>
    </w:p>
    <w:p w14:paraId="5DF0719F" w14:textId="77777777" w:rsidR="00A16B9C" w:rsidRDefault="002558A8">
      <w:pPr>
        <w:spacing w:line="520" w:lineRule="exact"/>
        <w:ind w:firstLineChars="200" w:firstLine="420"/>
        <w:rPr>
          <w:rFonts w:ascii="宋体" w:eastAsia="宋体" w:hAnsi="宋体" w:cs="Times New Roman"/>
          <w:b/>
          <w:bCs/>
          <w:sz w:val="32"/>
          <w:szCs w:val="32"/>
        </w:rPr>
      </w:pPr>
      <w:r>
        <w:rPr>
          <w:rFonts w:ascii="Times New Roman" w:eastAsia="宋体" w:hAnsi="Times New Roman" w:cs="Times New Roman" w:hint="eastAsia"/>
          <w:szCs w:val="24"/>
        </w:rPr>
        <w:t>二</w:t>
      </w:r>
      <w:r>
        <w:rPr>
          <w:rFonts w:ascii="宋体" w:eastAsia="宋体" w:hAnsi="宋体" w:cs="Times New Roman" w:hint="eastAsia"/>
          <w:b/>
          <w:bCs/>
          <w:sz w:val="32"/>
          <w:szCs w:val="32"/>
        </w:rPr>
        <w:t>、响应报价表</w:t>
      </w:r>
    </w:p>
    <w:p w14:paraId="70C4233E" w14:textId="77777777" w:rsidR="00A16B9C" w:rsidRDefault="002558A8">
      <w:pPr>
        <w:snapToGrid w:val="0"/>
        <w:spacing w:before="50" w:after="50" w:line="360" w:lineRule="auto"/>
        <w:rPr>
          <w:rFonts w:ascii="宋体" w:eastAsia="宋体" w:hAnsi="宋体" w:cs="Times New Roman"/>
          <w:sz w:val="24"/>
          <w:szCs w:val="24"/>
          <w:u w:val="single"/>
        </w:rPr>
      </w:pPr>
      <w:r>
        <w:rPr>
          <w:rFonts w:ascii="宋体" w:eastAsia="宋体" w:hAnsi="宋体" w:cs="Times New Roman" w:hint="eastAsia"/>
          <w:sz w:val="24"/>
          <w:szCs w:val="24"/>
        </w:rPr>
        <w:t>项目名称：</w:t>
      </w:r>
      <w:bookmarkStart w:id="88" w:name="PO_3000001868_PM002_11"/>
      <w:r>
        <w:rPr>
          <w:rFonts w:ascii="宋体" w:eastAsia="宋体" w:hAnsi="宋体" w:cs="Times New Roman" w:hint="eastAsia"/>
          <w:sz w:val="24"/>
          <w:szCs w:val="24"/>
          <w:u w:val="single"/>
        </w:rPr>
        <w:t>[</w:t>
      </w:r>
      <w:r>
        <w:rPr>
          <w:rFonts w:ascii="宋体" w:eastAsia="宋体" w:hAnsi="宋体" w:cs="Times New Roman" w:hint="eastAsia"/>
          <w:sz w:val="24"/>
          <w:szCs w:val="24"/>
          <w:u w:val="single"/>
        </w:rPr>
        <w:t>项目采购</w:t>
      </w:r>
      <w:r>
        <w:rPr>
          <w:rFonts w:ascii="宋体" w:eastAsia="宋体" w:hAnsi="宋体" w:cs="Times New Roman" w:hint="eastAsia"/>
          <w:sz w:val="24"/>
          <w:szCs w:val="24"/>
          <w:u w:val="single"/>
        </w:rPr>
        <w:t>-</w:t>
      </w:r>
      <w:r>
        <w:rPr>
          <w:rFonts w:ascii="宋体" w:eastAsia="宋体" w:hAnsi="宋体" w:cs="Times New Roman" w:hint="eastAsia"/>
          <w:sz w:val="24"/>
          <w:szCs w:val="24"/>
          <w:u w:val="single"/>
        </w:rPr>
        <w:t>项目名称</w:t>
      </w:r>
      <w:r>
        <w:rPr>
          <w:rFonts w:ascii="宋体" w:eastAsia="宋体" w:hAnsi="宋体" w:cs="Times New Roman" w:hint="eastAsia"/>
          <w:sz w:val="24"/>
          <w:szCs w:val="24"/>
          <w:u w:val="single"/>
        </w:rPr>
        <w:t>]</w:t>
      </w:r>
      <w:bookmarkEnd w:id="88"/>
      <w:r>
        <w:rPr>
          <w:rFonts w:ascii="宋体" w:eastAsia="宋体" w:hAnsi="宋体" w:cs="Times New Roman" w:hint="eastAsia"/>
          <w:sz w:val="24"/>
          <w:szCs w:val="24"/>
        </w:rPr>
        <w:t xml:space="preserve">      </w:t>
      </w:r>
      <w:r>
        <w:rPr>
          <w:rFonts w:ascii="宋体" w:eastAsia="宋体" w:hAnsi="宋体" w:cs="Times New Roman" w:hint="eastAsia"/>
          <w:sz w:val="24"/>
          <w:szCs w:val="24"/>
        </w:rPr>
        <w:t>项目编号：</w:t>
      </w:r>
      <w:bookmarkStart w:id="89" w:name="PO_3000001868_PM001_11"/>
      <w:r>
        <w:rPr>
          <w:rFonts w:ascii="宋体" w:eastAsia="宋体" w:hAnsi="宋体" w:cs="Times New Roman" w:hint="eastAsia"/>
          <w:sz w:val="24"/>
          <w:szCs w:val="24"/>
          <w:u w:val="single"/>
        </w:rPr>
        <w:t>[</w:t>
      </w:r>
      <w:r>
        <w:rPr>
          <w:rFonts w:ascii="宋体" w:eastAsia="宋体" w:hAnsi="宋体" w:cs="Times New Roman" w:hint="eastAsia"/>
          <w:sz w:val="24"/>
          <w:szCs w:val="24"/>
          <w:u w:val="single"/>
        </w:rPr>
        <w:t>项目采购</w:t>
      </w:r>
      <w:r>
        <w:rPr>
          <w:rFonts w:ascii="宋体" w:eastAsia="宋体" w:hAnsi="宋体" w:cs="Times New Roman" w:hint="eastAsia"/>
          <w:sz w:val="24"/>
          <w:szCs w:val="24"/>
          <w:u w:val="single"/>
        </w:rPr>
        <w:t>-</w:t>
      </w:r>
      <w:r>
        <w:rPr>
          <w:rFonts w:ascii="宋体" w:eastAsia="宋体" w:hAnsi="宋体" w:cs="Times New Roman" w:hint="eastAsia"/>
          <w:sz w:val="24"/>
          <w:szCs w:val="24"/>
          <w:u w:val="single"/>
        </w:rPr>
        <w:t>项目编号</w:t>
      </w:r>
      <w:r>
        <w:rPr>
          <w:rFonts w:ascii="宋体" w:eastAsia="宋体" w:hAnsi="宋体" w:cs="Times New Roman" w:hint="eastAsia"/>
          <w:sz w:val="24"/>
          <w:szCs w:val="24"/>
          <w:u w:val="single"/>
        </w:rPr>
        <w:t>]</w:t>
      </w:r>
      <w:bookmarkEnd w:id="89"/>
    </w:p>
    <w:p w14:paraId="508CEB54" w14:textId="77777777" w:rsidR="00A16B9C" w:rsidRDefault="002558A8">
      <w:pPr>
        <w:snapToGrid w:val="0"/>
        <w:spacing w:before="50" w:after="50" w:line="360" w:lineRule="auto"/>
        <w:rPr>
          <w:rFonts w:ascii="Times New Roman" w:eastAsia="宋体" w:hAnsi="宋体" w:cs="Times New Roman"/>
          <w:sz w:val="24"/>
          <w:szCs w:val="24"/>
          <w:u w:val="single"/>
        </w:rPr>
      </w:pPr>
      <w:r>
        <w:rPr>
          <w:rFonts w:ascii="Times New Roman" w:eastAsia="宋体" w:hAnsi="宋体" w:cs="Times New Roman" w:hint="eastAsia"/>
          <w:sz w:val="24"/>
          <w:szCs w:val="24"/>
        </w:rPr>
        <w:t>供应商名称：</w:t>
      </w:r>
    </w:p>
    <w:p w14:paraId="0AE61792" w14:textId="77777777" w:rsidR="00A16B9C" w:rsidRDefault="002558A8">
      <w:pPr>
        <w:spacing w:line="340" w:lineRule="exact"/>
        <w:ind w:left="238" w:hanging="240"/>
        <w:jc w:val="right"/>
        <w:rPr>
          <w:rFonts w:ascii="宋体" w:eastAsia="宋体" w:hAnsi="宋体" w:cs="Times New Roman"/>
          <w:kern w:val="0"/>
          <w:sz w:val="24"/>
          <w:szCs w:val="24"/>
          <w:vertAlign w:val="superscript"/>
        </w:rPr>
      </w:pPr>
      <w:r>
        <w:rPr>
          <w:rFonts w:ascii="宋体" w:eastAsia="宋体" w:hAnsi="宋体" w:cs="Times New Roman" w:hint="eastAsia"/>
          <w:sz w:val="24"/>
          <w:szCs w:val="24"/>
        </w:rPr>
        <w:t>币种：人民币</w:t>
      </w:r>
    </w:p>
    <w:tbl>
      <w:tblPr>
        <w:tblW w:w="894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2174"/>
        <w:gridCol w:w="1716"/>
        <w:gridCol w:w="3244"/>
        <w:gridCol w:w="1065"/>
      </w:tblGrid>
      <w:tr w:rsidR="00A16B9C" w14:paraId="2F61BC7F" w14:textId="77777777">
        <w:trPr>
          <w:trHeight w:val="706"/>
        </w:trPr>
        <w:tc>
          <w:tcPr>
            <w:tcW w:w="747" w:type="dxa"/>
            <w:shd w:val="clear" w:color="auto" w:fill="auto"/>
          </w:tcPr>
          <w:p w14:paraId="70C98B74" w14:textId="77777777" w:rsidR="00A16B9C" w:rsidRDefault="002558A8">
            <w:pPr>
              <w:snapToGrid w:val="0"/>
              <w:spacing w:before="50" w:after="50" w:line="360" w:lineRule="auto"/>
              <w:rPr>
                <w:rFonts w:ascii="Times New Roman" w:eastAsia="宋体" w:hAnsi="宋体" w:cs="Times New Roman"/>
                <w:sz w:val="24"/>
                <w:szCs w:val="24"/>
              </w:rPr>
            </w:pPr>
            <w:r>
              <w:rPr>
                <w:rFonts w:ascii="Times New Roman" w:eastAsia="宋体" w:hAnsi="宋体" w:cs="Times New Roman" w:hint="eastAsia"/>
                <w:sz w:val="24"/>
                <w:szCs w:val="24"/>
              </w:rPr>
              <w:t>序号</w:t>
            </w:r>
          </w:p>
        </w:tc>
        <w:tc>
          <w:tcPr>
            <w:tcW w:w="2174" w:type="dxa"/>
            <w:shd w:val="clear" w:color="auto" w:fill="auto"/>
          </w:tcPr>
          <w:p w14:paraId="52565E0C" w14:textId="77777777" w:rsidR="00A16B9C" w:rsidRDefault="002558A8">
            <w:pPr>
              <w:snapToGrid w:val="0"/>
              <w:spacing w:before="50" w:after="50" w:line="360" w:lineRule="auto"/>
              <w:rPr>
                <w:rFonts w:ascii="Times New Roman" w:eastAsia="宋体" w:hAnsi="宋体" w:cs="Times New Roman"/>
                <w:sz w:val="24"/>
                <w:szCs w:val="24"/>
              </w:rPr>
            </w:pPr>
            <w:r>
              <w:rPr>
                <w:rFonts w:ascii="Times New Roman" w:eastAsia="宋体" w:hAnsi="宋体" w:cs="Times New Roman" w:hint="eastAsia"/>
                <w:sz w:val="24"/>
                <w:szCs w:val="24"/>
              </w:rPr>
              <w:t>标的名称</w:t>
            </w:r>
          </w:p>
        </w:tc>
        <w:tc>
          <w:tcPr>
            <w:tcW w:w="1716" w:type="dxa"/>
            <w:shd w:val="clear" w:color="auto" w:fill="auto"/>
          </w:tcPr>
          <w:p w14:paraId="27F7C7FB" w14:textId="77777777" w:rsidR="00A16B9C" w:rsidRDefault="002558A8">
            <w:pPr>
              <w:snapToGrid w:val="0"/>
              <w:spacing w:before="50" w:after="50" w:line="360" w:lineRule="auto"/>
              <w:rPr>
                <w:rFonts w:ascii="Times New Roman" w:eastAsia="宋体" w:hAnsi="宋体" w:cs="Times New Roman"/>
                <w:sz w:val="24"/>
                <w:szCs w:val="24"/>
              </w:rPr>
            </w:pPr>
            <w:r>
              <w:rPr>
                <w:rFonts w:ascii="Times New Roman" w:eastAsia="宋体" w:hAnsi="宋体" w:cs="Times New Roman" w:hint="eastAsia"/>
                <w:sz w:val="24"/>
                <w:szCs w:val="24"/>
              </w:rPr>
              <w:t>数量及单位</w:t>
            </w:r>
          </w:p>
        </w:tc>
        <w:tc>
          <w:tcPr>
            <w:tcW w:w="3244" w:type="dxa"/>
            <w:shd w:val="clear" w:color="auto" w:fill="auto"/>
          </w:tcPr>
          <w:p w14:paraId="5EA0D32D" w14:textId="77777777" w:rsidR="00A16B9C" w:rsidRDefault="002558A8">
            <w:pPr>
              <w:snapToGrid w:val="0"/>
              <w:spacing w:before="50" w:after="50" w:line="360" w:lineRule="auto"/>
              <w:rPr>
                <w:rFonts w:ascii="Times New Roman" w:eastAsia="宋体" w:hAnsi="宋体" w:cs="Times New Roman"/>
                <w:sz w:val="24"/>
                <w:szCs w:val="24"/>
              </w:rPr>
            </w:pPr>
            <w:r>
              <w:rPr>
                <w:rFonts w:ascii="Times New Roman" w:eastAsia="宋体" w:hAnsi="宋体" w:cs="Times New Roman" w:hint="eastAsia"/>
                <w:sz w:val="24"/>
                <w:szCs w:val="24"/>
              </w:rPr>
              <w:t>总价（元）</w:t>
            </w:r>
          </w:p>
        </w:tc>
        <w:tc>
          <w:tcPr>
            <w:tcW w:w="1065" w:type="dxa"/>
            <w:shd w:val="clear" w:color="auto" w:fill="auto"/>
          </w:tcPr>
          <w:p w14:paraId="0E395912" w14:textId="77777777" w:rsidR="00A16B9C" w:rsidRDefault="002558A8">
            <w:pPr>
              <w:snapToGrid w:val="0"/>
              <w:spacing w:before="50" w:after="50" w:line="360" w:lineRule="auto"/>
              <w:rPr>
                <w:rFonts w:ascii="Times New Roman" w:eastAsia="宋体" w:hAnsi="宋体" w:cs="Times New Roman"/>
                <w:sz w:val="24"/>
                <w:szCs w:val="24"/>
              </w:rPr>
            </w:pPr>
            <w:r>
              <w:rPr>
                <w:rFonts w:ascii="Times New Roman" w:eastAsia="宋体" w:hAnsi="宋体" w:cs="Times New Roman" w:hint="eastAsia"/>
                <w:sz w:val="24"/>
                <w:szCs w:val="24"/>
              </w:rPr>
              <w:t>备注</w:t>
            </w:r>
          </w:p>
        </w:tc>
      </w:tr>
      <w:tr w:rsidR="00A16B9C" w14:paraId="530084E7" w14:textId="77777777">
        <w:tc>
          <w:tcPr>
            <w:tcW w:w="747" w:type="dxa"/>
            <w:shd w:val="clear" w:color="auto" w:fill="auto"/>
          </w:tcPr>
          <w:p w14:paraId="3B2A646C" w14:textId="77777777" w:rsidR="00A16B9C" w:rsidRDefault="002558A8">
            <w:pPr>
              <w:snapToGrid w:val="0"/>
              <w:spacing w:before="50" w:after="50" w:line="360" w:lineRule="auto"/>
              <w:rPr>
                <w:rFonts w:ascii="Times New Roman" w:eastAsia="宋体" w:hAnsi="宋体" w:cs="Times New Roman"/>
                <w:sz w:val="24"/>
                <w:szCs w:val="24"/>
              </w:rPr>
            </w:pPr>
            <w:r>
              <w:rPr>
                <w:rFonts w:ascii="Times New Roman" w:eastAsia="宋体" w:hAnsi="宋体" w:cs="Times New Roman" w:hint="eastAsia"/>
                <w:sz w:val="24"/>
                <w:szCs w:val="24"/>
              </w:rPr>
              <w:t>1</w:t>
            </w:r>
          </w:p>
        </w:tc>
        <w:tc>
          <w:tcPr>
            <w:tcW w:w="2174" w:type="dxa"/>
            <w:shd w:val="clear" w:color="auto" w:fill="auto"/>
          </w:tcPr>
          <w:p w14:paraId="67B9E671" w14:textId="77777777" w:rsidR="00A16B9C" w:rsidRDefault="00A16B9C">
            <w:pPr>
              <w:snapToGrid w:val="0"/>
              <w:spacing w:before="50" w:after="50" w:line="360" w:lineRule="auto"/>
              <w:rPr>
                <w:rFonts w:ascii="Times New Roman" w:eastAsia="宋体" w:hAnsi="宋体" w:cs="Times New Roman"/>
                <w:sz w:val="24"/>
                <w:szCs w:val="24"/>
              </w:rPr>
            </w:pPr>
          </w:p>
        </w:tc>
        <w:tc>
          <w:tcPr>
            <w:tcW w:w="1716" w:type="dxa"/>
            <w:shd w:val="clear" w:color="auto" w:fill="auto"/>
          </w:tcPr>
          <w:p w14:paraId="55E272BA" w14:textId="77777777" w:rsidR="00A16B9C" w:rsidRDefault="00A16B9C">
            <w:pPr>
              <w:snapToGrid w:val="0"/>
              <w:spacing w:before="50" w:after="50" w:line="360" w:lineRule="auto"/>
              <w:rPr>
                <w:rFonts w:ascii="Times New Roman" w:eastAsia="宋体" w:hAnsi="宋体" w:cs="Times New Roman"/>
                <w:sz w:val="24"/>
                <w:szCs w:val="24"/>
              </w:rPr>
            </w:pPr>
          </w:p>
        </w:tc>
        <w:tc>
          <w:tcPr>
            <w:tcW w:w="3244" w:type="dxa"/>
            <w:shd w:val="clear" w:color="auto" w:fill="auto"/>
          </w:tcPr>
          <w:p w14:paraId="52262496" w14:textId="77777777" w:rsidR="00A16B9C" w:rsidRDefault="00A16B9C">
            <w:pPr>
              <w:snapToGrid w:val="0"/>
              <w:spacing w:before="50" w:after="50" w:line="360" w:lineRule="auto"/>
              <w:rPr>
                <w:rFonts w:ascii="Times New Roman" w:eastAsia="宋体" w:hAnsi="宋体" w:cs="Times New Roman"/>
                <w:sz w:val="24"/>
                <w:szCs w:val="24"/>
              </w:rPr>
            </w:pPr>
          </w:p>
        </w:tc>
        <w:tc>
          <w:tcPr>
            <w:tcW w:w="1065" w:type="dxa"/>
            <w:shd w:val="clear" w:color="auto" w:fill="auto"/>
          </w:tcPr>
          <w:p w14:paraId="7985DE9E" w14:textId="77777777" w:rsidR="00A16B9C" w:rsidRDefault="00A16B9C">
            <w:pPr>
              <w:snapToGrid w:val="0"/>
              <w:spacing w:before="50" w:after="50" w:line="360" w:lineRule="auto"/>
              <w:rPr>
                <w:rFonts w:ascii="Times New Roman" w:eastAsia="宋体" w:hAnsi="宋体" w:cs="Times New Roman"/>
                <w:sz w:val="24"/>
                <w:szCs w:val="24"/>
              </w:rPr>
            </w:pPr>
          </w:p>
        </w:tc>
      </w:tr>
      <w:tr w:rsidR="00A16B9C" w14:paraId="2B046486" w14:textId="77777777">
        <w:tc>
          <w:tcPr>
            <w:tcW w:w="8946" w:type="dxa"/>
            <w:gridSpan w:val="5"/>
            <w:shd w:val="clear" w:color="auto" w:fill="auto"/>
          </w:tcPr>
          <w:p w14:paraId="4B400A1C" w14:textId="77777777" w:rsidR="00A16B9C" w:rsidRDefault="002558A8">
            <w:pPr>
              <w:snapToGrid w:val="0"/>
              <w:spacing w:before="50" w:after="50" w:line="360" w:lineRule="auto"/>
              <w:rPr>
                <w:rFonts w:ascii="Times New Roman" w:eastAsia="宋体" w:hAnsi="宋体" w:cs="Times New Roman"/>
                <w:sz w:val="24"/>
                <w:szCs w:val="24"/>
              </w:rPr>
            </w:pPr>
            <w:r>
              <w:rPr>
                <w:rFonts w:ascii="宋体" w:eastAsia="宋体" w:hAnsi="Times New Roman" w:cs="宋体" w:hint="eastAsia"/>
                <w:kern w:val="0"/>
                <w:sz w:val="24"/>
                <w:szCs w:val="24"/>
              </w:rPr>
              <w:t>报价合计（包含税费等所有费用）：（大写）人民币</w:t>
            </w:r>
            <w:r>
              <w:rPr>
                <w:rFonts w:ascii="宋体" w:eastAsia="宋体" w:hAnsi="Times New Roman" w:cs="宋体" w:hint="eastAsia"/>
                <w:kern w:val="0"/>
                <w:sz w:val="24"/>
                <w:szCs w:val="24"/>
              </w:rPr>
              <w:t xml:space="preserve">      </w:t>
            </w:r>
            <w:r>
              <w:rPr>
                <w:rFonts w:ascii="宋体" w:eastAsia="宋体" w:hAnsi="Times New Roman" w:cs="宋体" w:hint="eastAsia"/>
                <w:kern w:val="0"/>
                <w:sz w:val="24"/>
                <w:szCs w:val="24"/>
              </w:rPr>
              <w:t>（</w:t>
            </w:r>
            <w:r>
              <w:rPr>
                <w:rFonts w:ascii="宋体" w:eastAsia="宋体" w:hAnsi="Times New Roman" w:cs="宋体" w:hint="eastAsia"/>
                <w:kern w:val="0"/>
                <w:sz w:val="24"/>
                <w:szCs w:val="24"/>
              </w:rPr>
              <w:t>¥</w:t>
            </w:r>
            <w:r>
              <w:rPr>
                <w:rFonts w:ascii="宋体" w:eastAsia="宋体" w:hAnsi="Times New Roman" w:cs="宋体" w:hint="eastAsia"/>
                <w:kern w:val="0"/>
                <w:sz w:val="24"/>
                <w:szCs w:val="24"/>
              </w:rPr>
              <w:t xml:space="preserve">           </w:t>
            </w:r>
            <w:r>
              <w:rPr>
                <w:rFonts w:ascii="宋体" w:eastAsia="宋体" w:hAnsi="Times New Roman" w:cs="宋体" w:hint="eastAsia"/>
                <w:kern w:val="0"/>
                <w:sz w:val="24"/>
                <w:szCs w:val="24"/>
              </w:rPr>
              <w:t>）</w:t>
            </w:r>
          </w:p>
        </w:tc>
      </w:tr>
    </w:tbl>
    <w:p w14:paraId="745D73FE" w14:textId="77777777" w:rsidR="00A16B9C" w:rsidRDefault="00A16B9C">
      <w:pPr>
        <w:snapToGrid w:val="0"/>
        <w:spacing w:before="50" w:after="50" w:line="360" w:lineRule="auto"/>
        <w:rPr>
          <w:rFonts w:ascii="Times New Roman" w:eastAsia="宋体" w:hAnsi="宋体" w:cs="Times New Roman"/>
          <w:sz w:val="24"/>
          <w:szCs w:val="24"/>
        </w:rPr>
      </w:pPr>
    </w:p>
    <w:p w14:paraId="71D16B90" w14:textId="77777777" w:rsidR="00A16B9C" w:rsidRDefault="00A16B9C">
      <w:pPr>
        <w:snapToGrid w:val="0"/>
        <w:spacing w:before="50" w:after="50" w:line="360" w:lineRule="auto"/>
        <w:rPr>
          <w:rFonts w:ascii="宋体" w:eastAsia="宋体" w:hAnsi="宋体" w:cs="Times New Roman"/>
          <w:sz w:val="24"/>
          <w:szCs w:val="24"/>
          <w:u w:val="single"/>
        </w:rPr>
      </w:pPr>
    </w:p>
    <w:p w14:paraId="64C6A23A" w14:textId="77777777" w:rsidR="00A16B9C" w:rsidRDefault="002558A8">
      <w:pPr>
        <w:snapToGrid w:val="0"/>
        <w:ind w:firstLineChars="200" w:firstLine="480"/>
        <w:jc w:val="left"/>
        <w:rPr>
          <w:rFonts w:ascii="仿宋_GB2312" w:eastAsia="仿宋_GB2312" w:hAnsi="仿宋" w:cs="仿宋_GB2312"/>
          <w:kern w:val="0"/>
          <w:sz w:val="24"/>
          <w:szCs w:val="24"/>
          <w:lang w:val="zh-CN"/>
        </w:rPr>
      </w:pPr>
      <w:r>
        <w:rPr>
          <w:rFonts w:ascii="仿宋_GB2312" w:eastAsia="仿宋_GB2312" w:hAnsi="仿宋" w:cs="仿宋_GB2312" w:hint="eastAsia"/>
          <w:kern w:val="0"/>
          <w:sz w:val="24"/>
          <w:lang w:val="zh-CN"/>
        </w:rPr>
        <w:t>注</w:t>
      </w:r>
      <w:r>
        <w:rPr>
          <w:rFonts w:ascii="仿宋_GB2312" w:eastAsia="仿宋_GB2312" w:hAnsi="仿宋" w:cs="仿宋_GB2312"/>
          <w:kern w:val="0"/>
          <w:sz w:val="24"/>
          <w:lang w:val="zh-CN"/>
        </w:rPr>
        <w:t>：</w:t>
      </w:r>
      <w:r>
        <w:rPr>
          <w:rFonts w:ascii="仿宋_GB2312" w:eastAsia="仿宋_GB2312" w:hAnsi="仿宋" w:cs="仿宋_GB2312" w:hint="eastAsia"/>
          <w:kern w:val="0"/>
          <w:sz w:val="24"/>
          <w:szCs w:val="24"/>
          <w:lang w:val="zh-CN"/>
        </w:rPr>
        <w:t>符合采购文件中列明的可享受中小企业扶持政策的供应商，请填写中小企业声明函。注：供应商</w:t>
      </w:r>
      <w:r>
        <w:rPr>
          <w:rFonts w:ascii="仿宋_GB2312" w:eastAsia="仿宋_GB2312" w:hAnsi="仿宋" w:cs="仿宋_GB2312"/>
          <w:kern w:val="0"/>
          <w:sz w:val="24"/>
          <w:szCs w:val="24"/>
          <w:lang w:val="zh-CN"/>
        </w:rPr>
        <w:t>提供</w:t>
      </w:r>
      <w:r>
        <w:rPr>
          <w:rFonts w:ascii="仿宋_GB2312" w:eastAsia="仿宋_GB2312" w:hAnsi="仿宋" w:cs="仿宋_GB2312" w:hint="eastAsia"/>
          <w:kern w:val="0"/>
          <w:sz w:val="24"/>
          <w:szCs w:val="24"/>
          <w:lang w:val="zh-CN"/>
        </w:rPr>
        <w:t>的中小企业</w:t>
      </w:r>
      <w:r>
        <w:rPr>
          <w:rFonts w:ascii="仿宋_GB2312" w:eastAsia="仿宋_GB2312" w:hAnsi="仿宋" w:cs="仿宋_GB2312"/>
          <w:kern w:val="0"/>
          <w:sz w:val="24"/>
          <w:szCs w:val="24"/>
          <w:lang w:val="zh-CN"/>
        </w:rPr>
        <w:t>声明函内容不实的，属于提供虚假材料谋取中标、成交，依照《中华人民共和国政府采购法》等国家有关规定追究相应责任。</w:t>
      </w:r>
    </w:p>
    <w:p w14:paraId="7C85C404" w14:textId="77777777" w:rsidR="00A16B9C" w:rsidRDefault="00A16B9C">
      <w:pPr>
        <w:autoSpaceDE w:val="0"/>
        <w:autoSpaceDN w:val="0"/>
        <w:spacing w:line="360" w:lineRule="auto"/>
        <w:ind w:leftChars="1950" w:left="4335" w:hangingChars="100" w:hanging="240"/>
        <w:rPr>
          <w:rFonts w:ascii="仿宋_GB2312" w:eastAsia="仿宋_GB2312" w:hAnsi="仿宋" w:cs="仿宋_GB2312"/>
          <w:kern w:val="0"/>
          <w:sz w:val="24"/>
          <w:szCs w:val="24"/>
        </w:rPr>
      </w:pPr>
    </w:p>
    <w:p w14:paraId="0DFAAF27" w14:textId="77777777" w:rsidR="00A16B9C"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Pr>
          <w:rFonts w:ascii="仿宋_GB2312" w:eastAsia="仿宋_GB2312" w:hAnsi="仿宋" w:cs="仿宋_GB2312" w:hint="eastAsia"/>
          <w:kern w:val="0"/>
          <w:sz w:val="24"/>
          <w:szCs w:val="24"/>
        </w:rPr>
        <w:t>供应商名称（电子签章）：</w:t>
      </w:r>
    </w:p>
    <w:p w14:paraId="74B0DCDE" w14:textId="77777777" w:rsidR="00A16B9C" w:rsidRDefault="002558A8">
      <w:pPr>
        <w:spacing w:line="500" w:lineRule="exact"/>
        <w:ind w:firstLineChars="2650" w:firstLine="6360"/>
        <w:rPr>
          <w:rFonts w:ascii="仿宋_GB2312" w:eastAsia="仿宋_GB2312" w:hAnsi="仿宋" w:cs="仿宋_GB2312"/>
          <w:kern w:val="0"/>
          <w:sz w:val="24"/>
          <w:szCs w:val="21"/>
          <w:lang w:val="zh-CN"/>
        </w:rPr>
      </w:pPr>
      <w:r>
        <w:rPr>
          <w:rFonts w:ascii="仿宋_GB2312" w:eastAsia="仿宋_GB2312" w:hAnsi="仿宋" w:cs="仿宋_GB2312" w:hint="eastAsia"/>
          <w:kern w:val="0"/>
          <w:sz w:val="24"/>
          <w:szCs w:val="21"/>
          <w:lang w:val="zh-CN"/>
        </w:rPr>
        <w:t>日期：</w:t>
      </w:r>
      <w:r>
        <w:rPr>
          <w:rFonts w:ascii="仿宋_GB2312" w:eastAsia="仿宋_GB2312" w:hAnsi="仿宋" w:cs="仿宋_GB2312" w:hint="eastAsia"/>
          <w:kern w:val="0"/>
          <w:sz w:val="24"/>
          <w:szCs w:val="21"/>
          <w:lang w:val="zh-CN"/>
        </w:rPr>
        <w:t xml:space="preserve">  </w:t>
      </w:r>
      <w:r>
        <w:rPr>
          <w:rFonts w:ascii="仿宋_GB2312" w:eastAsia="仿宋_GB2312" w:hAnsi="仿宋" w:cs="仿宋_GB2312" w:hint="eastAsia"/>
          <w:kern w:val="0"/>
          <w:sz w:val="24"/>
          <w:szCs w:val="21"/>
          <w:lang w:val="zh-CN"/>
        </w:rPr>
        <w:t>年</w:t>
      </w:r>
      <w:r>
        <w:rPr>
          <w:rFonts w:ascii="仿宋_GB2312" w:eastAsia="仿宋_GB2312" w:hAnsi="仿宋" w:cs="仿宋_GB2312" w:hint="eastAsia"/>
          <w:kern w:val="0"/>
          <w:sz w:val="24"/>
          <w:szCs w:val="21"/>
          <w:lang w:val="zh-CN"/>
        </w:rPr>
        <w:t xml:space="preserve">  </w:t>
      </w:r>
      <w:r>
        <w:rPr>
          <w:rFonts w:ascii="仿宋_GB2312" w:eastAsia="仿宋_GB2312" w:hAnsi="仿宋" w:cs="仿宋_GB2312" w:hint="eastAsia"/>
          <w:kern w:val="0"/>
          <w:sz w:val="24"/>
          <w:szCs w:val="21"/>
          <w:lang w:val="zh-CN"/>
        </w:rPr>
        <w:t>月</w:t>
      </w:r>
      <w:r>
        <w:rPr>
          <w:rFonts w:ascii="仿宋_GB2312" w:eastAsia="仿宋_GB2312" w:hAnsi="仿宋" w:cs="仿宋_GB2312" w:hint="eastAsia"/>
          <w:kern w:val="0"/>
          <w:sz w:val="24"/>
          <w:szCs w:val="21"/>
          <w:lang w:val="zh-CN"/>
        </w:rPr>
        <w:t xml:space="preserve">   </w:t>
      </w:r>
      <w:r>
        <w:rPr>
          <w:rFonts w:ascii="仿宋_GB2312" w:eastAsia="仿宋_GB2312" w:hAnsi="仿宋" w:cs="仿宋_GB2312" w:hint="eastAsia"/>
          <w:kern w:val="0"/>
          <w:sz w:val="24"/>
          <w:szCs w:val="21"/>
          <w:lang w:val="zh-CN"/>
        </w:rPr>
        <w:t>日</w:t>
      </w:r>
    </w:p>
    <w:p w14:paraId="01A8A150" w14:textId="77777777" w:rsidR="00A16B9C" w:rsidRDefault="00A16B9C">
      <w:pPr>
        <w:widowControl/>
        <w:jc w:val="left"/>
        <w:rPr>
          <w:rFonts w:ascii="仿宋_GB2312" w:eastAsia="仿宋_GB2312" w:hAnsi="仿宋" w:cs="仿宋_GB2312"/>
          <w:kern w:val="0"/>
          <w:sz w:val="24"/>
          <w:szCs w:val="21"/>
          <w:lang w:val="zh-CN"/>
        </w:rPr>
        <w:sectPr w:rsidR="00A16B9C">
          <w:pgSz w:w="11910" w:h="16840"/>
          <w:pgMar w:top="1340" w:right="1500" w:bottom="280" w:left="1680" w:header="720" w:footer="720" w:gutter="0"/>
          <w:cols w:space="720"/>
        </w:sectPr>
      </w:pPr>
    </w:p>
    <w:p w14:paraId="27D41670" w14:textId="77777777" w:rsidR="00A16B9C" w:rsidRDefault="002558A8">
      <w:pPr>
        <w:spacing w:line="500" w:lineRule="exact"/>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三、工程量清单报价有关资料</w:t>
      </w:r>
    </w:p>
    <w:p w14:paraId="3D0EEDD0" w14:textId="77777777" w:rsidR="00A16B9C" w:rsidRDefault="00A16B9C">
      <w:pPr>
        <w:spacing w:line="500" w:lineRule="exact"/>
        <w:ind w:firstLineChars="2650" w:firstLine="6360"/>
        <w:rPr>
          <w:rFonts w:ascii="仿宋_GB2312" w:eastAsia="仿宋_GB2312" w:hAnsi="仿宋" w:cs="仿宋_GB2312"/>
          <w:kern w:val="0"/>
          <w:sz w:val="24"/>
          <w:szCs w:val="21"/>
          <w:lang w:val="zh-CN"/>
        </w:rPr>
      </w:pPr>
    </w:p>
    <w:p w14:paraId="4251994D" w14:textId="77777777" w:rsidR="00A16B9C" w:rsidRDefault="00A16B9C">
      <w:pPr>
        <w:spacing w:line="500" w:lineRule="exact"/>
        <w:ind w:firstLineChars="2650" w:firstLine="6360"/>
        <w:rPr>
          <w:rFonts w:ascii="仿宋_GB2312" w:eastAsia="仿宋_GB2312" w:hAnsi="仿宋" w:cs="仿宋_GB2312"/>
          <w:kern w:val="0"/>
          <w:sz w:val="24"/>
          <w:szCs w:val="21"/>
          <w:lang w:val="zh-CN"/>
        </w:rPr>
      </w:pPr>
    </w:p>
    <w:p w14:paraId="73C723C3" w14:textId="77777777" w:rsidR="00A16B9C" w:rsidRDefault="00A16B9C">
      <w:pPr>
        <w:widowControl/>
        <w:spacing w:line="360" w:lineRule="auto"/>
        <w:jc w:val="left"/>
        <w:rPr>
          <w:rFonts w:ascii="宋体" w:eastAsia="宋体" w:hAnsi="宋体" w:cs="Times New Roman"/>
          <w:b/>
          <w:bCs/>
          <w:sz w:val="32"/>
          <w:szCs w:val="32"/>
        </w:rPr>
        <w:sectPr w:rsidR="00A16B9C">
          <w:pgSz w:w="11910" w:h="16840"/>
          <w:pgMar w:top="1340" w:right="1500" w:bottom="280" w:left="1680" w:header="720" w:footer="720" w:gutter="0"/>
          <w:cols w:space="720"/>
        </w:sectPr>
      </w:pPr>
    </w:p>
    <w:p w14:paraId="5DFB57F7" w14:textId="77777777" w:rsidR="00A16B9C" w:rsidRDefault="002558A8">
      <w:pPr>
        <w:keepNext/>
        <w:keepLines/>
        <w:spacing w:before="260" w:after="260" w:line="416" w:lineRule="auto"/>
        <w:jc w:val="center"/>
        <w:outlineLvl w:val="1"/>
        <w:rPr>
          <w:rFonts w:ascii="宋体" w:eastAsia="宋体" w:hAnsi="宋体" w:cs="宋体"/>
          <w:bCs/>
          <w:sz w:val="32"/>
          <w:szCs w:val="32"/>
        </w:rPr>
      </w:pPr>
      <w:bookmarkStart w:id="90" w:name="_Toc35611516"/>
      <w:bookmarkStart w:id="91" w:name="_Toc44229899"/>
      <w:bookmarkStart w:id="92" w:name="_Toc31728084"/>
      <w:bookmarkStart w:id="93" w:name="_Toc35611438"/>
      <w:bookmarkStart w:id="94" w:name="_Toc31723070"/>
      <w:bookmarkStart w:id="95" w:name="_Toc80205942"/>
      <w:bookmarkStart w:id="96" w:name="_Toc216278154"/>
      <w:bookmarkEnd w:id="90"/>
      <w:bookmarkEnd w:id="91"/>
      <w:bookmarkEnd w:id="92"/>
      <w:bookmarkEnd w:id="93"/>
      <w:bookmarkEnd w:id="94"/>
      <w:r>
        <w:rPr>
          <w:rFonts w:ascii="宋体" w:eastAsia="宋体" w:hAnsi="宋体" w:cs="Times New Roman" w:hint="eastAsia"/>
          <w:b/>
          <w:bCs/>
          <w:sz w:val="32"/>
          <w:szCs w:val="32"/>
        </w:rPr>
        <w:lastRenderedPageBreak/>
        <w:t>第五节</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rPr>
        <w:t>其他文书、文件格式</w:t>
      </w:r>
      <w:bookmarkEnd w:id="95"/>
      <w:bookmarkEnd w:id="96"/>
    </w:p>
    <w:p w14:paraId="46BC2EA3" w14:textId="77777777" w:rsidR="00A16B9C" w:rsidRDefault="002558A8">
      <w:pPr>
        <w:jc w:val="center"/>
        <w:rPr>
          <w:rFonts w:ascii="宋体" w:eastAsia="宋体" w:hAnsi="宋体" w:cs="宋体"/>
          <w:b/>
          <w:bCs/>
          <w:sz w:val="32"/>
          <w:szCs w:val="32"/>
        </w:rPr>
      </w:pPr>
      <w:r>
        <w:rPr>
          <w:rFonts w:ascii="宋体" w:eastAsia="宋体" w:hAnsi="宋体" w:cs="宋体" w:hint="eastAsia"/>
          <w:b/>
          <w:bCs/>
          <w:sz w:val="32"/>
          <w:szCs w:val="32"/>
        </w:rPr>
        <w:t>知识产权合规性声明</w:t>
      </w:r>
    </w:p>
    <w:p w14:paraId="3AE229CD" w14:textId="77777777" w:rsidR="00A16B9C" w:rsidRDefault="00A16B9C">
      <w:pPr>
        <w:rPr>
          <w:rFonts w:ascii="仿宋_GB2312" w:eastAsia="仿宋_GB2312" w:hAnsi="仿宋_GB2312" w:cs="仿宋_GB2312"/>
          <w:sz w:val="30"/>
          <w:szCs w:val="30"/>
        </w:rPr>
      </w:pPr>
    </w:p>
    <w:p w14:paraId="52B845F0" w14:textId="77777777" w:rsidR="00A16B9C" w:rsidRDefault="002558A8">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本企业（单位）自愿参与政府投资政府采购的</w:t>
      </w:r>
      <w:bookmarkStart w:id="97" w:name="PO_3000001868_PM002_14"/>
      <w:r>
        <w:rPr>
          <w:rFonts w:ascii="仿宋_GB2312" w:eastAsia="仿宋_GB2312" w:hAnsi="仿宋_GB2312" w:cs="仿宋_GB2312" w:hint="eastAsia"/>
          <w:sz w:val="30"/>
          <w:szCs w:val="30"/>
          <w:u w:val="single"/>
        </w:rPr>
        <w:t>[</w:t>
      </w:r>
      <w:r>
        <w:rPr>
          <w:rFonts w:ascii="仿宋_GB2312" w:eastAsia="仿宋_GB2312" w:hAnsi="仿宋_GB2312" w:cs="仿宋_GB2312" w:hint="eastAsia"/>
          <w:sz w:val="30"/>
          <w:szCs w:val="30"/>
          <w:u w:val="single"/>
        </w:rPr>
        <w:t>项目采购</w:t>
      </w:r>
      <w:r>
        <w:rPr>
          <w:rFonts w:ascii="仿宋_GB2312" w:eastAsia="仿宋_GB2312" w:hAnsi="仿宋_GB2312" w:cs="仿宋_GB2312" w:hint="eastAsia"/>
          <w:sz w:val="30"/>
          <w:szCs w:val="30"/>
          <w:u w:val="single"/>
        </w:rPr>
        <w:t>-</w:t>
      </w:r>
      <w:r>
        <w:rPr>
          <w:rFonts w:ascii="仿宋_GB2312" w:eastAsia="仿宋_GB2312" w:hAnsi="仿宋_GB2312" w:cs="仿宋_GB2312" w:hint="eastAsia"/>
          <w:sz w:val="30"/>
          <w:szCs w:val="30"/>
          <w:u w:val="single"/>
        </w:rPr>
        <w:t>项目名称</w:t>
      </w:r>
      <w:r>
        <w:rPr>
          <w:rFonts w:ascii="仿宋_GB2312" w:eastAsia="仿宋_GB2312" w:hAnsi="仿宋_GB2312" w:cs="仿宋_GB2312" w:hint="eastAsia"/>
          <w:sz w:val="30"/>
          <w:szCs w:val="30"/>
          <w:u w:val="single"/>
        </w:rPr>
        <w:t>_14]</w:t>
      </w:r>
      <w:bookmarkEnd w:id="97"/>
      <w:r>
        <w:rPr>
          <w:rFonts w:ascii="仿宋_GB2312" w:eastAsia="仿宋_GB2312" w:hAnsi="仿宋_GB2312" w:cs="仿宋_GB2312" w:hint="eastAsia"/>
          <w:sz w:val="30"/>
          <w:szCs w:val="30"/>
        </w:rPr>
        <w:t>项目，</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204ADDD" w14:textId="77777777" w:rsidR="00A16B9C" w:rsidRDefault="00A16B9C">
      <w:pPr>
        <w:snapToGrid w:val="0"/>
        <w:spacing w:line="360" w:lineRule="auto"/>
        <w:ind w:leftChars="1736" w:left="5137" w:hangingChars="825" w:hanging="1491"/>
        <w:rPr>
          <w:rFonts w:ascii="Times New Roman" w:eastAsia="宋体" w:hAnsi="Times New Roman" w:cs="Times New Roman"/>
          <w:b/>
          <w:sz w:val="18"/>
          <w:szCs w:val="18"/>
        </w:rPr>
      </w:pPr>
    </w:p>
    <w:p w14:paraId="6A94EB7A" w14:textId="77777777" w:rsidR="00A16B9C" w:rsidRDefault="00A16B9C">
      <w:pPr>
        <w:snapToGrid w:val="0"/>
        <w:spacing w:line="360" w:lineRule="auto"/>
        <w:ind w:leftChars="1736" w:left="5137" w:hangingChars="825" w:hanging="1491"/>
        <w:rPr>
          <w:rFonts w:ascii="Times New Roman" w:eastAsia="宋体" w:hAnsi="Times New Roman" w:cs="Times New Roman"/>
          <w:b/>
          <w:sz w:val="18"/>
          <w:szCs w:val="18"/>
        </w:rPr>
      </w:pPr>
    </w:p>
    <w:p w14:paraId="797CF070" w14:textId="77777777" w:rsidR="00A16B9C" w:rsidRDefault="00A16B9C">
      <w:pPr>
        <w:snapToGrid w:val="0"/>
        <w:spacing w:line="360" w:lineRule="auto"/>
        <w:ind w:leftChars="1736" w:left="5137" w:hangingChars="825" w:hanging="1491"/>
        <w:rPr>
          <w:rFonts w:ascii="Times New Roman" w:eastAsia="宋体" w:hAnsi="Times New Roman" w:cs="Times New Roman"/>
          <w:b/>
          <w:sz w:val="18"/>
          <w:szCs w:val="18"/>
        </w:rPr>
      </w:pPr>
    </w:p>
    <w:p w14:paraId="70734A0A" w14:textId="77777777" w:rsidR="00A16B9C" w:rsidRDefault="00A16B9C">
      <w:pPr>
        <w:snapToGrid w:val="0"/>
        <w:spacing w:line="360" w:lineRule="auto"/>
        <w:ind w:leftChars="1736" w:left="5137" w:hangingChars="825" w:hanging="1491"/>
        <w:rPr>
          <w:rFonts w:ascii="Times New Roman" w:eastAsia="宋体" w:hAnsi="Times New Roman" w:cs="Times New Roman"/>
          <w:b/>
          <w:sz w:val="18"/>
          <w:szCs w:val="18"/>
        </w:rPr>
      </w:pPr>
    </w:p>
    <w:p w14:paraId="510AE901" w14:textId="77777777" w:rsidR="00A16B9C" w:rsidRDefault="002558A8">
      <w:pPr>
        <w:snapToGrid w:val="0"/>
        <w:spacing w:line="360" w:lineRule="auto"/>
        <w:ind w:leftChars="1736" w:left="5626" w:hangingChars="825" w:hanging="1980"/>
        <w:rPr>
          <w:rFonts w:ascii="仿宋_GB2312" w:eastAsia="仿宋_GB2312" w:hAnsi="仿宋" w:cs="仿宋_GB2312"/>
          <w:kern w:val="0"/>
          <w:sz w:val="24"/>
          <w:szCs w:val="24"/>
        </w:rPr>
      </w:pPr>
      <w:r>
        <w:rPr>
          <w:rFonts w:ascii="仿宋_GB2312" w:eastAsia="仿宋_GB2312" w:hAnsi="仿宋" w:cs="仿宋_GB2312" w:hint="eastAsia"/>
          <w:kern w:val="0"/>
          <w:sz w:val="24"/>
          <w:szCs w:val="24"/>
          <w:lang w:val="zh-CN"/>
        </w:rPr>
        <w:t>供应商名称</w:t>
      </w:r>
      <w:r>
        <w:rPr>
          <w:rFonts w:ascii="仿宋_GB2312" w:eastAsia="仿宋_GB2312" w:hAnsi="仿宋" w:cs="仿宋_GB2312" w:hint="eastAsia"/>
          <w:kern w:val="0"/>
          <w:sz w:val="24"/>
          <w:szCs w:val="24"/>
          <w:lang w:val="zh-CN"/>
        </w:rPr>
        <w:t>(</w:t>
      </w:r>
      <w:r>
        <w:rPr>
          <w:rFonts w:ascii="仿宋_GB2312" w:eastAsia="仿宋_GB2312" w:hAnsi="仿宋" w:cs="仿宋_GB2312" w:hint="eastAsia"/>
          <w:kern w:val="0"/>
          <w:sz w:val="24"/>
          <w:szCs w:val="24"/>
          <w:lang w:val="zh-CN"/>
        </w:rPr>
        <w:t>电子签章</w:t>
      </w:r>
      <w:r>
        <w:rPr>
          <w:rFonts w:ascii="仿宋_GB2312" w:eastAsia="仿宋_GB2312" w:hAnsi="仿宋" w:cs="仿宋_GB2312" w:hint="eastAsia"/>
          <w:kern w:val="0"/>
          <w:sz w:val="24"/>
          <w:szCs w:val="24"/>
          <w:lang w:val="zh-CN"/>
        </w:rPr>
        <w:t>)</w:t>
      </w:r>
      <w:r>
        <w:rPr>
          <w:rFonts w:ascii="仿宋_GB2312" w:eastAsia="仿宋_GB2312" w:hAnsi="仿宋" w:cs="仿宋_GB2312" w:hint="eastAsia"/>
          <w:kern w:val="0"/>
          <w:sz w:val="24"/>
          <w:szCs w:val="24"/>
          <w:lang w:val="zh-CN"/>
        </w:rPr>
        <w:t>：</w:t>
      </w:r>
    </w:p>
    <w:p w14:paraId="70627475" w14:textId="77777777" w:rsidR="00A16B9C" w:rsidRDefault="002558A8">
      <w:pPr>
        <w:snapToGrid w:val="0"/>
        <w:spacing w:line="360" w:lineRule="auto"/>
        <w:ind w:firstLineChars="2150" w:firstLine="5160"/>
        <w:rPr>
          <w:rFonts w:ascii="仿宋_GB2312" w:eastAsia="仿宋_GB2312" w:hAnsi="仿宋" w:cs="仿宋_GB2312"/>
          <w:kern w:val="0"/>
          <w:sz w:val="24"/>
          <w:szCs w:val="24"/>
          <w:lang w:val="zh-CN"/>
        </w:rPr>
      </w:pPr>
      <w:r>
        <w:rPr>
          <w:rFonts w:ascii="仿宋_GB2312" w:eastAsia="仿宋_GB2312" w:hAnsi="仿宋" w:cs="仿宋_GB2312" w:hint="eastAsia"/>
          <w:kern w:val="0"/>
          <w:sz w:val="24"/>
          <w:szCs w:val="24"/>
          <w:lang w:val="zh-CN"/>
        </w:rPr>
        <w:t>日期</w:t>
      </w:r>
      <w:r>
        <w:rPr>
          <w:rFonts w:ascii="仿宋_GB2312" w:eastAsia="仿宋_GB2312" w:hAnsi="仿宋" w:cs="仿宋_GB2312" w:hint="eastAsia"/>
          <w:kern w:val="0"/>
          <w:sz w:val="24"/>
          <w:szCs w:val="24"/>
        </w:rPr>
        <w:t>：</w:t>
      </w:r>
      <w:r>
        <w:rPr>
          <w:rFonts w:ascii="仿宋_GB2312" w:eastAsia="仿宋_GB2312" w:hAnsi="仿宋" w:cs="仿宋_GB2312" w:hint="eastAsia"/>
          <w:kern w:val="0"/>
          <w:sz w:val="24"/>
          <w:szCs w:val="24"/>
        </w:rPr>
        <w:t xml:space="preserve">  </w:t>
      </w:r>
      <w:r>
        <w:rPr>
          <w:rFonts w:ascii="仿宋_GB2312" w:eastAsia="仿宋_GB2312" w:hAnsi="仿宋" w:cs="仿宋_GB2312" w:hint="eastAsia"/>
          <w:kern w:val="0"/>
          <w:sz w:val="24"/>
          <w:szCs w:val="24"/>
        </w:rPr>
        <w:t>年</w:t>
      </w:r>
      <w:r>
        <w:rPr>
          <w:rFonts w:ascii="仿宋_GB2312" w:eastAsia="仿宋_GB2312" w:hAnsi="仿宋" w:cs="仿宋_GB2312" w:hint="eastAsia"/>
          <w:kern w:val="0"/>
          <w:sz w:val="24"/>
          <w:szCs w:val="24"/>
        </w:rPr>
        <w:t xml:space="preserve">  </w:t>
      </w:r>
      <w:r>
        <w:rPr>
          <w:rFonts w:ascii="仿宋_GB2312" w:eastAsia="仿宋_GB2312" w:hAnsi="仿宋" w:cs="仿宋_GB2312" w:hint="eastAsia"/>
          <w:kern w:val="0"/>
          <w:sz w:val="24"/>
          <w:szCs w:val="24"/>
          <w:lang w:val="zh-CN"/>
        </w:rPr>
        <w:t>月日</w:t>
      </w:r>
    </w:p>
    <w:p w14:paraId="4C9AF550" w14:textId="77777777" w:rsidR="00A16B9C" w:rsidRDefault="00A16B9C">
      <w:pPr>
        <w:widowControl/>
        <w:jc w:val="left"/>
        <w:rPr>
          <w:rFonts w:ascii="宋体" w:eastAsia="宋体" w:hAnsi="宋体" w:cs="仿宋_GB2312"/>
          <w:sz w:val="24"/>
          <w:szCs w:val="24"/>
        </w:rPr>
        <w:sectPr w:rsidR="00A16B9C">
          <w:pgSz w:w="11906" w:h="16838"/>
          <w:pgMar w:top="1134" w:right="1134" w:bottom="1134" w:left="1134" w:header="720" w:footer="720" w:gutter="0"/>
          <w:cols w:space="720"/>
          <w:docGrid w:type="lines" w:linePitch="331"/>
        </w:sectPr>
      </w:pPr>
    </w:p>
    <w:p w14:paraId="64E18C85" w14:textId="77777777" w:rsidR="00A16B9C" w:rsidRDefault="00A16B9C">
      <w:pPr>
        <w:spacing w:line="520" w:lineRule="exact"/>
        <w:rPr>
          <w:rFonts w:ascii="宋体" w:eastAsia="宋体" w:hAnsi="宋体" w:cs="仿宋_GB2312"/>
          <w:sz w:val="24"/>
          <w:szCs w:val="24"/>
        </w:rPr>
      </w:pPr>
    </w:p>
    <w:p w14:paraId="3993CC27" w14:textId="77777777" w:rsidR="00A16B9C" w:rsidRDefault="00A16B9C">
      <w:pPr>
        <w:snapToGrid w:val="0"/>
        <w:spacing w:line="360" w:lineRule="auto"/>
        <w:ind w:firstLineChars="2150" w:firstLine="5160"/>
        <w:rPr>
          <w:rFonts w:ascii="宋体" w:eastAsia="宋体" w:hAnsi="宋体" w:cs="仿宋_GB2312"/>
          <w:kern w:val="0"/>
          <w:sz w:val="24"/>
          <w:szCs w:val="24"/>
          <w:lang w:val="zh-CN"/>
        </w:rPr>
      </w:pPr>
    </w:p>
    <w:p w14:paraId="3136A66D" w14:textId="77777777" w:rsidR="00A16B9C" w:rsidRDefault="00A16B9C">
      <w:pPr>
        <w:spacing w:line="520" w:lineRule="exact"/>
        <w:jc w:val="center"/>
        <w:rPr>
          <w:rFonts w:ascii="宋体" w:eastAsia="宋体" w:hAnsi="宋体" w:cs="Times New Roman"/>
          <w:sz w:val="24"/>
          <w:szCs w:val="24"/>
        </w:rPr>
      </w:pPr>
    </w:p>
    <w:p w14:paraId="77EA3B14" w14:textId="77777777" w:rsidR="00A16B9C" w:rsidRDefault="00A16B9C">
      <w:pPr>
        <w:spacing w:line="520" w:lineRule="exact"/>
        <w:jc w:val="center"/>
        <w:rPr>
          <w:rFonts w:ascii="宋体" w:eastAsia="宋体" w:hAnsi="宋体" w:cs="Times New Roman"/>
          <w:sz w:val="24"/>
          <w:szCs w:val="24"/>
        </w:rPr>
      </w:pPr>
    </w:p>
    <w:p w14:paraId="48B76B1B" w14:textId="77777777" w:rsidR="00A16B9C" w:rsidRDefault="00A16B9C">
      <w:pPr>
        <w:spacing w:line="520" w:lineRule="exact"/>
        <w:jc w:val="center"/>
        <w:rPr>
          <w:rFonts w:ascii="宋体" w:eastAsia="宋体" w:hAnsi="宋体" w:cs="Times New Roman"/>
          <w:sz w:val="24"/>
          <w:szCs w:val="24"/>
        </w:rPr>
      </w:pPr>
    </w:p>
    <w:p w14:paraId="7504E670" w14:textId="77777777" w:rsidR="00A16B9C" w:rsidRDefault="00A16B9C">
      <w:pPr>
        <w:spacing w:line="520" w:lineRule="exact"/>
        <w:jc w:val="center"/>
        <w:rPr>
          <w:rFonts w:ascii="宋体" w:eastAsia="宋体" w:hAnsi="宋体" w:cs="Times New Roman"/>
          <w:sz w:val="24"/>
          <w:szCs w:val="24"/>
        </w:rPr>
      </w:pPr>
    </w:p>
    <w:p w14:paraId="3E216D7E" w14:textId="77777777" w:rsidR="00A16B9C" w:rsidRDefault="00A16B9C">
      <w:pPr>
        <w:spacing w:line="520" w:lineRule="exact"/>
        <w:jc w:val="center"/>
        <w:rPr>
          <w:rFonts w:ascii="宋体" w:eastAsia="宋体" w:hAnsi="宋体" w:cs="Times New Roman"/>
          <w:sz w:val="24"/>
          <w:szCs w:val="24"/>
        </w:rPr>
      </w:pPr>
    </w:p>
    <w:p w14:paraId="4F384C96" w14:textId="77777777" w:rsidR="00A16B9C" w:rsidRDefault="00A16B9C">
      <w:pPr>
        <w:spacing w:line="520" w:lineRule="exact"/>
        <w:jc w:val="center"/>
        <w:rPr>
          <w:rFonts w:ascii="宋体" w:eastAsia="宋体" w:hAnsi="宋体" w:cs="Times New Roman"/>
          <w:sz w:val="24"/>
          <w:szCs w:val="24"/>
        </w:rPr>
      </w:pPr>
    </w:p>
    <w:p w14:paraId="011ADB22" w14:textId="77777777" w:rsidR="00A16B9C" w:rsidRDefault="00A16B9C">
      <w:pPr>
        <w:spacing w:line="520" w:lineRule="exact"/>
        <w:jc w:val="center"/>
        <w:rPr>
          <w:rFonts w:ascii="宋体" w:eastAsia="宋体" w:hAnsi="宋体" w:cs="Times New Roman"/>
          <w:sz w:val="24"/>
          <w:szCs w:val="24"/>
        </w:rPr>
      </w:pPr>
    </w:p>
    <w:p w14:paraId="796BADF3" w14:textId="77777777" w:rsidR="00A16B9C" w:rsidRDefault="00A16B9C">
      <w:pPr>
        <w:spacing w:line="520" w:lineRule="exact"/>
        <w:jc w:val="center"/>
        <w:rPr>
          <w:rFonts w:ascii="宋体" w:eastAsia="宋体" w:hAnsi="宋体" w:cs="Times New Roman"/>
          <w:sz w:val="24"/>
          <w:szCs w:val="24"/>
        </w:rPr>
      </w:pPr>
    </w:p>
    <w:p w14:paraId="637FFF54" w14:textId="77777777" w:rsidR="00A16B9C" w:rsidRDefault="002558A8">
      <w:pPr>
        <w:keepNext/>
        <w:keepLines/>
        <w:spacing w:before="340" w:after="330" w:line="578" w:lineRule="auto"/>
        <w:jc w:val="center"/>
        <w:outlineLvl w:val="0"/>
        <w:rPr>
          <w:rFonts w:ascii="宋体" w:eastAsia="宋体" w:hAnsi="宋体" w:cs="Times New Roman"/>
          <w:kern w:val="44"/>
          <w:sz w:val="44"/>
          <w:szCs w:val="44"/>
        </w:rPr>
      </w:pPr>
      <w:bookmarkStart w:id="98" w:name="_Toc216278155"/>
      <w:r>
        <w:rPr>
          <w:rFonts w:ascii="宋体" w:eastAsia="宋体" w:hAnsi="宋体" w:cs="Times New Roman" w:hint="eastAsia"/>
          <w:kern w:val="44"/>
          <w:sz w:val="44"/>
          <w:szCs w:val="44"/>
        </w:rPr>
        <w:t>第六章</w:t>
      </w:r>
      <w:r>
        <w:rPr>
          <w:rFonts w:ascii="宋体" w:eastAsia="宋体" w:hAnsi="宋体" w:cs="Times New Roman" w:hint="eastAsia"/>
          <w:kern w:val="44"/>
          <w:sz w:val="44"/>
          <w:szCs w:val="44"/>
        </w:rPr>
        <w:t xml:space="preserve">  </w:t>
      </w:r>
      <w:r>
        <w:rPr>
          <w:rFonts w:ascii="宋体" w:eastAsia="宋体" w:hAnsi="宋体" w:cs="Times New Roman" w:hint="eastAsia"/>
          <w:kern w:val="44"/>
          <w:sz w:val="44"/>
          <w:szCs w:val="44"/>
        </w:rPr>
        <w:t>合同文本</w:t>
      </w:r>
      <w:bookmarkEnd w:id="98"/>
      <w:r>
        <w:rPr>
          <w:rFonts w:ascii="宋体" w:eastAsia="宋体" w:hAnsi="宋体" w:cs="Times New Roman" w:hint="eastAsia"/>
          <w:kern w:val="44"/>
          <w:sz w:val="44"/>
          <w:szCs w:val="44"/>
        </w:rPr>
        <w:br w:type="page"/>
      </w:r>
    </w:p>
    <w:p w14:paraId="7A2C34DC" w14:textId="77777777" w:rsidR="00A16B9C" w:rsidRDefault="002558A8">
      <w:pPr>
        <w:rPr>
          <w:rFonts w:ascii="宋体" w:eastAsia="宋体" w:hAnsi="宋体" w:cs="Times New Roman"/>
          <w:b/>
          <w:bCs/>
          <w:szCs w:val="24"/>
        </w:rPr>
      </w:pPr>
      <w:r>
        <w:rPr>
          <w:rFonts w:ascii="仿宋_GB2312" w:eastAsia="仿宋_GB2312" w:hAnsi="楷体" w:cs="Times New Roman" w:hint="eastAsia"/>
          <w:sz w:val="24"/>
          <w:szCs w:val="24"/>
        </w:rPr>
        <w:lastRenderedPageBreak/>
        <w:t>广西政府采购云平台合同编号：</w:t>
      </w:r>
    </w:p>
    <w:p w14:paraId="5BF1FC49" w14:textId="77777777" w:rsidR="00A16B9C" w:rsidRDefault="002558A8">
      <w:pPr>
        <w:spacing w:line="360" w:lineRule="auto"/>
        <w:jc w:val="center"/>
        <w:rPr>
          <w:rFonts w:ascii="宋体" w:eastAsia="宋体" w:hAnsi="Times New Roman" w:cs="Times New Roman"/>
          <w:b/>
          <w:bCs/>
          <w:sz w:val="52"/>
          <w:szCs w:val="24"/>
        </w:rPr>
      </w:pPr>
      <w:r>
        <w:rPr>
          <w:rFonts w:ascii="宋体" w:eastAsia="宋体" w:hAnsi="Times New Roman" w:cs="Times New Roman" w:hint="eastAsia"/>
          <w:b/>
          <w:bCs/>
          <w:sz w:val="52"/>
          <w:szCs w:val="24"/>
        </w:rPr>
        <w:t>南</w:t>
      </w:r>
      <w:r>
        <w:rPr>
          <w:rFonts w:ascii="宋体" w:eastAsia="宋体" w:hAnsi="Times New Roman" w:cs="Times New Roman" w:hint="eastAsia"/>
          <w:b/>
          <w:bCs/>
          <w:sz w:val="52"/>
          <w:szCs w:val="24"/>
        </w:rPr>
        <w:t xml:space="preserve"> </w:t>
      </w:r>
      <w:r>
        <w:rPr>
          <w:rFonts w:ascii="宋体" w:eastAsia="宋体" w:hAnsi="Times New Roman" w:cs="Times New Roman" w:hint="eastAsia"/>
          <w:b/>
          <w:bCs/>
          <w:sz w:val="52"/>
          <w:szCs w:val="24"/>
        </w:rPr>
        <w:t>宁</w:t>
      </w:r>
      <w:r>
        <w:rPr>
          <w:rFonts w:ascii="宋体" w:eastAsia="宋体" w:hAnsi="Times New Roman" w:cs="Times New Roman" w:hint="eastAsia"/>
          <w:b/>
          <w:bCs/>
          <w:sz w:val="52"/>
          <w:szCs w:val="24"/>
        </w:rPr>
        <w:t xml:space="preserve"> </w:t>
      </w:r>
      <w:r>
        <w:rPr>
          <w:rFonts w:ascii="宋体" w:eastAsia="宋体" w:hAnsi="Times New Roman" w:cs="Times New Roman" w:hint="eastAsia"/>
          <w:b/>
          <w:bCs/>
          <w:sz w:val="52"/>
          <w:szCs w:val="24"/>
        </w:rPr>
        <w:t>市</w:t>
      </w:r>
      <w:r>
        <w:rPr>
          <w:rFonts w:ascii="宋体" w:eastAsia="宋体" w:hAnsi="Times New Roman" w:cs="Times New Roman" w:hint="eastAsia"/>
          <w:b/>
          <w:bCs/>
          <w:sz w:val="52"/>
          <w:szCs w:val="24"/>
        </w:rPr>
        <w:t xml:space="preserve"> </w:t>
      </w:r>
      <w:r>
        <w:rPr>
          <w:rFonts w:ascii="宋体" w:eastAsia="宋体" w:hAnsi="Times New Roman" w:cs="Times New Roman" w:hint="eastAsia"/>
          <w:b/>
          <w:bCs/>
          <w:sz w:val="52"/>
          <w:szCs w:val="24"/>
        </w:rPr>
        <w:t>政</w:t>
      </w:r>
      <w:r>
        <w:rPr>
          <w:rFonts w:ascii="宋体" w:eastAsia="宋体" w:hAnsi="Times New Roman" w:cs="Times New Roman" w:hint="eastAsia"/>
          <w:b/>
          <w:bCs/>
          <w:sz w:val="52"/>
          <w:szCs w:val="24"/>
        </w:rPr>
        <w:t xml:space="preserve"> </w:t>
      </w:r>
      <w:r>
        <w:rPr>
          <w:rFonts w:ascii="宋体" w:eastAsia="宋体" w:hAnsi="Times New Roman" w:cs="Times New Roman" w:hint="eastAsia"/>
          <w:b/>
          <w:bCs/>
          <w:sz w:val="52"/>
          <w:szCs w:val="24"/>
        </w:rPr>
        <w:t>府</w:t>
      </w:r>
      <w:r>
        <w:rPr>
          <w:rFonts w:ascii="宋体" w:eastAsia="宋体" w:hAnsi="Times New Roman" w:cs="Times New Roman" w:hint="eastAsia"/>
          <w:b/>
          <w:bCs/>
          <w:sz w:val="52"/>
          <w:szCs w:val="24"/>
        </w:rPr>
        <w:t xml:space="preserve"> </w:t>
      </w:r>
      <w:r>
        <w:rPr>
          <w:rFonts w:ascii="宋体" w:eastAsia="宋体" w:hAnsi="Times New Roman" w:cs="Times New Roman" w:hint="eastAsia"/>
          <w:b/>
          <w:bCs/>
          <w:sz w:val="52"/>
          <w:szCs w:val="24"/>
        </w:rPr>
        <w:t>采</w:t>
      </w:r>
      <w:r>
        <w:rPr>
          <w:rFonts w:ascii="宋体" w:eastAsia="宋体" w:hAnsi="Times New Roman" w:cs="Times New Roman" w:hint="eastAsia"/>
          <w:b/>
          <w:bCs/>
          <w:sz w:val="52"/>
          <w:szCs w:val="24"/>
        </w:rPr>
        <w:t xml:space="preserve"> </w:t>
      </w:r>
      <w:r>
        <w:rPr>
          <w:rFonts w:ascii="宋体" w:eastAsia="宋体" w:hAnsi="Times New Roman" w:cs="Times New Roman" w:hint="eastAsia"/>
          <w:b/>
          <w:bCs/>
          <w:sz w:val="52"/>
          <w:szCs w:val="24"/>
        </w:rPr>
        <w:t>购</w:t>
      </w:r>
    </w:p>
    <w:p w14:paraId="1DA4274A" w14:textId="77777777" w:rsidR="00A16B9C" w:rsidRDefault="00A16B9C">
      <w:pPr>
        <w:spacing w:line="360" w:lineRule="auto"/>
        <w:ind w:firstLineChars="200" w:firstLine="420"/>
        <w:rPr>
          <w:rFonts w:ascii="宋体" w:eastAsia="宋体" w:hAnsi="Times New Roman" w:cs="Times New Roman"/>
          <w:szCs w:val="24"/>
        </w:rPr>
      </w:pPr>
    </w:p>
    <w:p w14:paraId="7D7BABBF" w14:textId="77777777" w:rsidR="00A16B9C" w:rsidRDefault="00A16B9C">
      <w:pPr>
        <w:spacing w:line="360" w:lineRule="auto"/>
        <w:ind w:firstLineChars="200" w:firstLine="420"/>
        <w:rPr>
          <w:rFonts w:ascii="宋体" w:eastAsia="宋体" w:hAnsi="Times New Roman" w:cs="Times New Roman"/>
          <w:szCs w:val="24"/>
        </w:rPr>
      </w:pPr>
    </w:p>
    <w:p w14:paraId="1D42EDED" w14:textId="77777777" w:rsidR="00A16B9C" w:rsidRDefault="002558A8">
      <w:pPr>
        <w:spacing w:line="360" w:lineRule="auto"/>
        <w:jc w:val="center"/>
        <w:rPr>
          <w:rFonts w:ascii="宋体" w:eastAsia="宋体" w:hAnsi="宋体" w:cs="宋体"/>
          <w:b/>
          <w:bCs/>
          <w:sz w:val="52"/>
          <w:szCs w:val="52"/>
        </w:rPr>
      </w:pPr>
      <w:r>
        <w:rPr>
          <w:rFonts w:ascii="宋体" w:eastAsia="宋体" w:hAnsi="宋体" w:cs="宋体" w:hint="eastAsia"/>
          <w:b/>
          <w:bCs/>
          <w:sz w:val="52"/>
          <w:szCs w:val="52"/>
          <w:u w:val="single"/>
        </w:rPr>
        <w:t>上林县大丰镇云蒙村乔容庄乡村振兴示范村（屯）项目（续建）工程</w:t>
      </w:r>
      <w:r>
        <w:rPr>
          <w:rFonts w:ascii="宋体" w:eastAsia="宋体" w:hAnsi="宋体" w:cs="宋体" w:hint="eastAsia"/>
          <w:b/>
          <w:bCs/>
          <w:sz w:val="52"/>
          <w:szCs w:val="52"/>
        </w:rPr>
        <w:t>合同</w:t>
      </w:r>
    </w:p>
    <w:p w14:paraId="0A236AF3" w14:textId="77777777" w:rsidR="00A16B9C" w:rsidRDefault="00A16B9C">
      <w:pPr>
        <w:spacing w:line="360" w:lineRule="auto"/>
        <w:jc w:val="center"/>
        <w:rPr>
          <w:rFonts w:ascii="宋体" w:eastAsia="宋体" w:hAnsi="宋体" w:cs="宋体"/>
          <w:b/>
          <w:bCs/>
          <w:sz w:val="44"/>
          <w:szCs w:val="24"/>
        </w:rPr>
      </w:pPr>
    </w:p>
    <w:p w14:paraId="3C76D309" w14:textId="77777777" w:rsidR="00A16B9C" w:rsidRDefault="00A16B9C">
      <w:pPr>
        <w:spacing w:line="360" w:lineRule="auto"/>
        <w:ind w:firstLineChars="794" w:firstLine="3507"/>
        <w:rPr>
          <w:rFonts w:ascii="宋体" w:eastAsia="宋体" w:hAnsi="宋体" w:cs="宋体"/>
          <w:b/>
          <w:bCs/>
          <w:sz w:val="44"/>
          <w:szCs w:val="24"/>
        </w:rPr>
      </w:pPr>
    </w:p>
    <w:p w14:paraId="68CC1E52" w14:textId="77777777" w:rsidR="00A16B9C" w:rsidRDefault="00A16B9C">
      <w:pPr>
        <w:spacing w:line="360" w:lineRule="auto"/>
        <w:ind w:firstLineChars="794" w:firstLine="3507"/>
        <w:rPr>
          <w:rFonts w:ascii="宋体" w:eastAsia="宋体" w:hAnsi="宋体" w:cs="宋体"/>
          <w:b/>
          <w:bCs/>
          <w:sz w:val="44"/>
          <w:szCs w:val="24"/>
        </w:rPr>
      </w:pPr>
    </w:p>
    <w:p w14:paraId="52A8E990" w14:textId="77777777" w:rsidR="00A16B9C" w:rsidRDefault="002558A8">
      <w:pPr>
        <w:spacing w:line="360" w:lineRule="auto"/>
        <w:ind w:firstLineChars="552" w:firstLine="1995"/>
        <w:rPr>
          <w:rFonts w:ascii="宋体" w:eastAsia="宋体" w:hAnsi="宋体" w:cs="宋体"/>
          <w:b/>
          <w:sz w:val="36"/>
          <w:szCs w:val="36"/>
        </w:rPr>
      </w:pPr>
      <w:r>
        <w:rPr>
          <w:rFonts w:ascii="宋体" w:eastAsia="宋体" w:hAnsi="宋体" w:cs="宋体" w:hint="eastAsia"/>
          <w:b/>
          <w:sz w:val="36"/>
          <w:szCs w:val="36"/>
        </w:rPr>
        <w:t>采购项目编号：</w:t>
      </w:r>
    </w:p>
    <w:p w14:paraId="78608520" w14:textId="77777777" w:rsidR="00A16B9C" w:rsidRDefault="002558A8">
      <w:pPr>
        <w:spacing w:line="360" w:lineRule="auto"/>
        <w:ind w:firstLineChars="552" w:firstLine="1995"/>
        <w:rPr>
          <w:rFonts w:ascii="宋体" w:eastAsia="宋体" w:hAnsi="宋体" w:cs="宋体"/>
          <w:b/>
          <w:sz w:val="36"/>
          <w:szCs w:val="36"/>
        </w:rPr>
      </w:pPr>
      <w:r>
        <w:rPr>
          <w:rFonts w:ascii="宋体" w:eastAsia="宋体" w:hAnsi="宋体" w:cs="宋体" w:hint="eastAsia"/>
          <w:b/>
          <w:sz w:val="36"/>
          <w:szCs w:val="36"/>
        </w:rPr>
        <w:t>采购计划编号：</w:t>
      </w:r>
    </w:p>
    <w:p w14:paraId="70157662" w14:textId="77777777" w:rsidR="00A16B9C" w:rsidRDefault="00A16B9C">
      <w:pPr>
        <w:ind w:firstLineChars="545" w:firstLine="1308"/>
        <w:rPr>
          <w:rFonts w:ascii="宋体" w:eastAsia="宋体" w:hAnsi="宋体" w:cs="宋体"/>
          <w:sz w:val="24"/>
          <w:szCs w:val="24"/>
        </w:rPr>
      </w:pPr>
    </w:p>
    <w:p w14:paraId="791865EE" w14:textId="77777777" w:rsidR="00A16B9C" w:rsidRDefault="00A16B9C">
      <w:pPr>
        <w:ind w:firstLineChars="552" w:firstLine="1995"/>
        <w:rPr>
          <w:rFonts w:ascii="宋体" w:eastAsia="宋体" w:hAnsi="宋体" w:cs="宋体"/>
          <w:b/>
          <w:sz w:val="36"/>
          <w:szCs w:val="36"/>
          <w:u w:val="single"/>
        </w:rPr>
      </w:pPr>
    </w:p>
    <w:p w14:paraId="08BC966D" w14:textId="77777777" w:rsidR="00A16B9C" w:rsidRDefault="00A16B9C">
      <w:pPr>
        <w:ind w:firstLineChars="552" w:firstLine="1995"/>
        <w:rPr>
          <w:rFonts w:ascii="宋体" w:eastAsia="宋体" w:hAnsi="宋体" w:cs="宋体"/>
          <w:b/>
          <w:sz w:val="36"/>
          <w:szCs w:val="36"/>
          <w:u w:val="single"/>
        </w:rPr>
      </w:pPr>
    </w:p>
    <w:p w14:paraId="0DBBB9C9" w14:textId="77777777" w:rsidR="00A16B9C" w:rsidRDefault="002558A8">
      <w:pPr>
        <w:tabs>
          <w:tab w:val="left" w:pos="7200"/>
        </w:tabs>
        <w:spacing w:line="360" w:lineRule="auto"/>
        <w:ind w:firstLineChars="552" w:firstLine="1995"/>
        <w:rPr>
          <w:rFonts w:ascii="宋体" w:eastAsia="宋体" w:hAnsi="宋体" w:cs="宋体"/>
          <w:b/>
          <w:sz w:val="36"/>
          <w:szCs w:val="36"/>
          <w:u w:val="single"/>
        </w:rPr>
      </w:pPr>
      <w:r>
        <w:rPr>
          <w:rFonts w:ascii="宋体" w:eastAsia="宋体" w:hAnsi="宋体" w:cs="宋体" w:hint="eastAsia"/>
          <w:b/>
          <w:sz w:val="36"/>
          <w:szCs w:val="36"/>
        </w:rPr>
        <w:t>发包人：</w:t>
      </w:r>
      <w:r>
        <w:rPr>
          <w:rFonts w:ascii="宋体" w:eastAsia="宋体" w:hAnsi="宋体" w:cs="宋体" w:hint="eastAsia"/>
          <w:b/>
          <w:sz w:val="36"/>
          <w:szCs w:val="36"/>
          <w:u w:val="single"/>
        </w:rPr>
        <w:t>上林县大丰镇人民政府</w:t>
      </w:r>
    </w:p>
    <w:p w14:paraId="5E6CAEC8" w14:textId="77777777" w:rsidR="00A16B9C" w:rsidRDefault="002558A8">
      <w:pPr>
        <w:tabs>
          <w:tab w:val="left" w:pos="7380"/>
        </w:tabs>
        <w:spacing w:line="360" w:lineRule="auto"/>
        <w:ind w:firstLineChars="552" w:firstLine="1995"/>
        <w:rPr>
          <w:rFonts w:ascii="宋体" w:eastAsia="宋体" w:hAnsi="宋体" w:cs="宋体"/>
          <w:b/>
          <w:bCs/>
          <w:sz w:val="44"/>
          <w:szCs w:val="24"/>
        </w:rPr>
      </w:pPr>
      <w:r>
        <w:rPr>
          <w:rFonts w:ascii="宋体" w:eastAsia="宋体" w:hAnsi="宋体" w:cs="宋体" w:hint="eastAsia"/>
          <w:b/>
          <w:sz w:val="36"/>
          <w:szCs w:val="36"/>
        </w:rPr>
        <w:t>承包人：</w:t>
      </w:r>
    </w:p>
    <w:p w14:paraId="710193C2" w14:textId="77777777" w:rsidR="00A16B9C" w:rsidRDefault="00A16B9C">
      <w:pPr>
        <w:tabs>
          <w:tab w:val="left" w:pos="7380"/>
        </w:tabs>
        <w:spacing w:line="360" w:lineRule="auto"/>
        <w:rPr>
          <w:rFonts w:ascii="宋体" w:eastAsia="宋体" w:hAnsi="宋体" w:cs="宋体"/>
          <w:b/>
          <w:bCs/>
          <w:sz w:val="44"/>
          <w:szCs w:val="24"/>
        </w:rPr>
      </w:pPr>
    </w:p>
    <w:p w14:paraId="3FB3A0CE" w14:textId="77777777" w:rsidR="00A16B9C" w:rsidRDefault="002558A8">
      <w:pPr>
        <w:tabs>
          <w:tab w:val="left" w:pos="7380"/>
        </w:tabs>
        <w:spacing w:line="360" w:lineRule="auto"/>
        <w:ind w:firstLineChars="600" w:firstLine="2160"/>
        <w:rPr>
          <w:rFonts w:ascii="宋体" w:eastAsia="宋体" w:hAnsi="宋体" w:cs="宋体"/>
          <w:sz w:val="36"/>
          <w:szCs w:val="36"/>
          <w:lang w:val="zh-CN"/>
        </w:rPr>
      </w:pPr>
      <w:r>
        <w:rPr>
          <w:rFonts w:ascii="宋体" w:eastAsia="宋体" w:hAnsi="宋体" w:cs="宋体" w:hint="eastAsia"/>
          <w:sz w:val="36"/>
          <w:szCs w:val="36"/>
          <w:lang w:val="zh-CN"/>
        </w:rPr>
        <w:t>签订时间：</w:t>
      </w:r>
      <w:r>
        <w:rPr>
          <w:rFonts w:ascii="宋体" w:eastAsia="宋体" w:hAnsi="宋体" w:cs="宋体" w:hint="eastAsia"/>
          <w:sz w:val="36"/>
          <w:szCs w:val="36"/>
          <w:lang w:val="zh-CN"/>
        </w:rPr>
        <w:t xml:space="preserve">   </w:t>
      </w:r>
      <w:r>
        <w:rPr>
          <w:rFonts w:ascii="宋体" w:eastAsia="宋体" w:hAnsi="宋体" w:cs="宋体" w:hint="eastAsia"/>
          <w:sz w:val="36"/>
          <w:szCs w:val="36"/>
          <w:lang w:val="zh-CN"/>
        </w:rPr>
        <w:t>年</w:t>
      </w:r>
      <w:r>
        <w:rPr>
          <w:rFonts w:ascii="宋体" w:eastAsia="宋体" w:hAnsi="宋体" w:cs="宋体" w:hint="eastAsia"/>
          <w:sz w:val="36"/>
          <w:szCs w:val="36"/>
          <w:lang w:val="zh-CN"/>
        </w:rPr>
        <w:t xml:space="preserve">   </w:t>
      </w:r>
      <w:r>
        <w:rPr>
          <w:rFonts w:ascii="宋体" w:eastAsia="宋体" w:hAnsi="宋体" w:cs="宋体" w:hint="eastAsia"/>
          <w:sz w:val="36"/>
          <w:szCs w:val="36"/>
          <w:lang w:val="zh-CN"/>
        </w:rPr>
        <w:t>月</w:t>
      </w:r>
      <w:r>
        <w:rPr>
          <w:rFonts w:ascii="宋体" w:eastAsia="宋体" w:hAnsi="宋体" w:cs="宋体" w:hint="eastAsia"/>
          <w:sz w:val="36"/>
          <w:szCs w:val="36"/>
          <w:lang w:val="zh-CN"/>
        </w:rPr>
        <w:t xml:space="preserve">   </w:t>
      </w:r>
      <w:r>
        <w:rPr>
          <w:rFonts w:ascii="宋体" w:eastAsia="宋体" w:hAnsi="宋体" w:cs="宋体" w:hint="eastAsia"/>
          <w:sz w:val="36"/>
          <w:szCs w:val="36"/>
          <w:lang w:val="zh-CN"/>
        </w:rPr>
        <w:t>日</w:t>
      </w:r>
    </w:p>
    <w:p w14:paraId="73E18D2A" w14:textId="77777777" w:rsidR="00A16B9C" w:rsidRDefault="002558A8">
      <w:pPr>
        <w:keepNext/>
        <w:keepLines/>
        <w:spacing w:before="260" w:after="260" w:line="415" w:lineRule="auto"/>
        <w:jc w:val="center"/>
        <w:outlineLvl w:val="1"/>
        <w:rPr>
          <w:rFonts w:ascii="宋体" w:eastAsia="宋体" w:hAnsi="宋体" w:cs="Times New Roman"/>
          <w:b/>
          <w:bCs/>
          <w:sz w:val="32"/>
          <w:szCs w:val="32"/>
        </w:rPr>
      </w:pPr>
      <w:r>
        <w:rPr>
          <w:rFonts w:ascii="宋体" w:eastAsia="宋体" w:hAnsi="宋体" w:cs="宋体" w:hint="eastAsia"/>
          <w:kern w:val="44"/>
          <w:sz w:val="44"/>
          <w:szCs w:val="44"/>
        </w:rPr>
        <w:br w:type="page"/>
      </w:r>
      <w:bookmarkStart w:id="99" w:name="_Toc437516222"/>
      <w:bookmarkStart w:id="100" w:name="_Toc351203480"/>
      <w:bookmarkStart w:id="101" w:name="_Toc296503025"/>
      <w:bookmarkStart w:id="102" w:name="_Toc376121758"/>
      <w:bookmarkStart w:id="103" w:name="_Toc383182197"/>
      <w:bookmarkStart w:id="104" w:name="_Toc456084080"/>
      <w:bookmarkStart w:id="105" w:name="_Toc3563"/>
      <w:bookmarkStart w:id="106" w:name="_Toc373227552"/>
      <w:bookmarkStart w:id="107" w:name="_Toc81837449"/>
      <w:bookmarkStart w:id="108" w:name="_Toc296890982"/>
      <w:bookmarkStart w:id="109" w:name="_Toc147684391"/>
      <w:bookmarkStart w:id="110" w:name="_Toc216278156"/>
      <w:r>
        <w:rPr>
          <w:rFonts w:ascii="宋体" w:eastAsia="宋体" w:hAnsi="宋体" w:cs="Times New Roman" w:hint="eastAsia"/>
          <w:b/>
          <w:bCs/>
          <w:sz w:val="32"/>
          <w:szCs w:val="32"/>
        </w:rPr>
        <w:lastRenderedPageBreak/>
        <w:t>第一部分合同协议书</w:t>
      </w:r>
      <w:bookmarkEnd w:id="99"/>
      <w:bookmarkEnd w:id="100"/>
      <w:bookmarkEnd w:id="101"/>
      <w:bookmarkEnd w:id="102"/>
      <w:bookmarkEnd w:id="103"/>
      <w:bookmarkEnd w:id="104"/>
      <w:bookmarkEnd w:id="105"/>
      <w:bookmarkEnd w:id="106"/>
      <w:bookmarkEnd w:id="107"/>
      <w:bookmarkEnd w:id="108"/>
      <w:bookmarkEnd w:id="109"/>
      <w:bookmarkEnd w:id="110"/>
    </w:p>
    <w:p w14:paraId="5809DBD4" w14:textId="77777777" w:rsidR="00A16B9C" w:rsidRDefault="002558A8">
      <w:pPr>
        <w:spacing w:line="360" w:lineRule="auto"/>
        <w:rPr>
          <w:rFonts w:ascii="宋体" w:eastAsia="宋体" w:hAnsi="宋体" w:cs="Times New Roman"/>
          <w:b/>
          <w:szCs w:val="21"/>
          <w:u w:val="single"/>
        </w:rPr>
      </w:pPr>
      <w:r>
        <w:rPr>
          <w:rFonts w:ascii="宋体" w:eastAsia="宋体" w:hAnsi="宋体" w:cs="Times New Roman" w:hint="eastAsia"/>
          <w:b/>
          <w:szCs w:val="21"/>
        </w:rPr>
        <w:t>发包人（全称）：</w:t>
      </w:r>
    </w:p>
    <w:p w14:paraId="14FFACB9" w14:textId="77777777" w:rsidR="00A16B9C" w:rsidRDefault="002558A8">
      <w:pPr>
        <w:spacing w:line="360" w:lineRule="auto"/>
        <w:rPr>
          <w:rFonts w:ascii="宋体" w:eastAsia="宋体" w:hAnsi="宋体" w:cs="Times New Roman"/>
          <w:b/>
          <w:szCs w:val="21"/>
          <w:u w:val="single"/>
        </w:rPr>
      </w:pPr>
      <w:r>
        <w:rPr>
          <w:rFonts w:ascii="宋体" w:eastAsia="宋体" w:hAnsi="宋体" w:cs="Times New Roman" w:hint="eastAsia"/>
          <w:b/>
          <w:szCs w:val="21"/>
        </w:rPr>
        <w:t>承包人（全称）：</w:t>
      </w:r>
    </w:p>
    <w:p w14:paraId="11C38537" w14:textId="77777777" w:rsidR="00A16B9C" w:rsidRDefault="002558A8">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根据《中华人民共和国民法典》、《中华人民共和国建筑法》及有关法律规定，遵循平等、自愿、公平和诚实信用的原则，双方就施工及有关事项协商一致，共同达成如下协议：</w:t>
      </w:r>
    </w:p>
    <w:p w14:paraId="5456FA58" w14:textId="77777777" w:rsidR="00A16B9C" w:rsidRDefault="002558A8">
      <w:pPr>
        <w:spacing w:line="360" w:lineRule="auto"/>
        <w:rPr>
          <w:rFonts w:ascii="宋体" w:eastAsia="宋体" w:hAnsi="宋体" w:cs="Times New Roman"/>
          <w:bCs/>
          <w:szCs w:val="21"/>
        </w:rPr>
      </w:pPr>
      <w:r>
        <w:rPr>
          <w:rFonts w:ascii="宋体" w:eastAsia="宋体" w:hAnsi="宋体" w:cs="Times New Roman" w:hint="eastAsia"/>
          <w:bCs/>
          <w:szCs w:val="21"/>
        </w:rPr>
        <w:t>一、工程概况</w:t>
      </w:r>
    </w:p>
    <w:p w14:paraId="0CE447E9" w14:textId="77777777" w:rsidR="00A16B9C" w:rsidRDefault="002558A8">
      <w:pPr>
        <w:spacing w:line="360" w:lineRule="auto"/>
        <w:ind w:firstLineChars="196" w:firstLine="412"/>
        <w:rPr>
          <w:rFonts w:ascii="宋体" w:eastAsia="宋体" w:hAnsi="宋体" w:cs="Times New Roman"/>
          <w:szCs w:val="21"/>
          <w:u w:val="single"/>
        </w:rPr>
      </w:pPr>
      <w:r>
        <w:rPr>
          <w:rFonts w:ascii="宋体" w:eastAsia="宋体" w:hAnsi="宋体" w:cs="Times New Roman" w:hint="eastAsia"/>
          <w:bCs/>
          <w:szCs w:val="21"/>
        </w:rPr>
        <w:t>1.</w:t>
      </w:r>
      <w:r>
        <w:rPr>
          <w:rFonts w:ascii="宋体" w:eastAsia="宋体" w:hAnsi="宋体" w:cs="Times New Roman" w:hint="eastAsia"/>
          <w:bCs/>
          <w:szCs w:val="21"/>
        </w:rPr>
        <w:t>工程名称</w:t>
      </w:r>
      <w:r>
        <w:rPr>
          <w:rFonts w:ascii="宋体" w:eastAsia="宋体" w:hAnsi="宋体" w:cs="Times New Roman" w:hint="eastAsia"/>
          <w:szCs w:val="21"/>
        </w:rPr>
        <w:t>：</w:t>
      </w:r>
    </w:p>
    <w:p w14:paraId="5135C448" w14:textId="77777777" w:rsidR="00A16B9C" w:rsidRDefault="002558A8">
      <w:pPr>
        <w:spacing w:line="360" w:lineRule="auto"/>
        <w:ind w:firstLineChars="196" w:firstLine="412"/>
        <w:rPr>
          <w:rFonts w:ascii="宋体" w:eastAsia="宋体" w:hAnsi="宋体" w:cs="Times New Roman"/>
          <w:bCs/>
          <w:szCs w:val="21"/>
        </w:rPr>
      </w:pPr>
      <w:r>
        <w:rPr>
          <w:rFonts w:ascii="宋体" w:eastAsia="宋体" w:hAnsi="宋体" w:cs="Times New Roman" w:hint="eastAsia"/>
          <w:bCs/>
          <w:szCs w:val="21"/>
        </w:rPr>
        <w:t>2.</w:t>
      </w:r>
      <w:r>
        <w:rPr>
          <w:rFonts w:ascii="宋体" w:eastAsia="宋体" w:hAnsi="宋体" w:cs="Times New Roman" w:hint="eastAsia"/>
          <w:bCs/>
          <w:szCs w:val="21"/>
        </w:rPr>
        <w:t>工程地点：</w:t>
      </w:r>
    </w:p>
    <w:p w14:paraId="609388E1" w14:textId="77777777" w:rsidR="00A16B9C" w:rsidRDefault="002558A8">
      <w:pPr>
        <w:tabs>
          <w:tab w:val="left" w:pos="4053"/>
        </w:tabs>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5.</w:t>
      </w:r>
      <w:r>
        <w:rPr>
          <w:rFonts w:ascii="宋体" w:eastAsia="宋体" w:hAnsi="宋体" w:cs="Times New Roman" w:hint="eastAsia"/>
          <w:bCs/>
          <w:szCs w:val="21"/>
        </w:rPr>
        <w:t>工程内容：</w:t>
      </w:r>
    </w:p>
    <w:p w14:paraId="0DA7B784" w14:textId="77777777" w:rsidR="00A16B9C" w:rsidRDefault="002558A8">
      <w:pPr>
        <w:spacing w:line="360" w:lineRule="auto"/>
        <w:ind w:firstLineChars="196" w:firstLine="412"/>
        <w:rPr>
          <w:rFonts w:ascii="宋体" w:eastAsia="宋体" w:hAnsi="宋体" w:cs="Times New Roman"/>
          <w:bCs/>
          <w:szCs w:val="21"/>
        </w:rPr>
      </w:pPr>
      <w:r>
        <w:rPr>
          <w:rFonts w:ascii="宋体" w:eastAsia="宋体" w:hAnsi="宋体" w:cs="Times New Roman" w:hint="eastAsia"/>
          <w:bCs/>
          <w:szCs w:val="21"/>
        </w:rPr>
        <w:t>6.</w:t>
      </w:r>
      <w:r>
        <w:rPr>
          <w:rFonts w:ascii="宋体" w:eastAsia="宋体" w:hAnsi="宋体" w:cs="Times New Roman" w:hint="eastAsia"/>
          <w:bCs/>
          <w:szCs w:val="21"/>
        </w:rPr>
        <w:t>工程承包范围：</w:t>
      </w:r>
    </w:p>
    <w:p w14:paraId="325863E5" w14:textId="77777777" w:rsidR="00A16B9C" w:rsidRDefault="002558A8">
      <w:pPr>
        <w:spacing w:line="360" w:lineRule="auto"/>
        <w:ind w:firstLineChars="193" w:firstLine="405"/>
        <w:rPr>
          <w:rFonts w:ascii="Times New Roman" w:eastAsia="宋体" w:hAnsi="Times New Roman" w:cs="Times New Roman"/>
          <w:szCs w:val="21"/>
        </w:rPr>
      </w:pPr>
      <w:r>
        <w:rPr>
          <w:rFonts w:ascii="Times New Roman" w:eastAsia="宋体" w:hAnsi="宋体" w:cs="Times New Roman" w:hint="eastAsia"/>
          <w:szCs w:val="21"/>
        </w:rPr>
        <w:t>7.</w:t>
      </w:r>
      <w:r>
        <w:rPr>
          <w:rFonts w:ascii="Times New Roman" w:eastAsia="宋体" w:hAnsi="宋体" w:cs="Times New Roman" w:hint="eastAsia"/>
          <w:szCs w:val="21"/>
        </w:rPr>
        <w:t>工程建设规模：</w:t>
      </w:r>
    </w:p>
    <w:p w14:paraId="1DAA4DAE"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二、合同工期</w:t>
      </w:r>
    </w:p>
    <w:p w14:paraId="1BF0A3D5" w14:textId="77777777" w:rsidR="00A16B9C" w:rsidRDefault="002558A8">
      <w:pPr>
        <w:spacing w:line="360" w:lineRule="auto"/>
        <w:ind w:firstLine="459"/>
        <w:rPr>
          <w:rFonts w:ascii="Times New Roman" w:eastAsia="宋体" w:hAnsi="Times New Roman" w:cs="Times New Roman"/>
          <w:szCs w:val="21"/>
        </w:rPr>
      </w:pPr>
      <w:r>
        <w:rPr>
          <w:rFonts w:ascii="Times New Roman" w:eastAsia="宋体" w:hAnsi="宋体" w:cs="Times New Roman"/>
          <w:szCs w:val="21"/>
        </w:rPr>
        <w:t>计划开工日期：年月日（具备开工条件后，以双方确定的开工日期为准）。</w:t>
      </w:r>
    </w:p>
    <w:p w14:paraId="4AA924B3" w14:textId="77777777" w:rsidR="00A16B9C" w:rsidRDefault="002558A8">
      <w:pPr>
        <w:spacing w:line="360" w:lineRule="auto"/>
        <w:ind w:firstLine="459"/>
        <w:rPr>
          <w:rFonts w:ascii="Times New Roman" w:eastAsia="宋体" w:hAnsi="Times New Roman" w:cs="Times New Roman"/>
          <w:szCs w:val="21"/>
        </w:rPr>
      </w:pPr>
      <w:r>
        <w:rPr>
          <w:rFonts w:ascii="Times New Roman" w:eastAsia="宋体" w:hAnsi="宋体" w:cs="Times New Roman"/>
          <w:szCs w:val="21"/>
        </w:rPr>
        <w:t>计划竣工日期：年月日。</w:t>
      </w:r>
    </w:p>
    <w:p w14:paraId="065F61B1" w14:textId="77777777" w:rsidR="00A16B9C" w:rsidRDefault="002558A8">
      <w:pPr>
        <w:spacing w:line="360" w:lineRule="auto"/>
        <w:ind w:firstLine="459"/>
        <w:rPr>
          <w:rFonts w:ascii="Times New Roman" w:eastAsia="宋体" w:hAnsi="Times New Roman" w:cs="Times New Roman"/>
          <w:szCs w:val="21"/>
        </w:rPr>
      </w:pPr>
      <w:r>
        <w:rPr>
          <w:rFonts w:ascii="Times New Roman" w:eastAsia="宋体" w:hAnsi="宋体" w:cs="Times New Roman"/>
          <w:szCs w:val="21"/>
        </w:rPr>
        <w:t>工期总日历天数：天。工期总日历天数与根据前述计划开竣工日期计算的工期天数不一致的，以工期总日历天数为准。</w:t>
      </w:r>
    </w:p>
    <w:p w14:paraId="271E613B"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三、质量标准</w:t>
      </w:r>
    </w:p>
    <w:p w14:paraId="206A1134" w14:textId="77777777" w:rsidR="00A16B9C" w:rsidRDefault="002558A8">
      <w:pPr>
        <w:spacing w:line="360" w:lineRule="auto"/>
        <w:ind w:firstLine="459"/>
        <w:rPr>
          <w:rFonts w:ascii="Times New Roman" w:eastAsia="宋体" w:hAnsi="Times New Roman" w:cs="Times New Roman"/>
          <w:szCs w:val="21"/>
        </w:rPr>
      </w:pPr>
      <w:r>
        <w:rPr>
          <w:rFonts w:ascii="Times New Roman" w:eastAsia="宋体" w:hAnsi="宋体" w:cs="Times New Roman"/>
          <w:szCs w:val="21"/>
        </w:rPr>
        <w:t>工程质量符合</w:t>
      </w:r>
      <w:r>
        <w:rPr>
          <w:rFonts w:ascii="Times New Roman" w:eastAsia="宋体" w:hAnsi="宋体" w:cs="Times New Roman"/>
          <w:szCs w:val="21"/>
          <w:u w:val="single"/>
        </w:rPr>
        <w:t>合格</w:t>
      </w:r>
      <w:r>
        <w:rPr>
          <w:rFonts w:ascii="Times New Roman" w:eastAsia="宋体" w:hAnsi="宋体" w:cs="Times New Roman"/>
          <w:szCs w:val="21"/>
        </w:rPr>
        <w:t>标准。</w:t>
      </w:r>
    </w:p>
    <w:p w14:paraId="028C10E8"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四、签约合同价与合同价格形式</w:t>
      </w:r>
      <w:r>
        <w:rPr>
          <w:rFonts w:ascii="Times New Roman" w:eastAsia="宋体" w:hAnsi="Times New Roman" w:cs="Times New Roman"/>
          <w:bCs/>
          <w:szCs w:val="21"/>
        </w:rPr>
        <w:tab/>
      </w:r>
    </w:p>
    <w:p w14:paraId="2E0EFB71" w14:textId="77777777" w:rsidR="00A16B9C" w:rsidRDefault="002558A8">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宋体" w:cs="Times New Roman"/>
          <w:szCs w:val="21"/>
        </w:rPr>
        <w:t>签约合同价为：</w:t>
      </w:r>
    </w:p>
    <w:p w14:paraId="35B352D9" w14:textId="77777777" w:rsidR="00A16B9C" w:rsidRDefault="002558A8">
      <w:pPr>
        <w:spacing w:line="360" w:lineRule="auto"/>
        <w:ind w:firstLineChars="250" w:firstLine="525"/>
        <w:rPr>
          <w:rFonts w:ascii="Times New Roman" w:eastAsia="宋体" w:hAnsi="Times New Roman" w:cs="Times New Roman"/>
          <w:szCs w:val="21"/>
        </w:rPr>
      </w:pPr>
      <w:r>
        <w:rPr>
          <w:rFonts w:ascii="Times New Roman" w:eastAsia="宋体" w:hAnsi="宋体" w:cs="Times New Roman"/>
          <w:szCs w:val="21"/>
        </w:rPr>
        <w:t>人民币（大写）</w:t>
      </w:r>
      <w:r>
        <w:rPr>
          <w:rFonts w:ascii="Times New Roman" w:eastAsia="宋体" w:hAnsi="Times New Roman" w:cs="Times New Roman"/>
          <w:szCs w:val="21"/>
        </w:rPr>
        <w:t>(¥</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w:t>
      </w:r>
    </w:p>
    <w:p w14:paraId="36F06ABA" w14:textId="77777777" w:rsidR="00A16B9C" w:rsidRDefault="002558A8">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宋体" w:cs="Times New Roman"/>
          <w:szCs w:val="21"/>
        </w:rPr>
        <w:t>合同价格形式：</w:t>
      </w:r>
      <w:r>
        <w:rPr>
          <w:rFonts w:ascii="Times New Roman" w:eastAsia="宋体" w:hAnsi="Times New Roman" w:cs="Times New Roman" w:hint="eastAsia"/>
          <w:szCs w:val="21"/>
          <w:u w:val="single"/>
        </w:rPr>
        <w:t>固定</w:t>
      </w:r>
      <w:r>
        <w:rPr>
          <w:rFonts w:ascii="Times New Roman" w:eastAsia="宋体" w:hAnsi="宋体" w:cs="Times New Roman"/>
          <w:szCs w:val="21"/>
          <w:u w:val="single"/>
        </w:rPr>
        <w:t>单价合同</w:t>
      </w:r>
      <w:r>
        <w:rPr>
          <w:rFonts w:ascii="Times New Roman" w:eastAsia="宋体" w:hAnsi="宋体" w:cs="Times New Roman"/>
          <w:szCs w:val="21"/>
        </w:rPr>
        <w:t>。</w:t>
      </w:r>
    </w:p>
    <w:p w14:paraId="3F0EF08F"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五、项目经理</w:t>
      </w:r>
    </w:p>
    <w:p w14:paraId="787DC7DE" w14:textId="77777777" w:rsidR="00A16B9C" w:rsidRDefault="002558A8">
      <w:pPr>
        <w:spacing w:line="360" w:lineRule="auto"/>
        <w:ind w:firstLineChars="200" w:firstLine="420"/>
        <w:rPr>
          <w:rFonts w:ascii="Times New Roman" w:eastAsia="宋体" w:hAnsi="Times New Roman" w:cs="Times New Roman"/>
          <w:szCs w:val="21"/>
        </w:rPr>
      </w:pPr>
      <w:r>
        <w:rPr>
          <w:rFonts w:ascii="Times New Roman" w:eastAsia="宋体" w:hAnsi="宋体" w:cs="Times New Roman"/>
          <w:szCs w:val="21"/>
        </w:rPr>
        <w:t>承包人项目经理：。</w:t>
      </w:r>
    </w:p>
    <w:p w14:paraId="797296BA"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六、合同文件构成</w:t>
      </w:r>
    </w:p>
    <w:p w14:paraId="2D1D0248"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宋体" w:cs="Times New Roman"/>
          <w:bCs/>
          <w:szCs w:val="21"/>
        </w:rPr>
        <w:t>本协议书与下列文件一起构成合同文件：</w:t>
      </w:r>
    </w:p>
    <w:p w14:paraId="361C1F2A"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1</w:t>
      </w:r>
      <w:r>
        <w:rPr>
          <w:rFonts w:ascii="Times New Roman" w:eastAsia="宋体" w:hAnsi="宋体" w:cs="Times New Roman" w:hint="eastAsia"/>
          <w:szCs w:val="21"/>
        </w:rPr>
        <w:t>）成交通知书；</w:t>
      </w:r>
    </w:p>
    <w:p w14:paraId="5A1F87FB"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2</w:t>
      </w:r>
      <w:r>
        <w:rPr>
          <w:rFonts w:ascii="Times New Roman" w:eastAsia="宋体" w:hAnsi="宋体" w:cs="Times New Roman" w:hint="eastAsia"/>
          <w:szCs w:val="21"/>
        </w:rPr>
        <w:t>）响应函及响应报价表；</w:t>
      </w:r>
    </w:p>
    <w:p w14:paraId="431D9F96"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3</w:t>
      </w:r>
      <w:r>
        <w:rPr>
          <w:rFonts w:ascii="Times New Roman" w:eastAsia="宋体" w:hAnsi="宋体" w:cs="Times New Roman" w:hint="eastAsia"/>
          <w:szCs w:val="21"/>
        </w:rPr>
        <w:t>）专用合同条款及其附件；</w:t>
      </w:r>
    </w:p>
    <w:p w14:paraId="316AA0C4"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4</w:t>
      </w:r>
      <w:r>
        <w:rPr>
          <w:rFonts w:ascii="Times New Roman" w:eastAsia="宋体" w:hAnsi="宋体" w:cs="Times New Roman" w:hint="eastAsia"/>
          <w:szCs w:val="21"/>
        </w:rPr>
        <w:t>）通用合同条款；</w:t>
      </w:r>
    </w:p>
    <w:p w14:paraId="6606C224"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5</w:t>
      </w:r>
      <w:r>
        <w:rPr>
          <w:rFonts w:ascii="Times New Roman" w:eastAsia="宋体" w:hAnsi="宋体" w:cs="Times New Roman" w:hint="eastAsia"/>
          <w:szCs w:val="21"/>
        </w:rPr>
        <w:t>）技术标准和要求；</w:t>
      </w:r>
    </w:p>
    <w:p w14:paraId="4A7C4473"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6</w:t>
      </w:r>
      <w:r>
        <w:rPr>
          <w:rFonts w:ascii="Times New Roman" w:eastAsia="宋体" w:hAnsi="宋体" w:cs="Times New Roman" w:hint="eastAsia"/>
          <w:szCs w:val="21"/>
        </w:rPr>
        <w:t>）图纸；</w:t>
      </w:r>
    </w:p>
    <w:p w14:paraId="0FCEF862"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lastRenderedPageBreak/>
        <w:t>（</w:t>
      </w:r>
      <w:r>
        <w:rPr>
          <w:rFonts w:ascii="Times New Roman" w:eastAsia="宋体" w:hAnsi="宋体" w:cs="Times New Roman" w:hint="eastAsia"/>
          <w:szCs w:val="21"/>
        </w:rPr>
        <w:t>7</w:t>
      </w:r>
      <w:r>
        <w:rPr>
          <w:rFonts w:ascii="Times New Roman" w:eastAsia="宋体" w:hAnsi="宋体" w:cs="Times New Roman" w:hint="eastAsia"/>
          <w:szCs w:val="21"/>
        </w:rPr>
        <w:t>）已标价工程量清单或预算书；</w:t>
      </w:r>
    </w:p>
    <w:p w14:paraId="12C12833"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8</w:t>
      </w:r>
      <w:r>
        <w:rPr>
          <w:rFonts w:ascii="Times New Roman" w:eastAsia="宋体" w:hAnsi="宋体" w:cs="Times New Roman" w:hint="eastAsia"/>
          <w:szCs w:val="21"/>
        </w:rPr>
        <w:t>）其他合同文件；</w:t>
      </w:r>
    </w:p>
    <w:p w14:paraId="019940F8" w14:textId="77777777" w:rsidR="00A16B9C" w:rsidRDefault="002558A8">
      <w:pPr>
        <w:autoSpaceDE w:val="0"/>
        <w:autoSpaceDN w:val="0"/>
        <w:spacing w:line="360" w:lineRule="auto"/>
        <w:ind w:firstLineChars="200" w:firstLine="420"/>
        <w:rPr>
          <w:rFonts w:ascii="Times New Roman" w:eastAsia="宋体" w:hAnsi="宋体" w:cs="Times New Roman"/>
          <w:szCs w:val="21"/>
        </w:rPr>
      </w:pPr>
      <w:r>
        <w:rPr>
          <w:rFonts w:ascii="Times New Roman" w:eastAsia="宋体" w:hAnsi="宋体" w:cs="Times New Roman"/>
          <w:szCs w:val="21"/>
        </w:rPr>
        <w:t>（</w:t>
      </w:r>
      <w:r>
        <w:rPr>
          <w:rFonts w:ascii="Times New Roman" w:eastAsia="宋体" w:hAnsi="宋体" w:cs="Times New Roman" w:hint="eastAsia"/>
          <w:szCs w:val="21"/>
        </w:rPr>
        <w:t>9</w:t>
      </w:r>
      <w:r>
        <w:rPr>
          <w:rFonts w:ascii="Times New Roman" w:eastAsia="宋体" w:hAnsi="宋体" w:cs="Times New Roman"/>
          <w:szCs w:val="21"/>
        </w:rPr>
        <w:t>）</w:t>
      </w:r>
      <w:r>
        <w:rPr>
          <w:rFonts w:ascii="Times New Roman" w:eastAsia="宋体" w:hAnsi="宋体" w:cs="Times New Roman" w:hint="eastAsia"/>
          <w:szCs w:val="21"/>
        </w:rPr>
        <w:t>采购文件。</w:t>
      </w:r>
    </w:p>
    <w:p w14:paraId="0161CF92" w14:textId="77777777" w:rsidR="00A16B9C" w:rsidRDefault="002558A8">
      <w:pPr>
        <w:autoSpaceDE w:val="0"/>
        <w:autoSpaceDN w:val="0"/>
        <w:spacing w:line="360" w:lineRule="auto"/>
        <w:ind w:firstLineChars="200" w:firstLine="420"/>
        <w:rPr>
          <w:rFonts w:ascii="Times New Roman" w:eastAsia="宋体" w:hAnsi="Times New Roman" w:cs="Times New Roman"/>
          <w:szCs w:val="21"/>
        </w:rPr>
      </w:pPr>
      <w:r>
        <w:rPr>
          <w:rFonts w:ascii="Times New Roman" w:eastAsia="宋体" w:hAnsi="宋体" w:cs="Times New Roman"/>
          <w:szCs w:val="21"/>
        </w:rPr>
        <w:t>在合同订立及履行过程中形成的与合同有关的文件均构成合同文件组成部分。</w:t>
      </w:r>
    </w:p>
    <w:p w14:paraId="5A98DB99" w14:textId="77777777" w:rsidR="00A16B9C" w:rsidRDefault="002558A8">
      <w:pPr>
        <w:autoSpaceDE w:val="0"/>
        <w:autoSpaceDN w:val="0"/>
        <w:spacing w:line="360" w:lineRule="auto"/>
        <w:ind w:firstLineChars="200" w:firstLine="420"/>
        <w:rPr>
          <w:rFonts w:ascii="Times New Roman" w:eastAsia="宋体" w:hAnsi="Times New Roman" w:cs="Times New Roman"/>
          <w:szCs w:val="21"/>
        </w:rPr>
      </w:pPr>
      <w:r>
        <w:rPr>
          <w:rFonts w:ascii="Times New Roman" w:eastAsia="宋体" w:hAnsi="宋体" w:cs="Times New Roman"/>
          <w:szCs w:val="21"/>
        </w:rPr>
        <w:t>上述各项合同文件包括合同当事人就该项合同文件所作出的补充和修改，属于同一类内容的文件，应以最新签署的为准。专用合同条款及其附件须经合同当事人签字或盖章。</w:t>
      </w:r>
    </w:p>
    <w:p w14:paraId="14D52BF1"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七、承诺</w:t>
      </w:r>
    </w:p>
    <w:p w14:paraId="4F79DC6E"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宋体" w:cs="Times New Roman"/>
          <w:bCs/>
          <w:szCs w:val="21"/>
        </w:rPr>
        <w:t>发包人承诺按照法律规定履行项目审批手续、筹集工程建设资金并按照合同约定的期限和方式支付合同价款。</w:t>
      </w:r>
    </w:p>
    <w:p w14:paraId="36A3FB7D"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宋体" w:cs="Times New Roman"/>
          <w:bCs/>
          <w:szCs w:val="21"/>
        </w:rPr>
        <w:t>承包人承诺按照法律规定及合同约定组织完成工程施工，确保工程质量和安全，不进行转包及违法分包，并在缺陷责任期及保修期内承担相应的工程维修责任。</w:t>
      </w:r>
    </w:p>
    <w:p w14:paraId="6800DD93"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3.</w:t>
      </w:r>
      <w:r>
        <w:rPr>
          <w:rFonts w:ascii="Times New Roman" w:eastAsia="宋体" w:hAnsi="宋体" w:cs="Times New Roman"/>
          <w:bCs/>
          <w:szCs w:val="21"/>
        </w:rPr>
        <w:t>发包人和承包人通过招投标形式签订合同的，双方理解并承诺不再就同一工程另行签订与合同实质性内容相背离的协议。</w:t>
      </w:r>
    </w:p>
    <w:p w14:paraId="169BFFF4"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八、词语含义</w:t>
      </w:r>
    </w:p>
    <w:p w14:paraId="7410E2C8"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宋体" w:cs="Times New Roman"/>
          <w:bCs/>
          <w:szCs w:val="21"/>
        </w:rPr>
        <w:t>本协议书中词语含义与第二部分通用合同条款中赋予的含义相同。</w:t>
      </w:r>
    </w:p>
    <w:p w14:paraId="29D264C9"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九、签订时间</w:t>
      </w:r>
    </w:p>
    <w:p w14:paraId="5524BBF7"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宋体" w:cs="Times New Roman"/>
          <w:bCs/>
          <w:szCs w:val="21"/>
        </w:rPr>
        <w:t>本合同于年月日签订。</w:t>
      </w:r>
    </w:p>
    <w:p w14:paraId="70EFA237"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十、签订地点</w:t>
      </w:r>
    </w:p>
    <w:p w14:paraId="489801B3"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宋体" w:cs="Times New Roman"/>
          <w:bCs/>
          <w:szCs w:val="21"/>
        </w:rPr>
        <w:t>本合同在签订。</w:t>
      </w:r>
    </w:p>
    <w:p w14:paraId="52A4D335"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十一、补充协议</w:t>
      </w:r>
    </w:p>
    <w:p w14:paraId="379FBD46" w14:textId="77777777" w:rsidR="00A16B9C" w:rsidRDefault="002558A8">
      <w:pPr>
        <w:spacing w:line="360" w:lineRule="auto"/>
        <w:ind w:firstLineChars="200" w:firstLine="420"/>
        <w:rPr>
          <w:rFonts w:ascii="Times New Roman" w:eastAsia="宋体" w:hAnsi="Times New Roman" w:cs="Times New Roman"/>
          <w:b/>
          <w:bCs/>
          <w:szCs w:val="21"/>
        </w:rPr>
      </w:pPr>
      <w:r>
        <w:rPr>
          <w:rFonts w:ascii="Times New Roman" w:eastAsia="宋体" w:hAnsi="宋体" w:cs="Times New Roman"/>
          <w:bCs/>
          <w:szCs w:val="21"/>
        </w:rPr>
        <w:t>合同未尽事宜，合同当事人另行签订补充协议，补充协议是合同的组成部分。</w:t>
      </w:r>
    </w:p>
    <w:p w14:paraId="6AD6B9A7"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十二、合同生效</w:t>
      </w:r>
    </w:p>
    <w:p w14:paraId="67F6F44F"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宋体" w:cs="Times New Roman"/>
          <w:bCs/>
          <w:szCs w:val="21"/>
        </w:rPr>
        <w:t>本合同自签订之日起生效。</w:t>
      </w:r>
    </w:p>
    <w:p w14:paraId="469CA9BC" w14:textId="77777777" w:rsidR="00A16B9C" w:rsidRDefault="002558A8">
      <w:pPr>
        <w:spacing w:line="360" w:lineRule="auto"/>
        <w:rPr>
          <w:rFonts w:ascii="Times New Roman" w:eastAsia="宋体" w:hAnsi="Times New Roman" w:cs="Times New Roman"/>
          <w:bCs/>
          <w:szCs w:val="21"/>
        </w:rPr>
      </w:pPr>
      <w:r>
        <w:rPr>
          <w:rFonts w:ascii="Times New Roman" w:eastAsia="宋体" w:hAnsi="宋体" w:cs="Times New Roman"/>
          <w:bCs/>
          <w:szCs w:val="21"/>
        </w:rPr>
        <w:t>十三、合同份数</w:t>
      </w:r>
    </w:p>
    <w:p w14:paraId="77C70567" w14:textId="77777777" w:rsidR="00A16B9C" w:rsidRDefault="002558A8">
      <w:pPr>
        <w:spacing w:line="360" w:lineRule="auto"/>
        <w:ind w:firstLineChars="200" w:firstLine="420"/>
        <w:rPr>
          <w:rFonts w:ascii="Times New Roman" w:eastAsia="宋体" w:hAnsi="Times New Roman" w:cs="Times New Roman"/>
          <w:bCs/>
          <w:szCs w:val="21"/>
        </w:rPr>
      </w:pPr>
      <w:r>
        <w:rPr>
          <w:rFonts w:ascii="Times New Roman" w:eastAsia="宋体" w:hAnsi="宋体" w:cs="Times New Roman"/>
          <w:bCs/>
          <w:szCs w:val="21"/>
        </w:rPr>
        <w:t>本合同一式</w:t>
      </w:r>
      <w:r>
        <w:rPr>
          <w:rFonts w:ascii="Times New Roman" w:eastAsia="宋体" w:hAnsi="宋体" w:cs="Times New Roman"/>
          <w:bCs/>
          <w:szCs w:val="21"/>
          <w:u w:val="single"/>
        </w:rPr>
        <w:t>柒</w:t>
      </w:r>
      <w:r>
        <w:rPr>
          <w:rFonts w:ascii="Times New Roman" w:eastAsia="宋体" w:hAnsi="宋体" w:cs="Times New Roman"/>
          <w:bCs/>
          <w:szCs w:val="21"/>
        </w:rPr>
        <w:t>份，均具有同等法律效力，发包人执</w:t>
      </w:r>
      <w:r>
        <w:rPr>
          <w:rFonts w:ascii="Times New Roman" w:eastAsia="宋体" w:hAnsi="宋体" w:cs="Times New Roman"/>
          <w:bCs/>
          <w:szCs w:val="21"/>
          <w:u w:val="single"/>
        </w:rPr>
        <w:t>叁</w:t>
      </w:r>
      <w:r>
        <w:rPr>
          <w:rFonts w:ascii="Times New Roman" w:eastAsia="宋体" w:hAnsi="宋体" w:cs="Times New Roman"/>
          <w:bCs/>
          <w:szCs w:val="21"/>
        </w:rPr>
        <w:t>份，承包人执</w:t>
      </w:r>
      <w:r>
        <w:rPr>
          <w:rFonts w:ascii="Times New Roman" w:eastAsia="宋体" w:hAnsi="宋体" w:cs="Times New Roman"/>
          <w:bCs/>
          <w:szCs w:val="21"/>
          <w:u w:val="single"/>
        </w:rPr>
        <w:t>叁</w:t>
      </w:r>
      <w:r>
        <w:rPr>
          <w:rFonts w:ascii="Times New Roman" w:eastAsia="宋体" w:hAnsi="宋体" w:cs="Times New Roman"/>
          <w:bCs/>
          <w:szCs w:val="21"/>
        </w:rPr>
        <w:t>份，招标代理机构壹份。</w:t>
      </w:r>
    </w:p>
    <w:p w14:paraId="2BBCF8BB" w14:textId="77777777" w:rsidR="00A16B9C" w:rsidRDefault="002558A8">
      <w:pPr>
        <w:spacing w:line="360" w:lineRule="auto"/>
        <w:ind w:firstLineChars="200" w:firstLine="420"/>
        <w:rPr>
          <w:rFonts w:ascii="Times New Roman" w:eastAsia="宋体" w:hAnsi="Times New Roman" w:cs="Times New Roman"/>
          <w:szCs w:val="20"/>
        </w:rPr>
      </w:pPr>
      <w:r>
        <w:rPr>
          <w:rFonts w:ascii="Times New Roman" w:eastAsia="宋体" w:hAnsi="宋体" w:cs="Times New Roman"/>
          <w:bCs/>
          <w:szCs w:val="21"/>
        </w:rPr>
        <w:t>十四、</w:t>
      </w:r>
      <w:r>
        <w:rPr>
          <w:rFonts w:ascii="Times New Roman" w:eastAsia="宋体" w:hAnsi="宋体" w:cs="Times New Roman"/>
          <w:szCs w:val="20"/>
        </w:rPr>
        <w:t>补充条款</w:t>
      </w:r>
    </w:p>
    <w:p w14:paraId="7837A56E" w14:textId="77777777" w:rsidR="00A16B9C" w:rsidRDefault="002558A8">
      <w:pPr>
        <w:spacing w:line="360" w:lineRule="auto"/>
        <w:ind w:firstLineChars="200" w:firstLine="422"/>
        <w:rPr>
          <w:rFonts w:ascii="Times New Roman" w:eastAsia="宋体" w:hAnsi="Times New Roman" w:cs="Times New Roman"/>
          <w:b/>
          <w:bCs/>
          <w:szCs w:val="21"/>
        </w:rPr>
      </w:pPr>
      <w:r>
        <w:rPr>
          <w:rFonts w:ascii="Times New Roman" w:eastAsia="宋体" w:hAnsi="宋体" w:cs="Times New Roman"/>
          <w:b/>
          <w:bCs/>
          <w:szCs w:val="21"/>
        </w:rPr>
        <w:t>本项目工程量清单涉及需要深化设计的部分乙方须进行深化设计并提供设计深化图纸，所提供的图纸须由具有相应设计资质的设计单位出图并加盖相应的图章和签字。</w:t>
      </w:r>
    </w:p>
    <w:p w14:paraId="1CD0FB1D" w14:textId="77777777" w:rsidR="00A16B9C" w:rsidRDefault="00A16B9C">
      <w:pPr>
        <w:spacing w:line="360" w:lineRule="auto"/>
        <w:ind w:firstLineChars="200" w:firstLine="420"/>
        <w:rPr>
          <w:rFonts w:ascii="Times New Roman" w:eastAsia="宋体" w:hAnsi="Times New Roman" w:cs="Times New Roman"/>
          <w:bCs/>
          <w:szCs w:val="21"/>
        </w:rPr>
      </w:pPr>
    </w:p>
    <w:p w14:paraId="6700C35E" w14:textId="77777777" w:rsidR="00A16B9C" w:rsidRDefault="00A16B9C">
      <w:pPr>
        <w:spacing w:line="360" w:lineRule="auto"/>
        <w:rPr>
          <w:rFonts w:ascii="Times New Roman" w:eastAsia="宋体" w:hAnsi="Times New Roman" w:cs="Times New Roman"/>
          <w:szCs w:val="21"/>
        </w:rPr>
      </w:pPr>
    </w:p>
    <w:p w14:paraId="1AE438D8" w14:textId="77777777" w:rsidR="00A16B9C" w:rsidRDefault="002558A8">
      <w:pPr>
        <w:spacing w:line="360" w:lineRule="auto"/>
        <w:rPr>
          <w:rFonts w:ascii="Times New Roman" w:eastAsia="宋体" w:hAnsi="Times New Roman" w:cs="Times New Roman"/>
          <w:szCs w:val="21"/>
        </w:rPr>
      </w:pPr>
      <w:r>
        <w:rPr>
          <w:rFonts w:ascii="Times New Roman" w:eastAsia="宋体" w:hAnsi="宋体" w:cs="Times New Roman"/>
          <w:szCs w:val="21"/>
        </w:rPr>
        <w:t>发包人：</w:t>
      </w:r>
      <w:r>
        <w:rPr>
          <w:rFonts w:ascii="Times New Roman" w:eastAsia="宋体" w:hAnsi="Times New Roman" w:cs="Times New Roman"/>
          <w:szCs w:val="21"/>
        </w:rPr>
        <w:t xml:space="preserve">  (</w:t>
      </w:r>
      <w:r>
        <w:rPr>
          <w:rFonts w:ascii="Times New Roman" w:eastAsia="宋体" w:hAnsi="宋体" w:cs="Times New Roman"/>
          <w:szCs w:val="21"/>
        </w:rPr>
        <w:t>公章</w:t>
      </w:r>
      <w:r>
        <w:rPr>
          <w:rFonts w:ascii="Times New Roman" w:eastAsia="宋体" w:hAnsi="Times New Roman" w:cs="Times New Roman"/>
          <w:szCs w:val="21"/>
        </w:rPr>
        <w:t xml:space="preserve">)                              </w:t>
      </w:r>
      <w:r>
        <w:rPr>
          <w:rFonts w:ascii="Times New Roman" w:eastAsia="宋体" w:hAnsi="宋体" w:cs="Times New Roman"/>
          <w:szCs w:val="21"/>
        </w:rPr>
        <w:t>承包人：</w:t>
      </w:r>
      <w:r>
        <w:rPr>
          <w:rFonts w:ascii="Times New Roman" w:eastAsia="宋体" w:hAnsi="Times New Roman" w:cs="Times New Roman"/>
          <w:szCs w:val="21"/>
        </w:rPr>
        <w:t xml:space="preserve">  (</w:t>
      </w:r>
      <w:r>
        <w:rPr>
          <w:rFonts w:ascii="Times New Roman" w:eastAsia="宋体" w:hAnsi="宋体" w:cs="Times New Roman"/>
          <w:szCs w:val="21"/>
        </w:rPr>
        <w:t>公章</w:t>
      </w:r>
      <w:r>
        <w:rPr>
          <w:rFonts w:ascii="Times New Roman" w:eastAsia="宋体" w:hAnsi="Times New Roman" w:cs="Times New Roman"/>
          <w:szCs w:val="21"/>
        </w:rPr>
        <w:t>)</w:t>
      </w:r>
    </w:p>
    <w:p w14:paraId="6CC8BA39" w14:textId="77777777" w:rsidR="00A16B9C" w:rsidRDefault="00A16B9C">
      <w:pPr>
        <w:spacing w:line="360" w:lineRule="auto"/>
        <w:rPr>
          <w:rFonts w:ascii="Times New Roman" w:eastAsia="宋体" w:hAnsi="Times New Roman" w:cs="Times New Roman"/>
          <w:szCs w:val="21"/>
          <w:u w:val="single"/>
        </w:rPr>
      </w:pPr>
    </w:p>
    <w:p w14:paraId="49BEBE6D" w14:textId="77777777" w:rsidR="00A16B9C" w:rsidRDefault="002558A8">
      <w:pPr>
        <w:spacing w:line="360" w:lineRule="auto"/>
        <w:rPr>
          <w:rFonts w:ascii="Times New Roman" w:eastAsia="宋体" w:hAnsi="Times New Roman" w:cs="Times New Roman"/>
          <w:szCs w:val="21"/>
        </w:rPr>
      </w:pPr>
      <w:r>
        <w:rPr>
          <w:rFonts w:ascii="Times New Roman" w:eastAsia="宋体" w:hAnsi="宋体" w:cs="Times New Roman"/>
          <w:szCs w:val="21"/>
        </w:rPr>
        <w:t>法定代表人法定代表人</w:t>
      </w:r>
    </w:p>
    <w:p w14:paraId="7914B0DD" w14:textId="77777777" w:rsidR="00A16B9C" w:rsidRDefault="00A16B9C">
      <w:pPr>
        <w:spacing w:line="360" w:lineRule="auto"/>
        <w:rPr>
          <w:rFonts w:ascii="Times New Roman" w:eastAsia="宋体" w:hAnsi="Times New Roman" w:cs="Times New Roman"/>
          <w:szCs w:val="21"/>
        </w:rPr>
      </w:pPr>
    </w:p>
    <w:p w14:paraId="3174CE73" w14:textId="77777777" w:rsidR="00A16B9C" w:rsidRDefault="002558A8">
      <w:pPr>
        <w:spacing w:line="360" w:lineRule="auto"/>
        <w:rPr>
          <w:rFonts w:ascii="Times New Roman" w:eastAsia="宋体" w:hAnsi="Times New Roman" w:cs="Times New Roman"/>
          <w:szCs w:val="21"/>
        </w:rPr>
      </w:pPr>
      <w:r>
        <w:rPr>
          <w:rFonts w:ascii="Times New Roman" w:eastAsia="宋体" w:hAnsi="宋体" w:cs="Times New Roman"/>
          <w:szCs w:val="21"/>
        </w:rPr>
        <w:lastRenderedPageBreak/>
        <w:t>或其委托代理人：委托代理人：</w:t>
      </w:r>
    </w:p>
    <w:p w14:paraId="5719B16B" w14:textId="77777777" w:rsidR="00A16B9C" w:rsidRDefault="00A16B9C">
      <w:pPr>
        <w:spacing w:line="360" w:lineRule="auto"/>
        <w:rPr>
          <w:rFonts w:ascii="Times New Roman" w:eastAsia="宋体" w:hAnsi="Times New Roman" w:cs="Times New Roman"/>
          <w:szCs w:val="21"/>
          <w:u w:val="single"/>
        </w:rPr>
      </w:pPr>
    </w:p>
    <w:p w14:paraId="5C28F2CF" w14:textId="77777777" w:rsidR="00A16B9C" w:rsidRDefault="002558A8">
      <w:pPr>
        <w:spacing w:line="360" w:lineRule="auto"/>
        <w:rPr>
          <w:rFonts w:ascii="Times New Roman" w:eastAsia="宋体" w:hAnsi="Times New Roman" w:cs="Times New Roman"/>
          <w:szCs w:val="21"/>
        </w:rPr>
      </w:pPr>
      <w:r>
        <w:rPr>
          <w:rFonts w:ascii="Times New Roman" w:eastAsia="宋体" w:hAnsi="宋体" w:cs="Times New Roman"/>
          <w:szCs w:val="21"/>
        </w:rPr>
        <w:t>地址：地址：</w:t>
      </w:r>
    </w:p>
    <w:p w14:paraId="37DDD296" w14:textId="77777777" w:rsidR="00A16B9C" w:rsidRDefault="002558A8">
      <w:pPr>
        <w:spacing w:line="360" w:lineRule="auto"/>
        <w:rPr>
          <w:rFonts w:ascii="Times New Roman" w:eastAsia="宋体" w:hAnsi="Times New Roman" w:cs="Times New Roman"/>
          <w:szCs w:val="21"/>
        </w:rPr>
      </w:pPr>
      <w:r>
        <w:rPr>
          <w:rFonts w:ascii="Times New Roman" w:eastAsia="宋体" w:hAnsi="宋体" w:cs="Times New Roman"/>
          <w:szCs w:val="21"/>
        </w:rPr>
        <w:t>电话：电话：</w:t>
      </w:r>
    </w:p>
    <w:p w14:paraId="4811B53E" w14:textId="77777777" w:rsidR="00A16B9C" w:rsidRDefault="002558A8">
      <w:pPr>
        <w:spacing w:line="360" w:lineRule="auto"/>
        <w:rPr>
          <w:rFonts w:ascii="Times New Roman" w:eastAsia="宋体" w:hAnsi="Times New Roman" w:cs="Times New Roman"/>
          <w:szCs w:val="21"/>
        </w:rPr>
      </w:pPr>
      <w:r>
        <w:rPr>
          <w:rFonts w:ascii="Times New Roman" w:eastAsia="宋体" w:hAnsi="宋体" w:cs="Times New Roman"/>
          <w:szCs w:val="21"/>
        </w:rPr>
        <w:t>开户银行：开户银行：</w:t>
      </w:r>
    </w:p>
    <w:p w14:paraId="16327474" w14:textId="77777777" w:rsidR="00A16B9C" w:rsidRDefault="002558A8">
      <w:pPr>
        <w:spacing w:line="360" w:lineRule="auto"/>
        <w:rPr>
          <w:rFonts w:ascii="Times New Roman" w:eastAsia="宋体" w:hAnsi="Times New Roman" w:cs="Times New Roman"/>
          <w:szCs w:val="21"/>
        </w:rPr>
      </w:pPr>
      <w:r>
        <w:rPr>
          <w:rFonts w:ascii="Times New Roman" w:eastAsia="宋体" w:hAnsi="宋体" w:cs="Times New Roman"/>
          <w:szCs w:val="21"/>
        </w:rPr>
        <w:t>账号：账号：</w:t>
      </w:r>
    </w:p>
    <w:p w14:paraId="1F05C82F" w14:textId="77777777" w:rsidR="00A16B9C" w:rsidRDefault="00A16B9C">
      <w:pPr>
        <w:rPr>
          <w:rFonts w:ascii="Times New Roman" w:eastAsia="宋体" w:hAnsi="Times New Roman" w:cs="Times New Roman"/>
          <w:szCs w:val="24"/>
        </w:rPr>
      </w:pPr>
    </w:p>
    <w:p w14:paraId="178B4E58" w14:textId="77777777" w:rsidR="00A16B9C" w:rsidRDefault="00A16B9C">
      <w:pPr>
        <w:spacing w:line="360" w:lineRule="auto"/>
        <w:rPr>
          <w:rFonts w:ascii="Times New Roman" w:eastAsia="宋体" w:hAnsi="Times New Roman" w:cs="Times New Roman"/>
          <w:szCs w:val="21"/>
          <w:u w:val="single"/>
        </w:rPr>
      </w:pPr>
    </w:p>
    <w:p w14:paraId="118C2B26" w14:textId="77777777" w:rsidR="00A16B9C" w:rsidRDefault="00A16B9C">
      <w:pPr>
        <w:keepNext/>
        <w:keepLines/>
        <w:spacing w:before="260" w:after="260" w:line="415" w:lineRule="auto"/>
        <w:ind w:firstLine="251"/>
        <w:jc w:val="center"/>
        <w:outlineLvl w:val="1"/>
        <w:rPr>
          <w:rFonts w:ascii="Times New Roman" w:eastAsia="宋体" w:hAnsi="宋体" w:cs="Times New Roman"/>
          <w:b/>
          <w:bCs/>
          <w:sz w:val="32"/>
          <w:szCs w:val="32"/>
        </w:rPr>
      </w:pPr>
      <w:bookmarkStart w:id="111" w:name="_Toc147684392"/>
    </w:p>
    <w:p w14:paraId="4547E961" w14:textId="77777777" w:rsidR="00A16B9C" w:rsidRDefault="002558A8">
      <w:pPr>
        <w:widowControl/>
        <w:jc w:val="left"/>
        <w:rPr>
          <w:rFonts w:ascii="Times New Roman" w:eastAsia="宋体" w:hAnsi="宋体" w:cs="Times New Roman"/>
          <w:b/>
          <w:bCs/>
          <w:sz w:val="32"/>
          <w:szCs w:val="32"/>
        </w:rPr>
      </w:pPr>
      <w:r>
        <w:rPr>
          <w:rFonts w:ascii="Times New Roman" w:eastAsia="宋体" w:hAnsi="宋体" w:cs="Times New Roman"/>
          <w:b/>
          <w:bCs/>
          <w:sz w:val="32"/>
          <w:szCs w:val="32"/>
        </w:rPr>
        <w:br w:type="page"/>
      </w:r>
    </w:p>
    <w:p w14:paraId="1FC8CB09" w14:textId="77777777" w:rsidR="00A16B9C" w:rsidRDefault="002558A8">
      <w:pPr>
        <w:keepNext/>
        <w:keepLines/>
        <w:spacing w:before="260" w:after="260" w:line="415" w:lineRule="auto"/>
        <w:ind w:firstLine="251"/>
        <w:jc w:val="center"/>
        <w:outlineLvl w:val="1"/>
        <w:rPr>
          <w:rFonts w:ascii="Times New Roman" w:eastAsia="宋体" w:hAnsi="Times New Roman" w:cs="Times New Roman"/>
          <w:b/>
          <w:bCs/>
          <w:sz w:val="32"/>
          <w:szCs w:val="32"/>
        </w:rPr>
      </w:pPr>
      <w:bookmarkStart w:id="112" w:name="_Toc216278157"/>
      <w:r>
        <w:rPr>
          <w:rFonts w:ascii="Times New Roman" w:eastAsia="宋体" w:hAnsi="宋体" w:cs="Times New Roman"/>
          <w:b/>
          <w:bCs/>
          <w:sz w:val="32"/>
          <w:szCs w:val="32"/>
        </w:rPr>
        <w:lastRenderedPageBreak/>
        <w:t>第二部分通用合同条款</w:t>
      </w:r>
      <w:bookmarkEnd w:id="111"/>
      <w:bookmarkEnd w:id="112"/>
    </w:p>
    <w:p w14:paraId="4188E9A1" w14:textId="77777777" w:rsidR="00A16B9C" w:rsidRDefault="002558A8">
      <w:pPr>
        <w:jc w:val="center"/>
        <w:rPr>
          <w:rFonts w:ascii="Times New Roman" w:eastAsia="宋体" w:hAnsi="Times New Roman" w:cs="Times New Roman"/>
          <w:b/>
          <w:sz w:val="32"/>
          <w:szCs w:val="32"/>
        </w:rPr>
      </w:pPr>
      <w:r>
        <w:rPr>
          <w:rFonts w:ascii="Times New Roman" w:eastAsia="宋体" w:hAnsi="宋体" w:cs="Times New Roman"/>
          <w:b/>
          <w:sz w:val="32"/>
          <w:szCs w:val="32"/>
        </w:rPr>
        <w:t>采用《建设工程施工合同（示范文本）（</w:t>
      </w:r>
      <w:r>
        <w:rPr>
          <w:rFonts w:ascii="Times New Roman" w:eastAsia="宋体" w:hAnsi="Times New Roman" w:cs="Times New Roman"/>
          <w:b/>
          <w:sz w:val="32"/>
          <w:szCs w:val="32"/>
        </w:rPr>
        <w:t>GF-2017-0201</w:t>
      </w:r>
      <w:r>
        <w:rPr>
          <w:rFonts w:ascii="Times New Roman" w:eastAsia="宋体" w:hAnsi="宋体" w:cs="Times New Roman"/>
          <w:b/>
          <w:sz w:val="32"/>
          <w:szCs w:val="32"/>
        </w:rPr>
        <w:t>）》通用合同条款</w:t>
      </w:r>
    </w:p>
    <w:p w14:paraId="631A82CB" w14:textId="77777777" w:rsidR="00A16B9C" w:rsidRDefault="002558A8">
      <w:pPr>
        <w:widowControl/>
        <w:jc w:val="left"/>
        <w:rPr>
          <w:rFonts w:ascii="Times New Roman" w:eastAsia="宋体" w:hAnsi="宋体" w:cs="Times New Roman"/>
          <w:b/>
          <w:bCs/>
          <w:sz w:val="32"/>
          <w:szCs w:val="32"/>
        </w:rPr>
      </w:pPr>
      <w:bookmarkStart w:id="113" w:name="_Toc147684393"/>
      <w:r>
        <w:rPr>
          <w:rFonts w:ascii="Times New Roman" w:eastAsia="宋体" w:hAnsi="宋体" w:cs="Times New Roman"/>
          <w:b/>
          <w:bCs/>
          <w:sz w:val="32"/>
          <w:szCs w:val="32"/>
        </w:rPr>
        <w:br w:type="page"/>
      </w:r>
    </w:p>
    <w:p w14:paraId="70F78D26" w14:textId="77777777" w:rsidR="00A16B9C" w:rsidRDefault="002558A8">
      <w:pPr>
        <w:keepNext/>
        <w:keepLines/>
        <w:spacing w:before="260" w:after="260" w:line="415" w:lineRule="auto"/>
        <w:ind w:firstLine="251"/>
        <w:jc w:val="center"/>
        <w:outlineLvl w:val="1"/>
        <w:rPr>
          <w:rFonts w:ascii="Times New Roman" w:eastAsia="宋体" w:hAnsi="Times New Roman" w:cs="Times New Roman"/>
          <w:b/>
          <w:bCs/>
          <w:sz w:val="32"/>
          <w:szCs w:val="32"/>
        </w:rPr>
      </w:pPr>
      <w:bookmarkStart w:id="114" w:name="_Toc216278158"/>
      <w:r>
        <w:rPr>
          <w:rFonts w:ascii="Times New Roman" w:eastAsia="宋体" w:hAnsi="宋体" w:cs="Times New Roman"/>
          <w:b/>
          <w:bCs/>
          <w:sz w:val="32"/>
          <w:szCs w:val="32"/>
        </w:rPr>
        <w:lastRenderedPageBreak/>
        <w:t>第三部分专用合同条款</w:t>
      </w:r>
      <w:bookmarkEnd w:id="113"/>
      <w:bookmarkEnd w:id="114"/>
    </w:p>
    <w:p w14:paraId="2BCE59B1" w14:textId="77777777" w:rsidR="00A16B9C" w:rsidRDefault="00A16B9C">
      <w:pPr>
        <w:jc w:val="center"/>
        <w:rPr>
          <w:rFonts w:ascii="Times New Roman" w:eastAsia="宋体" w:hAnsi="Times New Roman" w:cs="Times New Roman"/>
          <w:b/>
          <w:sz w:val="32"/>
          <w:szCs w:val="32"/>
        </w:rPr>
      </w:pPr>
    </w:p>
    <w:p w14:paraId="0CCECB26"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115" w:name="_Toc17496"/>
      <w:bookmarkStart w:id="116" w:name="_Toc7408"/>
      <w:bookmarkStart w:id="117" w:name="_Toc8389"/>
      <w:bookmarkStart w:id="118" w:name="_Toc437516244"/>
      <w:bookmarkStart w:id="119" w:name="_Toc383182220"/>
      <w:bookmarkStart w:id="120" w:name="_Toc456084102"/>
      <w:bookmarkStart w:id="121" w:name="_Toc10467"/>
      <w:bookmarkStart w:id="122" w:name="_Toc81837452"/>
      <w:bookmarkStart w:id="123" w:name="_Toc147684394"/>
      <w:bookmarkStart w:id="124" w:name="_Toc216278159"/>
      <w:r>
        <w:rPr>
          <w:rFonts w:ascii="Times New Roman" w:eastAsia="宋体" w:hAnsi="Times New Roman" w:cs="Times New Roman"/>
          <w:b/>
          <w:bCs/>
          <w:kern w:val="0"/>
          <w:sz w:val="24"/>
          <w:szCs w:val="32"/>
        </w:rPr>
        <w:t>1.</w:t>
      </w:r>
      <w:r>
        <w:rPr>
          <w:rFonts w:ascii="Times New Roman" w:eastAsia="宋体" w:hAnsi="宋体" w:cs="Times New Roman"/>
          <w:b/>
          <w:bCs/>
          <w:kern w:val="0"/>
          <w:sz w:val="24"/>
          <w:szCs w:val="32"/>
        </w:rPr>
        <w:t>一般约定</w:t>
      </w:r>
      <w:bookmarkEnd w:id="115"/>
      <w:bookmarkEnd w:id="116"/>
      <w:bookmarkEnd w:id="117"/>
      <w:bookmarkEnd w:id="118"/>
      <w:bookmarkEnd w:id="119"/>
      <w:bookmarkEnd w:id="120"/>
      <w:bookmarkEnd w:id="121"/>
      <w:bookmarkEnd w:id="122"/>
      <w:bookmarkEnd w:id="123"/>
      <w:bookmarkEnd w:id="124"/>
    </w:p>
    <w:p w14:paraId="6BFA4909"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r>
        <w:rPr>
          <w:rFonts w:ascii="Times New Roman" w:eastAsia="宋体" w:hAnsi="Times New Roman" w:cs="Times New Roman"/>
          <w:b/>
          <w:bCs/>
          <w:sz w:val="28"/>
          <w:szCs w:val="28"/>
        </w:rPr>
        <w:t>1.1</w:t>
      </w:r>
      <w:r>
        <w:rPr>
          <w:rFonts w:ascii="Times New Roman" w:eastAsia="宋体" w:hAnsi="宋体" w:cs="Times New Roman"/>
          <w:b/>
          <w:bCs/>
          <w:sz w:val="28"/>
          <w:szCs w:val="28"/>
        </w:rPr>
        <w:t>词语定义</w:t>
      </w:r>
    </w:p>
    <w:p w14:paraId="7DD698FA" w14:textId="77777777" w:rsidR="00A16B9C" w:rsidRDefault="002558A8">
      <w:pPr>
        <w:spacing w:line="360" w:lineRule="auto"/>
        <w:ind w:firstLineChars="235" w:firstLine="493"/>
        <w:rPr>
          <w:rFonts w:ascii="Times New Roman" w:eastAsia="宋体" w:hAnsi="Times New Roman" w:cs="Times New Roman"/>
          <w:szCs w:val="21"/>
        </w:rPr>
      </w:pPr>
      <w:bookmarkStart w:id="125" w:name="EBcb941313d3c94d8a87b51576518ddc9a"/>
      <w:r>
        <w:rPr>
          <w:rFonts w:ascii="Times New Roman" w:eastAsia="宋体" w:hAnsi="Times New Roman" w:cs="Times New Roman"/>
          <w:szCs w:val="21"/>
        </w:rPr>
        <w:t>1.1.1</w:t>
      </w:r>
      <w:r>
        <w:rPr>
          <w:rFonts w:ascii="Times New Roman" w:eastAsia="宋体" w:hAnsi="宋体" w:cs="Times New Roman"/>
          <w:szCs w:val="21"/>
        </w:rPr>
        <w:t>合同</w:t>
      </w:r>
    </w:p>
    <w:p w14:paraId="7BA96749"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1.1.1.10</w:t>
      </w:r>
      <w:r>
        <w:rPr>
          <w:rFonts w:ascii="Times New Roman" w:eastAsia="宋体" w:hAnsi="宋体" w:cs="Times New Roman"/>
          <w:szCs w:val="21"/>
        </w:rPr>
        <w:t>其他合同文件包括：如有，双方另行协商。</w:t>
      </w:r>
    </w:p>
    <w:p w14:paraId="243149B5"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1.1.2 </w:t>
      </w:r>
      <w:r>
        <w:rPr>
          <w:rFonts w:ascii="Times New Roman" w:eastAsia="宋体" w:hAnsi="宋体" w:cs="Times New Roman"/>
          <w:szCs w:val="21"/>
        </w:rPr>
        <w:t>合同当事人及其他相关方</w:t>
      </w:r>
    </w:p>
    <w:p w14:paraId="5608F97B"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1.1.2.4</w:t>
      </w:r>
      <w:r>
        <w:rPr>
          <w:rFonts w:ascii="Times New Roman" w:eastAsia="宋体" w:hAnsi="宋体" w:cs="Times New Roman"/>
          <w:szCs w:val="21"/>
        </w:rPr>
        <w:t>监理人：</w:t>
      </w:r>
    </w:p>
    <w:p w14:paraId="4CF68AC6"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名称：</w:t>
      </w:r>
      <w:r>
        <w:rPr>
          <w:rFonts w:ascii="Times New Roman" w:eastAsia="宋体" w:hAnsi="宋体" w:cs="Times New Roman"/>
          <w:szCs w:val="21"/>
          <w:u w:val="single"/>
        </w:rPr>
        <w:t>（本项目不设监理人）</w:t>
      </w:r>
      <w:r>
        <w:rPr>
          <w:rFonts w:ascii="Times New Roman" w:eastAsia="宋体" w:hAnsi="宋体" w:cs="Times New Roman"/>
          <w:szCs w:val="21"/>
        </w:rPr>
        <w:t>；</w:t>
      </w:r>
    </w:p>
    <w:p w14:paraId="45025FE0"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联系电话：；</w:t>
      </w:r>
    </w:p>
    <w:p w14:paraId="40D5C00E"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电子信箱：；</w:t>
      </w:r>
    </w:p>
    <w:p w14:paraId="702A2CE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通信地址：。</w:t>
      </w:r>
    </w:p>
    <w:p w14:paraId="49761DBE"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1.1.2.5 </w:t>
      </w:r>
      <w:r>
        <w:rPr>
          <w:rFonts w:ascii="Times New Roman" w:eastAsia="宋体" w:hAnsi="宋体" w:cs="Times New Roman"/>
          <w:szCs w:val="21"/>
        </w:rPr>
        <w:t>设计人：</w:t>
      </w:r>
    </w:p>
    <w:p w14:paraId="65947CD4"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名称：；</w:t>
      </w:r>
    </w:p>
    <w:p w14:paraId="1B55CD76"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联系电话：；</w:t>
      </w:r>
    </w:p>
    <w:p w14:paraId="0A4AAC3D"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电子信箱：；</w:t>
      </w:r>
    </w:p>
    <w:p w14:paraId="28F4B06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通信地址：。</w:t>
      </w:r>
    </w:p>
    <w:p w14:paraId="14A7D2AD"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1.1.3 </w:t>
      </w:r>
      <w:r>
        <w:rPr>
          <w:rFonts w:ascii="Times New Roman" w:eastAsia="宋体" w:hAnsi="宋体" w:cs="Times New Roman"/>
          <w:szCs w:val="21"/>
        </w:rPr>
        <w:t>工程和设备</w:t>
      </w:r>
    </w:p>
    <w:p w14:paraId="02BC4B40"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1.1.3.7 </w:t>
      </w:r>
      <w:r>
        <w:rPr>
          <w:rFonts w:ascii="Times New Roman" w:eastAsia="宋体" w:hAnsi="宋体" w:cs="Times New Roman"/>
          <w:szCs w:val="21"/>
        </w:rPr>
        <w:t>作为施工现场组成部分的其他场所包括：按本合同《通用条款》第</w:t>
      </w:r>
      <w:r>
        <w:rPr>
          <w:rFonts w:ascii="Times New Roman" w:eastAsia="宋体" w:hAnsi="Times New Roman" w:cs="Times New Roman"/>
          <w:szCs w:val="21"/>
        </w:rPr>
        <w:t>1.1.3.7</w:t>
      </w:r>
      <w:r>
        <w:rPr>
          <w:rFonts w:ascii="Times New Roman" w:eastAsia="宋体" w:hAnsi="宋体" w:cs="Times New Roman"/>
          <w:szCs w:val="21"/>
        </w:rPr>
        <w:t>款规定执行。</w:t>
      </w:r>
    </w:p>
    <w:p w14:paraId="7628F1AB"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1.1.3.9 </w:t>
      </w:r>
      <w:r>
        <w:rPr>
          <w:rFonts w:ascii="Times New Roman" w:eastAsia="宋体" w:hAnsi="宋体" w:cs="Times New Roman"/>
          <w:szCs w:val="21"/>
        </w:rPr>
        <w:t>永久占地包括：具体内容见双方确认的本工程规划红线图为准。</w:t>
      </w:r>
    </w:p>
    <w:p w14:paraId="2A523B26"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1.1.3.10 </w:t>
      </w:r>
      <w:r>
        <w:rPr>
          <w:rFonts w:ascii="Times New Roman" w:eastAsia="宋体" w:hAnsi="宋体" w:cs="Times New Roman"/>
          <w:szCs w:val="21"/>
        </w:rPr>
        <w:t>临时占地包括：如有，双方另行协商。</w:t>
      </w:r>
      <w:bookmarkEnd w:id="125"/>
    </w:p>
    <w:p w14:paraId="6F1F1F9E"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32"/>
        </w:rPr>
      </w:pPr>
      <w:bookmarkStart w:id="126" w:name="_Toc18748"/>
      <w:bookmarkStart w:id="127" w:name="_Toc16237"/>
      <w:bookmarkStart w:id="128" w:name="_Toc13698"/>
      <w:bookmarkStart w:id="129" w:name="_Toc4513"/>
      <w:r>
        <w:rPr>
          <w:rFonts w:ascii="Times New Roman" w:eastAsia="宋体" w:hAnsi="Times New Roman" w:cs="Times New Roman"/>
          <w:b/>
          <w:bCs/>
          <w:sz w:val="28"/>
          <w:szCs w:val="28"/>
        </w:rPr>
        <w:t>1.</w:t>
      </w:r>
      <w:bookmarkEnd w:id="126"/>
      <w:bookmarkEnd w:id="127"/>
      <w:bookmarkEnd w:id="128"/>
      <w:bookmarkEnd w:id="129"/>
      <w:r>
        <w:rPr>
          <w:rFonts w:ascii="Times New Roman" w:eastAsia="宋体" w:hAnsi="Times New Roman" w:cs="Times New Roman"/>
          <w:b/>
          <w:bCs/>
          <w:sz w:val="28"/>
          <w:szCs w:val="28"/>
        </w:rPr>
        <w:t>3</w:t>
      </w:r>
      <w:r>
        <w:rPr>
          <w:rFonts w:ascii="Times New Roman" w:eastAsia="宋体" w:hAnsi="宋体" w:cs="Times New Roman"/>
          <w:b/>
          <w:bCs/>
          <w:sz w:val="28"/>
          <w:szCs w:val="28"/>
        </w:rPr>
        <w:t>法律</w:t>
      </w:r>
    </w:p>
    <w:p w14:paraId="0433BD8E" w14:textId="77777777" w:rsidR="00A16B9C" w:rsidRDefault="002558A8">
      <w:pPr>
        <w:spacing w:line="400" w:lineRule="exact"/>
        <w:ind w:firstLineChars="235" w:firstLine="493"/>
        <w:rPr>
          <w:rFonts w:ascii="Times New Roman" w:eastAsia="宋体" w:hAnsi="Times New Roman" w:cs="Times New Roman"/>
          <w:szCs w:val="21"/>
        </w:rPr>
      </w:pPr>
      <w:bookmarkStart w:id="130" w:name="EBd5e39576a3e94865922b0644f80227f9"/>
      <w:r>
        <w:rPr>
          <w:rFonts w:ascii="Times New Roman" w:eastAsia="宋体" w:hAnsi="宋体" w:cs="Times New Roman"/>
          <w:szCs w:val="21"/>
        </w:rPr>
        <w:t>适用于合同的其他规范性文件：《中华人民共和国民法典》、《中华人民共和国建筑法》及现行的国家法律和行政法规及部门规章，工程所在地政府、行政主管部门的有关法规和规章及规范性文件。</w:t>
      </w:r>
      <w:bookmarkEnd w:id="130"/>
    </w:p>
    <w:p w14:paraId="5CEAF4EF"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32"/>
        </w:rPr>
      </w:pPr>
      <w:bookmarkStart w:id="131" w:name="_Toc962"/>
      <w:bookmarkStart w:id="132" w:name="_Toc11682"/>
      <w:bookmarkStart w:id="133" w:name="_Toc19508"/>
      <w:r>
        <w:rPr>
          <w:rFonts w:ascii="Times New Roman" w:eastAsia="宋体" w:hAnsi="Times New Roman" w:cs="Times New Roman"/>
          <w:b/>
          <w:bCs/>
          <w:sz w:val="28"/>
          <w:szCs w:val="28"/>
        </w:rPr>
        <w:t>1.</w:t>
      </w:r>
      <w:bookmarkEnd w:id="131"/>
      <w:bookmarkEnd w:id="132"/>
      <w:bookmarkEnd w:id="133"/>
      <w:r>
        <w:rPr>
          <w:rFonts w:ascii="Times New Roman" w:eastAsia="宋体" w:hAnsi="Times New Roman" w:cs="Times New Roman"/>
          <w:b/>
          <w:bCs/>
          <w:sz w:val="28"/>
          <w:szCs w:val="28"/>
        </w:rPr>
        <w:t>4</w:t>
      </w:r>
      <w:r>
        <w:rPr>
          <w:rFonts w:ascii="Times New Roman" w:eastAsia="宋体" w:hAnsi="宋体" w:cs="Times New Roman"/>
          <w:b/>
          <w:bCs/>
          <w:sz w:val="28"/>
          <w:szCs w:val="28"/>
        </w:rPr>
        <w:t>标准和规范</w:t>
      </w:r>
    </w:p>
    <w:p w14:paraId="61D0A772" w14:textId="77777777" w:rsidR="00A16B9C" w:rsidRDefault="002558A8">
      <w:pPr>
        <w:spacing w:beforeLines="50" w:before="120" w:afterLines="50" w:after="120" w:line="400" w:lineRule="exact"/>
        <w:ind w:firstLineChars="235" w:firstLine="493"/>
        <w:rPr>
          <w:rFonts w:ascii="Times New Roman" w:eastAsia="宋体" w:hAnsi="Times New Roman" w:cs="Times New Roman"/>
          <w:szCs w:val="21"/>
        </w:rPr>
      </w:pPr>
      <w:bookmarkStart w:id="134" w:name="EB6b035b9fc82d42fb83e8294dc5387957"/>
      <w:r>
        <w:rPr>
          <w:rFonts w:ascii="Times New Roman" w:eastAsia="宋体" w:hAnsi="Times New Roman" w:cs="Times New Roman"/>
          <w:szCs w:val="21"/>
        </w:rPr>
        <w:t>1.4.1</w:t>
      </w:r>
      <w:r>
        <w:rPr>
          <w:rFonts w:ascii="Times New Roman" w:eastAsia="宋体" w:hAnsi="宋体" w:cs="Times New Roman"/>
          <w:szCs w:val="21"/>
        </w:rPr>
        <w:t>适用于工程的标准规范包括：现行的国家标准、规范，行业标准、规范。</w:t>
      </w:r>
    </w:p>
    <w:p w14:paraId="14CBEABE" w14:textId="77777777" w:rsidR="00A16B9C" w:rsidRDefault="002558A8">
      <w:pPr>
        <w:spacing w:beforeLines="50" w:before="120" w:afterLines="50" w:after="120" w:line="400" w:lineRule="exact"/>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1.4.2 </w:t>
      </w:r>
      <w:r>
        <w:rPr>
          <w:rFonts w:ascii="Times New Roman" w:eastAsia="宋体" w:hAnsi="宋体" w:cs="Times New Roman"/>
          <w:szCs w:val="21"/>
        </w:rPr>
        <w:t>发包人提供国外标准、规范的名称：</w:t>
      </w:r>
      <w:r>
        <w:rPr>
          <w:rFonts w:ascii="Times New Roman" w:eastAsia="宋体" w:hAnsi="宋体" w:cs="Times New Roman"/>
          <w:szCs w:val="21"/>
          <w:u w:val="single"/>
        </w:rPr>
        <w:t>无</w:t>
      </w:r>
      <w:r>
        <w:rPr>
          <w:rFonts w:ascii="Times New Roman" w:eastAsia="宋体" w:hAnsi="Times New Roman" w:cs="Times New Roman"/>
          <w:szCs w:val="21"/>
        </w:rPr>
        <w:t>_</w:t>
      </w:r>
      <w:r>
        <w:rPr>
          <w:rFonts w:ascii="Times New Roman" w:eastAsia="宋体" w:hAnsi="宋体" w:cs="Times New Roman"/>
          <w:szCs w:val="21"/>
        </w:rPr>
        <w:t>；</w:t>
      </w:r>
    </w:p>
    <w:p w14:paraId="17750262" w14:textId="77777777" w:rsidR="00A16B9C" w:rsidRDefault="002558A8">
      <w:pPr>
        <w:spacing w:beforeLines="50" w:before="120" w:afterLines="50" w:after="120" w:line="400" w:lineRule="exact"/>
        <w:ind w:firstLineChars="235" w:firstLine="493"/>
        <w:rPr>
          <w:rFonts w:ascii="Times New Roman" w:eastAsia="宋体" w:hAnsi="Times New Roman" w:cs="Times New Roman"/>
          <w:szCs w:val="21"/>
        </w:rPr>
      </w:pPr>
      <w:r>
        <w:rPr>
          <w:rFonts w:ascii="Times New Roman" w:eastAsia="宋体" w:hAnsi="宋体" w:cs="Times New Roman"/>
          <w:szCs w:val="21"/>
        </w:rPr>
        <w:lastRenderedPageBreak/>
        <w:t>发包人提供国外标准、规范的份数：</w:t>
      </w:r>
      <w:r>
        <w:rPr>
          <w:rFonts w:ascii="Times New Roman" w:eastAsia="宋体" w:hAnsi="宋体" w:cs="Times New Roman"/>
          <w:szCs w:val="21"/>
          <w:u w:val="single"/>
        </w:rPr>
        <w:t>无</w:t>
      </w:r>
      <w:r>
        <w:rPr>
          <w:rFonts w:ascii="Times New Roman" w:eastAsia="宋体" w:hAnsi="宋体" w:cs="Times New Roman"/>
          <w:szCs w:val="21"/>
        </w:rPr>
        <w:t>；</w:t>
      </w:r>
    </w:p>
    <w:p w14:paraId="31248B02" w14:textId="77777777" w:rsidR="00A16B9C" w:rsidRDefault="002558A8">
      <w:pPr>
        <w:spacing w:beforeLines="50" w:before="120" w:afterLines="50" w:after="120" w:line="400" w:lineRule="exact"/>
        <w:ind w:firstLineChars="235" w:firstLine="493"/>
        <w:rPr>
          <w:rFonts w:ascii="Times New Roman" w:eastAsia="宋体" w:hAnsi="Times New Roman" w:cs="Times New Roman"/>
          <w:szCs w:val="21"/>
        </w:rPr>
      </w:pPr>
      <w:r>
        <w:rPr>
          <w:rFonts w:ascii="Times New Roman" w:eastAsia="宋体" w:hAnsi="宋体" w:cs="Times New Roman"/>
          <w:szCs w:val="21"/>
        </w:rPr>
        <w:t>发包人提供国外标准、规范的名称：</w:t>
      </w:r>
      <w:r>
        <w:rPr>
          <w:rFonts w:ascii="Times New Roman" w:eastAsia="宋体" w:hAnsi="宋体" w:cs="Times New Roman"/>
          <w:szCs w:val="21"/>
          <w:u w:val="single"/>
        </w:rPr>
        <w:t>无</w:t>
      </w:r>
      <w:r>
        <w:rPr>
          <w:rFonts w:ascii="Times New Roman" w:eastAsia="宋体" w:hAnsi="Times New Roman" w:cs="Times New Roman"/>
          <w:szCs w:val="21"/>
        </w:rPr>
        <w:t>_</w:t>
      </w:r>
      <w:r>
        <w:rPr>
          <w:rFonts w:ascii="Times New Roman" w:eastAsia="宋体" w:hAnsi="宋体" w:cs="Times New Roman"/>
          <w:szCs w:val="21"/>
        </w:rPr>
        <w:t>。</w:t>
      </w:r>
    </w:p>
    <w:p w14:paraId="42C7623F" w14:textId="77777777" w:rsidR="00A16B9C" w:rsidRDefault="002558A8">
      <w:pPr>
        <w:spacing w:beforeLines="50" w:before="120" w:afterLines="50" w:after="120" w:line="400" w:lineRule="exact"/>
        <w:ind w:firstLineChars="235" w:firstLine="493"/>
        <w:rPr>
          <w:rFonts w:ascii="Times New Roman" w:eastAsia="宋体" w:hAnsi="Times New Roman" w:cs="Times New Roman"/>
          <w:szCs w:val="21"/>
        </w:rPr>
      </w:pPr>
      <w:r>
        <w:rPr>
          <w:rFonts w:ascii="Times New Roman" w:eastAsia="宋体" w:hAnsi="Times New Roman" w:cs="Times New Roman"/>
          <w:szCs w:val="21"/>
        </w:rPr>
        <w:t>1.4.3</w:t>
      </w:r>
      <w:r>
        <w:rPr>
          <w:rFonts w:ascii="Times New Roman" w:eastAsia="宋体" w:hAnsi="宋体" w:cs="Times New Roman"/>
          <w:szCs w:val="21"/>
        </w:rPr>
        <w:t>发包人对工程的技术标准和功能要求的特殊要求：如有，双方另行协商。</w:t>
      </w:r>
      <w:bookmarkEnd w:id="134"/>
    </w:p>
    <w:p w14:paraId="3FCEB72D"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35" w:name="_Toc376121902"/>
      <w:r>
        <w:rPr>
          <w:rFonts w:ascii="Times New Roman" w:eastAsia="宋体" w:hAnsi="Times New Roman" w:cs="Times New Roman"/>
          <w:b/>
          <w:bCs/>
          <w:sz w:val="28"/>
          <w:szCs w:val="28"/>
        </w:rPr>
        <w:t xml:space="preserve">1.5 </w:t>
      </w:r>
      <w:r>
        <w:rPr>
          <w:rFonts w:ascii="Times New Roman" w:eastAsia="宋体" w:hAnsi="宋体" w:cs="Times New Roman"/>
          <w:b/>
          <w:bCs/>
          <w:sz w:val="28"/>
          <w:szCs w:val="28"/>
        </w:rPr>
        <w:t>合同文件的优先顺序</w:t>
      </w:r>
      <w:bookmarkEnd w:id="135"/>
    </w:p>
    <w:p w14:paraId="4B12514F" w14:textId="77777777" w:rsidR="00A16B9C" w:rsidRDefault="002558A8">
      <w:pPr>
        <w:spacing w:line="360" w:lineRule="auto"/>
        <w:ind w:firstLineChars="235" w:firstLine="493"/>
        <w:rPr>
          <w:rFonts w:ascii="Times New Roman" w:eastAsia="宋体" w:hAnsi="Times New Roman" w:cs="Times New Roman"/>
          <w:szCs w:val="21"/>
        </w:rPr>
      </w:pPr>
      <w:bookmarkStart w:id="136" w:name="EBd430dd0148dc4b3f91215cd31e9bf644"/>
      <w:r>
        <w:rPr>
          <w:rFonts w:ascii="Times New Roman" w:eastAsia="宋体" w:hAnsi="宋体" w:cs="Times New Roman"/>
          <w:szCs w:val="21"/>
        </w:rPr>
        <w:t>合同文件组成及优先顺序为：按本合同《通用条款》第</w:t>
      </w:r>
      <w:r>
        <w:rPr>
          <w:rFonts w:ascii="Times New Roman" w:eastAsia="宋体" w:hAnsi="Times New Roman" w:cs="Times New Roman"/>
          <w:szCs w:val="21"/>
        </w:rPr>
        <w:t>1.5</w:t>
      </w:r>
      <w:r>
        <w:rPr>
          <w:rFonts w:ascii="Times New Roman" w:eastAsia="宋体" w:hAnsi="宋体" w:cs="Times New Roman"/>
          <w:szCs w:val="21"/>
        </w:rPr>
        <w:t>款规定执行。</w:t>
      </w:r>
      <w:bookmarkEnd w:id="136"/>
    </w:p>
    <w:p w14:paraId="035F6982"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37" w:name="_Toc376121903"/>
      <w:r>
        <w:rPr>
          <w:rFonts w:ascii="Times New Roman" w:eastAsia="宋体" w:hAnsi="Times New Roman" w:cs="Times New Roman"/>
          <w:b/>
          <w:bCs/>
          <w:sz w:val="28"/>
          <w:szCs w:val="28"/>
        </w:rPr>
        <w:t xml:space="preserve">1.6 </w:t>
      </w:r>
      <w:r>
        <w:rPr>
          <w:rFonts w:ascii="Times New Roman" w:eastAsia="宋体" w:hAnsi="宋体" w:cs="Times New Roman"/>
          <w:b/>
          <w:bCs/>
          <w:sz w:val="28"/>
          <w:szCs w:val="28"/>
        </w:rPr>
        <w:t>图纸和承包人文件</w:t>
      </w:r>
      <w:bookmarkEnd w:id="137"/>
      <w:r>
        <w:rPr>
          <w:rFonts w:ascii="Times New Roman" w:eastAsia="宋体" w:hAnsi="Times New Roman" w:cs="Times New Roman"/>
          <w:b/>
          <w:bCs/>
          <w:sz w:val="28"/>
          <w:szCs w:val="28"/>
        </w:rPr>
        <w:tab/>
      </w:r>
    </w:p>
    <w:p w14:paraId="14D34455" w14:textId="77777777" w:rsidR="00A16B9C" w:rsidRDefault="002558A8">
      <w:pPr>
        <w:spacing w:line="360" w:lineRule="auto"/>
        <w:ind w:firstLineChars="235" w:firstLine="493"/>
        <w:rPr>
          <w:rFonts w:ascii="Times New Roman" w:eastAsia="宋体" w:hAnsi="Times New Roman" w:cs="Times New Roman"/>
          <w:szCs w:val="21"/>
        </w:rPr>
      </w:pPr>
      <w:bookmarkStart w:id="138" w:name="EB13518768d4184e4aae5341d980f602c4"/>
      <w:r>
        <w:rPr>
          <w:rFonts w:ascii="Times New Roman" w:eastAsia="宋体" w:hAnsi="Times New Roman" w:cs="Times New Roman"/>
          <w:szCs w:val="21"/>
        </w:rPr>
        <w:t xml:space="preserve">1.6.1 </w:t>
      </w:r>
      <w:r>
        <w:rPr>
          <w:rFonts w:ascii="Times New Roman" w:eastAsia="宋体" w:hAnsi="宋体" w:cs="Times New Roman"/>
          <w:szCs w:val="21"/>
        </w:rPr>
        <w:t>图纸的提供</w:t>
      </w:r>
    </w:p>
    <w:p w14:paraId="1C71B43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承包人负责项目的深化设计，并提施工、竣工验收所需的合法图纸，承包人不具备设计资质的可将设计部分分包给具备设计资质的单位承担，费用由承包人承担；</w:t>
      </w:r>
    </w:p>
    <w:p w14:paraId="5EC09C82"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承包人在开工前</w:t>
      </w:r>
      <w:r>
        <w:rPr>
          <w:rFonts w:ascii="Times New Roman" w:eastAsia="宋体" w:hAnsi="Times New Roman" w:cs="Times New Roman"/>
          <w:szCs w:val="21"/>
        </w:rPr>
        <w:t>7</w:t>
      </w:r>
      <w:r>
        <w:rPr>
          <w:rFonts w:ascii="Times New Roman" w:eastAsia="宋体" w:hAnsi="宋体" w:cs="Times New Roman"/>
          <w:szCs w:val="21"/>
        </w:rPr>
        <w:t>天，向发包人提供完整的施工图纸和有关技术资料，并组织图纸会审，经发包人审定后施工；</w:t>
      </w:r>
    </w:p>
    <w:p w14:paraId="4B67732D"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1.6.4 </w:t>
      </w:r>
      <w:r>
        <w:rPr>
          <w:rFonts w:ascii="Times New Roman" w:eastAsia="宋体" w:hAnsi="宋体" w:cs="Times New Roman"/>
          <w:szCs w:val="21"/>
        </w:rPr>
        <w:t>承包人文件</w:t>
      </w:r>
    </w:p>
    <w:p w14:paraId="3D80DB21"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需要由承包人提供的文件，包括：开工前</w:t>
      </w:r>
      <w:r>
        <w:rPr>
          <w:rFonts w:ascii="Times New Roman" w:eastAsia="宋体" w:hAnsi="Times New Roman" w:cs="Times New Roman"/>
          <w:szCs w:val="21"/>
        </w:rPr>
        <w:t>3</w:t>
      </w:r>
      <w:r>
        <w:rPr>
          <w:rFonts w:ascii="Times New Roman" w:eastAsia="宋体" w:hAnsi="宋体" w:cs="Times New Roman"/>
          <w:szCs w:val="21"/>
        </w:rPr>
        <w:t>天应提供完善的施工组织设计和安全专项方案，其他需要由承包人提供的文件由双方另行确定；</w:t>
      </w:r>
    </w:p>
    <w:p w14:paraId="39C273F7"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承包人提供的文件的期限为：双方另行确定；</w:t>
      </w:r>
    </w:p>
    <w:p w14:paraId="09CA12AA"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承包人提供的文件的数量为：双方另行确定；</w:t>
      </w:r>
    </w:p>
    <w:p w14:paraId="2A11FB1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承包人提供的文件的形式为：书面形式；</w:t>
      </w:r>
    </w:p>
    <w:p w14:paraId="2A389913"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发包人审批承包人文件的期限：提交文件后</w:t>
      </w:r>
      <w:r>
        <w:rPr>
          <w:rFonts w:ascii="Times New Roman" w:eastAsia="宋体" w:hAnsi="Times New Roman" w:cs="Times New Roman"/>
          <w:szCs w:val="21"/>
        </w:rPr>
        <w:t>7</w:t>
      </w:r>
      <w:r>
        <w:rPr>
          <w:rFonts w:ascii="Times New Roman" w:eastAsia="宋体" w:hAnsi="宋体" w:cs="Times New Roman"/>
          <w:szCs w:val="21"/>
        </w:rPr>
        <w:t>个工作日内。</w:t>
      </w:r>
    </w:p>
    <w:p w14:paraId="5EDFF13E"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1.6.5 </w:t>
      </w:r>
      <w:r>
        <w:rPr>
          <w:rFonts w:ascii="Times New Roman" w:eastAsia="宋体" w:hAnsi="宋体" w:cs="Times New Roman"/>
          <w:szCs w:val="21"/>
        </w:rPr>
        <w:t>现场图纸准备</w:t>
      </w:r>
    </w:p>
    <w:p w14:paraId="295B07B9"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关于现场图纸准备的约定：执行通用条款。</w:t>
      </w:r>
      <w:bookmarkEnd w:id="138"/>
    </w:p>
    <w:p w14:paraId="0EBEBECC"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39" w:name="_Toc376121904"/>
      <w:r>
        <w:rPr>
          <w:rFonts w:ascii="Times New Roman" w:eastAsia="宋体" w:hAnsi="Times New Roman" w:cs="Times New Roman"/>
          <w:b/>
          <w:bCs/>
          <w:sz w:val="28"/>
          <w:szCs w:val="28"/>
        </w:rPr>
        <w:t xml:space="preserve">1.7 </w:t>
      </w:r>
      <w:r>
        <w:rPr>
          <w:rFonts w:ascii="Times New Roman" w:eastAsia="宋体" w:hAnsi="宋体" w:cs="Times New Roman"/>
          <w:b/>
          <w:bCs/>
          <w:sz w:val="28"/>
          <w:szCs w:val="28"/>
        </w:rPr>
        <w:t>联络</w:t>
      </w:r>
      <w:bookmarkEnd w:id="139"/>
    </w:p>
    <w:p w14:paraId="582D3715" w14:textId="77777777" w:rsidR="00A16B9C" w:rsidRDefault="002558A8">
      <w:pPr>
        <w:spacing w:line="360" w:lineRule="auto"/>
        <w:ind w:firstLineChars="235" w:firstLine="493"/>
        <w:rPr>
          <w:rFonts w:ascii="Times New Roman" w:eastAsia="宋体" w:hAnsi="Times New Roman" w:cs="Times New Roman"/>
          <w:szCs w:val="21"/>
        </w:rPr>
      </w:pPr>
      <w:bookmarkStart w:id="140" w:name="EBaaebd1160008445a9917a99e150730b2"/>
      <w:r>
        <w:rPr>
          <w:rFonts w:ascii="Times New Roman" w:eastAsia="宋体" w:hAnsi="Times New Roman" w:cs="Times New Roman"/>
          <w:szCs w:val="21"/>
        </w:rPr>
        <w:t>1.7.1</w:t>
      </w:r>
      <w:r>
        <w:rPr>
          <w:rFonts w:ascii="Times New Roman" w:eastAsia="宋体" w:hAnsi="宋体" w:cs="Times New Roman"/>
          <w:szCs w:val="21"/>
        </w:rPr>
        <w:t>发包人和承包人应当在</w:t>
      </w:r>
      <w:r>
        <w:rPr>
          <w:rFonts w:ascii="Times New Roman" w:eastAsia="宋体" w:hAnsi="Times New Roman" w:cs="Times New Roman"/>
          <w:szCs w:val="21"/>
        </w:rPr>
        <w:t>7</w:t>
      </w:r>
      <w:r>
        <w:rPr>
          <w:rFonts w:ascii="Times New Roman" w:eastAsia="宋体" w:hAnsi="宋体" w:cs="Times New Roman"/>
          <w:szCs w:val="21"/>
        </w:rPr>
        <w:t>天内将与合同有关的通知、批准、证明、证书、指示、指令、要求、请求、同意、意见、确定和决定等书面函件送达对方当事人。</w:t>
      </w:r>
    </w:p>
    <w:p w14:paraId="08371CAB"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1.7.2 </w:t>
      </w:r>
      <w:r>
        <w:rPr>
          <w:rFonts w:ascii="Times New Roman" w:eastAsia="宋体" w:hAnsi="宋体" w:cs="Times New Roman"/>
          <w:szCs w:val="21"/>
        </w:rPr>
        <w:t>发包人接收文件的地点：双方自行协商；</w:t>
      </w:r>
    </w:p>
    <w:p w14:paraId="2921C6B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发包人指定的接收人为：。</w:t>
      </w:r>
    </w:p>
    <w:p w14:paraId="2B86CA56"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承包人接收文件的地点：双方自行协商；</w:t>
      </w:r>
    </w:p>
    <w:p w14:paraId="08F78533"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承包人指定的接收人为：。</w:t>
      </w:r>
    </w:p>
    <w:p w14:paraId="78C0CEDE"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监理人接收文件的地点：；</w:t>
      </w:r>
    </w:p>
    <w:p w14:paraId="5D74BC61"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lastRenderedPageBreak/>
        <w:t>监理人指定的接收人为：。</w:t>
      </w:r>
      <w:bookmarkEnd w:id="140"/>
    </w:p>
    <w:p w14:paraId="03A360A3"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141" w:name="_Toc376121905"/>
      <w:r>
        <w:rPr>
          <w:rFonts w:ascii="Times New Roman" w:eastAsia="宋体" w:hAnsi="Times New Roman" w:cs="Times New Roman"/>
          <w:b/>
          <w:bCs/>
          <w:sz w:val="28"/>
          <w:szCs w:val="28"/>
        </w:rPr>
        <w:t xml:space="preserve">1.10 </w:t>
      </w:r>
      <w:r>
        <w:rPr>
          <w:rFonts w:ascii="Times New Roman" w:eastAsia="宋体" w:hAnsi="宋体" w:cs="Times New Roman"/>
          <w:b/>
          <w:bCs/>
          <w:sz w:val="28"/>
          <w:szCs w:val="28"/>
        </w:rPr>
        <w:t>交通运输</w:t>
      </w:r>
      <w:bookmarkEnd w:id="141"/>
    </w:p>
    <w:p w14:paraId="14C5A49E" w14:textId="77777777" w:rsidR="00A16B9C" w:rsidRDefault="002558A8">
      <w:pPr>
        <w:spacing w:line="360" w:lineRule="auto"/>
        <w:ind w:firstLineChars="235" w:firstLine="493"/>
        <w:jc w:val="left"/>
        <w:rPr>
          <w:rFonts w:ascii="Times New Roman" w:eastAsia="宋体" w:hAnsi="Times New Roman" w:cs="Times New Roman"/>
          <w:szCs w:val="21"/>
        </w:rPr>
      </w:pPr>
      <w:bookmarkStart w:id="142" w:name="EB77470fe8b684425389d02ac2528aa394"/>
      <w:r>
        <w:rPr>
          <w:rFonts w:ascii="Times New Roman" w:eastAsia="宋体" w:hAnsi="Times New Roman" w:cs="Times New Roman"/>
          <w:szCs w:val="21"/>
        </w:rPr>
        <w:t xml:space="preserve">1.10.1 </w:t>
      </w:r>
      <w:r>
        <w:rPr>
          <w:rFonts w:ascii="Times New Roman" w:eastAsia="宋体" w:hAnsi="宋体" w:cs="Times New Roman"/>
          <w:szCs w:val="21"/>
        </w:rPr>
        <w:t>出入现场的权利</w:t>
      </w:r>
    </w:p>
    <w:p w14:paraId="2FDCA466"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关于出入现场的权利的约定：</w:t>
      </w:r>
      <w:r>
        <w:rPr>
          <w:rFonts w:ascii="Times New Roman" w:eastAsia="宋体" w:hAnsi="宋体" w:cs="Times New Roman"/>
          <w:szCs w:val="21"/>
        </w:rPr>
        <w:t>①</w:t>
      </w:r>
      <w:r>
        <w:rPr>
          <w:rFonts w:ascii="Times New Roman" w:eastAsia="宋体" w:hAnsi="宋体" w:cs="Times New Roman"/>
          <w:szCs w:val="21"/>
        </w:rPr>
        <w:t>、开工前七天，办理完临时用地、停水、停电、中断道路交通、爆破作业等申请批准手续，如发包人不能按时办理施工许可证仍要求承包人进场施工的，则所引起的违规罚款、经济损失以及其他责任由发包人承担。</w:t>
      </w:r>
      <w:r>
        <w:rPr>
          <w:rFonts w:ascii="Times New Roman" w:eastAsia="宋体" w:hAnsi="宋体" w:cs="Times New Roman"/>
          <w:szCs w:val="21"/>
        </w:rPr>
        <w:t>②</w:t>
      </w:r>
      <w:r>
        <w:rPr>
          <w:rFonts w:ascii="Times New Roman" w:eastAsia="宋体" w:hAnsi="宋体" w:cs="Times New Roman"/>
          <w:szCs w:val="21"/>
        </w:rPr>
        <w:t>、工程开工前七天，负责按本合同通用条款相关约定，办理好土地征用、拆迁补偿、平整施工场地等工作，使施工场地在发包人向承包人签发正式开工报告前具备施工条件，并在开工后继续负责解决以上事项遗留问题。</w:t>
      </w:r>
    </w:p>
    <w:p w14:paraId="0A740D3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1.10.3 </w:t>
      </w:r>
      <w:r>
        <w:rPr>
          <w:rFonts w:ascii="Times New Roman" w:eastAsia="宋体" w:hAnsi="宋体" w:cs="Times New Roman"/>
          <w:szCs w:val="21"/>
        </w:rPr>
        <w:t>场内交通</w:t>
      </w:r>
    </w:p>
    <w:p w14:paraId="2E2F3DDE"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关于场外交通和场内交通的边界的约定：以双方确认的红线为边界。</w:t>
      </w:r>
    </w:p>
    <w:p w14:paraId="5887FA0E"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发包人向承包人免费提供满足工程施工需要的场内道路和交通设施的约定：开工前七天将施工场地与公共道路的通道开通至施工场地内，满足施工运输的需要，并保证施工期间的畅通，且不受其他因素的干扰，其余均按本合同通用条款相关规定执行。</w:t>
      </w:r>
    </w:p>
    <w:p w14:paraId="13FD7467"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1.10.4</w:t>
      </w:r>
      <w:r>
        <w:rPr>
          <w:rFonts w:ascii="Times New Roman" w:eastAsia="宋体" w:hAnsi="宋体" w:cs="Times New Roman"/>
          <w:szCs w:val="21"/>
        </w:rPr>
        <w:t>超大件和超重件的运输</w:t>
      </w:r>
    </w:p>
    <w:p w14:paraId="11360825"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运输超大件或超重件所需的道路和桥梁临时加固改造费用和其他有关费用由负责运输的一方承担。</w:t>
      </w:r>
      <w:bookmarkEnd w:id="142"/>
    </w:p>
    <w:p w14:paraId="2C835ACC"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43" w:name="_Toc376121906"/>
      <w:r>
        <w:rPr>
          <w:rFonts w:ascii="Times New Roman" w:eastAsia="宋体" w:hAnsi="Times New Roman" w:cs="Times New Roman"/>
          <w:b/>
          <w:bCs/>
          <w:sz w:val="28"/>
          <w:szCs w:val="28"/>
        </w:rPr>
        <w:t xml:space="preserve">1.11 </w:t>
      </w:r>
      <w:r>
        <w:rPr>
          <w:rFonts w:ascii="Times New Roman" w:eastAsia="宋体" w:hAnsi="宋体" w:cs="Times New Roman"/>
          <w:b/>
          <w:bCs/>
          <w:sz w:val="28"/>
          <w:szCs w:val="28"/>
        </w:rPr>
        <w:t>知识产权</w:t>
      </w:r>
      <w:bookmarkEnd w:id="143"/>
    </w:p>
    <w:p w14:paraId="0F304CE0" w14:textId="77777777" w:rsidR="00A16B9C" w:rsidRDefault="002558A8">
      <w:pPr>
        <w:spacing w:line="360" w:lineRule="auto"/>
        <w:ind w:firstLineChars="235" w:firstLine="493"/>
        <w:rPr>
          <w:rFonts w:ascii="Times New Roman" w:eastAsia="宋体" w:hAnsi="Times New Roman" w:cs="Times New Roman"/>
          <w:szCs w:val="21"/>
        </w:rPr>
      </w:pPr>
      <w:bookmarkStart w:id="144" w:name="EBd1f83825e19a4e03ad07da7ee5e915ee"/>
      <w:r>
        <w:rPr>
          <w:rFonts w:ascii="Times New Roman" w:eastAsia="宋体" w:hAnsi="Times New Roman" w:cs="Times New Roman"/>
          <w:szCs w:val="21"/>
        </w:rPr>
        <w:t>1.11.1</w:t>
      </w:r>
      <w:r>
        <w:rPr>
          <w:rFonts w:ascii="Times New Roman" w:eastAsia="宋体" w:hAnsi="宋体" w:cs="Times New Roman"/>
          <w:szCs w:val="21"/>
        </w:rPr>
        <w:t>关于发包人提供给承包人的图纸、发包人为实施工程自行编制或委托编制的技术规范以及反映发包人关于合同要求或其他类似性质的文件的著作权的</w:t>
      </w:r>
      <w:r>
        <w:rPr>
          <w:rFonts w:ascii="Times New Roman" w:eastAsia="宋体" w:hAnsi="宋体" w:cs="Times New Roman"/>
          <w:szCs w:val="21"/>
        </w:rPr>
        <w:t>归属：按本合同《通用条款》第</w:t>
      </w:r>
      <w:r>
        <w:rPr>
          <w:rFonts w:ascii="Times New Roman" w:eastAsia="宋体" w:hAnsi="Times New Roman" w:cs="Times New Roman"/>
          <w:szCs w:val="21"/>
        </w:rPr>
        <w:t>1.11.1</w:t>
      </w:r>
      <w:r>
        <w:rPr>
          <w:rFonts w:ascii="Times New Roman" w:eastAsia="宋体" w:hAnsi="宋体" w:cs="Times New Roman"/>
          <w:szCs w:val="21"/>
        </w:rPr>
        <w:t>款规定执行。</w:t>
      </w:r>
    </w:p>
    <w:p w14:paraId="3A49339C"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关于发包人提供的上述文件的使用限制的要求：未经发包人许可，承包人不得用于其他工程或提供给第三方。</w:t>
      </w:r>
    </w:p>
    <w:p w14:paraId="633D108E"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1.11.2 </w:t>
      </w:r>
      <w:r>
        <w:rPr>
          <w:rFonts w:ascii="Times New Roman" w:eastAsia="宋体" w:hAnsi="宋体" w:cs="Times New Roman"/>
          <w:szCs w:val="21"/>
        </w:rPr>
        <w:t>关于承包人为实施工程所编制文件的著作权的归属：按本合同《通用条款》第</w:t>
      </w:r>
      <w:r>
        <w:rPr>
          <w:rFonts w:ascii="Times New Roman" w:eastAsia="宋体" w:hAnsi="Times New Roman" w:cs="Times New Roman"/>
          <w:szCs w:val="21"/>
        </w:rPr>
        <w:t>1.11.2</w:t>
      </w:r>
      <w:r>
        <w:rPr>
          <w:rFonts w:ascii="Times New Roman" w:eastAsia="宋体" w:hAnsi="宋体" w:cs="Times New Roman"/>
          <w:szCs w:val="21"/>
        </w:rPr>
        <w:t>款规定执行。</w:t>
      </w:r>
    </w:p>
    <w:p w14:paraId="64C28E94"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关于承包人提供的上述文件的使用限制的要求：未经发包人许可，承包人不得用于其他工程或提供给第三方。</w:t>
      </w:r>
    </w:p>
    <w:p w14:paraId="187602FF"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1.11.4 </w:t>
      </w:r>
      <w:r>
        <w:rPr>
          <w:rFonts w:ascii="Times New Roman" w:eastAsia="宋体" w:hAnsi="宋体" w:cs="Times New Roman"/>
          <w:szCs w:val="21"/>
        </w:rPr>
        <w:t>承包人在施工过程中所采用的专利、专有技术、技术秘密的使用费的承担方式：按本合同《通用条款》第</w:t>
      </w:r>
      <w:r>
        <w:rPr>
          <w:rFonts w:ascii="Times New Roman" w:eastAsia="宋体" w:hAnsi="Times New Roman" w:cs="Times New Roman"/>
          <w:szCs w:val="21"/>
        </w:rPr>
        <w:t>1.11.4</w:t>
      </w:r>
      <w:r>
        <w:rPr>
          <w:rFonts w:ascii="Times New Roman" w:eastAsia="宋体" w:hAnsi="宋体" w:cs="Times New Roman"/>
          <w:szCs w:val="21"/>
        </w:rPr>
        <w:t>款规定执行。</w:t>
      </w:r>
      <w:bookmarkEnd w:id="144"/>
    </w:p>
    <w:p w14:paraId="7BFBC137"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145" w:name="_Toc376121907"/>
      <w:r>
        <w:rPr>
          <w:rFonts w:ascii="Times New Roman" w:eastAsia="宋体" w:hAnsi="Times New Roman" w:cs="Times New Roman"/>
          <w:b/>
          <w:bCs/>
          <w:sz w:val="28"/>
          <w:szCs w:val="28"/>
        </w:rPr>
        <w:t>1.13</w:t>
      </w:r>
      <w:r>
        <w:rPr>
          <w:rFonts w:ascii="Times New Roman" w:eastAsia="宋体" w:hAnsi="宋体" w:cs="Times New Roman"/>
          <w:b/>
          <w:bCs/>
          <w:sz w:val="28"/>
          <w:szCs w:val="28"/>
        </w:rPr>
        <w:t>工程量清单错误的修正</w:t>
      </w:r>
      <w:bookmarkEnd w:id="145"/>
    </w:p>
    <w:p w14:paraId="6A9067AC" w14:textId="77777777" w:rsidR="00A16B9C" w:rsidRDefault="002558A8">
      <w:pPr>
        <w:spacing w:line="360" w:lineRule="auto"/>
        <w:ind w:firstLineChars="235" w:firstLine="493"/>
        <w:rPr>
          <w:rFonts w:ascii="Times New Roman" w:eastAsia="宋体" w:hAnsi="宋体" w:cs="Times New Roman"/>
          <w:szCs w:val="21"/>
        </w:rPr>
      </w:pPr>
      <w:bookmarkStart w:id="146" w:name="EB747451aee22b4a50b2a248b629599861"/>
      <w:r>
        <w:rPr>
          <w:rFonts w:ascii="Times New Roman" w:eastAsia="宋体" w:hAnsi="宋体" w:cs="Times New Roman" w:hint="eastAsia"/>
          <w:szCs w:val="21"/>
        </w:rPr>
        <w:t>出现工程量清单工程量偏差时，是否调整合同价格：</w:t>
      </w:r>
      <w:r>
        <w:rPr>
          <w:rFonts w:ascii="MS Mincho" w:eastAsia="MS Mincho" w:hAnsi="MS Mincho" w:cs="MS Mincho" w:hint="eastAsia"/>
          <w:szCs w:val="21"/>
        </w:rPr>
        <w:t>☑</w:t>
      </w:r>
      <w:r>
        <w:rPr>
          <w:rFonts w:ascii="Times New Roman" w:eastAsia="宋体" w:hAnsi="宋体" w:cs="Times New Roman" w:hint="eastAsia"/>
          <w:szCs w:val="21"/>
        </w:rPr>
        <w:t>是□否。</w:t>
      </w:r>
    </w:p>
    <w:p w14:paraId="663C6DB3" w14:textId="77777777" w:rsidR="00A16B9C" w:rsidRDefault="002558A8">
      <w:pPr>
        <w:spacing w:line="360" w:lineRule="auto"/>
        <w:ind w:firstLineChars="235" w:firstLine="493"/>
        <w:rPr>
          <w:rFonts w:ascii="Times New Roman" w:eastAsia="宋体" w:hAnsi="宋体" w:cs="Times New Roman"/>
          <w:szCs w:val="21"/>
        </w:rPr>
      </w:pPr>
      <w:r>
        <w:rPr>
          <w:rFonts w:ascii="Times New Roman" w:eastAsia="宋体" w:hAnsi="宋体" w:cs="Times New Roman" w:hint="eastAsia"/>
          <w:szCs w:val="21"/>
        </w:rPr>
        <w:lastRenderedPageBreak/>
        <w:t>允许调整合同价格的工程量偏差范围及其调整办法：</w:t>
      </w:r>
    </w:p>
    <w:p w14:paraId="09A2E34F" w14:textId="77777777" w:rsidR="00A16B9C" w:rsidRDefault="002558A8">
      <w:pPr>
        <w:spacing w:line="360" w:lineRule="auto"/>
        <w:ind w:firstLineChars="235" w:firstLine="493"/>
        <w:rPr>
          <w:rFonts w:ascii="Times New Roman" w:eastAsia="宋体" w:hAnsi="宋体" w:cs="Times New Roman"/>
          <w:szCs w:val="21"/>
        </w:rPr>
      </w:pPr>
      <w:r>
        <w:rPr>
          <w:rFonts w:ascii="Times New Roman" w:eastAsia="宋体" w:hAnsi="宋体" w:cs="Times New Roman" w:hint="eastAsia"/>
          <w:szCs w:val="21"/>
        </w:rPr>
        <w:t>□除严重不平衡报价外，无论分部分项工程量清单项目中的工程量变化多少均不调整。</w:t>
      </w:r>
    </w:p>
    <w:p w14:paraId="36A56304" w14:textId="77777777" w:rsidR="00A16B9C" w:rsidRDefault="002558A8">
      <w:pPr>
        <w:spacing w:line="360" w:lineRule="auto"/>
        <w:ind w:firstLineChars="235" w:firstLine="493"/>
        <w:rPr>
          <w:rFonts w:ascii="Times New Roman" w:eastAsia="宋体" w:hAnsi="宋体" w:cs="Times New Roman"/>
          <w:szCs w:val="21"/>
        </w:rPr>
      </w:pPr>
      <w:r>
        <w:rPr>
          <w:rFonts w:ascii="MS Mincho" w:eastAsia="MS Mincho" w:hAnsi="MS Mincho" w:cs="MS Mincho" w:hint="eastAsia"/>
          <w:szCs w:val="21"/>
        </w:rPr>
        <w:t>☑</w:t>
      </w:r>
      <w:r>
        <w:rPr>
          <w:rFonts w:ascii="Times New Roman" w:eastAsia="宋体" w:hAnsi="宋体" w:cs="Times New Roman" w:hint="eastAsia"/>
          <w:szCs w:val="21"/>
        </w:rPr>
        <w:t>承包人实际完成的某单项清单项目工程量与招标工程量清单工程量偏差超过</w:t>
      </w:r>
      <w:r>
        <w:rPr>
          <w:rFonts w:ascii="Times New Roman" w:eastAsia="宋体" w:hAnsi="宋体" w:cs="Times New Roman"/>
          <w:szCs w:val="21"/>
        </w:rPr>
        <w:t>10%</w:t>
      </w:r>
      <w:r>
        <w:rPr>
          <w:rFonts w:ascii="Times New Roman" w:eastAsia="宋体" w:hAnsi="宋体" w:cs="Times New Roman" w:hint="eastAsia"/>
          <w:szCs w:val="21"/>
        </w:rPr>
        <w:t>且该单项清单造价超过合同总价</w:t>
      </w:r>
      <w:r>
        <w:rPr>
          <w:rFonts w:ascii="Times New Roman" w:eastAsia="宋体" w:hAnsi="宋体" w:cs="Times New Roman"/>
          <w:szCs w:val="21"/>
        </w:rPr>
        <w:t>10%</w:t>
      </w:r>
      <w:r>
        <w:rPr>
          <w:rFonts w:ascii="Times New Roman" w:eastAsia="宋体" w:hAnsi="宋体" w:cs="Times New Roman" w:hint="eastAsia"/>
          <w:szCs w:val="21"/>
        </w:rPr>
        <w:t>以上的，超过后增加部分工程量或减少后剩余部分工程量的综合单价按以下方法调整</w:t>
      </w:r>
      <w:r>
        <w:rPr>
          <w:rFonts w:ascii="Times New Roman" w:eastAsia="宋体" w:hAnsi="宋体" w:cs="Times New Roman"/>
          <w:szCs w:val="21"/>
        </w:rPr>
        <w:t>:</w:t>
      </w:r>
      <w:r>
        <w:rPr>
          <w:rFonts w:ascii="Times New Roman" w:eastAsia="宋体" w:hAnsi="宋体" w:cs="Times New Roman" w:hint="eastAsia"/>
          <w:szCs w:val="21"/>
        </w:rPr>
        <w:t>有定额的套定额计算，执行本采购文件工程计价参考依据，并乘以中标系数</w:t>
      </w:r>
      <w:r>
        <w:rPr>
          <w:rFonts w:ascii="Times New Roman" w:eastAsia="宋体" w:hAnsi="宋体" w:cs="Times New Roman"/>
          <w:szCs w:val="21"/>
        </w:rPr>
        <w:t>(</w:t>
      </w:r>
      <w:r>
        <w:rPr>
          <w:rFonts w:ascii="Times New Roman" w:eastAsia="宋体" w:hAnsi="宋体" w:cs="Times New Roman" w:hint="eastAsia"/>
          <w:szCs w:val="21"/>
        </w:rPr>
        <w:t>中标价</w:t>
      </w:r>
      <w:r>
        <w:rPr>
          <w:rFonts w:ascii="Times New Roman" w:eastAsia="宋体" w:hAnsi="宋体" w:cs="Times New Roman"/>
          <w:szCs w:val="21"/>
        </w:rPr>
        <w:t>/</w:t>
      </w:r>
      <w:r>
        <w:rPr>
          <w:rFonts w:ascii="Times New Roman" w:eastAsia="宋体" w:hAnsi="宋体" w:cs="Times New Roman" w:hint="eastAsia"/>
          <w:szCs w:val="21"/>
        </w:rPr>
        <w:t>经审定的工程招标控制价</w:t>
      </w:r>
      <w:r>
        <w:rPr>
          <w:rFonts w:ascii="Times New Roman" w:eastAsia="宋体" w:hAnsi="宋体" w:cs="Times New Roman"/>
          <w:szCs w:val="21"/>
        </w:rPr>
        <w:t>)</w:t>
      </w:r>
      <w:r>
        <w:rPr>
          <w:rFonts w:ascii="Times New Roman" w:eastAsia="宋体" w:hAnsi="宋体" w:cs="Times New Roman" w:hint="eastAsia"/>
          <w:szCs w:val="21"/>
        </w:rPr>
        <w:t>结算，其中材料价格有信</w:t>
      </w:r>
      <w:r>
        <w:rPr>
          <w:rFonts w:ascii="Times New Roman" w:eastAsia="宋体" w:hAnsi="宋体" w:cs="Times New Roman" w:hint="eastAsia"/>
          <w:szCs w:val="21"/>
        </w:rPr>
        <w:t>息价的按施工期间信息价的平均价计取，无信息价的由发包人、监理单位及承包人根据通过市场调查、询价等方式获得的实际市场价格协商议定。</w:t>
      </w:r>
    </w:p>
    <w:p w14:paraId="035DAC52"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147" w:name="_Toc383182221"/>
      <w:bookmarkStart w:id="148" w:name="_Toc147684395"/>
      <w:bookmarkStart w:id="149" w:name="_Toc376121908"/>
      <w:bookmarkStart w:id="150" w:name="_Toc456084103"/>
      <w:bookmarkStart w:id="151" w:name="_Toc437516245"/>
      <w:bookmarkStart w:id="152" w:name="_Toc81837453"/>
      <w:bookmarkStart w:id="153" w:name="_Toc292"/>
      <w:bookmarkStart w:id="154" w:name="_Toc216278160"/>
      <w:bookmarkEnd w:id="146"/>
      <w:r>
        <w:rPr>
          <w:rFonts w:ascii="Times New Roman" w:eastAsia="宋体" w:hAnsi="Times New Roman" w:cs="Times New Roman"/>
          <w:b/>
          <w:bCs/>
          <w:kern w:val="0"/>
          <w:sz w:val="24"/>
          <w:szCs w:val="32"/>
        </w:rPr>
        <w:t xml:space="preserve">2. </w:t>
      </w:r>
      <w:r>
        <w:rPr>
          <w:rFonts w:ascii="Times New Roman" w:eastAsia="宋体" w:hAnsi="宋体" w:cs="Times New Roman"/>
          <w:b/>
          <w:bCs/>
          <w:kern w:val="0"/>
          <w:sz w:val="24"/>
          <w:szCs w:val="32"/>
        </w:rPr>
        <w:t>发包人</w:t>
      </w:r>
      <w:bookmarkEnd w:id="147"/>
      <w:bookmarkEnd w:id="148"/>
      <w:bookmarkEnd w:id="149"/>
      <w:bookmarkEnd w:id="150"/>
      <w:bookmarkEnd w:id="151"/>
      <w:bookmarkEnd w:id="152"/>
      <w:bookmarkEnd w:id="153"/>
      <w:bookmarkEnd w:id="154"/>
    </w:p>
    <w:p w14:paraId="08B4CC2A"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55" w:name="_Toc376121909"/>
      <w:r>
        <w:rPr>
          <w:rFonts w:ascii="Times New Roman" w:eastAsia="宋体" w:hAnsi="Times New Roman" w:cs="Times New Roman"/>
          <w:b/>
          <w:bCs/>
          <w:sz w:val="28"/>
          <w:szCs w:val="28"/>
        </w:rPr>
        <w:t xml:space="preserve">2.2 </w:t>
      </w:r>
      <w:r>
        <w:rPr>
          <w:rFonts w:ascii="Times New Roman" w:eastAsia="宋体" w:hAnsi="宋体" w:cs="Times New Roman"/>
          <w:b/>
          <w:bCs/>
          <w:sz w:val="28"/>
          <w:szCs w:val="28"/>
        </w:rPr>
        <w:t>发包人代表</w:t>
      </w:r>
      <w:bookmarkEnd w:id="155"/>
    </w:p>
    <w:p w14:paraId="688029D8" w14:textId="77777777" w:rsidR="00A16B9C" w:rsidRDefault="002558A8">
      <w:pPr>
        <w:spacing w:line="360" w:lineRule="auto"/>
        <w:ind w:firstLineChars="235" w:firstLine="493"/>
        <w:rPr>
          <w:rFonts w:ascii="Times New Roman" w:eastAsia="宋体" w:hAnsi="Times New Roman" w:cs="Times New Roman"/>
          <w:szCs w:val="21"/>
        </w:rPr>
      </w:pPr>
      <w:bookmarkStart w:id="156" w:name="EB0514ce2b0b2149ed871bbd6d01376080"/>
      <w:r>
        <w:rPr>
          <w:rFonts w:ascii="Times New Roman" w:eastAsia="宋体" w:hAnsi="宋体" w:cs="Times New Roman"/>
          <w:szCs w:val="21"/>
        </w:rPr>
        <w:t>发包人代表：</w:t>
      </w:r>
    </w:p>
    <w:p w14:paraId="6AB697AC"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姓名：</w:t>
      </w:r>
      <w:r>
        <w:rPr>
          <w:rFonts w:ascii="Times New Roman" w:eastAsia="宋体" w:hAnsi="宋体" w:cs="Times New Roman"/>
          <w:szCs w:val="21"/>
          <w:u w:val="single"/>
        </w:rPr>
        <w:t>；</w:t>
      </w:r>
    </w:p>
    <w:p w14:paraId="483A567C"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身份证号：</w:t>
      </w:r>
      <w:r>
        <w:rPr>
          <w:rFonts w:ascii="Times New Roman" w:eastAsia="宋体" w:hAnsi="宋体" w:cs="Times New Roman"/>
          <w:szCs w:val="21"/>
          <w:u w:val="single"/>
        </w:rPr>
        <w:t>；</w:t>
      </w:r>
    </w:p>
    <w:p w14:paraId="60D91ACF"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职务：</w:t>
      </w:r>
      <w:r>
        <w:rPr>
          <w:rFonts w:ascii="Times New Roman" w:eastAsia="宋体" w:hAnsi="宋体" w:cs="Times New Roman"/>
          <w:szCs w:val="21"/>
          <w:u w:val="single"/>
        </w:rPr>
        <w:t>；</w:t>
      </w:r>
    </w:p>
    <w:p w14:paraId="7DE0E91E"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联系电话：</w:t>
      </w:r>
      <w:r>
        <w:rPr>
          <w:rFonts w:ascii="Times New Roman" w:eastAsia="宋体" w:hAnsi="宋体" w:cs="Times New Roman"/>
          <w:szCs w:val="21"/>
          <w:u w:val="single"/>
        </w:rPr>
        <w:t>；</w:t>
      </w:r>
    </w:p>
    <w:p w14:paraId="255FEF67"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电子信箱：</w:t>
      </w:r>
      <w:r>
        <w:rPr>
          <w:rFonts w:ascii="Times New Roman" w:eastAsia="宋体" w:hAnsi="宋体" w:cs="Times New Roman"/>
          <w:szCs w:val="21"/>
          <w:u w:val="single"/>
        </w:rPr>
        <w:t>；</w:t>
      </w:r>
    </w:p>
    <w:p w14:paraId="1572D580"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通信地址：</w:t>
      </w:r>
      <w:r>
        <w:rPr>
          <w:rFonts w:ascii="Times New Roman" w:eastAsia="宋体" w:hAnsi="宋体" w:cs="Times New Roman"/>
          <w:szCs w:val="21"/>
          <w:u w:val="single"/>
        </w:rPr>
        <w:t>。</w:t>
      </w:r>
    </w:p>
    <w:p w14:paraId="63F27D75"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发包人对发包人代表的授权范围如下：</w:t>
      </w:r>
      <w:r>
        <w:rPr>
          <w:rFonts w:ascii="Times New Roman" w:eastAsia="宋体" w:hAnsi="宋体" w:cs="Times New Roman"/>
          <w:szCs w:val="21"/>
          <w:u w:val="single"/>
        </w:rPr>
        <w:t>。</w:t>
      </w:r>
      <w:bookmarkEnd w:id="156"/>
    </w:p>
    <w:p w14:paraId="256D0865"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57" w:name="_Toc376121910"/>
      <w:r>
        <w:rPr>
          <w:rFonts w:ascii="Times New Roman" w:eastAsia="宋体" w:hAnsi="Times New Roman" w:cs="Times New Roman"/>
          <w:b/>
          <w:bCs/>
          <w:sz w:val="28"/>
          <w:szCs w:val="28"/>
        </w:rPr>
        <w:t xml:space="preserve">2.4 </w:t>
      </w:r>
      <w:r>
        <w:rPr>
          <w:rFonts w:ascii="Times New Roman" w:eastAsia="宋体" w:hAnsi="宋体" w:cs="Times New Roman"/>
          <w:b/>
          <w:bCs/>
          <w:sz w:val="28"/>
          <w:szCs w:val="28"/>
        </w:rPr>
        <w:t>施工现场、施工条件和基础资料的提供</w:t>
      </w:r>
      <w:bookmarkEnd w:id="157"/>
    </w:p>
    <w:p w14:paraId="365B9A1A" w14:textId="77777777" w:rsidR="00A16B9C" w:rsidRDefault="002558A8">
      <w:pPr>
        <w:spacing w:line="360" w:lineRule="auto"/>
        <w:ind w:firstLineChars="235" w:firstLine="493"/>
        <w:rPr>
          <w:rFonts w:ascii="Times New Roman" w:eastAsia="宋体" w:hAnsi="Times New Roman" w:cs="Times New Roman"/>
          <w:szCs w:val="21"/>
        </w:rPr>
      </w:pPr>
      <w:bookmarkStart w:id="158" w:name="EB655aac4d3f8d47c78a175a905fe4f055"/>
      <w:r>
        <w:rPr>
          <w:rFonts w:ascii="Times New Roman" w:eastAsia="宋体" w:hAnsi="Times New Roman" w:cs="Times New Roman"/>
          <w:szCs w:val="21"/>
        </w:rPr>
        <w:t xml:space="preserve">2.4.1 </w:t>
      </w:r>
      <w:r>
        <w:rPr>
          <w:rFonts w:ascii="Times New Roman" w:eastAsia="宋体" w:hAnsi="宋体" w:cs="Times New Roman"/>
          <w:szCs w:val="21"/>
        </w:rPr>
        <w:t>提供施工现场</w:t>
      </w:r>
    </w:p>
    <w:p w14:paraId="0E33C773"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关于发包人移交施工现场的期限要求：</w:t>
      </w:r>
      <w:r>
        <w:rPr>
          <w:rFonts w:ascii="Times New Roman" w:eastAsia="宋体" w:hAnsi="宋体" w:cs="Times New Roman"/>
          <w:szCs w:val="21"/>
          <w:u w:val="single"/>
        </w:rPr>
        <w:t>开工前七天。</w:t>
      </w:r>
    </w:p>
    <w:p w14:paraId="26BA0000"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2.4.2 </w:t>
      </w:r>
      <w:r>
        <w:rPr>
          <w:rFonts w:ascii="Times New Roman" w:eastAsia="宋体" w:hAnsi="宋体" w:cs="Times New Roman"/>
          <w:szCs w:val="21"/>
        </w:rPr>
        <w:t>提供施工条件</w:t>
      </w:r>
    </w:p>
    <w:p w14:paraId="19DC73A5" w14:textId="77777777" w:rsidR="00A16B9C" w:rsidRDefault="002558A8">
      <w:pPr>
        <w:spacing w:line="360" w:lineRule="auto"/>
        <w:ind w:firstLineChars="235" w:firstLine="493"/>
        <w:rPr>
          <w:rFonts w:ascii="Times New Roman" w:eastAsia="宋体" w:hAnsi="Times New Roman" w:cs="Times New Roman"/>
          <w:dstrike/>
          <w:szCs w:val="21"/>
          <w:u w:val="single"/>
        </w:rPr>
      </w:pPr>
      <w:r>
        <w:rPr>
          <w:rFonts w:ascii="Times New Roman" w:eastAsia="宋体" w:hAnsi="宋体" w:cs="Times New Roman"/>
          <w:szCs w:val="21"/>
        </w:rPr>
        <w:t>关于发包人应负责提供施工所需要的条件，包括：</w:t>
      </w:r>
      <w:r>
        <w:rPr>
          <w:rFonts w:ascii="Times New Roman" w:eastAsia="宋体" w:hAnsi="宋体" w:cs="Times New Roman"/>
          <w:szCs w:val="21"/>
          <w:u w:val="single"/>
        </w:rPr>
        <w:t>使施工场地在发包人向承包人签发正式开工报告前具备施工条件</w:t>
      </w:r>
      <w:bookmarkEnd w:id="158"/>
      <w:r>
        <w:rPr>
          <w:rFonts w:ascii="Times New Roman" w:eastAsia="宋体" w:hAnsi="宋体" w:cs="Times New Roman"/>
          <w:szCs w:val="21"/>
          <w:u w:val="single"/>
        </w:rPr>
        <w:t>。</w:t>
      </w:r>
    </w:p>
    <w:p w14:paraId="19BCF2D1"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59" w:name="_Toc376121911"/>
      <w:r>
        <w:rPr>
          <w:rFonts w:ascii="Times New Roman" w:eastAsia="宋体" w:hAnsi="Times New Roman" w:cs="Times New Roman"/>
          <w:b/>
          <w:bCs/>
          <w:sz w:val="28"/>
          <w:szCs w:val="28"/>
        </w:rPr>
        <w:t xml:space="preserve">2.5 </w:t>
      </w:r>
      <w:r>
        <w:rPr>
          <w:rFonts w:ascii="Times New Roman" w:eastAsia="宋体" w:hAnsi="宋体" w:cs="Times New Roman"/>
          <w:b/>
          <w:bCs/>
          <w:sz w:val="28"/>
          <w:szCs w:val="28"/>
        </w:rPr>
        <w:t>资金来源证明及支付担保</w:t>
      </w:r>
      <w:bookmarkEnd w:id="159"/>
    </w:p>
    <w:p w14:paraId="7DEC7500" w14:textId="77777777" w:rsidR="00A16B9C" w:rsidRDefault="002558A8">
      <w:pPr>
        <w:spacing w:line="360" w:lineRule="auto"/>
        <w:ind w:firstLineChars="235" w:firstLine="493"/>
        <w:rPr>
          <w:rFonts w:ascii="Times New Roman" w:eastAsia="宋体" w:hAnsi="Times New Roman" w:cs="Times New Roman"/>
          <w:szCs w:val="21"/>
          <w:u w:val="single"/>
        </w:rPr>
      </w:pPr>
      <w:bookmarkStart w:id="160" w:name="EB521c27790efb4bcba9eabf4998be9ebc"/>
      <w:r>
        <w:rPr>
          <w:rFonts w:ascii="Times New Roman" w:eastAsia="宋体" w:hAnsi="宋体" w:cs="Times New Roman"/>
          <w:szCs w:val="21"/>
        </w:rPr>
        <w:t>发包人提供资金来源证明的期限要求：</w:t>
      </w:r>
      <w:r>
        <w:rPr>
          <w:rFonts w:ascii="Times New Roman" w:eastAsia="宋体" w:hAnsi="宋体" w:cs="Times New Roman"/>
          <w:szCs w:val="21"/>
          <w:u w:val="single"/>
        </w:rPr>
        <w:t>无</w:t>
      </w:r>
    </w:p>
    <w:p w14:paraId="34CBEC81"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发包人是否提供支付担保：</w:t>
      </w:r>
      <w:r>
        <w:rPr>
          <w:rFonts w:ascii="Times New Roman" w:eastAsia="宋体" w:hAnsi="宋体" w:cs="Times New Roman"/>
          <w:szCs w:val="21"/>
          <w:u w:val="single"/>
        </w:rPr>
        <w:t>否。</w:t>
      </w:r>
    </w:p>
    <w:p w14:paraId="503179B5" w14:textId="77777777" w:rsidR="00A16B9C" w:rsidRDefault="002558A8">
      <w:pPr>
        <w:spacing w:line="360" w:lineRule="auto"/>
        <w:ind w:firstLineChars="235" w:firstLine="493"/>
        <w:rPr>
          <w:rFonts w:ascii="Times New Roman" w:eastAsia="宋体" w:hAnsi="Times New Roman" w:cs="Times New Roman"/>
          <w:szCs w:val="21"/>
          <w:u w:val="single"/>
        </w:rPr>
      </w:pPr>
      <w:r>
        <w:rPr>
          <w:rFonts w:ascii="Times New Roman" w:eastAsia="宋体" w:hAnsi="宋体" w:cs="Times New Roman"/>
          <w:szCs w:val="21"/>
        </w:rPr>
        <w:t>发包人提供支付担保的形式：</w:t>
      </w:r>
      <w:r>
        <w:rPr>
          <w:rFonts w:ascii="Times New Roman" w:eastAsia="宋体" w:hAnsi="宋体" w:cs="Times New Roman"/>
          <w:szCs w:val="21"/>
          <w:u w:val="single"/>
        </w:rPr>
        <w:t>无。</w:t>
      </w:r>
      <w:bookmarkEnd w:id="160"/>
    </w:p>
    <w:p w14:paraId="3FCA7372" w14:textId="77777777" w:rsidR="00A16B9C"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161" w:name="_Toc376121912"/>
      <w:bookmarkStart w:id="162" w:name="_Toc18499"/>
      <w:bookmarkStart w:id="163" w:name="_Toc383182222"/>
      <w:bookmarkStart w:id="164" w:name="_Toc81837454"/>
      <w:bookmarkStart w:id="165" w:name="_Toc437516246"/>
      <w:bookmarkStart w:id="166" w:name="_Toc456084104"/>
      <w:bookmarkStart w:id="167" w:name="_Toc147684396"/>
      <w:bookmarkStart w:id="168" w:name="_Toc216278161"/>
      <w:r>
        <w:rPr>
          <w:rFonts w:ascii="Times New Roman" w:eastAsia="宋体" w:hAnsi="Times New Roman" w:cs="Times New Roman"/>
          <w:b/>
          <w:bCs/>
          <w:kern w:val="0"/>
          <w:sz w:val="24"/>
          <w:szCs w:val="32"/>
        </w:rPr>
        <w:lastRenderedPageBreak/>
        <w:t xml:space="preserve">3. </w:t>
      </w:r>
      <w:r>
        <w:rPr>
          <w:rFonts w:ascii="Times New Roman" w:eastAsia="宋体" w:hAnsi="宋体" w:cs="Times New Roman"/>
          <w:b/>
          <w:bCs/>
          <w:kern w:val="0"/>
          <w:sz w:val="24"/>
          <w:szCs w:val="32"/>
        </w:rPr>
        <w:t>承包人</w:t>
      </w:r>
      <w:bookmarkEnd w:id="161"/>
      <w:bookmarkEnd w:id="162"/>
      <w:bookmarkEnd w:id="163"/>
      <w:bookmarkEnd w:id="164"/>
      <w:bookmarkEnd w:id="165"/>
      <w:bookmarkEnd w:id="166"/>
      <w:bookmarkEnd w:id="167"/>
      <w:bookmarkEnd w:id="168"/>
    </w:p>
    <w:p w14:paraId="4CDFB764"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69" w:name="_Toc376121913"/>
      <w:r>
        <w:rPr>
          <w:rFonts w:ascii="Times New Roman" w:eastAsia="宋体" w:hAnsi="Times New Roman" w:cs="Times New Roman"/>
          <w:b/>
          <w:bCs/>
          <w:sz w:val="28"/>
          <w:szCs w:val="28"/>
        </w:rPr>
        <w:t xml:space="preserve">3.1 </w:t>
      </w:r>
      <w:r>
        <w:rPr>
          <w:rFonts w:ascii="Times New Roman" w:eastAsia="宋体" w:hAnsi="宋体" w:cs="Times New Roman"/>
          <w:b/>
          <w:bCs/>
          <w:sz w:val="28"/>
          <w:szCs w:val="28"/>
        </w:rPr>
        <w:t>承包人的一般义务</w:t>
      </w:r>
      <w:bookmarkEnd w:id="169"/>
    </w:p>
    <w:p w14:paraId="2B05A093" w14:textId="77777777" w:rsidR="00A16B9C" w:rsidRDefault="002558A8">
      <w:pPr>
        <w:spacing w:line="360" w:lineRule="auto"/>
        <w:ind w:firstLineChars="235" w:firstLine="495"/>
        <w:rPr>
          <w:rFonts w:ascii="Times New Roman" w:eastAsia="宋体" w:hAnsi="Times New Roman" w:cs="Times New Roman"/>
          <w:b/>
          <w:szCs w:val="21"/>
        </w:rPr>
      </w:pPr>
      <w:bookmarkStart w:id="170" w:name="EBde4ecc610e1b4ecc9dfcc62d4dc7b152"/>
      <w:r>
        <w:rPr>
          <w:rFonts w:ascii="Times New Roman" w:eastAsia="宋体" w:hAnsi="宋体" w:cs="Times New Roman"/>
          <w:b/>
          <w:szCs w:val="21"/>
        </w:rPr>
        <w:t>（</w:t>
      </w:r>
      <w:r>
        <w:rPr>
          <w:rFonts w:ascii="Times New Roman" w:eastAsia="宋体" w:hAnsi="Times New Roman" w:cs="Times New Roman"/>
          <w:b/>
          <w:szCs w:val="21"/>
        </w:rPr>
        <w:t>5</w:t>
      </w:r>
      <w:r>
        <w:rPr>
          <w:rFonts w:ascii="Times New Roman" w:eastAsia="宋体" w:hAnsi="宋体" w:cs="Times New Roman"/>
          <w:b/>
          <w:szCs w:val="21"/>
        </w:rPr>
        <w:t>）承包人提交的竣工资料的内容：按照发包人《工程建设项目竣工资料归档管理规定》的有关要求移交项目档案。</w:t>
      </w:r>
    </w:p>
    <w:p w14:paraId="0EF6D56B" w14:textId="77777777" w:rsidR="00A16B9C" w:rsidRDefault="002558A8">
      <w:pPr>
        <w:spacing w:line="360" w:lineRule="auto"/>
        <w:ind w:firstLineChars="235" w:firstLine="495"/>
        <w:rPr>
          <w:rFonts w:ascii="Times New Roman" w:eastAsia="宋体" w:hAnsi="Times New Roman" w:cs="Times New Roman"/>
          <w:b/>
          <w:szCs w:val="21"/>
        </w:rPr>
      </w:pPr>
      <w:r>
        <w:rPr>
          <w:rFonts w:ascii="Times New Roman" w:eastAsia="宋体" w:hAnsi="宋体" w:cs="Times New Roman"/>
          <w:b/>
          <w:szCs w:val="21"/>
        </w:rPr>
        <w:t>承包人需要提交的竣工资料套数：四套。</w:t>
      </w:r>
    </w:p>
    <w:p w14:paraId="79EB73DA" w14:textId="77777777" w:rsidR="00A16B9C" w:rsidRDefault="002558A8">
      <w:pPr>
        <w:spacing w:line="360" w:lineRule="auto"/>
        <w:ind w:firstLineChars="235" w:firstLine="495"/>
        <w:rPr>
          <w:rFonts w:ascii="Times New Roman" w:eastAsia="宋体" w:hAnsi="Times New Roman" w:cs="Times New Roman"/>
          <w:b/>
          <w:szCs w:val="21"/>
        </w:rPr>
      </w:pPr>
      <w:r>
        <w:rPr>
          <w:rFonts w:ascii="Times New Roman" w:eastAsia="宋体" w:hAnsi="宋体" w:cs="Times New Roman"/>
          <w:b/>
          <w:szCs w:val="21"/>
        </w:rPr>
        <w:t>承包人提交的竣工资料的费用承担：由承包人承担。</w:t>
      </w:r>
    </w:p>
    <w:p w14:paraId="40D9193C" w14:textId="77777777" w:rsidR="00A16B9C" w:rsidRDefault="002558A8">
      <w:pPr>
        <w:spacing w:line="360" w:lineRule="auto"/>
        <w:ind w:firstLineChars="235" w:firstLine="495"/>
        <w:rPr>
          <w:rFonts w:ascii="Times New Roman" w:eastAsia="宋体" w:hAnsi="Times New Roman" w:cs="Times New Roman"/>
          <w:b/>
          <w:szCs w:val="21"/>
        </w:rPr>
      </w:pPr>
      <w:r>
        <w:rPr>
          <w:rFonts w:ascii="Times New Roman" w:eastAsia="宋体" w:hAnsi="宋体" w:cs="Times New Roman"/>
          <w:b/>
          <w:szCs w:val="21"/>
        </w:rPr>
        <w:t>承包人提交的竣工资料移交时间：工程竣工验收合格后</w:t>
      </w:r>
      <w:r>
        <w:rPr>
          <w:rFonts w:ascii="Times New Roman" w:eastAsia="宋体" w:hAnsi="Times New Roman" w:cs="Times New Roman"/>
          <w:b/>
          <w:szCs w:val="21"/>
        </w:rPr>
        <w:t>28</w:t>
      </w:r>
      <w:r>
        <w:rPr>
          <w:rFonts w:ascii="Times New Roman" w:eastAsia="宋体" w:hAnsi="宋体" w:cs="Times New Roman"/>
          <w:b/>
          <w:szCs w:val="21"/>
        </w:rPr>
        <w:t>天内。</w:t>
      </w:r>
    </w:p>
    <w:p w14:paraId="10C9EDF0" w14:textId="77777777" w:rsidR="00A16B9C" w:rsidRDefault="002558A8">
      <w:pPr>
        <w:spacing w:line="360" w:lineRule="auto"/>
        <w:ind w:firstLineChars="235" w:firstLine="495"/>
        <w:rPr>
          <w:rFonts w:ascii="Times New Roman" w:eastAsia="宋体" w:hAnsi="Times New Roman" w:cs="Times New Roman"/>
          <w:b/>
          <w:szCs w:val="21"/>
        </w:rPr>
      </w:pPr>
      <w:r>
        <w:rPr>
          <w:rFonts w:ascii="Times New Roman" w:eastAsia="宋体" w:hAnsi="宋体" w:cs="Times New Roman"/>
          <w:b/>
          <w:szCs w:val="21"/>
        </w:rPr>
        <w:t>承包人提交的竣工资料形式要求：书面形式。</w:t>
      </w:r>
    </w:p>
    <w:p w14:paraId="4AE3551B" w14:textId="77777777" w:rsidR="00A16B9C" w:rsidRDefault="002558A8">
      <w:pPr>
        <w:spacing w:line="360" w:lineRule="auto"/>
        <w:ind w:firstLineChars="235" w:firstLine="495"/>
        <w:rPr>
          <w:rFonts w:ascii="Times New Roman" w:eastAsia="宋体" w:hAnsi="Times New Roman" w:cs="Times New Roman"/>
          <w:b/>
          <w:szCs w:val="21"/>
        </w:rPr>
      </w:pPr>
      <w:r>
        <w:rPr>
          <w:rFonts w:ascii="Times New Roman" w:eastAsia="宋体" w:hAnsi="宋体" w:cs="Times New Roman"/>
          <w:b/>
          <w:szCs w:val="21"/>
        </w:rPr>
        <w:t>（</w:t>
      </w:r>
      <w:r>
        <w:rPr>
          <w:rFonts w:ascii="Times New Roman" w:eastAsia="宋体" w:hAnsi="Times New Roman" w:cs="Times New Roman"/>
          <w:b/>
          <w:szCs w:val="21"/>
        </w:rPr>
        <w:t>6</w:t>
      </w:r>
      <w:r>
        <w:rPr>
          <w:rFonts w:ascii="Times New Roman" w:eastAsia="宋体" w:hAnsi="宋体" w:cs="Times New Roman"/>
          <w:b/>
          <w:szCs w:val="21"/>
        </w:rPr>
        <w:t>）承包人应履行的其他义务：</w:t>
      </w:r>
    </w:p>
    <w:p w14:paraId="63405125" w14:textId="77777777" w:rsidR="00A16B9C" w:rsidRDefault="002558A8">
      <w:pPr>
        <w:spacing w:line="360" w:lineRule="auto"/>
        <w:ind w:firstLineChars="235" w:firstLine="495"/>
        <w:rPr>
          <w:rFonts w:ascii="Times New Roman" w:eastAsia="宋体" w:hAnsi="Times New Roman" w:cs="Times New Roman"/>
          <w:b/>
          <w:szCs w:val="21"/>
        </w:rPr>
      </w:pPr>
      <w:r>
        <w:rPr>
          <w:rFonts w:ascii="Times New Roman" w:eastAsia="宋体" w:hAnsi="宋体" w:cs="Times New Roman"/>
          <w:b/>
          <w:szCs w:val="21"/>
        </w:rPr>
        <w:t>①</w:t>
      </w:r>
      <w:r>
        <w:rPr>
          <w:rFonts w:ascii="Times New Roman" w:eastAsia="宋体" w:hAnsi="宋体" w:cs="Times New Roman"/>
          <w:b/>
          <w:szCs w:val="21"/>
        </w:rPr>
        <w:t>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36A30E00" w14:textId="77777777" w:rsidR="00A16B9C" w:rsidRDefault="002558A8">
      <w:pPr>
        <w:spacing w:line="360" w:lineRule="auto"/>
        <w:ind w:firstLineChars="235" w:firstLine="495"/>
        <w:rPr>
          <w:rFonts w:ascii="Times New Roman" w:eastAsia="宋体" w:hAnsi="Times New Roman" w:cs="Times New Roman"/>
          <w:b/>
          <w:szCs w:val="21"/>
        </w:rPr>
      </w:pPr>
      <w:r>
        <w:rPr>
          <w:rFonts w:ascii="Times New Roman" w:eastAsia="宋体" w:hAnsi="宋体" w:cs="Times New Roman"/>
          <w:b/>
          <w:szCs w:val="21"/>
        </w:rPr>
        <w:t>②</w:t>
      </w:r>
      <w:r>
        <w:rPr>
          <w:rFonts w:ascii="Times New Roman" w:eastAsia="宋体" w:hAnsi="宋体" w:cs="Times New Roman"/>
          <w:b/>
          <w:szCs w:val="21"/>
        </w:rPr>
        <w:t>取土场及弃土场由承包人自行解决，但不得违反相关管理规定，并承担相关费用。</w:t>
      </w:r>
      <w:bookmarkEnd w:id="170"/>
    </w:p>
    <w:p w14:paraId="69E66CB9"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1" w:name="_Toc376121914"/>
      <w:r>
        <w:rPr>
          <w:rFonts w:ascii="Times New Roman" w:eastAsia="宋体" w:hAnsi="Times New Roman" w:cs="Times New Roman"/>
          <w:b/>
          <w:bCs/>
          <w:sz w:val="28"/>
          <w:szCs w:val="28"/>
        </w:rPr>
        <w:t xml:space="preserve">3.2 </w:t>
      </w:r>
      <w:r>
        <w:rPr>
          <w:rFonts w:ascii="Times New Roman" w:eastAsia="宋体" w:hAnsi="宋体" w:cs="Times New Roman"/>
          <w:b/>
          <w:bCs/>
          <w:sz w:val="28"/>
          <w:szCs w:val="28"/>
        </w:rPr>
        <w:t>项目经理</w:t>
      </w:r>
      <w:bookmarkEnd w:id="171"/>
    </w:p>
    <w:p w14:paraId="5C94A9FC" w14:textId="77777777" w:rsidR="00A16B9C" w:rsidRDefault="002558A8">
      <w:pPr>
        <w:spacing w:line="360" w:lineRule="auto"/>
        <w:ind w:firstLineChars="235" w:firstLine="493"/>
        <w:rPr>
          <w:rFonts w:ascii="Times New Roman" w:eastAsia="宋体" w:hAnsi="Times New Roman" w:cs="Times New Roman"/>
          <w:szCs w:val="21"/>
        </w:rPr>
      </w:pPr>
      <w:bookmarkStart w:id="172" w:name="EB780980ff96594c24aeb9ed303caf1d07"/>
      <w:r>
        <w:rPr>
          <w:rFonts w:ascii="Times New Roman" w:eastAsia="宋体" w:hAnsi="Times New Roman" w:cs="Times New Roman"/>
          <w:szCs w:val="21"/>
        </w:rPr>
        <w:t xml:space="preserve">3.2.1 </w:t>
      </w:r>
      <w:r>
        <w:rPr>
          <w:rFonts w:ascii="Times New Roman" w:eastAsia="宋体" w:hAnsi="宋体" w:cs="Times New Roman"/>
          <w:szCs w:val="21"/>
        </w:rPr>
        <w:t>项目经理：</w:t>
      </w:r>
    </w:p>
    <w:p w14:paraId="1D3B094F"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姓名：；</w:t>
      </w:r>
    </w:p>
    <w:p w14:paraId="1A8E8AC9"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身份证号：；</w:t>
      </w:r>
    </w:p>
    <w:p w14:paraId="2CAFE0B4"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联系电话：；</w:t>
      </w:r>
    </w:p>
    <w:p w14:paraId="7F8B3A84"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电子信箱：；</w:t>
      </w:r>
    </w:p>
    <w:p w14:paraId="7871F239"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通信地址：；</w:t>
      </w:r>
    </w:p>
    <w:p w14:paraId="24366D82"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承包人对项目经理的授权范围如下：。</w:t>
      </w:r>
    </w:p>
    <w:p w14:paraId="1BC338AC"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关于项目经理每月在施工现场的时间要求：。</w:t>
      </w:r>
    </w:p>
    <w:p w14:paraId="76847AB1"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承包人未提交劳动合同，以及没有为项目经理缴纳社会保险证明的违约责任：。</w:t>
      </w:r>
    </w:p>
    <w:p w14:paraId="44351B67"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项目经理未经批准，擅自离开施工现场的违约责任：未经发包人同意或正当理由，项目经理擅自离岗的，视为承包人违约，发包人有权处违约金</w:t>
      </w:r>
      <w:r>
        <w:rPr>
          <w:rFonts w:ascii="Times New Roman" w:eastAsia="宋体" w:hAnsi="Times New Roman" w:cs="Times New Roman"/>
          <w:szCs w:val="21"/>
        </w:rPr>
        <w:t>2000</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w:t>
      </w:r>
    </w:p>
    <w:p w14:paraId="1B5B2DEF"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3.2.3 </w:t>
      </w:r>
      <w:r>
        <w:rPr>
          <w:rFonts w:ascii="Times New Roman" w:eastAsia="宋体" w:hAnsi="宋体" w:cs="Times New Roman"/>
          <w:szCs w:val="21"/>
        </w:rPr>
        <w:t>承包人擅自更换项目经理的违约责任：承包人项目经理必须与承包人竞标时所承诺的人员一致，并在（开工日期）前到任。在发包人向承包人颁发（竣工证明材料名称）前，项目经理不得同时兼任其他任何项目的项目经理。未经发包人书面同意，承包人擅自更换项目经理的视为违约、违约金处</w:t>
      </w:r>
      <w:r>
        <w:rPr>
          <w:rFonts w:ascii="Times New Roman" w:eastAsia="宋体" w:hAnsi="Times New Roman" w:cs="Times New Roman"/>
          <w:szCs w:val="21"/>
        </w:rPr>
        <w:t>10000</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w:t>
      </w:r>
    </w:p>
    <w:p w14:paraId="0D4A2401"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    3.2.4 </w:t>
      </w:r>
      <w:r>
        <w:rPr>
          <w:rFonts w:ascii="Times New Roman" w:eastAsia="宋体" w:hAnsi="宋体" w:cs="Times New Roman"/>
          <w:szCs w:val="21"/>
        </w:rPr>
        <w:t>承包人无正当理由拒绝更换项目经理的违约责任：承包人项目经理因不称职，发包人要求</w:t>
      </w:r>
      <w:r>
        <w:rPr>
          <w:rFonts w:ascii="Times New Roman" w:eastAsia="宋体" w:hAnsi="宋体" w:cs="Times New Roman"/>
          <w:szCs w:val="21"/>
        </w:rPr>
        <w:lastRenderedPageBreak/>
        <w:t>调换而未及时调换的，视为承包人违约，必须向发包人交纳处罚金</w:t>
      </w:r>
      <w:r>
        <w:rPr>
          <w:rFonts w:ascii="Times New Roman" w:eastAsia="宋体" w:hAnsi="Times New Roman" w:cs="Times New Roman"/>
          <w:szCs w:val="21"/>
        </w:rPr>
        <w:t>1</w:t>
      </w:r>
      <w:r>
        <w:rPr>
          <w:rFonts w:ascii="Times New Roman" w:eastAsia="宋体" w:hAnsi="宋体" w:cs="Times New Roman"/>
          <w:szCs w:val="21"/>
        </w:rPr>
        <w:t>万元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w:t>
      </w:r>
      <w:bookmarkEnd w:id="172"/>
    </w:p>
    <w:p w14:paraId="671EFDEC"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3" w:name="_Toc376121915"/>
      <w:r>
        <w:rPr>
          <w:rFonts w:ascii="Times New Roman" w:eastAsia="宋体" w:hAnsi="Times New Roman" w:cs="Times New Roman"/>
          <w:b/>
          <w:bCs/>
          <w:sz w:val="28"/>
          <w:szCs w:val="28"/>
        </w:rPr>
        <w:t xml:space="preserve">3.3 </w:t>
      </w:r>
      <w:r>
        <w:rPr>
          <w:rFonts w:ascii="Times New Roman" w:eastAsia="宋体" w:hAnsi="宋体" w:cs="Times New Roman"/>
          <w:b/>
          <w:bCs/>
          <w:sz w:val="28"/>
          <w:szCs w:val="28"/>
        </w:rPr>
        <w:t>承包人人员</w:t>
      </w:r>
      <w:bookmarkEnd w:id="173"/>
    </w:p>
    <w:p w14:paraId="000A4B90" w14:textId="77777777" w:rsidR="00A16B9C" w:rsidRDefault="002558A8">
      <w:pPr>
        <w:spacing w:line="360" w:lineRule="auto"/>
        <w:ind w:firstLineChars="235" w:firstLine="493"/>
        <w:rPr>
          <w:rFonts w:ascii="Times New Roman" w:eastAsia="宋体" w:hAnsi="Times New Roman" w:cs="Times New Roman"/>
          <w:szCs w:val="21"/>
        </w:rPr>
      </w:pPr>
      <w:bookmarkStart w:id="174" w:name="EB728bd0f13f8c47c39259fde8fda45c28"/>
      <w:r>
        <w:rPr>
          <w:rFonts w:ascii="Times New Roman" w:eastAsia="宋体" w:hAnsi="Times New Roman" w:cs="Times New Roman"/>
          <w:szCs w:val="21"/>
        </w:rPr>
        <w:t xml:space="preserve">3.3.1 </w:t>
      </w:r>
      <w:r>
        <w:rPr>
          <w:rFonts w:ascii="Times New Roman" w:eastAsia="宋体" w:hAnsi="宋体" w:cs="Times New Roman"/>
          <w:szCs w:val="21"/>
        </w:rPr>
        <w:t>承包人提交项目管理机构及施工现场管理人员安排报告的期限：开工前七天。</w:t>
      </w:r>
    </w:p>
    <w:p w14:paraId="5FCDD5D1"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3.3.3 </w:t>
      </w:r>
      <w:r>
        <w:rPr>
          <w:rFonts w:ascii="Times New Roman" w:eastAsia="宋体" w:hAnsi="宋体" w:cs="Times New Roman"/>
          <w:szCs w:val="21"/>
        </w:rPr>
        <w:t>承包人无正当理由拒绝撤换主要施工管理人员的违约责任：承包人主要施工管理人员因不称职，发包人要求调换而无正当理由拒绝撤换或未及时调换的，视为承包人违约，必须向发包人交纳处罚金，处罚标准：技术负责人</w:t>
      </w:r>
      <w:r>
        <w:rPr>
          <w:rFonts w:ascii="Times New Roman" w:eastAsia="宋体" w:hAnsi="Times New Roman" w:cs="Times New Roman"/>
          <w:szCs w:val="21"/>
        </w:rPr>
        <w:t>5000</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；专业工程师</w:t>
      </w:r>
      <w:r>
        <w:rPr>
          <w:rFonts w:ascii="Times New Roman" w:eastAsia="宋体" w:hAnsi="Times New Roman" w:cs="Times New Roman"/>
          <w:szCs w:val="21"/>
        </w:rPr>
        <w:t>2000</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w:t>
      </w:r>
    </w:p>
    <w:p w14:paraId="4FC47B49"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3.3.4 </w:t>
      </w:r>
      <w:r>
        <w:rPr>
          <w:rFonts w:ascii="Times New Roman" w:eastAsia="宋体" w:hAnsi="宋体" w:cs="Times New Roman"/>
          <w:szCs w:val="21"/>
        </w:rPr>
        <w:t>承包人主要施工管理人员离开施工现场的批准要求：按本合同《通用条款》相关条款规定执行。</w:t>
      </w:r>
    </w:p>
    <w:p w14:paraId="7EAC028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3.3.5</w:t>
      </w:r>
      <w:r>
        <w:rPr>
          <w:rFonts w:ascii="Times New Roman" w:eastAsia="宋体" w:hAnsi="宋体" w:cs="Times New Roman"/>
          <w:szCs w:val="21"/>
        </w:rPr>
        <w:t>承包人擅自更换主要施工管理人员的违约责任：技术负责人、专</w:t>
      </w:r>
      <w:r>
        <w:rPr>
          <w:rFonts w:ascii="Times New Roman" w:eastAsia="宋体" w:hAnsi="宋体" w:cs="Times New Roman"/>
          <w:szCs w:val="21"/>
        </w:rPr>
        <w:t>业工程师未经发包人书面同意不准擅自更换，擅自更换技术负责人处</w:t>
      </w:r>
      <w:r>
        <w:rPr>
          <w:rFonts w:ascii="Times New Roman" w:eastAsia="宋体" w:hAnsi="Times New Roman" w:cs="Times New Roman"/>
          <w:szCs w:val="21"/>
        </w:rPr>
        <w:t>5000</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违约金；擅自更换专业工程师处</w:t>
      </w:r>
      <w:r>
        <w:rPr>
          <w:rFonts w:ascii="Times New Roman" w:eastAsia="宋体" w:hAnsi="Times New Roman" w:cs="Times New Roman"/>
          <w:szCs w:val="21"/>
        </w:rPr>
        <w:t>2000</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违约金。</w:t>
      </w:r>
    </w:p>
    <w:p w14:paraId="44EF29AF"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承包人主要施工管理人员擅自离开施工现场的违约责任：未经发包人同意，技术负责人擅自离岗的，视为承包人违约，发包人有权处违约金</w:t>
      </w:r>
      <w:r>
        <w:rPr>
          <w:rFonts w:ascii="Times New Roman" w:eastAsia="宋体" w:hAnsi="Times New Roman" w:cs="Times New Roman"/>
          <w:szCs w:val="21"/>
        </w:rPr>
        <w:t>1500</w:t>
      </w:r>
      <w:r>
        <w:rPr>
          <w:rFonts w:ascii="Times New Roman" w:eastAsia="宋体" w:hAnsi="宋体" w:cs="Times New Roman"/>
          <w:szCs w:val="21"/>
        </w:rPr>
        <w:t>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；未经发包人同意，专业工程师擅自离岗的，视为承包人违约，发包人有权处违约金</w:t>
      </w:r>
      <w:r>
        <w:rPr>
          <w:rFonts w:ascii="Times New Roman" w:eastAsia="宋体" w:hAnsi="Times New Roman" w:cs="Times New Roman"/>
          <w:szCs w:val="21"/>
        </w:rPr>
        <w:t>1</w:t>
      </w:r>
      <w:r>
        <w:rPr>
          <w:rFonts w:ascii="Times New Roman" w:eastAsia="宋体" w:hAnsi="宋体" w:cs="Times New Roman"/>
          <w:szCs w:val="21"/>
        </w:rPr>
        <w:t>千元</w:t>
      </w:r>
      <w:r>
        <w:rPr>
          <w:rFonts w:ascii="Times New Roman" w:eastAsia="宋体" w:hAnsi="Times New Roman" w:cs="Times New Roman"/>
          <w:szCs w:val="21"/>
        </w:rPr>
        <w:t>/</w:t>
      </w:r>
      <w:r>
        <w:rPr>
          <w:rFonts w:ascii="Times New Roman" w:eastAsia="宋体" w:hAnsi="宋体" w:cs="Times New Roman"/>
          <w:szCs w:val="21"/>
        </w:rPr>
        <w:t>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人民币</w:t>
      </w:r>
      <w:r>
        <w:rPr>
          <w:rFonts w:ascii="Times New Roman" w:eastAsia="宋体" w:hAnsi="Times New Roman" w:cs="Times New Roman"/>
          <w:szCs w:val="21"/>
        </w:rPr>
        <w:t>)</w:t>
      </w:r>
      <w:r>
        <w:rPr>
          <w:rFonts w:ascii="Times New Roman" w:eastAsia="宋体" w:hAnsi="宋体" w:cs="Times New Roman"/>
          <w:szCs w:val="21"/>
        </w:rPr>
        <w:t>。</w:t>
      </w:r>
    </w:p>
    <w:p w14:paraId="5D8B1BA0"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承包人其他工作人员和机械按施工组织约定出勤的违约责任：承包人其他工作人员和机械必须按施工组织约定的每天出勤人数，少一人次处违约金</w:t>
      </w:r>
      <w:r>
        <w:rPr>
          <w:rFonts w:ascii="Times New Roman" w:eastAsia="宋体" w:hAnsi="Times New Roman" w:cs="Times New Roman"/>
          <w:szCs w:val="21"/>
        </w:rPr>
        <w:t>500</w:t>
      </w:r>
      <w:r>
        <w:rPr>
          <w:rFonts w:ascii="Times New Roman" w:eastAsia="宋体" w:hAnsi="宋体" w:cs="Times New Roman"/>
          <w:szCs w:val="21"/>
        </w:rPr>
        <w:t>元人</w:t>
      </w:r>
      <w:r>
        <w:rPr>
          <w:rFonts w:ascii="Times New Roman" w:eastAsia="宋体" w:hAnsi="Times New Roman" w:cs="Times New Roman"/>
          <w:szCs w:val="21"/>
        </w:rPr>
        <w:t>.</w:t>
      </w:r>
      <w:r>
        <w:rPr>
          <w:rFonts w:ascii="Times New Roman" w:eastAsia="宋体" w:hAnsi="宋体" w:cs="Times New Roman"/>
          <w:szCs w:val="21"/>
        </w:rPr>
        <w:t>次</w:t>
      </w:r>
      <w:r>
        <w:rPr>
          <w:rFonts w:ascii="Times New Roman" w:eastAsia="宋体" w:hAnsi="Times New Roman" w:cs="Times New Roman"/>
          <w:szCs w:val="21"/>
        </w:rPr>
        <w:t>/</w:t>
      </w:r>
      <w:r>
        <w:rPr>
          <w:rFonts w:ascii="Times New Roman" w:eastAsia="宋体" w:hAnsi="宋体" w:cs="Times New Roman"/>
          <w:szCs w:val="21"/>
        </w:rPr>
        <w:t>或台班（人民币）。</w:t>
      </w:r>
      <w:bookmarkEnd w:id="174"/>
    </w:p>
    <w:p w14:paraId="58A214A6"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5" w:name="_Toc376121916"/>
      <w:r>
        <w:rPr>
          <w:rFonts w:ascii="Times New Roman" w:eastAsia="宋体" w:hAnsi="Times New Roman" w:cs="Times New Roman"/>
          <w:b/>
          <w:bCs/>
          <w:sz w:val="28"/>
          <w:szCs w:val="28"/>
        </w:rPr>
        <w:t xml:space="preserve">3.5 </w:t>
      </w:r>
      <w:r>
        <w:rPr>
          <w:rFonts w:ascii="Times New Roman" w:eastAsia="宋体" w:hAnsi="宋体" w:cs="Times New Roman"/>
          <w:b/>
          <w:bCs/>
          <w:sz w:val="28"/>
          <w:szCs w:val="28"/>
        </w:rPr>
        <w:t>分包</w:t>
      </w:r>
      <w:bookmarkEnd w:id="175"/>
    </w:p>
    <w:p w14:paraId="19FC361F"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不允许分包</w:t>
      </w:r>
    </w:p>
    <w:p w14:paraId="26516BF0"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6" w:name="_Toc376121917"/>
      <w:r>
        <w:rPr>
          <w:rFonts w:ascii="Times New Roman" w:eastAsia="宋体" w:hAnsi="Times New Roman" w:cs="Times New Roman"/>
          <w:b/>
          <w:bCs/>
          <w:sz w:val="28"/>
          <w:szCs w:val="28"/>
        </w:rPr>
        <w:t xml:space="preserve">3.6 </w:t>
      </w:r>
      <w:r>
        <w:rPr>
          <w:rFonts w:ascii="Times New Roman" w:eastAsia="宋体" w:hAnsi="宋体" w:cs="Times New Roman"/>
          <w:b/>
          <w:bCs/>
          <w:sz w:val="28"/>
          <w:szCs w:val="28"/>
        </w:rPr>
        <w:t>工程照管与成品、半成品保护</w:t>
      </w:r>
      <w:bookmarkEnd w:id="176"/>
    </w:p>
    <w:p w14:paraId="73606A0F" w14:textId="77777777" w:rsidR="00A16B9C" w:rsidRDefault="002558A8">
      <w:pPr>
        <w:spacing w:before="120" w:after="120" w:line="360" w:lineRule="auto"/>
        <w:ind w:firstLineChars="235" w:firstLine="493"/>
        <w:rPr>
          <w:rFonts w:ascii="Times New Roman" w:eastAsia="宋体" w:hAnsi="Times New Roman" w:cs="Times New Roman"/>
          <w:szCs w:val="21"/>
          <w:u w:val="single"/>
        </w:rPr>
      </w:pPr>
      <w:bookmarkStart w:id="177" w:name="EB4e3948869fc644d9a442c7f7a5a995af"/>
      <w:r>
        <w:rPr>
          <w:rFonts w:ascii="Times New Roman" w:eastAsia="宋体" w:hAnsi="宋体" w:cs="Times New Roman"/>
          <w:szCs w:val="21"/>
        </w:rPr>
        <w:t>承包人负责照管工程及工程相关的材料、工程设备的起始时间：</w:t>
      </w:r>
      <w:r>
        <w:rPr>
          <w:rFonts w:ascii="Times New Roman" w:eastAsia="宋体" w:hAnsi="宋体" w:cs="Times New Roman"/>
          <w:szCs w:val="21"/>
          <w:u w:val="single"/>
        </w:rPr>
        <w:t>。</w:t>
      </w:r>
      <w:bookmarkEnd w:id="177"/>
    </w:p>
    <w:p w14:paraId="23235278"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178" w:name="_Toc376121918"/>
      <w:r>
        <w:rPr>
          <w:rFonts w:ascii="Times New Roman" w:eastAsia="宋体" w:hAnsi="Times New Roman" w:cs="Times New Roman"/>
          <w:b/>
          <w:bCs/>
          <w:sz w:val="28"/>
          <w:szCs w:val="28"/>
        </w:rPr>
        <w:t xml:space="preserve">3.7 </w:t>
      </w:r>
      <w:r>
        <w:rPr>
          <w:rFonts w:ascii="Times New Roman" w:eastAsia="宋体" w:hAnsi="宋体" w:cs="Times New Roman"/>
          <w:b/>
          <w:bCs/>
          <w:sz w:val="28"/>
          <w:szCs w:val="28"/>
        </w:rPr>
        <w:t>履约</w:t>
      </w:r>
      <w:bookmarkEnd w:id="178"/>
      <w:r>
        <w:rPr>
          <w:rFonts w:ascii="Times New Roman" w:eastAsia="宋体" w:hAnsi="宋体" w:cs="Times New Roman"/>
          <w:b/>
          <w:bCs/>
          <w:sz w:val="28"/>
          <w:szCs w:val="28"/>
        </w:rPr>
        <w:t>保证金</w:t>
      </w:r>
    </w:p>
    <w:p w14:paraId="54F3107B"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179" w:name="EB2d2d4e52f1df47969f73f30c49f952f9"/>
      <w:r>
        <w:rPr>
          <w:rFonts w:ascii="Times New Roman" w:eastAsia="宋体" w:hAnsi="宋体" w:cs="Times New Roman"/>
          <w:szCs w:val="21"/>
        </w:rPr>
        <w:t>履约保证金：本项目无履约保证金。</w:t>
      </w:r>
    </w:p>
    <w:p w14:paraId="3ABE4D58" w14:textId="77777777" w:rsidR="00A16B9C" w:rsidRDefault="002558A8">
      <w:pPr>
        <w:spacing w:line="360" w:lineRule="auto"/>
        <w:ind w:firstLineChars="235" w:firstLine="661"/>
        <w:rPr>
          <w:rFonts w:ascii="Times New Roman" w:eastAsia="宋体" w:hAnsi="Times New Roman" w:cs="Times New Roman"/>
          <w:b/>
          <w:bCs/>
          <w:sz w:val="28"/>
          <w:szCs w:val="28"/>
        </w:rPr>
      </w:pPr>
      <w:bookmarkStart w:id="180" w:name="_Toc383182223"/>
      <w:bookmarkStart w:id="181" w:name="_Toc376121919"/>
      <w:bookmarkEnd w:id="179"/>
      <w:r>
        <w:rPr>
          <w:rFonts w:ascii="Times New Roman" w:eastAsia="宋体" w:hAnsi="Times New Roman" w:cs="Times New Roman"/>
          <w:b/>
          <w:bCs/>
          <w:sz w:val="28"/>
          <w:szCs w:val="28"/>
        </w:rPr>
        <w:t xml:space="preserve">4. </w:t>
      </w:r>
      <w:r>
        <w:rPr>
          <w:rFonts w:ascii="Times New Roman" w:eastAsia="宋体" w:hAnsi="宋体" w:cs="Times New Roman"/>
          <w:b/>
          <w:bCs/>
          <w:sz w:val="28"/>
          <w:szCs w:val="28"/>
        </w:rPr>
        <w:t>监理人</w:t>
      </w:r>
      <w:bookmarkEnd w:id="180"/>
      <w:bookmarkEnd w:id="181"/>
    </w:p>
    <w:p w14:paraId="6698C697"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82" w:name="_Toc376121920"/>
      <w:r>
        <w:rPr>
          <w:rFonts w:ascii="Times New Roman" w:eastAsia="宋体" w:hAnsi="Times New Roman" w:cs="Times New Roman"/>
          <w:b/>
          <w:bCs/>
          <w:sz w:val="28"/>
          <w:szCs w:val="28"/>
        </w:rPr>
        <w:t>4.1</w:t>
      </w:r>
      <w:r>
        <w:rPr>
          <w:rFonts w:ascii="Times New Roman" w:eastAsia="宋体" w:hAnsi="宋体" w:cs="Times New Roman"/>
          <w:b/>
          <w:bCs/>
          <w:sz w:val="28"/>
          <w:szCs w:val="28"/>
        </w:rPr>
        <w:t>监理人的一般规定</w:t>
      </w:r>
      <w:bookmarkEnd w:id="182"/>
    </w:p>
    <w:p w14:paraId="77CE45DD" w14:textId="77777777" w:rsidR="00A16B9C" w:rsidRDefault="002558A8">
      <w:pPr>
        <w:spacing w:line="360" w:lineRule="auto"/>
        <w:ind w:firstLineChars="235" w:firstLine="493"/>
        <w:rPr>
          <w:rFonts w:ascii="Times New Roman" w:eastAsia="宋体" w:hAnsi="Times New Roman" w:cs="Times New Roman"/>
          <w:szCs w:val="21"/>
        </w:rPr>
      </w:pPr>
      <w:bookmarkStart w:id="183" w:name="EB7471fd89537f4d6dad222060a601e64c"/>
      <w:r>
        <w:rPr>
          <w:rFonts w:ascii="Times New Roman" w:eastAsia="宋体" w:hAnsi="宋体" w:cs="Times New Roman"/>
          <w:szCs w:val="21"/>
        </w:rPr>
        <w:t>关于监理人的监理内容：见监理合同。</w:t>
      </w:r>
    </w:p>
    <w:p w14:paraId="2E785ECC"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关于监理人的监理权限：监理人受发包人委托，享有合同约定的权力。监理人在行使某项权力前需要</w:t>
      </w:r>
      <w:r>
        <w:rPr>
          <w:rFonts w:ascii="Times New Roman" w:eastAsia="宋体" w:hAnsi="宋体" w:cs="Times New Roman"/>
          <w:szCs w:val="21"/>
        </w:rPr>
        <w:lastRenderedPageBreak/>
        <w:t>经发包人事先批准而通用合同条款没有指明的，按本工程委托监理合同。</w:t>
      </w:r>
    </w:p>
    <w:p w14:paraId="0D51608E"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关于监理人在施工现场的办公场所、生活场所的提供和费用承担的约定：无。</w:t>
      </w:r>
      <w:bookmarkEnd w:id="183"/>
    </w:p>
    <w:p w14:paraId="09299D02"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84" w:name="_Toc376121921"/>
      <w:r>
        <w:rPr>
          <w:rFonts w:ascii="Times New Roman" w:eastAsia="宋体" w:hAnsi="Times New Roman" w:cs="Times New Roman"/>
          <w:b/>
          <w:bCs/>
          <w:sz w:val="28"/>
          <w:szCs w:val="28"/>
        </w:rPr>
        <w:t xml:space="preserve">4.2 </w:t>
      </w:r>
      <w:r>
        <w:rPr>
          <w:rFonts w:ascii="Times New Roman" w:eastAsia="宋体" w:hAnsi="宋体" w:cs="Times New Roman"/>
          <w:b/>
          <w:bCs/>
          <w:sz w:val="28"/>
          <w:szCs w:val="28"/>
        </w:rPr>
        <w:t>监理人员</w:t>
      </w:r>
      <w:bookmarkEnd w:id="184"/>
    </w:p>
    <w:p w14:paraId="7AA81CA6" w14:textId="77777777" w:rsidR="00A16B9C" w:rsidRDefault="002558A8">
      <w:pPr>
        <w:spacing w:line="360" w:lineRule="auto"/>
        <w:ind w:firstLineChars="235" w:firstLine="493"/>
        <w:rPr>
          <w:rFonts w:ascii="Times New Roman" w:eastAsia="宋体" w:hAnsi="Times New Roman" w:cs="Times New Roman"/>
          <w:szCs w:val="21"/>
        </w:rPr>
      </w:pPr>
      <w:bookmarkStart w:id="185" w:name="EBce904350fc5f44c4b0ed89baf76fff2d"/>
      <w:r>
        <w:rPr>
          <w:rFonts w:ascii="Times New Roman" w:eastAsia="宋体" w:hAnsi="宋体" w:cs="Times New Roman"/>
          <w:szCs w:val="21"/>
        </w:rPr>
        <w:t>总监理工程师：</w:t>
      </w:r>
    </w:p>
    <w:p w14:paraId="0A330BF2"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姓名：；</w:t>
      </w:r>
    </w:p>
    <w:p w14:paraId="7AE14EB7"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职务：；</w:t>
      </w:r>
    </w:p>
    <w:p w14:paraId="5B28872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监理工程师执业资格证书号：；</w:t>
      </w:r>
    </w:p>
    <w:p w14:paraId="5BC82780"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联系电话：；</w:t>
      </w:r>
    </w:p>
    <w:p w14:paraId="53A23FB6"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电子信箱：；</w:t>
      </w:r>
    </w:p>
    <w:p w14:paraId="6C457A05"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通信地址：；</w:t>
      </w:r>
    </w:p>
    <w:p w14:paraId="1F16FAAF"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关于监理人的其他约定：见监理合同。</w:t>
      </w:r>
      <w:bookmarkEnd w:id="185"/>
    </w:p>
    <w:p w14:paraId="32875140"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86" w:name="_Toc376121922"/>
      <w:r>
        <w:rPr>
          <w:rFonts w:ascii="Times New Roman" w:eastAsia="宋体" w:hAnsi="Times New Roman" w:cs="Times New Roman"/>
          <w:b/>
          <w:bCs/>
          <w:sz w:val="28"/>
          <w:szCs w:val="28"/>
        </w:rPr>
        <w:t xml:space="preserve">4.4 </w:t>
      </w:r>
      <w:r>
        <w:rPr>
          <w:rFonts w:ascii="Times New Roman" w:eastAsia="宋体" w:hAnsi="宋体" w:cs="Times New Roman"/>
          <w:b/>
          <w:bCs/>
          <w:sz w:val="28"/>
          <w:szCs w:val="28"/>
        </w:rPr>
        <w:t>商定或确定</w:t>
      </w:r>
      <w:bookmarkEnd w:id="186"/>
    </w:p>
    <w:p w14:paraId="0FFECD13"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187" w:name="EBe2e9b83cf9354234880d18a35a99ab26"/>
      <w:r>
        <w:rPr>
          <w:rFonts w:ascii="Times New Roman" w:eastAsia="宋体" w:hAnsi="宋体" w:cs="Times New Roman"/>
          <w:szCs w:val="21"/>
        </w:rPr>
        <w:t>在发包人和承包人不能通过协商达成一致意见时，发包人授权监理人对以下事项进行确定：</w:t>
      </w:r>
    </w:p>
    <w:p w14:paraId="48040CEA"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）按本合同《通用条款》相关条款规定执行；</w:t>
      </w:r>
    </w:p>
    <w:p w14:paraId="36AEDBAB"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w:t>
      </w:r>
    </w:p>
    <w:p w14:paraId="78795829"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3</w:t>
      </w:r>
      <w:r>
        <w:rPr>
          <w:rFonts w:ascii="Times New Roman" w:eastAsia="宋体" w:hAnsi="宋体" w:cs="Times New Roman"/>
          <w:szCs w:val="21"/>
        </w:rPr>
        <w:t>）。</w:t>
      </w:r>
      <w:bookmarkEnd w:id="187"/>
    </w:p>
    <w:p w14:paraId="4A235FA9"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44"/>
          <w:sz w:val="24"/>
          <w:szCs w:val="32"/>
        </w:rPr>
      </w:pPr>
      <w:bookmarkStart w:id="188" w:name="_Toc456084105"/>
      <w:bookmarkStart w:id="189" w:name="_Toc437516247"/>
      <w:bookmarkStart w:id="190" w:name="_Toc147684397"/>
      <w:bookmarkStart w:id="191" w:name="_Toc11567"/>
      <w:bookmarkStart w:id="192" w:name="_Toc376121923"/>
      <w:bookmarkStart w:id="193" w:name="_Toc383182224"/>
      <w:bookmarkStart w:id="194" w:name="_Toc81837455"/>
      <w:bookmarkStart w:id="195" w:name="_Toc216278162"/>
      <w:r>
        <w:rPr>
          <w:rFonts w:ascii="Times New Roman" w:eastAsia="宋体" w:hAnsi="Times New Roman" w:cs="Times New Roman"/>
          <w:b/>
          <w:bCs/>
          <w:kern w:val="0"/>
          <w:sz w:val="24"/>
          <w:szCs w:val="32"/>
        </w:rPr>
        <w:t xml:space="preserve">5. </w:t>
      </w:r>
      <w:r>
        <w:rPr>
          <w:rFonts w:ascii="Times New Roman" w:eastAsia="宋体" w:hAnsi="宋体" w:cs="Times New Roman"/>
          <w:b/>
          <w:bCs/>
          <w:kern w:val="0"/>
          <w:sz w:val="24"/>
          <w:szCs w:val="32"/>
        </w:rPr>
        <w:t>工程质量</w:t>
      </w:r>
      <w:bookmarkEnd w:id="188"/>
      <w:bookmarkEnd w:id="189"/>
      <w:bookmarkEnd w:id="190"/>
      <w:bookmarkEnd w:id="191"/>
      <w:bookmarkEnd w:id="192"/>
      <w:bookmarkEnd w:id="193"/>
      <w:bookmarkEnd w:id="194"/>
      <w:bookmarkEnd w:id="195"/>
    </w:p>
    <w:p w14:paraId="512ABC6A"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96" w:name="_Toc376121924"/>
      <w:r>
        <w:rPr>
          <w:rFonts w:ascii="Times New Roman" w:eastAsia="宋体" w:hAnsi="Times New Roman" w:cs="Times New Roman"/>
          <w:b/>
          <w:bCs/>
          <w:sz w:val="28"/>
          <w:szCs w:val="28"/>
        </w:rPr>
        <w:t xml:space="preserve">5.1 </w:t>
      </w:r>
      <w:r>
        <w:rPr>
          <w:rFonts w:ascii="Times New Roman" w:eastAsia="宋体" w:hAnsi="宋体" w:cs="Times New Roman"/>
          <w:b/>
          <w:bCs/>
          <w:sz w:val="28"/>
          <w:szCs w:val="28"/>
        </w:rPr>
        <w:t>质量要求</w:t>
      </w:r>
      <w:bookmarkEnd w:id="196"/>
    </w:p>
    <w:p w14:paraId="47E61332" w14:textId="77777777" w:rsidR="00A16B9C" w:rsidRDefault="002558A8">
      <w:pPr>
        <w:spacing w:line="360" w:lineRule="auto"/>
        <w:ind w:firstLineChars="235" w:firstLine="493"/>
        <w:jc w:val="left"/>
        <w:rPr>
          <w:rFonts w:ascii="Times New Roman" w:eastAsia="宋体" w:hAnsi="Times New Roman" w:cs="Times New Roman"/>
          <w:szCs w:val="21"/>
        </w:rPr>
      </w:pPr>
      <w:bookmarkStart w:id="197" w:name="EBfb2cff45c8034a7f8fe89457647e312a"/>
      <w:r>
        <w:rPr>
          <w:rFonts w:ascii="Times New Roman" w:eastAsia="宋体" w:hAnsi="Times New Roman" w:cs="Times New Roman"/>
          <w:szCs w:val="21"/>
        </w:rPr>
        <w:t xml:space="preserve">5.1.1 </w:t>
      </w:r>
      <w:r>
        <w:rPr>
          <w:rFonts w:ascii="Times New Roman" w:eastAsia="宋体" w:hAnsi="宋体" w:cs="Times New Roman"/>
          <w:szCs w:val="21"/>
        </w:rPr>
        <w:t>特殊质量标准和要求：按本合同《通用条款》相关条款规定执行。</w:t>
      </w:r>
    </w:p>
    <w:p w14:paraId="0D4AE2FA"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关于工程奖项的约定：按本合同《通用条款》相关条款规定执行。</w:t>
      </w:r>
    </w:p>
    <w:p w14:paraId="2A78A59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5.3 </w:t>
      </w:r>
      <w:r>
        <w:rPr>
          <w:rFonts w:ascii="Times New Roman" w:eastAsia="宋体" w:hAnsi="宋体" w:cs="Times New Roman"/>
          <w:szCs w:val="21"/>
        </w:rPr>
        <w:t>隐蔽工程检查</w:t>
      </w:r>
    </w:p>
    <w:p w14:paraId="634BFB9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5.3.2</w:t>
      </w:r>
      <w:r>
        <w:rPr>
          <w:rFonts w:ascii="Times New Roman" w:eastAsia="宋体" w:hAnsi="宋体" w:cs="Times New Roman"/>
          <w:szCs w:val="21"/>
        </w:rPr>
        <w:t>承包人提前通知发包人现场代表隐蔽工程检查的期限的约定：工程隐蔽或中间验收前</w:t>
      </w:r>
      <w:r>
        <w:rPr>
          <w:rFonts w:ascii="Times New Roman" w:eastAsia="宋体" w:hAnsi="Times New Roman" w:cs="Times New Roman"/>
          <w:szCs w:val="21"/>
        </w:rPr>
        <w:t>12</w:t>
      </w:r>
      <w:r>
        <w:rPr>
          <w:rFonts w:ascii="Times New Roman" w:eastAsia="宋体" w:hAnsi="宋体" w:cs="Times New Roman"/>
          <w:szCs w:val="21"/>
        </w:rPr>
        <w:t>小时以书面形式通知发包人现场代表验收的内容、时间、地点，承包人准备验收记录单（最好是印制的表格）由双方签证。验收合格，承包人可进行隐蔽和继续施工；验收不合格，双方商订时限内修改后按上述循序重新验收。</w:t>
      </w:r>
    </w:p>
    <w:p w14:paraId="41DDDAAB"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发包人现场代表不能按时进行检查时，应提前</w:t>
      </w:r>
      <w:r>
        <w:rPr>
          <w:rFonts w:ascii="Times New Roman" w:eastAsia="宋体" w:hAnsi="Times New Roman" w:cs="Times New Roman"/>
          <w:szCs w:val="21"/>
        </w:rPr>
        <w:t>24</w:t>
      </w:r>
      <w:r>
        <w:rPr>
          <w:rFonts w:ascii="Times New Roman" w:eastAsia="宋体" w:hAnsi="宋体" w:cs="Times New Roman"/>
          <w:szCs w:val="21"/>
        </w:rPr>
        <w:t>小时提交书面延期要求。</w:t>
      </w:r>
    </w:p>
    <w:p w14:paraId="20171ED1"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关于延期最长不得超过：</w:t>
      </w:r>
      <w:r>
        <w:rPr>
          <w:rFonts w:ascii="Times New Roman" w:eastAsia="宋体" w:hAnsi="Times New Roman" w:cs="Times New Roman"/>
          <w:szCs w:val="21"/>
        </w:rPr>
        <w:t>48</w:t>
      </w:r>
      <w:r>
        <w:rPr>
          <w:rFonts w:ascii="Times New Roman" w:eastAsia="宋体" w:hAnsi="宋体" w:cs="Times New Roman"/>
          <w:szCs w:val="21"/>
        </w:rPr>
        <w:t>小时。</w:t>
      </w:r>
      <w:bookmarkEnd w:id="197"/>
    </w:p>
    <w:p w14:paraId="36A35A24" w14:textId="77777777" w:rsidR="00A16B9C" w:rsidRDefault="002558A8">
      <w:pPr>
        <w:spacing w:line="360" w:lineRule="auto"/>
        <w:ind w:firstLineChars="235" w:firstLine="493"/>
        <w:jc w:val="left"/>
        <w:rPr>
          <w:rFonts w:ascii="Times New Roman" w:eastAsia="宋体" w:hAnsi="Times New Roman" w:cs="Times New Roman"/>
          <w:szCs w:val="21"/>
        </w:rPr>
      </w:pPr>
      <w:bookmarkStart w:id="198" w:name="_Toc383182225"/>
      <w:bookmarkStart w:id="199" w:name="_Toc376121925"/>
      <w:r>
        <w:rPr>
          <w:rFonts w:ascii="Times New Roman" w:eastAsia="宋体" w:hAnsi="Times New Roman" w:cs="Times New Roman"/>
          <w:szCs w:val="21"/>
        </w:rPr>
        <w:t xml:space="preserve">6. </w:t>
      </w:r>
      <w:r>
        <w:rPr>
          <w:rFonts w:ascii="Times New Roman" w:eastAsia="宋体" w:hAnsi="宋体" w:cs="Times New Roman"/>
          <w:szCs w:val="21"/>
        </w:rPr>
        <w:t>安全文明施工与环境保护</w:t>
      </w:r>
      <w:bookmarkEnd w:id="198"/>
      <w:bookmarkEnd w:id="199"/>
    </w:p>
    <w:p w14:paraId="1CEF2BE3"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00" w:name="_Toc376121926"/>
      <w:r>
        <w:rPr>
          <w:rFonts w:ascii="Times New Roman" w:eastAsia="宋体" w:hAnsi="Times New Roman" w:cs="Times New Roman"/>
          <w:b/>
          <w:bCs/>
          <w:sz w:val="28"/>
          <w:szCs w:val="28"/>
        </w:rPr>
        <w:lastRenderedPageBreak/>
        <w:t>6.1</w:t>
      </w:r>
      <w:r>
        <w:rPr>
          <w:rFonts w:ascii="Times New Roman" w:eastAsia="宋体" w:hAnsi="宋体" w:cs="Times New Roman"/>
          <w:b/>
          <w:bCs/>
          <w:sz w:val="28"/>
          <w:szCs w:val="28"/>
        </w:rPr>
        <w:t>安全文明施工</w:t>
      </w:r>
      <w:bookmarkEnd w:id="200"/>
    </w:p>
    <w:p w14:paraId="354BAC1C" w14:textId="77777777" w:rsidR="00A16B9C" w:rsidRDefault="002558A8">
      <w:pPr>
        <w:spacing w:line="360" w:lineRule="auto"/>
        <w:ind w:firstLineChars="235" w:firstLine="495"/>
        <w:jc w:val="left"/>
        <w:rPr>
          <w:rFonts w:ascii="Times New Roman" w:eastAsia="宋体" w:hAnsi="Times New Roman" w:cs="Times New Roman"/>
          <w:b/>
          <w:szCs w:val="21"/>
          <w:u w:val="single"/>
        </w:rPr>
      </w:pPr>
      <w:bookmarkStart w:id="201" w:name="EB1db67fdbfd2e4bbea349034cd12d598d"/>
      <w:r>
        <w:rPr>
          <w:rFonts w:ascii="Times New Roman" w:eastAsia="宋体" w:hAnsi="Times New Roman" w:cs="Times New Roman"/>
          <w:b/>
          <w:szCs w:val="21"/>
        </w:rPr>
        <w:t xml:space="preserve">6.1.1 </w:t>
      </w:r>
      <w:r>
        <w:rPr>
          <w:rFonts w:ascii="Times New Roman" w:eastAsia="宋体" w:hAnsi="宋体" w:cs="Times New Roman"/>
          <w:b/>
          <w:szCs w:val="21"/>
        </w:rPr>
        <w:t>项目安全生产的达标目标及相应事项的约定：</w:t>
      </w:r>
      <w:r>
        <w:rPr>
          <w:rFonts w:ascii="Times New Roman" w:eastAsia="宋体" w:hAnsi="宋体" w:cs="Times New Roman"/>
          <w:b/>
          <w:szCs w:val="21"/>
          <w:u w:val="single"/>
        </w:rPr>
        <w:t>要求达到《建筑施工安全检查标准》标准。</w:t>
      </w:r>
    </w:p>
    <w:p w14:paraId="5F1D3BDB" w14:textId="77777777" w:rsidR="00A16B9C" w:rsidRDefault="002558A8">
      <w:pPr>
        <w:spacing w:line="360" w:lineRule="auto"/>
        <w:ind w:firstLineChars="235" w:firstLine="495"/>
        <w:jc w:val="left"/>
        <w:rPr>
          <w:rFonts w:ascii="Times New Roman" w:eastAsia="宋体" w:hAnsi="Times New Roman" w:cs="Times New Roman"/>
          <w:b/>
          <w:szCs w:val="21"/>
          <w:u w:val="single"/>
        </w:rPr>
      </w:pPr>
      <w:r>
        <w:rPr>
          <w:rFonts w:ascii="Times New Roman" w:eastAsia="宋体" w:hAnsi="Times New Roman" w:cs="Times New Roman"/>
          <w:b/>
          <w:szCs w:val="21"/>
        </w:rPr>
        <w:t xml:space="preserve">6.1.4 </w:t>
      </w:r>
      <w:r>
        <w:rPr>
          <w:rFonts w:ascii="Times New Roman" w:eastAsia="宋体" w:hAnsi="宋体" w:cs="Times New Roman"/>
          <w:b/>
          <w:szCs w:val="21"/>
        </w:rPr>
        <w:t>关于治安保卫的特别约定：</w:t>
      </w:r>
      <w:r>
        <w:rPr>
          <w:rFonts w:ascii="Times New Roman" w:eastAsia="宋体" w:hAnsi="宋体" w:cs="Times New Roman"/>
          <w:b/>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59B208F" w14:textId="77777777" w:rsidR="00A16B9C" w:rsidRDefault="002558A8">
      <w:pPr>
        <w:spacing w:line="360" w:lineRule="auto"/>
        <w:ind w:firstLineChars="235" w:firstLine="495"/>
        <w:jc w:val="left"/>
        <w:rPr>
          <w:rFonts w:ascii="Times New Roman" w:eastAsia="宋体" w:hAnsi="Times New Roman" w:cs="Times New Roman"/>
          <w:b/>
          <w:szCs w:val="21"/>
          <w:u w:val="single"/>
        </w:rPr>
      </w:pPr>
      <w:r>
        <w:rPr>
          <w:rFonts w:ascii="Times New Roman" w:eastAsia="宋体" w:hAnsi="宋体" w:cs="Times New Roman"/>
          <w:b/>
          <w:szCs w:val="21"/>
          <w:u w:val="single"/>
        </w:rPr>
        <w:t>关于编制施工场地治安管理计划的约定：承包人开工前三天提供施工场地治安管理计划。</w:t>
      </w:r>
    </w:p>
    <w:p w14:paraId="10564188" w14:textId="77777777" w:rsidR="00A16B9C" w:rsidRDefault="002558A8">
      <w:pPr>
        <w:spacing w:line="360" w:lineRule="auto"/>
        <w:ind w:firstLineChars="235" w:firstLine="495"/>
        <w:jc w:val="left"/>
        <w:rPr>
          <w:rFonts w:ascii="Times New Roman" w:eastAsia="宋体" w:hAnsi="Times New Roman" w:cs="Times New Roman"/>
          <w:b/>
          <w:szCs w:val="21"/>
        </w:rPr>
      </w:pPr>
      <w:r>
        <w:rPr>
          <w:rFonts w:ascii="Times New Roman" w:eastAsia="宋体" w:hAnsi="Times New Roman" w:cs="Times New Roman"/>
          <w:b/>
          <w:szCs w:val="21"/>
        </w:rPr>
        <w:t xml:space="preserve">6.1.5 </w:t>
      </w:r>
      <w:r>
        <w:rPr>
          <w:rFonts w:ascii="Times New Roman" w:eastAsia="宋体" w:hAnsi="宋体" w:cs="Times New Roman"/>
          <w:b/>
          <w:szCs w:val="21"/>
        </w:rPr>
        <w:t>文明施工</w:t>
      </w:r>
    </w:p>
    <w:p w14:paraId="6792B510" w14:textId="77777777" w:rsidR="00A16B9C" w:rsidRDefault="002558A8">
      <w:pPr>
        <w:spacing w:line="360" w:lineRule="auto"/>
        <w:ind w:firstLineChars="235" w:firstLine="495"/>
        <w:jc w:val="left"/>
        <w:rPr>
          <w:rFonts w:ascii="Times New Roman" w:eastAsia="宋体" w:hAnsi="Times New Roman" w:cs="Times New Roman"/>
          <w:b/>
          <w:szCs w:val="21"/>
          <w:u w:val="single"/>
        </w:rPr>
      </w:pPr>
      <w:r>
        <w:rPr>
          <w:rFonts w:ascii="Times New Roman" w:eastAsia="宋体" w:hAnsi="宋体" w:cs="Times New Roman"/>
          <w:b/>
          <w:szCs w:val="21"/>
        </w:rPr>
        <w:t>合同当事人对文明施工的要求：</w:t>
      </w:r>
      <w:r>
        <w:rPr>
          <w:rFonts w:ascii="Times New Roman" w:eastAsia="宋体" w:hAnsi="宋体" w:cs="Times New Roman"/>
          <w:b/>
          <w:szCs w:val="21"/>
          <w:u w:val="single"/>
        </w:rPr>
        <w:t>安全防护、文明施工设施须按南宁市城乡建委《南宁市建设工程质量安全管理标准化图集》（强制性行业标准，</w:t>
      </w:r>
      <w:r>
        <w:rPr>
          <w:rFonts w:ascii="Times New Roman" w:eastAsia="宋体" w:hAnsi="Times New Roman" w:cs="Times New Roman"/>
          <w:b/>
          <w:szCs w:val="21"/>
          <w:u w:val="single"/>
        </w:rPr>
        <w:t>2013</w:t>
      </w:r>
      <w:r>
        <w:rPr>
          <w:rFonts w:ascii="Times New Roman" w:eastAsia="宋体" w:hAnsi="宋体" w:cs="Times New Roman"/>
          <w:b/>
          <w:szCs w:val="21"/>
          <w:u w:val="single"/>
        </w:rPr>
        <w:t>年</w:t>
      </w:r>
      <w:r>
        <w:rPr>
          <w:rFonts w:ascii="Times New Roman" w:eastAsia="宋体" w:hAnsi="Times New Roman" w:cs="Times New Roman"/>
          <w:b/>
          <w:szCs w:val="21"/>
          <w:u w:val="single"/>
        </w:rPr>
        <w:t>4</w:t>
      </w:r>
      <w:r>
        <w:rPr>
          <w:rFonts w:ascii="Times New Roman" w:eastAsia="宋体" w:hAnsi="宋体" w:cs="Times New Roman"/>
          <w:b/>
          <w:szCs w:val="21"/>
          <w:u w:val="single"/>
        </w:rPr>
        <w:t>月版）要求及《南宁市城乡建设委员会关于印发</w:t>
      </w:r>
      <w:r>
        <w:rPr>
          <w:rFonts w:ascii="Times New Roman" w:eastAsia="宋体" w:hAnsi="Times New Roman" w:cs="Times New Roman"/>
          <w:b/>
          <w:szCs w:val="21"/>
          <w:u w:val="single"/>
        </w:rPr>
        <w:t>“</w:t>
      </w:r>
      <w:r>
        <w:rPr>
          <w:rFonts w:ascii="Times New Roman" w:eastAsia="宋体" w:hAnsi="宋体" w:cs="Times New Roman"/>
          <w:b/>
          <w:szCs w:val="21"/>
          <w:u w:val="single"/>
        </w:rPr>
        <w:t>美丽南宁</w:t>
      </w:r>
      <w:r>
        <w:rPr>
          <w:rFonts w:ascii="Times New Roman" w:eastAsia="宋体" w:hAnsi="Times New Roman" w:cs="Times New Roman"/>
          <w:b/>
          <w:szCs w:val="21"/>
          <w:u w:val="single"/>
        </w:rPr>
        <w:t>•</w:t>
      </w:r>
      <w:r>
        <w:rPr>
          <w:rFonts w:ascii="Times New Roman" w:eastAsia="宋体" w:hAnsi="宋体" w:cs="Times New Roman"/>
          <w:b/>
          <w:szCs w:val="21"/>
          <w:u w:val="single"/>
        </w:rPr>
        <w:t>整洁畅通有序大行动</w:t>
      </w:r>
      <w:r>
        <w:rPr>
          <w:rFonts w:ascii="Times New Roman" w:eastAsia="宋体" w:hAnsi="Times New Roman" w:cs="Times New Roman"/>
          <w:b/>
          <w:szCs w:val="21"/>
          <w:u w:val="single"/>
        </w:rPr>
        <w:t>”</w:t>
      </w:r>
      <w:r>
        <w:rPr>
          <w:rFonts w:ascii="Times New Roman" w:eastAsia="宋体" w:hAnsi="宋体" w:cs="Times New Roman"/>
          <w:b/>
          <w:szCs w:val="21"/>
          <w:u w:val="single"/>
        </w:rPr>
        <w:t>活动工地乱</w:t>
      </w:r>
      <w:r>
        <w:rPr>
          <w:rFonts w:ascii="Times New Roman" w:eastAsia="宋体" w:hAnsi="宋体" w:cs="Times New Roman"/>
          <w:b/>
          <w:szCs w:val="21"/>
          <w:u w:val="single"/>
        </w:rPr>
        <w:t>象整治工作方案的通知》（南建质安</w:t>
      </w:r>
      <w:r>
        <w:rPr>
          <w:rFonts w:ascii="Times New Roman" w:eastAsia="宋体" w:hAnsi="Times New Roman" w:cs="Times New Roman"/>
          <w:b/>
          <w:szCs w:val="21"/>
          <w:u w:val="single"/>
        </w:rPr>
        <w:t>[2013]28</w:t>
      </w:r>
      <w:r>
        <w:rPr>
          <w:rFonts w:ascii="Times New Roman" w:eastAsia="宋体" w:hAnsi="宋体" w:cs="Times New Roman"/>
          <w:b/>
          <w:szCs w:val="21"/>
          <w:u w:val="single"/>
        </w:rPr>
        <w:t>号）有关标准及制度执行。</w:t>
      </w:r>
    </w:p>
    <w:p w14:paraId="323C0E8B" w14:textId="77777777" w:rsidR="00A16B9C" w:rsidRDefault="002558A8">
      <w:pPr>
        <w:spacing w:line="360" w:lineRule="auto"/>
        <w:ind w:firstLineChars="235" w:firstLine="495"/>
        <w:jc w:val="left"/>
        <w:rPr>
          <w:rFonts w:ascii="Times New Roman" w:eastAsia="宋体" w:hAnsi="Times New Roman" w:cs="Times New Roman"/>
          <w:b/>
          <w:szCs w:val="21"/>
          <w:u w:val="single"/>
        </w:rPr>
      </w:pPr>
      <w:r>
        <w:rPr>
          <w:rFonts w:ascii="Times New Roman" w:eastAsia="宋体" w:hAnsi="Times New Roman" w:cs="Times New Roman"/>
          <w:b/>
          <w:szCs w:val="21"/>
        </w:rPr>
        <w:t xml:space="preserve">6.1.6 </w:t>
      </w:r>
      <w:r>
        <w:rPr>
          <w:rFonts w:ascii="Times New Roman" w:eastAsia="宋体" w:hAnsi="宋体" w:cs="Times New Roman"/>
          <w:b/>
          <w:szCs w:val="21"/>
        </w:rPr>
        <w:t>关于安全文明施工费支付比例和支付期限的约定：</w:t>
      </w:r>
      <w:r>
        <w:rPr>
          <w:rFonts w:ascii="Times New Roman" w:eastAsia="宋体" w:hAnsi="宋体" w:cs="Times New Roman"/>
          <w:b/>
          <w:szCs w:val="21"/>
          <w:u w:val="single"/>
        </w:rPr>
        <w:t>本合同价款已包含安全防护、文明施工措施费元，使用要求：专款专用。</w:t>
      </w:r>
      <w:bookmarkEnd w:id="201"/>
    </w:p>
    <w:p w14:paraId="66F972B5"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02" w:name="_Toc376121927"/>
      <w:r>
        <w:rPr>
          <w:rFonts w:ascii="Times New Roman" w:eastAsia="宋体" w:hAnsi="Times New Roman" w:cs="Times New Roman"/>
          <w:b/>
          <w:bCs/>
          <w:sz w:val="28"/>
          <w:szCs w:val="28"/>
        </w:rPr>
        <w:t>6.3</w:t>
      </w:r>
      <w:r>
        <w:rPr>
          <w:rFonts w:ascii="Times New Roman" w:eastAsia="宋体" w:hAnsi="宋体" w:cs="Times New Roman"/>
          <w:b/>
          <w:bCs/>
          <w:sz w:val="28"/>
          <w:szCs w:val="28"/>
        </w:rPr>
        <w:t>环境保护</w:t>
      </w:r>
      <w:bookmarkEnd w:id="202"/>
    </w:p>
    <w:p w14:paraId="72DE37F4" w14:textId="77777777" w:rsidR="00A16B9C" w:rsidRDefault="002558A8">
      <w:pPr>
        <w:spacing w:line="360" w:lineRule="auto"/>
        <w:ind w:firstLineChars="235" w:firstLine="495"/>
        <w:jc w:val="left"/>
        <w:rPr>
          <w:rFonts w:ascii="Times New Roman" w:eastAsia="宋体" w:hAnsi="Times New Roman" w:cs="Times New Roman"/>
          <w:b/>
          <w:szCs w:val="21"/>
          <w:u w:val="single"/>
        </w:rPr>
      </w:pPr>
      <w:bookmarkStart w:id="203" w:name="EB537b65105ca847fea65dc23c851da567"/>
      <w:r>
        <w:rPr>
          <w:rFonts w:ascii="Times New Roman" w:eastAsia="宋体" w:hAnsi="宋体" w:cs="Times New Roman"/>
          <w:b/>
          <w:szCs w:val="21"/>
          <w:u w:val="single"/>
        </w:rPr>
        <w:t>因施工需要，经发包人批准，由承包人办理有关施工场地交通、环卫和施工噪音管理等手续，费用由承包人负责。</w:t>
      </w:r>
    </w:p>
    <w:p w14:paraId="580183F3" w14:textId="77777777" w:rsidR="00A16B9C" w:rsidRDefault="002558A8">
      <w:pPr>
        <w:spacing w:line="360" w:lineRule="auto"/>
        <w:ind w:firstLineChars="235" w:firstLine="495"/>
        <w:jc w:val="left"/>
        <w:rPr>
          <w:rFonts w:ascii="Times New Roman" w:eastAsia="宋体" w:hAnsi="Times New Roman" w:cs="Times New Roman"/>
          <w:b/>
          <w:szCs w:val="21"/>
          <w:u w:val="single"/>
        </w:rPr>
      </w:pPr>
      <w:r>
        <w:rPr>
          <w:rFonts w:ascii="Times New Roman" w:eastAsia="宋体" w:hAnsi="宋体" w:cs="Times New Roman"/>
          <w:b/>
          <w:szCs w:val="21"/>
          <w:u w:val="single"/>
        </w:rPr>
        <w:t>经过城市道路的施工车辆，必须按交警、城管、运输等部门相关规定执行。由于施工车辆造成的道路、环境等污染，其责任和费用均由承包人承担。</w:t>
      </w:r>
      <w:bookmarkEnd w:id="203"/>
    </w:p>
    <w:p w14:paraId="119D6BBD"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204" w:name="_Toc376121928"/>
      <w:bookmarkStart w:id="205" w:name="_Toc456084106"/>
      <w:bookmarkStart w:id="206" w:name="_Toc147684398"/>
      <w:bookmarkStart w:id="207" w:name="_Toc437516248"/>
      <w:bookmarkStart w:id="208" w:name="_Toc383182226"/>
      <w:bookmarkStart w:id="209" w:name="_Toc4539"/>
      <w:bookmarkStart w:id="210" w:name="_Toc81837456"/>
      <w:bookmarkStart w:id="211" w:name="_Toc216278163"/>
      <w:r>
        <w:rPr>
          <w:rFonts w:ascii="Times New Roman" w:eastAsia="宋体" w:hAnsi="Times New Roman" w:cs="Times New Roman"/>
          <w:b/>
          <w:bCs/>
          <w:kern w:val="0"/>
          <w:sz w:val="24"/>
          <w:szCs w:val="32"/>
        </w:rPr>
        <w:t xml:space="preserve">7. </w:t>
      </w:r>
      <w:r>
        <w:rPr>
          <w:rFonts w:ascii="Times New Roman" w:eastAsia="宋体" w:hAnsi="宋体" w:cs="Times New Roman"/>
          <w:b/>
          <w:bCs/>
          <w:kern w:val="0"/>
          <w:sz w:val="24"/>
          <w:szCs w:val="32"/>
        </w:rPr>
        <w:t>工期和进度</w:t>
      </w:r>
      <w:bookmarkEnd w:id="204"/>
      <w:bookmarkEnd w:id="205"/>
      <w:bookmarkEnd w:id="206"/>
      <w:bookmarkEnd w:id="207"/>
      <w:bookmarkEnd w:id="208"/>
      <w:bookmarkEnd w:id="209"/>
      <w:bookmarkEnd w:id="210"/>
      <w:bookmarkEnd w:id="211"/>
    </w:p>
    <w:p w14:paraId="1B39DACD"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2" w:name="_Toc376121929"/>
      <w:r>
        <w:rPr>
          <w:rFonts w:ascii="Times New Roman" w:eastAsia="宋体" w:hAnsi="Times New Roman" w:cs="Times New Roman"/>
          <w:b/>
          <w:bCs/>
          <w:sz w:val="28"/>
          <w:szCs w:val="28"/>
        </w:rPr>
        <w:t xml:space="preserve">7.1 </w:t>
      </w:r>
      <w:r>
        <w:rPr>
          <w:rFonts w:ascii="Times New Roman" w:eastAsia="宋体" w:hAnsi="宋体" w:cs="Times New Roman"/>
          <w:b/>
          <w:bCs/>
          <w:sz w:val="28"/>
          <w:szCs w:val="28"/>
        </w:rPr>
        <w:t>施工组织设计</w:t>
      </w:r>
      <w:bookmarkEnd w:id="212"/>
    </w:p>
    <w:p w14:paraId="0071DD1B" w14:textId="77777777" w:rsidR="00A16B9C" w:rsidRDefault="002558A8">
      <w:pPr>
        <w:spacing w:line="360" w:lineRule="auto"/>
        <w:ind w:firstLineChars="235" w:firstLine="493"/>
        <w:jc w:val="left"/>
        <w:rPr>
          <w:rFonts w:ascii="Times New Roman" w:eastAsia="宋体" w:hAnsi="Times New Roman" w:cs="Times New Roman"/>
          <w:szCs w:val="21"/>
        </w:rPr>
      </w:pPr>
      <w:bookmarkStart w:id="213" w:name="EB23346e4f8e7b413497785b64f5592473"/>
      <w:r>
        <w:rPr>
          <w:rFonts w:ascii="Times New Roman" w:eastAsia="宋体" w:hAnsi="Times New Roman" w:cs="Times New Roman"/>
          <w:szCs w:val="21"/>
        </w:rPr>
        <w:t xml:space="preserve">7.1.1 </w:t>
      </w:r>
      <w:r>
        <w:rPr>
          <w:rFonts w:ascii="Times New Roman" w:eastAsia="宋体" w:hAnsi="宋体" w:cs="Times New Roman"/>
          <w:szCs w:val="21"/>
        </w:rPr>
        <w:t>合同当事人约定的施工组织设计应包括的其他内容：按本合同《通用条款》相关规定执行。</w:t>
      </w:r>
    </w:p>
    <w:p w14:paraId="12AA7C5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7.1.2 </w:t>
      </w:r>
      <w:r>
        <w:rPr>
          <w:rFonts w:ascii="Times New Roman" w:eastAsia="宋体" w:hAnsi="宋体" w:cs="Times New Roman"/>
          <w:szCs w:val="21"/>
        </w:rPr>
        <w:t>施工组织设计的提交和修改</w:t>
      </w:r>
    </w:p>
    <w:p w14:paraId="5A323E42"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承包人提交详细施工组织设计的期限的约定：承包人在图纸会审和设计交底后，七天内提供施工组织设计（施工方案）和工程进度计划。</w:t>
      </w:r>
    </w:p>
    <w:p w14:paraId="41B6536D"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和监理人在收到详细的施工组织设计后确认或提出修改意见的期限：从收到承包人提供的施工组织设计（施工方案）及工程进度计划之日起十天内予以确认，如有重大异议必须在收到上述资料叁天内以书面形式送达承包人，逾期不确认也不提出书面意见的，视为同意。</w:t>
      </w:r>
      <w:bookmarkEnd w:id="213"/>
    </w:p>
    <w:p w14:paraId="4DF6A857"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4" w:name="_Toc376121930"/>
      <w:r>
        <w:rPr>
          <w:rFonts w:ascii="Times New Roman" w:eastAsia="宋体" w:hAnsi="Times New Roman" w:cs="Times New Roman"/>
          <w:b/>
          <w:bCs/>
          <w:sz w:val="28"/>
          <w:szCs w:val="28"/>
        </w:rPr>
        <w:lastRenderedPageBreak/>
        <w:t xml:space="preserve">7.2 </w:t>
      </w:r>
      <w:r>
        <w:rPr>
          <w:rFonts w:ascii="Times New Roman" w:eastAsia="宋体" w:hAnsi="宋体" w:cs="Times New Roman"/>
          <w:b/>
          <w:bCs/>
          <w:sz w:val="28"/>
          <w:szCs w:val="28"/>
        </w:rPr>
        <w:t>施工进度计划</w:t>
      </w:r>
      <w:bookmarkEnd w:id="214"/>
    </w:p>
    <w:p w14:paraId="7869AE59" w14:textId="77777777" w:rsidR="00A16B9C" w:rsidRDefault="002558A8">
      <w:pPr>
        <w:spacing w:line="360" w:lineRule="auto"/>
        <w:ind w:firstLineChars="235" w:firstLine="493"/>
        <w:jc w:val="left"/>
        <w:rPr>
          <w:rFonts w:ascii="Times New Roman" w:eastAsia="宋体" w:hAnsi="Times New Roman" w:cs="Times New Roman"/>
          <w:szCs w:val="21"/>
        </w:rPr>
      </w:pPr>
      <w:bookmarkStart w:id="215" w:name="EB5cf6a3d98e2247f3991f10c4e27ccf9e"/>
      <w:r>
        <w:rPr>
          <w:rFonts w:ascii="Times New Roman" w:eastAsia="宋体" w:hAnsi="Times New Roman" w:cs="Times New Roman"/>
          <w:szCs w:val="21"/>
        </w:rPr>
        <w:t>7.</w:t>
      </w:r>
      <w:r>
        <w:rPr>
          <w:rFonts w:ascii="Times New Roman" w:eastAsia="宋体" w:hAnsi="Times New Roman" w:cs="Times New Roman"/>
          <w:szCs w:val="21"/>
        </w:rPr>
        <w:t xml:space="preserve">2.2 </w:t>
      </w:r>
      <w:r>
        <w:rPr>
          <w:rFonts w:ascii="Times New Roman" w:eastAsia="宋体" w:hAnsi="宋体" w:cs="Times New Roman"/>
          <w:szCs w:val="21"/>
        </w:rPr>
        <w:t>施工进度计划的修订</w:t>
      </w:r>
    </w:p>
    <w:p w14:paraId="69105694"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和监理人在收到修订的施工进度计划后确认或提出修改意见的期限：从收到承包人提供的施工组织设计（施工方案）及工程进度计划之日起七天内予以确认，如有重大异议必须在收到上述资料叁天内以书面形式送达承包人，逾期不确认也不提出书面意见的，视为同意。</w:t>
      </w:r>
      <w:bookmarkEnd w:id="215"/>
    </w:p>
    <w:p w14:paraId="6980866F"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6" w:name="_Toc376121931"/>
      <w:r>
        <w:rPr>
          <w:rFonts w:ascii="Times New Roman" w:eastAsia="宋体" w:hAnsi="Times New Roman" w:cs="Times New Roman"/>
          <w:b/>
          <w:bCs/>
          <w:sz w:val="28"/>
          <w:szCs w:val="28"/>
        </w:rPr>
        <w:t xml:space="preserve">7.3 </w:t>
      </w:r>
      <w:r>
        <w:rPr>
          <w:rFonts w:ascii="Times New Roman" w:eastAsia="宋体" w:hAnsi="宋体" w:cs="Times New Roman"/>
          <w:b/>
          <w:bCs/>
          <w:sz w:val="28"/>
          <w:szCs w:val="28"/>
        </w:rPr>
        <w:t>开工</w:t>
      </w:r>
      <w:bookmarkEnd w:id="216"/>
    </w:p>
    <w:p w14:paraId="78BA7305" w14:textId="77777777" w:rsidR="00A16B9C" w:rsidRDefault="002558A8">
      <w:pPr>
        <w:spacing w:line="360" w:lineRule="auto"/>
        <w:ind w:firstLineChars="235" w:firstLine="493"/>
        <w:jc w:val="left"/>
        <w:rPr>
          <w:rFonts w:ascii="Times New Roman" w:eastAsia="宋体" w:hAnsi="Times New Roman" w:cs="Times New Roman"/>
          <w:szCs w:val="21"/>
        </w:rPr>
      </w:pPr>
      <w:bookmarkStart w:id="217" w:name="EB6c8a993cbecc430db9cf54d407739719"/>
      <w:r>
        <w:rPr>
          <w:rFonts w:ascii="Times New Roman" w:eastAsia="宋体" w:hAnsi="Times New Roman" w:cs="Times New Roman"/>
          <w:szCs w:val="21"/>
        </w:rPr>
        <w:t xml:space="preserve">7.3.1 </w:t>
      </w:r>
      <w:r>
        <w:rPr>
          <w:rFonts w:ascii="Times New Roman" w:eastAsia="宋体" w:hAnsi="宋体" w:cs="Times New Roman"/>
          <w:szCs w:val="21"/>
        </w:rPr>
        <w:t>开工准备</w:t>
      </w:r>
    </w:p>
    <w:p w14:paraId="08553622"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关于承包人提交工程开工报审表的期限：合同签订后</w:t>
      </w:r>
      <w:r>
        <w:rPr>
          <w:rFonts w:ascii="Times New Roman" w:eastAsia="宋体" w:hAnsi="Times New Roman" w:cs="Times New Roman"/>
          <w:szCs w:val="21"/>
        </w:rPr>
        <w:t>14</w:t>
      </w:r>
      <w:r>
        <w:rPr>
          <w:rFonts w:ascii="Times New Roman" w:eastAsia="宋体" w:hAnsi="宋体" w:cs="Times New Roman"/>
          <w:szCs w:val="21"/>
        </w:rPr>
        <w:t>天内。</w:t>
      </w:r>
    </w:p>
    <w:p w14:paraId="2DA96228"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关于发包人应完成的其他开工准备工作及期限：按本合同《通用条款》相关规定执行。</w:t>
      </w:r>
    </w:p>
    <w:p w14:paraId="7A12244E"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关于承包人应完成的其他开工准备工作及期限：按本合同《通用条款》相关规定执行。</w:t>
      </w:r>
    </w:p>
    <w:p w14:paraId="29240D8E"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7.3.2</w:t>
      </w:r>
      <w:r>
        <w:rPr>
          <w:rFonts w:ascii="Times New Roman" w:eastAsia="宋体" w:hAnsi="宋体" w:cs="Times New Roman"/>
          <w:szCs w:val="21"/>
        </w:rPr>
        <w:t>开工通知</w:t>
      </w:r>
    </w:p>
    <w:p w14:paraId="43FD0B77"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因发包人原因造成未能在计划开工日期之日起</w:t>
      </w:r>
      <w:r>
        <w:rPr>
          <w:rFonts w:ascii="Times New Roman" w:eastAsia="宋体" w:hAnsi="Times New Roman" w:cs="Times New Roman"/>
          <w:szCs w:val="21"/>
        </w:rPr>
        <w:t>90</w:t>
      </w:r>
      <w:r>
        <w:rPr>
          <w:rFonts w:ascii="Times New Roman" w:eastAsia="宋体" w:hAnsi="宋体" w:cs="Times New Roman"/>
          <w:szCs w:val="21"/>
        </w:rPr>
        <w:t>天内发出开工通知的，承包人有权提出价格调整要求，或者解除合同。</w:t>
      </w:r>
      <w:bookmarkEnd w:id="217"/>
    </w:p>
    <w:p w14:paraId="6855EEC7"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8" w:name="_Toc376121932"/>
      <w:r>
        <w:rPr>
          <w:rFonts w:ascii="Times New Roman" w:eastAsia="宋体" w:hAnsi="Times New Roman" w:cs="Times New Roman"/>
          <w:b/>
          <w:bCs/>
          <w:sz w:val="28"/>
          <w:szCs w:val="28"/>
        </w:rPr>
        <w:t xml:space="preserve">7.4 </w:t>
      </w:r>
      <w:r>
        <w:rPr>
          <w:rFonts w:ascii="Times New Roman" w:eastAsia="宋体" w:hAnsi="宋体" w:cs="Times New Roman"/>
          <w:b/>
          <w:bCs/>
          <w:sz w:val="28"/>
          <w:szCs w:val="28"/>
        </w:rPr>
        <w:t>测量放线</w:t>
      </w:r>
      <w:bookmarkEnd w:id="218"/>
    </w:p>
    <w:p w14:paraId="585EA409"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219" w:name="EBcf28dc1ddf5d40bd91aa3f5b31112ed5"/>
      <w:r>
        <w:rPr>
          <w:rFonts w:ascii="Times New Roman" w:eastAsia="宋体" w:hAnsi="Times New Roman" w:cs="Times New Roman"/>
          <w:szCs w:val="21"/>
        </w:rPr>
        <w:t>7.4.1</w:t>
      </w:r>
      <w:r>
        <w:rPr>
          <w:rFonts w:ascii="Times New Roman" w:eastAsia="宋体" w:hAnsi="宋体" w:cs="Times New Roman"/>
          <w:szCs w:val="21"/>
        </w:rPr>
        <w:t>发包人通过监理人向承包人提供测量基准点、基准线和水准点及其书面资料的期限：</w:t>
      </w:r>
      <w:r>
        <w:rPr>
          <w:rFonts w:ascii="Times New Roman" w:eastAsia="宋体" w:hAnsi="宋体" w:cs="Times New Roman"/>
          <w:szCs w:val="21"/>
          <w:u w:val="single"/>
        </w:rPr>
        <w:t>合同签订后</w:t>
      </w:r>
      <w:r>
        <w:rPr>
          <w:rFonts w:ascii="Times New Roman" w:eastAsia="宋体" w:hAnsi="Times New Roman" w:cs="Times New Roman"/>
          <w:szCs w:val="21"/>
          <w:u w:val="single"/>
        </w:rPr>
        <w:t>10</w:t>
      </w:r>
      <w:r>
        <w:rPr>
          <w:rFonts w:ascii="Times New Roman" w:eastAsia="宋体" w:hAnsi="宋体" w:cs="Times New Roman"/>
          <w:szCs w:val="21"/>
          <w:u w:val="single"/>
        </w:rPr>
        <w:t>天内。</w:t>
      </w:r>
      <w:bookmarkEnd w:id="219"/>
    </w:p>
    <w:p w14:paraId="6F54F6DB"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0" w:name="_Toc376121933"/>
      <w:r>
        <w:rPr>
          <w:rFonts w:ascii="Times New Roman" w:eastAsia="宋体" w:hAnsi="Times New Roman" w:cs="Times New Roman"/>
          <w:b/>
          <w:bCs/>
          <w:sz w:val="28"/>
          <w:szCs w:val="28"/>
        </w:rPr>
        <w:t xml:space="preserve">7.5 </w:t>
      </w:r>
      <w:r>
        <w:rPr>
          <w:rFonts w:ascii="Times New Roman" w:eastAsia="宋体" w:hAnsi="宋体" w:cs="Times New Roman"/>
          <w:b/>
          <w:bCs/>
          <w:sz w:val="28"/>
          <w:szCs w:val="28"/>
        </w:rPr>
        <w:t>工期延误</w:t>
      </w:r>
      <w:bookmarkEnd w:id="220"/>
    </w:p>
    <w:p w14:paraId="0E7051C6" w14:textId="77777777" w:rsidR="00A16B9C" w:rsidRDefault="002558A8">
      <w:pPr>
        <w:spacing w:line="360" w:lineRule="auto"/>
        <w:ind w:firstLineChars="235" w:firstLine="493"/>
        <w:jc w:val="left"/>
        <w:rPr>
          <w:rFonts w:ascii="Times New Roman" w:eastAsia="宋体" w:hAnsi="Times New Roman" w:cs="Times New Roman"/>
          <w:szCs w:val="21"/>
        </w:rPr>
      </w:pPr>
      <w:bookmarkStart w:id="221" w:name="EB8bfb282ca4f34fb9af209c396a814fe4"/>
      <w:r>
        <w:rPr>
          <w:rFonts w:ascii="Times New Roman" w:eastAsia="宋体" w:hAnsi="Times New Roman" w:cs="Times New Roman"/>
          <w:szCs w:val="21"/>
        </w:rPr>
        <w:t xml:space="preserve">7.5.1 </w:t>
      </w:r>
      <w:r>
        <w:rPr>
          <w:rFonts w:ascii="Times New Roman" w:eastAsia="宋体" w:hAnsi="宋体" w:cs="Times New Roman"/>
          <w:szCs w:val="21"/>
        </w:rPr>
        <w:t>因发包人原因导致工期延误</w:t>
      </w:r>
    </w:p>
    <w:p w14:paraId="395F3F86"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7</w:t>
      </w:r>
      <w:r>
        <w:rPr>
          <w:rFonts w:ascii="Times New Roman" w:eastAsia="宋体" w:hAnsi="宋体" w:cs="Times New Roman"/>
          <w:szCs w:val="21"/>
        </w:rPr>
        <w:t>）因发包人原因导致工期延误的其他情形：</w:t>
      </w:r>
      <w:r>
        <w:rPr>
          <w:rFonts w:ascii="Times New Roman" w:eastAsia="宋体" w:hAnsi="宋体" w:cs="Times New Roman"/>
          <w:szCs w:val="21"/>
        </w:rPr>
        <w:t>①</w:t>
      </w:r>
      <w:r>
        <w:rPr>
          <w:rFonts w:ascii="Times New Roman" w:eastAsia="宋体" w:hAnsi="宋体" w:cs="Times New Roman"/>
          <w:szCs w:val="21"/>
        </w:rPr>
        <w:t>、发包人未能按专用条款的约定提供图纸及开工条件；</w:t>
      </w:r>
    </w:p>
    <w:p w14:paraId="0D08332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②</w:t>
      </w:r>
      <w:r>
        <w:rPr>
          <w:rFonts w:ascii="Times New Roman" w:eastAsia="宋体" w:hAnsi="宋体" w:cs="Times New Roman"/>
          <w:szCs w:val="21"/>
        </w:rPr>
        <w:t>、发包人未能按本合同约定日期支付工程预付款、进度款，致使施工不能正常进行；</w:t>
      </w:r>
    </w:p>
    <w:p w14:paraId="79922CC6"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③</w:t>
      </w:r>
      <w:r>
        <w:rPr>
          <w:rFonts w:ascii="Times New Roman" w:eastAsia="宋体" w:hAnsi="宋体" w:cs="Times New Roman"/>
          <w:szCs w:val="21"/>
        </w:rPr>
        <w:t>、工程师未按合同约定提供所需指令、批准等，致使施工不能正常进行。</w:t>
      </w:r>
    </w:p>
    <w:p w14:paraId="7C69D46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7.5.2 </w:t>
      </w:r>
      <w:r>
        <w:rPr>
          <w:rFonts w:ascii="Times New Roman" w:eastAsia="宋体" w:hAnsi="宋体" w:cs="Times New Roman"/>
          <w:szCs w:val="21"/>
        </w:rPr>
        <w:t>因承包人原因导致工期延误</w:t>
      </w:r>
    </w:p>
    <w:bookmarkEnd w:id="221"/>
    <w:p w14:paraId="482A8D94"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因承包人原因造成工期延误，逾期竣工违约金的计算方法为：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w:t>
      </w:r>
      <w:r>
        <w:rPr>
          <w:rFonts w:ascii="Times New Roman" w:eastAsia="宋体" w:hAnsi="宋体" w:cs="Times New Roman"/>
          <w:szCs w:val="21"/>
        </w:rPr>
        <w:t>扣除此项赔款费或其他方式收回此款，此赔</w:t>
      </w:r>
      <w:r>
        <w:rPr>
          <w:rFonts w:ascii="Times New Roman" w:eastAsia="宋体" w:hAnsi="宋体" w:cs="Times New Roman"/>
          <w:szCs w:val="21"/>
        </w:rPr>
        <w:lastRenderedPageBreak/>
        <w:t>偿款的支付并不能解除承包人应完成工程的责任或合同规定的其他责任。</w:t>
      </w:r>
    </w:p>
    <w:p w14:paraId="01D0E968" w14:textId="77777777" w:rsidR="00A16B9C" w:rsidRDefault="002558A8">
      <w:pPr>
        <w:spacing w:line="400" w:lineRule="exact"/>
        <w:ind w:firstLineChars="200" w:firstLine="420"/>
        <w:jc w:val="left"/>
        <w:rPr>
          <w:rFonts w:ascii="Times New Roman" w:eastAsia="宋体" w:hAnsi="Times New Roman" w:cs="Times New Roman"/>
          <w:szCs w:val="21"/>
        </w:rPr>
      </w:pPr>
      <w:r>
        <w:rPr>
          <w:rFonts w:ascii="Times New Roman" w:eastAsia="宋体" w:hAnsi="宋体" w:cs="Times New Roman"/>
          <w:szCs w:val="21"/>
        </w:rPr>
        <w:t>因承包人原因造成工期延误，逾期竣工违约金的上限：</w:t>
      </w:r>
      <w:r>
        <w:rPr>
          <w:rFonts w:ascii="Times New Roman" w:eastAsia="宋体" w:hAnsi="宋体" w:cs="Times New Roman"/>
          <w:b/>
          <w:szCs w:val="21"/>
          <w:u w:val="single"/>
        </w:rPr>
        <w:t>合同价的</w:t>
      </w:r>
      <w:r>
        <w:rPr>
          <w:rFonts w:ascii="Times New Roman" w:eastAsia="宋体" w:hAnsi="Times New Roman" w:cs="Times New Roman"/>
          <w:b/>
          <w:szCs w:val="21"/>
          <w:u w:val="single"/>
        </w:rPr>
        <w:t>5%</w:t>
      </w:r>
      <w:r>
        <w:rPr>
          <w:rFonts w:ascii="Times New Roman" w:eastAsia="宋体" w:hAnsi="宋体" w:cs="Times New Roman"/>
          <w:szCs w:val="21"/>
        </w:rPr>
        <w:t>。</w:t>
      </w:r>
    </w:p>
    <w:p w14:paraId="186785D4"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2" w:name="_Toc376121934"/>
      <w:r>
        <w:rPr>
          <w:rFonts w:ascii="Times New Roman" w:eastAsia="宋体" w:hAnsi="Times New Roman" w:cs="Times New Roman"/>
          <w:b/>
          <w:bCs/>
          <w:sz w:val="28"/>
          <w:szCs w:val="28"/>
        </w:rPr>
        <w:t xml:space="preserve">7.6 </w:t>
      </w:r>
      <w:r>
        <w:rPr>
          <w:rFonts w:ascii="Times New Roman" w:eastAsia="宋体" w:hAnsi="宋体" w:cs="Times New Roman"/>
          <w:b/>
          <w:bCs/>
          <w:sz w:val="28"/>
          <w:szCs w:val="28"/>
        </w:rPr>
        <w:t>不利物质条件</w:t>
      </w:r>
      <w:bookmarkEnd w:id="222"/>
    </w:p>
    <w:p w14:paraId="7BD9367E"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223" w:name="EBf58fdfa1210541c7a19ced7214221108"/>
      <w:r>
        <w:rPr>
          <w:rFonts w:ascii="Times New Roman" w:eastAsia="宋体" w:hAnsi="宋体" w:cs="Times New Roman"/>
          <w:szCs w:val="21"/>
        </w:rPr>
        <w:t>不利物质条件的其他情形和有关约定：</w:t>
      </w:r>
      <w:r>
        <w:rPr>
          <w:rFonts w:ascii="Times New Roman" w:eastAsia="宋体" w:hAnsi="宋体" w:cs="Times New Roman"/>
          <w:szCs w:val="21"/>
          <w:u w:val="single"/>
        </w:rPr>
        <w:t>按本合同《通用条款》相关规定执行。</w:t>
      </w:r>
      <w:bookmarkEnd w:id="223"/>
    </w:p>
    <w:p w14:paraId="06100716"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4" w:name="_Toc376121935"/>
      <w:r>
        <w:rPr>
          <w:rFonts w:ascii="Times New Roman" w:eastAsia="宋体" w:hAnsi="Times New Roman" w:cs="Times New Roman"/>
          <w:b/>
          <w:bCs/>
          <w:sz w:val="28"/>
          <w:szCs w:val="28"/>
        </w:rPr>
        <w:t>7.7</w:t>
      </w:r>
      <w:r>
        <w:rPr>
          <w:rFonts w:ascii="Times New Roman" w:eastAsia="宋体" w:hAnsi="宋体" w:cs="Times New Roman"/>
          <w:b/>
          <w:bCs/>
          <w:sz w:val="28"/>
          <w:szCs w:val="28"/>
        </w:rPr>
        <w:t>异常恶劣的气候条件</w:t>
      </w:r>
      <w:bookmarkEnd w:id="224"/>
    </w:p>
    <w:p w14:paraId="64EB291A" w14:textId="77777777" w:rsidR="00A16B9C" w:rsidRDefault="002558A8">
      <w:pPr>
        <w:spacing w:line="360" w:lineRule="auto"/>
        <w:ind w:firstLineChars="235" w:firstLine="493"/>
        <w:jc w:val="left"/>
        <w:rPr>
          <w:rFonts w:ascii="Times New Roman" w:eastAsia="宋体" w:hAnsi="Times New Roman" w:cs="Times New Roman"/>
          <w:szCs w:val="21"/>
        </w:rPr>
      </w:pPr>
      <w:bookmarkStart w:id="225" w:name="EBca35b39e04184e03bdee32c21089c53a"/>
      <w:r>
        <w:rPr>
          <w:rFonts w:ascii="Times New Roman" w:eastAsia="宋体" w:hAnsi="宋体" w:cs="Times New Roman"/>
          <w:szCs w:val="21"/>
        </w:rPr>
        <w:t>发包人和承包人同意以下情形视为异常恶劣的气候条件：</w:t>
      </w:r>
    </w:p>
    <w:p w14:paraId="3090CE5A"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）四级以上的地震；</w:t>
      </w:r>
    </w:p>
    <w:p w14:paraId="07D7E19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）七级以上持续一天的大风；</w:t>
      </w:r>
    </w:p>
    <w:p w14:paraId="70C31528"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3</w:t>
      </w:r>
      <w:r>
        <w:rPr>
          <w:rFonts w:ascii="Times New Roman" w:eastAsia="宋体" w:hAnsi="宋体" w:cs="Times New Roman"/>
          <w:szCs w:val="21"/>
        </w:rPr>
        <w:t>）</w:t>
      </w:r>
      <w:r>
        <w:rPr>
          <w:rFonts w:ascii="Times New Roman" w:eastAsia="宋体" w:hAnsi="Times New Roman" w:cs="Times New Roman"/>
          <w:szCs w:val="21"/>
        </w:rPr>
        <w:t>60-100mm</w:t>
      </w:r>
      <w:r>
        <w:rPr>
          <w:rFonts w:ascii="Times New Roman" w:eastAsia="宋体" w:hAnsi="宋体" w:cs="Times New Roman"/>
          <w:szCs w:val="21"/>
        </w:rPr>
        <w:t>以上持续一天的大雨；</w:t>
      </w:r>
    </w:p>
    <w:p w14:paraId="296D0B3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4</w:t>
      </w:r>
      <w:r>
        <w:rPr>
          <w:rFonts w:ascii="Times New Roman" w:eastAsia="宋体" w:hAnsi="宋体" w:cs="Times New Roman"/>
          <w:szCs w:val="21"/>
        </w:rPr>
        <w:t>）二年以上未发生过，持续两天的</w:t>
      </w:r>
      <w:r>
        <w:rPr>
          <w:rFonts w:ascii="Times New Roman" w:eastAsia="宋体" w:hAnsi="Times New Roman" w:cs="Times New Roman"/>
          <w:szCs w:val="21"/>
        </w:rPr>
        <w:t>38℃</w:t>
      </w:r>
      <w:r>
        <w:rPr>
          <w:rFonts w:ascii="Times New Roman" w:eastAsia="宋体" w:hAnsi="宋体" w:cs="Times New Roman"/>
          <w:szCs w:val="21"/>
        </w:rPr>
        <w:t>以上高温天气；</w:t>
      </w:r>
    </w:p>
    <w:p w14:paraId="1A12C928"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5</w:t>
      </w:r>
      <w:r>
        <w:rPr>
          <w:rFonts w:ascii="Times New Roman" w:eastAsia="宋体" w:hAnsi="宋体" w:cs="Times New Roman"/>
          <w:szCs w:val="21"/>
        </w:rPr>
        <w:t>）二年以上未发生过，持续两天的</w:t>
      </w:r>
      <w:r>
        <w:rPr>
          <w:rFonts w:ascii="Times New Roman" w:eastAsia="宋体" w:hAnsi="Times New Roman" w:cs="Times New Roman"/>
          <w:szCs w:val="21"/>
        </w:rPr>
        <w:t>0℃</w:t>
      </w:r>
      <w:r>
        <w:rPr>
          <w:rFonts w:ascii="Times New Roman" w:eastAsia="宋体" w:hAnsi="宋体" w:cs="Times New Roman"/>
          <w:szCs w:val="21"/>
        </w:rPr>
        <w:t>以下严寒天气；</w:t>
      </w:r>
    </w:p>
    <w:p w14:paraId="70FB0AD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6</w:t>
      </w:r>
      <w:r>
        <w:rPr>
          <w:rFonts w:ascii="Times New Roman" w:eastAsia="宋体" w:hAnsi="宋体" w:cs="Times New Roman"/>
          <w:szCs w:val="21"/>
        </w:rPr>
        <w:t>）一年以上未发生过的洪水。对上述几种形式，应以造成灾害和影响施工并以政府相关部门的规定为准；</w:t>
      </w:r>
    </w:p>
    <w:p w14:paraId="1E61F1A6"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7</w:t>
      </w:r>
      <w:r>
        <w:rPr>
          <w:rFonts w:ascii="Times New Roman" w:eastAsia="宋体" w:hAnsi="宋体" w:cs="Times New Roman"/>
          <w:szCs w:val="21"/>
        </w:rPr>
        <w:t>）其余按本合同《通用条款》规定执行。</w:t>
      </w:r>
      <w:bookmarkEnd w:id="225"/>
    </w:p>
    <w:p w14:paraId="195F952D"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6" w:name="_Toc376121936"/>
      <w:r>
        <w:rPr>
          <w:rFonts w:ascii="Times New Roman" w:eastAsia="宋体" w:hAnsi="Times New Roman" w:cs="Times New Roman"/>
          <w:b/>
          <w:bCs/>
          <w:sz w:val="28"/>
          <w:szCs w:val="28"/>
        </w:rPr>
        <w:t xml:space="preserve">7.9 </w:t>
      </w:r>
      <w:r>
        <w:rPr>
          <w:rFonts w:ascii="Times New Roman" w:eastAsia="宋体" w:hAnsi="宋体" w:cs="Times New Roman"/>
          <w:b/>
          <w:bCs/>
          <w:sz w:val="28"/>
          <w:szCs w:val="28"/>
        </w:rPr>
        <w:t>提前竣工的奖励</w:t>
      </w:r>
      <w:bookmarkEnd w:id="226"/>
    </w:p>
    <w:p w14:paraId="318B5886" w14:textId="77777777" w:rsidR="00A16B9C" w:rsidRDefault="002558A8">
      <w:pPr>
        <w:spacing w:line="360" w:lineRule="auto"/>
        <w:ind w:firstLineChars="235" w:firstLine="493"/>
        <w:jc w:val="left"/>
        <w:rPr>
          <w:rFonts w:ascii="Times New Roman" w:eastAsia="宋体" w:hAnsi="Times New Roman" w:cs="Times New Roman"/>
          <w:szCs w:val="21"/>
        </w:rPr>
      </w:pPr>
      <w:bookmarkStart w:id="227" w:name="EB01c94ae93d184623833831794352d922"/>
      <w:r>
        <w:rPr>
          <w:rFonts w:ascii="Times New Roman" w:eastAsia="宋体" w:hAnsi="Times New Roman" w:cs="Times New Roman"/>
          <w:szCs w:val="21"/>
        </w:rPr>
        <w:t>7.9.2</w:t>
      </w:r>
      <w:r>
        <w:rPr>
          <w:rFonts w:ascii="Times New Roman" w:eastAsia="宋体" w:hAnsi="宋体" w:cs="Times New Roman"/>
          <w:szCs w:val="21"/>
        </w:rPr>
        <w:t>提前竣工的奖励：</w:t>
      </w:r>
      <w:r>
        <w:rPr>
          <w:rFonts w:ascii="Times New Roman" w:eastAsia="宋体" w:hAnsi="宋体" w:cs="Times New Roman"/>
          <w:szCs w:val="21"/>
          <w:u w:val="single"/>
        </w:rPr>
        <w:t>无</w:t>
      </w:r>
      <w:r>
        <w:rPr>
          <w:rFonts w:ascii="Times New Roman" w:eastAsia="宋体" w:hAnsi="宋体" w:cs="Times New Roman"/>
          <w:szCs w:val="21"/>
        </w:rPr>
        <w:t>。</w:t>
      </w:r>
      <w:bookmarkEnd w:id="227"/>
    </w:p>
    <w:p w14:paraId="0420A037" w14:textId="77777777" w:rsidR="00A16B9C"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228" w:name="_Toc456084107"/>
      <w:bookmarkStart w:id="229" w:name="_Toc383182227"/>
      <w:bookmarkStart w:id="230" w:name="_Toc376121937"/>
      <w:bookmarkStart w:id="231" w:name="_Toc9113"/>
      <w:bookmarkStart w:id="232" w:name="_Toc437516249"/>
      <w:bookmarkStart w:id="233" w:name="_Toc81837457"/>
      <w:bookmarkStart w:id="234" w:name="_Toc147684399"/>
      <w:bookmarkStart w:id="235" w:name="_Toc216278164"/>
      <w:r>
        <w:rPr>
          <w:rFonts w:ascii="Times New Roman" w:eastAsia="宋体" w:hAnsi="Times New Roman" w:cs="Times New Roman"/>
          <w:b/>
          <w:bCs/>
          <w:kern w:val="0"/>
          <w:sz w:val="24"/>
          <w:szCs w:val="32"/>
        </w:rPr>
        <w:t xml:space="preserve">8. </w:t>
      </w:r>
      <w:r>
        <w:rPr>
          <w:rFonts w:ascii="Times New Roman" w:eastAsia="宋体" w:hAnsi="宋体" w:cs="Times New Roman"/>
          <w:b/>
          <w:bCs/>
          <w:kern w:val="0"/>
          <w:sz w:val="24"/>
          <w:szCs w:val="32"/>
        </w:rPr>
        <w:t>材料与设备</w:t>
      </w:r>
      <w:bookmarkEnd w:id="228"/>
      <w:bookmarkEnd w:id="229"/>
      <w:bookmarkEnd w:id="230"/>
      <w:bookmarkEnd w:id="231"/>
      <w:bookmarkEnd w:id="232"/>
      <w:bookmarkEnd w:id="233"/>
      <w:bookmarkEnd w:id="234"/>
      <w:bookmarkEnd w:id="235"/>
    </w:p>
    <w:p w14:paraId="04A97417"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36" w:name="_Toc376121938"/>
      <w:r>
        <w:rPr>
          <w:rFonts w:ascii="Times New Roman" w:eastAsia="宋体" w:hAnsi="Times New Roman" w:cs="Times New Roman"/>
          <w:b/>
          <w:bCs/>
          <w:sz w:val="28"/>
          <w:szCs w:val="28"/>
        </w:rPr>
        <w:t>8.2</w:t>
      </w:r>
      <w:r>
        <w:rPr>
          <w:rFonts w:ascii="Times New Roman" w:eastAsia="宋体" w:hAnsi="宋体" w:cs="Times New Roman"/>
          <w:b/>
          <w:bCs/>
          <w:sz w:val="28"/>
          <w:szCs w:val="28"/>
        </w:rPr>
        <w:t>承包人采购材料与工程设备</w:t>
      </w:r>
      <w:bookmarkEnd w:id="236"/>
    </w:p>
    <w:p w14:paraId="29810EF5" w14:textId="77777777" w:rsidR="00A16B9C" w:rsidRDefault="002558A8">
      <w:pPr>
        <w:widowControl/>
        <w:shd w:val="clear" w:color="auto" w:fill="FFFFFF"/>
        <w:spacing w:line="360" w:lineRule="auto"/>
        <w:ind w:firstLineChars="235" w:firstLine="495"/>
        <w:jc w:val="left"/>
        <w:rPr>
          <w:rFonts w:ascii="Times New Roman" w:eastAsia="宋体" w:hAnsi="Times New Roman" w:cs="Times New Roman"/>
          <w:b/>
          <w:kern w:val="0"/>
          <w:szCs w:val="21"/>
        </w:rPr>
      </w:pPr>
      <w:bookmarkStart w:id="237" w:name="EB74dc6f7ab43644eb880331e265117d23"/>
      <w:r>
        <w:rPr>
          <w:rFonts w:ascii="Times New Roman" w:eastAsia="宋体" w:hAnsi="宋体" w:cs="Times New Roman"/>
          <w:b/>
          <w:kern w:val="0"/>
          <w:szCs w:val="21"/>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bookmarkEnd w:id="237"/>
    </w:p>
    <w:p w14:paraId="5B1AA926"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38" w:name="_Toc376121939"/>
      <w:r>
        <w:rPr>
          <w:rFonts w:ascii="Times New Roman" w:eastAsia="宋体" w:hAnsi="Times New Roman" w:cs="Times New Roman"/>
          <w:b/>
          <w:bCs/>
          <w:sz w:val="28"/>
          <w:szCs w:val="28"/>
        </w:rPr>
        <w:t>8.4</w:t>
      </w:r>
      <w:r>
        <w:rPr>
          <w:rFonts w:ascii="Times New Roman" w:eastAsia="宋体" w:hAnsi="宋体" w:cs="Times New Roman"/>
          <w:b/>
          <w:bCs/>
          <w:sz w:val="28"/>
          <w:szCs w:val="28"/>
        </w:rPr>
        <w:t>材料与工程设备的保管与使用</w:t>
      </w:r>
      <w:bookmarkEnd w:id="238"/>
    </w:p>
    <w:p w14:paraId="74913676"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239" w:name="EB3b041f2ef84d4b7c943904a7697ccf9a"/>
      <w:r>
        <w:rPr>
          <w:rFonts w:ascii="Times New Roman" w:eastAsia="宋体" w:hAnsi="Times New Roman" w:cs="Times New Roman"/>
          <w:szCs w:val="21"/>
          <w:u w:val="single"/>
        </w:rPr>
        <w:t>8.4.1</w:t>
      </w:r>
      <w:r>
        <w:rPr>
          <w:rFonts w:ascii="Times New Roman" w:eastAsia="宋体" w:hAnsi="宋体" w:cs="Times New Roman"/>
          <w:szCs w:val="21"/>
          <w:u w:val="single"/>
        </w:rPr>
        <w:t>发包人供应的材料设备的保管费用的承担：按本合同《通用条款》相关规定执行。</w:t>
      </w:r>
      <w:bookmarkEnd w:id="239"/>
    </w:p>
    <w:p w14:paraId="5C9AB411"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40" w:name="_Toc376121940"/>
      <w:r>
        <w:rPr>
          <w:rFonts w:ascii="Times New Roman" w:eastAsia="宋体" w:hAnsi="Times New Roman" w:cs="Times New Roman"/>
          <w:b/>
          <w:bCs/>
          <w:sz w:val="28"/>
          <w:szCs w:val="28"/>
        </w:rPr>
        <w:lastRenderedPageBreak/>
        <w:t xml:space="preserve">8.6 </w:t>
      </w:r>
      <w:r>
        <w:rPr>
          <w:rFonts w:ascii="Times New Roman" w:eastAsia="宋体" w:hAnsi="宋体" w:cs="Times New Roman"/>
          <w:b/>
          <w:bCs/>
          <w:sz w:val="28"/>
          <w:szCs w:val="28"/>
        </w:rPr>
        <w:t>样品</w:t>
      </w:r>
      <w:bookmarkEnd w:id="240"/>
    </w:p>
    <w:p w14:paraId="2A13107F"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241" w:name="EBc86ed9f1c1924cf3ae56974fdc735468"/>
      <w:r>
        <w:rPr>
          <w:rFonts w:ascii="Times New Roman" w:eastAsia="宋体" w:hAnsi="Times New Roman" w:cs="Times New Roman"/>
          <w:szCs w:val="21"/>
        </w:rPr>
        <w:t>8.6.1</w:t>
      </w:r>
      <w:r>
        <w:rPr>
          <w:rFonts w:ascii="Times New Roman" w:eastAsia="宋体" w:hAnsi="Times New Roman" w:cs="Times New Roman"/>
          <w:szCs w:val="21"/>
        </w:rPr>
        <w:tab/>
      </w:r>
      <w:r>
        <w:rPr>
          <w:rFonts w:ascii="Times New Roman" w:eastAsia="宋体" w:hAnsi="宋体" w:cs="Times New Roman"/>
          <w:szCs w:val="21"/>
        </w:rPr>
        <w:t>样品的报送与封存</w:t>
      </w:r>
    </w:p>
    <w:p w14:paraId="0342795A"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需要承包人报送样品的材料或工程设备，样品的种类、名称、规格、数量要求：</w:t>
      </w:r>
      <w:r>
        <w:rPr>
          <w:rFonts w:ascii="Times New Roman" w:eastAsia="宋体" w:hAnsi="宋体" w:cs="Times New Roman"/>
          <w:szCs w:val="21"/>
          <w:u w:val="single"/>
        </w:rPr>
        <w:t>主要材料涉及品种、</w:t>
      </w:r>
      <w:r>
        <w:rPr>
          <w:rFonts w:ascii="Times New Roman" w:eastAsia="宋体" w:hAnsi="宋体" w:cs="Times New Roman"/>
          <w:szCs w:val="21"/>
          <w:u w:val="single"/>
        </w:rPr>
        <w:t>款式、颜色等方面内容的，承包人应提交准备合格的材料样品送发包人选定。</w:t>
      </w:r>
      <w:bookmarkEnd w:id="241"/>
    </w:p>
    <w:p w14:paraId="53F4C09F"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42" w:name="_Toc376121941"/>
      <w:r>
        <w:rPr>
          <w:rFonts w:ascii="Times New Roman" w:eastAsia="宋体" w:hAnsi="Times New Roman" w:cs="Times New Roman"/>
          <w:b/>
          <w:bCs/>
          <w:sz w:val="28"/>
          <w:szCs w:val="28"/>
        </w:rPr>
        <w:t xml:space="preserve">8.8 </w:t>
      </w:r>
      <w:r>
        <w:rPr>
          <w:rFonts w:ascii="Times New Roman" w:eastAsia="宋体" w:hAnsi="宋体" w:cs="Times New Roman"/>
          <w:b/>
          <w:bCs/>
          <w:sz w:val="28"/>
          <w:szCs w:val="28"/>
        </w:rPr>
        <w:t>施工设备和临时设施</w:t>
      </w:r>
      <w:bookmarkEnd w:id="242"/>
    </w:p>
    <w:p w14:paraId="2A8F6978"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243" w:name="EB5e818af79eb94366bb6e14eecfed3ab9"/>
      <w:r>
        <w:rPr>
          <w:rFonts w:ascii="Times New Roman" w:eastAsia="宋体" w:hAnsi="Times New Roman" w:cs="Times New Roman"/>
          <w:szCs w:val="21"/>
        </w:rPr>
        <w:t xml:space="preserve">8.8.1 </w:t>
      </w:r>
      <w:r>
        <w:rPr>
          <w:rFonts w:ascii="Times New Roman" w:eastAsia="宋体" w:hAnsi="宋体" w:cs="Times New Roman"/>
          <w:szCs w:val="21"/>
        </w:rPr>
        <w:t>承包人提供的施工设备和临时设施</w:t>
      </w:r>
    </w:p>
    <w:p w14:paraId="5F9C6EA7"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除专用合同条款另有约定的其他独立承包人和监理人指示的他人提供条件外，承包人运入施工场地的所有施工设备以及在施工场地建设的临时设施仅限于用于合同工程。</w:t>
      </w:r>
    </w:p>
    <w:p w14:paraId="601F150D"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关于修建临时设施费用承担的约定：</w:t>
      </w:r>
    </w:p>
    <w:p w14:paraId="58A31110"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①</w:t>
      </w:r>
      <w:r>
        <w:rPr>
          <w:rFonts w:ascii="Times New Roman" w:eastAsia="宋体" w:hAnsi="宋体" w:cs="Times New Roman"/>
          <w:szCs w:val="21"/>
        </w:rPr>
        <w:t>承包人的临时用地（含项目部驻地等）租用费（含拆迁补偿）、临时用地的环保、恢复、临时用地的青苗补偿及地面附着物拆除等费用均由承包人负责，以上费用在竞标报价中综合考虑。</w:t>
      </w:r>
    </w:p>
    <w:p w14:paraId="2A8E3284"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②</w:t>
      </w:r>
      <w:r>
        <w:rPr>
          <w:rFonts w:ascii="Times New Roman" w:eastAsia="宋体" w:hAnsi="宋体" w:cs="Times New Roman"/>
          <w:szCs w:val="21"/>
        </w:rPr>
        <w:t>承包人负责合同实施期间其合同段内临时交通道路（含场内外连接公共交通道路）和交通设施的修建、维修、养护和交通管理工作，并承担一切费用。</w:t>
      </w:r>
    </w:p>
    <w:p w14:paraId="5A2C8F08"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③</w:t>
      </w:r>
      <w:r>
        <w:rPr>
          <w:rFonts w:ascii="Times New Roman" w:eastAsia="宋体" w:hAnsi="宋体" w:cs="Times New Roman"/>
          <w:szCs w:val="21"/>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1F6CD60"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8.8.2 </w:t>
      </w:r>
      <w:r>
        <w:rPr>
          <w:rFonts w:ascii="Times New Roman" w:eastAsia="宋体" w:hAnsi="宋体" w:cs="Times New Roman"/>
          <w:szCs w:val="21"/>
        </w:rPr>
        <w:t>发包人提供的施工设备和临时设施</w:t>
      </w:r>
    </w:p>
    <w:p w14:paraId="595D03A4"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发包人提供的施工设备和临时设施：发包人提供现场施工用水用电，解决材料堆放问题。</w:t>
      </w:r>
    </w:p>
    <w:p w14:paraId="043C4A32"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发包人提供的施工设备和临时设施的运行、维护、拆除</w:t>
      </w:r>
      <w:r>
        <w:rPr>
          <w:rFonts w:ascii="Times New Roman" w:eastAsia="宋体" w:hAnsi="宋体" w:cs="Times New Roman"/>
          <w:szCs w:val="21"/>
        </w:rPr>
        <w:t>、清运费用的承担人：。</w:t>
      </w:r>
      <w:bookmarkEnd w:id="243"/>
    </w:p>
    <w:p w14:paraId="7491C372" w14:textId="77777777" w:rsidR="00A16B9C"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244" w:name="_Toc437516250"/>
      <w:bookmarkStart w:id="245" w:name="_Toc81837458"/>
      <w:bookmarkStart w:id="246" w:name="_Toc812"/>
      <w:bookmarkStart w:id="247" w:name="_Toc376121942"/>
      <w:bookmarkStart w:id="248" w:name="_Toc147684400"/>
      <w:bookmarkStart w:id="249" w:name="_Toc383182228"/>
      <w:bookmarkStart w:id="250" w:name="_Toc456084108"/>
      <w:bookmarkStart w:id="251" w:name="_Toc216278165"/>
      <w:r>
        <w:rPr>
          <w:rFonts w:ascii="Times New Roman" w:eastAsia="宋体" w:hAnsi="Times New Roman" w:cs="Times New Roman"/>
          <w:b/>
          <w:bCs/>
          <w:kern w:val="0"/>
          <w:sz w:val="24"/>
          <w:szCs w:val="32"/>
        </w:rPr>
        <w:t xml:space="preserve">9. </w:t>
      </w:r>
      <w:r>
        <w:rPr>
          <w:rFonts w:ascii="Times New Roman" w:eastAsia="宋体" w:hAnsi="宋体" w:cs="Times New Roman"/>
          <w:b/>
          <w:bCs/>
          <w:kern w:val="0"/>
          <w:sz w:val="24"/>
          <w:szCs w:val="32"/>
        </w:rPr>
        <w:t>试验与检验</w:t>
      </w:r>
      <w:bookmarkEnd w:id="244"/>
      <w:bookmarkEnd w:id="245"/>
      <w:bookmarkEnd w:id="246"/>
      <w:bookmarkEnd w:id="247"/>
      <w:bookmarkEnd w:id="248"/>
      <w:bookmarkEnd w:id="249"/>
      <w:bookmarkEnd w:id="250"/>
      <w:bookmarkEnd w:id="251"/>
    </w:p>
    <w:p w14:paraId="14D78EE9"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52" w:name="_Toc376121943"/>
      <w:r>
        <w:rPr>
          <w:rFonts w:ascii="Times New Roman" w:eastAsia="宋体" w:hAnsi="Times New Roman" w:cs="Times New Roman"/>
          <w:b/>
          <w:bCs/>
          <w:sz w:val="28"/>
          <w:szCs w:val="28"/>
        </w:rPr>
        <w:t>9.1</w:t>
      </w:r>
      <w:r>
        <w:rPr>
          <w:rFonts w:ascii="Times New Roman" w:eastAsia="宋体" w:hAnsi="宋体" w:cs="Times New Roman"/>
          <w:b/>
          <w:bCs/>
          <w:sz w:val="28"/>
          <w:szCs w:val="28"/>
        </w:rPr>
        <w:t>试验设备与试验人员</w:t>
      </w:r>
      <w:bookmarkEnd w:id="252"/>
    </w:p>
    <w:p w14:paraId="1FBE6D6A"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253" w:name="EBcafca6c50c6546bd936fc651faa94c23"/>
      <w:r>
        <w:rPr>
          <w:rFonts w:ascii="Times New Roman" w:eastAsia="宋体" w:hAnsi="Times New Roman" w:cs="Times New Roman"/>
          <w:szCs w:val="21"/>
          <w:u w:val="single"/>
        </w:rPr>
        <w:t xml:space="preserve">9.1.2 </w:t>
      </w:r>
      <w:r>
        <w:rPr>
          <w:rFonts w:ascii="Times New Roman" w:eastAsia="宋体" w:hAnsi="宋体" w:cs="Times New Roman"/>
          <w:szCs w:val="21"/>
          <w:u w:val="single"/>
        </w:rPr>
        <w:t>试验设备</w:t>
      </w:r>
    </w:p>
    <w:p w14:paraId="1E41DC63"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施工现场需要配置的试验场所：按有关规定执行，其余均按本合同《通用条款》相关规定执行。</w:t>
      </w:r>
    </w:p>
    <w:p w14:paraId="375A140C"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施工现场需要配备的试验设备：按有关规定执行，其余均按本合同《通用条款》相关规定执行。</w:t>
      </w:r>
    </w:p>
    <w:p w14:paraId="1BF9F3C0"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施工现场需要具备的其他试验条件：按有关规定执行，其余均按本合同《通用条款》相关规定执行。</w:t>
      </w:r>
      <w:bookmarkEnd w:id="253"/>
    </w:p>
    <w:p w14:paraId="56589132" w14:textId="77777777" w:rsidR="00A16B9C" w:rsidRDefault="002558A8">
      <w:pPr>
        <w:keepNext/>
        <w:keepLines/>
        <w:ind w:firstLineChars="235" w:firstLine="661"/>
        <w:outlineLvl w:val="3"/>
        <w:rPr>
          <w:rFonts w:ascii="Times New Roman" w:eastAsia="宋体" w:hAnsi="Times New Roman" w:cs="Times New Roman"/>
          <w:b/>
          <w:bCs/>
          <w:sz w:val="28"/>
          <w:szCs w:val="28"/>
        </w:rPr>
      </w:pPr>
      <w:bookmarkStart w:id="254" w:name="_Toc376121944"/>
      <w:r>
        <w:rPr>
          <w:rFonts w:ascii="Times New Roman" w:eastAsia="宋体" w:hAnsi="Times New Roman" w:cs="Times New Roman"/>
          <w:b/>
          <w:bCs/>
          <w:sz w:val="28"/>
          <w:szCs w:val="28"/>
        </w:rPr>
        <w:t xml:space="preserve">9.4 </w:t>
      </w:r>
      <w:r>
        <w:rPr>
          <w:rFonts w:ascii="Times New Roman" w:eastAsia="宋体" w:hAnsi="宋体" w:cs="Times New Roman"/>
          <w:b/>
          <w:bCs/>
          <w:sz w:val="28"/>
          <w:szCs w:val="28"/>
        </w:rPr>
        <w:t>现场工艺试验</w:t>
      </w:r>
      <w:bookmarkEnd w:id="254"/>
    </w:p>
    <w:p w14:paraId="5ECF7EAD"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255" w:name="EB58e7e913fec64aa4be0909c65e5e0a2e"/>
      <w:r>
        <w:rPr>
          <w:rFonts w:ascii="Times New Roman" w:eastAsia="宋体" w:hAnsi="宋体" w:cs="Times New Roman"/>
          <w:szCs w:val="21"/>
          <w:u w:val="single"/>
        </w:rPr>
        <w:t>现场工艺试验的有关约定：。</w:t>
      </w:r>
      <w:bookmarkEnd w:id="255"/>
    </w:p>
    <w:p w14:paraId="46C5EAEC" w14:textId="77777777" w:rsidR="00A16B9C" w:rsidRDefault="002558A8">
      <w:pPr>
        <w:keepNext/>
        <w:keepLines/>
        <w:numPr>
          <w:ilvl w:val="0"/>
          <w:numId w:val="7"/>
        </w:numPr>
        <w:spacing w:before="260" w:after="260" w:line="24" w:lineRule="auto"/>
        <w:ind w:firstLineChars="235" w:firstLine="566"/>
        <w:outlineLvl w:val="2"/>
        <w:rPr>
          <w:rFonts w:ascii="Times New Roman" w:eastAsia="宋体" w:hAnsi="Times New Roman" w:cs="Times New Roman"/>
          <w:b/>
          <w:bCs/>
          <w:kern w:val="0"/>
          <w:sz w:val="24"/>
          <w:szCs w:val="32"/>
        </w:rPr>
      </w:pPr>
      <w:bookmarkStart w:id="256" w:name="_Toc27103"/>
      <w:bookmarkStart w:id="257" w:name="_Toc383182229"/>
      <w:bookmarkStart w:id="258" w:name="_Toc376121945"/>
      <w:bookmarkStart w:id="259" w:name="_Toc81837459"/>
      <w:bookmarkStart w:id="260" w:name="_Toc147684401"/>
      <w:bookmarkStart w:id="261" w:name="_Toc437516251"/>
      <w:bookmarkStart w:id="262" w:name="_Toc456084109"/>
      <w:bookmarkStart w:id="263" w:name="_Toc216278166"/>
      <w:r>
        <w:rPr>
          <w:rFonts w:ascii="Times New Roman" w:eastAsia="宋体" w:hAnsi="宋体" w:cs="Times New Roman"/>
          <w:b/>
          <w:bCs/>
          <w:kern w:val="0"/>
          <w:sz w:val="24"/>
          <w:szCs w:val="32"/>
        </w:rPr>
        <w:lastRenderedPageBreak/>
        <w:t>变更</w:t>
      </w:r>
      <w:bookmarkEnd w:id="256"/>
      <w:bookmarkEnd w:id="257"/>
      <w:bookmarkEnd w:id="258"/>
      <w:bookmarkEnd w:id="259"/>
      <w:bookmarkEnd w:id="260"/>
      <w:bookmarkEnd w:id="261"/>
      <w:bookmarkEnd w:id="262"/>
      <w:bookmarkEnd w:id="263"/>
    </w:p>
    <w:p w14:paraId="29EA092C" w14:textId="77777777" w:rsidR="00A16B9C" w:rsidRDefault="00A16B9C">
      <w:pPr>
        <w:rPr>
          <w:rFonts w:ascii="Times New Roman" w:eastAsia="宋体" w:hAnsi="Times New Roman" w:cs="Times New Roman"/>
          <w:szCs w:val="20"/>
        </w:rPr>
      </w:pPr>
    </w:p>
    <w:p w14:paraId="215978D5"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64" w:name="_Toc376121946"/>
      <w:r>
        <w:rPr>
          <w:rFonts w:ascii="Times New Roman" w:eastAsia="宋体" w:hAnsi="Times New Roman" w:cs="Times New Roman"/>
          <w:b/>
          <w:bCs/>
          <w:sz w:val="28"/>
          <w:szCs w:val="28"/>
        </w:rPr>
        <w:t>10.1</w:t>
      </w:r>
      <w:r>
        <w:rPr>
          <w:rFonts w:ascii="Times New Roman" w:eastAsia="宋体" w:hAnsi="宋体" w:cs="Times New Roman"/>
          <w:b/>
          <w:bCs/>
          <w:sz w:val="28"/>
          <w:szCs w:val="28"/>
        </w:rPr>
        <w:t>变更的范围</w:t>
      </w:r>
      <w:bookmarkEnd w:id="264"/>
    </w:p>
    <w:p w14:paraId="67F894DD" w14:textId="77777777" w:rsidR="00A16B9C" w:rsidRDefault="002558A8">
      <w:pPr>
        <w:spacing w:line="360" w:lineRule="auto"/>
        <w:ind w:firstLineChars="235" w:firstLine="493"/>
        <w:jc w:val="left"/>
        <w:rPr>
          <w:rFonts w:ascii="Times New Roman" w:eastAsia="宋体" w:hAnsi="Times New Roman" w:cs="Times New Roman"/>
          <w:szCs w:val="21"/>
        </w:rPr>
      </w:pPr>
      <w:bookmarkStart w:id="265" w:name="EBcdc665267316452b95886f3023668178"/>
      <w:r>
        <w:rPr>
          <w:rFonts w:ascii="Times New Roman" w:eastAsia="宋体" w:hAnsi="宋体" w:cs="Times New Roman"/>
          <w:szCs w:val="21"/>
        </w:rPr>
        <w:t>关于变更的范围的约定：按本合同《通用条款》相关规定执行。</w:t>
      </w:r>
      <w:bookmarkEnd w:id="265"/>
    </w:p>
    <w:p w14:paraId="4139F868"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66" w:name="_Toc376121947"/>
      <w:r>
        <w:rPr>
          <w:rFonts w:ascii="Times New Roman" w:eastAsia="宋体" w:hAnsi="Times New Roman" w:cs="Times New Roman"/>
          <w:b/>
          <w:bCs/>
          <w:sz w:val="28"/>
          <w:szCs w:val="28"/>
        </w:rPr>
        <w:t xml:space="preserve">10.3 </w:t>
      </w:r>
      <w:r>
        <w:rPr>
          <w:rFonts w:ascii="Times New Roman" w:eastAsia="宋体" w:hAnsi="宋体" w:cs="Times New Roman"/>
          <w:b/>
          <w:bCs/>
          <w:sz w:val="28"/>
          <w:szCs w:val="28"/>
        </w:rPr>
        <w:t>变更程序</w:t>
      </w:r>
      <w:bookmarkEnd w:id="266"/>
    </w:p>
    <w:p w14:paraId="379A1E7F" w14:textId="77777777" w:rsidR="00A16B9C" w:rsidRDefault="002558A8">
      <w:pPr>
        <w:spacing w:line="360" w:lineRule="auto"/>
        <w:ind w:firstLineChars="210" w:firstLine="441"/>
        <w:rPr>
          <w:rFonts w:ascii="Times New Roman" w:eastAsia="宋体" w:hAnsi="Times New Roman" w:cs="Times New Roman"/>
          <w:bCs/>
          <w:szCs w:val="21"/>
        </w:rPr>
      </w:pPr>
      <w:bookmarkStart w:id="267" w:name="_Toc376121948"/>
      <w:bookmarkStart w:id="268" w:name="_Toc81837460"/>
      <w:r>
        <w:rPr>
          <w:rFonts w:ascii="Times New Roman" w:eastAsia="宋体" w:hAnsi="Times New Roman" w:cs="Times New Roman"/>
          <w:bCs/>
          <w:szCs w:val="21"/>
        </w:rPr>
        <w:t>10.3.1</w:t>
      </w:r>
      <w:r>
        <w:rPr>
          <w:rFonts w:ascii="Times New Roman" w:eastAsia="宋体" w:hAnsi="宋体" w:cs="Times New Roman"/>
          <w:bCs/>
          <w:szCs w:val="21"/>
        </w:rPr>
        <w:t>国有投资项目：</w:t>
      </w:r>
    </w:p>
    <w:p w14:paraId="6C28C3CA" w14:textId="77777777" w:rsidR="00A16B9C" w:rsidRDefault="002558A8">
      <w:pPr>
        <w:spacing w:line="360" w:lineRule="auto"/>
        <w:ind w:firstLineChars="210" w:firstLine="441"/>
        <w:rPr>
          <w:rFonts w:ascii="Times New Roman" w:eastAsia="宋体" w:hAnsi="Times New Roman" w:cs="Times New Roman"/>
          <w:bCs/>
          <w:szCs w:val="21"/>
        </w:rPr>
      </w:pPr>
      <w:r>
        <w:rPr>
          <w:rFonts w:ascii="宋体" w:eastAsia="宋体" w:hAnsi="宋体" w:cs="Times New Roman"/>
          <w:bCs/>
          <w:szCs w:val="21"/>
        </w:rPr>
        <w:t>⑴</w:t>
      </w:r>
      <w:r>
        <w:rPr>
          <w:rFonts w:ascii="Times New Roman" w:eastAsia="宋体" w:hAnsi="宋体" w:cs="Times New Roman"/>
          <w:bCs/>
          <w:szCs w:val="21"/>
        </w:rPr>
        <w:t>设计变更和工程签证，按当地政府的规定办理。属不可抗力（自然灾害、突发事件等）造成变更的，按特事特办原则予以办理。</w:t>
      </w:r>
    </w:p>
    <w:p w14:paraId="5859A6D3" w14:textId="77777777" w:rsidR="00A16B9C" w:rsidRDefault="002558A8">
      <w:pPr>
        <w:spacing w:line="360" w:lineRule="auto"/>
        <w:ind w:firstLineChars="210" w:firstLine="441"/>
        <w:rPr>
          <w:rFonts w:ascii="Times New Roman" w:eastAsia="宋体" w:hAnsi="Times New Roman" w:cs="Times New Roman"/>
          <w:bCs/>
          <w:szCs w:val="21"/>
        </w:rPr>
      </w:pPr>
      <w:r>
        <w:rPr>
          <w:rFonts w:ascii="Times New Roman" w:eastAsia="宋体" w:hAnsi="宋体" w:cs="Times New Roman"/>
          <w:bCs/>
          <w:szCs w:val="21"/>
        </w:rPr>
        <w:t>⑵</w:t>
      </w:r>
      <w:r>
        <w:rPr>
          <w:rFonts w:ascii="Times New Roman" w:eastAsia="宋体" w:hAnsi="宋体" w:cs="Times New Roman"/>
          <w:bCs/>
          <w:szCs w:val="21"/>
        </w:rPr>
        <w:t>建设单位在实施项目过程中，若发生单价变动，由建设单位、施工单位及其他相关单位共同商定并签字确认，并按规定办理相关手续。</w:t>
      </w:r>
    </w:p>
    <w:p w14:paraId="1CF2EAB2" w14:textId="77777777" w:rsidR="00A16B9C" w:rsidRDefault="002558A8">
      <w:pPr>
        <w:spacing w:line="360" w:lineRule="auto"/>
        <w:ind w:firstLineChars="200" w:firstLine="420"/>
        <w:jc w:val="left"/>
        <w:rPr>
          <w:rFonts w:ascii="Times New Roman" w:eastAsia="宋体" w:hAnsi="Times New Roman" w:cs="Times New Roman"/>
          <w:bCs/>
          <w:szCs w:val="21"/>
        </w:rPr>
      </w:pPr>
      <w:r>
        <w:rPr>
          <w:rFonts w:ascii="宋体" w:eastAsia="宋体" w:hAnsi="宋体" w:cs="Times New Roman"/>
          <w:bCs/>
          <w:szCs w:val="21"/>
        </w:rPr>
        <w:t>⑶</w:t>
      </w:r>
      <w:r>
        <w:rPr>
          <w:rFonts w:ascii="Times New Roman" w:eastAsia="宋体" w:hAnsi="宋体" w:cs="Times New Roman"/>
          <w:bCs/>
          <w:szCs w:val="21"/>
        </w:rPr>
        <w:t>当合同规定的合同价款调整情况发生后，承包人未在规定时间内通知发包人，或者未在规定时间内提出调整报告，发包人可以根据有关资料，决定是否调整和调整的金额，并书面通知承包人。</w:t>
      </w:r>
    </w:p>
    <w:p w14:paraId="6B64D90C"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269" w:name="_Toc147684402"/>
      <w:bookmarkStart w:id="270" w:name="_Toc216278167"/>
      <w:r>
        <w:rPr>
          <w:rFonts w:ascii="Times New Roman" w:eastAsia="宋体" w:hAnsi="Times New Roman" w:cs="Times New Roman"/>
          <w:b/>
          <w:bCs/>
          <w:kern w:val="0"/>
          <w:sz w:val="24"/>
          <w:szCs w:val="32"/>
        </w:rPr>
        <w:t xml:space="preserve">10.4 </w:t>
      </w:r>
      <w:r>
        <w:rPr>
          <w:rFonts w:ascii="Times New Roman" w:eastAsia="宋体" w:hAnsi="宋体" w:cs="Times New Roman"/>
          <w:b/>
          <w:bCs/>
          <w:kern w:val="0"/>
          <w:sz w:val="24"/>
          <w:szCs w:val="32"/>
        </w:rPr>
        <w:t>变更估价</w:t>
      </w:r>
      <w:bookmarkEnd w:id="267"/>
      <w:bookmarkEnd w:id="268"/>
      <w:bookmarkEnd w:id="269"/>
      <w:bookmarkEnd w:id="270"/>
    </w:p>
    <w:p w14:paraId="07EC2E8C"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271" w:name="EBe9959681ccf7490195b601c977c27984"/>
      <w:r>
        <w:rPr>
          <w:rFonts w:ascii="Times New Roman" w:eastAsia="宋体" w:hAnsi="Times New Roman" w:cs="Times New Roman"/>
          <w:szCs w:val="21"/>
          <w:u w:val="single"/>
        </w:rPr>
        <w:t xml:space="preserve">10.4.1 </w:t>
      </w:r>
      <w:r>
        <w:rPr>
          <w:rFonts w:ascii="Times New Roman" w:eastAsia="宋体" w:hAnsi="宋体" w:cs="Times New Roman"/>
          <w:szCs w:val="21"/>
          <w:u w:val="single"/>
        </w:rPr>
        <w:t>变更估价原则</w:t>
      </w:r>
    </w:p>
    <w:p w14:paraId="2E4CA495"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关于变更估价的约定</w:t>
      </w:r>
      <w:r>
        <w:rPr>
          <w:rFonts w:ascii="Times New Roman" w:eastAsia="宋体" w:hAnsi="Times New Roman" w:cs="Times New Roman"/>
          <w:szCs w:val="21"/>
          <w:u w:val="single"/>
        </w:rPr>
        <w:t xml:space="preserve">: </w:t>
      </w:r>
      <w:r>
        <w:rPr>
          <w:rFonts w:ascii="Times New Roman" w:eastAsia="宋体" w:hAnsi="宋体" w:cs="Times New Roman"/>
          <w:szCs w:val="21"/>
          <w:u w:val="single"/>
        </w:rPr>
        <w:t>因设计变更、相关签证引起工程项目、工程量任何变化的，变更合同价款按下列方法进行：（</w:t>
      </w:r>
      <w:r>
        <w:rPr>
          <w:rFonts w:ascii="Times New Roman" w:eastAsia="宋体" w:hAnsi="Times New Roman" w:cs="Times New Roman"/>
          <w:szCs w:val="21"/>
          <w:u w:val="single"/>
        </w:rPr>
        <w:t>1</w:t>
      </w:r>
      <w:r>
        <w:rPr>
          <w:rFonts w:ascii="Times New Roman" w:eastAsia="宋体" w:hAnsi="宋体" w:cs="Times New Roman"/>
          <w:szCs w:val="21"/>
          <w:u w:val="single"/>
        </w:rPr>
        <w:t>）合同中已有相同子目的，按合同该子目价格进行计算；（</w:t>
      </w:r>
      <w:r>
        <w:rPr>
          <w:rFonts w:ascii="Times New Roman" w:eastAsia="宋体" w:hAnsi="Times New Roman" w:cs="Times New Roman"/>
          <w:szCs w:val="21"/>
          <w:u w:val="single"/>
        </w:rPr>
        <w:t>2</w:t>
      </w:r>
      <w:r>
        <w:rPr>
          <w:rFonts w:ascii="Times New Roman" w:eastAsia="宋体" w:hAnsi="宋体" w:cs="Times New Roman"/>
          <w:szCs w:val="21"/>
          <w:u w:val="single"/>
        </w:rPr>
        <w:t>）合同中只有类似子目的，参照该类似子目价格进行计算；（</w:t>
      </w:r>
      <w:r>
        <w:rPr>
          <w:rFonts w:ascii="Times New Roman" w:eastAsia="宋体" w:hAnsi="Times New Roman" w:cs="Times New Roman"/>
          <w:szCs w:val="21"/>
          <w:u w:val="single"/>
        </w:rPr>
        <w:t>3</w:t>
      </w:r>
      <w:r>
        <w:rPr>
          <w:rFonts w:ascii="Times New Roman" w:eastAsia="宋体" w:hAnsi="宋体" w:cs="Times New Roman"/>
          <w:szCs w:val="21"/>
          <w:u w:val="single"/>
        </w:rPr>
        <w:t>）合同中没有适用或类似子目的价格计算方法：有定额的套定额（土石方工程除外），其中材料价格按施工期间的《南宁建设工程造价信息》相应价格信息进行计算；《南宁建设工程造价信息》没有相应价格信息的按市场价计算；无定额可套的，根据市场价格协商确定综合价格；新增项目的单价由发包人与承包人双方协商确定。</w:t>
      </w:r>
      <w:bookmarkEnd w:id="271"/>
    </w:p>
    <w:p w14:paraId="4FA35B55"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72" w:name="_Toc376121949"/>
      <w:r>
        <w:rPr>
          <w:rFonts w:ascii="Times New Roman" w:eastAsia="宋体" w:hAnsi="Times New Roman" w:cs="Times New Roman"/>
          <w:b/>
          <w:bCs/>
          <w:sz w:val="28"/>
          <w:szCs w:val="28"/>
        </w:rPr>
        <w:t>10.5</w:t>
      </w:r>
      <w:r>
        <w:rPr>
          <w:rFonts w:ascii="Times New Roman" w:eastAsia="宋体" w:hAnsi="宋体" w:cs="Times New Roman"/>
          <w:b/>
          <w:bCs/>
          <w:sz w:val="28"/>
          <w:szCs w:val="28"/>
        </w:rPr>
        <w:t>承包人的合理化建议</w:t>
      </w:r>
      <w:bookmarkEnd w:id="272"/>
    </w:p>
    <w:p w14:paraId="526F6575"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273" w:name="EB6a1a303878004953a7d917653b6388c9"/>
      <w:r>
        <w:rPr>
          <w:rFonts w:ascii="Times New Roman" w:eastAsia="宋体" w:hAnsi="宋体" w:cs="Times New Roman"/>
          <w:szCs w:val="21"/>
          <w:u w:val="single"/>
        </w:rPr>
        <w:t>监理人审查承包人合理化建议的期限：按本合同《通用条款》相关规定执行。</w:t>
      </w:r>
    </w:p>
    <w:p w14:paraId="266E1B95"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发包人审批承包人合理化建议的期限：按本合同《通用条款》相关规定执行。</w:t>
      </w:r>
    </w:p>
    <w:p w14:paraId="70968A4A"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承包人提出的合理化建议降低了合同价格或者提高了工程经济效益的奖励的方法和金额为：双方另行协商。</w:t>
      </w:r>
      <w:bookmarkEnd w:id="273"/>
    </w:p>
    <w:p w14:paraId="4A0A2812"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74" w:name="_Toc376121950"/>
      <w:r>
        <w:rPr>
          <w:rFonts w:ascii="Times New Roman" w:eastAsia="宋体" w:hAnsi="Times New Roman" w:cs="Times New Roman"/>
          <w:b/>
          <w:bCs/>
          <w:sz w:val="28"/>
          <w:szCs w:val="28"/>
        </w:rPr>
        <w:t xml:space="preserve">10.7 </w:t>
      </w:r>
      <w:r>
        <w:rPr>
          <w:rFonts w:ascii="Times New Roman" w:eastAsia="宋体" w:hAnsi="宋体" w:cs="Times New Roman"/>
          <w:b/>
          <w:bCs/>
          <w:sz w:val="28"/>
          <w:szCs w:val="28"/>
        </w:rPr>
        <w:t>暂估价</w:t>
      </w:r>
      <w:bookmarkEnd w:id="274"/>
    </w:p>
    <w:p w14:paraId="601E4670" w14:textId="77777777" w:rsidR="00A16B9C" w:rsidRDefault="002558A8">
      <w:pPr>
        <w:spacing w:line="360" w:lineRule="auto"/>
        <w:ind w:firstLineChars="235" w:firstLine="493"/>
        <w:jc w:val="left"/>
        <w:rPr>
          <w:rFonts w:ascii="Times New Roman" w:eastAsia="宋体" w:hAnsi="Times New Roman" w:cs="Times New Roman"/>
          <w:szCs w:val="21"/>
        </w:rPr>
      </w:pPr>
      <w:bookmarkStart w:id="275" w:name="EBb4cdab382c0e43b4859b2cbf41c13c4f"/>
      <w:r>
        <w:rPr>
          <w:rFonts w:ascii="Times New Roman" w:eastAsia="宋体" w:hAnsi="宋体" w:cs="Times New Roman"/>
          <w:szCs w:val="21"/>
        </w:rPr>
        <w:t>暂估价材料和工程设备的明细详见附件</w:t>
      </w:r>
      <w:r>
        <w:rPr>
          <w:rFonts w:ascii="Times New Roman" w:eastAsia="宋体" w:hAnsi="Times New Roman" w:cs="Times New Roman"/>
          <w:szCs w:val="21"/>
        </w:rPr>
        <w:t>11</w:t>
      </w:r>
      <w:r>
        <w:rPr>
          <w:rFonts w:ascii="Times New Roman" w:eastAsia="宋体" w:hAnsi="宋体" w:cs="Times New Roman"/>
          <w:szCs w:val="21"/>
        </w:rPr>
        <w:t>：《暂估价一览表》。</w:t>
      </w:r>
    </w:p>
    <w:p w14:paraId="461DA2CF"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lastRenderedPageBreak/>
        <w:t xml:space="preserve">10.7.1 </w:t>
      </w:r>
      <w:r>
        <w:rPr>
          <w:rFonts w:ascii="Times New Roman" w:eastAsia="宋体" w:hAnsi="宋体" w:cs="Times New Roman"/>
          <w:szCs w:val="21"/>
        </w:rPr>
        <w:t>依法必须招标的暂估价项目</w:t>
      </w:r>
    </w:p>
    <w:p w14:paraId="7E5D4D7F"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对于依法必须招标的暂估价项目的确认和批准采取《通用条款》</w:t>
      </w:r>
      <w:r>
        <w:rPr>
          <w:rFonts w:ascii="Times New Roman" w:eastAsia="宋体" w:hAnsi="Times New Roman" w:cs="Times New Roman"/>
          <w:szCs w:val="21"/>
        </w:rPr>
        <w:t>10.7.1</w:t>
      </w:r>
      <w:r>
        <w:rPr>
          <w:rFonts w:ascii="Times New Roman" w:eastAsia="宋体" w:hAnsi="宋体" w:cs="Times New Roman"/>
          <w:szCs w:val="21"/>
        </w:rPr>
        <w:t>第</w:t>
      </w:r>
      <w:r>
        <w:rPr>
          <w:rFonts w:ascii="Times New Roman" w:eastAsia="宋体" w:hAnsi="Times New Roman" w:cs="Times New Roman"/>
          <w:szCs w:val="21"/>
        </w:rPr>
        <w:t xml:space="preserve"> 1 </w:t>
      </w:r>
      <w:r>
        <w:rPr>
          <w:rFonts w:ascii="Times New Roman" w:eastAsia="宋体" w:hAnsi="宋体" w:cs="Times New Roman"/>
          <w:szCs w:val="21"/>
        </w:rPr>
        <w:t>种方式确定。</w:t>
      </w:r>
    </w:p>
    <w:p w14:paraId="5D65975E"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10.7.2 </w:t>
      </w:r>
      <w:r>
        <w:rPr>
          <w:rFonts w:ascii="Times New Roman" w:eastAsia="宋体" w:hAnsi="宋体" w:cs="Times New Roman"/>
          <w:szCs w:val="21"/>
        </w:rPr>
        <w:t>不属于依法必须招标的暂估价项目</w:t>
      </w:r>
    </w:p>
    <w:p w14:paraId="6443F5CE"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对于不属于依法必须招标的暂估价项目的确认和批准采取《通用条款》</w:t>
      </w:r>
      <w:r>
        <w:rPr>
          <w:rFonts w:ascii="Times New Roman" w:eastAsia="宋体" w:hAnsi="Times New Roman" w:cs="Times New Roman"/>
          <w:szCs w:val="21"/>
        </w:rPr>
        <w:t>10.7.2</w:t>
      </w:r>
      <w:r>
        <w:rPr>
          <w:rFonts w:ascii="Times New Roman" w:eastAsia="宋体" w:hAnsi="宋体" w:cs="Times New Roman"/>
          <w:szCs w:val="21"/>
        </w:rPr>
        <w:t>第</w:t>
      </w:r>
      <w:r>
        <w:rPr>
          <w:rFonts w:ascii="Times New Roman" w:eastAsia="宋体" w:hAnsi="Times New Roman" w:cs="Times New Roman"/>
          <w:szCs w:val="21"/>
        </w:rPr>
        <w:t xml:space="preserve"> 2 </w:t>
      </w:r>
      <w:r>
        <w:rPr>
          <w:rFonts w:ascii="Times New Roman" w:eastAsia="宋体" w:hAnsi="宋体" w:cs="Times New Roman"/>
          <w:szCs w:val="21"/>
        </w:rPr>
        <w:t>种方式确定。</w:t>
      </w:r>
    </w:p>
    <w:p w14:paraId="5C563A8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第</w:t>
      </w:r>
      <w:r>
        <w:rPr>
          <w:rFonts w:ascii="Times New Roman" w:eastAsia="宋体" w:hAnsi="Times New Roman" w:cs="Times New Roman"/>
          <w:szCs w:val="21"/>
        </w:rPr>
        <w:t>3</w:t>
      </w:r>
      <w:r>
        <w:rPr>
          <w:rFonts w:ascii="Times New Roman" w:eastAsia="宋体" w:hAnsi="宋体" w:cs="Times New Roman"/>
          <w:szCs w:val="21"/>
        </w:rPr>
        <w:t>种方式：承包人直接实施的暂估价项目</w:t>
      </w:r>
    </w:p>
    <w:p w14:paraId="44F69FA8"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承包人直接实施的暂估价项目的约定：</w:t>
      </w:r>
      <w:r>
        <w:rPr>
          <w:rFonts w:ascii="Times New Roman" w:eastAsia="宋体" w:hAnsi="宋体" w:cs="Times New Roman"/>
          <w:szCs w:val="21"/>
          <w:u w:val="single"/>
        </w:rPr>
        <w:t>无</w:t>
      </w:r>
      <w:r>
        <w:rPr>
          <w:rFonts w:ascii="Times New Roman" w:eastAsia="宋体" w:hAnsi="宋体" w:cs="Times New Roman"/>
          <w:szCs w:val="21"/>
        </w:rPr>
        <w:t>。</w:t>
      </w:r>
      <w:bookmarkEnd w:id="275"/>
    </w:p>
    <w:p w14:paraId="649E8232"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76" w:name="_Toc376121951"/>
      <w:r>
        <w:rPr>
          <w:rFonts w:ascii="Times New Roman" w:eastAsia="宋体" w:hAnsi="Times New Roman" w:cs="Times New Roman"/>
          <w:b/>
          <w:bCs/>
          <w:sz w:val="28"/>
          <w:szCs w:val="28"/>
        </w:rPr>
        <w:t xml:space="preserve">10.8 </w:t>
      </w:r>
      <w:r>
        <w:rPr>
          <w:rFonts w:ascii="Times New Roman" w:eastAsia="宋体" w:hAnsi="宋体" w:cs="Times New Roman"/>
          <w:b/>
          <w:bCs/>
          <w:sz w:val="28"/>
          <w:szCs w:val="28"/>
        </w:rPr>
        <w:t>暂列金额</w:t>
      </w:r>
      <w:bookmarkEnd w:id="276"/>
    </w:p>
    <w:p w14:paraId="05DD5518"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u w:val="single"/>
        </w:rPr>
      </w:pPr>
      <w:bookmarkStart w:id="277" w:name="EB961e290fa7554b4dab10e1eca2e74f87"/>
      <w:r>
        <w:rPr>
          <w:rFonts w:ascii="Times New Roman" w:eastAsia="宋体" w:hAnsi="宋体" w:cs="Times New Roman"/>
          <w:szCs w:val="21"/>
        </w:rPr>
        <w:t>合同当事人关于暂列金额使用的约定：</w:t>
      </w:r>
      <w:r>
        <w:rPr>
          <w:rFonts w:ascii="Times New Roman" w:eastAsia="宋体" w:hAnsi="宋体" w:cs="Times New Roman"/>
          <w:szCs w:val="21"/>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bookmarkEnd w:id="277"/>
    </w:p>
    <w:p w14:paraId="0DD082F8" w14:textId="77777777" w:rsidR="00A16B9C"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278" w:name="_Toc5813"/>
      <w:bookmarkStart w:id="279" w:name="_Toc147684403"/>
      <w:bookmarkStart w:id="280" w:name="_Toc437516252"/>
      <w:bookmarkStart w:id="281" w:name="_Toc456084110"/>
      <w:bookmarkStart w:id="282" w:name="_Toc383182230"/>
      <w:bookmarkStart w:id="283" w:name="_Toc81837461"/>
      <w:bookmarkStart w:id="284" w:name="_Toc376121952"/>
      <w:bookmarkStart w:id="285" w:name="_Toc216278168"/>
      <w:r>
        <w:rPr>
          <w:rFonts w:ascii="Times New Roman" w:eastAsia="宋体" w:hAnsi="Times New Roman" w:cs="Times New Roman"/>
          <w:b/>
          <w:bCs/>
          <w:kern w:val="0"/>
          <w:sz w:val="24"/>
          <w:szCs w:val="32"/>
        </w:rPr>
        <w:t xml:space="preserve">11. </w:t>
      </w:r>
      <w:r>
        <w:rPr>
          <w:rFonts w:ascii="Times New Roman" w:eastAsia="宋体" w:hAnsi="宋体" w:cs="Times New Roman"/>
          <w:b/>
          <w:bCs/>
          <w:kern w:val="0"/>
          <w:sz w:val="24"/>
          <w:szCs w:val="32"/>
        </w:rPr>
        <w:t>价格调整</w:t>
      </w:r>
      <w:bookmarkEnd w:id="278"/>
      <w:bookmarkEnd w:id="279"/>
      <w:bookmarkEnd w:id="280"/>
      <w:bookmarkEnd w:id="281"/>
      <w:bookmarkEnd w:id="282"/>
      <w:bookmarkEnd w:id="283"/>
      <w:bookmarkEnd w:id="284"/>
      <w:bookmarkEnd w:id="285"/>
    </w:p>
    <w:p w14:paraId="4DA5E96B"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86" w:name="_Toc376121953"/>
      <w:r>
        <w:rPr>
          <w:rFonts w:ascii="Times New Roman" w:eastAsia="宋体" w:hAnsi="Times New Roman" w:cs="Times New Roman"/>
          <w:b/>
          <w:bCs/>
          <w:sz w:val="28"/>
          <w:szCs w:val="28"/>
        </w:rPr>
        <w:t xml:space="preserve">11.1 </w:t>
      </w:r>
      <w:r>
        <w:rPr>
          <w:rFonts w:ascii="Times New Roman" w:eastAsia="宋体" w:hAnsi="宋体" w:cs="Times New Roman"/>
          <w:b/>
          <w:bCs/>
          <w:sz w:val="28"/>
          <w:szCs w:val="28"/>
        </w:rPr>
        <w:t>市场价格波动引起的调整</w:t>
      </w:r>
      <w:bookmarkEnd w:id="286"/>
    </w:p>
    <w:p w14:paraId="39EC5704"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施工期间材料、人工价格变动不得调整。</w:t>
      </w:r>
    </w:p>
    <w:p w14:paraId="245D1E2A" w14:textId="77777777" w:rsidR="00A16B9C" w:rsidRDefault="002558A8">
      <w:pPr>
        <w:keepNext/>
        <w:keepLines/>
        <w:spacing w:before="260" w:after="260" w:line="480" w:lineRule="auto"/>
        <w:ind w:firstLineChars="235" w:firstLine="566"/>
        <w:outlineLvl w:val="2"/>
        <w:rPr>
          <w:rFonts w:ascii="Times New Roman" w:eastAsia="宋体" w:hAnsi="Times New Roman" w:cs="Times New Roman"/>
          <w:b/>
          <w:bCs/>
          <w:kern w:val="0"/>
          <w:sz w:val="24"/>
          <w:szCs w:val="32"/>
        </w:rPr>
      </w:pPr>
      <w:bookmarkStart w:id="287" w:name="_Toc376121954"/>
      <w:bookmarkStart w:id="288" w:name="_Toc147684404"/>
      <w:bookmarkStart w:id="289" w:name="_Toc81837462"/>
      <w:bookmarkStart w:id="290" w:name="_Toc456084111"/>
      <w:bookmarkStart w:id="291" w:name="_Toc437516253"/>
      <w:bookmarkStart w:id="292" w:name="_Toc22994"/>
      <w:bookmarkStart w:id="293" w:name="_Toc383182231"/>
      <w:bookmarkStart w:id="294" w:name="_Toc216278169"/>
      <w:r>
        <w:rPr>
          <w:rFonts w:ascii="Times New Roman" w:eastAsia="宋体" w:hAnsi="Times New Roman" w:cs="Times New Roman"/>
          <w:b/>
          <w:bCs/>
          <w:kern w:val="0"/>
          <w:sz w:val="24"/>
          <w:szCs w:val="32"/>
        </w:rPr>
        <w:t xml:space="preserve">12. </w:t>
      </w:r>
      <w:r>
        <w:rPr>
          <w:rFonts w:ascii="Times New Roman" w:eastAsia="宋体" w:hAnsi="宋体" w:cs="Times New Roman"/>
          <w:b/>
          <w:bCs/>
          <w:kern w:val="0"/>
          <w:sz w:val="24"/>
          <w:szCs w:val="32"/>
        </w:rPr>
        <w:t>合同价格、计量与支付</w:t>
      </w:r>
      <w:bookmarkEnd w:id="287"/>
      <w:bookmarkEnd w:id="288"/>
      <w:bookmarkEnd w:id="289"/>
      <w:bookmarkEnd w:id="290"/>
      <w:bookmarkEnd w:id="291"/>
      <w:bookmarkEnd w:id="292"/>
      <w:bookmarkEnd w:id="293"/>
      <w:bookmarkEnd w:id="294"/>
    </w:p>
    <w:p w14:paraId="51E9B0DD"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95" w:name="_Toc376121955"/>
      <w:r>
        <w:rPr>
          <w:rFonts w:ascii="Times New Roman" w:eastAsia="宋体" w:hAnsi="Times New Roman" w:cs="Times New Roman"/>
          <w:b/>
          <w:bCs/>
          <w:sz w:val="28"/>
          <w:szCs w:val="28"/>
        </w:rPr>
        <w:t xml:space="preserve">12.1 </w:t>
      </w:r>
      <w:r>
        <w:rPr>
          <w:rFonts w:ascii="Times New Roman" w:eastAsia="宋体" w:hAnsi="宋体" w:cs="Times New Roman"/>
          <w:b/>
          <w:bCs/>
          <w:sz w:val="28"/>
          <w:szCs w:val="28"/>
        </w:rPr>
        <w:t>合同价格形式</w:t>
      </w:r>
      <w:bookmarkEnd w:id="295"/>
    </w:p>
    <w:p w14:paraId="43C252B7" w14:textId="77777777" w:rsidR="00A16B9C" w:rsidRDefault="002558A8">
      <w:pPr>
        <w:spacing w:line="360" w:lineRule="auto"/>
        <w:ind w:firstLineChars="235" w:firstLine="493"/>
        <w:jc w:val="left"/>
        <w:rPr>
          <w:rFonts w:ascii="Times New Roman" w:eastAsia="宋体" w:hAnsi="Times New Roman" w:cs="Times New Roman"/>
          <w:szCs w:val="21"/>
        </w:rPr>
      </w:pPr>
      <w:bookmarkStart w:id="296" w:name="EB304a36a00b7d40aebfb835d4cace4b55"/>
      <w:r>
        <w:rPr>
          <w:rFonts w:ascii="Times New Roman" w:eastAsia="宋体" w:hAnsi="Times New Roman" w:cs="Times New Roman"/>
          <w:szCs w:val="21"/>
        </w:rPr>
        <w:t>1</w:t>
      </w:r>
      <w:r>
        <w:rPr>
          <w:rFonts w:ascii="Times New Roman" w:eastAsia="宋体" w:hAnsi="宋体" w:cs="Times New Roman"/>
          <w:szCs w:val="21"/>
        </w:rPr>
        <w:t>、总价合同。</w:t>
      </w:r>
    </w:p>
    <w:p w14:paraId="451D0FDB"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总价包含的风险范围：</w:t>
      </w:r>
      <w:r>
        <w:rPr>
          <w:rFonts w:ascii="Times New Roman" w:eastAsia="宋体" w:hAnsi="宋体" w:cs="Times New Roman"/>
          <w:szCs w:val="21"/>
          <w:u w:val="single"/>
        </w:rPr>
        <w:t>无。</w:t>
      </w:r>
    </w:p>
    <w:p w14:paraId="0839E74D"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风险费用的计算方法：</w:t>
      </w:r>
      <w:r>
        <w:rPr>
          <w:rFonts w:ascii="Times New Roman" w:eastAsia="宋体" w:hAnsi="宋体" w:cs="Times New Roman"/>
          <w:szCs w:val="21"/>
          <w:u w:val="single"/>
        </w:rPr>
        <w:t>无。</w:t>
      </w:r>
    </w:p>
    <w:p w14:paraId="516AF350"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风险范围以外合同价格的调整方法：</w:t>
      </w:r>
      <w:r>
        <w:rPr>
          <w:rFonts w:ascii="Times New Roman" w:eastAsia="宋体" w:hAnsi="宋体" w:cs="Times New Roman"/>
          <w:szCs w:val="21"/>
          <w:u w:val="single"/>
        </w:rPr>
        <w:t>无。</w:t>
      </w:r>
    </w:p>
    <w:p w14:paraId="418C652A"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Times New Roman" w:cs="Times New Roman"/>
          <w:szCs w:val="21"/>
        </w:rPr>
        <w:t>2</w:t>
      </w:r>
      <w:r>
        <w:rPr>
          <w:rFonts w:ascii="Times New Roman" w:eastAsia="宋体" w:hAnsi="宋体" w:cs="Times New Roman"/>
          <w:szCs w:val="21"/>
        </w:rPr>
        <w:t>、其他价格方式</w:t>
      </w:r>
      <w:r>
        <w:rPr>
          <w:rFonts w:ascii="Times New Roman" w:eastAsia="宋体" w:hAnsi="宋体" w:cs="Times New Roman"/>
          <w:szCs w:val="21"/>
          <w:u w:val="single"/>
        </w:rPr>
        <w:t>：按本合同《专用条款》第</w:t>
      </w:r>
      <w:r>
        <w:rPr>
          <w:rFonts w:ascii="Times New Roman" w:eastAsia="宋体" w:hAnsi="Times New Roman" w:cs="Times New Roman"/>
          <w:szCs w:val="21"/>
          <w:u w:val="single"/>
        </w:rPr>
        <w:t>10.2.1</w:t>
      </w:r>
      <w:r>
        <w:rPr>
          <w:rFonts w:ascii="Times New Roman" w:eastAsia="宋体" w:hAnsi="宋体" w:cs="Times New Roman"/>
          <w:szCs w:val="21"/>
          <w:u w:val="single"/>
        </w:rPr>
        <w:t>条款相关规定执行。</w:t>
      </w:r>
      <w:bookmarkEnd w:id="296"/>
    </w:p>
    <w:p w14:paraId="4D67AFED"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97" w:name="_Toc376121956"/>
      <w:r>
        <w:rPr>
          <w:rFonts w:ascii="Times New Roman" w:eastAsia="宋体" w:hAnsi="Times New Roman" w:cs="Times New Roman"/>
          <w:b/>
          <w:bCs/>
          <w:sz w:val="28"/>
          <w:szCs w:val="28"/>
        </w:rPr>
        <w:t xml:space="preserve">12.2 </w:t>
      </w:r>
      <w:r>
        <w:rPr>
          <w:rFonts w:ascii="Times New Roman" w:eastAsia="宋体" w:hAnsi="宋体" w:cs="Times New Roman"/>
          <w:b/>
          <w:bCs/>
          <w:sz w:val="28"/>
          <w:szCs w:val="28"/>
        </w:rPr>
        <w:t>预付款</w:t>
      </w:r>
      <w:bookmarkEnd w:id="297"/>
    </w:p>
    <w:p w14:paraId="2FF716F7" w14:textId="77777777" w:rsidR="00A16B9C" w:rsidRDefault="002558A8">
      <w:pPr>
        <w:spacing w:line="360" w:lineRule="auto"/>
        <w:ind w:firstLineChars="235" w:firstLine="493"/>
        <w:jc w:val="left"/>
        <w:rPr>
          <w:rFonts w:ascii="Times New Roman" w:eastAsia="宋体" w:hAnsi="Times New Roman" w:cs="Times New Roman"/>
          <w:szCs w:val="21"/>
        </w:rPr>
      </w:pPr>
      <w:bookmarkStart w:id="298" w:name="EB09cf56a0674b4694aa2034a8fdcb222a"/>
      <w:r>
        <w:rPr>
          <w:rFonts w:ascii="Times New Roman" w:eastAsia="宋体" w:hAnsi="Times New Roman" w:cs="Times New Roman"/>
          <w:szCs w:val="21"/>
        </w:rPr>
        <w:t xml:space="preserve">12.2.1 </w:t>
      </w:r>
      <w:r>
        <w:rPr>
          <w:rFonts w:ascii="Times New Roman" w:eastAsia="宋体" w:hAnsi="宋体" w:cs="Times New Roman"/>
          <w:szCs w:val="21"/>
        </w:rPr>
        <w:t>预付款的支付</w:t>
      </w:r>
    </w:p>
    <w:p w14:paraId="7DCC95BC"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lastRenderedPageBreak/>
        <w:t>预付款支付比例或金额：</w:t>
      </w:r>
      <w:r>
        <w:rPr>
          <w:rFonts w:ascii="Times New Roman" w:eastAsia="宋体" w:hAnsi="宋体" w:cs="Times New Roman"/>
          <w:szCs w:val="21"/>
          <w:u w:val="single"/>
        </w:rPr>
        <w:t>合同价的</w:t>
      </w:r>
      <w:r>
        <w:rPr>
          <w:rFonts w:ascii="Times New Roman" w:eastAsia="宋体" w:hAnsi="Times New Roman" w:cs="Times New Roman"/>
          <w:b/>
          <w:szCs w:val="21"/>
          <w:u w:val="single"/>
        </w:rPr>
        <w:t xml:space="preserve">30% </w:t>
      </w:r>
      <w:r>
        <w:rPr>
          <w:rFonts w:ascii="Times New Roman" w:eastAsia="宋体" w:hAnsi="宋体" w:cs="Times New Roman"/>
          <w:szCs w:val="21"/>
        </w:rPr>
        <w:t>。</w:t>
      </w:r>
    </w:p>
    <w:p w14:paraId="7D08D9BE"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预付款支付期限：</w:t>
      </w:r>
      <w:r>
        <w:rPr>
          <w:rFonts w:ascii="Times New Roman" w:eastAsia="宋体" w:hAnsi="宋体" w:cs="Times New Roman" w:hint="eastAsia"/>
          <w:szCs w:val="21"/>
          <w:u w:val="single"/>
        </w:rPr>
        <w:t>乙方提交请款材料且施工人员和设备、主要材料进场，经审查合格后</w:t>
      </w:r>
      <w:r>
        <w:rPr>
          <w:rFonts w:ascii="Times New Roman" w:eastAsia="宋体" w:hAnsi="宋体" w:cs="Times New Roman" w:hint="eastAsia"/>
          <w:szCs w:val="21"/>
          <w:u w:val="single"/>
        </w:rPr>
        <w:t>10</w:t>
      </w:r>
      <w:r>
        <w:rPr>
          <w:rFonts w:ascii="Times New Roman" w:eastAsia="宋体" w:hAnsi="宋体" w:cs="Times New Roman" w:hint="eastAsia"/>
          <w:szCs w:val="21"/>
          <w:u w:val="single"/>
        </w:rPr>
        <w:t>个工作日内支付</w:t>
      </w:r>
      <w:r>
        <w:rPr>
          <w:rFonts w:ascii="Times New Roman" w:eastAsia="宋体" w:hAnsi="宋体" w:cs="Times New Roman"/>
          <w:szCs w:val="21"/>
        </w:rPr>
        <w:t>。</w:t>
      </w:r>
    </w:p>
    <w:p w14:paraId="6462BAC5"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预付款扣回的方式：</w:t>
      </w:r>
      <w:r>
        <w:rPr>
          <w:rFonts w:ascii="Times New Roman" w:eastAsia="宋体" w:hAnsi="宋体" w:cs="Times New Roman"/>
          <w:szCs w:val="21"/>
          <w:u w:val="single"/>
        </w:rPr>
        <w:t>无</w:t>
      </w:r>
      <w:r>
        <w:rPr>
          <w:rFonts w:ascii="Times New Roman" w:eastAsia="宋体" w:hAnsi="宋体" w:cs="Times New Roman"/>
          <w:szCs w:val="21"/>
        </w:rPr>
        <w:t>。</w:t>
      </w:r>
    </w:p>
    <w:p w14:paraId="4EBF16A1"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12.2.2 </w:t>
      </w:r>
      <w:r>
        <w:rPr>
          <w:rFonts w:ascii="Times New Roman" w:eastAsia="宋体" w:hAnsi="宋体" w:cs="Times New Roman"/>
          <w:szCs w:val="21"/>
        </w:rPr>
        <w:t>预付款担保</w:t>
      </w:r>
    </w:p>
    <w:p w14:paraId="7CBCE6ED"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承包人提交预付款担保的期限：</w:t>
      </w:r>
      <w:r>
        <w:rPr>
          <w:rFonts w:ascii="Times New Roman" w:eastAsia="宋体" w:hAnsi="宋体" w:cs="Times New Roman"/>
          <w:szCs w:val="21"/>
          <w:u w:val="single"/>
        </w:rPr>
        <w:t>无</w:t>
      </w:r>
      <w:r>
        <w:rPr>
          <w:rFonts w:ascii="Times New Roman" w:eastAsia="宋体" w:hAnsi="宋体" w:cs="Times New Roman"/>
          <w:szCs w:val="21"/>
        </w:rPr>
        <w:t>。</w:t>
      </w:r>
    </w:p>
    <w:p w14:paraId="072CB721"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预付款担保的形式为：</w:t>
      </w:r>
      <w:r>
        <w:rPr>
          <w:rFonts w:ascii="Times New Roman" w:eastAsia="宋体" w:hAnsi="宋体" w:cs="Times New Roman"/>
          <w:szCs w:val="21"/>
          <w:u w:val="single"/>
        </w:rPr>
        <w:t>无</w:t>
      </w:r>
      <w:r>
        <w:rPr>
          <w:rFonts w:ascii="Times New Roman" w:eastAsia="宋体" w:hAnsi="宋体" w:cs="Times New Roman"/>
          <w:szCs w:val="21"/>
        </w:rPr>
        <w:t>。</w:t>
      </w:r>
      <w:bookmarkEnd w:id="298"/>
    </w:p>
    <w:p w14:paraId="160BE92B"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99" w:name="_Toc376121957"/>
      <w:r>
        <w:rPr>
          <w:rFonts w:ascii="Times New Roman" w:eastAsia="宋体" w:hAnsi="Times New Roman" w:cs="Times New Roman"/>
          <w:b/>
          <w:bCs/>
          <w:sz w:val="28"/>
          <w:szCs w:val="28"/>
        </w:rPr>
        <w:t xml:space="preserve">12.3 </w:t>
      </w:r>
      <w:r>
        <w:rPr>
          <w:rFonts w:ascii="Times New Roman" w:eastAsia="宋体" w:hAnsi="宋体" w:cs="Times New Roman"/>
          <w:b/>
          <w:bCs/>
          <w:sz w:val="28"/>
          <w:szCs w:val="28"/>
        </w:rPr>
        <w:t>计量</w:t>
      </w:r>
      <w:bookmarkEnd w:id="299"/>
    </w:p>
    <w:p w14:paraId="120BC281" w14:textId="77777777" w:rsidR="00A16B9C" w:rsidRDefault="002558A8">
      <w:pPr>
        <w:spacing w:line="360" w:lineRule="auto"/>
        <w:ind w:firstLineChars="235" w:firstLine="493"/>
        <w:jc w:val="left"/>
        <w:rPr>
          <w:rFonts w:ascii="Times New Roman" w:eastAsia="宋体" w:hAnsi="Times New Roman" w:cs="Times New Roman"/>
          <w:szCs w:val="21"/>
        </w:rPr>
      </w:pPr>
      <w:bookmarkStart w:id="300" w:name="EB6d17004b66c24253af480e87e40820f2"/>
      <w:r>
        <w:rPr>
          <w:rFonts w:ascii="Times New Roman" w:eastAsia="宋体" w:hAnsi="Times New Roman" w:cs="Times New Roman"/>
          <w:szCs w:val="21"/>
        </w:rPr>
        <w:t xml:space="preserve">12.3.1 </w:t>
      </w:r>
      <w:r>
        <w:rPr>
          <w:rFonts w:ascii="Times New Roman" w:eastAsia="宋体" w:hAnsi="宋体" w:cs="Times New Roman"/>
          <w:szCs w:val="21"/>
        </w:rPr>
        <w:t>计量原则</w:t>
      </w:r>
    </w:p>
    <w:p w14:paraId="6C9EA079"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工程量计算规则：</w:t>
      </w:r>
      <w:r>
        <w:rPr>
          <w:rFonts w:ascii="Times New Roman" w:eastAsia="宋体" w:hAnsi="宋体" w:cs="Times New Roman"/>
          <w:szCs w:val="21"/>
          <w:u w:val="single"/>
        </w:rPr>
        <w:t>无。</w:t>
      </w:r>
    </w:p>
    <w:p w14:paraId="0737E2B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12.3.2 </w:t>
      </w:r>
      <w:r>
        <w:rPr>
          <w:rFonts w:ascii="Times New Roman" w:eastAsia="宋体" w:hAnsi="宋体" w:cs="Times New Roman"/>
          <w:szCs w:val="21"/>
        </w:rPr>
        <w:t>计量周期</w:t>
      </w:r>
    </w:p>
    <w:p w14:paraId="7CEA1978"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关于计量周期的约定：</w:t>
      </w:r>
      <w:r>
        <w:rPr>
          <w:rFonts w:ascii="Times New Roman" w:eastAsia="宋体" w:hAnsi="宋体" w:cs="Times New Roman"/>
          <w:szCs w:val="21"/>
          <w:u w:val="single"/>
        </w:rPr>
        <w:t>无</w:t>
      </w:r>
    </w:p>
    <w:p w14:paraId="2D0AFDF2"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12.3.3 </w:t>
      </w:r>
      <w:r>
        <w:rPr>
          <w:rFonts w:ascii="Times New Roman" w:eastAsia="宋体" w:hAnsi="宋体" w:cs="Times New Roman"/>
          <w:szCs w:val="21"/>
        </w:rPr>
        <w:t>单价合同的计量</w:t>
      </w:r>
    </w:p>
    <w:p w14:paraId="2320BAC3"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关于单价合同计量的约定：无</w:t>
      </w:r>
    </w:p>
    <w:p w14:paraId="6813FBFC"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12.3.4 </w:t>
      </w:r>
      <w:r>
        <w:rPr>
          <w:rFonts w:ascii="Times New Roman" w:eastAsia="宋体" w:hAnsi="宋体" w:cs="Times New Roman"/>
          <w:szCs w:val="21"/>
        </w:rPr>
        <w:t>总价合同的计量</w:t>
      </w:r>
    </w:p>
    <w:p w14:paraId="3E355C98"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关于总价合同计量的约定：</w:t>
      </w:r>
      <w:r>
        <w:rPr>
          <w:rFonts w:ascii="Times New Roman" w:eastAsia="宋体" w:hAnsi="宋体" w:cs="Times New Roman"/>
          <w:szCs w:val="21"/>
          <w:u w:val="single"/>
        </w:rPr>
        <w:t>无。</w:t>
      </w:r>
    </w:p>
    <w:p w14:paraId="189893D1"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Times New Roman" w:cs="Times New Roman"/>
          <w:szCs w:val="21"/>
          <w:u w:val="single"/>
        </w:rPr>
        <w:t>12.3.5</w:t>
      </w:r>
      <w:r>
        <w:rPr>
          <w:rFonts w:ascii="Times New Roman" w:eastAsia="宋体" w:hAnsi="宋体" w:cs="Times New Roman"/>
          <w:szCs w:val="21"/>
          <w:u w:val="single"/>
        </w:rPr>
        <w:t>总价合同采用支付分解表计量支付的，是否适用第</w:t>
      </w:r>
      <w:r>
        <w:rPr>
          <w:rFonts w:ascii="Times New Roman" w:eastAsia="宋体" w:hAnsi="Times New Roman" w:cs="Times New Roman"/>
          <w:szCs w:val="21"/>
          <w:u w:val="single"/>
        </w:rPr>
        <w:t xml:space="preserve">12.3.4 </w:t>
      </w:r>
      <w:r>
        <w:rPr>
          <w:rFonts w:ascii="Times New Roman" w:eastAsia="宋体" w:hAnsi="宋体" w:cs="Times New Roman"/>
          <w:szCs w:val="21"/>
          <w:u w:val="single"/>
        </w:rPr>
        <w:t>项〔总价合同的计量〕约定进行计量：无。</w:t>
      </w:r>
    </w:p>
    <w:p w14:paraId="31848026"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Times New Roman" w:cs="Times New Roman"/>
          <w:szCs w:val="21"/>
          <w:u w:val="single"/>
        </w:rPr>
        <w:t xml:space="preserve">12.3.6 </w:t>
      </w:r>
      <w:r>
        <w:rPr>
          <w:rFonts w:ascii="Times New Roman" w:eastAsia="宋体" w:hAnsi="宋体" w:cs="Times New Roman"/>
          <w:szCs w:val="21"/>
          <w:u w:val="single"/>
        </w:rPr>
        <w:t>其他价格形式合同的计量</w:t>
      </w:r>
    </w:p>
    <w:p w14:paraId="7611DF1A"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其他价格形式的计量方式和程序：</w:t>
      </w:r>
      <w:r>
        <w:rPr>
          <w:rFonts w:ascii="Times New Roman" w:eastAsia="宋体" w:hAnsi="宋体" w:cs="Times New Roman"/>
          <w:szCs w:val="21"/>
          <w:u w:val="single"/>
        </w:rPr>
        <w:t>无。</w:t>
      </w:r>
      <w:bookmarkEnd w:id="300"/>
    </w:p>
    <w:p w14:paraId="3E5E1E5D"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01" w:name="_Toc376121958"/>
      <w:r>
        <w:rPr>
          <w:rFonts w:ascii="Times New Roman" w:eastAsia="宋体" w:hAnsi="Times New Roman" w:cs="Times New Roman"/>
          <w:b/>
          <w:bCs/>
          <w:sz w:val="28"/>
          <w:szCs w:val="28"/>
        </w:rPr>
        <w:t xml:space="preserve">12.4 </w:t>
      </w:r>
      <w:r>
        <w:rPr>
          <w:rFonts w:ascii="Times New Roman" w:eastAsia="宋体" w:hAnsi="宋体" w:cs="Times New Roman"/>
          <w:b/>
          <w:bCs/>
          <w:sz w:val="28"/>
          <w:szCs w:val="28"/>
        </w:rPr>
        <w:t>工程进度款支付</w:t>
      </w:r>
      <w:bookmarkEnd w:id="301"/>
    </w:p>
    <w:p w14:paraId="6B61DFB9" w14:textId="77777777" w:rsidR="00A16B9C" w:rsidRDefault="002558A8">
      <w:pPr>
        <w:tabs>
          <w:tab w:val="left" w:pos="2093"/>
        </w:tabs>
        <w:spacing w:line="360" w:lineRule="auto"/>
        <w:ind w:firstLineChars="235" w:firstLine="493"/>
        <w:jc w:val="left"/>
        <w:rPr>
          <w:rFonts w:ascii="Times New Roman" w:eastAsia="宋体" w:hAnsi="Times New Roman" w:cs="Times New Roman"/>
          <w:szCs w:val="21"/>
          <w:u w:val="single"/>
        </w:rPr>
      </w:pPr>
      <w:bookmarkStart w:id="302" w:name="EB229ce918ec5444a2b49e73c2b76d4b5a"/>
      <w:r>
        <w:rPr>
          <w:rFonts w:ascii="Times New Roman" w:eastAsia="宋体" w:hAnsi="Times New Roman" w:cs="Times New Roman"/>
          <w:szCs w:val="21"/>
          <w:u w:val="single"/>
        </w:rPr>
        <w:t xml:space="preserve">12.4.1 </w:t>
      </w:r>
      <w:r>
        <w:rPr>
          <w:rFonts w:ascii="Times New Roman" w:eastAsia="宋体" w:hAnsi="宋体" w:cs="Times New Roman"/>
          <w:szCs w:val="21"/>
          <w:u w:val="single"/>
        </w:rPr>
        <w:t>付款周期</w:t>
      </w:r>
      <w:r>
        <w:rPr>
          <w:rFonts w:ascii="Times New Roman" w:eastAsia="宋体" w:hAnsi="Times New Roman" w:cs="Times New Roman"/>
          <w:szCs w:val="21"/>
          <w:u w:val="single"/>
        </w:rPr>
        <w:tab/>
      </w:r>
    </w:p>
    <w:p w14:paraId="4C4DF9DA" w14:textId="77777777" w:rsidR="00A16B9C" w:rsidRDefault="002558A8">
      <w:pPr>
        <w:spacing w:line="360" w:lineRule="auto"/>
        <w:ind w:firstLineChars="235" w:firstLine="493"/>
        <w:jc w:val="left"/>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1</w:t>
      </w:r>
      <w:r>
        <w:rPr>
          <w:rFonts w:ascii="Times New Roman" w:eastAsia="宋体" w:hAnsi="宋体" w:cs="Times New Roman" w:hint="eastAsia"/>
          <w:szCs w:val="21"/>
        </w:rPr>
        <w:t>）本项目预付款：合同价的</w:t>
      </w:r>
      <w:r>
        <w:rPr>
          <w:rFonts w:ascii="Times New Roman" w:eastAsia="宋体" w:hAnsi="宋体" w:cs="Times New Roman" w:hint="eastAsia"/>
          <w:szCs w:val="21"/>
        </w:rPr>
        <w:t>30%</w:t>
      </w:r>
      <w:r>
        <w:rPr>
          <w:rFonts w:ascii="Times New Roman" w:eastAsia="宋体" w:hAnsi="宋体" w:cs="Times New Roman" w:hint="eastAsia"/>
          <w:szCs w:val="21"/>
        </w:rPr>
        <w:t>，乙方提交请款材料且施工人员和设备、主要材料进场，经审查合格后</w:t>
      </w:r>
      <w:r>
        <w:rPr>
          <w:rFonts w:ascii="Times New Roman" w:eastAsia="宋体" w:hAnsi="宋体" w:cs="Times New Roman" w:hint="eastAsia"/>
          <w:szCs w:val="21"/>
        </w:rPr>
        <w:t>10</w:t>
      </w:r>
      <w:r>
        <w:rPr>
          <w:rFonts w:ascii="Times New Roman" w:eastAsia="宋体" w:hAnsi="宋体" w:cs="Times New Roman" w:hint="eastAsia"/>
          <w:szCs w:val="21"/>
        </w:rPr>
        <w:t>个工作日内支付；</w:t>
      </w:r>
    </w:p>
    <w:p w14:paraId="75D20779" w14:textId="77777777" w:rsidR="00A16B9C" w:rsidRDefault="002558A8">
      <w:pPr>
        <w:spacing w:line="360" w:lineRule="auto"/>
        <w:ind w:firstLineChars="235" w:firstLine="493"/>
        <w:jc w:val="left"/>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2</w:t>
      </w:r>
      <w:r>
        <w:rPr>
          <w:rFonts w:ascii="Times New Roman" w:eastAsia="宋体" w:hAnsi="宋体" w:cs="Times New Roman" w:hint="eastAsia"/>
          <w:szCs w:val="21"/>
        </w:rPr>
        <w:t>）工程按进度支付，工程进度达到</w:t>
      </w:r>
      <w:r>
        <w:rPr>
          <w:rFonts w:ascii="Times New Roman" w:eastAsia="宋体" w:hAnsi="宋体" w:cs="Times New Roman" w:hint="eastAsia"/>
          <w:szCs w:val="21"/>
        </w:rPr>
        <w:t>80%</w:t>
      </w:r>
      <w:r>
        <w:rPr>
          <w:rFonts w:ascii="Times New Roman" w:eastAsia="宋体" w:hAnsi="宋体" w:cs="Times New Roman" w:hint="eastAsia"/>
          <w:szCs w:val="21"/>
        </w:rPr>
        <w:t>时，工程进度款支付限额为已完成工程量的</w:t>
      </w:r>
      <w:r>
        <w:rPr>
          <w:rFonts w:ascii="Times New Roman" w:eastAsia="宋体" w:hAnsi="宋体" w:cs="Times New Roman" w:hint="eastAsia"/>
          <w:szCs w:val="21"/>
        </w:rPr>
        <w:t>80%</w:t>
      </w:r>
      <w:r>
        <w:rPr>
          <w:rFonts w:ascii="宋体" w:hAnsi="宋体" w:hint="eastAsia"/>
        </w:rPr>
        <w:t>（含预付款）</w:t>
      </w:r>
      <w:r>
        <w:rPr>
          <w:rFonts w:ascii="Times New Roman" w:eastAsia="宋体" w:hAnsi="宋体" w:cs="Times New Roman" w:hint="eastAsia"/>
          <w:szCs w:val="21"/>
        </w:rPr>
        <w:t>；</w:t>
      </w:r>
    </w:p>
    <w:p w14:paraId="0FD60A85" w14:textId="77777777" w:rsidR="00A16B9C" w:rsidRDefault="002558A8">
      <w:pPr>
        <w:spacing w:line="360" w:lineRule="auto"/>
        <w:ind w:firstLineChars="235" w:firstLine="493"/>
        <w:jc w:val="left"/>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3</w:t>
      </w:r>
      <w:r>
        <w:rPr>
          <w:rFonts w:ascii="Times New Roman" w:eastAsia="宋体" w:hAnsi="宋体" w:cs="Times New Roman" w:hint="eastAsia"/>
          <w:szCs w:val="21"/>
        </w:rPr>
        <w:t>）工程项目按质量要求施工完毕并验收合格后，支付工程款至合同总价的</w:t>
      </w:r>
      <w:r>
        <w:rPr>
          <w:rFonts w:ascii="Times New Roman" w:eastAsia="宋体" w:hAnsi="宋体" w:cs="Times New Roman" w:hint="eastAsia"/>
          <w:szCs w:val="21"/>
        </w:rPr>
        <w:t>80%</w:t>
      </w:r>
      <w:r>
        <w:rPr>
          <w:rFonts w:ascii="宋体" w:hAnsi="宋体" w:hint="eastAsia"/>
        </w:rPr>
        <w:t>（含预付款）</w:t>
      </w:r>
      <w:r>
        <w:rPr>
          <w:rFonts w:ascii="Times New Roman" w:eastAsia="宋体" w:hAnsi="宋体" w:cs="Times New Roman" w:hint="eastAsia"/>
          <w:szCs w:val="21"/>
        </w:rPr>
        <w:t>；</w:t>
      </w:r>
    </w:p>
    <w:p w14:paraId="1B758769" w14:textId="77777777" w:rsidR="00A16B9C" w:rsidRDefault="002558A8">
      <w:pPr>
        <w:spacing w:line="360" w:lineRule="auto"/>
        <w:ind w:firstLineChars="235" w:firstLine="493"/>
        <w:jc w:val="left"/>
        <w:rPr>
          <w:rFonts w:ascii="Times New Roman" w:eastAsia="宋体" w:hAnsi="宋体" w:cs="Times New Roman"/>
          <w:szCs w:val="21"/>
        </w:rPr>
      </w:pPr>
      <w:r>
        <w:rPr>
          <w:rFonts w:ascii="Times New Roman" w:eastAsia="宋体" w:hAnsi="宋体" w:cs="Times New Roman" w:hint="eastAsia"/>
          <w:szCs w:val="21"/>
        </w:rPr>
        <w:t>（</w:t>
      </w:r>
      <w:r>
        <w:rPr>
          <w:rFonts w:ascii="Times New Roman" w:eastAsia="宋体" w:hAnsi="宋体" w:cs="Times New Roman" w:hint="eastAsia"/>
          <w:szCs w:val="21"/>
        </w:rPr>
        <w:t>4</w:t>
      </w:r>
      <w:r>
        <w:rPr>
          <w:rFonts w:ascii="Times New Roman" w:eastAsia="宋体" w:hAnsi="宋体" w:cs="Times New Roman" w:hint="eastAsia"/>
          <w:szCs w:val="21"/>
        </w:rPr>
        <w:t>）经第三方工程结算审计审定后，工程款支付至结算总价的</w:t>
      </w:r>
      <w:r>
        <w:rPr>
          <w:rFonts w:ascii="Times New Roman" w:eastAsia="宋体" w:hAnsi="宋体" w:cs="Times New Roman" w:hint="eastAsia"/>
          <w:szCs w:val="21"/>
        </w:rPr>
        <w:t>97%</w:t>
      </w:r>
      <w:r>
        <w:rPr>
          <w:rFonts w:ascii="Times New Roman" w:eastAsia="宋体" w:hAnsi="宋体" w:cs="Times New Roman" w:hint="eastAsia"/>
          <w:szCs w:val="21"/>
        </w:rPr>
        <w:t>，预留结算总价</w:t>
      </w:r>
      <w:r>
        <w:rPr>
          <w:rFonts w:ascii="Times New Roman" w:eastAsia="宋体" w:hAnsi="宋体" w:cs="Times New Roman" w:hint="eastAsia"/>
          <w:szCs w:val="21"/>
        </w:rPr>
        <w:t>3%</w:t>
      </w:r>
      <w:r>
        <w:rPr>
          <w:rFonts w:ascii="Times New Roman" w:eastAsia="宋体" w:hAnsi="宋体" w:cs="Times New Roman" w:hint="eastAsia"/>
          <w:szCs w:val="21"/>
        </w:rPr>
        <w:t>合同款，至缺陷责任期结束后，乙方提交请款材料经审查合格后</w:t>
      </w:r>
      <w:r>
        <w:rPr>
          <w:rFonts w:ascii="Times New Roman" w:eastAsia="宋体" w:hAnsi="宋体" w:cs="Times New Roman" w:hint="eastAsia"/>
          <w:szCs w:val="21"/>
        </w:rPr>
        <w:t>10</w:t>
      </w:r>
      <w:r>
        <w:rPr>
          <w:rFonts w:ascii="Times New Roman" w:eastAsia="宋体" w:hAnsi="宋体" w:cs="Times New Roman" w:hint="eastAsia"/>
          <w:szCs w:val="21"/>
        </w:rPr>
        <w:t>个工作日内支付。</w:t>
      </w:r>
    </w:p>
    <w:p w14:paraId="536D31EC"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12.4.2 </w:t>
      </w:r>
      <w:r>
        <w:rPr>
          <w:rFonts w:ascii="Times New Roman" w:eastAsia="宋体" w:hAnsi="宋体" w:cs="Times New Roman"/>
          <w:szCs w:val="21"/>
        </w:rPr>
        <w:t>进度付款申请单的编制</w:t>
      </w:r>
    </w:p>
    <w:p w14:paraId="4BB90A45"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lastRenderedPageBreak/>
        <w:t>关于进度付款申请单编制的约定：</w:t>
      </w:r>
      <w:r>
        <w:rPr>
          <w:rFonts w:ascii="Times New Roman" w:eastAsia="宋体" w:hAnsi="宋体" w:cs="Times New Roman"/>
          <w:szCs w:val="21"/>
          <w:u w:val="single"/>
        </w:rPr>
        <w:t>按约定的付款周期提交。</w:t>
      </w:r>
    </w:p>
    <w:p w14:paraId="3694B26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12.4.3 </w:t>
      </w:r>
      <w:r>
        <w:rPr>
          <w:rFonts w:ascii="Times New Roman" w:eastAsia="宋体" w:hAnsi="宋体" w:cs="Times New Roman"/>
          <w:szCs w:val="21"/>
        </w:rPr>
        <w:t>进度付款申请单的提交</w:t>
      </w:r>
    </w:p>
    <w:p w14:paraId="7A94C64D"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）单价合同进度付款申请单提交的约定：</w:t>
      </w:r>
      <w:r>
        <w:rPr>
          <w:rFonts w:ascii="Times New Roman" w:eastAsia="宋体" w:hAnsi="宋体" w:cs="Times New Roman"/>
          <w:szCs w:val="21"/>
          <w:u w:val="single"/>
        </w:rPr>
        <w:t>无</w:t>
      </w:r>
    </w:p>
    <w:p w14:paraId="37678C19"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）总价合同进度付款申请单提交的约定：</w:t>
      </w:r>
      <w:r>
        <w:rPr>
          <w:rFonts w:ascii="Times New Roman" w:eastAsia="宋体" w:hAnsi="宋体" w:cs="Times New Roman"/>
          <w:szCs w:val="21"/>
          <w:u w:val="single"/>
        </w:rPr>
        <w:t>无。</w:t>
      </w:r>
    </w:p>
    <w:p w14:paraId="474B2E39"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w:t>
      </w:r>
      <w:r>
        <w:rPr>
          <w:rFonts w:ascii="Times New Roman" w:eastAsia="宋体" w:hAnsi="Times New Roman" w:cs="Times New Roman"/>
          <w:szCs w:val="21"/>
        </w:rPr>
        <w:t>3</w:t>
      </w:r>
      <w:r>
        <w:rPr>
          <w:rFonts w:ascii="Times New Roman" w:eastAsia="宋体" w:hAnsi="宋体" w:cs="Times New Roman"/>
          <w:szCs w:val="21"/>
        </w:rPr>
        <w:t>）其他价格形式合同进度付款申请单提交的约定：</w:t>
      </w:r>
      <w:r>
        <w:rPr>
          <w:rFonts w:ascii="Times New Roman" w:eastAsia="宋体" w:hAnsi="宋体" w:cs="Times New Roman"/>
          <w:szCs w:val="21"/>
          <w:u w:val="single"/>
        </w:rPr>
        <w:t>按本合同《通用条款》第</w:t>
      </w:r>
      <w:r>
        <w:rPr>
          <w:rFonts w:ascii="Times New Roman" w:eastAsia="宋体" w:hAnsi="Times New Roman" w:cs="Times New Roman"/>
          <w:szCs w:val="21"/>
          <w:u w:val="single"/>
        </w:rPr>
        <w:t>12.4</w:t>
      </w:r>
      <w:r>
        <w:rPr>
          <w:rFonts w:ascii="Times New Roman" w:eastAsia="宋体" w:hAnsi="宋体" w:cs="Times New Roman"/>
          <w:szCs w:val="21"/>
          <w:u w:val="single"/>
        </w:rPr>
        <w:t>条款相关规定执行。</w:t>
      </w:r>
    </w:p>
    <w:p w14:paraId="6D08A91F"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12.4.4 </w:t>
      </w:r>
      <w:r>
        <w:rPr>
          <w:rFonts w:ascii="Times New Roman" w:eastAsia="宋体" w:hAnsi="宋体" w:cs="Times New Roman"/>
          <w:szCs w:val="21"/>
        </w:rPr>
        <w:t>进度款审核和支付</w:t>
      </w:r>
    </w:p>
    <w:p w14:paraId="3A26F693"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）发包人审查的期限：</w:t>
      </w:r>
      <w:r>
        <w:rPr>
          <w:rFonts w:ascii="Times New Roman" w:eastAsia="宋体" w:hAnsi="宋体" w:cs="Times New Roman"/>
          <w:szCs w:val="21"/>
          <w:u w:val="single"/>
        </w:rPr>
        <w:t>按本合同《通用条款》第</w:t>
      </w:r>
      <w:r>
        <w:rPr>
          <w:rFonts w:ascii="Times New Roman" w:eastAsia="宋体" w:hAnsi="Times New Roman" w:cs="Times New Roman"/>
          <w:szCs w:val="21"/>
          <w:u w:val="single"/>
        </w:rPr>
        <w:t>12.4</w:t>
      </w:r>
      <w:r>
        <w:rPr>
          <w:rFonts w:ascii="Times New Roman" w:eastAsia="宋体" w:hAnsi="宋体" w:cs="Times New Roman"/>
          <w:szCs w:val="21"/>
          <w:u w:val="single"/>
        </w:rPr>
        <w:t>条款相关规定执行。</w:t>
      </w:r>
    </w:p>
    <w:p w14:paraId="75444B25"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发包人完成审批并签发进度款支付证书的期限：按本合同《专用条款》第</w:t>
      </w:r>
      <w:r>
        <w:rPr>
          <w:rFonts w:ascii="Times New Roman" w:eastAsia="宋体" w:hAnsi="Times New Roman" w:cs="Times New Roman"/>
          <w:szCs w:val="21"/>
          <w:u w:val="single"/>
        </w:rPr>
        <w:t>12.4</w:t>
      </w:r>
      <w:r>
        <w:rPr>
          <w:rFonts w:ascii="Times New Roman" w:eastAsia="宋体" w:hAnsi="宋体" w:cs="Times New Roman"/>
          <w:szCs w:val="21"/>
          <w:u w:val="single"/>
        </w:rPr>
        <w:t>条款相关规定执行。</w:t>
      </w:r>
    </w:p>
    <w:p w14:paraId="40BEE9D2"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）发包人支付进度款的期限：</w:t>
      </w:r>
      <w:r>
        <w:rPr>
          <w:rFonts w:ascii="Times New Roman" w:eastAsia="宋体" w:hAnsi="宋体" w:cs="Times New Roman"/>
          <w:szCs w:val="21"/>
          <w:u w:val="single"/>
        </w:rPr>
        <w:t>按本合同《通用条款》第</w:t>
      </w:r>
      <w:r>
        <w:rPr>
          <w:rFonts w:ascii="Times New Roman" w:eastAsia="宋体" w:hAnsi="Times New Roman" w:cs="Times New Roman"/>
          <w:szCs w:val="21"/>
          <w:u w:val="single"/>
        </w:rPr>
        <w:t>12.4</w:t>
      </w:r>
      <w:r>
        <w:rPr>
          <w:rFonts w:ascii="Times New Roman" w:eastAsia="宋体" w:hAnsi="宋体" w:cs="Times New Roman"/>
          <w:szCs w:val="21"/>
          <w:u w:val="single"/>
        </w:rPr>
        <w:t>条款相关规定执行。</w:t>
      </w:r>
    </w:p>
    <w:p w14:paraId="441DD5FD"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发包人逾期支付进度款的违约金的计算方式：</w:t>
      </w:r>
      <w:r>
        <w:rPr>
          <w:rFonts w:ascii="Times New Roman" w:eastAsia="宋体" w:hAnsi="宋体" w:cs="Times New Roman"/>
          <w:szCs w:val="21"/>
          <w:u w:val="single"/>
        </w:rPr>
        <w:t>无。</w:t>
      </w:r>
    </w:p>
    <w:p w14:paraId="0CCA5710"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进度款支付方式：</w:t>
      </w:r>
      <w:r>
        <w:rPr>
          <w:rFonts w:ascii="Times New Roman" w:eastAsia="宋体" w:hAnsi="宋体" w:cs="Times New Roman"/>
          <w:szCs w:val="21"/>
          <w:u w:val="single"/>
        </w:rPr>
        <w:t>银行转账。</w:t>
      </w:r>
    </w:p>
    <w:p w14:paraId="3A7D60CB"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12.4.6 </w:t>
      </w:r>
      <w:r>
        <w:rPr>
          <w:rFonts w:ascii="Times New Roman" w:eastAsia="宋体" w:hAnsi="宋体" w:cs="Times New Roman"/>
          <w:szCs w:val="21"/>
        </w:rPr>
        <w:t>支付分解表的编制</w:t>
      </w:r>
    </w:p>
    <w:p w14:paraId="3CAC0BBB"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Times New Roman" w:cs="Times New Roman"/>
          <w:szCs w:val="21"/>
        </w:rPr>
        <w:t>2</w:t>
      </w:r>
      <w:r>
        <w:rPr>
          <w:rFonts w:ascii="Times New Roman" w:eastAsia="宋体" w:hAnsi="宋体" w:cs="Times New Roman"/>
          <w:szCs w:val="21"/>
        </w:rPr>
        <w:t>、总价合同支付分解表的编制与审批：</w:t>
      </w:r>
      <w:r>
        <w:rPr>
          <w:rFonts w:ascii="Times New Roman" w:eastAsia="宋体" w:hAnsi="宋体" w:cs="Times New Roman"/>
          <w:szCs w:val="21"/>
          <w:u w:val="single"/>
        </w:rPr>
        <w:t>无。</w:t>
      </w:r>
    </w:p>
    <w:p w14:paraId="51101FE8"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Times New Roman" w:cs="Times New Roman"/>
          <w:szCs w:val="21"/>
        </w:rPr>
        <w:t>3</w:t>
      </w:r>
      <w:r>
        <w:rPr>
          <w:rFonts w:ascii="Times New Roman" w:eastAsia="宋体" w:hAnsi="宋体" w:cs="Times New Roman"/>
          <w:szCs w:val="21"/>
        </w:rPr>
        <w:t>、单价合同的总价项目支付分解表的编制与审批：</w:t>
      </w:r>
      <w:r>
        <w:rPr>
          <w:rFonts w:ascii="Times New Roman" w:eastAsia="宋体" w:hAnsi="宋体" w:cs="Times New Roman"/>
          <w:szCs w:val="21"/>
          <w:u w:val="single"/>
        </w:rPr>
        <w:t>无。</w:t>
      </w:r>
      <w:bookmarkEnd w:id="302"/>
    </w:p>
    <w:p w14:paraId="17780D20"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03" w:name="_Toc147684405"/>
      <w:bookmarkStart w:id="304" w:name="_Toc456084112"/>
      <w:bookmarkStart w:id="305" w:name="_Toc81837463"/>
      <w:bookmarkStart w:id="306" w:name="_Toc376121959"/>
      <w:bookmarkStart w:id="307" w:name="_Toc383182232"/>
      <w:bookmarkStart w:id="308" w:name="_Toc11855"/>
      <w:bookmarkStart w:id="309" w:name="_Toc437516254"/>
      <w:bookmarkStart w:id="310" w:name="_Toc216278170"/>
      <w:r>
        <w:rPr>
          <w:rFonts w:ascii="Times New Roman" w:eastAsia="宋体" w:hAnsi="Times New Roman" w:cs="Times New Roman"/>
          <w:b/>
          <w:bCs/>
          <w:kern w:val="0"/>
          <w:sz w:val="24"/>
          <w:szCs w:val="32"/>
        </w:rPr>
        <w:t xml:space="preserve">13. </w:t>
      </w:r>
      <w:r>
        <w:rPr>
          <w:rFonts w:ascii="Times New Roman" w:eastAsia="宋体" w:hAnsi="宋体" w:cs="Times New Roman"/>
          <w:b/>
          <w:bCs/>
          <w:kern w:val="0"/>
          <w:sz w:val="24"/>
          <w:szCs w:val="32"/>
        </w:rPr>
        <w:t>验收和工程试车</w:t>
      </w:r>
      <w:bookmarkEnd w:id="303"/>
      <w:bookmarkEnd w:id="304"/>
      <w:bookmarkEnd w:id="305"/>
      <w:bookmarkEnd w:id="306"/>
      <w:bookmarkEnd w:id="307"/>
      <w:bookmarkEnd w:id="308"/>
      <w:bookmarkEnd w:id="309"/>
      <w:bookmarkEnd w:id="310"/>
    </w:p>
    <w:p w14:paraId="339BA45D" w14:textId="77777777" w:rsidR="00A16B9C" w:rsidRDefault="00A16B9C">
      <w:pPr>
        <w:spacing w:line="360" w:lineRule="auto"/>
        <w:ind w:firstLineChars="235" w:firstLine="493"/>
        <w:jc w:val="left"/>
        <w:rPr>
          <w:rFonts w:ascii="Times New Roman" w:eastAsia="宋体" w:hAnsi="Times New Roman" w:cs="Times New Roman"/>
          <w:szCs w:val="21"/>
          <w:u w:val="single"/>
        </w:rPr>
      </w:pPr>
    </w:p>
    <w:p w14:paraId="15A45491"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11" w:name="_Toc376121960"/>
      <w:r>
        <w:rPr>
          <w:rFonts w:ascii="Times New Roman" w:eastAsia="宋体" w:hAnsi="Times New Roman" w:cs="Times New Roman"/>
          <w:b/>
          <w:bCs/>
          <w:sz w:val="28"/>
          <w:szCs w:val="28"/>
        </w:rPr>
        <w:t xml:space="preserve">13.1 </w:t>
      </w:r>
      <w:r>
        <w:rPr>
          <w:rFonts w:ascii="Times New Roman" w:eastAsia="宋体" w:hAnsi="宋体" w:cs="Times New Roman"/>
          <w:b/>
          <w:bCs/>
          <w:sz w:val="28"/>
          <w:szCs w:val="28"/>
        </w:rPr>
        <w:t>分部分项工程验收</w:t>
      </w:r>
      <w:bookmarkEnd w:id="311"/>
    </w:p>
    <w:p w14:paraId="0F063ADD" w14:textId="77777777" w:rsidR="00A16B9C" w:rsidRDefault="002558A8">
      <w:pPr>
        <w:spacing w:line="360" w:lineRule="auto"/>
        <w:ind w:firstLineChars="235" w:firstLine="495"/>
        <w:jc w:val="left"/>
        <w:rPr>
          <w:rFonts w:ascii="Times New Roman" w:eastAsia="宋体" w:hAnsi="Times New Roman" w:cs="Times New Roman"/>
          <w:b/>
          <w:szCs w:val="21"/>
        </w:rPr>
      </w:pPr>
      <w:bookmarkStart w:id="312" w:name="EBf529abce80b34da0a6d27d615388464e"/>
      <w:r>
        <w:rPr>
          <w:rFonts w:ascii="Times New Roman" w:eastAsia="宋体" w:hAnsi="Times New Roman" w:cs="Times New Roman"/>
          <w:b/>
          <w:szCs w:val="21"/>
        </w:rPr>
        <w:t>13.1.2</w:t>
      </w:r>
      <w:r>
        <w:rPr>
          <w:rFonts w:ascii="Times New Roman" w:eastAsia="宋体" w:hAnsi="宋体" w:cs="Times New Roman"/>
          <w:b/>
          <w:szCs w:val="21"/>
        </w:rPr>
        <w:t>监理人不能按时进行验收时，应提前</w:t>
      </w:r>
      <w:r>
        <w:rPr>
          <w:rFonts w:ascii="Times New Roman" w:eastAsia="宋体" w:hAnsi="Times New Roman" w:cs="Times New Roman"/>
          <w:b/>
          <w:szCs w:val="21"/>
          <w:u w:val="single"/>
        </w:rPr>
        <w:t xml:space="preserve">  24 </w:t>
      </w:r>
      <w:r>
        <w:rPr>
          <w:rFonts w:ascii="Times New Roman" w:eastAsia="宋体" w:hAnsi="宋体" w:cs="Times New Roman"/>
          <w:b/>
          <w:szCs w:val="21"/>
        </w:rPr>
        <w:t>小时提交书面延期要求。</w:t>
      </w:r>
    </w:p>
    <w:p w14:paraId="2A617BC5" w14:textId="77777777" w:rsidR="00A16B9C" w:rsidRDefault="002558A8">
      <w:pPr>
        <w:spacing w:line="360" w:lineRule="auto"/>
        <w:ind w:firstLineChars="235" w:firstLine="495"/>
        <w:jc w:val="left"/>
        <w:rPr>
          <w:rFonts w:ascii="Times New Roman" w:eastAsia="宋体" w:hAnsi="Times New Roman" w:cs="Times New Roman"/>
          <w:b/>
          <w:szCs w:val="21"/>
        </w:rPr>
      </w:pPr>
      <w:r>
        <w:rPr>
          <w:rFonts w:ascii="Times New Roman" w:eastAsia="宋体" w:hAnsi="宋体" w:cs="Times New Roman"/>
          <w:b/>
          <w:szCs w:val="21"/>
        </w:rPr>
        <w:t>关于延期最长不得超过：</w:t>
      </w:r>
      <w:r>
        <w:rPr>
          <w:rFonts w:ascii="Times New Roman" w:eastAsia="宋体" w:hAnsi="Times New Roman" w:cs="Times New Roman"/>
          <w:b/>
          <w:szCs w:val="21"/>
          <w:u w:val="single"/>
        </w:rPr>
        <w:t xml:space="preserve">48 </w:t>
      </w:r>
      <w:r>
        <w:rPr>
          <w:rFonts w:ascii="Times New Roman" w:eastAsia="宋体" w:hAnsi="宋体" w:cs="Times New Roman"/>
          <w:b/>
          <w:szCs w:val="21"/>
        </w:rPr>
        <w:t>小时。</w:t>
      </w:r>
      <w:bookmarkEnd w:id="312"/>
    </w:p>
    <w:p w14:paraId="70A74BB3"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13" w:name="_Toc376121961"/>
      <w:r>
        <w:rPr>
          <w:rFonts w:ascii="Times New Roman" w:eastAsia="宋体" w:hAnsi="Times New Roman" w:cs="Times New Roman"/>
          <w:b/>
          <w:bCs/>
          <w:sz w:val="28"/>
          <w:szCs w:val="28"/>
        </w:rPr>
        <w:t xml:space="preserve">13.2 </w:t>
      </w:r>
      <w:r>
        <w:rPr>
          <w:rFonts w:ascii="Times New Roman" w:eastAsia="宋体" w:hAnsi="宋体" w:cs="Times New Roman"/>
          <w:b/>
          <w:bCs/>
          <w:sz w:val="28"/>
          <w:szCs w:val="28"/>
        </w:rPr>
        <w:t>竣工验收</w:t>
      </w:r>
      <w:bookmarkEnd w:id="313"/>
    </w:p>
    <w:p w14:paraId="56449021" w14:textId="77777777" w:rsidR="00A16B9C" w:rsidRDefault="002558A8">
      <w:pPr>
        <w:spacing w:line="360" w:lineRule="auto"/>
        <w:ind w:firstLineChars="235" w:firstLine="493"/>
        <w:jc w:val="left"/>
        <w:rPr>
          <w:rFonts w:ascii="Times New Roman" w:eastAsia="宋体" w:hAnsi="Times New Roman" w:cs="Times New Roman"/>
          <w:szCs w:val="21"/>
        </w:rPr>
      </w:pPr>
      <w:bookmarkStart w:id="314" w:name="EB3e861c4d265e4a08946e3413af9e58ea"/>
      <w:r>
        <w:rPr>
          <w:rFonts w:ascii="Times New Roman" w:eastAsia="宋体" w:hAnsi="Times New Roman" w:cs="Times New Roman"/>
          <w:szCs w:val="21"/>
        </w:rPr>
        <w:t>13.2.1</w:t>
      </w:r>
      <w:r>
        <w:rPr>
          <w:rFonts w:ascii="Times New Roman" w:eastAsia="宋体" w:hAnsi="宋体" w:cs="Times New Roman"/>
          <w:szCs w:val="21"/>
        </w:rPr>
        <w:t>竣工验收条件</w:t>
      </w:r>
    </w:p>
    <w:p w14:paraId="7A7B430F"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宋体" w:cs="Times New Roman"/>
          <w:szCs w:val="21"/>
        </w:rPr>
        <w:t>承包人负责整理和提交的竣工验收资料应当符合工程所在地建设行政主管部门和</w:t>
      </w:r>
      <w:r>
        <w:rPr>
          <w:rFonts w:ascii="Times New Roman" w:eastAsia="宋体" w:hAnsi="Times New Roman" w:cs="Times New Roman"/>
          <w:szCs w:val="21"/>
        </w:rPr>
        <w:t>(</w:t>
      </w:r>
      <w:r>
        <w:rPr>
          <w:rFonts w:ascii="Times New Roman" w:eastAsia="宋体" w:hAnsi="宋体" w:cs="Times New Roman"/>
          <w:szCs w:val="21"/>
        </w:rPr>
        <w:t>或</w:t>
      </w:r>
      <w:r>
        <w:rPr>
          <w:rFonts w:ascii="Times New Roman" w:eastAsia="宋体" w:hAnsi="Times New Roman" w:cs="Times New Roman"/>
          <w:szCs w:val="21"/>
        </w:rPr>
        <w:t>)</w:t>
      </w:r>
      <w:r>
        <w:rPr>
          <w:rFonts w:ascii="Times New Roman" w:eastAsia="宋体" w:hAnsi="宋体" w:cs="Times New Roman"/>
          <w:szCs w:val="21"/>
        </w:rPr>
        <w:t>城市建设档案管理机构有关施工资料的要求。</w:t>
      </w:r>
    </w:p>
    <w:p w14:paraId="3AC3B5EA"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竣工验收资料的份数：</w:t>
      </w:r>
      <w:r>
        <w:rPr>
          <w:rFonts w:ascii="Times New Roman" w:eastAsia="宋体" w:hAnsi="Times New Roman" w:cs="Times New Roman"/>
          <w:szCs w:val="21"/>
          <w:u w:val="single"/>
        </w:rPr>
        <w:t xml:space="preserve">     3</w:t>
      </w:r>
      <w:r>
        <w:rPr>
          <w:rFonts w:ascii="Times New Roman" w:eastAsia="宋体" w:hAnsi="宋体" w:cs="Times New Roman"/>
          <w:szCs w:val="21"/>
          <w:u w:val="single"/>
        </w:rPr>
        <w:t>份。</w:t>
      </w:r>
    </w:p>
    <w:p w14:paraId="5A3FB8BE"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承包人提供竣工图的约定：竣工验收正式通过后</w:t>
      </w:r>
      <w:r>
        <w:rPr>
          <w:rFonts w:ascii="Times New Roman" w:eastAsia="宋体" w:hAnsi="Times New Roman" w:cs="Times New Roman"/>
          <w:szCs w:val="21"/>
          <w:u w:val="single"/>
        </w:rPr>
        <w:t>5</w:t>
      </w:r>
      <w:r>
        <w:rPr>
          <w:rFonts w:ascii="Times New Roman" w:eastAsia="宋体" w:hAnsi="宋体" w:cs="Times New Roman"/>
          <w:szCs w:val="21"/>
          <w:u w:val="single"/>
        </w:rPr>
        <w:t>天（工程造价在</w:t>
      </w:r>
      <w:r>
        <w:rPr>
          <w:rFonts w:ascii="Times New Roman" w:eastAsia="宋体" w:hAnsi="Times New Roman" w:cs="Times New Roman"/>
          <w:szCs w:val="21"/>
          <w:u w:val="single"/>
        </w:rPr>
        <w:t>500</w:t>
      </w:r>
      <w:r>
        <w:rPr>
          <w:rFonts w:ascii="Times New Roman" w:eastAsia="宋体" w:hAnsi="宋体" w:cs="Times New Roman"/>
          <w:szCs w:val="21"/>
          <w:u w:val="single"/>
        </w:rPr>
        <w:t>万元以下含</w:t>
      </w:r>
      <w:r>
        <w:rPr>
          <w:rFonts w:ascii="Times New Roman" w:eastAsia="宋体" w:hAnsi="Times New Roman" w:cs="Times New Roman"/>
          <w:szCs w:val="21"/>
          <w:u w:val="single"/>
        </w:rPr>
        <w:t>500</w:t>
      </w:r>
      <w:r>
        <w:rPr>
          <w:rFonts w:ascii="Times New Roman" w:eastAsia="宋体" w:hAnsi="宋体" w:cs="Times New Roman"/>
          <w:szCs w:val="21"/>
          <w:u w:val="single"/>
        </w:rPr>
        <w:t>万元）、</w:t>
      </w:r>
      <w:r>
        <w:rPr>
          <w:rFonts w:ascii="Times New Roman" w:eastAsia="宋体" w:hAnsi="Times New Roman" w:cs="Times New Roman"/>
          <w:szCs w:val="21"/>
          <w:u w:val="single"/>
        </w:rPr>
        <w:t>10</w:t>
      </w:r>
      <w:r>
        <w:rPr>
          <w:rFonts w:ascii="Times New Roman" w:eastAsia="宋体" w:hAnsi="宋体" w:cs="Times New Roman"/>
          <w:szCs w:val="21"/>
          <w:u w:val="single"/>
        </w:rPr>
        <w:t>天（工程造价在</w:t>
      </w:r>
      <w:r>
        <w:rPr>
          <w:rFonts w:ascii="Times New Roman" w:eastAsia="宋体" w:hAnsi="Times New Roman" w:cs="Times New Roman"/>
          <w:szCs w:val="21"/>
          <w:u w:val="single"/>
        </w:rPr>
        <w:t>500</w:t>
      </w:r>
      <w:r>
        <w:rPr>
          <w:rFonts w:ascii="Times New Roman" w:eastAsia="宋体" w:hAnsi="宋体" w:cs="Times New Roman"/>
          <w:szCs w:val="21"/>
          <w:u w:val="single"/>
        </w:rPr>
        <w:t>万元至</w:t>
      </w:r>
      <w:r>
        <w:rPr>
          <w:rFonts w:ascii="Times New Roman" w:eastAsia="宋体" w:hAnsi="Times New Roman" w:cs="Times New Roman"/>
          <w:szCs w:val="21"/>
          <w:u w:val="single"/>
        </w:rPr>
        <w:t>1000</w:t>
      </w:r>
      <w:r>
        <w:rPr>
          <w:rFonts w:ascii="Times New Roman" w:eastAsia="宋体" w:hAnsi="宋体" w:cs="Times New Roman"/>
          <w:szCs w:val="21"/>
          <w:u w:val="single"/>
        </w:rPr>
        <w:t>万元之间含</w:t>
      </w:r>
      <w:r>
        <w:rPr>
          <w:rFonts w:ascii="Times New Roman" w:eastAsia="宋体" w:hAnsi="Times New Roman" w:cs="Times New Roman"/>
          <w:szCs w:val="21"/>
          <w:u w:val="single"/>
        </w:rPr>
        <w:t>1000</w:t>
      </w:r>
      <w:r>
        <w:rPr>
          <w:rFonts w:ascii="Times New Roman" w:eastAsia="宋体" w:hAnsi="宋体" w:cs="Times New Roman"/>
          <w:szCs w:val="21"/>
          <w:u w:val="single"/>
        </w:rPr>
        <w:t>万元）、</w:t>
      </w:r>
      <w:r>
        <w:rPr>
          <w:rFonts w:ascii="Times New Roman" w:eastAsia="宋体" w:hAnsi="Times New Roman" w:cs="Times New Roman"/>
          <w:szCs w:val="21"/>
          <w:u w:val="single"/>
        </w:rPr>
        <w:t>15</w:t>
      </w:r>
      <w:r>
        <w:rPr>
          <w:rFonts w:ascii="Times New Roman" w:eastAsia="宋体" w:hAnsi="宋体" w:cs="Times New Roman"/>
          <w:szCs w:val="21"/>
          <w:u w:val="single"/>
        </w:rPr>
        <w:t>天（工程造价在</w:t>
      </w:r>
      <w:r>
        <w:rPr>
          <w:rFonts w:ascii="Times New Roman" w:eastAsia="宋体" w:hAnsi="Times New Roman" w:cs="Times New Roman"/>
          <w:szCs w:val="21"/>
          <w:u w:val="single"/>
        </w:rPr>
        <w:t>1000</w:t>
      </w:r>
      <w:r>
        <w:rPr>
          <w:rFonts w:ascii="Times New Roman" w:eastAsia="宋体" w:hAnsi="宋体" w:cs="Times New Roman"/>
          <w:szCs w:val="21"/>
          <w:u w:val="single"/>
        </w:rPr>
        <w:t>万元以上），提供竣工图的数量分别为</w:t>
      </w:r>
      <w:r>
        <w:rPr>
          <w:rFonts w:ascii="Times New Roman" w:eastAsia="宋体" w:hAnsi="Times New Roman" w:cs="Times New Roman"/>
          <w:szCs w:val="21"/>
          <w:u w:val="single"/>
        </w:rPr>
        <w:t>2</w:t>
      </w:r>
      <w:r>
        <w:rPr>
          <w:rFonts w:ascii="Times New Roman" w:eastAsia="宋体" w:hAnsi="宋体" w:cs="Times New Roman"/>
          <w:szCs w:val="21"/>
          <w:u w:val="single"/>
        </w:rPr>
        <w:t>套、</w:t>
      </w:r>
      <w:r>
        <w:rPr>
          <w:rFonts w:ascii="Times New Roman" w:eastAsia="宋体" w:hAnsi="Times New Roman" w:cs="Times New Roman"/>
          <w:szCs w:val="21"/>
          <w:u w:val="single"/>
        </w:rPr>
        <w:t>4</w:t>
      </w:r>
      <w:r>
        <w:rPr>
          <w:rFonts w:ascii="Times New Roman" w:eastAsia="宋体" w:hAnsi="宋体" w:cs="Times New Roman"/>
          <w:szCs w:val="21"/>
          <w:u w:val="single"/>
        </w:rPr>
        <w:t>套、</w:t>
      </w:r>
      <w:r>
        <w:rPr>
          <w:rFonts w:ascii="Times New Roman" w:eastAsia="宋体" w:hAnsi="Times New Roman" w:cs="Times New Roman"/>
          <w:szCs w:val="21"/>
          <w:u w:val="single"/>
        </w:rPr>
        <w:t>6</w:t>
      </w:r>
      <w:r>
        <w:rPr>
          <w:rFonts w:ascii="Times New Roman" w:eastAsia="宋体" w:hAnsi="宋体" w:cs="Times New Roman"/>
          <w:szCs w:val="21"/>
          <w:u w:val="single"/>
        </w:rPr>
        <w:t>套。</w:t>
      </w:r>
    </w:p>
    <w:p w14:paraId="7BB7EB23"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Times New Roman" w:cs="Times New Roman"/>
          <w:szCs w:val="21"/>
          <w:u w:val="single"/>
        </w:rPr>
        <w:t>13.2.2</w:t>
      </w:r>
      <w:r>
        <w:rPr>
          <w:rFonts w:ascii="Times New Roman" w:eastAsia="宋体" w:hAnsi="宋体" w:cs="Times New Roman"/>
          <w:szCs w:val="21"/>
          <w:u w:val="single"/>
        </w:rPr>
        <w:t>竣工验收程序</w:t>
      </w:r>
    </w:p>
    <w:p w14:paraId="73DD0251"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关于竣工验收程序的约定：按本合同《通用条款》相关规定执行。</w:t>
      </w:r>
    </w:p>
    <w:p w14:paraId="04713203"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lastRenderedPageBreak/>
        <w:t>发包人不按照本项约定组织竣工验收、颁发工程接收证书的违约金的计算方法：如发生，从违约之日起，发包人每逾期一天按合同价款的万分之四向承包人支付违约金。</w:t>
      </w:r>
    </w:p>
    <w:p w14:paraId="48FEBE0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13.2.5</w:t>
      </w:r>
      <w:r>
        <w:rPr>
          <w:rFonts w:ascii="Times New Roman" w:eastAsia="宋体" w:hAnsi="宋体" w:cs="Times New Roman"/>
          <w:szCs w:val="21"/>
        </w:rPr>
        <w:t>移交、接收全部与部分工程</w:t>
      </w:r>
    </w:p>
    <w:p w14:paraId="5EC603E3"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承包人向发包人移交工程的期限：</w:t>
      </w:r>
      <w:r>
        <w:rPr>
          <w:rFonts w:ascii="Times New Roman" w:eastAsia="宋体" w:hAnsi="宋体" w:cs="Times New Roman"/>
          <w:szCs w:val="21"/>
          <w:u w:val="single"/>
        </w:rPr>
        <w:t>。</w:t>
      </w:r>
    </w:p>
    <w:p w14:paraId="2E7CBDB2"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发包人未按本合同约定接收全部或部分工程的，违约金的计算方法为：</w:t>
      </w:r>
      <w:r>
        <w:rPr>
          <w:rFonts w:ascii="Times New Roman" w:eastAsia="宋体" w:hAnsi="宋体" w:cs="Times New Roman"/>
          <w:szCs w:val="21"/>
          <w:u w:val="single"/>
        </w:rPr>
        <w:t>。</w:t>
      </w:r>
    </w:p>
    <w:p w14:paraId="46476B24"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承包人未按时移交工程的，违约金的计算方法为：</w:t>
      </w:r>
      <w:r>
        <w:rPr>
          <w:rFonts w:ascii="Times New Roman" w:eastAsia="宋体" w:hAnsi="宋体" w:cs="Times New Roman"/>
          <w:szCs w:val="21"/>
          <w:u w:val="single"/>
        </w:rPr>
        <w:t>。</w:t>
      </w:r>
      <w:bookmarkEnd w:id="314"/>
    </w:p>
    <w:p w14:paraId="7056C718"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15" w:name="_Toc376121962"/>
      <w:r>
        <w:rPr>
          <w:rFonts w:ascii="Times New Roman" w:eastAsia="宋体" w:hAnsi="Times New Roman" w:cs="Times New Roman"/>
          <w:b/>
          <w:bCs/>
          <w:sz w:val="28"/>
          <w:szCs w:val="28"/>
        </w:rPr>
        <w:t xml:space="preserve">13.3 </w:t>
      </w:r>
      <w:r>
        <w:rPr>
          <w:rFonts w:ascii="Times New Roman" w:eastAsia="宋体" w:hAnsi="宋体" w:cs="Times New Roman"/>
          <w:b/>
          <w:bCs/>
          <w:sz w:val="28"/>
          <w:szCs w:val="28"/>
        </w:rPr>
        <w:t>工程试车</w:t>
      </w:r>
      <w:bookmarkEnd w:id="315"/>
    </w:p>
    <w:p w14:paraId="04F124B4" w14:textId="77777777" w:rsidR="00A16B9C" w:rsidRDefault="002558A8">
      <w:pPr>
        <w:spacing w:line="360" w:lineRule="auto"/>
        <w:ind w:firstLineChars="235" w:firstLine="493"/>
        <w:jc w:val="left"/>
        <w:rPr>
          <w:rFonts w:ascii="Times New Roman" w:eastAsia="宋体" w:hAnsi="Times New Roman" w:cs="Times New Roman"/>
          <w:szCs w:val="21"/>
        </w:rPr>
      </w:pPr>
      <w:bookmarkStart w:id="316" w:name="EB73883344ecb5429794703d939b904f49"/>
      <w:r>
        <w:rPr>
          <w:rFonts w:ascii="Times New Roman" w:eastAsia="宋体" w:hAnsi="Times New Roman" w:cs="Times New Roman"/>
          <w:szCs w:val="21"/>
        </w:rPr>
        <w:t xml:space="preserve">13.3.1 </w:t>
      </w:r>
      <w:r>
        <w:rPr>
          <w:rFonts w:ascii="Times New Roman" w:eastAsia="宋体" w:hAnsi="宋体" w:cs="Times New Roman"/>
          <w:szCs w:val="21"/>
        </w:rPr>
        <w:t>试车程序</w:t>
      </w:r>
    </w:p>
    <w:p w14:paraId="2D4FC988"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工程试车内容：</w:t>
      </w:r>
      <w:r>
        <w:rPr>
          <w:rFonts w:ascii="Times New Roman" w:eastAsia="宋体" w:hAnsi="宋体" w:cs="Times New Roman"/>
          <w:szCs w:val="21"/>
          <w:u w:val="single"/>
        </w:rPr>
        <w:t>根据工程需要商定。</w:t>
      </w:r>
    </w:p>
    <w:p w14:paraId="3515D0E8"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w:t>
      </w:r>
      <w:r>
        <w:rPr>
          <w:rFonts w:ascii="Times New Roman" w:eastAsia="宋体" w:hAnsi="Times New Roman" w:cs="Times New Roman"/>
          <w:szCs w:val="21"/>
          <w:u w:val="single"/>
        </w:rPr>
        <w:t>1</w:t>
      </w:r>
      <w:r>
        <w:rPr>
          <w:rFonts w:ascii="Times New Roman" w:eastAsia="宋体" w:hAnsi="宋体" w:cs="Times New Roman"/>
          <w:szCs w:val="21"/>
          <w:u w:val="single"/>
        </w:rPr>
        <w:t>）单机无负荷试车费用由承包人承担；</w:t>
      </w:r>
    </w:p>
    <w:p w14:paraId="6AEEC87C"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w:t>
      </w:r>
      <w:r>
        <w:rPr>
          <w:rFonts w:ascii="Times New Roman" w:eastAsia="宋体" w:hAnsi="Times New Roman" w:cs="Times New Roman"/>
          <w:szCs w:val="21"/>
          <w:u w:val="single"/>
        </w:rPr>
        <w:t>2</w:t>
      </w:r>
      <w:r>
        <w:rPr>
          <w:rFonts w:ascii="Times New Roman" w:eastAsia="宋体" w:hAnsi="宋体" w:cs="Times New Roman"/>
          <w:szCs w:val="21"/>
          <w:u w:val="single"/>
        </w:rPr>
        <w:t>）无负荷联动试车费用由承包人承担。</w:t>
      </w:r>
    </w:p>
    <w:p w14:paraId="5D0D2BC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13.3.3 </w:t>
      </w:r>
      <w:r>
        <w:rPr>
          <w:rFonts w:ascii="Times New Roman" w:eastAsia="宋体" w:hAnsi="宋体" w:cs="Times New Roman"/>
          <w:szCs w:val="21"/>
        </w:rPr>
        <w:t>投料试车</w:t>
      </w:r>
    </w:p>
    <w:p w14:paraId="4F6A4E56"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关于投料试车相关事项的约定：</w:t>
      </w:r>
      <w:r>
        <w:rPr>
          <w:rFonts w:ascii="Times New Roman" w:eastAsia="宋体" w:hAnsi="宋体" w:cs="Times New Roman"/>
          <w:szCs w:val="21"/>
          <w:u w:val="single"/>
        </w:rPr>
        <w:t>材料由发包人承担，人工由承包人承担，若三次试车未成功后续调试费用全部由承包人承担。</w:t>
      </w:r>
      <w:bookmarkEnd w:id="316"/>
    </w:p>
    <w:p w14:paraId="25802635" w14:textId="77777777" w:rsidR="00A16B9C" w:rsidRDefault="002558A8">
      <w:pPr>
        <w:keepNext/>
        <w:keepLines/>
        <w:spacing w:line="375" w:lineRule="auto"/>
        <w:ind w:firstLineChars="234" w:firstLine="658"/>
        <w:outlineLvl w:val="3"/>
        <w:rPr>
          <w:rFonts w:ascii="Times New Roman" w:eastAsia="宋体" w:hAnsi="Times New Roman" w:cs="Times New Roman"/>
          <w:b/>
          <w:bCs/>
          <w:sz w:val="28"/>
          <w:szCs w:val="28"/>
        </w:rPr>
      </w:pPr>
      <w:bookmarkStart w:id="317" w:name="_Toc376121963"/>
      <w:r>
        <w:rPr>
          <w:rFonts w:ascii="Times New Roman" w:eastAsia="宋体" w:hAnsi="Times New Roman" w:cs="Times New Roman"/>
          <w:b/>
          <w:bCs/>
          <w:sz w:val="28"/>
          <w:szCs w:val="28"/>
        </w:rPr>
        <w:t xml:space="preserve">13.6 </w:t>
      </w:r>
      <w:r>
        <w:rPr>
          <w:rFonts w:ascii="Times New Roman" w:eastAsia="宋体" w:hAnsi="宋体" w:cs="Times New Roman"/>
          <w:b/>
          <w:bCs/>
          <w:sz w:val="28"/>
          <w:szCs w:val="28"/>
        </w:rPr>
        <w:t>竣工退场</w:t>
      </w:r>
      <w:bookmarkEnd w:id="317"/>
    </w:p>
    <w:p w14:paraId="52CCD645" w14:textId="77777777" w:rsidR="00A16B9C" w:rsidRDefault="002558A8">
      <w:pPr>
        <w:spacing w:line="360" w:lineRule="auto"/>
        <w:ind w:firstLineChars="235" w:firstLine="493"/>
        <w:jc w:val="left"/>
        <w:rPr>
          <w:rFonts w:ascii="Times New Roman" w:eastAsia="宋体" w:hAnsi="Times New Roman" w:cs="Times New Roman"/>
          <w:szCs w:val="21"/>
        </w:rPr>
      </w:pPr>
      <w:bookmarkStart w:id="318" w:name="EB651f0d18998343d190da9ce58b19fb2e"/>
      <w:r>
        <w:rPr>
          <w:rFonts w:ascii="Times New Roman" w:eastAsia="宋体" w:hAnsi="Times New Roman" w:cs="Times New Roman"/>
          <w:szCs w:val="21"/>
        </w:rPr>
        <w:t xml:space="preserve">13.6.1 </w:t>
      </w:r>
      <w:r>
        <w:rPr>
          <w:rFonts w:ascii="Times New Roman" w:eastAsia="宋体" w:hAnsi="宋体" w:cs="Times New Roman"/>
          <w:szCs w:val="21"/>
        </w:rPr>
        <w:t>竣工退场</w:t>
      </w:r>
    </w:p>
    <w:p w14:paraId="4B6E32F1"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承包人完成竣工退场的期限：竣工验收</w:t>
      </w:r>
      <w:r>
        <w:rPr>
          <w:rFonts w:ascii="Times New Roman" w:eastAsia="宋体" w:hAnsi="Times New Roman" w:cs="Times New Roman"/>
          <w:szCs w:val="21"/>
        </w:rPr>
        <w:t>45</w:t>
      </w:r>
      <w:r>
        <w:rPr>
          <w:rFonts w:ascii="Times New Roman" w:eastAsia="宋体" w:hAnsi="宋体" w:cs="Times New Roman"/>
          <w:szCs w:val="21"/>
        </w:rPr>
        <w:t>日内。</w:t>
      </w:r>
      <w:bookmarkEnd w:id="318"/>
    </w:p>
    <w:p w14:paraId="4C7F7CCF"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44"/>
          <w:sz w:val="24"/>
          <w:szCs w:val="32"/>
        </w:rPr>
      </w:pPr>
      <w:bookmarkStart w:id="319" w:name="_Toc437516255"/>
      <w:bookmarkStart w:id="320" w:name="_Toc147684406"/>
      <w:bookmarkStart w:id="321" w:name="_Toc383182233"/>
      <w:bookmarkStart w:id="322" w:name="_Toc456084113"/>
      <w:bookmarkStart w:id="323" w:name="_Toc81837464"/>
      <w:bookmarkStart w:id="324" w:name="_Toc10061"/>
      <w:bookmarkStart w:id="325" w:name="_Toc376121964"/>
      <w:bookmarkStart w:id="326" w:name="_Toc216278171"/>
      <w:r>
        <w:rPr>
          <w:rFonts w:ascii="Times New Roman" w:eastAsia="宋体" w:hAnsi="Times New Roman" w:cs="Times New Roman"/>
          <w:b/>
          <w:bCs/>
          <w:kern w:val="0"/>
          <w:sz w:val="24"/>
          <w:szCs w:val="32"/>
        </w:rPr>
        <w:t xml:space="preserve">14. </w:t>
      </w:r>
      <w:r>
        <w:rPr>
          <w:rFonts w:ascii="Times New Roman" w:eastAsia="宋体" w:hAnsi="宋体" w:cs="Times New Roman"/>
          <w:b/>
          <w:bCs/>
          <w:kern w:val="0"/>
          <w:sz w:val="24"/>
          <w:szCs w:val="32"/>
        </w:rPr>
        <w:t>竣工结算</w:t>
      </w:r>
      <w:bookmarkEnd w:id="319"/>
      <w:bookmarkEnd w:id="320"/>
      <w:bookmarkEnd w:id="321"/>
      <w:bookmarkEnd w:id="322"/>
      <w:bookmarkEnd w:id="323"/>
      <w:bookmarkEnd w:id="324"/>
      <w:bookmarkEnd w:id="325"/>
      <w:bookmarkEnd w:id="326"/>
    </w:p>
    <w:p w14:paraId="0D13EB28"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27" w:name="_Toc376121965"/>
      <w:r>
        <w:rPr>
          <w:rFonts w:ascii="Times New Roman" w:eastAsia="宋体" w:hAnsi="Times New Roman" w:cs="Times New Roman"/>
          <w:b/>
          <w:bCs/>
          <w:sz w:val="28"/>
          <w:szCs w:val="28"/>
        </w:rPr>
        <w:t xml:space="preserve">14.1 </w:t>
      </w:r>
      <w:r>
        <w:rPr>
          <w:rFonts w:ascii="Times New Roman" w:eastAsia="宋体" w:hAnsi="宋体" w:cs="Times New Roman"/>
          <w:b/>
          <w:bCs/>
          <w:sz w:val="28"/>
          <w:szCs w:val="28"/>
        </w:rPr>
        <w:t>竣工付款申请</w:t>
      </w:r>
      <w:bookmarkEnd w:id="327"/>
    </w:p>
    <w:p w14:paraId="0901A6F2" w14:textId="77777777" w:rsidR="00A16B9C" w:rsidRDefault="002558A8">
      <w:pPr>
        <w:spacing w:line="360" w:lineRule="auto"/>
        <w:ind w:firstLineChars="235" w:firstLine="493"/>
        <w:jc w:val="left"/>
        <w:rPr>
          <w:rFonts w:ascii="Times New Roman" w:eastAsia="宋体" w:hAnsi="Times New Roman" w:cs="Times New Roman"/>
          <w:szCs w:val="21"/>
        </w:rPr>
      </w:pPr>
      <w:bookmarkStart w:id="328" w:name="EBb548c754a85d4553913c70b4d4b7e273"/>
      <w:r>
        <w:rPr>
          <w:rFonts w:ascii="Times New Roman" w:eastAsia="宋体" w:hAnsi="宋体" w:cs="Times New Roman"/>
          <w:szCs w:val="21"/>
        </w:rPr>
        <w:t>承包人提交竣工付款申请单的期限：竣工验收</w:t>
      </w:r>
      <w:r>
        <w:rPr>
          <w:rFonts w:ascii="Times New Roman" w:eastAsia="宋体" w:hAnsi="Times New Roman" w:cs="Times New Roman"/>
          <w:szCs w:val="21"/>
        </w:rPr>
        <w:t>45</w:t>
      </w:r>
      <w:r>
        <w:rPr>
          <w:rFonts w:ascii="Times New Roman" w:eastAsia="宋体" w:hAnsi="宋体" w:cs="Times New Roman"/>
          <w:szCs w:val="21"/>
        </w:rPr>
        <w:t>日内。</w:t>
      </w:r>
    </w:p>
    <w:p w14:paraId="1CA9017B"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竣工付款申请单应包括的内容：按本合同《通用条款》相关规定执行。</w:t>
      </w:r>
      <w:bookmarkEnd w:id="328"/>
    </w:p>
    <w:p w14:paraId="737DEEF2" w14:textId="77777777" w:rsidR="00A16B9C" w:rsidRDefault="002558A8">
      <w:pPr>
        <w:keepNext/>
        <w:keepLines/>
        <w:spacing w:line="375" w:lineRule="auto"/>
        <w:ind w:firstLineChars="234" w:firstLine="658"/>
        <w:outlineLvl w:val="3"/>
        <w:rPr>
          <w:rFonts w:ascii="Times New Roman" w:eastAsia="宋体" w:hAnsi="Times New Roman" w:cs="Times New Roman"/>
          <w:b/>
          <w:bCs/>
          <w:sz w:val="28"/>
          <w:szCs w:val="28"/>
        </w:rPr>
      </w:pPr>
      <w:bookmarkStart w:id="329" w:name="_Toc376121966"/>
      <w:r>
        <w:rPr>
          <w:rFonts w:ascii="Times New Roman" w:eastAsia="宋体" w:hAnsi="Times New Roman" w:cs="Times New Roman"/>
          <w:b/>
          <w:bCs/>
          <w:sz w:val="28"/>
          <w:szCs w:val="28"/>
        </w:rPr>
        <w:t xml:space="preserve">14.2 </w:t>
      </w:r>
      <w:r>
        <w:rPr>
          <w:rFonts w:ascii="Times New Roman" w:eastAsia="宋体" w:hAnsi="宋体" w:cs="Times New Roman"/>
          <w:b/>
          <w:bCs/>
          <w:sz w:val="28"/>
          <w:szCs w:val="28"/>
        </w:rPr>
        <w:t>竣工结算审核</w:t>
      </w:r>
      <w:bookmarkEnd w:id="329"/>
    </w:p>
    <w:p w14:paraId="2F59E8E2"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发包人审批竣工付款申请单的期限：</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466"/>
        <w:gridCol w:w="5967"/>
      </w:tblGrid>
      <w:tr w:rsidR="00A16B9C" w14:paraId="5BF2EF56" w14:textId="77777777">
        <w:tc>
          <w:tcPr>
            <w:tcW w:w="765" w:type="dxa"/>
            <w:tcBorders>
              <w:top w:val="single" w:sz="4" w:space="0" w:color="auto"/>
              <w:left w:val="single" w:sz="4" w:space="0" w:color="auto"/>
              <w:bottom w:val="single" w:sz="4" w:space="0" w:color="auto"/>
              <w:right w:val="single" w:sz="4" w:space="0" w:color="auto"/>
            </w:tcBorders>
            <w:vAlign w:val="center"/>
          </w:tcPr>
          <w:p w14:paraId="4B4A0132" w14:textId="77777777" w:rsidR="00A16B9C" w:rsidRDefault="00A16B9C">
            <w:pPr>
              <w:spacing w:line="360" w:lineRule="auto"/>
              <w:ind w:firstLineChars="235" w:firstLine="495"/>
              <w:jc w:val="center"/>
              <w:rPr>
                <w:rFonts w:ascii="Times New Roman" w:eastAsia="宋体" w:hAnsi="Times New Roman" w:cs="Times New Roman"/>
                <w:b/>
                <w:bCs/>
                <w:szCs w:val="21"/>
              </w:rPr>
            </w:pPr>
          </w:p>
        </w:tc>
        <w:tc>
          <w:tcPr>
            <w:tcW w:w="2466" w:type="dxa"/>
            <w:tcBorders>
              <w:top w:val="single" w:sz="4" w:space="0" w:color="auto"/>
              <w:left w:val="single" w:sz="4" w:space="0" w:color="auto"/>
              <w:bottom w:val="single" w:sz="4" w:space="0" w:color="auto"/>
              <w:right w:val="single" w:sz="4" w:space="0" w:color="auto"/>
            </w:tcBorders>
            <w:vAlign w:val="center"/>
          </w:tcPr>
          <w:p w14:paraId="66CCFD26"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宋体" w:cs="Times New Roman"/>
                <w:b/>
                <w:bCs/>
                <w:szCs w:val="21"/>
              </w:rPr>
              <w:t>工程竣工结算报告金额</w:t>
            </w:r>
          </w:p>
        </w:tc>
        <w:tc>
          <w:tcPr>
            <w:tcW w:w="5967" w:type="dxa"/>
            <w:tcBorders>
              <w:top w:val="single" w:sz="4" w:space="0" w:color="auto"/>
              <w:left w:val="single" w:sz="4" w:space="0" w:color="auto"/>
              <w:bottom w:val="single" w:sz="4" w:space="0" w:color="auto"/>
              <w:right w:val="single" w:sz="4" w:space="0" w:color="auto"/>
            </w:tcBorders>
            <w:vAlign w:val="center"/>
          </w:tcPr>
          <w:p w14:paraId="25C671EA"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宋体" w:cs="Times New Roman"/>
                <w:b/>
                <w:bCs/>
                <w:szCs w:val="21"/>
              </w:rPr>
              <w:t>发包人审查时间</w:t>
            </w:r>
          </w:p>
        </w:tc>
      </w:tr>
      <w:tr w:rsidR="00A16B9C" w14:paraId="0ADA20A8" w14:textId="77777777">
        <w:tc>
          <w:tcPr>
            <w:tcW w:w="765" w:type="dxa"/>
            <w:tcBorders>
              <w:top w:val="single" w:sz="4" w:space="0" w:color="auto"/>
              <w:left w:val="single" w:sz="4" w:space="0" w:color="auto"/>
              <w:bottom w:val="single" w:sz="4" w:space="0" w:color="auto"/>
              <w:right w:val="single" w:sz="4" w:space="0" w:color="auto"/>
            </w:tcBorders>
            <w:vAlign w:val="center"/>
          </w:tcPr>
          <w:p w14:paraId="5EEB8E46" w14:textId="77777777" w:rsidR="00A16B9C" w:rsidRDefault="002558A8">
            <w:pPr>
              <w:spacing w:line="360" w:lineRule="auto"/>
              <w:ind w:firstLineChars="235" w:firstLine="495"/>
              <w:jc w:val="left"/>
              <w:rPr>
                <w:rFonts w:ascii="Times New Roman" w:eastAsia="宋体" w:hAnsi="Times New Roman" w:cs="Times New Roman"/>
                <w:b/>
                <w:bCs/>
                <w:szCs w:val="21"/>
              </w:rPr>
            </w:pPr>
            <w:r>
              <w:rPr>
                <w:rFonts w:ascii="Times New Roman" w:eastAsia="宋体" w:hAnsi="Times New Roman" w:cs="Times New Roman"/>
                <w:b/>
                <w:bCs/>
                <w:szCs w:val="21"/>
              </w:rPr>
              <w:t>1</w:t>
            </w:r>
          </w:p>
        </w:tc>
        <w:tc>
          <w:tcPr>
            <w:tcW w:w="2466" w:type="dxa"/>
            <w:tcBorders>
              <w:top w:val="single" w:sz="4" w:space="0" w:color="auto"/>
              <w:left w:val="single" w:sz="4" w:space="0" w:color="auto"/>
              <w:bottom w:val="single" w:sz="4" w:space="0" w:color="auto"/>
              <w:right w:val="single" w:sz="4" w:space="0" w:color="auto"/>
            </w:tcBorders>
            <w:vAlign w:val="center"/>
          </w:tcPr>
          <w:p w14:paraId="4A889B21"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Times New Roman" w:cs="Times New Roman"/>
                <w:b/>
                <w:bCs/>
                <w:szCs w:val="21"/>
              </w:rPr>
              <w:t>500</w:t>
            </w:r>
            <w:r>
              <w:rPr>
                <w:rFonts w:ascii="Times New Roman" w:eastAsia="宋体" w:hAnsi="宋体" w:cs="Times New Roman"/>
                <w:b/>
                <w:bCs/>
                <w:szCs w:val="21"/>
              </w:rPr>
              <w:t>万元以下</w:t>
            </w:r>
          </w:p>
        </w:tc>
        <w:tc>
          <w:tcPr>
            <w:tcW w:w="5967" w:type="dxa"/>
            <w:tcBorders>
              <w:top w:val="single" w:sz="4" w:space="0" w:color="auto"/>
              <w:left w:val="single" w:sz="4" w:space="0" w:color="auto"/>
              <w:bottom w:val="single" w:sz="4" w:space="0" w:color="auto"/>
              <w:right w:val="single" w:sz="4" w:space="0" w:color="auto"/>
            </w:tcBorders>
            <w:vAlign w:val="center"/>
          </w:tcPr>
          <w:p w14:paraId="7B2F240E"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宋体" w:cs="Times New Roman"/>
                <w:b/>
                <w:bCs/>
                <w:szCs w:val="21"/>
              </w:rPr>
              <w:t>从接到竣工结算报告和完整的竣工结算资料之日起</w:t>
            </w:r>
            <w:r>
              <w:rPr>
                <w:rFonts w:ascii="Times New Roman" w:eastAsia="宋体" w:hAnsi="Times New Roman" w:cs="Times New Roman"/>
                <w:b/>
                <w:bCs/>
                <w:szCs w:val="21"/>
              </w:rPr>
              <w:t>15</w:t>
            </w:r>
            <w:r>
              <w:rPr>
                <w:rFonts w:ascii="Times New Roman" w:eastAsia="宋体" w:hAnsi="宋体" w:cs="Times New Roman"/>
                <w:b/>
                <w:bCs/>
                <w:szCs w:val="21"/>
              </w:rPr>
              <w:t>天</w:t>
            </w:r>
          </w:p>
        </w:tc>
      </w:tr>
      <w:tr w:rsidR="00A16B9C" w14:paraId="7C3D15C6" w14:textId="77777777">
        <w:tc>
          <w:tcPr>
            <w:tcW w:w="765" w:type="dxa"/>
            <w:tcBorders>
              <w:top w:val="single" w:sz="4" w:space="0" w:color="auto"/>
              <w:left w:val="single" w:sz="4" w:space="0" w:color="auto"/>
              <w:bottom w:val="single" w:sz="4" w:space="0" w:color="auto"/>
              <w:right w:val="single" w:sz="4" w:space="0" w:color="auto"/>
            </w:tcBorders>
            <w:vAlign w:val="center"/>
          </w:tcPr>
          <w:p w14:paraId="03DE9FF2" w14:textId="77777777" w:rsidR="00A16B9C" w:rsidRDefault="002558A8">
            <w:pPr>
              <w:spacing w:line="360" w:lineRule="auto"/>
              <w:ind w:firstLineChars="235" w:firstLine="495"/>
              <w:jc w:val="left"/>
              <w:rPr>
                <w:rFonts w:ascii="Times New Roman" w:eastAsia="宋体" w:hAnsi="Times New Roman" w:cs="Times New Roman"/>
                <w:b/>
                <w:bCs/>
                <w:szCs w:val="21"/>
              </w:rPr>
            </w:pPr>
            <w:r>
              <w:rPr>
                <w:rFonts w:ascii="Times New Roman" w:eastAsia="宋体" w:hAnsi="Times New Roman" w:cs="Times New Roman"/>
                <w:b/>
                <w:bCs/>
                <w:szCs w:val="21"/>
              </w:rPr>
              <w:t>2</w:t>
            </w:r>
          </w:p>
        </w:tc>
        <w:tc>
          <w:tcPr>
            <w:tcW w:w="2466" w:type="dxa"/>
            <w:tcBorders>
              <w:top w:val="single" w:sz="4" w:space="0" w:color="auto"/>
              <w:left w:val="single" w:sz="4" w:space="0" w:color="auto"/>
              <w:bottom w:val="single" w:sz="4" w:space="0" w:color="auto"/>
              <w:right w:val="single" w:sz="4" w:space="0" w:color="auto"/>
            </w:tcBorders>
            <w:vAlign w:val="center"/>
          </w:tcPr>
          <w:p w14:paraId="67E29A3E"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Times New Roman" w:cs="Times New Roman"/>
                <w:b/>
                <w:bCs/>
                <w:szCs w:val="21"/>
              </w:rPr>
              <w:t>500</w:t>
            </w:r>
            <w:r>
              <w:rPr>
                <w:rFonts w:ascii="Times New Roman" w:eastAsia="宋体" w:hAnsi="宋体" w:cs="Times New Roman"/>
                <w:b/>
                <w:bCs/>
                <w:szCs w:val="21"/>
              </w:rPr>
              <w:t>万元</w:t>
            </w:r>
            <w:r>
              <w:rPr>
                <w:rFonts w:ascii="Times New Roman" w:eastAsia="宋体" w:hAnsi="Times New Roman" w:cs="Times New Roman"/>
                <w:b/>
                <w:bCs/>
                <w:szCs w:val="21"/>
              </w:rPr>
              <w:t>-2000</w:t>
            </w:r>
            <w:r>
              <w:rPr>
                <w:rFonts w:ascii="Times New Roman" w:eastAsia="宋体" w:hAnsi="宋体" w:cs="Times New Roman"/>
                <w:b/>
                <w:bCs/>
                <w:szCs w:val="21"/>
              </w:rPr>
              <w:t>万元</w:t>
            </w:r>
          </w:p>
        </w:tc>
        <w:tc>
          <w:tcPr>
            <w:tcW w:w="5967" w:type="dxa"/>
            <w:tcBorders>
              <w:top w:val="single" w:sz="4" w:space="0" w:color="auto"/>
              <w:left w:val="single" w:sz="4" w:space="0" w:color="auto"/>
              <w:bottom w:val="single" w:sz="4" w:space="0" w:color="auto"/>
              <w:right w:val="single" w:sz="4" w:space="0" w:color="auto"/>
            </w:tcBorders>
            <w:vAlign w:val="center"/>
          </w:tcPr>
          <w:p w14:paraId="6E9FA759"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宋体" w:cs="Times New Roman"/>
                <w:b/>
                <w:bCs/>
                <w:szCs w:val="21"/>
              </w:rPr>
              <w:t>从接到竣工结算报告和完整的竣工结算资料之日起</w:t>
            </w:r>
            <w:r>
              <w:rPr>
                <w:rFonts w:ascii="Times New Roman" w:eastAsia="宋体" w:hAnsi="Times New Roman" w:cs="Times New Roman"/>
                <w:b/>
                <w:bCs/>
                <w:szCs w:val="21"/>
              </w:rPr>
              <w:t>30</w:t>
            </w:r>
            <w:r>
              <w:rPr>
                <w:rFonts w:ascii="Times New Roman" w:eastAsia="宋体" w:hAnsi="宋体" w:cs="Times New Roman"/>
                <w:b/>
                <w:bCs/>
                <w:szCs w:val="21"/>
              </w:rPr>
              <w:t>天</w:t>
            </w:r>
          </w:p>
        </w:tc>
      </w:tr>
      <w:tr w:rsidR="00A16B9C" w14:paraId="5E56E0DB" w14:textId="77777777">
        <w:tc>
          <w:tcPr>
            <w:tcW w:w="765" w:type="dxa"/>
            <w:tcBorders>
              <w:top w:val="single" w:sz="4" w:space="0" w:color="auto"/>
              <w:left w:val="single" w:sz="4" w:space="0" w:color="auto"/>
              <w:bottom w:val="single" w:sz="4" w:space="0" w:color="auto"/>
              <w:right w:val="single" w:sz="4" w:space="0" w:color="auto"/>
            </w:tcBorders>
            <w:vAlign w:val="center"/>
          </w:tcPr>
          <w:p w14:paraId="1D322387" w14:textId="77777777" w:rsidR="00A16B9C" w:rsidRDefault="002558A8">
            <w:pPr>
              <w:spacing w:line="360" w:lineRule="auto"/>
              <w:ind w:firstLineChars="235" w:firstLine="495"/>
              <w:jc w:val="left"/>
              <w:rPr>
                <w:rFonts w:ascii="Times New Roman" w:eastAsia="宋体" w:hAnsi="Times New Roman" w:cs="Times New Roman"/>
                <w:b/>
                <w:bCs/>
                <w:szCs w:val="21"/>
              </w:rPr>
            </w:pPr>
            <w:r>
              <w:rPr>
                <w:rFonts w:ascii="Times New Roman" w:eastAsia="宋体" w:hAnsi="Times New Roman" w:cs="Times New Roman"/>
                <w:b/>
                <w:bCs/>
                <w:szCs w:val="21"/>
              </w:rPr>
              <w:t>3</w:t>
            </w:r>
          </w:p>
        </w:tc>
        <w:tc>
          <w:tcPr>
            <w:tcW w:w="2466" w:type="dxa"/>
            <w:tcBorders>
              <w:top w:val="single" w:sz="4" w:space="0" w:color="auto"/>
              <w:left w:val="single" w:sz="4" w:space="0" w:color="auto"/>
              <w:bottom w:val="single" w:sz="4" w:space="0" w:color="auto"/>
              <w:right w:val="single" w:sz="4" w:space="0" w:color="auto"/>
            </w:tcBorders>
            <w:vAlign w:val="center"/>
          </w:tcPr>
          <w:p w14:paraId="33767B69"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Times New Roman" w:cs="Times New Roman"/>
                <w:b/>
                <w:bCs/>
                <w:szCs w:val="21"/>
              </w:rPr>
              <w:t>2000</w:t>
            </w:r>
            <w:r>
              <w:rPr>
                <w:rFonts w:ascii="Times New Roman" w:eastAsia="宋体" w:hAnsi="宋体" w:cs="Times New Roman"/>
                <w:b/>
                <w:bCs/>
                <w:szCs w:val="21"/>
              </w:rPr>
              <w:t>万元</w:t>
            </w:r>
            <w:r>
              <w:rPr>
                <w:rFonts w:ascii="Times New Roman" w:eastAsia="宋体" w:hAnsi="Times New Roman" w:cs="Times New Roman"/>
                <w:b/>
                <w:bCs/>
                <w:szCs w:val="21"/>
              </w:rPr>
              <w:t>-5000</w:t>
            </w:r>
            <w:r>
              <w:rPr>
                <w:rFonts w:ascii="Times New Roman" w:eastAsia="宋体" w:hAnsi="宋体" w:cs="Times New Roman"/>
                <w:b/>
                <w:bCs/>
                <w:szCs w:val="21"/>
              </w:rPr>
              <w:t>万元</w:t>
            </w:r>
          </w:p>
        </w:tc>
        <w:tc>
          <w:tcPr>
            <w:tcW w:w="5967" w:type="dxa"/>
            <w:tcBorders>
              <w:top w:val="single" w:sz="4" w:space="0" w:color="auto"/>
              <w:left w:val="single" w:sz="4" w:space="0" w:color="auto"/>
              <w:bottom w:val="single" w:sz="4" w:space="0" w:color="auto"/>
              <w:right w:val="single" w:sz="4" w:space="0" w:color="auto"/>
            </w:tcBorders>
            <w:vAlign w:val="center"/>
          </w:tcPr>
          <w:p w14:paraId="0945F513"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宋体" w:cs="Times New Roman"/>
                <w:b/>
                <w:bCs/>
                <w:szCs w:val="21"/>
              </w:rPr>
              <w:t>从接到竣工结算报告和完整的竣工结算资料之日起</w:t>
            </w:r>
            <w:r>
              <w:rPr>
                <w:rFonts w:ascii="Times New Roman" w:eastAsia="宋体" w:hAnsi="Times New Roman" w:cs="Times New Roman"/>
                <w:b/>
                <w:bCs/>
                <w:szCs w:val="21"/>
              </w:rPr>
              <w:t>45</w:t>
            </w:r>
            <w:r>
              <w:rPr>
                <w:rFonts w:ascii="Times New Roman" w:eastAsia="宋体" w:hAnsi="宋体" w:cs="Times New Roman"/>
                <w:b/>
                <w:bCs/>
                <w:szCs w:val="21"/>
              </w:rPr>
              <w:t>天</w:t>
            </w:r>
          </w:p>
        </w:tc>
      </w:tr>
      <w:tr w:rsidR="00A16B9C" w14:paraId="669420B9" w14:textId="77777777">
        <w:tc>
          <w:tcPr>
            <w:tcW w:w="765" w:type="dxa"/>
            <w:tcBorders>
              <w:top w:val="single" w:sz="4" w:space="0" w:color="auto"/>
              <w:left w:val="single" w:sz="4" w:space="0" w:color="auto"/>
              <w:bottom w:val="single" w:sz="4" w:space="0" w:color="auto"/>
              <w:right w:val="single" w:sz="4" w:space="0" w:color="auto"/>
            </w:tcBorders>
            <w:vAlign w:val="center"/>
          </w:tcPr>
          <w:p w14:paraId="29BF4A26" w14:textId="77777777" w:rsidR="00A16B9C" w:rsidRDefault="002558A8">
            <w:pPr>
              <w:spacing w:line="360" w:lineRule="auto"/>
              <w:ind w:firstLineChars="235" w:firstLine="495"/>
              <w:jc w:val="left"/>
              <w:rPr>
                <w:rFonts w:ascii="Times New Roman" w:eastAsia="宋体" w:hAnsi="Times New Roman" w:cs="Times New Roman"/>
                <w:b/>
                <w:bCs/>
                <w:szCs w:val="21"/>
              </w:rPr>
            </w:pPr>
            <w:r>
              <w:rPr>
                <w:rFonts w:ascii="Times New Roman" w:eastAsia="宋体" w:hAnsi="Times New Roman" w:cs="Times New Roman"/>
                <w:b/>
                <w:bCs/>
                <w:szCs w:val="21"/>
              </w:rPr>
              <w:t>4</w:t>
            </w:r>
          </w:p>
        </w:tc>
        <w:tc>
          <w:tcPr>
            <w:tcW w:w="2466" w:type="dxa"/>
            <w:tcBorders>
              <w:top w:val="single" w:sz="4" w:space="0" w:color="auto"/>
              <w:left w:val="single" w:sz="4" w:space="0" w:color="auto"/>
              <w:bottom w:val="single" w:sz="4" w:space="0" w:color="auto"/>
              <w:right w:val="single" w:sz="4" w:space="0" w:color="auto"/>
            </w:tcBorders>
            <w:vAlign w:val="center"/>
          </w:tcPr>
          <w:p w14:paraId="21857BCE"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Times New Roman" w:cs="Times New Roman"/>
                <w:b/>
                <w:bCs/>
                <w:szCs w:val="21"/>
              </w:rPr>
              <w:t>5000</w:t>
            </w:r>
            <w:r>
              <w:rPr>
                <w:rFonts w:ascii="Times New Roman" w:eastAsia="宋体" w:hAnsi="宋体" w:cs="Times New Roman"/>
                <w:b/>
                <w:bCs/>
                <w:szCs w:val="21"/>
              </w:rPr>
              <w:t>万元以上</w:t>
            </w:r>
          </w:p>
        </w:tc>
        <w:tc>
          <w:tcPr>
            <w:tcW w:w="5967" w:type="dxa"/>
            <w:tcBorders>
              <w:top w:val="single" w:sz="4" w:space="0" w:color="auto"/>
              <w:left w:val="single" w:sz="4" w:space="0" w:color="auto"/>
              <w:bottom w:val="single" w:sz="4" w:space="0" w:color="auto"/>
              <w:right w:val="single" w:sz="4" w:space="0" w:color="auto"/>
            </w:tcBorders>
            <w:vAlign w:val="center"/>
          </w:tcPr>
          <w:p w14:paraId="1DFB09ED" w14:textId="77777777" w:rsidR="00A16B9C" w:rsidRDefault="002558A8">
            <w:pPr>
              <w:ind w:firstLineChars="235" w:firstLine="495"/>
              <w:jc w:val="center"/>
              <w:rPr>
                <w:rFonts w:ascii="Times New Roman" w:eastAsia="宋体" w:hAnsi="Times New Roman" w:cs="Times New Roman"/>
                <w:b/>
                <w:bCs/>
                <w:szCs w:val="21"/>
              </w:rPr>
            </w:pPr>
            <w:r>
              <w:rPr>
                <w:rFonts w:ascii="Times New Roman" w:eastAsia="宋体" w:hAnsi="宋体" w:cs="Times New Roman"/>
                <w:b/>
                <w:bCs/>
                <w:szCs w:val="21"/>
              </w:rPr>
              <w:t>从接到竣工结算报告和完整的竣工结算资料之日起</w:t>
            </w:r>
            <w:r>
              <w:rPr>
                <w:rFonts w:ascii="Times New Roman" w:eastAsia="宋体" w:hAnsi="Times New Roman" w:cs="Times New Roman"/>
                <w:b/>
                <w:bCs/>
                <w:szCs w:val="21"/>
              </w:rPr>
              <w:t>60</w:t>
            </w:r>
            <w:r>
              <w:rPr>
                <w:rFonts w:ascii="Times New Roman" w:eastAsia="宋体" w:hAnsi="宋体" w:cs="Times New Roman"/>
                <w:b/>
                <w:bCs/>
                <w:szCs w:val="21"/>
              </w:rPr>
              <w:t>天</w:t>
            </w:r>
          </w:p>
        </w:tc>
      </w:tr>
    </w:tbl>
    <w:p w14:paraId="14BEA816" w14:textId="77777777" w:rsidR="00A16B9C" w:rsidRDefault="00A16B9C">
      <w:pPr>
        <w:spacing w:line="360" w:lineRule="auto"/>
        <w:ind w:firstLineChars="235" w:firstLine="493"/>
        <w:jc w:val="left"/>
        <w:rPr>
          <w:rFonts w:ascii="Times New Roman" w:eastAsia="宋体" w:hAnsi="Times New Roman" w:cs="Times New Roman"/>
          <w:szCs w:val="21"/>
        </w:rPr>
      </w:pPr>
      <w:bookmarkStart w:id="330" w:name="EB46bb286bbb4f44fdb07df722b2421e16"/>
    </w:p>
    <w:p w14:paraId="314D08FA"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lastRenderedPageBreak/>
        <w:t>因承包人提供的结算资料不完整而需要补充或承包人不按时对账耽误时间时，审查时间应相应顺延。</w:t>
      </w:r>
    </w:p>
    <w:p w14:paraId="6FB507D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发包人完成竣工付款的期限：按本合同《通用条款》相关规定执行。</w:t>
      </w:r>
    </w:p>
    <w:p w14:paraId="3CCEDE7D"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关于竣工付款证书异议部分复核的方式和程序：按本合同《通用条款》相关规定执行。</w:t>
      </w:r>
      <w:bookmarkEnd w:id="330"/>
    </w:p>
    <w:p w14:paraId="1B9878AC"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31" w:name="_Toc376121967"/>
      <w:r>
        <w:rPr>
          <w:rFonts w:ascii="Times New Roman" w:eastAsia="宋体" w:hAnsi="Times New Roman" w:cs="Times New Roman"/>
          <w:b/>
          <w:bCs/>
          <w:sz w:val="28"/>
          <w:szCs w:val="28"/>
        </w:rPr>
        <w:t xml:space="preserve">14.4 </w:t>
      </w:r>
      <w:r>
        <w:rPr>
          <w:rFonts w:ascii="Times New Roman" w:eastAsia="宋体" w:hAnsi="宋体" w:cs="Times New Roman"/>
          <w:b/>
          <w:bCs/>
          <w:sz w:val="28"/>
          <w:szCs w:val="28"/>
        </w:rPr>
        <w:t>最终结清</w:t>
      </w:r>
      <w:bookmarkEnd w:id="331"/>
    </w:p>
    <w:p w14:paraId="00039B13" w14:textId="77777777" w:rsidR="00A16B9C" w:rsidRDefault="002558A8">
      <w:pPr>
        <w:spacing w:line="360" w:lineRule="auto"/>
        <w:ind w:firstLineChars="235" w:firstLine="493"/>
        <w:jc w:val="left"/>
        <w:rPr>
          <w:rFonts w:ascii="Times New Roman" w:eastAsia="宋体" w:hAnsi="Times New Roman" w:cs="Times New Roman"/>
          <w:szCs w:val="21"/>
        </w:rPr>
      </w:pPr>
      <w:bookmarkStart w:id="332" w:name="EBbf6500d650844d98823098b3f4c3a0a2"/>
      <w:r>
        <w:rPr>
          <w:rFonts w:ascii="Times New Roman" w:eastAsia="宋体" w:hAnsi="Times New Roman" w:cs="Times New Roman"/>
          <w:szCs w:val="21"/>
        </w:rPr>
        <w:t xml:space="preserve">14.4.1 </w:t>
      </w:r>
      <w:r>
        <w:rPr>
          <w:rFonts w:ascii="Times New Roman" w:eastAsia="宋体" w:hAnsi="宋体" w:cs="Times New Roman"/>
          <w:szCs w:val="21"/>
        </w:rPr>
        <w:t>最终结清申请单</w:t>
      </w:r>
    </w:p>
    <w:p w14:paraId="26F46165"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承包人提交最终结清申请单的份数：一式三份。</w:t>
      </w:r>
    </w:p>
    <w:p w14:paraId="397E9C0D"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承包人提交最终结算申请单的期限：执行通用条款。</w:t>
      </w:r>
    </w:p>
    <w:p w14:paraId="2EF5451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14.4.2 </w:t>
      </w:r>
      <w:r>
        <w:rPr>
          <w:rFonts w:ascii="Times New Roman" w:eastAsia="宋体" w:hAnsi="宋体" w:cs="Times New Roman"/>
          <w:szCs w:val="21"/>
        </w:rPr>
        <w:t>最终结清证书和支付</w:t>
      </w:r>
    </w:p>
    <w:p w14:paraId="169524A1"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）发包人完成最终结清申请单的审批并颁发最终结清证书的期限：按本合同通用条款相关规定执行。</w:t>
      </w:r>
    </w:p>
    <w:p w14:paraId="73A9418C"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）发包人完成支付的期限：发包人应在颁发最终结清证书后</w:t>
      </w:r>
      <w:r>
        <w:rPr>
          <w:rFonts w:ascii="Times New Roman" w:eastAsia="宋体" w:hAnsi="Times New Roman" w:cs="Times New Roman"/>
          <w:szCs w:val="21"/>
        </w:rPr>
        <w:t>30</w:t>
      </w:r>
      <w:r>
        <w:rPr>
          <w:rFonts w:ascii="Times New Roman" w:eastAsia="宋体" w:hAnsi="宋体" w:cs="Times New Roman"/>
          <w:szCs w:val="21"/>
        </w:rPr>
        <w:t>天内完成支付。</w:t>
      </w:r>
      <w:bookmarkEnd w:id="332"/>
    </w:p>
    <w:p w14:paraId="20D56AE3"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33" w:name="_Toc10530"/>
      <w:bookmarkStart w:id="334" w:name="_Toc81837465"/>
      <w:bookmarkStart w:id="335" w:name="_Toc383182234"/>
      <w:bookmarkStart w:id="336" w:name="_Toc456084114"/>
      <w:bookmarkStart w:id="337" w:name="_Toc376121968"/>
      <w:bookmarkStart w:id="338" w:name="_Toc437516256"/>
      <w:bookmarkStart w:id="339" w:name="_Toc147684407"/>
      <w:bookmarkStart w:id="340" w:name="_Toc216278172"/>
      <w:r>
        <w:rPr>
          <w:rFonts w:ascii="Times New Roman" w:eastAsia="宋体" w:hAnsi="Times New Roman" w:cs="Times New Roman"/>
          <w:b/>
          <w:bCs/>
          <w:kern w:val="0"/>
          <w:sz w:val="24"/>
          <w:szCs w:val="32"/>
        </w:rPr>
        <w:t xml:space="preserve">15. </w:t>
      </w:r>
      <w:r>
        <w:rPr>
          <w:rFonts w:ascii="Times New Roman" w:eastAsia="宋体" w:hAnsi="宋体" w:cs="Times New Roman"/>
          <w:b/>
          <w:bCs/>
          <w:kern w:val="0"/>
          <w:sz w:val="24"/>
          <w:szCs w:val="32"/>
        </w:rPr>
        <w:t>缺陷责任期与保修</w:t>
      </w:r>
      <w:bookmarkEnd w:id="333"/>
      <w:bookmarkEnd w:id="334"/>
      <w:bookmarkEnd w:id="335"/>
      <w:bookmarkEnd w:id="336"/>
      <w:bookmarkEnd w:id="337"/>
      <w:bookmarkEnd w:id="338"/>
      <w:bookmarkEnd w:id="339"/>
      <w:bookmarkEnd w:id="340"/>
    </w:p>
    <w:p w14:paraId="3DAA6ADC"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41" w:name="_Toc376121969"/>
      <w:r>
        <w:rPr>
          <w:rFonts w:ascii="Times New Roman" w:eastAsia="宋体" w:hAnsi="Times New Roman" w:cs="Times New Roman"/>
          <w:b/>
          <w:bCs/>
          <w:sz w:val="28"/>
          <w:szCs w:val="28"/>
        </w:rPr>
        <w:t>15.2</w:t>
      </w:r>
      <w:r>
        <w:rPr>
          <w:rFonts w:ascii="Times New Roman" w:eastAsia="宋体" w:hAnsi="宋体" w:cs="Times New Roman"/>
          <w:b/>
          <w:bCs/>
          <w:sz w:val="28"/>
          <w:szCs w:val="28"/>
        </w:rPr>
        <w:t>缺陷责任期</w:t>
      </w:r>
      <w:bookmarkEnd w:id="341"/>
    </w:p>
    <w:p w14:paraId="3792FDB0" w14:textId="77777777" w:rsidR="00A16B9C" w:rsidRDefault="002558A8">
      <w:pPr>
        <w:spacing w:line="360" w:lineRule="auto"/>
        <w:ind w:firstLineChars="235" w:firstLine="493"/>
        <w:jc w:val="left"/>
        <w:rPr>
          <w:rFonts w:ascii="Times New Roman" w:eastAsia="宋体" w:hAnsi="Times New Roman" w:cs="Times New Roman"/>
          <w:szCs w:val="21"/>
        </w:rPr>
      </w:pPr>
      <w:bookmarkStart w:id="342" w:name="EB883e30d7e449409ab7369b669fceb731"/>
      <w:r>
        <w:rPr>
          <w:rFonts w:ascii="Times New Roman" w:eastAsia="宋体" w:hAnsi="宋体" w:cs="Times New Roman"/>
          <w:szCs w:val="21"/>
        </w:rPr>
        <w:t>缺陷责任期的具体期限：按本合同《通用条款》相关规定执行。</w:t>
      </w:r>
      <w:bookmarkEnd w:id="342"/>
    </w:p>
    <w:p w14:paraId="18C638E7"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43" w:name="_Toc376121970"/>
      <w:r>
        <w:rPr>
          <w:rFonts w:ascii="Times New Roman" w:eastAsia="宋体" w:hAnsi="Times New Roman" w:cs="Times New Roman"/>
          <w:b/>
          <w:bCs/>
          <w:sz w:val="28"/>
          <w:szCs w:val="28"/>
        </w:rPr>
        <w:t xml:space="preserve">15.3 </w:t>
      </w:r>
      <w:r>
        <w:rPr>
          <w:rFonts w:ascii="Times New Roman" w:eastAsia="宋体" w:hAnsi="宋体" w:cs="Times New Roman"/>
          <w:b/>
          <w:bCs/>
          <w:sz w:val="28"/>
          <w:szCs w:val="28"/>
        </w:rPr>
        <w:t>质量保证金</w:t>
      </w:r>
      <w:bookmarkEnd w:id="343"/>
    </w:p>
    <w:p w14:paraId="6089B6CE"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344" w:name="EB6064a50ff64d4e07a538ee5578451049"/>
      <w:r>
        <w:rPr>
          <w:rFonts w:ascii="Times New Roman" w:eastAsia="宋体" w:hAnsi="宋体" w:cs="Times New Roman"/>
          <w:szCs w:val="21"/>
        </w:rPr>
        <w:t>关于是否扣留质量保证金的约定：</w:t>
      </w:r>
      <w:r>
        <w:rPr>
          <w:rFonts w:ascii="Times New Roman" w:eastAsia="宋体" w:hAnsi="宋体" w:cs="Times New Roman"/>
          <w:szCs w:val="21"/>
          <w:u w:val="single"/>
        </w:rPr>
        <w:t>是。</w:t>
      </w:r>
    </w:p>
    <w:p w14:paraId="0F8762D0"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15.3.1 </w:t>
      </w:r>
      <w:r>
        <w:rPr>
          <w:rFonts w:ascii="Times New Roman" w:eastAsia="宋体" w:hAnsi="宋体" w:cs="Times New Roman"/>
          <w:szCs w:val="21"/>
        </w:rPr>
        <w:t>承包人提供质量保证金的方式</w:t>
      </w:r>
    </w:p>
    <w:p w14:paraId="2945852E"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质量保证金采用以下第（</w:t>
      </w:r>
      <w:r>
        <w:rPr>
          <w:rFonts w:ascii="Times New Roman" w:eastAsia="宋体" w:hAnsi="Times New Roman" w:cs="Times New Roman"/>
          <w:szCs w:val="21"/>
          <w:u w:val="single"/>
        </w:rPr>
        <w:t>3</w:t>
      </w:r>
      <w:r>
        <w:rPr>
          <w:rFonts w:ascii="Times New Roman" w:eastAsia="宋体" w:hAnsi="宋体" w:cs="Times New Roman"/>
          <w:szCs w:val="21"/>
          <w:u w:val="single"/>
        </w:rPr>
        <w:t>）种方式：</w:t>
      </w:r>
    </w:p>
    <w:p w14:paraId="7D807D6C"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）质量保证金保函，保证金额为：</w:t>
      </w:r>
      <w:r>
        <w:rPr>
          <w:rFonts w:ascii="Times New Roman" w:eastAsia="宋体" w:hAnsi="宋体" w:cs="Times New Roman"/>
          <w:szCs w:val="21"/>
          <w:u w:val="single"/>
        </w:rPr>
        <w:t>；</w:t>
      </w:r>
    </w:p>
    <w:p w14:paraId="309AAAB0"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w:t>
      </w:r>
      <w:r>
        <w:rPr>
          <w:rFonts w:ascii="Times New Roman" w:eastAsia="宋体" w:hAnsi="Times New Roman" w:cs="Times New Roman"/>
          <w:szCs w:val="21"/>
          <w:u w:val="single"/>
        </w:rPr>
        <w:t>2</w:t>
      </w:r>
      <w:r>
        <w:rPr>
          <w:rFonts w:ascii="Times New Roman" w:eastAsia="宋体" w:hAnsi="宋体" w:cs="Times New Roman"/>
          <w:szCs w:val="21"/>
          <w:u w:val="single"/>
        </w:rPr>
        <w:t>）</w:t>
      </w:r>
      <w:r>
        <w:rPr>
          <w:rFonts w:ascii="Times New Roman" w:eastAsia="宋体" w:hAnsi="Times New Roman" w:cs="Times New Roman"/>
          <w:szCs w:val="21"/>
          <w:u w:val="single"/>
        </w:rPr>
        <w:t>3%</w:t>
      </w:r>
      <w:r>
        <w:rPr>
          <w:rFonts w:ascii="Times New Roman" w:eastAsia="宋体" w:hAnsi="宋体" w:cs="Times New Roman"/>
          <w:szCs w:val="21"/>
          <w:u w:val="single"/>
        </w:rPr>
        <w:t>的工程款；</w:t>
      </w:r>
    </w:p>
    <w:p w14:paraId="5ABCBC13"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w:t>
      </w:r>
      <w:r>
        <w:rPr>
          <w:rFonts w:ascii="Times New Roman" w:eastAsia="宋体" w:hAnsi="Times New Roman" w:cs="Times New Roman"/>
          <w:szCs w:val="21"/>
          <w:u w:val="single"/>
        </w:rPr>
        <w:t>3</w:t>
      </w:r>
      <w:r>
        <w:rPr>
          <w:rFonts w:ascii="Times New Roman" w:eastAsia="宋体" w:hAnsi="宋体" w:cs="Times New Roman"/>
          <w:szCs w:val="21"/>
          <w:u w:val="single"/>
        </w:rPr>
        <w:t>）其他方式</w:t>
      </w:r>
      <w:r>
        <w:rPr>
          <w:rFonts w:ascii="Times New Roman" w:eastAsia="宋体" w:hAnsi="Times New Roman" w:cs="Times New Roman"/>
          <w:szCs w:val="21"/>
          <w:u w:val="single"/>
        </w:rPr>
        <w:t>:</w:t>
      </w:r>
      <w:r>
        <w:rPr>
          <w:rFonts w:ascii="Times New Roman" w:eastAsia="宋体" w:hAnsi="宋体" w:cs="Times New Roman"/>
          <w:szCs w:val="21"/>
          <w:u w:val="single"/>
        </w:rPr>
        <w:t>发包人按工程价款结算总额的</w:t>
      </w:r>
      <w:r>
        <w:rPr>
          <w:rFonts w:ascii="Times New Roman" w:eastAsia="宋体" w:hAnsi="Times New Roman" w:cs="Times New Roman"/>
          <w:szCs w:val="21"/>
          <w:u w:val="single"/>
        </w:rPr>
        <w:t>3%</w:t>
      </w:r>
      <w:r>
        <w:rPr>
          <w:rFonts w:ascii="Times New Roman" w:eastAsia="宋体" w:hAnsi="宋体" w:cs="Times New Roman"/>
          <w:szCs w:val="21"/>
          <w:u w:val="single"/>
        </w:rPr>
        <w:t>预留工程质量保修金，待工程缺陷责任期满后</w:t>
      </w:r>
      <w:r>
        <w:rPr>
          <w:rFonts w:ascii="Times New Roman" w:eastAsia="宋体" w:hAnsi="Times New Roman" w:cs="Times New Roman"/>
          <w:szCs w:val="21"/>
          <w:u w:val="single"/>
        </w:rPr>
        <w:t>10</w:t>
      </w:r>
      <w:r>
        <w:rPr>
          <w:rFonts w:ascii="Times New Roman" w:eastAsia="宋体" w:hAnsi="宋体" w:cs="Times New Roman"/>
          <w:szCs w:val="21"/>
          <w:u w:val="single"/>
        </w:rPr>
        <w:t>个工作日返还。</w:t>
      </w:r>
    </w:p>
    <w:p w14:paraId="219350A9"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Times New Roman" w:cs="Times New Roman"/>
          <w:szCs w:val="21"/>
          <w:u w:val="single"/>
        </w:rPr>
        <w:t xml:space="preserve">15.3.2 </w:t>
      </w:r>
      <w:r>
        <w:rPr>
          <w:rFonts w:ascii="Times New Roman" w:eastAsia="宋体" w:hAnsi="宋体" w:cs="Times New Roman"/>
          <w:szCs w:val="21"/>
          <w:u w:val="single"/>
        </w:rPr>
        <w:t>质量保证金的扣留</w:t>
      </w:r>
    </w:p>
    <w:p w14:paraId="03D4B721"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质量保证金的扣留采取以下第（</w:t>
      </w:r>
      <w:r>
        <w:rPr>
          <w:rFonts w:ascii="Times New Roman" w:eastAsia="宋体" w:hAnsi="Times New Roman" w:cs="Times New Roman"/>
          <w:szCs w:val="21"/>
          <w:u w:val="single"/>
        </w:rPr>
        <w:t>2</w:t>
      </w:r>
      <w:r>
        <w:rPr>
          <w:rFonts w:ascii="Times New Roman" w:eastAsia="宋体" w:hAnsi="宋体" w:cs="Times New Roman"/>
          <w:szCs w:val="21"/>
          <w:u w:val="single"/>
        </w:rPr>
        <w:t>）种方式：</w:t>
      </w:r>
    </w:p>
    <w:p w14:paraId="5A39EFB4"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w:t>
      </w:r>
      <w:r>
        <w:rPr>
          <w:rFonts w:ascii="Times New Roman" w:eastAsia="宋体" w:hAnsi="Times New Roman" w:cs="Times New Roman"/>
          <w:szCs w:val="21"/>
          <w:u w:val="single"/>
        </w:rPr>
        <w:t>1</w:t>
      </w:r>
      <w:r>
        <w:rPr>
          <w:rFonts w:ascii="Times New Roman" w:eastAsia="宋体" w:hAnsi="宋体" w:cs="Times New Roman"/>
          <w:szCs w:val="21"/>
          <w:u w:val="single"/>
        </w:rPr>
        <w:t>）在支付工程进度款时逐次扣留，在此情形下，质量保证金的计算基数不包括预付款的支付、扣回以及价格调整的金额；</w:t>
      </w:r>
    </w:p>
    <w:p w14:paraId="62BA577D"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w:t>
      </w:r>
      <w:r>
        <w:rPr>
          <w:rFonts w:ascii="Times New Roman" w:eastAsia="宋体" w:hAnsi="Times New Roman" w:cs="Times New Roman"/>
          <w:szCs w:val="21"/>
          <w:u w:val="single"/>
        </w:rPr>
        <w:t>2</w:t>
      </w:r>
      <w:r>
        <w:rPr>
          <w:rFonts w:ascii="Times New Roman" w:eastAsia="宋体" w:hAnsi="宋体" w:cs="Times New Roman"/>
          <w:szCs w:val="21"/>
          <w:u w:val="single"/>
        </w:rPr>
        <w:t>）工程竣工结算时一次性扣留质量保证金；</w:t>
      </w:r>
    </w:p>
    <w:p w14:paraId="7121AE29"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w:t>
      </w:r>
      <w:r>
        <w:rPr>
          <w:rFonts w:ascii="Times New Roman" w:eastAsia="宋体" w:hAnsi="Times New Roman" w:cs="Times New Roman"/>
          <w:szCs w:val="21"/>
          <w:u w:val="single"/>
        </w:rPr>
        <w:t>3</w:t>
      </w:r>
      <w:r>
        <w:rPr>
          <w:rFonts w:ascii="Times New Roman" w:eastAsia="宋体" w:hAnsi="宋体" w:cs="Times New Roman"/>
          <w:szCs w:val="21"/>
          <w:u w:val="single"/>
        </w:rPr>
        <w:t>）其他扣留方式</w:t>
      </w:r>
      <w:r>
        <w:rPr>
          <w:rFonts w:ascii="Times New Roman" w:eastAsia="宋体" w:hAnsi="Times New Roman" w:cs="Times New Roman"/>
          <w:szCs w:val="21"/>
          <w:u w:val="single"/>
        </w:rPr>
        <w:t xml:space="preserve">: </w:t>
      </w:r>
      <w:r>
        <w:rPr>
          <w:rFonts w:ascii="Times New Roman" w:eastAsia="宋体" w:hAnsi="宋体" w:cs="Times New Roman"/>
          <w:szCs w:val="21"/>
          <w:u w:val="single"/>
        </w:rPr>
        <w:t>无。</w:t>
      </w:r>
    </w:p>
    <w:p w14:paraId="7250D2F0"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u w:val="single"/>
        </w:rPr>
        <w:t>关于质量保证金的补充约定：无。</w:t>
      </w:r>
      <w:bookmarkEnd w:id="344"/>
    </w:p>
    <w:p w14:paraId="7FA079C5"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345" w:name="_Toc376121971"/>
      <w:r>
        <w:rPr>
          <w:rFonts w:ascii="Times New Roman" w:eastAsia="宋体" w:hAnsi="Times New Roman" w:cs="Times New Roman"/>
          <w:b/>
          <w:bCs/>
          <w:sz w:val="28"/>
          <w:szCs w:val="28"/>
        </w:rPr>
        <w:lastRenderedPageBreak/>
        <w:t>15.4</w:t>
      </w:r>
      <w:r>
        <w:rPr>
          <w:rFonts w:ascii="Times New Roman" w:eastAsia="宋体" w:hAnsi="宋体" w:cs="Times New Roman"/>
          <w:b/>
          <w:bCs/>
          <w:sz w:val="28"/>
          <w:szCs w:val="28"/>
        </w:rPr>
        <w:t>保修</w:t>
      </w:r>
      <w:bookmarkEnd w:id="345"/>
    </w:p>
    <w:p w14:paraId="15117FAF" w14:textId="77777777" w:rsidR="00A16B9C" w:rsidRDefault="002558A8">
      <w:pPr>
        <w:spacing w:line="360" w:lineRule="auto"/>
        <w:ind w:firstLineChars="235" w:firstLine="493"/>
        <w:jc w:val="left"/>
        <w:rPr>
          <w:rFonts w:ascii="Times New Roman" w:eastAsia="宋体" w:hAnsi="Times New Roman" w:cs="Times New Roman"/>
          <w:szCs w:val="21"/>
        </w:rPr>
      </w:pPr>
      <w:bookmarkStart w:id="346" w:name="EB974c456299a043c58b37e8c26b51a99b"/>
      <w:r>
        <w:rPr>
          <w:rFonts w:ascii="Times New Roman" w:eastAsia="宋体" w:hAnsi="Times New Roman" w:cs="Times New Roman"/>
          <w:szCs w:val="21"/>
        </w:rPr>
        <w:t xml:space="preserve">15.4.1 </w:t>
      </w:r>
      <w:r>
        <w:rPr>
          <w:rFonts w:ascii="Times New Roman" w:eastAsia="宋体" w:hAnsi="宋体" w:cs="Times New Roman"/>
          <w:szCs w:val="21"/>
        </w:rPr>
        <w:t>保修责任</w:t>
      </w:r>
    </w:p>
    <w:p w14:paraId="2667ED77"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工程保修期为：整体保修</w:t>
      </w:r>
      <w:r>
        <w:rPr>
          <w:rFonts w:ascii="Times New Roman" w:eastAsia="宋体" w:hAnsi="Times New Roman" w:cs="Times New Roman"/>
          <w:szCs w:val="21"/>
        </w:rPr>
        <w:t>24</w:t>
      </w:r>
      <w:r>
        <w:rPr>
          <w:rFonts w:ascii="Times New Roman" w:eastAsia="宋体" w:hAnsi="宋体" w:cs="Times New Roman"/>
          <w:szCs w:val="21"/>
        </w:rPr>
        <w:t>个月，至竣工验收合格之日起计算。</w:t>
      </w:r>
    </w:p>
    <w:p w14:paraId="2AF9B0B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15.4.3 </w:t>
      </w:r>
      <w:r>
        <w:rPr>
          <w:rFonts w:ascii="Times New Roman" w:eastAsia="宋体" w:hAnsi="宋体" w:cs="Times New Roman"/>
          <w:szCs w:val="21"/>
        </w:rPr>
        <w:t>修复通知</w:t>
      </w:r>
    </w:p>
    <w:p w14:paraId="5BA2EF4C" w14:textId="77777777" w:rsidR="00A16B9C" w:rsidRDefault="002558A8">
      <w:pPr>
        <w:spacing w:line="360" w:lineRule="auto"/>
        <w:ind w:firstLineChars="235" w:firstLine="493"/>
        <w:jc w:val="left"/>
        <w:rPr>
          <w:rFonts w:ascii="宋体" w:eastAsia="宋体" w:hAnsi="宋体" w:cs="Times New Roman"/>
          <w:szCs w:val="21"/>
          <w:u w:val="single"/>
        </w:rPr>
      </w:pPr>
      <w:r>
        <w:rPr>
          <w:rFonts w:ascii="Times New Roman" w:eastAsia="宋体" w:hAnsi="宋体" w:cs="Times New Roman"/>
          <w:szCs w:val="21"/>
        </w:rPr>
        <w:t>承包人收到保修通知并到达工程现场的合理时间：</w:t>
      </w:r>
      <w:r>
        <w:rPr>
          <w:rFonts w:ascii="Times New Roman" w:eastAsia="宋体" w:hAnsi="宋体" w:cs="Times New Roman"/>
          <w:szCs w:val="21"/>
          <w:u w:val="single"/>
        </w:rPr>
        <w:t>根据故障情况及时到达</w:t>
      </w:r>
      <w:r>
        <w:rPr>
          <w:rFonts w:ascii="宋体" w:eastAsia="宋体" w:hAnsi="宋体" w:cs="Times New Roman" w:hint="eastAsia"/>
          <w:szCs w:val="21"/>
          <w:u w:val="single"/>
        </w:rPr>
        <w:t>。</w:t>
      </w:r>
      <w:bookmarkEnd w:id="346"/>
    </w:p>
    <w:p w14:paraId="09F11FC0"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44"/>
          <w:sz w:val="24"/>
          <w:szCs w:val="32"/>
        </w:rPr>
      </w:pPr>
      <w:bookmarkStart w:id="347" w:name="_Toc147684408"/>
      <w:bookmarkStart w:id="348" w:name="_Toc376121972"/>
      <w:bookmarkStart w:id="349" w:name="_Toc81837466"/>
      <w:bookmarkStart w:id="350" w:name="_Toc383182235"/>
      <w:bookmarkStart w:id="351" w:name="_Toc456084115"/>
      <w:bookmarkStart w:id="352" w:name="_Toc437516257"/>
      <w:bookmarkStart w:id="353" w:name="_Toc11434"/>
      <w:bookmarkStart w:id="354" w:name="_Toc216278173"/>
      <w:r>
        <w:rPr>
          <w:rFonts w:ascii="Times New Roman" w:eastAsia="宋体" w:hAnsi="Times New Roman" w:cs="Times New Roman"/>
          <w:b/>
          <w:bCs/>
          <w:kern w:val="0"/>
          <w:sz w:val="24"/>
          <w:szCs w:val="32"/>
        </w:rPr>
        <w:t xml:space="preserve">16. </w:t>
      </w:r>
      <w:r>
        <w:rPr>
          <w:rFonts w:ascii="Times New Roman" w:eastAsia="宋体" w:hAnsi="宋体" w:cs="Times New Roman"/>
          <w:b/>
          <w:bCs/>
          <w:kern w:val="0"/>
          <w:sz w:val="24"/>
          <w:szCs w:val="32"/>
        </w:rPr>
        <w:t>违约</w:t>
      </w:r>
      <w:bookmarkEnd w:id="347"/>
      <w:bookmarkEnd w:id="348"/>
      <w:bookmarkEnd w:id="349"/>
      <w:bookmarkEnd w:id="350"/>
      <w:bookmarkEnd w:id="351"/>
      <w:bookmarkEnd w:id="352"/>
      <w:bookmarkEnd w:id="353"/>
      <w:bookmarkEnd w:id="354"/>
    </w:p>
    <w:p w14:paraId="34853225"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55" w:name="_Toc376121973"/>
      <w:r>
        <w:rPr>
          <w:rFonts w:ascii="Times New Roman" w:eastAsia="宋体" w:hAnsi="Times New Roman" w:cs="Times New Roman"/>
          <w:b/>
          <w:bCs/>
          <w:sz w:val="28"/>
          <w:szCs w:val="28"/>
        </w:rPr>
        <w:t xml:space="preserve">16.1 </w:t>
      </w:r>
      <w:r>
        <w:rPr>
          <w:rFonts w:ascii="Times New Roman" w:eastAsia="宋体" w:hAnsi="宋体" w:cs="Times New Roman"/>
          <w:b/>
          <w:bCs/>
          <w:sz w:val="28"/>
          <w:szCs w:val="28"/>
        </w:rPr>
        <w:t>发包人违约</w:t>
      </w:r>
      <w:bookmarkEnd w:id="355"/>
    </w:p>
    <w:p w14:paraId="3A71B31F"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356" w:name="EBd03486506c7b4d6088f5ba2794aa9972"/>
      <w:r>
        <w:rPr>
          <w:rFonts w:ascii="Times New Roman" w:eastAsia="宋体" w:hAnsi="Times New Roman" w:cs="Times New Roman"/>
          <w:szCs w:val="21"/>
        </w:rPr>
        <w:t>16.1.1</w:t>
      </w:r>
      <w:r>
        <w:rPr>
          <w:rFonts w:ascii="Times New Roman" w:eastAsia="宋体" w:hAnsi="宋体" w:cs="Times New Roman"/>
          <w:szCs w:val="21"/>
        </w:rPr>
        <w:t>发包人违约的情形</w:t>
      </w:r>
    </w:p>
    <w:p w14:paraId="46F6F273"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发包人违约的其他情形：无。</w:t>
      </w:r>
    </w:p>
    <w:p w14:paraId="0F7B4C89"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    16.1.2 </w:t>
      </w:r>
      <w:r>
        <w:rPr>
          <w:rFonts w:ascii="Times New Roman" w:eastAsia="宋体" w:hAnsi="宋体" w:cs="Times New Roman"/>
          <w:szCs w:val="21"/>
        </w:rPr>
        <w:t>发包人违约的责任</w:t>
      </w:r>
    </w:p>
    <w:p w14:paraId="5BCE8865"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发包人违约责任的承担方式和计算方法：</w:t>
      </w:r>
    </w:p>
    <w:p w14:paraId="3B166943"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）因发包人原因未能在计划开工日期前</w:t>
      </w:r>
      <w:r>
        <w:rPr>
          <w:rFonts w:ascii="Times New Roman" w:eastAsia="宋体" w:hAnsi="Times New Roman" w:cs="Times New Roman"/>
          <w:szCs w:val="21"/>
        </w:rPr>
        <w:t>7</w:t>
      </w:r>
      <w:r>
        <w:rPr>
          <w:rFonts w:ascii="Times New Roman" w:eastAsia="宋体" w:hAnsi="宋体" w:cs="Times New Roman"/>
          <w:szCs w:val="21"/>
        </w:rPr>
        <w:t>天内下达开工通知的违约责任：双方另行协商。</w:t>
      </w:r>
    </w:p>
    <w:p w14:paraId="2FD7401C"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）因发包人原因未能按合同约定支付合同价款的违约责任：承包人与发包人签订延期付款协议，延期付款协议须经财政部门认可。</w:t>
      </w:r>
    </w:p>
    <w:p w14:paraId="4F334D2A"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3</w:t>
      </w:r>
      <w:r>
        <w:rPr>
          <w:rFonts w:ascii="Times New Roman" w:eastAsia="宋体" w:hAnsi="宋体" w:cs="Times New Roman"/>
          <w:szCs w:val="21"/>
        </w:rPr>
        <w:t>）发包人违反第</w:t>
      </w:r>
      <w:r>
        <w:rPr>
          <w:rFonts w:ascii="Times New Roman" w:eastAsia="宋体" w:hAnsi="Times New Roman" w:cs="Times New Roman"/>
          <w:szCs w:val="21"/>
        </w:rPr>
        <w:t>10.1</w:t>
      </w:r>
      <w:r>
        <w:rPr>
          <w:rFonts w:ascii="Times New Roman" w:eastAsia="宋体" w:hAnsi="宋体" w:cs="Times New Roman"/>
          <w:szCs w:val="21"/>
        </w:rPr>
        <w:t>款〔变更的范围〕第（</w:t>
      </w:r>
      <w:r>
        <w:rPr>
          <w:rFonts w:ascii="Times New Roman" w:eastAsia="宋体" w:hAnsi="Times New Roman" w:cs="Times New Roman"/>
          <w:szCs w:val="21"/>
        </w:rPr>
        <w:t>2</w:t>
      </w:r>
      <w:r>
        <w:rPr>
          <w:rFonts w:ascii="Times New Roman" w:eastAsia="宋体" w:hAnsi="宋体" w:cs="Times New Roman"/>
          <w:szCs w:val="21"/>
        </w:rPr>
        <w:t>）项约定，自行实施被取消的工作或转由他人实施的违约责任：双方另行协商。</w:t>
      </w:r>
    </w:p>
    <w:p w14:paraId="1C242D3E"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4</w:t>
      </w:r>
      <w:r>
        <w:rPr>
          <w:rFonts w:ascii="Times New Roman" w:eastAsia="宋体" w:hAnsi="宋体" w:cs="Times New Roman"/>
          <w:szCs w:val="21"/>
        </w:rPr>
        <w:t>）发包人提供的材料、工程设备的规格、数量或质量不符合合同约定，或因发包人原因导致交货日期延误或交货地点变更等情况的违约责任：双方另行协商。</w:t>
      </w:r>
    </w:p>
    <w:p w14:paraId="00967C7E"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5</w:t>
      </w:r>
      <w:r>
        <w:rPr>
          <w:rFonts w:ascii="Times New Roman" w:eastAsia="宋体" w:hAnsi="宋体" w:cs="Times New Roman"/>
          <w:szCs w:val="21"/>
        </w:rPr>
        <w:t>）因发包人违反合同约定造成暂停施工的违约责任：无。</w:t>
      </w:r>
    </w:p>
    <w:p w14:paraId="29A7AB8B"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6</w:t>
      </w:r>
      <w:r>
        <w:rPr>
          <w:rFonts w:ascii="Times New Roman" w:eastAsia="宋体" w:hAnsi="宋体" w:cs="Times New Roman"/>
          <w:szCs w:val="21"/>
        </w:rPr>
        <w:t>）发包人无正当理由没有在约定期限内发出复工指示，导致承包人无法复工的违约责任：双方另行协商。</w:t>
      </w:r>
    </w:p>
    <w:p w14:paraId="256C47E3"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7</w:t>
      </w:r>
      <w:r>
        <w:rPr>
          <w:rFonts w:ascii="Times New Roman" w:eastAsia="宋体" w:hAnsi="宋体" w:cs="Times New Roman"/>
          <w:szCs w:val="21"/>
        </w:rPr>
        <w:t>）其他：无。</w:t>
      </w:r>
    </w:p>
    <w:p w14:paraId="63DBDE48"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16.1.3 </w:t>
      </w:r>
      <w:r>
        <w:rPr>
          <w:rFonts w:ascii="Times New Roman" w:eastAsia="宋体" w:hAnsi="宋体" w:cs="Times New Roman"/>
          <w:szCs w:val="21"/>
        </w:rPr>
        <w:t>因发包人违约解除合同</w:t>
      </w:r>
    </w:p>
    <w:p w14:paraId="60590DCD" w14:textId="77777777" w:rsidR="00A16B9C" w:rsidRDefault="002558A8">
      <w:pPr>
        <w:autoSpaceDE w:val="0"/>
        <w:autoSpaceDN w:val="0"/>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承包人按</w:t>
      </w:r>
      <w:r>
        <w:rPr>
          <w:rFonts w:ascii="Times New Roman" w:eastAsia="宋体" w:hAnsi="Times New Roman" w:cs="Times New Roman"/>
          <w:szCs w:val="21"/>
        </w:rPr>
        <w:t>16.1.1</w:t>
      </w:r>
      <w:r>
        <w:rPr>
          <w:rFonts w:ascii="Times New Roman" w:eastAsia="宋体" w:hAnsi="宋体" w:cs="Times New Roman"/>
          <w:szCs w:val="21"/>
        </w:rPr>
        <w:t>项〔发包人违约的情形〕约定暂停施工满</w:t>
      </w:r>
      <w:r>
        <w:rPr>
          <w:rFonts w:ascii="Times New Roman" w:eastAsia="宋体" w:hAnsi="Times New Roman" w:cs="Times New Roman"/>
          <w:szCs w:val="21"/>
        </w:rPr>
        <w:t>60</w:t>
      </w:r>
      <w:r>
        <w:rPr>
          <w:rFonts w:ascii="Times New Roman" w:eastAsia="宋体" w:hAnsi="宋体" w:cs="Times New Roman"/>
          <w:szCs w:val="21"/>
        </w:rPr>
        <w:t>天后发包人仍不纠正其违约行为并致使合同目的不能实现的，承包人有权解除合同。</w:t>
      </w:r>
      <w:bookmarkEnd w:id="356"/>
    </w:p>
    <w:p w14:paraId="619244D3"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357" w:name="_Toc376121974"/>
      <w:r>
        <w:rPr>
          <w:rFonts w:ascii="Times New Roman" w:eastAsia="宋体" w:hAnsi="Times New Roman" w:cs="Times New Roman"/>
          <w:b/>
          <w:bCs/>
          <w:sz w:val="28"/>
          <w:szCs w:val="28"/>
        </w:rPr>
        <w:t xml:space="preserve">16.2 </w:t>
      </w:r>
      <w:r>
        <w:rPr>
          <w:rFonts w:ascii="Times New Roman" w:eastAsia="宋体" w:hAnsi="宋体" w:cs="Times New Roman"/>
          <w:b/>
          <w:bCs/>
          <w:sz w:val="28"/>
          <w:szCs w:val="28"/>
        </w:rPr>
        <w:t>承包人违约</w:t>
      </w:r>
      <w:bookmarkEnd w:id="357"/>
    </w:p>
    <w:p w14:paraId="676D6454" w14:textId="77777777" w:rsidR="00A16B9C" w:rsidRDefault="002558A8">
      <w:pPr>
        <w:spacing w:before="120" w:after="120" w:line="360" w:lineRule="auto"/>
        <w:ind w:firstLineChars="235" w:firstLine="493"/>
        <w:rPr>
          <w:rFonts w:ascii="Times New Roman" w:eastAsia="宋体" w:hAnsi="Times New Roman" w:cs="Times New Roman"/>
          <w:szCs w:val="21"/>
        </w:rPr>
      </w:pPr>
      <w:bookmarkStart w:id="358" w:name="EB4916ada5d2374dd1a951804db87cc3ed"/>
      <w:r>
        <w:rPr>
          <w:rFonts w:ascii="Times New Roman" w:eastAsia="宋体" w:hAnsi="Times New Roman" w:cs="Times New Roman"/>
          <w:szCs w:val="21"/>
        </w:rPr>
        <w:t xml:space="preserve">16.2.1 </w:t>
      </w:r>
      <w:r>
        <w:rPr>
          <w:rFonts w:ascii="Times New Roman" w:eastAsia="宋体" w:hAnsi="宋体" w:cs="Times New Roman"/>
          <w:szCs w:val="21"/>
        </w:rPr>
        <w:t>承包人违约的情形</w:t>
      </w:r>
    </w:p>
    <w:p w14:paraId="2CA7BD31"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承包人违约的其他情形：承包人有违反《南宁市建设工程造价管理办法》（南宁市人民政府令</w:t>
      </w:r>
      <w:r>
        <w:rPr>
          <w:rFonts w:ascii="Times New Roman" w:eastAsia="宋体" w:hAnsi="Times New Roman" w:cs="Times New Roman"/>
          <w:szCs w:val="21"/>
        </w:rPr>
        <w:t>2007</w:t>
      </w:r>
      <w:r>
        <w:rPr>
          <w:rFonts w:ascii="Times New Roman" w:eastAsia="宋体" w:hAnsi="宋体" w:cs="Times New Roman"/>
          <w:szCs w:val="21"/>
        </w:rPr>
        <w:t>年第</w:t>
      </w:r>
      <w:r>
        <w:rPr>
          <w:rFonts w:ascii="Times New Roman" w:eastAsia="宋体" w:hAnsi="Times New Roman" w:cs="Times New Roman"/>
          <w:szCs w:val="21"/>
        </w:rPr>
        <w:t>5</w:t>
      </w:r>
      <w:r>
        <w:rPr>
          <w:rFonts w:ascii="Times New Roman" w:eastAsia="宋体" w:hAnsi="宋体" w:cs="Times New Roman"/>
          <w:szCs w:val="21"/>
        </w:rPr>
        <w:t>号）规定的，按规定给予处罚。</w:t>
      </w:r>
    </w:p>
    <w:p w14:paraId="51588975"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lastRenderedPageBreak/>
        <w:t>16.2.2</w:t>
      </w:r>
      <w:r>
        <w:rPr>
          <w:rFonts w:ascii="Times New Roman" w:eastAsia="宋体" w:hAnsi="宋体" w:cs="Times New Roman"/>
          <w:szCs w:val="21"/>
        </w:rPr>
        <w:t>承包人违约的责任</w:t>
      </w:r>
    </w:p>
    <w:p w14:paraId="2E702DEC"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承包人违约责任的承担方式和计算方法：</w:t>
      </w:r>
    </w:p>
    <w:p w14:paraId="707E1FAB"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）承包人未按本合同通用条款第</w:t>
      </w:r>
      <w:r>
        <w:rPr>
          <w:rFonts w:ascii="Times New Roman" w:eastAsia="宋体" w:hAnsi="Times New Roman" w:cs="Times New Roman"/>
          <w:szCs w:val="21"/>
        </w:rPr>
        <w:t>16.2.1</w:t>
      </w: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w:t>
      </w:r>
      <w:r>
        <w:rPr>
          <w:rFonts w:ascii="Times New Roman" w:eastAsia="宋体" w:hAnsi="Times New Roman" w:cs="Times New Roman"/>
          <w:szCs w:val="21"/>
        </w:rPr>
        <w:t>6</w:t>
      </w:r>
      <w:r>
        <w:rPr>
          <w:rFonts w:ascii="Times New Roman" w:eastAsia="宋体" w:hAnsi="宋体" w:cs="Times New Roman"/>
          <w:szCs w:val="21"/>
        </w:rPr>
        <w:t>）条内容完成的，承包人无条件返工处理，修复至工程质量要求并承担相关费用，并在发包人规定的时间内完成返工，否则发包人有权扣罚该分项工程</w:t>
      </w:r>
      <w:r>
        <w:rPr>
          <w:rFonts w:ascii="Times New Roman" w:eastAsia="宋体" w:hAnsi="Times New Roman" w:cs="Times New Roman"/>
          <w:szCs w:val="21"/>
        </w:rPr>
        <w:t>10%</w:t>
      </w:r>
      <w:r>
        <w:rPr>
          <w:rFonts w:ascii="Times New Roman" w:eastAsia="宋体" w:hAnsi="宋体" w:cs="Times New Roman"/>
          <w:szCs w:val="21"/>
        </w:rPr>
        <w:t>的工程款作为处罚。</w:t>
      </w:r>
    </w:p>
    <w:p w14:paraId="6FDF4EFE"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）承包人有本合同通用条款第</w:t>
      </w:r>
      <w:r>
        <w:rPr>
          <w:rFonts w:ascii="Times New Roman" w:eastAsia="宋体" w:hAnsi="Times New Roman" w:cs="Times New Roman"/>
          <w:szCs w:val="21"/>
        </w:rPr>
        <w:t>16.2.1</w:t>
      </w:r>
      <w:r>
        <w:rPr>
          <w:rFonts w:ascii="Times New Roman" w:eastAsia="宋体" w:hAnsi="宋体" w:cs="Times New Roman"/>
          <w:szCs w:val="21"/>
        </w:rPr>
        <w:t>（</w:t>
      </w:r>
      <w:r>
        <w:rPr>
          <w:rFonts w:ascii="Times New Roman" w:eastAsia="宋体" w:hAnsi="Times New Roman" w:cs="Times New Roman"/>
          <w:szCs w:val="21"/>
        </w:rPr>
        <w:t>6</w:t>
      </w:r>
      <w:r>
        <w:rPr>
          <w:rFonts w:ascii="Times New Roman" w:eastAsia="宋体" w:hAnsi="宋体" w:cs="Times New Roman"/>
          <w:szCs w:val="21"/>
        </w:rPr>
        <w:t>）条情形的，或经监理人检验认为修复质量不合格而承包人拒绝再进行修补的，发包人将扣除承包人全部质量保修金。</w:t>
      </w:r>
    </w:p>
    <w:p w14:paraId="2FDFBA67"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3</w:t>
      </w:r>
      <w:r>
        <w:rPr>
          <w:rFonts w:ascii="Times New Roman" w:eastAsia="宋体" w:hAnsi="宋体" w:cs="Times New Roman"/>
          <w:szCs w:val="21"/>
        </w:rPr>
        <w:t>）承包人有本专用合同条款</w:t>
      </w:r>
      <w:r>
        <w:rPr>
          <w:rFonts w:ascii="Times New Roman" w:eastAsia="宋体" w:hAnsi="Times New Roman" w:cs="Times New Roman"/>
          <w:szCs w:val="21"/>
        </w:rPr>
        <w:t>3.2</w:t>
      </w:r>
      <w:r>
        <w:rPr>
          <w:rFonts w:ascii="Times New Roman" w:eastAsia="宋体" w:hAnsi="宋体" w:cs="Times New Roman"/>
          <w:szCs w:val="21"/>
        </w:rPr>
        <w:t>、</w:t>
      </w:r>
      <w:r>
        <w:rPr>
          <w:rFonts w:ascii="Times New Roman" w:eastAsia="宋体" w:hAnsi="Times New Roman" w:cs="Times New Roman"/>
          <w:szCs w:val="21"/>
        </w:rPr>
        <w:t>3.3</w:t>
      </w:r>
      <w:r>
        <w:rPr>
          <w:rFonts w:ascii="Times New Roman" w:eastAsia="宋体" w:hAnsi="宋体" w:cs="Times New Roman"/>
          <w:szCs w:val="21"/>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w:t>
      </w:r>
      <w:r>
        <w:rPr>
          <w:rFonts w:ascii="Times New Roman" w:eastAsia="宋体" w:hAnsi="宋体" w:cs="Times New Roman"/>
          <w:szCs w:val="21"/>
        </w:rPr>
        <w:t>验收后十五天内可申请返还全部或部分罚款，返还金额由监理人审核，发包人批准。罚款金额返还时不包括银行利息。</w:t>
      </w:r>
    </w:p>
    <w:p w14:paraId="027C2B3C"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 xml:space="preserve">16.2.3 </w:t>
      </w:r>
      <w:r>
        <w:rPr>
          <w:rFonts w:ascii="Times New Roman" w:eastAsia="宋体" w:hAnsi="宋体" w:cs="Times New Roman"/>
          <w:szCs w:val="21"/>
        </w:rPr>
        <w:t>因承包人违约解除合同</w:t>
      </w:r>
    </w:p>
    <w:p w14:paraId="40E8283D"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关于承包人违约解除合同的特别约定：承包人有违反以下情况之一的，发包人有权解除合同，并没收其全部履约保证金。</w:t>
      </w:r>
    </w:p>
    <w:p w14:paraId="0F46A363"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宋体" w:cs="Times New Roman"/>
          <w:szCs w:val="21"/>
        </w:rPr>
        <w:t>承包人无正当理由不按开工通知的要求及时进场组织施工和不按签订协议书时商订的进度计划有效地开展施工准备，造成工期延误的；</w:t>
      </w:r>
    </w:p>
    <w:p w14:paraId="6B6B82AA"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宋体" w:cs="Times New Roman"/>
          <w:szCs w:val="21"/>
        </w:rPr>
        <w:t>承包人违反本合同通用条款第</w:t>
      </w:r>
      <w:r>
        <w:rPr>
          <w:rFonts w:ascii="Times New Roman" w:eastAsia="宋体" w:hAnsi="Times New Roman" w:cs="Times New Roman"/>
          <w:szCs w:val="21"/>
        </w:rPr>
        <w:t>3.5</w:t>
      </w:r>
      <w:r>
        <w:rPr>
          <w:rFonts w:ascii="Times New Roman" w:eastAsia="宋体" w:hAnsi="宋体" w:cs="Times New Roman"/>
          <w:szCs w:val="21"/>
        </w:rPr>
        <w:t>条规定私自将合同或合同的任何部分或任何权利转让给其他人，或私自将工程或工程的一部分分包出去的；</w:t>
      </w:r>
    </w:p>
    <w:p w14:paraId="49B413E4"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宋体" w:cs="Times New Roman"/>
          <w:szCs w:val="21"/>
        </w:rPr>
        <w:t>未经监理人批准，承包人私自将已按</w:t>
      </w:r>
      <w:r>
        <w:rPr>
          <w:rFonts w:ascii="Times New Roman" w:eastAsia="宋体" w:hAnsi="宋体" w:cs="Times New Roman" w:hint="eastAsia"/>
          <w:szCs w:val="21"/>
        </w:rPr>
        <w:t>响应</w:t>
      </w:r>
      <w:r>
        <w:rPr>
          <w:rFonts w:ascii="Times New Roman" w:eastAsia="宋体" w:hAnsi="宋体" w:cs="Times New Roman"/>
          <w:szCs w:val="21"/>
        </w:rPr>
        <w:t>文件承诺进入工地的工程设备、施工设备、临时工程或材料撤离工地的；</w:t>
      </w:r>
    </w:p>
    <w:p w14:paraId="7DEA7640"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宋体" w:cs="Times New Roman"/>
          <w:szCs w:val="21"/>
        </w:rPr>
        <w:t>由于承包人原因拒绝按合同进度计划及时完成合同规定的工程，而又未采取有效措施赶上进度，造成工期延误的；</w:t>
      </w:r>
    </w:p>
    <w:p w14:paraId="17102DCB"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宋体" w:cs="Times New Roman"/>
          <w:szCs w:val="21"/>
        </w:rPr>
        <w:t>承包人否认合同有效或拒绝履行合同规定的承包人义务，或由于法律、财务等原因导致承包人无法继续履行或实质上已停止履行合同的义务的；</w:t>
      </w:r>
    </w:p>
    <w:p w14:paraId="5969441D"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宋体" w:cs="Times New Roman"/>
          <w:szCs w:val="21"/>
        </w:rPr>
        <w:t>合同签订之日起十五日内，承包人无法按合同规定及</w:t>
      </w:r>
      <w:r>
        <w:rPr>
          <w:rFonts w:ascii="Times New Roman" w:eastAsia="宋体" w:hAnsi="宋体" w:cs="Times New Roman" w:hint="eastAsia"/>
          <w:szCs w:val="21"/>
        </w:rPr>
        <w:t>响应</w:t>
      </w:r>
      <w:r>
        <w:rPr>
          <w:rFonts w:ascii="Times New Roman" w:eastAsia="宋体" w:hAnsi="宋体" w:cs="Times New Roman"/>
          <w:szCs w:val="21"/>
        </w:rPr>
        <w:t>文件的承诺进场经监理工程师认可的全部人员和机械的。</w:t>
      </w:r>
    </w:p>
    <w:p w14:paraId="2F657060" w14:textId="77777777" w:rsidR="00A16B9C" w:rsidRDefault="002558A8">
      <w:pPr>
        <w:spacing w:before="120" w:after="120"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发包人继续使用承包人在施工现场的材料、设备、临时工程、承</w:t>
      </w:r>
      <w:r>
        <w:rPr>
          <w:rFonts w:ascii="Times New Roman" w:eastAsia="宋体" w:hAnsi="宋体" w:cs="Times New Roman"/>
          <w:szCs w:val="21"/>
        </w:rPr>
        <w:t>包人文件和由承包人或以其名义编制的其他文件的费用承担方式：双方另行协商。</w:t>
      </w:r>
      <w:bookmarkEnd w:id="358"/>
    </w:p>
    <w:p w14:paraId="283453FA" w14:textId="77777777" w:rsidR="00A16B9C" w:rsidRDefault="002558A8">
      <w:pPr>
        <w:keepNext/>
        <w:keepLines/>
        <w:spacing w:before="260" w:after="260" w:line="360" w:lineRule="auto"/>
        <w:ind w:firstLineChars="235" w:firstLine="566"/>
        <w:outlineLvl w:val="2"/>
        <w:rPr>
          <w:rFonts w:ascii="Times New Roman" w:eastAsia="宋体" w:hAnsi="Times New Roman" w:cs="Times New Roman"/>
          <w:b/>
          <w:bCs/>
          <w:kern w:val="44"/>
          <w:sz w:val="24"/>
          <w:szCs w:val="32"/>
        </w:rPr>
      </w:pPr>
      <w:bookmarkStart w:id="359" w:name="_Toc437516258"/>
      <w:bookmarkStart w:id="360" w:name="_Toc147684409"/>
      <w:bookmarkStart w:id="361" w:name="_Toc376121975"/>
      <w:bookmarkStart w:id="362" w:name="_Toc383182236"/>
      <w:bookmarkStart w:id="363" w:name="_Toc22695"/>
      <w:bookmarkStart w:id="364" w:name="_Toc81837467"/>
      <w:bookmarkStart w:id="365" w:name="_Toc456084116"/>
      <w:bookmarkStart w:id="366" w:name="_Toc216278174"/>
      <w:r>
        <w:rPr>
          <w:rFonts w:ascii="Times New Roman" w:eastAsia="宋体" w:hAnsi="Times New Roman" w:cs="Times New Roman"/>
          <w:b/>
          <w:bCs/>
          <w:kern w:val="0"/>
          <w:sz w:val="24"/>
          <w:szCs w:val="32"/>
        </w:rPr>
        <w:lastRenderedPageBreak/>
        <w:t xml:space="preserve">17. </w:t>
      </w:r>
      <w:r>
        <w:rPr>
          <w:rFonts w:ascii="Times New Roman" w:eastAsia="宋体" w:hAnsi="宋体" w:cs="Times New Roman"/>
          <w:b/>
          <w:bCs/>
          <w:kern w:val="0"/>
          <w:sz w:val="24"/>
          <w:szCs w:val="32"/>
        </w:rPr>
        <w:t>不可抗力</w:t>
      </w:r>
      <w:bookmarkEnd w:id="359"/>
      <w:bookmarkEnd w:id="360"/>
      <w:bookmarkEnd w:id="361"/>
      <w:bookmarkEnd w:id="362"/>
      <w:bookmarkEnd w:id="363"/>
      <w:bookmarkEnd w:id="364"/>
      <w:bookmarkEnd w:id="365"/>
      <w:bookmarkEnd w:id="366"/>
    </w:p>
    <w:p w14:paraId="0ECA82EE"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67" w:name="_Toc376121976"/>
      <w:r>
        <w:rPr>
          <w:rFonts w:ascii="Times New Roman" w:eastAsia="宋体" w:hAnsi="Times New Roman" w:cs="Times New Roman"/>
          <w:b/>
          <w:bCs/>
          <w:sz w:val="28"/>
          <w:szCs w:val="28"/>
        </w:rPr>
        <w:t xml:space="preserve">17.1 </w:t>
      </w:r>
      <w:r>
        <w:rPr>
          <w:rFonts w:ascii="Times New Roman" w:eastAsia="宋体" w:hAnsi="宋体" w:cs="Times New Roman"/>
          <w:b/>
          <w:bCs/>
          <w:sz w:val="28"/>
          <w:szCs w:val="28"/>
        </w:rPr>
        <w:t>不可抗力的确认</w:t>
      </w:r>
      <w:bookmarkEnd w:id="367"/>
    </w:p>
    <w:p w14:paraId="0BA6D195"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368" w:name="EB41399e31b37c4d5c809c86c4ef8f10be"/>
      <w:r>
        <w:rPr>
          <w:rFonts w:ascii="Times New Roman" w:eastAsia="宋体" w:hAnsi="宋体" w:cs="Times New Roman"/>
          <w:szCs w:val="21"/>
        </w:rPr>
        <w:t>除通用合同条款约定的不可抗力事件之外，视为不可抗力的其他情形：</w:t>
      </w:r>
      <w:r>
        <w:rPr>
          <w:rFonts w:ascii="Times New Roman" w:eastAsia="宋体" w:hAnsi="宋体" w:cs="Times New Roman"/>
          <w:szCs w:val="21"/>
          <w:u w:val="single"/>
        </w:rPr>
        <w:t>①</w:t>
      </w:r>
      <w:r>
        <w:rPr>
          <w:rFonts w:ascii="Times New Roman" w:eastAsia="宋体" w:hAnsi="宋体" w:cs="Times New Roman"/>
          <w:szCs w:val="21"/>
          <w:u w:val="single"/>
        </w:rPr>
        <w:t>四级以上的地震；</w:t>
      </w:r>
      <w:r>
        <w:rPr>
          <w:rFonts w:ascii="Times New Roman" w:eastAsia="宋体" w:hAnsi="宋体" w:cs="Times New Roman"/>
          <w:szCs w:val="21"/>
          <w:u w:val="single"/>
        </w:rPr>
        <w:t>②</w:t>
      </w:r>
      <w:r>
        <w:rPr>
          <w:rFonts w:ascii="Times New Roman" w:eastAsia="宋体" w:hAnsi="宋体" w:cs="Times New Roman"/>
          <w:szCs w:val="21"/>
          <w:u w:val="single"/>
        </w:rPr>
        <w:t>七级以上持续一天的大风；</w:t>
      </w:r>
      <w:r>
        <w:rPr>
          <w:rFonts w:ascii="Times New Roman" w:eastAsia="宋体" w:hAnsi="宋体" w:cs="Times New Roman"/>
          <w:szCs w:val="21"/>
          <w:u w:val="single"/>
        </w:rPr>
        <w:t>③</w:t>
      </w:r>
      <w:r>
        <w:rPr>
          <w:rFonts w:ascii="Times New Roman" w:eastAsia="宋体" w:hAnsi="Times New Roman" w:cs="Times New Roman"/>
          <w:szCs w:val="21"/>
          <w:u w:val="single"/>
        </w:rPr>
        <w:t>60-100mm</w:t>
      </w:r>
      <w:r>
        <w:rPr>
          <w:rFonts w:ascii="Times New Roman" w:eastAsia="宋体" w:hAnsi="宋体" w:cs="Times New Roman"/>
          <w:szCs w:val="21"/>
          <w:u w:val="single"/>
        </w:rPr>
        <w:t>以上持续一天的大雨；</w:t>
      </w:r>
      <w:r>
        <w:rPr>
          <w:rFonts w:ascii="Times New Roman" w:eastAsia="宋体" w:hAnsi="宋体" w:cs="Times New Roman"/>
          <w:szCs w:val="21"/>
          <w:u w:val="single"/>
        </w:rPr>
        <w:t>④</w:t>
      </w:r>
      <w:r>
        <w:rPr>
          <w:rFonts w:ascii="Times New Roman" w:eastAsia="宋体" w:hAnsi="宋体" w:cs="Times New Roman"/>
          <w:szCs w:val="21"/>
          <w:u w:val="single"/>
        </w:rPr>
        <w:t>二年以上未发生过，持续两天的</w:t>
      </w:r>
      <w:r>
        <w:rPr>
          <w:rFonts w:ascii="Times New Roman" w:eastAsia="宋体" w:hAnsi="Times New Roman" w:cs="Times New Roman"/>
          <w:szCs w:val="21"/>
          <w:u w:val="single"/>
        </w:rPr>
        <w:t>38℃</w:t>
      </w:r>
      <w:r>
        <w:rPr>
          <w:rFonts w:ascii="Times New Roman" w:eastAsia="宋体" w:hAnsi="宋体" w:cs="Times New Roman"/>
          <w:szCs w:val="21"/>
          <w:u w:val="single"/>
        </w:rPr>
        <w:t>以上高温天气；</w:t>
      </w:r>
      <w:r>
        <w:rPr>
          <w:rFonts w:ascii="Times New Roman" w:eastAsia="宋体" w:hAnsi="宋体" w:cs="Times New Roman"/>
          <w:szCs w:val="21"/>
          <w:u w:val="single"/>
        </w:rPr>
        <w:t>⑤</w:t>
      </w:r>
      <w:r>
        <w:rPr>
          <w:rFonts w:ascii="Times New Roman" w:eastAsia="宋体" w:hAnsi="宋体" w:cs="Times New Roman"/>
          <w:szCs w:val="21"/>
          <w:u w:val="single"/>
        </w:rPr>
        <w:t>二年以上未发生过，持续两天的</w:t>
      </w:r>
      <w:r>
        <w:rPr>
          <w:rFonts w:ascii="Times New Roman" w:eastAsia="宋体" w:hAnsi="Times New Roman" w:cs="Times New Roman"/>
          <w:szCs w:val="21"/>
          <w:u w:val="single"/>
        </w:rPr>
        <w:t>0℃</w:t>
      </w:r>
      <w:r>
        <w:rPr>
          <w:rFonts w:ascii="Times New Roman" w:eastAsia="宋体" w:hAnsi="宋体" w:cs="Times New Roman"/>
          <w:szCs w:val="21"/>
          <w:u w:val="single"/>
        </w:rPr>
        <w:t>以下严寒天气；</w:t>
      </w:r>
      <w:r>
        <w:rPr>
          <w:rFonts w:ascii="Times New Roman" w:eastAsia="宋体" w:hAnsi="宋体" w:cs="Times New Roman"/>
          <w:szCs w:val="21"/>
          <w:u w:val="single"/>
        </w:rPr>
        <w:t>⑥</w:t>
      </w:r>
      <w:r>
        <w:rPr>
          <w:rFonts w:ascii="Times New Roman" w:eastAsia="宋体" w:hAnsi="宋体" w:cs="Times New Roman"/>
          <w:szCs w:val="21"/>
          <w:u w:val="single"/>
        </w:rPr>
        <w:t>一年以上未发生过的洪水。对上述几种形式，应以造成灾害和影响施工并以政府相关部门的规定为准。</w:t>
      </w:r>
      <w:bookmarkEnd w:id="368"/>
    </w:p>
    <w:p w14:paraId="6CAEE00F"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369" w:name="_Toc376121977"/>
      <w:r>
        <w:rPr>
          <w:rFonts w:ascii="Times New Roman" w:eastAsia="宋体" w:hAnsi="Times New Roman" w:cs="Times New Roman"/>
          <w:b/>
          <w:bCs/>
          <w:sz w:val="28"/>
          <w:szCs w:val="28"/>
        </w:rPr>
        <w:t xml:space="preserve">17.4 </w:t>
      </w:r>
      <w:r>
        <w:rPr>
          <w:rFonts w:ascii="Times New Roman" w:eastAsia="宋体" w:hAnsi="宋体" w:cs="Times New Roman"/>
          <w:b/>
          <w:bCs/>
          <w:sz w:val="28"/>
          <w:szCs w:val="28"/>
        </w:rPr>
        <w:t>因不可抗力解除合同</w:t>
      </w:r>
      <w:bookmarkEnd w:id="369"/>
    </w:p>
    <w:p w14:paraId="00B5378B" w14:textId="77777777" w:rsidR="00A16B9C" w:rsidRDefault="002558A8">
      <w:pPr>
        <w:spacing w:line="360" w:lineRule="auto"/>
        <w:ind w:firstLineChars="235" w:firstLine="493"/>
        <w:jc w:val="left"/>
        <w:rPr>
          <w:rFonts w:ascii="Times New Roman" w:eastAsia="宋体" w:hAnsi="Times New Roman" w:cs="Times New Roman"/>
          <w:szCs w:val="21"/>
        </w:rPr>
      </w:pPr>
      <w:bookmarkStart w:id="370" w:name="EBdf3faf1e33c441188b9334c3e73bf854"/>
      <w:r>
        <w:rPr>
          <w:rFonts w:ascii="Times New Roman" w:eastAsia="宋体" w:hAnsi="宋体" w:cs="Times New Roman"/>
          <w:szCs w:val="21"/>
        </w:rPr>
        <w:t>合同解除后，发包人应在商定或确定发包人应支付款项后</w:t>
      </w:r>
      <w:r>
        <w:rPr>
          <w:rFonts w:ascii="Times New Roman" w:eastAsia="宋体" w:hAnsi="Times New Roman" w:cs="Times New Roman"/>
          <w:szCs w:val="21"/>
        </w:rPr>
        <w:t>7</w:t>
      </w:r>
      <w:r>
        <w:rPr>
          <w:rFonts w:ascii="Times New Roman" w:eastAsia="宋体" w:hAnsi="宋体" w:cs="Times New Roman"/>
          <w:szCs w:val="21"/>
        </w:rPr>
        <w:t>天内完成款项的支付。</w:t>
      </w:r>
      <w:bookmarkEnd w:id="370"/>
    </w:p>
    <w:p w14:paraId="6755C302"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71" w:name="_Toc383182237"/>
      <w:bookmarkStart w:id="372" w:name="_Toc147684410"/>
      <w:bookmarkStart w:id="373" w:name="_Toc81837468"/>
      <w:bookmarkStart w:id="374" w:name="_Toc456084117"/>
      <w:bookmarkStart w:id="375" w:name="_Toc31710"/>
      <w:bookmarkStart w:id="376" w:name="_Toc437516259"/>
      <w:bookmarkStart w:id="377" w:name="_Toc376121978"/>
      <w:bookmarkStart w:id="378" w:name="_Toc216278175"/>
      <w:r>
        <w:rPr>
          <w:rFonts w:ascii="Times New Roman" w:eastAsia="宋体" w:hAnsi="Times New Roman" w:cs="Times New Roman"/>
          <w:b/>
          <w:bCs/>
          <w:kern w:val="0"/>
          <w:sz w:val="24"/>
          <w:szCs w:val="32"/>
        </w:rPr>
        <w:t xml:space="preserve">18. </w:t>
      </w:r>
      <w:r>
        <w:rPr>
          <w:rFonts w:ascii="Times New Roman" w:eastAsia="宋体" w:hAnsi="宋体" w:cs="Times New Roman"/>
          <w:b/>
          <w:bCs/>
          <w:kern w:val="0"/>
          <w:sz w:val="24"/>
          <w:szCs w:val="32"/>
        </w:rPr>
        <w:t>保险</w:t>
      </w:r>
      <w:bookmarkEnd w:id="371"/>
      <w:bookmarkEnd w:id="372"/>
      <w:bookmarkEnd w:id="373"/>
      <w:bookmarkEnd w:id="374"/>
      <w:bookmarkEnd w:id="375"/>
      <w:bookmarkEnd w:id="376"/>
      <w:bookmarkEnd w:id="377"/>
      <w:bookmarkEnd w:id="378"/>
    </w:p>
    <w:p w14:paraId="3D7A8BA0"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79" w:name="_Toc376121979"/>
      <w:r>
        <w:rPr>
          <w:rFonts w:ascii="Times New Roman" w:eastAsia="宋体" w:hAnsi="Times New Roman" w:cs="Times New Roman"/>
          <w:b/>
          <w:bCs/>
          <w:sz w:val="28"/>
          <w:szCs w:val="28"/>
        </w:rPr>
        <w:t xml:space="preserve">18.1 </w:t>
      </w:r>
      <w:r>
        <w:rPr>
          <w:rFonts w:ascii="Times New Roman" w:eastAsia="宋体" w:hAnsi="宋体" w:cs="Times New Roman"/>
          <w:b/>
          <w:bCs/>
          <w:sz w:val="28"/>
          <w:szCs w:val="28"/>
        </w:rPr>
        <w:t>工程保险</w:t>
      </w:r>
      <w:bookmarkEnd w:id="379"/>
    </w:p>
    <w:p w14:paraId="05B03605" w14:textId="77777777" w:rsidR="00A16B9C" w:rsidRDefault="002558A8">
      <w:pPr>
        <w:spacing w:line="360" w:lineRule="auto"/>
        <w:ind w:firstLineChars="235" w:firstLine="493"/>
        <w:jc w:val="left"/>
        <w:rPr>
          <w:rFonts w:ascii="Times New Roman" w:eastAsia="宋体" w:hAnsi="Times New Roman" w:cs="Times New Roman"/>
          <w:szCs w:val="21"/>
        </w:rPr>
      </w:pPr>
      <w:bookmarkStart w:id="380" w:name="EBeeeefb6f35e54ef98fe2f429bfd84f2b"/>
      <w:r>
        <w:rPr>
          <w:rFonts w:ascii="Times New Roman" w:eastAsia="宋体" w:hAnsi="宋体" w:cs="Times New Roman"/>
          <w:szCs w:val="21"/>
        </w:rPr>
        <w:t>关于工程保险的特别约定：</w:t>
      </w:r>
      <w:r>
        <w:rPr>
          <w:rFonts w:ascii="Times New Roman" w:eastAsia="宋体" w:hAnsi="宋体" w:cs="Times New Roman"/>
          <w:szCs w:val="21"/>
          <w:u w:val="single"/>
        </w:rPr>
        <w:t>无</w:t>
      </w:r>
      <w:r>
        <w:rPr>
          <w:rFonts w:ascii="Times New Roman" w:eastAsia="宋体" w:hAnsi="宋体" w:cs="Times New Roman"/>
          <w:szCs w:val="21"/>
        </w:rPr>
        <w:t>。</w:t>
      </w:r>
      <w:bookmarkEnd w:id="380"/>
    </w:p>
    <w:p w14:paraId="15B403BD"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81" w:name="_Toc376121980"/>
      <w:r>
        <w:rPr>
          <w:rFonts w:ascii="Times New Roman" w:eastAsia="宋体" w:hAnsi="Times New Roman" w:cs="Times New Roman"/>
          <w:b/>
          <w:bCs/>
          <w:sz w:val="28"/>
          <w:szCs w:val="28"/>
        </w:rPr>
        <w:t xml:space="preserve">18.3 </w:t>
      </w:r>
      <w:r>
        <w:rPr>
          <w:rFonts w:ascii="Times New Roman" w:eastAsia="宋体" w:hAnsi="宋体" w:cs="Times New Roman"/>
          <w:b/>
          <w:bCs/>
          <w:sz w:val="28"/>
          <w:szCs w:val="28"/>
        </w:rPr>
        <w:t>其他保险</w:t>
      </w:r>
      <w:bookmarkEnd w:id="381"/>
    </w:p>
    <w:p w14:paraId="1CCA8857" w14:textId="77777777" w:rsidR="00A16B9C" w:rsidRDefault="002558A8">
      <w:pPr>
        <w:spacing w:line="360" w:lineRule="auto"/>
        <w:ind w:firstLineChars="235" w:firstLine="493"/>
        <w:jc w:val="left"/>
        <w:rPr>
          <w:rFonts w:ascii="Times New Roman" w:eastAsia="宋体" w:hAnsi="Times New Roman" w:cs="Times New Roman"/>
          <w:szCs w:val="21"/>
        </w:rPr>
      </w:pPr>
      <w:bookmarkStart w:id="382" w:name="EBc26b8ffe74d74bbeae18247eb7ef0250"/>
      <w:r>
        <w:rPr>
          <w:rFonts w:ascii="Times New Roman" w:eastAsia="宋体" w:hAnsi="宋体" w:cs="Times New Roman"/>
          <w:szCs w:val="21"/>
        </w:rPr>
        <w:t>关于其他保险的约定：承包人必须为施工现场从事施工的所有作业人员和管理人员办理意外伤害保险，并支付保险费。</w:t>
      </w:r>
    </w:p>
    <w:p w14:paraId="1E11583E" w14:textId="77777777" w:rsidR="00A16B9C" w:rsidRDefault="002558A8">
      <w:pPr>
        <w:spacing w:line="360" w:lineRule="auto"/>
        <w:ind w:firstLineChars="235" w:firstLine="493"/>
        <w:jc w:val="left"/>
        <w:rPr>
          <w:rFonts w:ascii="Times New Roman" w:eastAsia="宋体" w:hAnsi="Times New Roman" w:cs="Times New Roman"/>
          <w:szCs w:val="21"/>
          <w:u w:val="single"/>
        </w:rPr>
      </w:pPr>
      <w:r>
        <w:rPr>
          <w:rFonts w:ascii="Times New Roman" w:eastAsia="宋体" w:hAnsi="宋体" w:cs="Times New Roman"/>
          <w:szCs w:val="21"/>
        </w:rPr>
        <w:t>承包人是否应为其施工设备等办理财产保险：</w:t>
      </w:r>
      <w:r>
        <w:rPr>
          <w:rFonts w:ascii="Times New Roman" w:eastAsia="宋体" w:hAnsi="宋体" w:cs="Times New Roman"/>
          <w:szCs w:val="21"/>
          <w:u w:val="single"/>
        </w:rPr>
        <w:t>无。</w:t>
      </w:r>
      <w:bookmarkEnd w:id="382"/>
    </w:p>
    <w:p w14:paraId="03E98519"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83" w:name="_Toc376121981"/>
      <w:r>
        <w:rPr>
          <w:rFonts w:ascii="Times New Roman" w:eastAsia="宋体" w:hAnsi="Times New Roman" w:cs="Times New Roman"/>
          <w:b/>
          <w:bCs/>
          <w:sz w:val="28"/>
          <w:szCs w:val="28"/>
        </w:rPr>
        <w:t xml:space="preserve">18.7 </w:t>
      </w:r>
      <w:r>
        <w:rPr>
          <w:rFonts w:ascii="Times New Roman" w:eastAsia="宋体" w:hAnsi="宋体" w:cs="Times New Roman"/>
          <w:b/>
          <w:bCs/>
          <w:sz w:val="28"/>
          <w:szCs w:val="28"/>
        </w:rPr>
        <w:t>通知义务</w:t>
      </w:r>
      <w:bookmarkEnd w:id="383"/>
    </w:p>
    <w:p w14:paraId="4206F8E2" w14:textId="77777777" w:rsidR="00A16B9C" w:rsidRDefault="002558A8">
      <w:pPr>
        <w:spacing w:line="360" w:lineRule="auto"/>
        <w:ind w:firstLineChars="235" w:firstLine="493"/>
        <w:jc w:val="left"/>
        <w:rPr>
          <w:rFonts w:ascii="Times New Roman" w:eastAsia="宋体" w:hAnsi="Times New Roman" w:cs="Times New Roman"/>
          <w:szCs w:val="21"/>
          <w:u w:val="single"/>
        </w:rPr>
      </w:pPr>
      <w:bookmarkStart w:id="384" w:name="EB590f31ef41cf4d0480c3eb14b2b059b9"/>
      <w:r>
        <w:rPr>
          <w:rFonts w:ascii="Times New Roman" w:eastAsia="宋体" w:hAnsi="宋体" w:cs="Times New Roman"/>
          <w:szCs w:val="21"/>
        </w:rPr>
        <w:t>关于变更保险合同时的通知义务的约定：</w:t>
      </w:r>
      <w:r>
        <w:rPr>
          <w:rFonts w:ascii="Times New Roman" w:eastAsia="宋体" w:hAnsi="宋体" w:cs="Times New Roman"/>
          <w:szCs w:val="21"/>
          <w:u w:val="single"/>
        </w:rPr>
        <w:t>无。</w:t>
      </w:r>
      <w:bookmarkEnd w:id="384"/>
    </w:p>
    <w:p w14:paraId="72CF7E5D"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85" w:name="_Toc147684411"/>
      <w:bookmarkStart w:id="386" w:name="_Toc81837469"/>
      <w:bookmarkStart w:id="387" w:name="_Toc31711"/>
      <w:bookmarkStart w:id="388" w:name="_Toc383182238"/>
      <w:bookmarkStart w:id="389" w:name="_Toc376121982"/>
      <w:bookmarkStart w:id="390" w:name="_Toc456084118"/>
      <w:bookmarkStart w:id="391" w:name="_Toc437516260"/>
      <w:bookmarkStart w:id="392" w:name="_Toc216278176"/>
      <w:r>
        <w:rPr>
          <w:rFonts w:ascii="Times New Roman" w:eastAsia="宋体" w:hAnsi="Times New Roman" w:cs="Times New Roman"/>
          <w:b/>
          <w:bCs/>
          <w:kern w:val="0"/>
          <w:sz w:val="24"/>
          <w:szCs w:val="32"/>
        </w:rPr>
        <w:t xml:space="preserve">20. </w:t>
      </w:r>
      <w:r>
        <w:rPr>
          <w:rFonts w:ascii="Times New Roman" w:eastAsia="宋体" w:hAnsi="宋体" w:cs="Times New Roman"/>
          <w:b/>
          <w:bCs/>
          <w:kern w:val="0"/>
          <w:sz w:val="24"/>
          <w:szCs w:val="32"/>
        </w:rPr>
        <w:t>争议解决</w:t>
      </w:r>
      <w:bookmarkEnd w:id="385"/>
      <w:bookmarkEnd w:id="386"/>
      <w:bookmarkEnd w:id="387"/>
      <w:bookmarkEnd w:id="388"/>
      <w:bookmarkEnd w:id="389"/>
      <w:bookmarkEnd w:id="390"/>
      <w:bookmarkEnd w:id="391"/>
      <w:bookmarkEnd w:id="392"/>
    </w:p>
    <w:p w14:paraId="0DA318E2"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93" w:name="_Toc376121983"/>
      <w:r>
        <w:rPr>
          <w:rFonts w:ascii="Times New Roman" w:eastAsia="宋体" w:hAnsi="Times New Roman" w:cs="Times New Roman"/>
          <w:b/>
          <w:bCs/>
          <w:sz w:val="28"/>
          <w:szCs w:val="28"/>
        </w:rPr>
        <w:t xml:space="preserve">20.3 </w:t>
      </w:r>
      <w:r>
        <w:rPr>
          <w:rFonts w:ascii="Times New Roman" w:eastAsia="宋体" w:hAnsi="宋体" w:cs="Times New Roman"/>
          <w:b/>
          <w:bCs/>
          <w:sz w:val="28"/>
          <w:szCs w:val="28"/>
        </w:rPr>
        <w:t>争议评审</w:t>
      </w:r>
      <w:bookmarkEnd w:id="393"/>
    </w:p>
    <w:p w14:paraId="765E2DD6" w14:textId="77777777" w:rsidR="00A16B9C" w:rsidRDefault="002558A8">
      <w:pPr>
        <w:spacing w:line="360" w:lineRule="auto"/>
        <w:ind w:firstLineChars="235" w:firstLine="493"/>
        <w:jc w:val="left"/>
        <w:rPr>
          <w:rFonts w:ascii="Times New Roman" w:eastAsia="宋体" w:hAnsi="Times New Roman" w:cs="Times New Roman"/>
          <w:szCs w:val="21"/>
        </w:rPr>
      </w:pPr>
      <w:bookmarkStart w:id="394" w:name="EB771aa73dbf964954a1ac64f7949969d3"/>
      <w:r>
        <w:rPr>
          <w:rFonts w:ascii="Times New Roman" w:eastAsia="宋体" w:hAnsi="宋体" w:cs="Times New Roman"/>
          <w:szCs w:val="21"/>
        </w:rPr>
        <w:t>合同当事人是否同意将工程争议提交争议评审小组决定：依法向有管辖权的人民法院起诉。</w:t>
      </w:r>
    </w:p>
    <w:p w14:paraId="39D01CB6"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20.3.1 </w:t>
      </w:r>
      <w:r>
        <w:rPr>
          <w:rFonts w:ascii="Times New Roman" w:eastAsia="宋体" w:hAnsi="宋体" w:cs="Times New Roman"/>
          <w:szCs w:val="21"/>
        </w:rPr>
        <w:t>争议评审小组的确定</w:t>
      </w:r>
    </w:p>
    <w:p w14:paraId="51D704C7"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争议评审小组成员的确定：无。</w:t>
      </w:r>
    </w:p>
    <w:p w14:paraId="1630C55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选定争议评审员的期限：无。</w:t>
      </w:r>
    </w:p>
    <w:p w14:paraId="4849C3E5"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争议评审小组成员的报酬承担方式：无。</w:t>
      </w:r>
    </w:p>
    <w:p w14:paraId="55BCA9EA"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lastRenderedPageBreak/>
        <w:t>其他事项的约定：无。</w:t>
      </w:r>
    </w:p>
    <w:p w14:paraId="3097E83A"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Times New Roman" w:cs="Times New Roman"/>
          <w:szCs w:val="21"/>
        </w:rPr>
        <w:t xml:space="preserve">20.3.2 </w:t>
      </w:r>
      <w:r>
        <w:rPr>
          <w:rFonts w:ascii="Times New Roman" w:eastAsia="宋体" w:hAnsi="宋体" w:cs="Times New Roman"/>
          <w:szCs w:val="21"/>
        </w:rPr>
        <w:t>争议评审小组的决定</w:t>
      </w:r>
    </w:p>
    <w:p w14:paraId="14EA2467"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合同当事人关于本项的约定：无。</w:t>
      </w:r>
      <w:bookmarkEnd w:id="394"/>
    </w:p>
    <w:p w14:paraId="4DB58034" w14:textId="77777777" w:rsidR="00A16B9C"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95" w:name="_Toc376121984"/>
      <w:r>
        <w:rPr>
          <w:rFonts w:ascii="Times New Roman" w:eastAsia="宋体" w:hAnsi="Times New Roman" w:cs="Times New Roman"/>
          <w:b/>
          <w:bCs/>
          <w:sz w:val="28"/>
          <w:szCs w:val="28"/>
        </w:rPr>
        <w:t>20.4</w:t>
      </w:r>
      <w:r>
        <w:rPr>
          <w:rFonts w:ascii="Times New Roman" w:eastAsia="宋体" w:hAnsi="宋体" w:cs="Times New Roman"/>
          <w:b/>
          <w:bCs/>
          <w:sz w:val="28"/>
          <w:szCs w:val="28"/>
        </w:rPr>
        <w:t>仲裁或诉讼</w:t>
      </w:r>
      <w:bookmarkEnd w:id="395"/>
    </w:p>
    <w:p w14:paraId="7CAA7065" w14:textId="77777777" w:rsidR="00A16B9C" w:rsidRDefault="002558A8">
      <w:pPr>
        <w:spacing w:line="360" w:lineRule="auto"/>
        <w:ind w:firstLineChars="235" w:firstLine="493"/>
        <w:jc w:val="left"/>
        <w:rPr>
          <w:rFonts w:ascii="Times New Roman" w:eastAsia="宋体" w:hAnsi="Times New Roman" w:cs="Times New Roman"/>
          <w:szCs w:val="21"/>
        </w:rPr>
      </w:pPr>
      <w:bookmarkStart w:id="396" w:name="EBbd9b0e5fb59e40dba05e1d5f39d2067c"/>
      <w:r>
        <w:rPr>
          <w:rFonts w:ascii="Times New Roman" w:eastAsia="宋体" w:hAnsi="宋体" w:cs="Times New Roman"/>
          <w:szCs w:val="21"/>
        </w:rPr>
        <w:t>因合同及合同有关事项发生的争议，按下列第（</w:t>
      </w:r>
      <w:r>
        <w:rPr>
          <w:rFonts w:ascii="Times New Roman" w:eastAsia="宋体" w:hAnsi="Times New Roman" w:cs="Times New Roman"/>
          <w:szCs w:val="21"/>
        </w:rPr>
        <w:t>2</w:t>
      </w:r>
      <w:r>
        <w:rPr>
          <w:rFonts w:ascii="Times New Roman" w:eastAsia="宋体" w:hAnsi="宋体" w:cs="Times New Roman"/>
          <w:szCs w:val="21"/>
        </w:rPr>
        <w:t>）种方式解决：</w:t>
      </w:r>
    </w:p>
    <w:p w14:paraId="40794881"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）提请南宁仲裁委员会按照该会仲裁规则进行仲裁，仲裁裁决是终局的，对合同双方均有约束力。</w:t>
      </w:r>
    </w:p>
    <w:p w14:paraId="341C2C39" w14:textId="77777777" w:rsidR="00A16B9C" w:rsidRDefault="002558A8">
      <w:pPr>
        <w:spacing w:line="360" w:lineRule="auto"/>
        <w:ind w:firstLineChars="235" w:firstLine="493"/>
        <w:jc w:val="left"/>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）向有管辖权人民法院起诉。</w:t>
      </w:r>
      <w:bookmarkEnd w:id="396"/>
    </w:p>
    <w:p w14:paraId="2CB55FA3" w14:textId="77777777" w:rsidR="00A16B9C"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97" w:name="_Toc81837470"/>
      <w:bookmarkStart w:id="398" w:name="_Toc437516261"/>
      <w:bookmarkStart w:id="399" w:name="_Toc24924"/>
      <w:bookmarkStart w:id="400" w:name="_Toc147684412"/>
      <w:bookmarkStart w:id="401" w:name="_Toc383182239"/>
      <w:bookmarkStart w:id="402" w:name="_Toc376121985"/>
      <w:bookmarkStart w:id="403" w:name="_Toc456084119"/>
      <w:bookmarkStart w:id="404" w:name="_Toc373227779"/>
      <w:bookmarkStart w:id="405" w:name="_Toc216278177"/>
      <w:r>
        <w:rPr>
          <w:rFonts w:ascii="Times New Roman" w:eastAsia="宋体" w:hAnsi="Times New Roman" w:cs="Times New Roman"/>
          <w:b/>
          <w:bCs/>
          <w:kern w:val="0"/>
          <w:sz w:val="24"/>
          <w:szCs w:val="32"/>
        </w:rPr>
        <w:t xml:space="preserve">21. </w:t>
      </w:r>
      <w:r>
        <w:rPr>
          <w:rFonts w:ascii="Times New Roman" w:eastAsia="宋体" w:hAnsi="宋体" w:cs="Times New Roman"/>
          <w:b/>
          <w:bCs/>
          <w:kern w:val="0"/>
          <w:sz w:val="24"/>
          <w:szCs w:val="32"/>
        </w:rPr>
        <w:t>补充条款</w:t>
      </w:r>
      <w:bookmarkEnd w:id="397"/>
      <w:bookmarkEnd w:id="398"/>
      <w:bookmarkEnd w:id="399"/>
      <w:bookmarkEnd w:id="400"/>
      <w:bookmarkEnd w:id="401"/>
      <w:bookmarkEnd w:id="402"/>
      <w:bookmarkEnd w:id="403"/>
      <w:bookmarkEnd w:id="404"/>
      <w:bookmarkEnd w:id="405"/>
    </w:p>
    <w:p w14:paraId="17074C79" w14:textId="77777777" w:rsidR="00A16B9C" w:rsidRDefault="002558A8">
      <w:pPr>
        <w:spacing w:line="360" w:lineRule="auto"/>
        <w:ind w:firstLineChars="235" w:firstLine="493"/>
        <w:jc w:val="left"/>
        <w:rPr>
          <w:rFonts w:ascii="Times New Roman" w:eastAsia="宋体" w:hAnsi="Times New Roman" w:cs="Times New Roman"/>
          <w:szCs w:val="20"/>
        </w:rPr>
      </w:pPr>
      <w:bookmarkStart w:id="406" w:name="_Toc351203652"/>
      <w:bookmarkStart w:id="407" w:name="_Toc368940134"/>
      <w:bookmarkStart w:id="408" w:name="_Toc368940901"/>
      <w:bookmarkStart w:id="409" w:name="_Toc368945765"/>
      <w:bookmarkStart w:id="410" w:name="_Toc383182240"/>
      <w:r>
        <w:rPr>
          <w:rFonts w:ascii="Times New Roman" w:eastAsia="宋体" w:hAnsi="Times New Roman" w:cs="Times New Roman"/>
          <w:szCs w:val="20"/>
        </w:rPr>
        <w:t xml:space="preserve">21.1 </w:t>
      </w:r>
      <w:r>
        <w:rPr>
          <w:rFonts w:ascii="Times New Roman" w:eastAsia="宋体" w:hAnsi="宋体" w:cs="Times New Roman"/>
          <w:szCs w:val="20"/>
        </w:rPr>
        <w:t>竣工结算时，承包人不得高估结算，如乙方结算送审价高出发包人审定价</w:t>
      </w:r>
      <w:r>
        <w:rPr>
          <w:rFonts w:ascii="Times New Roman" w:eastAsia="宋体" w:hAnsi="Times New Roman" w:cs="Times New Roman"/>
          <w:szCs w:val="20"/>
        </w:rPr>
        <w:t>15%</w:t>
      </w:r>
      <w:r>
        <w:rPr>
          <w:rFonts w:ascii="Times New Roman" w:eastAsia="宋体" w:hAnsi="宋体" w:cs="Times New Roman"/>
          <w:szCs w:val="20"/>
        </w:rPr>
        <w:t>，承包人按以下方式支付违约金：违约金</w:t>
      </w:r>
      <w:r>
        <w:rPr>
          <w:rFonts w:ascii="Times New Roman" w:eastAsia="宋体" w:hAnsi="Times New Roman" w:cs="Times New Roman"/>
          <w:szCs w:val="20"/>
        </w:rPr>
        <w:t>=</w:t>
      </w:r>
      <w:r>
        <w:rPr>
          <w:rFonts w:ascii="Times New Roman" w:eastAsia="宋体" w:hAnsi="宋体" w:cs="Times New Roman"/>
          <w:szCs w:val="20"/>
        </w:rPr>
        <w:t>（承包人送审结算价</w:t>
      </w:r>
      <w:r>
        <w:rPr>
          <w:rFonts w:ascii="Times New Roman" w:eastAsia="宋体" w:hAnsi="Times New Roman" w:cs="Times New Roman"/>
          <w:szCs w:val="20"/>
        </w:rPr>
        <w:t>-</w:t>
      </w:r>
      <w:r>
        <w:rPr>
          <w:rFonts w:ascii="Times New Roman" w:eastAsia="宋体" w:hAnsi="宋体" w:cs="Times New Roman"/>
          <w:szCs w:val="20"/>
        </w:rPr>
        <w:t>发包人审定结算价</w:t>
      </w:r>
      <w:r>
        <w:rPr>
          <w:rFonts w:ascii="Times New Roman" w:eastAsia="宋体" w:hAnsi="Times New Roman" w:cs="Times New Roman"/>
          <w:szCs w:val="20"/>
        </w:rPr>
        <w:t>×1.15</w:t>
      </w:r>
      <w:r>
        <w:rPr>
          <w:rFonts w:ascii="Times New Roman" w:eastAsia="宋体" w:hAnsi="宋体" w:cs="Times New Roman"/>
          <w:szCs w:val="20"/>
        </w:rPr>
        <w:t>）</w:t>
      </w:r>
      <w:r>
        <w:rPr>
          <w:rFonts w:ascii="Times New Roman" w:eastAsia="宋体" w:hAnsi="Times New Roman" w:cs="Times New Roman"/>
          <w:szCs w:val="20"/>
        </w:rPr>
        <w:t>×20%</w:t>
      </w:r>
      <w:r>
        <w:rPr>
          <w:rFonts w:ascii="Times New Roman" w:eastAsia="宋体" w:hAnsi="宋体" w:cs="Times New Roman"/>
          <w:szCs w:val="20"/>
        </w:rPr>
        <w:t>，在结算时以违约金形式扣除。</w:t>
      </w:r>
    </w:p>
    <w:p w14:paraId="136AF0AD" w14:textId="77777777" w:rsidR="00A16B9C" w:rsidRDefault="002558A8">
      <w:pPr>
        <w:spacing w:line="360" w:lineRule="auto"/>
        <w:ind w:firstLineChars="235" w:firstLine="493"/>
        <w:jc w:val="left"/>
        <w:rPr>
          <w:rFonts w:ascii="Times New Roman" w:eastAsia="宋体" w:hAnsi="Times New Roman" w:cs="Times New Roman"/>
          <w:szCs w:val="20"/>
        </w:rPr>
      </w:pPr>
      <w:r>
        <w:rPr>
          <w:rFonts w:ascii="Times New Roman" w:eastAsia="宋体" w:hAnsi="Times New Roman" w:cs="Times New Roman"/>
          <w:szCs w:val="20"/>
        </w:rPr>
        <w:t>21.2</w:t>
      </w:r>
      <w:r>
        <w:rPr>
          <w:rFonts w:ascii="Times New Roman" w:eastAsia="宋体" w:hAnsi="宋体" w:cs="Times New Roman"/>
          <w:szCs w:val="20"/>
        </w:rPr>
        <w:t>本工程竞标报价采用工程量清单报价，工程量按实际结算，承包人工程量清单中原有项目的工程量无论增减多少，均按原单价结算（合同条款另有约定的除外）。</w:t>
      </w:r>
    </w:p>
    <w:p w14:paraId="1833FC89" w14:textId="77777777" w:rsidR="00A16B9C" w:rsidRDefault="002558A8">
      <w:pPr>
        <w:spacing w:line="360" w:lineRule="auto"/>
        <w:ind w:firstLineChars="235" w:firstLine="493"/>
        <w:jc w:val="left"/>
        <w:rPr>
          <w:rFonts w:ascii="Times New Roman" w:eastAsia="宋体" w:hAnsi="Times New Roman" w:cs="Times New Roman"/>
          <w:szCs w:val="20"/>
        </w:rPr>
      </w:pPr>
      <w:r>
        <w:rPr>
          <w:rFonts w:ascii="Times New Roman" w:eastAsia="宋体" w:hAnsi="Times New Roman" w:cs="Times New Roman"/>
          <w:szCs w:val="20"/>
        </w:rPr>
        <w:t>21.3</w:t>
      </w:r>
      <w:r>
        <w:rPr>
          <w:rFonts w:ascii="Times New Roman" w:eastAsia="宋体" w:hAnsi="宋体" w:cs="Times New Roman"/>
          <w:szCs w:val="20"/>
        </w:rPr>
        <w:t>发包人按要求于开工前</w:t>
      </w:r>
      <w:r>
        <w:rPr>
          <w:rFonts w:ascii="Times New Roman" w:eastAsia="宋体" w:hAnsi="Times New Roman" w:cs="Times New Roman"/>
          <w:szCs w:val="20"/>
        </w:rPr>
        <w:t>7</w:t>
      </w:r>
      <w:r>
        <w:rPr>
          <w:rFonts w:ascii="Times New Roman" w:eastAsia="宋体" w:hAnsi="宋体" w:cs="Times New Roman"/>
          <w:szCs w:val="20"/>
        </w:rPr>
        <w:t>日内将水、电接至施工现场内并提供水、电接驳点，水电接驳点后接驳费（含设备的购买、安装、维修、使用、拆除、维护及场地租用、恢复等一切与此相关的费用）由承包人负责，以上费用在竞标报价中综合考虑。</w:t>
      </w:r>
      <w:r>
        <w:rPr>
          <w:rFonts w:ascii="Times New Roman" w:eastAsia="宋体" w:hAnsi="Times New Roman" w:cs="Times New Roman"/>
          <w:szCs w:val="20"/>
        </w:rPr>
        <w:br w:type="page"/>
      </w:r>
      <w:bookmarkStart w:id="411" w:name="_Toc437516262"/>
      <w:bookmarkStart w:id="412" w:name="_Toc22810"/>
      <w:bookmarkStart w:id="413" w:name="_Toc456084120"/>
      <w:r>
        <w:rPr>
          <w:rFonts w:ascii="Times New Roman" w:eastAsia="宋体" w:hAnsi="宋体" w:cs="Times New Roman"/>
          <w:szCs w:val="20"/>
        </w:rPr>
        <w:lastRenderedPageBreak/>
        <w:t>附件</w:t>
      </w:r>
      <w:bookmarkEnd w:id="406"/>
      <w:bookmarkEnd w:id="407"/>
      <w:bookmarkEnd w:id="408"/>
      <w:bookmarkEnd w:id="409"/>
      <w:bookmarkEnd w:id="410"/>
      <w:bookmarkEnd w:id="411"/>
      <w:bookmarkEnd w:id="412"/>
      <w:bookmarkEnd w:id="413"/>
    </w:p>
    <w:p w14:paraId="76452B9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协议书附</w:t>
      </w:r>
      <w:r>
        <w:rPr>
          <w:rFonts w:ascii="Times New Roman" w:eastAsia="宋体" w:hAnsi="宋体" w:cs="Times New Roman"/>
          <w:szCs w:val="21"/>
        </w:rPr>
        <w:t>件：</w:t>
      </w:r>
    </w:p>
    <w:p w14:paraId="5413E4A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1</w:t>
      </w:r>
      <w:r>
        <w:rPr>
          <w:rFonts w:ascii="Times New Roman" w:eastAsia="宋体" w:hAnsi="宋体" w:cs="Times New Roman"/>
          <w:szCs w:val="21"/>
        </w:rPr>
        <w:t>：承包人承揽工程项目一览表</w:t>
      </w:r>
    </w:p>
    <w:p w14:paraId="62EFD278"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专用合同条款附件：</w:t>
      </w:r>
    </w:p>
    <w:p w14:paraId="3F1586DF"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2</w:t>
      </w:r>
      <w:r>
        <w:rPr>
          <w:rFonts w:ascii="Times New Roman" w:eastAsia="宋体" w:hAnsi="宋体" w:cs="Times New Roman"/>
          <w:szCs w:val="21"/>
        </w:rPr>
        <w:t>：发包人供应材料设备一览表</w:t>
      </w:r>
    </w:p>
    <w:p w14:paraId="7BF79932"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3</w:t>
      </w:r>
      <w:r>
        <w:rPr>
          <w:rFonts w:ascii="Times New Roman" w:eastAsia="宋体" w:hAnsi="宋体" w:cs="Times New Roman"/>
          <w:szCs w:val="21"/>
        </w:rPr>
        <w:t>：工程质量保修书</w:t>
      </w:r>
    </w:p>
    <w:p w14:paraId="773B808B"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4</w:t>
      </w:r>
      <w:r>
        <w:rPr>
          <w:rFonts w:ascii="Times New Roman" w:eastAsia="宋体" w:hAnsi="宋体" w:cs="Times New Roman"/>
          <w:szCs w:val="21"/>
        </w:rPr>
        <w:t>：主要建设工程文件目录</w:t>
      </w:r>
    </w:p>
    <w:p w14:paraId="62127C74"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5</w:t>
      </w:r>
      <w:r>
        <w:rPr>
          <w:rFonts w:ascii="Times New Roman" w:eastAsia="宋体" w:hAnsi="宋体" w:cs="Times New Roman"/>
          <w:szCs w:val="21"/>
        </w:rPr>
        <w:t>：承包人用于本工程施工的机械设备表</w:t>
      </w:r>
    </w:p>
    <w:p w14:paraId="7BEECCFA"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6</w:t>
      </w:r>
      <w:r>
        <w:rPr>
          <w:rFonts w:ascii="Times New Roman" w:eastAsia="宋体" w:hAnsi="宋体" w:cs="Times New Roman"/>
          <w:szCs w:val="21"/>
        </w:rPr>
        <w:t>：承包人主要施工管理人员表</w:t>
      </w:r>
    </w:p>
    <w:p w14:paraId="22DF8132"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7</w:t>
      </w:r>
      <w:r>
        <w:rPr>
          <w:rFonts w:ascii="Times New Roman" w:eastAsia="宋体" w:hAnsi="宋体" w:cs="Times New Roman"/>
          <w:szCs w:val="21"/>
        </w:rPr>
        <w:t>：分包人主要施工管理人员表</w:t>
      </w:r>
    </w:p>
    <w:p w14:paraId="78290F84" w14:textId="77777777" w:rsidR="00A16B9C" w:rsidRDefault="002558A8">
      <w:pPr>
        <w:spacing w:line="360" w:lineRule="auto"/>
        <w:ind w:firstLineChars="235" w:firstLine="493"/>
        <w:rPr>
          <w:rFonts w:ascii="Times New Roman" w:eastAsia="宋体" w:hAnsi="Times New Roman" w:cs="Times New Roman"/>
          <w:szCs w:val="21"/>
        </w:rPr>
      </w:pPr>
      <w:r>
        <w:rPr>
          <w:rFonts w:ascii="Times New Roman" w:eastAsia="宋体" w:hAnsi="宋体" w:cs="Times New Roman"/>
          <w:szCs w:val="21"/>
        </w:rPr>
        <w:t>附件</w:t>
      </w:r>
      <w:r>
        <w:rPr>
          <w:rFonts w:ascii="Times New Roman" w:eastAsia="宋体" w:hAnsi="Times New Roman" w:cs="Times New Roman"/>
          <w:szCs w:val="21"/>
        </w:rPr>
        <w:t>8</w:t>
      </w:r>
      <w:r>
        <w:rPr>
          <w:rFonts w:ascii="Times New Roman" w:eastAsia="宋体" w:hAnsi="宋体" w:cs="Times New Roman"/>
          <w:szCs w:val="21"/>
        </w:rPr>
        <w:t>：暂估价一览表</w:t>
      </w:r>
    </w:p>
    <w:p w14:paraId="44EF7706" w14:textId="77777777" w:rsidR="00A16B9C" w:rsidRDefault="00A16B9C">
      <w:pPr>
        <w:widowControl/>
        <w:spacing w:line="360" w:lineRule="auto"/>
        <w:jc w:val="left"/>
        <w:rPr>
          <w:rFonts w:ascii="宋体" w:eastAsia="宋体" w:hAnsi="宋体" w:cs="Times New Roman"/>
          <w:szCs w:val="21"/>
        </w:rPr>
        <w:sectPr w:rsidR="00A16B9C">
          <w:headerReference w:type="default" r:id="rId17"/>
          <w:footerReference w:type="even" r:id="rId18"/>
          <w:footerReference w:type="default" r:id="rId19"/>
          <w:headerReference w:type="first" r:id="rId20"/>
          <w:pgSz w:w="11907" w:h="16840"/>
          <w:pgMar w:top="1638" w:right="1134" w:bottom="1342" w:left="1134" w:header="851" w:footer="851" w:gutter="0"/>
          <w:cols w:space="720"/>
        </w:sectPr>
      </w:pPr>
    </w:p>
    <w:p w14:paraId="03FBDE19" w14:textId="77777777" w:rsidR="00A16B9C" w:rsidRDefault="002558A8">
      <w:pPr>
        <w:spacing w:beforeLines="50" w:before="120" w:afterLines="50" w:after="120" w:line="440" w:lineRule="exact"/>
        <w:jc w:val="left"/>
        <w:rPr>
          <w:rFonts w:ascii="宋体" w:eastAsia="宋体" w:hAnsi="宋体" w:cs="Times New Roman"/>
          <w:szCs w:val="21"/>
        </w:rPr>
      </w:pPr>
      <w:r>
        <w:rPr>
          <w:rFonts w:ascii="宋体" w:eastAsia="宋体" w:hAnsi="宋体" w:cs="Times New Roman" w:hint="eastAsia"/>
          <w:szCs w:val="21"/>
        </w:rPr>
        <w:lastRenderedPageBreak/>
        <w:t>附件</w:t>
      </w:r>
      <w:r>
        <w:rPr>
          <w:rFonts w:ascii="宋体" w:eastAsia="宋体" w:hAnsi="宋体" w:cs="Times New Roman" w:hint="eastAsia"/>
          <w:szCs w:val="21"/>
        </w:rPr>
        <w:t>1</w:t>
      </w:r>
      <w:r>
        <w:rPr>
          <w:rFonts w:ascii="宋体" w:eastAsia="宋体" w:hAnsi="宋体" w:cs="Times New Roman" w:hint="eastAsia"/>
          <w:szCs w:val="21"/>
        </w:rPr>
        <w:t>：</w:t>
      </w:r>
    </w:p>
    <w:p w14:paraId="19CE5D06"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9"/>
        <w:gridCol w:w="1563"/>
        <w:gridCol w:w="1304"/>
        <w:gridCol w:w="783"/>
        <w:gridCol w:w="521"/>
        <w:gridCol w:w="749"/>
        <w:gridCol w:w="841"/>
        <w:gridCol w:w="1057"/>
        <w:gridCol w:w="1057"/>
        <w:gridCol w:w="1056"/>
      </w:tblGrid>
      <w:tr w:rsidR="00A16B9C" w14:paraId="0D86982D" w14:textId="77777777">
        <w:tc>
          <w:tcPr>
            <w:tcW w:w="1179" w:type="dxa"/>
            <w:tcBorders>
              <w:top w:val="single" w:sz="12" w:space="0" w:color="auto"/>
              <w:left w:val="single" w:sz="12" w:space="0" w:color="auto"/>
              <w:bottom w:val="double" w:sz="6" w:space="0" w:color="auto"/>
              <w:right w:val="single" w:sz="6" w:space="0" w:color="auto"/>
            </w:tcBorders>
            <w:vAlign w:val="center"/>
          </w:tcPr>
          <w:p w14:paraId="7E451B9C"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单位工程名称</w:t>
            </w:r>
          </w:p>
        </w:tc>
        <w:tc>
          <w:tcPr>
            <w:tcW w:w="1563" w:type="dxa"/>
            <w:tcBorders>
              <w:top w:val="single" w:sz="12" w:space="0" w:color="auto"/>
              <w:left w:val="single" w:sz="6" w:space="0" w:color="auto"/>
              <w:bottom w:val="double" w:sz="6" w:space="0" w:color="auto"/>
              <w:right w:val="single" w:sz="6" w:space="0" w:color="auto"/>
            </w:tcBorders>
            <w:vAlign w:val="center"/>
          </w:tcPr>
          <w:p w14:paraId="34C5E2CD"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建设规模</w:t>
            </w:r>
          </w:p>
        </w:tc>
        <w:tc>
          <w:tcPr>
            <w:tcW w:w="1304" w:type="dxa"/>
            <w:tcBorders>
              <w:top w:val="single" w:sz="12" w:space="0" w:color="auto"/>
              <w:left w:val="single" w:sz="6" w:space="0" w:color="auto"/>
              <w:bottom w:val="double" w:sz="6" w:space="0" w:color="auto"/>
              <w:right w:val="single" w:sz="6" w:space="0" w:color="auto"/>
            </w:tcBorders>
            <w:vAlign w:val="center"/>
          </w:tcPr>
          <w:p w14:paraId="1194BFEB"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建筑面积</w:t>
            </w:r>
            <w:r>
              <w:rPr>
                <w:rFonts w:ascii="Times New Roman" w:eastAsia="宋体" w:hAnsi="宋体" w:cs="Times New Roman" w:hint="eastAsia"/>
                <w:sz w:val="24"/>
                <w:szCs w:val="21"/>
              </w:rPr>
              <w:t>(</w:t>
            </w:r>
            <w:r>
              <w:rPr>
                <w:rFonts w:ascii="Times New Roman" w:eastAsia="宋体" w:hAnsi="宋体" w:cs="Times New Roman" w:hint="eastAsia"/>
                <w:sz w:val="24"/>
                <w:szCs w:val="21"/>
              </w:rPr>
              <w:t>平方米</w:t>
            </w:r>
            <w:r>
              <w:rPr>
                <w:rFonts w:ascii="Times New Roman" w:eastAsia="宋体" w:hAnsi="宋体" w:cs="Times New Roman" w:hint="eastAsia"/>
                <w:sz w:val="24"/>
                <w:szCs w:val="21"/>
              </w:rPr>
              <w:t>)</w:t>
            </w:r>
          </w:p>
        </w:tc>
        <w:tc>
          <w:tcPr>
            <w:tcW w:w="783" w:type="dxa"/>
            <w:tcBorders>
              <w:top w:val="single" w:sz="12" w:space="0" w:color="auto"/>
              <w:left w:val="single" w:sz="6" w:space="0" w:color="auto"/>
              <w:bottom w:val="double" w:sz="6" w:space="0" w:color="auto"/>
              <w:right w:val="single" w:sz="6" w:space="0" w:color="auto"/>
            </w:tcBorders>
            <w:vAlign w:val="center"/>
          </w:tcPr>
          <w:p w14:paraId="02728406"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结构形式</w:t>
            </w:r>
          </w:p>
        </w:tc>
        <w:tc>
          <w:tcPr>
            <w:tcW w:w="521" w:type="dxa"/>
            <w:tcBorders>
              <w:top w:val="single" w:sz="12" w:space="0" w:color="auto"/>
              <w:left w:val="single" w:sz="6" w:space="0" w:color="auto"/>
              <w:bottom w:val="double" w:sz="6" w:space="0" w:color="auto"/>
              <w:right w:val="single" w:sz="6" w:space="0" w:color="auto"/>
            </w:tcBorders>
            <w:vAlign w:val="center"/>
          </w:tcPr>
          <w:p w14:paraId="4D4720A0"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层数</w:t>
            </w:r>
          </w:p>
        </w:tc>
        <w:tc>
          <w:tcPr>
            <w:tcW w:w="749" w:type="dxa"/>
            <w:tcBorders>
              <w:top w:val="single" w:sz="12" w:space="0" w:color="auto"/>
              <w:left w:val="single" w:sz="6" w:space="0" w:color="auto"/>
              <w:bottom w:val="double" w:sz="6" w:space="0" w:color="auto"/>
              <w:right w:val="single" w:sz="6" w:space="0" w:color="auto"/>
            </w:tcBorders>
            <w:vAlign w:val="center"/>
          </w:tcPr>
          <w:p w14:paraId="1861503C"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生产能力</w:t>
            </w:r>
          </w:p>
        </w:tc>
        <w:tc>
          <w:tcPr>
            <w:tcW w:w="841" w:type="dxa"/>
            <w:tcBorders>
              <w:top w:val="single" w:sz="12" w:space="0" w:color="auto"/>
              <w:left w:val="single" w:sz="6" w:space="0" w:color="auto"/>
              <w:bottom w:val="double" w:sz="6" w:space="0" w:color="auto"/>
              <w:right w:val="single" w:sz="6" w:space="0" w:color="auto"/>
            </w:tcBorders>
            <w:vAlign w:val="center"/>
          </w:tcPr>
          <w:p w14:paraId="5503AB1E"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设备安装内容</w:t>
            </w:r>
          </w:p>
        </w:tc>
        <w:tc>
          <w:tcPr>
            <w:tcW w:w="1057" w:type="dxa"/>
            <w:tcBorders>
              <w:top w:val="single" w:sz="12" w:space="0" w:color="auto"/>
              <w:left w:val="single" w:sz="6" w:space="0" w:color="auto"/>
              <w:bottom w:val="double" w:sz="6" w:space="0" w:color="auto"/>
              <w:right w:val="single" w:sz="6" w:space="0" w:color="auto"/>
            </w:tcBorders>
          </w:tcPr>
          <w:p w14:paraId="022ABF1A"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合同价格（元）</w:t>
            </w:r>
          </w:p>
        </w:tc>
        <w:tc>
          <w:tcPr>
            <w:tcW w:w="1057" w:type="dxa"/>
            <w:tcBorders>
              <w:top w:val="single" w:sz="12" w:space="0" w:color="auto"/>
              <w:left w:val="single" w:sz="6" w:space="0" w:color="auto"/>
              <w:bottom w:val="double" w:sz="6" w:space="0" w:color="auto"/>
              <w:right w:val="single" w:sz="6" w:space="0" w:color="auto"/>
            </w:tcBorders>
            <w:vAlign w:val="center"/>
          </w:tcPr>
          <w:p w14:paraId="47410992"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开工日期</w:t>
            </w:r>
          </w:p>
        </w:tc>
        <w:tc>
          <w:tcPr>
            <w:tcW w:w="1056" w:type="dxa"/>
            <w:tcBorders>
              <w:top w:val="single" w:sz="12" w:space="0" w:color="auto"/>
              <w:left w:val="single" w:sz="6" w:space="0" w:color="auto"/>
              <w:bottom w:val="double" w:sz="6" w:space="0" w:color="auto"/>
              <w:right w:val="single" w:sz="12" w:space="0" w:color="auto"/>
            </w:tcBorders>
            <w:vAlign w:val="center"/>
          </w:tcPr>
          <w:p w14:paraId="07EA5193"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竣工日期</w:t>
            </w:r>
          </w:p>
        </w:tc>
      </w:tr>
      <w:tr w:rsidR="00A16B9C" w14:paraId="679C7161" w14:textId="77777777">
        <w:trPr>
          <w:trHeight w:val="567"/>
        </w:trPr>
        <w:tc>
          <w:tcPr>
            <w:tcW w:w="1179" w:type="dxa"/>
            <w:tcBorders>
              <w:top w:val="double" w:sz="6" w:space="0" w:color="auto"/>
              <w:left w:val="single" w:sz="12" w:space="0" w:color="auto"/>
              <w:bottom w:val="single" w:sz="6" w:space="0" w:color="auto"/>
              <w:right w:val="single" w:sz="6" w:space="0" w:color="auto"/>
            </w:tcBorders>
            <w:vAlign w:val="center"/>
          </w:tcPr>
          <w:p w14:paraId="23841FE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double" w:sz="6" w:space="0" w:color="auto"/>
              <w:left w:val="single" w:sz="6" w:space="0" w:color="auto"/>
              <w:bottom w:val="single" w:sz="6" w:space="0" w:color="auto"/>
              <w:right w:val="single" w:sz="6" w:space="0" w:color="auto"/>
            </w:tcBorders>
            <w:vAlign w:val="center"/>
          </w:tcPr>
          <w:p w14:paraId="458D848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double" w:sz="6" w:space="0" w:color="auto"/>
              <w:left w:val="single" w:sz="6" w:space="0" w:color="auto"/>
              <w:bottom w:val="single" w:sz="6" w:space="0" w:color="auto"/>
              <w:right w:val="single" w:sz="6" w:space="0" w:color="auto"/>
            </w:tcBorders>
            <w:vAlign w:val="center"/>
          </w:tcPr>
          <w:p w14:paraId="015310C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double" w:sz="6" w:space="0" w:color="auto"/>
              <w:left w:val="single" w:sz="6" w:space="0" w:color="auto"/>
              <w:bottom w:val="single" w:sz="6" w:space="0" w:color="auto"/>
              <w:right w:val="single" w:sz="6" w:space="0" w:color="auto"/>
            </w:tcBorders>
            <w:vAlign w:val="center"/>
          </w:tcPr>
          <w:p w14:paraId="36EE8E3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double" w:sz="6" w:space="0" w:color="auto"/>
              <w:left w:val="single" w:sz="6" w:space="0" w:color="auto"/>
              <w:bottom w:val="single" w:sz="6" w:space="0" w:color="auto"/>
              <w:right w:val="single" w:sz="6" w:space="0" w:color="auto"/>
            </w:tcBorders>
            <w:vAlign w:val="center"/>
          </w:tcPr>
          <w:p w14:paraId="4E03244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double" w:sz="6" w:space="0" w:color="auto"/>
              <w:left w:val="single" w:sz="6" w:space="0" w:color="auto"/>
              <w:bottom w:val="single" w:sz="6" w:space="0" w:color="auto"/>
              <w:right w:val="single" w:sz="6" w:space="0" w:color="auto"/>
            </w:tcBorders>
            <w:vAlign w:val="center"/>
          </w:tcPr>
          <w:p w14:paraId="096183A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double" w:sz="6" w:space="0" w:color="auto"/>
              <w:left w:val="single" w:sz="6" w:space="0" w:color="auto"/>
              <w:bottom w:val="single" w:sz="6" w:space="0" w:color="auto"/>
              <w:right w:val="single" w:sz="6" w:space="0" w:color="auto"/>
            </w:tcBorders>
            <w:vAlign w:val="center"/>
          </w:tcPr>
          <w:p w14:paraId="6352892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double" w:sz="6" w:space="0" w:color="auto"/>
              <w:left w:val="single" w:sz="6" w:space="0" w:color="auto"/>
              <w:bottom w:val="single" w:sz="6" w:space="0" w:color="auto"/>
              <w:right w:val="single" w:sz="6" w:space="0" w:color="auto"/>
            </w:tcBorders>
          </w:tcPr>
          <w:p w14:paraId="4AE210E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double" w:sz="6" w:space="0" w:color="auto"/>
              <w:left w:val="single" w:sz="6" w:space="0" w:color="auto"/>
              <w:bottom w:val="single" w:sz="6" w:space="0" w:color="auto"/>
              <w:right w:val="single" w:sz="6" w:space="0" w:color="auto"/>
            </w:tcBorders>
            <w:vAlign w:val="center"/>
          </w:tcPr>
          <w:p w14:paraId="4AD19A0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double" w:sz="6" w:space="0" w:color="auto"/>
              <w:left w:val="single" w:sz="6" w:space="0" w:color="auto"/>
              <w:bottom w:val="single" w:sz="6" w:space="0" w:color="auto"/>
              <w:right w:val="single" w:sz="12" w:space="0" w:color="auto"/>
            </w:tcBorders>
            <w:vAlign w:val="center"/>
          </w:tcPr>
          <w:p w14:paraId="24E4214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396542F" w14:textId="77777777">
        <w:trPr>
          <w:trHeight w:val="567"/>
        </w:trPr>
        <w:tc>
          <w:tcPr>
            <w:tcW w:w="1179" w:type="dxa"/>
            <w:tcBorders>
              <w:top w:val="nil"/>
              <w:left w:val="single" w:sz="12" w:space="0" w:color="auto"/>
              <w:bottom w:val="single" w:sz="6" w:space="0" w:color="auto"/>
              <w:right w:val="single" w:sz="6" w:space="0" w:color="auto"/>
            </w:tcBorders>
            <w:vAlign w:val="center"/>
          </w:tcPr>
          <w:p w14:paraId="36218A4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14:paraId="21C8D06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14:paraId="1045F2D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14:paraId="0FCE023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14:paraId="6518579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14:paraId="783854F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14:paraId="1465CE4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14:paraId="44CCC4F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14:paraId="1D56290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14:paraId="18B46FB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D3F4E6B" w14:textId="77777777">
        <w:trPr>
          <w:trHeight w:val="567"/>
        </w:trPr>
        <w:tc>
          <w:tcPr>
            <w:tcW w:w="1179" w:type="dxa"/>
            <w:tcBorders>
              <w:top w:val="nil"/>
              <w:left w:val="single" w:sz="12" w:space="0" w:color="auto"/>
              <w:bottom w:val="single" w:sz="6" w:space="0" w:color="auto"/>
              <w:right w:val="single" w:sz="6" w:space="0" w:color="auto"/>
            </w:tcBorders>
            <w:vAlign w:val="center"/>
          </w:tcPr>
          <w:p w14:paraId="41AD32A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14:paraId="47D71A6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14:paraId="4D5250F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14:paraId="0039A28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14:paraId="7F617DA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14:paraId="3765E41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14:paraId="219DF26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14:paraId="292DE84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14:paraId="45CF44B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14:paraId="6C453E4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6F0D42F" w14:textId="77777777">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14:paraId="3EE6D90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14:paraId="230504A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30FECFA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14:paraId="34AEFCD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14:paraId="609DC86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14:paraId="6E3D073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14:paraId="7CF78D1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tcPr>
          <w:p w14:paraId="4AE9AD8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14:paraId="5FB5452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14:paraId="32B43DF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05809B8" w14:textId="77777777">
        <w:trPr>
          <w:trHeight w:val="567"/>
        </w:trPr>
        <w:tc>
          <w:tcPr>
            <w:tcW w:w="1179" w:type="dxa"/>
            <w:tcBorders>
              <w:top w:val="nil"/>
              <w:left w:val="single" w:sz="12" w:space="0" w:color="auto"/>
              <w:bottom w:val="single" w:sz="6" w:space="0" w:color="auto"/>
              <w:right w:val="single" w:sz="6" w:space="0" w:color="auto"/>
            </w:tcBorders>
            <w:vAlign w:val="center"/>
          </w:tcPr>
          <w:p w14:paraId="11E64EF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14:paraId="3EF9ECE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14:paraId="212F37C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14:paraId="1E890A5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14:paraId="6BB8C58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14:paraId="7950B5A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14:paraId="282E4FA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14:paraId="0E41991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14:paraId="58F1301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14:paraId="6A8BE97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D710284" w14:textId="77777777">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14:paraId="507EB77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14:paraId="3F7E901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73FA496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14:paraId="04C1669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14:paraId="18CE4E4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14:paraId="05146CA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14:paraId="45E88AC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tcPr>
          <w:p w14:paraId="56EA1E9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14:paraId="60CBBD2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14:paraId="772DB78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31938CA" w14:textId="77777777">
        <w:trPr>
          <w:trHeight w:val="567"/>
        </w:trPr>
        <w:tc>
          <w:tcPr>
            <w:tcW w:w="1179" w:type="dxa"/>
            <w:tcBorders>
              <w:top w:val="nil"/>
              <w:left w:val="single" w:sz="12" w:space="0" w:color="auto"/>
              <w:bottom w:val="single" w:sz="6" w:space="0" w:color="auto"/>
              <w:right w:val="single" w:sz="6" w:space="0" w:color="auto"/>
            </w:tcBorders>
            <w:vAlign w:val="center"/>
          </w:tcPr>
          <w:p w14:paraId="38E6EE6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14:paraId="02E1374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14:paraId="2CB3ED5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14:paraId="77C0DAA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14:paraId="27EA02C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14:paraId="06DB738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14:paraId="21FA803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14:paraId="3702C87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14:paraId="1768D19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14:paraId="3059588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1F0FBDD" w14:textId="77777777">
        <w:trPr>
          <w:trHeight w:val="567"/>
        </w:trPr>
        <w:tc>
          <w:tcPr>
            <w:tcW w:w="1179" w:type="dxa"/>
            <w:tcBorders>
              <w:top w:val="nil"/>
              <w:left w:val="single" w:sz="12" w:space="0" w:color="auto"/>
              <w:bottom w:val="single" w:sz="6" w:space="0" w:color="auto"/>
              <w:right w:val="single" w:sz="6" w:space="0" w:color="auto"/>
            </w:tcBorders>
            <w:vAlign w:val="center"/>
          </w:tcPr>
          <w:p w14:paraId="07D4216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14:paraId="3C9214B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14:paraId="21D66C0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14:paraId="74C8E05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14:paraId="7CB2CBF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14:paraId="7811E89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14:paraId="7B2FE38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14:paraId="7829C0E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14:paraId="501461B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14:paraId="722A428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CECEB1F" w14:textId="77777777">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14:paraId="2AD137F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14:paraId="61336D3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0EEE020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14:paraId="59739BA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14:paraId="1D21936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14:paraId="4928D28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14:paraId="335B54D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tcPr>
          <w:p w14:paraId="1B6D572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14:paraId="331A6C1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14:paraId="7720CF0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EA595FF" w14:textId="77777777">
        <w:trPr>
          <w:trHeight w:val="567"/>
        </w:trPr>
        <w:tc>
          <w:tcPr>
            <w:tcW w:w="1179" w:type="dxa"/>
            <w:tcBorders>
              <w:top w:val="nil"/>
              <w:left w:val="single" w:sz="12" w:space="0" w:color="auto"/>
              <w:bottom w:val="single" w:sz="6" w:space="0" w:color="auto"/>
              <w:right w:val="single" w:sz="6" w:space="0" w:color="auto"/>
            </w:tcBorders>
            <w:vAlign w:val="center"/>
          </w:tcPr>
          <w:p w14:paraId="6C8948B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14:paraId="613A899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14:paraId="5AD4312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14:paraId="703E3FA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14:paraId="2C6F8E3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14:paraId="4CE8B30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14:paraId="3025DD4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14:paraId="71D1E6B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14:paraId="6D788B6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14:paraId="1508D25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9A4D2BB" w14:textId="77777777">
        <w:trPr>
          <w:trHeight w:val="567"/>
        </w:trPr>
        <w:tc>
          <w:tcPr>
            <w:tcW w:w="1179" w:type="dxa"/>
            <w:tcBorders>
              <w:top w:val="single" w:sz="6" w:space="0" w:color="auto"/>
              <w:left w:val="single" w:sz="12" w:space="0" w:color="auto"/>
              <w:bottom w:val="single" w:sz="12" w:space="0" w:color="auto"/>
              <w:right w:val="single" w:sz="6" w:space="0" w:color="auto"/>
            </w:tcBorders>
            <w:vAlign w:val="center"/>
          </w:tcPr>
          <w:p w14:paraId="29534AD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12" w:space="0" w:color="auto"/>
              <w:right w:val="single" w:sz="6" w:space="0" w:color="auto"/>
            </w:tcBorders>
            <w:vAlign w:val="center"/>
          </w:tcPr>
          <w:p w14:paraId="7288C98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12" w:space="0" w:color="auto"/>
              <w:right w:val="single" w:sz="6" w:space="0" w:color="auto"/>
            </w:tcBorders>
            <w:vAlign w:val="center"/>
          </w:tcPr>
          <w:p w14:paraId="0608F17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12" w:space="0" w:color="auto"/>
              <w:right w:val="single" w:sz="6" w:space="0" w:color="auto"/>
            </w:tcBorders>
            <w:vAlign w:val="center"/>
          </w:tcPr>
          <w:p w14:paraId="4CE968D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12" w:space="0" w:color="auto"/>
              <w:right w:val="single" w:sz="6" w:space="0" w:color="auto"/>
            </w:tcBorders>
            <w:vAlign w:val="center"/>
          </w:tcPr>
          <w:p w14:paraId="69B2F4A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12" w:space="0" w:color="auto"/>
              <w:right w:val="single" w:sz="6" w:space="0" w:color="auto"/>
            </w:tcBorders>
            <w:vAlign w:val="center"/>
          </w:tcPr>
          <w:p w14:paraId="1E15BA8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12" w:space="0" w:color="auto"/>
              <w:right w:val="single" w:sz="6" w:space="0" w:color="auto"/>
            </w:tcBorders>
            <w:vAlign w:val="center"/>
          </w:tcPr>
          <w:p w14:paraId="6074DA5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12" w:space="0" w:color="auto"/>
              <w:right w:val="single" w:sz="6" w:space="0" w:color="auto"/>
            </w:tcBorders>
          </w:tcPr>
          <w:p w14:paraId="1AE843A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12" w:space="0" w:color="auto"/>
              <w:right w:val="single" w:sz="6" w:space="0" w:color="auto"/>
            </w:tcBorders>
            <w:vAlign w:val="center"/>
          </w:tcPr>
          <w:p w14:paraId="296BF2F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12" w:space="0" w:color="auto"/>
              <w:right w:val="single" w:sz="12" w:space="0" w:color="auto"/>
            </w:tcBorders>
            <w:vAlign w:val="center"/>
          </w:tcPr>
          <w:p w14:paraId="4D3F6C7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14:paraId="6ACD1867" w14:textId="77777777" w:rsidR="00A16B9C" w:rsidRDefault="00A16B9C">
      <w:pPr>
        <w:spacing w:line="440" w:lineRule="exact"/>
        <w:rPr>
          <w:rFonts w:ascii="宋体" w:eastAsia="宋体" w:hAnsi="宋体" w:cs="Times New Roman"/>
          <w:szCs w:val="21"/>
        </w:rPr>
      </w:pPr>
    </w:p>
    <w:p w14:paraId="1D619E90" w14:textId="77777777" w:rsidR="00A16B9C" w:rsidRDefault="002558A8">
      <w:pPr>
        <w:spacing w:line="440" w:lineRule="exact"/>
        <w:rPr>
          <w:rFonts w:ascii="宋体" w:eastAsia="宋体" w:hAnsi="宋体" w:cs="Times New Roman"/>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附</w:t>
      </w:r>
      <w:bookmarkStart w:id="414" w:name="_Toc296944564"/>
      <w:bookmarkStart w:id="415" w:name="_Toc267261692"/>
      <w:bookmarkStart w:id="416" w:name="_Toc296347224"/>
      <w:bookmarkStart w:id="417" w:name="_Toc296891053"/>
      <w:bookmarkStart w:id="418" w:name="_Toc296891265"/>
      <w:bookmarkStart w:id="419" w:name="_Toc296503225"/>
      <w:bookmarkStart w:id="420" w:name="_Toc296346726"/>
      <w:r>
        <w:rPr>
          <w:rFonts w:ascii="宋体" w:eastAsia="宋体" w:hAnsi="宋体" w:cs="Times New Roman" w:hint="eastAsia"/>
          <w:szCs w:val="21"/>
        </w:rPr>
        <w:t>件</w:t>
      </w:r>
      <w:r>
        <w:rPr>
          <w:rFonts w:ascii="宋体" w:eastAsia="宋体" w:hAnsi="宋体" w:cs="Times New Roman" w:hint="eastAsia"/>
          <w:szCs w:val="21"/>
        </w:rPr>
        <w:t>2</w:t>
      </w:r>
      <w:r>
        <w:rPr>
          <w:rFonts w:ascii="宋体" w:eastAsia="宋体" w:hAnsi="宋体" w:cs="Times New Roman" w:hint="eastAsia"/>
          <w:szCs w:val="21"/>
        </w:rPr>
        <w:t>：</w:t>
      </w:r>
    </w:p>
    <w:bookmarkEnd w:id="414"/>
    <w:bookmarkEnd w:id="415"/>
    <w:bookmarkEnd w:id="416"/>
    <w:bookmarkEnd w:id="417"/>
    <w:bookmarkEnd w:id="418"/>
    <w:bookmarkEnd w:id="419"/>
    <w:bookmarkEnd w:id="420"/>
    <w:p w14:paraId="6CD8CAF8"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65"/>
        <w:gridCol w:w="1277"/>
        <w:gridCol w:w="1419"/>
        <w:gridCol w:w="940"/>
        <w:gridCol w:w="851"/>
        <w:gridCol w:w="1045"/>
        <w:gridCol w:w="992"/>
        <w:gridCol w:w="851"/>
        <w:gridCol w:w="1488"/>
        <w:gridCol w:w="992"/>
      </w:tblGrid>
      <w:tr w:rsidR="00A16B9C" w14:paraId="5137E2A0" w14:textId="77777777">
        <w:trPr>
          <w:jc w:val="center"/>
        </w:trPr>
        <w:tc>
          <w:tcPr>
            <w:tcW w:w="465" w:type="dxa"/>
            <w:tcBorders>
              <w:top w:val="single" w:sz="12" w:space="0" w:color="auto"/>
              <w:left w:val="single" w:sz="12" w:space="0" w:color="auto"/>
              <w:bottom w:val="double" w:sz="6" w:space="0" w:color="auto"/>
              <w:right w:val="single" w:sz="6" w:space="0" w:color="auto"/>
            </w:tcBorders>
            <w:vAlign w:val="center"/>
          </w:tcPr>
          <w:p w14:paraId="65F281E2"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序号</w:t>
            </w:r>
          </w:p>
        </w:tc>
        <w:tc>
          <w:tcPr>
            <w:tcW w:w="1277" w:type="dxa"/>
            <w:tcBorders>
              <w:top w:val="single" w:sz="12" w:space="0" w:color="auto"/>
              <w:left w:val="single" w:sz="6" w:space="0" w:color="auto"/>
              <w:bottom w:val="double" w:sz="6" w:space="0" w:color="auto"/>
              <w:right w:val="single" w:sz="6" w:space="0" w:color="auto"/>
            </w:tcBorders>
            <w:vAlign w:val="center"/>
          </w:tcPr>
          <w:p w14:paraId="4842DE8F" w14:textId="77777777" w:rsidR="00A16B9C" w:rsidRDefault="002558A8">
            <w:pPr>
              <w:keepNext/>
              <w:adjustRightInd w:val="0"/>
              <w:ind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材料、设备品种</w:t>
            </w:r>
          </w:p>
        </w:tc>
        <w:tc>
          <w:tcPr>
            <w:tcW w:w="1419" w:type="dxa"/>
            <w:tcBorders>
              <w:top w:val="single" w:sz="12" w:space="0" w:color="auto"/>
              <w:left w:val="single" w:sz="6" w:space="0" w:color="auto"/>
              <w:bottom w:val="double" w:sz="6" w:space="0" w:color="auto"/>
              <w:right w:val="single" w:sz="6" w:space="0" w:color="auto"/>
            </w:tcBorders>
            <w:vAlign w:val="center"/>
          </w:tcPr>
          <w:p w14:paraId="55E0A6B3"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规格型号</w:t>
            </w:r>
          </w:p>
        </w:tc>
        <w:tc>
          <w:tcPr>
            <w:tcW w:w="940" w:type="dxa"/>
            <w:tcBorders>
              <w:top w:val="single" w:sz="12" w:space="0" w:color="auto"/>
              <w:left w:val="single" w:sz="6" w:space="0" w:color="auto"/>
              <w:bottom w:val="double" w:sz="6" w:space="0" w:color="auto"/>
              <w:right w:val="single" w:sz="6" w:space="0" w:color="auto"/>
            </w:tcBorders>
            <w:vAlign w:val="center"/>
          </w:tcPr>
          <w:p w14:paraId="2499DF68"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单位</w:t>
            </w:r>
          </w:p>
        </w:tc>
        <w:tc>
          <w:tcPr>
            <w:tcW w:w="851" w:type="dxa"/>
            <w:tcBorders>
              <w:top w:val="single" w:sz="12" w:space="0" w:color="auto"/>
              <w:left w:val="single" w:sz="6" w:space="0" w:color="auto"/>
              <w:bottom w:val="double" w:sz="6" w:space="0" w:color="auto"/>
              <w:right w:val="single" w:sz="6" w:space="0" w:color="auto"/>
            </w:tcBorders>
            <w:vAlign w:val="center"/>
          </w:tcPr>
          <w:p w14:paraId="795A180C"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数量</w:t>
            </w:r>
          </w:p>
        </w:tc>
        <w:tc>
          <w:tcPr>
            <w:tcW w:w="1045" w:type="dxa"/>
            <w:tcBorders>
              <w:top w:val="single" w:sz="12" w:space="0" w:color="auto"/>
              <w:left w:val="single" w:sz="6" w:space="0" w:color="auto"/>
              <w:bottom w:val="double" w:sz="6" w:space="0" w:color="auto"/>
              <w:right w:val="single" w:sz="6" w:space="0" w:color="auto"/>
            </w:tcBorders>
            <w:vAlign w:val="center"/>
          </w:tcPr>
          <w:p w14:paraId="59A760AA"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单价（元）</w:t>
            </w:r>
          </w:p>
        </w:tc>
        <w:tc>
          <w:tcPr>
            <w:tcW w:w="992" w:type="dxa"/>
            <w:tcBorders>
              <w:top w:val="single" w:sz="12" w:space="0" w:color="auto"/>
              <w:left w:val="single" w:sz="6" w:space="0" w:color="auto"/>
              <w:bottom w:val="double" w:sz="6" w:space="0" w:color="auto"/>
              <w:right w:val="single" w:sz="6" w:space="0" w:color="auto"/>
            </w:tcBorders>
            <w:vAlign w:val="center"/>
          </w:tcPr>
          <w:p w14:paraId="0AE069E4"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质量等级</w:t>
            </w:r>
          </w:p>
        </w:tc>
        <w:tc>
          <w:tcPr>
            <w:tcW w:w="851" w:type="dxa"/>
            <w:tcBorders>
              <w:top w:val="single" w:sz="12" w:space="0" w:color="auto"/>
              <w:left w:val="single" w:sz="6" w:space="0" w:color="auto"/>
              <w:bottom w:val="double" w:sz="6" w:space="0" w:color="auto"/>
              <w:right w:val="single" w:sz="6" w:space="0" w:color="auto"/>
            </w:tcBorders>
            <w:vAlign w:val="center"/>
          </w:tcPr>
          <w:p w14:paraId="7450D83C"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供应时间</w:t>
            </w:r>
          </w:p>
        </w:tc>
        <w:tc>
          <w:tcPr>
            <w:tcW w:w="1488" w:type="dxa"/>
            <w:tcBorders>
              <w:top w:val="single" w:sz="12" w:space="0" w:color="auto"/>
              <w:left w:val="single" w:sz="6" w:space="0" w:color="auto"/>
              <w:bottom w:val="double" w:sz="6" w:space="0" w:color="auto"/>
              <w:right w:val="single" w:sz="6" w:space="0" w:color="auto"/>
            </w:tcBorders>
            <w:vAlign w:val="center"/>
          </w:tcPr>
          <w:p w14:paraId="49FF65B7"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送达地点</w:t>
            </w:r>
          </w:p>
        </w:tc>
        <w:tc>
          <w:tcPr>
            <w:tcW w:w="992" w:type="dxa"/>
            <w:tcBorders>
              <w:top w:val="single" w:sz="12" w:space="0" w:color="auto"/>
              <w:left w:val="single" w:sz="6" w:space="0" w:color="auto"/>
              <w:bottom w:val="double" w:sz="6" w:space="0" w:color="auto"/>
              <w:right w:val="single" w:sz="12" w:space="0" w:color="auto"/>
            </w:tcBorders>
            <w:vAlign w:val="center"/>
          </w:tcPr>
          <w:p w14:paraId="30F89BB4"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备注</w:t>
            </w:r>
          </w:p>
        </w:tc>
      </w:tr>
      <w:tr w:rsidR="00A16B9C" w14:paraId="55B6793B" w14:textId="77777777">
        <w:trPr>
          <w:trHeight w:val="567"/>
          <w:jc w:val="center"/>
        </w:trPr>
        <w:tc>
          <w:tcPr>
            <w:tcW w:w="465" w:type="dxa"/>
            <w:tcBorders>
              <w:top w:val="double" w:sz="6" w:space="0" w:color="auto"/>
              <w:left w:val="single" w:sz="12" w:space="0" w:color="auto"/>
              <w:bottom w:val="single" w:sz="6" w:space="0" w:color="auto"/>
              <w:right w:val="single" w:sz="6" w:space="0" w:color="auto"/>
            </w:tcBorders>
            <w:vAlign w:val="center"/>
          </w:tcPr>
          <w:p w14:paraId="02F1FBD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double" w:sz="6" w:space="0" w:color="auto"/>
              <w:left w:val="single" w:sz="6" w:space="0" w:color="auto"/>
              <w:bottom w:val="single" w:sz="6" w:space="0" w:color="auto"/>
              <w:right w:val="single" w:sz="6" w:space="0" w:color="auto"/>
            </w:tcBorders>
            <w:vAlign w:val="center"/>
          </w:tcPr>
          <w:p w14:paraId="302EAE4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double" w:sz="6" w:space="0" w:color="auto"/>
              <w:left w:val="single" w:sz="6" w:space="0" w:color="auto"/>
              <w:bottom w:val="single" w:sz="6" w:space="0" w:color="auto"/>
              <w:right w:val="single" w:sz="6" w:space="0" w:color="auto"/>
            </w:tcBorders>
            <w:vAlign w:val="center"/>
          </w:tcPr>
          <w:p w14:paraId="799F305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double" w:sz="6" w:space="0" w:color="auto"/>
              <w:left w:val="single" w:sz="6" w:space="0" w:color="auto"/>
              <w:bottom w:val="single" w:sz="6" w:space="0" w:color="auto"/>
              <w:right w:val="single" w:sz="6" w:space="0" w:color="auto"/>
            </w:tcBorders>
            <w:vAlign w:val="center"/>
          </w:tcPr>
          <w:p w14:paraId="1B9417D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vAlign w:val="center"/>
          </w:tcPr>
          <w:p w14:paraId="2CA19BF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double" w:sz="6" w:space="0" w:color="auto"/>
              <w:left w:val="single" w:sz="6" w:space="0" w:color="auto"/>
              <w:bottom w:val="single" w:sz="6" w:space="0" w:color="auto"/>
              <w:right w:val="single" w:sz="6" w:space="0" w:color="auto"/>
            </w:tcBorders>
            <w:vAlign w:val="center"/>
          </w:tcPr>
          <w:p w14:paraId="0186D77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double" w:sz="6" w:space="0" w:color="auto"/>
              <w:left w:val="single" w:sz="6" w:space="0" w:color="auto"/>
              <w:bottom w:val="single" w:sz="6" w:space="0" w:color="auto"/>
              <w:right w:val="single" w:sz="6" w:space="0" w:color="auto"/>
            </w:tcBorders>
            <w:vAlign w:val="center"/>
          </w:tcPr>
          <w:p w14:paraId="7BBB45E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vAlign w:val="center"/>
          </w:tcPr>
          <w:p w14:paraId="4E1929F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double" w:sz="6" w:space="0" w:color="auto"/>
              <w:left w:val="single" w:sz="6" w:space="0" w:color="auto"/>
              <w:bottom w:val="single" w:sz="6" w:space="0" w:color="auto"/>
              <w:right w:val="single" w:sz="6" w:space="0" w:color="auto"/>
            </w:tcBorders>
            <w:vAlign w:val="center"/>
          </w:tcPr>
          <w:p w14:paraId="015C9B6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double" w:sz="6" w:space="0" w:color="auto"/>
              <w:left w:val="single" w:sz="6" w:space="0" w:color="auto"/>
              <w:bottom w:val="single" w:sz="6" w:space="0" w:color="auto"/>
              <w:right w:val="single" w:sz="12" w:space="0" w:color="auto"/>
            </w:tcBorders>
            <w:vAlign w:val="center"/>
          </w:tcPr>
          <w:p w14:paraId="23C40B32"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75D06894" w14:textId="77777777">
        <w:trPr>
          <w:trHeight w:val="567"/>
          <w:jc w:val="center"/>
        </w:trPr>
        <w:tc>
          <w:tcPr>
            <w:tcW w:w="465" w:type="dxa"/>
            <w:tcBorders>
              <w:top w:val="nil"/>
              <w:left w:val="single" w:sz="12" w:space="0" w:color="auto"/>
              <w:bottom w:val="single" w:sz="6" w:space="0" w:color="auto"/>
              <w:right w:val="single" w:sz="6" w:space="0" w:color="auto"/>
            </w:tcBorders>
            <w:vAlign w:val="center"/>
          </w:tcPr>
          <w:p w14:paraId="1604A3B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nil"/>
              <w:left w:val="single" w:sz="6" w:space="0" w:color="auto"/>
              <w:bottom w:val="single" w:sz="6" w:space="0" w:color="auto"/>
              <w:right w:val="single" w:sz="6" w:space="0" w:color="auto"/>
            </w:tcBorders>
            <w:vAlign w:val="center"/>
          </w:tcPr>
          <w:p w14:paraId="41DCF33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nil"/>
              <w:left w:val="single" w:sz="6" w:space="0" w:color="auto"/>
              <w:bottom w:val="single" w:sz="6" w:space="0" w:color="auto"/>
              <w:right w:val="single" w:sz="6" w:space="0" w:color="auto"/>
            </w:tcBorders>
            <w:vAlign w:val="center"/>
          </w:tcPr>
          <w:p w14:paraId="3190AE0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nil"/>
              <w:left w:val="single" w:sz="6" w:space="0" w:color="auto"/>
              <w:bottom w:val="single" w:sz="6" w:space="0" w:color="auto"/>
              <w:right w:val="single" w:sz="6" w:space="0" w:color="auto"/>
            </w:tcBorders>
            <w:vAlign w:val="center"/>
          </w:tcPr>
          <w:p w14:paraId="3DA474C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vAlign w:val="center"/>
          </w:tcPr>
          <w:p w14:paraId="5216E92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nil"/>
              <w:left w:val="single" w:sz="6" w:space="0" w:color="auto"/>
              <w:bottom w:val="single" w:sz="6" w:space="0" w:color="auto"/>
              <w:right w:val="single" w:sz="6" w:space="0" w:color="auto"/>
            </w:tcBorders>
            <w:vAlign w:val="center"/>
          </w:tcPr>
          <w:p w14:paraId="4FA0BBD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nil"/>
              <w:left w:val="single" w:sz="6" w:space="0" w:color="auto"/>
              <w:bottom w:val="single" w:sz="6" w:space="0" w:color="auto"/>
              <w:right w:val="single" w:sz="6" w:space="0" w:color="auto"/>
            </w:tcBorders>
            <w:vAlign w:val="center"/>
          </w:tcPr>
          <w:p w14:paraId="44B40E9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vAlign w:val="center"/>
          </w:tcPr>
          <w:p w14:paraId="593A4D2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nil"/>
              <w:left w:val="single" w:sz="6" w:space="0" w:color="auto"/>
              <w:bottom w:val="single" w:sz="6" w:space="0" w:color="auto"/>
              <w:right w:val="single" w:sz="6" w:space="0" w:color="auto"/>
            </w:tcBorders>
            <w:vAlign w:val="center"/>
          </w:tcPr>
          <w:p w14:paraId="0468E77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nil"/>
              <w:left w:val="single" w:sz="6" w:space="0" w:color="auto"/>
              <w:bottom w:val="single" w:sz="6" w:space="0" w:color="auto"/>
              <w:right w:val="single" w:sz="12" w:space="0" w:color="auto"/>
            </w:tcBorders>
            <w:vAlign w:val="center"/>
          </w:tcPr>
          <w:p w14:paraId="79EBFAAD"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7D15AF8E"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083E3BC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4C91659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2888375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4CB438A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65989DE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4325269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8A917D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4E85DA7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066A761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7850451F"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1CE3D48B"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7F495D8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1AFCCC2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5447E3A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20D380D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15BBFBD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0D58F3A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351C700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3C4EE9C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7F8E27A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216221D8"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44F1CC96"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7EE346A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50E2371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5F71BF8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0492915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1D19D3F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1836B73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1D06AD7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6743FBC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7C9FAC9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240B9AEA"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45E38922"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272D6FF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2316D0B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0F8AC39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621FD61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0362BD3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55F3C12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9730F4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0BAA963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1F51480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30B2B17E"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50765EB0"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0840D47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795DB7D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77881DB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3A22876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36F8B9D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6657F5E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457CE21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39B7001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3360AF5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4CB8FBA6"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610F53F0"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2B394D2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05CCF81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0A01DCE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1E3F108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3D7F2E1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39F38D0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F976DF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7E522A9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1ECE3F2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14F07F22"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0DE6A2D5"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515A7893"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4C5F0EEA"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4D3B4CBF"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780D183E"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449D2DBA"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1974034A"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404401E3"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1D85A00E"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1305A425"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0DD5F7A8" w14:textId="77777777" w:rsidR="00A16B9C" w:rsidRDefault="00A16B9C">
            <w:pPr>
              <w:jc w:val="center"/>
              <w:rPr>
                <w:rFonts w:ascii="宋体" w:eastAsia="宋体" w:hAnsi="宋体" w:cs="Times New Roman"/>
                <w:szCs w:val="21"/>
              </w:rPr>
            </w:pPr>
          </w:p>
        </w:tc>
      </w:tr>
      <w:tr w:rsidR="00A16B9C" w14:paraId="6273ED1E"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5207810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2588B52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661A0A3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14CE1AB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49BAD25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0E36D93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9AF487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574CA2F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34A8E2A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62538C1F"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4D14E06A"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0E1FDEFB"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19D2F3B2"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78A7EC86"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4C2F9B4E"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607BCEF4"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69617999"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306400EB"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13088E15"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2F4DD996"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1A41F2DD" w14:textId="77777777" w:rsidR="00A16B9C" w:rsidRDefault="00A16B9C">
            <w:pPr>
              <w:jc w:val="center"/>
              <w:rPr>
                <w:rFonts w:ascii="宋体" w:eastAsia="宋体" w:hAnsi="宋体" w:cs="Times New Roman"/>
                <w:szCs w:val="21"/>
              </w:rPr>
            </w:pPr>
          </w:p>
        </w:tc>
      </w:tr>
      <w:tr w:rsidR="00A16B9C" w14:paraId="70E8F900"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54737176"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4F5AC2C5"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15C5EFF0"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33FAE13A"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75A8ED1C"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17CA27D2"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7C4F0B0"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51B777D8"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12C4C913"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1263C630" w14:textId="77777777" w:rsidR="00A16B9C" w:rsidRDefault="00A16B9C">
            <w:pPr>
              <w:jc w:val="center"/>
              <w:rPr>
                <w:rFonts w:ascii="宋体" w:eastAsia="宋体" w:hAnsi="宋体" w:cs="Times New Roman"/>
                <w:szCs w:val="21"/>
              </w:rPr>
            </w:pPr>
          </w:p>
        </w:tc>
      </w:tr>
      <w:tr w:rsidR="00A16B9C" w14:paraId="66B809F0"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2FE60E39"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17AE428A"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45C115BD"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78B112E2"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5E21C104"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5D7EBB9D"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00C02DE"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2BCAE89F"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531445A1"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297C202B" w14:textId="77777777" w:rsidR="00A16B9C" w:rsidRDefault="00A16B9C">
            <w:pPr>
              <w:jc w:val="center"/>
              <w:rPr>
                <w:rFonts w:ascii="宋体" w:eastAsia="宋体" w:hAnsi="宋体" w:cs="Times New Roman"/>
                <w:szCs w:val="21"/>
              </w:rPr>
            </w:pPr>
          </w:p>
        </w:tc>
      </w:tr>
      <w:tr w:rsidR="00A16B9C" w14:paraId="3E275BD4"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16B39730"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067773BF"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3AC8943E"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09872F26"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5E31B7FB"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737457E4"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092990D3"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4B1FCDE3"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78F4E564"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22E40BBC" w14:textId="77777777" w:rsidR="00A16B9C" w:rsidRDefault="00A16B9C">
            <w:pPr>
              <w:jc w:val="center"/>
              <w:rPr>
                <w:rFonts w:ascii="宋体" w:eastAsia="宋体" w:hAnsi="宋体" w:cs="Times New Roman"/>
                <w:szCs w:val="21"/>
              </w:rPr>
            </w:pPr>
          </w:p>
        </w:tc>
      </w:tr>
      <w:tr w:rsidR="00A16B9C" w14:paraId="0BF2485E"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3FD2D87B"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5DAF3992"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553A4756"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6B8CA31D"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01F1F580"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618C8A9E"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0F6B057"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31E597DD"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60595BD6"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41443DCB" w14:textId="77777777" w:rsidR="00A16B9C" w:rsidRDefault="00A16B9C">
            <w:pPr>
              <w:jc w:val="center"/>
              <w:rPr>
                <w:rFonts w:ascii="宋体" w:eastAsia="宋体" w:hAnsi="宋体" w:cs="Times New Roman"/>
                <w:szCs w:val="21"/>
              </w:rPr>
            </w:pPr>
          </w:p>
        </w:tc>
      </w:tr>
      <w:tr w:rsidR="00A16B9C" w14:paraId="0BACE10B"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1865687D"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7EC0EB44"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3181C81C"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5CD726DE"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1EB3375A"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6C5ED798"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513B9C3"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47D75533"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04C60327"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14908895" w14:textId="77777777" w:rsidR="00A16B9C" w:rsidRDefault="00A16B9C">
            <w:pPr>
              <w:jc w:val="center"/>
              <w:rPr>
                <w:rFonts w:ascii="宋体" w:eastAsia="宋体" w:hAnsi="宋体" w:cs="Times New Roman"/>
                <w:szCs w:val="21"/>
              </w:rPr>
            </w:pPr>
          </w:p>
        </w:tc>
      </w:tr>
      <w:tr w:rsidR="00A16B9C" w14:paraId="0EBAC0B4" w14:textId="7777777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14:paraId="0A02ECD5"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14:paraId="63A45E1F"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14:paraId="6890D641"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14:paraId="4A51BB19"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41B60DA5"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14:paraId="2526D755"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31F612F"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515494DF"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22199805"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14:paraId="04AEB6B4" w14:textId="77777777" w:rsidR="00A16B9C" w:rsidRDefault="00A16B9C">
            <w:pPr>
              <w:jc w:val="center"/>
              <w:rPr>
                <w:rFonts w:ascii="宋体" w:eastAsia="宋体" w:hAnsi="宋体" w:cs="Times New Roman"/>
                <w:szCs w:val="21"/>
              </w:rPr>
            </w:pPr>
          </w:p>
        </w:tc>
      </w:tr>
      <w:tr w:rsidR="00A16B9C" w14:paraId="2B3DFFED" w14:textId="77777777">
        <w:trPr>
          <w:trHeight w:val="567"/>
          <w:jc w:val="center"/>
        </w:trPr>
        <w:tc>
          <w:tcPr>
            <w:tcW w:w="465" w:type="dxa"/>
            <w:tcBorders>
              <w:top w:val="single" w:sz="6" w:space="0" w:color="auto"/>
              <w:left w:val="single" w:sz="12" w:space="0" w:color="auto"/>
              <w:bottom w:val="single" w:sz="12" w:space="0" w:color="auto"/>
              <w:right w:val="single" w:sz="6" w:space="0" w:color="auto"/>
            </w:tcBorders>
            <w:vAlign w:val="center"/>
          </w:tcPr>
          <w:p w14:paraId="37DDBC72" w14:textId="77777777" w:rsidR="00A16B9C"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12" w:space="0" w:color="auto"/>
              <w:right w:val="single" w:sz="6" w:space="0" w:color="auto"/>
            </w:tcBorders>
            <w:vAlign w:val="center"/>
          </w:tcPr>
          <w:p w14:paraId="7451D912" w14:textId="77777777" w:rsidR="00A16B9C"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12" w:space="0" w:color="auto"/>
              <w:right w:val="single" w:sz="6" w:space="0" w:color="auto"/>
            </w:tcBorders>
            <w:vAlign w:val="center"/>
          </w:tcPr>
          <w:p w14:paraId="6368A210" w14:textId="77777777" w:rsidR="00A16B9C"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12" w:space="0" w:color="auto"/>
              <w:right w:val="single" w:sz="6" w:space="0" w:color="auto"/>
            </w:tcBorders>
            <w:vAlign w:val="center"/>
          </w:tcPr>
          <w:p w14:paraId="6677245C"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12" w:space="0" w:color="auto"/>
              <w:right w:val="single" w:sz="6" w:space="0" w:color="auto"/>
            </w:tcBorders>
            <w:vAlign w:val="center"/>
          </w:tcPr>
          <w:p w14:paraId="40E9F384" w14:textId="77777777" w:rsidR="00A16B9C"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12" w:space="0" w:color="auto"/>
              <w:right w:val="single" w:sz="6" w:space="0" w:color="auto"/>
            </w:tcBorders>
            <w:vAlign w:val="center"/>
          </w:tcPr>
          <w:p w14:paraId="58613664"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12" w:space="0" w:color="auto"/>
              <w:right w:val="single" w:sz="6" w:space="0" w:color="auto"/>
            </w:tcBorders>
            <w:vAlign w:val="center"/>
          </w:tcPr>
          <w:p w14:paraId="59A7B895" w14:textId="77777777" w:rsidR="00A16B9C"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12" w:space="0" w:color="auto"/>
              <w:right w:val="single" w:sz="6" w:space="0" w:color="auto"/>
            </w:tcBorders>
            <w:vAlign w:val="center"/>
          </w:tcPr>
          <w:p w14:paraId="6C91081A" w14:textId="77777777" w:rsidR="00A16B9C"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12" w:space="0" w:color="auto"/>
              <w:right w:val="single" w:sz="6" w:space="0" w:color="auto"/>
            </w:tcBorders>
            <w:vAlign w:val="center"/>
          </w:tcPr>
          <w:p w14:paraId="48643D07" w14:textId="77777777" w:rsidR="00A16B9C"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12" w:space="0" w:color="auto"/>
              <w:right w:val="single" w:sz="12" w:space="0" w:color="auto"/>
            </w:tcBorders>
            <w:vAlign w:val="center"/>
          </w:tcPr>
          <w:p w14:paraId="41F8A8F1" w14:textId="77777777" w:rsidR="00A16B9C" w:rsidRDefault="00A16B9C">
            <w:pPr>
              <w:jc w:val="center"/>
              <w:rPr>
                <w:rFonts w:ascii="宋体" w:eastAsia="宋体" w:hAnsi="宋体" w:cs="Times New Roman"/>
                <w:szCs w:val="21"/>
              </w:rPr>
            </w:pPr>
          </w:p>
        </w:tc>
      </w:tr>
    </w:tbl>
    <w:p w14:paraId="4A8E2FC9" w14:textId="77777777" w:rsidR="00A16B9C" w:rsidRDefault="00A16B9C">
      <w:pPr>
        <w:spacing w:line="440" w:lineRule="exact"/>
        <w:rPr>
          <w:rFonts w:ascii="宋体" w:eastAsia="宋体" w:hAnsi="宋体" w:cs="Times New Roman"/>
          <w:szCs w:val="21"/>
        </w:rPr>
      </w:pPr>
    </w:p>
    <w:p w14:paraId="3E36A53C" w14:textId="77777777" w:rsidR="00A16B9C" w:rsidRDefault="002558A8">
      <w:pPr>
        <w:spacing w:line="440" w:lineRule="exact"/>
        <w:rPr>
          <w:rFonts w:ascii="宋体" w:eastAsia="宋体" w:hAnsi="宋体" w:cs="Times New Roman"/>
          <w:b/>
          <w:szCs w:val="21"/>
        </w:rPr>
      </w:pPr>
      <w:r>
        <w:rPr>
          <w:rFonts w:ascii="宋体" w:eastAsia="宋体" w:hAnsi="宋体" w:cs="Times New Roman"/>
          <w:szCs w:val="21"/>
        </w:rPr>
        <w:br w:type="page"/>
      </w:r>
      <w:r>
        <w:rPr>
          <w:rFonts w:ascii="宋体" w:eastAsia="宋体" w:hAnsi="宋体" w:cs="Times New Roman" w:hint="eastAsia"/>
          <w:szCs w:val="21"/>
        </w:rPr>
        <w:lastRenderedPageBreak/>
        <w:t>附</w:t>
      </w:r>
      <w:bookmarkStart w:id="421" w:name="_Toc296347225"/>
      <w:bookmarkStart w:id="422" w:name="_Toc296891266"/>
      <w:bookmarkStart w:id="423" w:name="_Toc296346727"/>
      <w:bookmarkStart w:id="424" w:name="_Toc296891054"/>
      <w:bookmarkStart w:id="425" w:name="_Toc296944565"/>
      <w:bookmarkStart w:id="426" w:name="_Toc296503226"/>
      <w:bookmarkStart w:id="427" w:name="_Toc267261693"/>
      <w:r>
        <w:rPr>
          <w:rFonts w:ascii="宋体" w:eastAsia="宋体" w:hAnsi="宋体" w:cs="Times New Roman" w:hint="eastAsia"/>
          <w:szCs w:val="21"/>
        </w:rPr>
        <w:t>件</w:t>
      </w:r>
      <w:r>
        <w:rPr>
          <w:rFonts w:ascii="宋体" w:eastAsia="宋体" w:hAnsi="宋体" w:cs="Times New Roman" w:hint="eastAsia"/>
          <w:szCs w:val="21"/>
        </w:rPr>
        <w:t>3</w:t>
      </w:r>
      <w:r>
        <w:rPr>
          <w:rFonts w:ascii="宋体" w:eastAsia="宋体" w:hAnsi="宋体" w:cs="Times New Roman" w:hint="eastAsia"/>
          <w:szCs w:val="21"/>
        </w:rPr>
        <w:t>：</w:t>
      </w:r>
      <w:bookmarkStart w:id="428" w:name="EB890928bf7fdc496886dc063c40e64e2f"/>
      <w:bookmarkEnd w:id="421"/>
      <w:bookmarkEnd w:id="422"/>
      <w:bookmarkEnd w:id="423"/>
      <w:bookmarkEnd w:id="424"/>
      <w:bookmarkEnd w:id="425"/>
      <w:bookmarkEnd w:id="426"/>
      <w:bookmarkEnd w:id="427"/>
    </w:p>
    <w:bookmarkEnd w:id="428"/>
    <w:p w14:paraId="70DC7986" w14:textId="77777777" w:rsidR="00A16B9C" w:rsidRDefault="002558A8">
      <w:pPr>
        <w:spacing w:beforeLines="50" w:before="120" w:afterLines="50" w:after="120" w:line="440" w:lineRule="exact"/>
        <w:jc w:val="center"/>
        <w:rPr>
          <w:rFonts w:ascii="宋体" w:eastAsia="宋体" w:hAnsi="宋体" w:cs="Times New Roman"/>
          <w:sz w:val="32"/>
          <w:szCs w:val="32"/>
        </w:rPr>
      </w:pPr>
      <w:r>
        <w:rPr>
          <w:rFonts w:ascii="宋体" w:eastAsia="宋体" w:hAnsi="宋体" w:cs="黑体" w:hint="eastAsia"/>
          <w:sz w:val="32"/>
          <w:szCs w:val="32"/>
        </w:rPr>
        <w:t>工程质量保修书（房屋建筑工程）</w:t>
      </w:r>
    </w:p>
    <w:p w14:paraId="1AE99CFD" w14:textId="77777777" w:rsidR="00A16B9C" w:rsidRDefault="002558A8">
      <w:pPr>
        <w:spacing w:line="440" w:lineRule="exact"/>
        <w:ind w:firstLineChars="200" w:firstLine="420"/>
        <w:rPr>
          <w:rFonts w:ascii="宋体" w:eastAsia="宋体" w:hAnsi="宋体" w:cs="Times New Roman"/>
          <w:szCs w:val="24"/>
        </w:rPr>
      </w:pPr>
      <w:r>
        <w:rPr>
          <w:rFonts w:ascii="宋体" w:eastAsia="宋体" w:hAnsi="宋体" w:cs="宋体" w:hint="eastAsia"/>
          <w:szCs w:val="24"/>
        </w:rPr>
        <w:t>发包人（全称）：</w:t>
      </w:r>
    </w:p>
    <w:p w14:paraId="3D5FB953" w14:textId="77777777" w:rsidR="00A16B9C" w:rsidRDefault="002558A8">
      <w:pPr>
        <w:spacing w:line="440" w:lineRule="exact"/>
        <w:ind w:firstLineChars="200" w:firstLine="420"/>
        <w:rPr>
          <w:rFonts w:ascii="宋体" w:eastAsia="宋体" w:hAnsi="宋体" w:cs="Times New Roman"/>
          <w:szCs w:val="24"/>
        </w:rPr>
      </w:pPr>
      <w:r>
        <w:rPr>
          <w:rFonts w:ascii="宋体" w:eastAsia="宋体" w:hAnsi="宋体" w:cs="宋体" w:hint="eastAsia"/>
          <w:szCs w:val="24"/>
        </w:rPr>
        <w:t>承包人（全称）：</w:t>
      </w:r>
    </w:p>
    <w:p w14:paraId="66592F18" w14:textId="77777777" w:rsidR="00A16B9C" w:rsidRDefault="00A16B9C">
      <w:pPr>
        <w:spacing w:line="440" w:lineRule="exact"/>
        <w:rPr>
          <w:rFonts w:ascii="宋体" w:eastAsia="宋体" w:hAnsi="宋体" w:cs="Times New Roman"/>
          <w:szCs w:val="24"/>
        </w:rPr>
      </w:pPr>
    </w:p>
    <w:p w14:paraId="460331AA" w14:textId="77777777" w:rsidR="00A16B9C" w:rsidRDefault="002558A8">
      <w:pPr>
        <w:spacing w:line="360" w:lineRule="auto"/>
        <w:ind w:firstLine="420"/>
        <w:rPr>
          <w:rFonts w:ascii="宋体" w:eastAsia="宋体" w:hAnsi="Times New Roman" w:cs="Times New Roman"/>
          <w:szCs w:val="24"/>
        </w:rPr>
      </w:pPr>
      <w:r>
        <w:rPr>
          <w:rFonts w:ascii="宋体" w:eastAsia="宋体" w:hAnsi="宋体" w:cs="宋体" w:hint="eastAsia"/>
          <w:szCs w:val="24"/>
        </w:rPr>
        <w:t>发包人和承包人根据《中华人民共和国建筑法》和《建设工程质量管理条例》，经协商一致就（工程全称）签订工程质量保修书。</w:t>
      </w:r>
    </w:p>
    <w:p w14:paraId="15C18336" w14:textId="77777777" w:rsidR="00A16B9C" w:rsidRDefault="002558A8">
      <w:pPr>
        <w:spacing w:line="360" w:lineRule="auto"/>
        <w:ind w:firstLineChars="200" w:firstLine="420"/>
        <w:rPr>
          <w:rFonts w:ascii="黑体" w:eastAsia="黑体" w:hAnsi="宋体" w:cs="Times New Roman"/>
          <w:szCs w:val="24"/>
        </w:rPr>
      </w:pPr>
      <w:r>
        <w:rPr>
          <w:rFonts w:ascii="黑体" w:eastAsia="黑体" w:hAnsi="宋体" w:cs="黑体" w:hint="eastAsia"/>
          <w:szCs w:val="24"/>
        </w:rPr>
        <w:t>一、工程质量保修范围和内容</w:t>
      </w:r>
    </w:p>
    <w:p w14:paraId="020DF032"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承包人在质量保修期内，按照有关法律规定和合同约定，承担工程质量保修责任。</w:t>
      </w:r>
    </w:p>
    <w:p w14:paraId="183F4CB4"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质量保修范围包括，以及双方约定的其他项目。具体保修的内容，双方约定如下：</w:t>
      </w:r>
    </w:p>
    <w:p w14:paraId="3400A6B1"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w:t>
      </w:r>
    </w:p>
    <w:p w14:paraId="50E17F2D" w14:textId="77777777" w:rsidR="00A16B9C" w:rsidRDefault="002558A8">
      <w:pPr>
        <w:spacing w:line="360" w:lineRule="auto"/>
        <w:ind w:firstLineChars="200" w:firstLine="420"/>
        <w:rPr>
          <w:rFonts w:ascii="黑体" w:eastAsia="黑体" w:hAnsi="宋体" w:cs="Times New Roman"/>
          <w:szCs w:val="24"/>
        </w:rPr>
      </w:pPr>
      <w:r>
        <w:rPr>
          <w:rFonts w:ascii="黑体" w:eastAsia="黑体" w:hAnsi="宋体" w:cs="黑体" w:hint="eastAsia"/>
          <w:szCs w:val="24"/>
        </w:rPr>
        <w:t>二、质量保修期</w:t>
      </w:r>
    </w:p>
    <w:p w14:paraId="23E51CDF"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根据《建设工程质量管理条例》及有关规定，工程的质量保修期如下：</w:t>
      </w:r>
    </w:p>
    <w:p w14:paraId="25DF99FF" w14:textId="77777777" w:rsidR="00A16B9C" w:rsidRDefault="002558A8">
      <w:pPr>
        <w:spacing w:line="360" w:lineRule="auto"/>
        <w:ind w:firstLine="426"/>
        <w:rPr>
          <w:rFonts w:ascii="Times New Roman" w:eastAsia="宋体" w:hAnsi="Times New Roman" w:cs="Times New Roman"/>
          <w:szCs w:val="24"/>
        </w:rPr>
      </w:pPr>
      <w:r>
        <w:rPr>
          <w:rFonts w:ascii="宋体" w:eastAsia="宋体" w:hAnsi="宋体" w:cs="宋体" w:hint="eastAsia"/>
          <w:szCs w:val="24"/>
        </w:rPr>
        <w:t>1</w:t>
      </w:r>
      <w:r>
        <w:rPr>
          <w:rFonts w:ascii="宋体" w:eastAsia="宋体" w:hAnsi="宋体" w:cs="宋体" w:hint="eastAsia"/>
          <w:szCs w:val="24"/>
        </w:rPr>
        <w:t>．</w:t>
      </w:r>
      <w:r>
        <w:rPr>
          <w:rFonts w:ascii="Times New Roman" w:eastAsia="宋体" w:hAnsi="Times New Roman" w:cs="宋体" w:hint="eastAsia"/>
          <w:szCs w:val="24"/>
        </w:rPr>
        <w:t>桥梁工程为设计文件规定的合理使用年限；</w:t>
      </w:r>
    </w:p>
    <w:p w14:paraId="4739FFCA" w14:textId="77777777" w:rsidR="00A16B9C" w:rsidRDefault="002558A8">
      <w:pPr>
        <w:spacing w:line="360" w:lineRule="auto"/>
        <w:ind w:firstLine="426"/>
        <w:rPr>
          <w:rFonts w:ascii="Times New Roman" w:eastAsia="宋体" w:hAnsi="Times New Roman" w:cs="Times New Roman"/>
          <w:szCs w:val="24"/>
        </w:rPr>
      </w:pPr>
      <w:r>
        <w:rPr>
          <w:rFonts w:ascii="Times New Roman" w:eastAsia="宋体" w:hAnsi="Times New Roman" w:cs="Times New Roman"/>
          <w:szCs w:val="24"/>
        </w:rPr>
        <w:t>2</w:t>
      </w:r>
      <w:r>
        <w:rPr>
          <w:rFonts w:ascii="宋体" w:eastAsia="宋体" w:hAnsi="宋体" w:cs="宋体" w:hint="eastAsia"/>
          <w:szCs w:val="24"/>
        </w:rPr>
        <w:t>．</w:t>
      </w:r>
      <w:r>
        <w:rPr>
          <w:rFonts w:ascii="Times New Roman" w:eastAsia="宋体" w:hAnsi="Times New Roman" w:cs="宋体" w:hint="eastAsia"/>
          <w:szCs w:val="24"/>
        </w:rPr>
        <w:t>道路工程为</w:t>
      </w:r>
      <w:r>
        <w:rPr>
          <w:rFonts w:ascii="Times New Roman" w:eastAsia="宋体" w:hAnsi="Times New Roman" w:cs="Times New Roman"/>
          <w:szCs w:val="24"/>
          <w:u w:val="single"/>
        </w:rPr>
        <w:t>2</w:t>
      </w:r>
      <w:r>
        <w:rPr>
          <w:rFonts w:ascii="Times New Roman" w:eastAsia="宋体" w:hAnsi="Times New Roman" w:cs="宋体" w:hint="eastAsia"/>
          <w:szCs w:val="24"/>
        </w:rPr>
        <w:t>年；</w:t>
      </w:r>
    </w:p>
    <w:p w14:paraId="0E75564D" w14:textId="77777777" w:rsidR="00A16B9C" w:rsidRDefault="002558A8">
      <w:pPr>
        <w:spacing w:line="360" w:lineRule="auto"/>
        <w:ind w:firstLine="426"/>
        <w:rPr>
          <w:rFonts w:ascii="Times New Roman" w:eastAsia="宋体" w:hAnsi="Times New Roman" w:cs="Times New Roman"/>
          <w:szCs w:val="24"/>
        </w:rPr>
      </w:pPr>
      <w:r>
        <w:rPr>
          <w:rFonts w:ascii="Times New Roman" w:eastAsia="宋体" w:hAnsi="Times New Roman" w:cs="Times New Roman"/>
          <w:szCs w:val="24"/>
        </w:rPr>
        <w:t>3</w:t>
      </w:r>
      <w:r>
        <w:rPr>
          <w:rFonts w:ascii="宋体" w:eastAsia="宋体" w:hAnsi="宋体" w:cs="宋体" w:hint="eastAsia"/>
          <w:szCs w:val="24"/>
        </w:rPr>
        <w:t>．</w:t>
      </w:r>
      <w:r>
        <w:rPr>
          <w:rFonts w:ascii="Times New Roman" w:eastAsia="宋体" w:hAnsi="Times New Roman" w:cs="宋体" w:hint="eastAsia"/>
          <w:szCs w:val="24"/>
        </w:rPr>
        <w:t>排水（雨水）工程为</w:t>
      </w:r>
      <w:r>
        <w:rPr>
          <w:rFonts w:ascii="Times New Roman" w:eastAsia="宋体" w:hAnsi="Times New Roman" w:cs="Times New Roman" w:hint="eastAsia"/>
          <w:szCs w:val="24"/>
          <w:u w:val="single"/>
        </w:rPr>
        <w:t>3</w:t>
      </w:r>
      <w:r>
        <w:rPr>
          <w:rFonts w:ascii="Times New Roman" w:eastAsia="宋体" w:hAnsi="Times New Roman" w:cs="宋体" w:hint="eastAsia"/>
          <w:szCs w:val="24"/>
        </w:rPr>
        <w:t>年；</w:t>
      </w:r>
    </w:p>
    <w:p w14:paraId="7CC07B8D" w14:textId="77777777" w:rsidR="00A16B9C" w:rsidRDefault="002558A8">
      <w:pPr>
        <w:spacing w:line="360" w:lineRule="auto"/>
        <w:ind w:firstLine="426"/>
        <w:rPr>
          <w:rFonts w:ascii="Times New Roman" w:eastAsia="宋体" w:hAnsi="Times New Roman" w:cs="Times New Roman"/>
          <w:szCs w:val="24"/>
        </w:rPr>
      </w:pPr>
      <w:r>
        <w:rPr>
          <w:rFonts w:ascii="Times New Roman" w:eastAsia="宋体" w:hAnsi="Times New Roman" w:cs="Times New Roman"/>
          <w:szCs w:val="24"/>
        </w:rPr>
        <w:t>4</w:t>
      </w:r>
      <w:r>
        <w:rPr>
          <w:rFonts w:ascii="宋体" w:eastAsia="宋体" w:hAnsi="宋体" w:cs="宋体" w:hint="eastAsia"/>
          <w:szCs w:val="24"/>
        </w:rPr>
        <w:t>．</w:t>
      </w:r>
      <w:r>
        <w:rPr>
          <w:rFonts w:ascii="Times New Roman" w:eastAsia="宋体" w:hAnsi="Times New Roman" w:cs="宋体" w:hint="eastAsia"/>
          <w:szCs w:val="24"/>
        </w:rPr>
        <w:t>绿化工程为</w:t>
      </w:r>
      <w:r>
        <w:rPr>
          <w:rFonts w:ascii="Times New Roman" w:eastAsia="宋体" w:hAnsi="Times New Roman" w:cs="宋体" w:hint="eastAsia"/>
          <w:szCs w:val="24"/>
          <w:u w:val="single"/>
        </w:rPr>
        <w:t>单位工程竣工验收合格后年</w:t>
      </w:r>
      <w:r>
        <w:rPr>
          <w:rFonts w:ascii="Times New Roman" w:eastAsia="宋体" w:hAnsi="Times New Roman" w:cs="宋体" w:hint="eastAsia"/>
          <w:szCs w:val="24"/>
        </w:rPr>
        <w:t>；</w:t>
      </w:r>
    </w:p>
    <w:p w14:paraId="2BEBF659" w14:textId="77777777" w:rsidR="00A16B9C" w:rsidRDefault="002558A8">
      <w:pPr>
        <w:spacing w:line="360" w:lineRule="auto"/>
        <w:ind w:firstLine="426"/>
        <w:rPr>
          <w:rFonts w:ascii="Times New Roman" w:eastAsia="宋体" w:hAnsi="Times New Roman" w:cs="Times New Roman"/>
          <w:szCs w:val="24"/>
        </w:rPr>
      </w:pPr>
      <w:r>
        <w:rPr>
          <w:rFonts w:ascii="Times New Roman" w:eastAsia="宋体" w:hAnsi="Times New Roman" w:cs="Times New Roman"/>
          <w:szCs w:val="24"/>
        </w:rPr>
        <w:t xml:space="preserve">5.  </w:t>
      </w:r>
      <w:r>
        <w:rPr>
          <w:rFonts w:ascii="Times New Roman" w:eastAsia="宋体" w:hAnsi="Times New Roman" w:cs="宋体" w:hint="eastAsia"/>
          <w:szCs w:val="24"/>
        </w:rPr>
        <w:t>地下防水工程为</w:t>
      </w:r>
      <w:r>
        <w:rPr>
          <w:rFonts w:ascii="Times New Roman" w:eastAsia="宋体" w:hAnsi="Times New Roman" w:cs="Times New Roman" w:hint="eastAsia"/>
          <w:szCs w:val="24"/>
          <w:u w:val="single"/>
        </w:rPr>
        <w:t>5</w:t>
      </w:r>
      <w:r>
        <w:rPr>
          <w:rFonts w:ascii="Times New Roman" w:eastAsia="宋体" w:hAnsi="Times New Roman" w:cs="宋体" w:hint="eastAsia"/>
          <w:szCs w:val="24"/>
        </w:rPr>
        <w:t>年；</w:t>
      </w:r>
    </w:p>
    <w:p w14:paraId="18FFA484" w14:textId="77777777" w:rsidR="00A16B9C" w:rsidRDefault="002558A8">
      <w:pPr>
        <w:spacing w:line="360" w:lineRule="auto"/>
        <w:ind w:firstLine="426"/>
        <w:rPr>
          <w:rFonts w:ascii="Times New Roman" w:eastAsia="宋体" w:hAnsi="Times New Roman" w:cs="Times New Roman"/>
          <w:szCs w:val="24"/>
        </w:rPr>
      </w:pPr>
      <w:r>
        <w:rPr>
          <w:rFonts w:ascii="Times New Roman" w:eastAsia="宋体" w:hAnsi="Times New Roman" w:cs="Times New Roman"/>
          <w:szCs w:val="24"/>
        </w:rPr>
        <w:t>6</w:t>
      </w:r>
      <w:r>
        <w:rPr>
          <w:rFonts w:ascii="宋体" w:eastAsia="宋体" w:hAnsi="宋体" w:cs="宋体" w:hint="eastAsia"/>
          <w:szCs w:val="24"/>
        </w:rPr>
        <w:t>．</w:t>
      </w:r>
      <w:r>
        <w:rPr>
          <w:rFonts w:ascii="Times New Roman" w:eastAsia="宋体" w:hAnsi="Times New Roman" w:cs="宋体" w:hint="eastAsia"/>
          <w:szCs w:val="24"/>
        </w:rPr>
        <w:t>其他附属工程为</w:t>
      </w:r>
      <w:r>
        <w:rPr>
          <w:rFonts w:ascii="Times New Roman" w:eastAsia="宋体" w:hAnsi="Times New Roman" w:cs="Times New Roman" w:hint="eastAsia"/>
          <w:szCs w:val="24"/>
          <w:u w:val="single"/>
        </w:rPr>
        <w:t>2</w:t>
      </w:r>
      <w:r>
        <w:rPr>
          <w:rFonts w:ascii="Times New Roman" w:eastAsia="宋体" w:hAnsi="Times New Roman" w:cs="宋体" w:hint="eastAsia"/>
          <w:szCs w:val="24"/>
        </w:rPr>
        <w:t>年；</w:t>
      </w:r>
    </w:p>
    <w:p w14:paraId="2B54F46A"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7</w:t>
      </w:r>
      <w:r>
        <w:rPr>
          <w:rFonts w:ascii="宋体" w:eastAsia="宋体" w:hAnsi="宋体" w:cs="宋体" w:hint="eastAsia"/>
          <w:szCs w:val="24"/>
        </w:rPr>
        <w:t>．其他项目保修期限约定如下：</w:t>
      </w:r>
    </w:p>
    <w:p w14:paraId="12B56FA6"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w:t>
      </w:r>
    </w:p>
    <w:p w14:paraId="0A390945"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质量保修期自工程竣工验收合格之日起计算。</w:t>
      </w:r>
    </w:p>
    <w:p w14:paraId="7E8B8332" w14:textId="77777777" w:rsidR="00A16B9C" w:rsidRDefault="002558A8">
      <w:pPr>
        <w:spacing w:line="360" w:lineRule="auto"/>
        <w:ind w:firstLineChars="200" w:firstLine="420"/>
        <w:rPr>
          <w:rFonts w:ascii="黑体" w:eastAsia="黑体" w:hAnsi="宋体" w:cs="Times New Roman"/>
          <w:szCs w:val="24"/>
        </w:rPr>
      </w:pPr>
      <w:r>
        <w:rPr>
          <w:rFonts w:ascii="黑体" w:eastAsia="黑体" w:hAnsi="宋体" w:cs="黑体" w:hint="eastAsia"/>
          <w:szCs w:val="24"/>
        </w:rPr>
        <w:t>三、缺陷责任期</w:t>
      </w:r>
    </w:p>
    <w:p w14:paraId="75844366"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工程缺陷责任期为</w:t>
      </w:r>
      <w:r>
        <w:rPr>
          <w:rFonts w:ascii="宋体" w:eastAsia="宋体" w:hAnsi="宋体" w:cs="宋体" w:hint="eastAsia"/>
          <w:szCs w:val="24"/>
          <w:u w:val="single"/>
        </w:rPr>
        <w:t>24</w:t>
      </w:r>
      <w:r>
        <w:rPr>
          <w:rFonts w:ascii="宋体" w:eastAsia="宋体" w:hAnsi="宋体" w:cs="宋体" w:hint="eastAsia"/>
          <w:szCs w:val="24"/>
        </w:rPr>
        <w:t>个月</w:t>
      </w:r>
      <w:r>
        <w:rPr>
          <w:rFonts w:ascii="Times New Roman" w:eastAsia="宋体" w:hAnsi="宋体" w:cs="宋体" w:hint="eastAsia"/>
          <w:szCs w:val="24"/>
        </w:rPr>
        <w:t>（最长不超过</w:t>
      </w:r>
      <w:r>
        <w:rPr>
          <w:rFonts w:ascii="Times New Roman" w:eastAsia="宋体" w:hAnsi="宋体" w:cs="Times New Roman"/>
          <w:szCs w:val="24"/>
        </w:rPr>
        <w:t>24</w:t>
      </w:r>
      <w:r>
        <w:rPr>
          <w:rFonts w:ascii="Times New Roman" w:eastAsia="宋体" w:hAnsi="宋体" w:cs="宋体" w:hint="eastAsia"/>
          <w:szCs w:val="24"/>
        </w:rPr>
        <w:t>个月）</w:t>
      </w:r>
      <w:r>
        <w:rPr>
          <w:rFonts w:ascii="宋体" w:eastAsia="宋体" w:hAnsi="宋体" w:cs="宋体" w:hint="eastAsia"/>
          <w:szCs w:val="24"/>
        </w:rPr>
        <w:t>，缺陷责任期自工程竣工验收合格之日起计算。单位工程先于全部工程进行验收，单位工程缺陷责任期自单位工程验收合格之日起算。</w:t>
      </w:r>
    </w:p>
    <w:p w14:paraId="035F7DF9"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缺陷责任期</w:t>
      </w:r>
      <w:r>
        <w:rPr>
          <w:rFonts w:ascii="Times New Roman" w:eastAsia="宋体" w:hAnsi="宋体" w:cs="宋体" w:hint="eastAsia"/>
          <w:szCs w:val="24"/>
          <w:u w:val="single"/>
        </w:rPr>
        <w:t>满</w:t>
      </w:r>
      <w:r>
        <w:rPr>
          <w:rFonts w:ascii="仿宋_GB2312" w:eastAsia="宋体" w:hAnsi="宋体" w:cs="Times New Roman" w:hint="eastAsia"/>
          <w:szCs w:val="24"/>
        </w:rPr>
        <w:t>之日起天</w:t>
      </w:r>
      <w:r>
        <w:rPr>
          <w:rFonts w:ascii="Times New Roman" w:eastAsia="宋体" w:hAnsi="宋体" w:cs="宋体" w:hint="eastAsia"/>
          <w:szCs w:val="24"/>
          <w:u w:val="single"/>
        </w:rPr>
        <w:t>（按合同约定期限），</w:t>
      </w:r>
      <w:r>
        <w:rPr>
          <w:rFonts w:ascii="宋体" w:eastAsia="宋体" w:hAnsi="宋体" w:cs="宋体" w:hint="eastAsia"/>
          <w:szCs w:val="24"/>
        </w:rPr>
        <w:t>发包人应退还剩余的合同款。</w:t>
      </w:r>
    </w:p>
    <w:p w14:paraId="4909A8EB" w14:textId="77777777" w:rsidR="00A16B9C" w:rsidRDefault="002558A8">
      <w:pPr>
        <w:spacing w:line="360" w:lineRule="auto"/>
        <w:ind w:firstLineChars="200" w:firstLine="420"/>
        <w:rPr>
          <w:rFonts w:ascii="黑体" w:eastAsia="黑体" w:hAnsi="宋体" w:cs="Times New Roman"/>
          <w:szCs w:val="24"/>
        </w:rPr>
      </w:pPr>
      <w:r>
        <w:rPr>
          <w:rFonts w:ascii="黑体" w:eastAsia="黑体" w:hAnsi="宋体" w:cs="黑体" w:hint="eastAsia"/>
          <w:szCs w:val="24"/>
        </w:rPr>
        <w:t>四、质量保修责任</w:t>
      </w:r>
    </w:p>
    <w:p w14:paraId="218BE4D7"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1</w:t>
      </w:r>
      <w:r>
        <w:rPr>
          <w:rFonts w:ascii="宋体" w:eastAsia="宋体" w:hAnsi="宋体" w:cs="宋体" w:hint="eastAsia"/>
          <w:szCs w:val="24"/>
        </w:rPr>
        <w:t>．属于保修范围、内容的项目，承包人应当在接到保修通知之日起天内派人保修。承包人不在约定期限内派人保修的，发包人可以委托他人修理</w:t>
      </w:r>
      <w:r>
        <w:rPr>
          <w:rFonts w:ascii="Times New Roman" w:eastAsia="宋体" w:hAnsi="宋体" w:cs="宋体" w:hint="eastAsia"/>
          <w:szCs w:val="24"/>
        </w:rPr>
        <w:t>，修理费用从剩余合同款内扣除。</w:t>
      </w:r>
    </w:p>
    <w:p w14:paraId="3C2E69D4"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2</w:t>
      </w:r>
      <w:r>
        <w:rPr>
          <w:rFonts w:ascii="宋体" w:eastAsia="宋体" w:hAnsi="宋体" w:cs="宋体" w:hint="eastAsia"/>
          <w:szCs w:val="24"/>
        </w:rPr>
        <w:t>．发生紧急事故需抢修的，承包人在接到事故</w:t>
      </w:r>
      <w:r>
        <w:rPr>
          <w:rFonts w:ascii="宋体" w:eastAsia="宋体" w:hAnsi="宋体" w:cs="宋体" w:hint="eastAsia"/>
          <w:szCs w:val="24"/>
        </w:rPr>
        <w:t>通知后，应当立即到达事故现场抢修。</w:t>
      </w:r>
    </w:p>
    <w:p w14:paraId="0DD28B00"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3</w:t>
      </w:r>
      <w:r>
        <w:rPr>
          <w:rFonts w:ascii="宋体" w:eastAsia="宋体" w:hAnsi="宋体" w:cs="宋体" w:hint="eastAsia"/>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D1C7DE5"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lastRenderedPageBreak/>
        <w:t>4</w:t>
      </w:r>
      <w:r>
        <w:rPr>
          <w:rFonts w:ascii="宋体" w:eastAsia="宋体" w:hAnsi="宋体" w:cs="宋体" w:hint="eastAsia"/>
          <w:szCs w:val="24"/>
        </w:rPr>
        <w:t>．质量保修完成后，由发包人组织验收。</w:t>
      </w:r>
    </w:p>
    <w:p w14:paraId="23524C08" w14:textId="77777777" w:rsidR="00A16B9C" w:rsidRDefault="002558A8">
      <w:pPr>
        <w:spacing w:line="360" w:lineRule="auto"/>
        <w:ind w:firstLineChars="200" w:firstLine="420"/>
        <w:rPr>
          <w:rFonts w:ascii="黑体" w:eastAsia="黑体" w:hAnsi="宋体" w:cs="Times New Roman"/>
          <w:szCs w:val="24"/>
        </w:rPr>
      </w:pPr>
      <w:r>
        <w:rPr>
          <w:rFonts w:ascii="黑体" w:eastAsia="黑体" w:hAnsi="宋体" w:cs="黑体" w:hint="eastAsia"/>
          <w:szCs w:val="24"/>
        </w:rPr>
        <w:t>五、保修费用</w:t>
      </w:r>
    </w:p>
    <w:p w14:paraId="7C7DA84B" w14:textId="77777777" w:rsidR="00A16B9C" w:rsidRDefault="002558A8">
      <w:pPr>
        <w:spacing w:line="360" w:lineRule="auto"/>
        <w:ind w:firstLineChars="200" w:firstLine="420"/>
        <w:rPr>
          <w:rFonts w:ascii="宋体" w:eastAsia="宋体" w:hAnsi="Times New Roman" w:cs="Times New Roman"/>
          <w:szCs w:val="24"/>
        </w:rPr>
      </w:pPr>
      <w:r>
        <w:rPr>
          <w:rFonts w:ascii="宋体" w:eastAsia="宋体" w:hAnsi="宋体" w:cs="宋体" w:hint="eastAsia"/>
          <w:szCs w:val="24"/>
        </w:rPr>
        <w:t>保修费用由造成质量缺陷的责任方承担。</w:t>
      </w:r>
    </w:p>
    <w:p w14:paraId="248F1FBF" w14:textId="77777777" w:rsidR="00A16B9C" w:rsidRDefault="002558A8">
      <w:pPr>
        <w:spacing w:line="360" w:lineRule="auto"/>
        <w:ind w:firstLineChars="200" w:firstLine="420"/>
        <w:rPr>
          <w:rFonts w:ascii="黑体" w:eastAsia="黑体" w:hAnsi="宋体" w:cs="黑体"/>
          <w:szCs w:val="24"/>
          <w:u w:val="single"/>
        </w:rPr>
      </w:pPr>
      <w:r>
        <w:rPr>
          <w:rFonts w:ascii="黑体" w:eastAsia="黑体" w:hAnsi="宋体" w:cs="黑体" w:hint="eastAsia"/>
          <w:szCs w:val="24"/>
        </w:rPr>
        <w:t>六、双方约定的其他工程质量保修事项：</w:t>
      </w:r>
    </w:p>
    <w:p w14:paraId="22E11BEE" w14:textId="77777777" w:rsidR="00A16B9C" w:rsidRDefault="002558A8">
      <w:pPr>
        <w:spacing w:line="360" w:lineRule="auto"/>
        <w:jc w:val="left"/>
        <w:rPr>
          <w:rFonts w:ascii="宋体" w:eastAsia="宋体" w:hAnsi="Times New Roman" w:cs="Times New Roman"/>
          <w:szCs w:val="24"/>
        </w:rPr>
      </w:pPr>
      <w:r>
        <w:rPr>
          <w:rFonts w:ascii="宋体" w:eastAsia="宋体" w:hAnsi="宋体" w:cs="宋体" w:hint="eastAsia"/>
          <w:szCs w:val="24"/>
        </w:rPr>
        <w:t>。</w:t>
      </w:r>
    </w:p>
    <w:p w14:paraId="26B068C7" w14:textId="77777777" w:rsidR="00A16B9C" w:rsidRDefault="002558A8">
      <w:pPr>
        <w:spacing w:line="360" w:lineRule="auto"/>
        <w:ind w:firstLineChars="190" w:firstLine="399"/>
        <w:rPr>
          <w:rFonts w:ascii="宋体" w:eastAsia="宋体" w:hAnsi="Times New Roman" w:cs="Times New Roman"/>
          <w:szCs w:val="24"/>
        </w:rPr>
      </w:pPr>
      <w:r>
        <w:rPr>
          <w:rFonts w:ascii="宋体" w:eastAsia="宋体" w:hAnsi="宋体" w:cs="宋体" w:hint="eastAsia"/>
          <w:szCs w:val="24"/>
        </w:rPr>
        <w:t>工程质量保修书由发包人、承包人在工程竣工验收前共同签署，作为施工合同附件，其有效期限至保修期满。</w:t>
      </w:r>
    </w:p>
    <w:p w14:paraId="47A41E16" w14:textId="77777777" w:rsidR="00A16B9C" w:rsidRDefault="00A16B9C">
      <w:pPr>
        <w:spacing w:line="360" w:lineRule="auto"/>
        <w:ind w:firstLine="420"/>
        <w:rPr>
          <w:rFonts w:ascii="宋体" w:eastAsia="宋体" w:hAnsi="Times New Roman" w:cs="Times New Roman"/>
          <w:szCs w:val="24"/>
        </w:rPr>
      </w:pPr>
    </w:p>
    <w:p w14:paraId="5D15043C" w14:textId="77777777" w:rsidR="00A16B9C" w:rsidRDefault="00A16B9C">
      <w:pPr>
        <w:spacing w:line="360" w:lineRule="auto"/>
        <w:ind w:firstLine="420"/>
        <w:rPr>
          <w:rFonts w:ascii="宋体" w:eastAsia="宋体" w:hAnsi="Times New Roman" w:cs="Times New Roman"/>
          <w:szCs w:val="24"/>
        </w:rPr>
      </w:pPr>
    </w:p>
    <w:p w14:paraId="228BEFE3" w14:textId="77777777" w:rsidR="00A16B9C" w:rsidRDefault="002558A8">
      <w:pPr>
        <w:spacing w:line="360" w:lineRule="auto"/>
        <w:rPr>
          <w:rFonts w:ascii="Times New Roman" w:eastAsia="宋体" w:hAnsi="Times New Roman" w:cs="Times New Roman"/>
          <w:szCs w:val="24"/>
        </w:rPr>
      </w:pPr>
      <w:r>
        <w:rPr>
          <w:rFonts w:ascii="Times New Roman" w:eastAsia="宋体" w:hAnsi="宋体" w:cs="Times New Roman" w:hint="eastAsia"/>
          <w:szCs w:val="24"/>
        </w:rPr>
        <w:t>发包人</w:t>
      </w:r>
      <w:r>
        <w:rPr>
          <w:rFonts w:ascii="Times New Roman" w:eastAsia="宋体" w:hAnsi="Times New Roman" w:cs="Times New Roman" w:hint="eastAsia"/>
          <w:szCs w:val="24"/>
        </w:rPr>
        <w:t>（</w:t>
      </w:r>
      <w:r>
        <w:rPr>
          <w:rFonts w:ascii="Times New Roman" w:eastAsia="宋体" w:hAnsi="宋体" w:cs="Times New Roman" w:hint="eastAsia"/>
          <w:szCs w:val="24"/>
        </w:rPr>
        <w:t>公章</w:t>
      </w:r>
      <w:r>
        <w:rPr>
          <w:rFonts w:ascii="Times New Roman" w:eastAsia="宋体" w:hAnsi="Times New Roman" w:cs="Times New Roman" w:hint="eastAsia"/>
          <w:szCs w:val="24"/>
        </w:rPr>
        <w:t>）</w:t>
      </w:r>
      <w:r>
        <w:rPr>
          <w:rFonts w:ascii="Times New Roman" w:eastAsia="宋体" w:hAnsi="宋体" w:cs="Times New Roman" w:hint="eastAsia"/>
          <w:szCs w:val="24"/>
        </w:rPr>
        <w:t>：承包人</w:t>
      </w:r>
      <w:r>
        <w:rPr>
          <w:rFonts w:ascii="Times New Roman" w:eastAsia="宋体" w:hAnsi="Times New Roman" w:cs="Times New Roman" w:hint="eastAsia"/>
          <w:szCs w:val="24"/>
        </w:rPr>
        <w:t>（</w:t>
      </w:r>
      <w:r>
        <w:rPr>
          <w:rFonts w:ascii="Times New Roman" w:eastAsia="宋体" w:hAnsi="宋体" w:cs="Times New Roman" w:hint="eastAsia"/>
          <w:szCs w:val="24"/>
        </w:rPr>
        <w:t>公章</w:t>
      </w:r>
      <w:r>
        <w:rPr>
          <w:rFonts w:ascii="Times New Roman" w:eastAsia="宋体" w:hAnsi="Times New Roman" w:cs="Times New Roman" w:hint="eastAsia"/>
          <w:szCs w:val="24"/>
        </w:rPr>
        <w:t>）</w:t>
      </w:r>
      <w:r>
        <w:rPr>
          <w:rFonts w:ascii="Times New Roman" w:eastAsia="宋体" w:hAnsi="宋体" w:cs="Times New Roman" w:hint="eastAsia"/>
          <w:szCs w:val="24"/>
        </w:rPr>
        <w:t>：</w:t>
      </w:r>
    </w:p>
    <w:p w14:paraId="4F7E89C3" w14:textId="77777777" w:rsidR="00A16B9C" w:rsidRDefault="002558A8">
      <w:pPr>
        <w:spacing w:line="360" w:lineRule="auto"/>
        <w:rPr>
          <w:rFonts w:ascii="Times New Roman" w:eastAsia="宋体" w:hAnsi="Times New Roman" w:cs="Times New Roman"/>
          <w:szCs w:val="24"/>
        </w:rPr>
      </w:pPr>
      <w:r>
        <w:rPr>
          <w:rFonts w:ascii="Times New Roman" w:eastAsia="宋体" w:hAnsi="宋体" w:cs="Times New Roman" w:hint="eastAsia"/>
          <w:szCs w:val="24"/>
        </w:rPr>
        <w:t>地址：地址：</w:t>
      </w:r>
    </w:p>
    <w:p w14:paraId="042E420F" w14:textId="77777777" w:rsidR="00A16B9C" w:rsidRDefault="002558A8">
      <w:pPr>
        <w:spacing w:line="360" w:lineRule="auto"/>
        <w:rPr>
          <w:rFonts w:ascii="Times New Roman" w:eastAsia="宋体" w:hAnsi="Times New Roman" w:cs="Times New Roman"/>
          <w:szCs w:val="24"/>
        </w:rPr>
      </w:pPr>
      <w:r>
        <w:rPr>
          <w:rFonts w:ascii="Times New Roman" w:eastAsia="宋体" w:hAnsi="宋体" w:cs="Times New Roman" w:hint="eastAsia"/>
          <w:szCs w:val="24"/>
        </w:rPr>
        <w:t>法定代表人</w:t>
      </w:r>
      <w:r>
        <w:rPr>
          <w:rFonts w:ascii="Times New Roman" w:eastAsia="宋体" w:hAnsi="Times New Roman" w:cs="Times New Roman" w:hint="eastAsia"/>
          <w:szCs w:val="24"/>
        </w:rPr>
        <w:t>（</w:t>
      </w:r>
      <w:r>
        <w:rPr>
          <w:rFonts w:ascii="Times New Roman" w:eastAsia="宋体" w:hAnsi="宋体" w:cs="Times New Roman" w:hint="eastAsia"/>
          <w:szCs w:val="24"/>
        </w:rPr>
        <w:t>签字</w:t>
      </w:r>
      <w:r>
        <w:rPr>
          <w:rFonts w:ascii="Times New Roman" w:eastAsia="宋体" w:hAnsi="Times New Roman" w:cs="Times New Roman" w:hint="eastAsia"/>
          <w:szCs w:val="24"/>
        </w:rPr>
        <w:t>）</w:t>
      </w:r>
      <w:r>
        <w:rPr>
          <w:rFonts w:ascii="Times New Roman" w:eastAsia="宋体" w:hAnsi="宋体" w:cs="Times New Roman" w:hint="eastAsia"/>
          <w:szCs w:val="24"/>
        </w:rPr>
        <w:t>：法定代表人</w:t>
      </w:r>
      <w:r>
        <w:rPr>
          <w:rFonts w:ascii="Times New Roman" w:eastAsia="宋体" w:hAnsi="Times New Roman" w:cs="Times New Roman" w:hint="eastAsia"/>
          <w:szCs w:val="24"/>
        </w:rPr>
        <w:t>（</w:t>
      </w:r>
      <w:r>
        <w:rPr>
          <w:rFonts w:ascii="Times New Roman" w:eastAsia="宋体" w:hAnsi="宋体" w:cs="Times New Roman" w:hint="eastAsia"/>
          <w:szCs w:val="24"/>
        </w:rPr>
        <w:t>签字</w:t>
      </w:r>
      <w:r>
        <w:rPr>
          <w:rFonts w:ascii="Times New Roman" w:eastAsia="宋体" w:hAnsi="Times New Roman" w:cs="Times New Roman" w:hint="eastAsia"/>
          <w:szCs w:val="24"/>
        </w:rPr>
        <w:t>）</w:t>
      </w:r>
      <w:r>
        <w:rPr>
          <w:rFonts w:ascii="Times New Roman" w:eastAsia="宋体" w:hAnsi="宋体" w:cs="Times New Roman" w:hint="eastAsia"/>
          <w:szCs w:val="24"/>
        </w:rPr>
        <w:t>：</w:t>
      </w:r>
    </w:p>
    <w:p w14:paraId="217EF4F2" w14:textId="77777777" w:rsidR="00A16B9C" w:rsidRDefault="002558A8">
      <w:pPr>
        <w:spacing w:line="360" w:lineRule="auto"/>
        <w:rPr>
          <w:rFonts w:ascii="Times New Roman" w:eastAsia="宋体" w:hAnsi="Times New Roman" w:cs="Times New Roman"/>
          <w:szCs w:val="24"/>
        </w:rPr>
      </w:pPr>
      <w:r>
        <w:rPr>
          <w:rFonts w:ascii="Times New Roman" w:eastAsia="宋体" w:hAnsi="宋体" w:cs="Times New Roman" w:hint="eastAsia"/>
          <w:szCs w:val="24"/>
        </w:rPr>
        <w:t>委托代理人</w:t>
      </w:r>
      <w:r>
        <w:rPr>
          <w:rFonts w:ascii="Times New Roman" w:eastAsia="宋体" w:hAnsi="Times New Roman" w:cs="Times New Roman" w:hint="eastAsia"/>
          <w:szCs w:val="24"/>
        </w:rPr>
        <w:t>（</w:t>
      </w:r>
      <w:r>
        <w:rPr>
          <w:rFonts w:ascii="Times New Roman" w:eastAsia="宋体" w:hAnsi="宋体" w:cs="Times New Roman" w:hint="eastAsia"/>
          <w:szCs w:val="24"/>
        </w:rPr>
        <w:t>签字</w:t>
      </w:r>
      <w:r>
        <w:rPr>
          <w:rFonts w:ascii="Times New Roman" w:eastAsia="宋体" w:hAnsi="Times New Roman" w:cs="Times New Roman" w:hint="eastAsia"/>
          <w:szCs w:val="24"/>
        </w:rPr>
        <w:t>）</w:t>
      </w:r>
      <w:r>
        <w:rPr>
          <w:rFonts w:ascii="Times New Roman" w:eastAsia="宋体" w:hAnsi="宋体" w:cs="Times New Roman" w:hint="eastAsia"/>
          <w:szCs w:val="24"/>
        </w:rPr>
        <w:t>：委托代理人</w:t>
      </w:r>
      <w:r>
        <w:rPr>
          <w:rFonts w:ascii="Times New Roman" w:eastAsia="宋体" w:hAnsi="Times New Roman" w:cs="Times New Roman" w:hint="eastAsia"/>
          <w:szCs w:val="24"/>
        </w:rPr>
        <w:t>（</w:t>
      </w:r>
      <w:r>
        <w:rPr>
          <w:rFonts w:ascii="Times New Roman" w:eastAsia="宋体" w:hAnsi="宋体" w:cs="Times New Roman" w:hint="eastAsia"/>
          <w:szCs w:val="24"/>
        </w:rPr>
        <w:t>签字</w:t>
      </w:r>
      <w:r>
        <w:rPr>
          <w:rFonts w:ascii="Times New Roman" w:eastAsia="宋体" w:hAnsi="Times New Roman" w:cs="Times New Roman" w:hint="eastAsia"/>
          <w:szCs w:val="24"/>
        </w:rPr>
        <w:t>）</w:t>
      </w:r>
      <w:r>
        <w:rPr>
          <w:rFonts w:ascii="Times New Roman" w:eastAsia="宋体" w:hAnsi="宋体" w:cs="Times New Roman" w:hint="eastAsia"/>
          <w:szCs w:val="24"/>
        </w:rPr>
        <w:t>：</w:t>
      </w:r>
    </w:p>
    <w:p w14:paraId="0275B145" w14:textId="77777777" w:rsidR="00A16B9C" w:rsidRDefault="002558A8">
      <w:pPr>
        <w:spacing w:line="360" w:lineRule="auto"/>
        <w:rPr>
          <w:rFonts w:ascii="Times New Roman" w:eastAsia="宋体" w:hAnsi="Times New Roman" w:cs="Times New Roman"/>
          <w:szCs w:val="24"/>
        </w:rPr>
      </w:pPr>
      <w:r>
        <w:rPr>
          <w:rFonts w:ascii="Times New Roman" w:eastAsia="宋体" w:hAnsi="宋体" w:cs="Times New Roman" w:hint="eastAsia"/>
          <w:szCs w:val="24"/>
        </w:rPr>
        <w:t>电话：电话：</w:t>
      </w:r>
    </w:p>
    <w:p w14:paraId="7030C37C" w14:textId="77777777" w:rsidR="00A16B9C" w:rsidRDefault="002558A8">
      <w:pPr>
        <w:spacing w:line="360" w:lineRule="auto"/>
        <w:rPr>
          <w:rFonts w:ascii="Times New Roman" w:eastAsia="宋体" w:hAnsi="Times New Roman" w:cs="Times New Roman"/>
          <w:szCs w:val="24"/>
        </w:rPr>
      </w:pPr>
      <w:r>
        <w:rPr>
          <w:rFonts w:ascii="Times New Roman" w:eastAsia="宋体" w:hAnsi="宋体" w:cs="Times New Roman" w:hint="eastAsia"/>
          <w:szCs w:val="24"/>
        </w:rPr>
        <w:t>传真：传真：</w:t>
      </w:r>
    </w:p>
    <w:p w14:paraId="7BD9988D" w14:textId="77777777" w:rsidR="00A16B9C" w:rsidRDefault="002558A8">
      <w:pPr>
        <w:spacing w:line="360" w:lineRule="auto"/>
        <w:rPr>
          <w:rFonts w:ascii="Times New Roman" w:eastAsia="宋体" w:hAnsi="Times New Roman" w:cs="Times New Roman"/>
          <w:szCs w:val="24"/>
        </w:rPr>
      </w:pPr>
      <w:r>
        <w:rPr>
          <w:rFonts w:ascii="Times New Roman" w:eastAsia="宋体" w:hAnsi="宋体" w:cs="Times New Roman" w:hint="eastAsia"/>
          <w:szCs w:val="24"/>
        </w:rPr>
        <w:t>开户银行：开户银行：</w:t>
      </w:r>
    </w:p>
    <w:p w14:paraId="74EFC0C0" w14:textId="77777777" w:rsidR="00A16B9C" w:rsidRDefault="002558A8">
      <w:pPr>
        <w:tabs>
          <w:tab w:val="left" w:pos="2880"/>
          <w:tab w:val="left" w:pos="3060"/>
          <w:tab w:val="left" w:pos="4500"/>
        </w:tabs>
        <w:spacing w:line="360" w:lineRule="auto"/>
        <w:rPr>
          <w:rFonts w:ascii="Times New Roman" w:eastAsia="宋体" w:hAnsi="Times New Roman" w:cs="Times New Roman"/>
          <w:szCs w:val="24"/>
        </w:rPr>
      </w:pPr>
      <w:r>
        <w:rPr>
          <w:rFonts w:ascii="Times New Roman" w:eastAsia="宋体" w:hAnsi="宋体" w:cs="Times New Roman" w:hint="eastAsia"/>
          <w:szCs w:val="24"/>
        </w:rPr>
        <w:t>账号：账号：</w:t>
      </w:r>
    </w:p>
    <w:p w14:paraId="42EDC881" w14:textId="77777777" w:rsidR="00A16B9C" w:rsidRDefault="002558A8">
      <w:pPr>
        <w:spacing w:line="360" w:lineRule="auto"/>
        <w:rPr>
          <w:rFonts w:ascii="宋体" w:eastAsia="宋体" w:hAnsi="Times New Roman" w:cs="Times New Roman"/>
          <w:szCs w:val="24"/>
          <w:u w:val="single"/>
        </w:rPr>
      </w:pPr>
      <w:r>
        <w:rPr>
          <w:rFonts w:ascii="Times New Roman" w:eastAsia="宋体" w:hAnsi="宋体" w:cs="Times New Roman" w:hint="eastAsia"/>
          <w:szCs w:val="24"/>
        </w:rPr>
        <w:t>邮政编码：邮政编码：</w:t>
      </w:r>
    </w:p>
    <w:p w14:paraId="184FF9F6" w14:textId="77777777" w:rsidR="00A16B9C" w:rsidRDefault="002558A8">
      <w:pPr>
        <w:spacing w:line="440" w:lineRule="exact"/>
        <w:rPr>
          <w:rFonts w:ascii="宋体" w:eastAsia="宋体" w:hAnsi="宋体" w:cs="Times New Roman"/>
          <w:szCs w:val="21"/>
        </w:rPr>
      </w:pPr>
      <w:r>
        <w:rPr>
          <w:rFonts w:ascii="宋体" w:eastAsia="宋体" w:hAnsi="宋体" w:cs="宋体" w:hint="eastAsia"/>
          <w:sz w:val="24"/>
          <w:szCs w:val="24"/>
        </w:rPr>
        <w:br w:type="page"/>
      </w:r>
      <w:r>
        <w:rPr>
          <w:rFonts w:ascii="宋体" w:eastAsia="宋体" w:hAnsi="宋体" w:cs="Times New Roman"/>
          <w:szCs w:val="21"/>
        </w:rPr>
        <w:lastRenderedPageBreak/>
        <w:br w:type="page"/>
      </w:r>
      <w:r>
        <w:rPr>
          <w:rFonts w:ascii="宋体" w:eastAsia="宋体" w:hAnsi="宋体" w:cs="Times New Roman" w:hint="eastAsia"/>
          <w:szCs w:val="21"/>
        </w:rPr>
        <w:lastRenderedPageBreak/>
        <w:t>附件</w:t>
      </w:r>
      <w:r>
        <w:rPr>
          <w:rFonts w:ascii="宋体" w:eastAsia="宋体" w:hAnsi="宋体" w:cs="Times New Roman" w:hint="eastAsia"/>
          <w:szCs w:val="21"/>
        </w:rPr>
        <w:t>4</w:t>
      </w:r>
      <w:r>
        <w:rPr>
          <w:rFonts w:ascii="宋体" w:eastAsia="宋体" w:hAnsi="宋体" w:cs="Times New Roman" w:hint="eastAsia"/>
          <w:szCs w:val="21"/>
        </w:rPr>
        <w:t>：</w:t>
      </w:r>
    </w:p>
    <w:p w14:paraId="6175C80D"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A16B9C" w14:paraId="7A9E3087" w14:textId="77777777">
        <w:trPr>
          <w:jc w:val="center"/>
        </w:trPr>
        <w:tc>
          <w:tcPr>
            <w:tcW w:w="1953" w:type="dxa"/>
            <w:tcBorders>
              <w:top w:val="single" w:sz="12" w:space="0" w:color="auto"/>
              <w:left w:val="single" w:sz="12" w:space="0" w:color="auto"/>
              <w:bottom w:val="double" w:sz="6" w:space="0" w:color="auto"/>
              <w:right w:val="single" w:sz="6" w:space="0" w:color="auto"/>
            </w:tcBorders>
            <w:vAlign w:val="center"/>
          </w:tcPr>
          <w:p w14:paraId="1223D2C7"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文件名称</w:t>
            </w:r>
          </w:p>
        </w:tc>
        <w:tc>
          <w:tcPr>
            <w:tcW w:w="1276" w:type="dxa"/>
            <w:tcBorders>
              <w:top w:val="single" w:sz="12" w:space="0" w:color="auto"/>
              <w:left w:val="single" w:sz="6" w:space="0" w:color="auto"/>
              <w:bottom w:val="double" w:sz="6" w:space="0" w:color="auto"/>
              <w:right w:val="single" w:sz="6" w:space="0" w:color="auto"/>
            </w:tcBorders>
            <w:vAlign w:val="center"/>
          </w:tcPr>
          <w:p w14:paraId="0527F9D6"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套数</w:t>
            </w:r>
          </w:p>
        </w:tc>
        <w:tc>
          <w:tcPr>
            <w:tcW w:w="1450" w:type="dxa"/>
            <w:tcBorders>
              <w:top w:val="single" w:sz="12" w:space="0" w:color="auto"/>
              <w:left w:val="single" w:sz="6" w:space="0" w:color="auto"/>
              <w:bottom w:val="double" w:sz="6" w:space="0" w:color="auto"/>
              <w:right w:val="single" w:sz="6" w:space="0" w:color="auto"/>
            </w:tcBorders>
            <w:vAlign w:val="center"/>
          </w:tcPr>
          <w:p w14:paraId="21848FDA"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费用（元）</w:t>
            </w:r>
          </w:p>
        </w:tc>
        <w:tc>
          <w:tcPr>
            <w:tcW w:w="1243" w:type="dxa"/>
            <w:tcBorders>
              <w:top w:val="single" w:sz="12" w:space="0" w:color="auto"/>
              <w:left w:val="single" w:sz="6" w:space="0" w:color="auto"/>
              <w:bottom w:val="double" w:sz="6" w:space="0" w:color="auto"/>
              <w:right w:val="single" w:sz="6" w:space="0" w:color="auto"/>
            </w:tcBorders>
            <w:vAlign w:val="center"/>
          </w:tcPr>
          <w:p w14:paraId="0A406C8E"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质量</w:t>
            </w:r>
          </w:p>
        </w:tc>
        <w:tc>
          <w:tcPr>
            <w:tcW w:w="1450" w:type="dxa"/>
            <w:tcBorders>
              <w:top w:val="single" w:sz="12" w:space="0" w:color="auto"/>
              <w:left w:val="single" w:sz="6" w:space="0" w:color="auto"/>
              <w:bottom w:val="double" w:sz="6" w:space="0" w:color="auto"/>
              <w:right w:val="single" w:sz="6" w:space="0" w:color="auto"/>
            </w:tcBorders>
          </w:tcPr>
          <w:p w14:paraId="34FB77F9" w14:textId="77777777" w:rsidR="00A16B9C" w:rsidRDefault="002558A8">
            <w:pPr>
              <w:spacing w:line="440" w:lineRule="exact"/>
              <w:jc w:val="center"/>
              <w:rPr>
                <w:rFonts w:ascii="宋体" w:eastAsia="宋体" w:hAnsi="宋体" w:cs="Times New Roman"/>
                <w:szCs w:val="21"/>
              </w:rPr>
            </w:pPr>
            <w:r>
              <w:rPr>
                <w:rFonts w:ascii="宋体" w:eastAsia="宋体" w:hAnsi="宋体" w:cs="Times New Roman" w:hint="eastAsia"/>
                <w:szCs w:val="21"/>
              </w:rPr>
              <w:t>移交时间</w:t>
            </w:r>
          </w:p>
        </w:tc>
        <w:tc>
          <w:tcPr>
            <w:tcW w:w="1667" w:type="dxa"/>
            <w:tcBorders>
              <w:top w:val="single" w:sz="12" w:space="0" w:color="auto"/>
              <w:left w:val="single" w:sz="6" w:space="0" w:color="auto"/>
              <w:bottom w:val="double" w:sz="6" w:space="0" w:color="auto"/>
              <w:right w:val="single" w:sz="12" w:space="0" w:color="auto"/>
            </w:tcBorders>
          </w:tcPr>
          <w:p w14:paraId="61739509" w14:textId="77777777" w:rsidR="00A16B9C" w:rsidRDefault="002558A8">
            <w:pPr>
              <w:spacing w:line="440" w:lineRule="exact"/>
              <w:jc w:val="center"/>
              <w:rPr>
                <w:rFonts w:ascii="宋体" w:eastAsia="宋体" w:hAnsi="宋体" w:cs="Times New Roman"/>
                <w:szCs w:val="21"/>
              </w:rPr>
            </w:pPr>
            <w:r>
              <w:rPr>
                <w:rFonts w:ascii="宋体" w:eastAsia="宋体" w:hAnsi="宋体" w:cs="Times New Roman" w:hint="eastAsia"/>
                <w:szCs w:val="21"/>
              </w:rPr>
              <w:t>责任人</w:t>
            </w:r>
          </w:p>
        </w:tc>
      </w:tr>
      <w:tr w:rsidR="00A16B9C" w14:paraId="7BEE4B22" w14:textId="77777777">
        <w:trPr>
          <w:trHeight w:val="567"/>
          <w:jc w:val="center"/>
        </w:trPr>
        <w:tc>
          <w:tcPr>
            <w:tcW w:w="1953" w:type="dxa"/>
            <w:tcBorders>
              <w:top w:val="double" w:sz="6" w:space="0" w:color="auto"/>
              <w:left w:val="single" w:sz="12" w:space="0" w:color="auto"/>
              <w:bottom w:val="single" w:sz="6" w:space="0" w:color="auto"/>
              <w:right w:val="single" w:sz="6" w:space="0" w:color="auto"/>
            </w:tcBorders>
            <w:vAlign w:val="center"/>
          </w:tcPr>
          <w:p w14:paraId="3BE543D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double" w:sz="6" w:space="0" w:color="auto"/>
              <w:left w:val="single" w:sz="6" w:space="0" w:color="auto"/>
              <w:bottom w:val="single" w:sz="6" w:space="0" w:color="auto"/>
              <w:right w:val="single" w:sz="6" w:space="0" w:color="auto"/>
            </w:tcBorders>
            <w:vAlign w:val="center"/>
          </w:tcPr>
          <w:p w14:paraId="159AB5E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double" w:sz="6" w:space="0" w:color="auto"/>
              <w:left w:val="single" w:sz="6" w:space="0" w:color="auto"/>
              <w:bottom w:val="single" w:sz="6" w:space="0" w:color="auto"/>
              <w:right w:val="single" w:sz="6" w:space="0" w:color="auto"/>
            </w:tcBorders>
            <w:vAlign w:val="center"/>
          </w:tcPr>
          <w:p w14:paraId="4BD0DE8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double" w:sz="6" w:space="0" w:color="auto"/>
              <w:left w:val="single" w:sz="6" w:space="0" w:color="auto"/>
              <w:bottom w:val="single" w:sz="6" w:space="0" w:color="auto"/>
              <w:right w:val="single" w:sz="6" w:space="0" w:color="auto"/>
            </w:tcBorders>
            <w:vAlign w:val="center"/>
          </w:tcPr>
          <w:p w14:paraId="4604BD9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double" w:sz="6" w:space="0" w:color="auto"/>
              <w:left w:val="single" w:sz="6" w:space="0" w:color="auto"/>
              <w:bottom w:val="single" w:sz="6" w:space="0" w:color="auto"/>
              <w:right w:val="single" w:sz="6" w:space="0" w:color="auto"/>
            </w:tcBorders>
            <w:vAlign w:val="center"/>
          </w:tcPr>
          <w:p w14:paraId="4B9E8B7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double" w:sz="6" w:space="0" w:color="auto"/>
              <w:left w:val="single" w:sz="6" w:space="0" w:color="auto"/>
              <w:bottom w:val="single" w:sz="6" w:space="0" w:color="auto"/>
              <w:right w:val="single" w:sz="12" w:space="0" w:color="auto"/>
            </w:tcBorders>
            <w:vAlign w:val="center"/>
          </w:tcPr>
          <w:p w14:paraId="50EA2D3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044A936" w14:textId="77777777">
        <w:trPr>
          <w:trHeight w:val="567"/>
          <w:jc w:val="center"/>
        </w:trPr>
        <w:tc>
          <w:tcPr>
            <w:tcW w:w="1953" w:type="dxa"/>
            <w:tcBorders>
              <w:top w:val="nil"/>
              <w:left w:val="single" w:sz="12" w:space="0" w:color="auto"/>
              <w:bottom w:val="single" w:sz="6" w:space="0" w:color="auto"/>
              <w:right w:val="single" w:sz="6" w:space="0" w:color="auto"/>
            </w:tcBorders>
            <w:vAlign w:val="center"/>
          </w:tcPr>
          <w:p w14:paraId="46ED62C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nil"/>
              <w:left w:val="single" w:sz="6" w:space="0" w:color="auto"/>
              <w:bottom w:val="single" w:sz="6" w:space="0" w:color="auto"/>
              <w:right w:val="single" w:sz="6" w:space="0" w:color="auto"/>
            </w:tcBorders>
            <w:vAlign w:val="center"/>
          </w:tcPr>
          <w:p w14:paraId="0DE5DAE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nil"/>
              <w:left w:val="single" w:sz="6" w:space="0" w:color="auto"/>
              <w:bottom w:val="single" w:sz="6" w:space="0" w:color="auto"/>
              <w:right w:val="single" w:sz="6" w:space="0" w:color="auto"/>
            </w:tcBorders>
            <w:vAlign w:val="center"/>
          </w:tcPr>
          <w:p w14:paraId="5C89B41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nil"/>
              <w:left w:val="single" w:sz="6" w:space="0" w:color="auto"/>
              <w:bottom w:val="single" w:sz="6" w:space="0" w:color="auto"/>
              <w:right w:val="single" w:sz="6" w:space="0" w:color="auto"/>
            </w:tcBorders>
            <w:vAlign w:val="center"/>
          </w:tcPr>
          <w:p w14:paraId="60E877C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nil"/>
              <w:left w:val="single" w:sz="6" w:space="0" w:color="auto"/>
              <w:bottom w:val="single" w:sz="6" w:space="0" w:color="auto"/>
              <w:right w:val="single" w:sz="6" w:space="0" w:color="auto"/>
            </w:tcBorders>
            <w:vAlign w:val="center"/>
          </w:tcPr>
          <w:p w14:paraId="2F1DAA9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nil"/>
              <w:left w:val="single" w:sz="6" w:space="0" w:color="auto"/>
              <w:bottom w:val="single" w:sz="6" w:space="0" w:color="auto"/>
              <w:right w:val="single" w:sz="12" w:space="0" w:color="auto"/>
            </w:tcBorders>
            <w:vAlign w:val="center"/>
          </w:tcPr>
          <w:p w14:paraId="4DDDF84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926DAE9"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1BED9BE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1B80D74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1254166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14:paraId="3ED3353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14CD522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14:paraId="42513E4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119EB92"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72C7152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080C420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20AA4ED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14:paraId="77D9E67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113A2F3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14:paraId="20848BF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9945849"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60904DF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60BD837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712C93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14:paraId="7BC4431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5A95E0C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14:paraId="4B20698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A23BF38"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150232B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13F7BCF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6889870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14:paraId="79FAF05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351CDF9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14:paraId="4C10390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C3A4CEB"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7FE991F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2524176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4A0A4E6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14:paraId="0663B45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6678E45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14:paraId="7809950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B80104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140AA9E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260ED17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4C6A98E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14:paraId="3D40514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130D05C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14:paraId="6B57B5F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8BC5146"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5877C93B"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4A45B0DC"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60D3DD66"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1F249979"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19F7040E"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31206581" w14:textId="77777777" w:rsidR="00A16B9C" w:rsidRDefault="00A16B9C">
            <w:pPr>
              <w:rPr>
                <w:rFonts w:ascii="宋体" w:eastAsia="宋体" w:hAnsi="宋体" w:cs="Times New Roman"/>
                <w:szCs w:val="21"/>
              </w:rPr>
            </w:pPr>
          </w:p>
        </w:tc>
      </w:tr>
      <w:tr w:rsidR="00A16B9C" w14:paraId="1037F15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40AC361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0325E00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5CA67DC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14:paraId="734B17C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14:paraId="68FCEE3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14:paraId="224B97B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C8C96D2"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5B645736"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556FF9D9"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2859E472"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30CCADE3"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456EF6E3"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6849BE14" w14:textId="77777777" w:rsidR="00A16B9C" w:rsidRDefault="00A16B9C">
            <w:pPr>
              <w:rPr>
                <w:rFonts w:ascii="宋体" w:eastAsia="宋体" w:hAnsi="宋体" w:cs="Times New Roman"/>
                <w:szCs w:val="21"/>
              </w:rPr>
            </w:pPr>
          </w:p>
        </w:tc>
      </w:tr>
      <w:tr w:rsidR="00A16B9C" w14:paraId="70FF4287"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02F562E5"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631D38CE"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23E5E090"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349D537D"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2B0DE2CB"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74AFF628" w14:textId="77777777" w:rsidR="00A16B9C" w:rsidRDefault="00A16B9C">
            <w:pPr>
              <w:rPr>
                <w:rFonts w:ascii="宋体" w:eastAsia="宋体" w:hAnsi="宋体" w:cs="Times New Roman"/>
                <w:szCs w:val="21"/>
              </w:rPr>
            </w:pPr>
          </w:p>
        </w:tc>
      </w:tr>
      <w:tr w:rsidR="00A16B9C" w14:paraId="743FB3E6"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3E25B820"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5F581058"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068ADDB0"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544264E1"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3B893CAD"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71C7D3FD" w14:textId="77777777" w:rsidR="00A16B9C" w:rsidRDefault="00A16B9C">
            <w:pPr>
              <w:rPr>
                <w:rFonts w:ascii="宋体" w:eastAsia="宋体" w:hAnsi="宋体" w:cs="Times New Roman"/>
                <w:szCs w:val="21"/>
              </w:rPr>
            </w:pPr>
          </w:p>
        </w:tc>
      </w:tr>
      <w:tr w:rsidR="00A16B9C" w14:paraId="7A731D6E"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11C17936"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550D3CFB"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33F901EF"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0E1E5BE5"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60E82E2F"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5E6A12FA" w14:textId="77777777" w:rsidR="00A16B9C" w:rsidRDefault="00A16B9C">
            <w:pPr>
              <w:rPr>
                <w:rFonts w:ascii="宋体" w:eastAsia="宋体" w:hAnsi="宋体" w:cs="Times New Roman"/>
                <w:szCs w:val="21"/>
              </w:rPr>
            </w:pPr>
          </w:p>
        </w:tc>
      </w:tr>
      <w:tr w:rsidR="00A16B9C" w14:paraId="7B8C8B3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456DCD3B"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1047D09C"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30EDA946"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38BEDA75"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4CF0818E"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681FB9B5" w14:textId="77777777" w:rsidR="00A16B9C" w:rsidRDefault="00A16B9C">
            <w:pPr>
              <w:rPr>
                <w:rFonts w:ascii="宋体" w:eastAsia="宋体" w:hAnsi="宋体" w:cs="Times New Roman"/>
                <w:szCs w:val="21"/>
              </w:rPr>
            </w:pPr>
          </w:p>
        </w:tc>
      </w:tr>
      <w:tr w:rsidR="00A16B9C" w14:paraId="7E88E312"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32FFE21D"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6C4D60D2"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6598BF8E"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5EE90104"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44DC0B8F"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0D17771E" w14:textId="77777777" w:rsidR="00A16B9C" w:rsidRDefault="00A16B9C">
            <w:pPr>
              <w:rPr>
                <w:rFonts w:ascii="宋体" w:eastAsia="宋体" w:hAnsi="宋体" w:cs="Times New Roman"/>
                <w:szCs w:val="21"/>
              </w:rPr>
            </w:pPr>
          </w:p>
        </w:tc>
      </w:tr>
      <w:tr w:rsidR="00A16B9C" w14:paraId="36A9308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3D0862F5"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204705CB"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1E803EF1"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7C5E46D2"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26E46D89"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7BAC49CD" w14:textId="77777777" w:rsidR="00A16B9C" w:rsidRDefault="00A16B9C">
            <w:pPr>
              <w:rPr>
                <w:rFonts w:ascii="宋体" w:eastAsia="宋体" w:hAnsi="宋体" w:cs="Times New Roman"/>
                <w:szCs w:val="21"/>
              </w:rPr>
            </w:pPr>
          </w:p>
        </w:tc>
      </w:tr>
      <w:tr w:rsidR="00A16B9C" w14:paraId="531C664C"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29EB7FFF"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14:paraId="221A0F1F"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7A5D7A95"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14:paraId="17B4C0ED"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14:paraId="46FD0935"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14:paraId="566B6785" w14:textId="77777777" w:rsidR="00A16B9C" w:rsidRDefault="00A16B9C">
            <w:pPr>
              <w:rPr>
                <w:rFonts w:ascii="宋体" w:eastAsia="宋体" w:hAnsi="宋体" w:cs="Times New Roman"/>
                <w:szCs w:val="21"/>
              </w:rPr>
            </w:pPr>
          </w:p>
        </w:tc>
      </w:tr>
      <w:tr w:rsidR="00A16B9C" w14:paraId="700D7BC2" w14:textId="77777777">
        <w:trPr>
          <w:trHeight w:val="567"/>
          <w:jc w:val="center"/>
        </w:trPr>
        <w:tc>
          <w:tcPr>
            <w:tcW w:w="1953" w:type="dxa"/>
            <w:tcBorders>
              <w:top w:val="single" w:sz="6" w:space="0" w:color="auto"/>
              <w:left w:val="single" w:sz="12" w:space="0" w:color="auto"/>
              <w:bottom w:val="single" w:sz="12" w:space="0" w:color="auto"/>
              <w:right w:val="single" w:sz="6" w:space="0" w:color="auto"/>
            </w:tcBorders>
          </w:tcPr>
          <w:p w14:paraId="3EFC1763" w14:textId="77777777" w:rsidR="00A16B9C" w:rsidRDefault="00A16B9C">
            <w:pPr>
              <w:rPr>
                <w:rFonts w:ascii="宋体" w:eastAsia="宋体" w:hAnsi="宋体" w:cs="Times New Roman"/>
                <w:szCs w:val="21"/>
              </w:rPr>
            </w:pPr>
          </w:p>
        </w:tc>
        <w:tc>
          <w:tcPr>
            <w:tcW w:w="1276" w:type="dxa"/>
            <w:tcBorders>
              <w:top w:val="single" w:sz="6" w:space="0" w:color="auto"/>
              <w:left w:val="single" w:sz="6" w:space="0" w:color="auto"/>
              <w:bottom w:val="single" w:sz="12" w:space="0" w:color="auto"/>
              <w:right w:val="single" w:sz="6" w:space="0" w:color="auto"/>
            </w:tcBorders>
          </w:tcPr>
          <w:p w14:paraId="3AAED8BC"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12" w:space="0" w:color="auto"/>
              <w:right w:val="single" w:sz="6" w:space="0" w:color="auto"/>
            </w:tcBorders>
          </w:tcPr>
          <w:p w14:paraId="10DB929C" w14:textId="77777777" w:rsidR="00A16B9C" w:rsidRDefault="00A16B9C">
            <w:pPr>
              <w:rPr>
                <w:rFonts w:ascii="宋体" w:eastAsia="宋体" w:hAnsi="宋体" w:cs="Times New Roman"/>
                <w:szCs w:val="21"/>
              </w:rPr>
            </w:pPr>
          </w:p>
        </w:tc>
        <w:tc>
          <w:tcPr>
            <w:tcW w:w="1243" w:type="dxa"/>
            <w:tcBorders>
              <w:top w:val="single" w:sz="6" w:space="0" w:color="auto"/>
              <w:left w:val="single" w:sz="6" w:space="0" w:color="auto"/>
              <w:bottom w:val="single" w:sz="12" w:space="0" w:color="auto"/>
              <w:right w:val="single" w:sz="6" w:space="0" w:color="auto"/>
            </w:tcBorders>
          </w:tcPr>
          <w:p w14:paraId="0667EA39" w14:textId="77777777" w:rsidR="00A16B9C" w:rsidRDefault="00A16B9C">
            <w:pPr>
              <w:rPr>
                <w:rFonts w:ascii="宋体" w:eastAsia="宋体" w:hAnsi="宋体" w:cs="Times New Roman"/>
                <w:szCs w:val="21"/>
              </w:rPr>
            </w:pPr>
          </w:p>
        </w:tc>
        <w:tc>
          <w:tcPr>
            <w:tcW w:w="1450" w:type="dxa"/>
            <w:tcBorders>
              <w:top w:val="single" w:sz="6" w:space="0" w:color="auto"/>
              <w:left w:val="single" w:sz="6" w:space="0" w:color="auto"/>
              <w:bottom w:val="single" w:sz="12" w:space="0" w:color="auto"/>
              <w:right w:val="single" w:sz="6" w:space="0" w:color="auto"/>
            </w:tcBorders>
          </w:tcPr>
          <w:p w14:paraId="46D01204" w14:textId="77777777" w:rsidR="00A16B9C" w:rsidRDefault="00A16B9C">
            <w:pPr>
              <w:rPr>
                <w:rFonts w:ascii="宋体" w:eastAsia="宋体" w:hAnsi="宋体" w:cs="Times New Roman"/>
                <w:szCs w:val="21"/>
              </w:rPr>
            </w:pPr>
          </w:p>
        </w:tc>
        <w:tc>
          <w:tcPr>
            <w:tcW w:w="1667" w:type="dxa"/>
            <w:tcBorders>
              <w:top w:val="single" w:sz="6" w:space="0" w:color="auto"/>
              <w:left w:val="single" w:sz="6" w:space="0" w:color="auto"/>
              <w:bottom w:val="single" w:sz="12" w:space="0" w:color="auto"/>
              <w:right w:val="single" w:sz="12" w:space="0" w:color="auto"/>
            </w:tcBorders>
          </w:tcPr>
          <w:p w14:paraId="6C6E4F9F" w14:textId="77777777" w:rsidR="00A16B9C" w:rsidRDefault="00A16B9C">
            <w:pPr>
              <w:rPr>
                <w:rFonts w:ascii="宋体" w:eastAsia="宋体" w:hAnsi="宋体" w:cs="Times New Roman"/>
                <w:szCs w:val="21"/>
              </w:rPr>
            </w:pPr>
          </w:p>
        </w:tc>
      </w:tr>
    </w:tbl>
    <w:p w14:paraId="72993FBD" w14:textId="77777777" w:rsidR="00A16B9C" w:rsidRDefault="00A16B9C">
      <w:pPr>
        <w:spacing w:line="440" w:lineRule="exact"/>
        <w:rPr>
          <w:rFonts w:ascii="宋体" w:eastAsia="宋体" w:hAnsi="宋体" w:cs="Times New Roman"/>
          <w:szCs w:val="21"/>
        </w:rPr>
      </w:pPr>
    </w:p>
    <w:p w14:paraId="49B36964" w14:textId="77777777" w:rsidR="00A16B9C" w:rsidRDefault="002558A8">
      <w:pPr>
        <w:spacing w:line="440" w:lineRule="exact"/>
        <w:rPr>
          <w:rFonts w:ascii="宋体" w:eastAsia="宋体" w:hAnsi="宋体" w:cs="Times New Roman"/>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附</w:t>
      </w:r>
      <w:bookmarkStart w:id="429" w:name="_Toc296347226"/>
      <w:bookmarkStart w:id="430" w:name="_Toc267261698"/>
      <w:bookmarkStart w:id="431" w:name="_Toc296891055"/>
      <w:bookmarkStart w:id="432" w:name="_Toc296503227"/>
      <w:bookmarkStart w:id="433" w:name="_Toc296346728"/>
      <w:bookmarkStart w:id="434" w:name="_Toc296944566"/>
      <w:bookmarkStart w:id="435" w:name="_Toc296891267"/>
      <w:r>
        <w:rPr>
          <w:rFonts w:ascii="宋体" w:eastAsia="宋体" w:hAnsi="宋体" w:cs="Times New Roman" w:hint="eastAsia"/>
          <w:szCs w:val="21"/>
        </w:rPr>
        <w:t>件</w:t>
      </w:r>
      <w:r>
        <w:rPr>
          <w:rFonts w:ascii="宋体" w:eastAsia="宋体" w:hAnsi="宋体" w:cs="Times New Roman" w:hint="eastAsia"/>
          <w:szCs w:val="21"/>
        </w:rPr>
        <w:t>5</w:t>
      </w:r>
      <w:r>
        <w:rPr>
          <w:rFonts w:ascii="宋体" w:eastAsia="宋体" w:hAnsi="宋体" w:cs="Times New Roman" w:hint="eastAsia"/>
          <w:szCs w:val="21"/>
        </w:rPr>
        <w:t>：</w:t>
      </w:r>
    </w:p>
    <w:bookmarkEnd w:id="429"/>
    <w:bookmarkEnd w:id="430"/>
    <w:bookmarkEnd w:id="431"/>
    <w:bookmarkEnd w:id="432"/>
    <w:bookmarkEnd w:id="433"/>
    <w:bookmarkEnd w:id="434"/>
    <w:bookmarkEnd w:id="435"/>
    <w:p w14:paraId="728EE097"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A16B9C" w14:paraId="0F65D493" w14:textId="77777777">
        <w:trPr>
          <w:jc w:val="center"/>
        </w:trPr>
        <w:tc>
          <w:tcPr>
            <w:tcW w:w="1162" w:type="dxa"/>
            <w:tcBorders>
              <w:top w:val="single" w:sz="12" w:space="0" w:color="auto"/>
              <w:left w:val="single" w:sz="12" w:space="0" w:color="auto"/>
              <w:bottom w:val="double" w:sz="6" w:space="0" w:color="auto"/>
              <w:right w:val="single" w:sz="6" w:space="0" w:color="auto"/>
            </w:tcBorders>
            <w:vAlign w:val="center"/>
          </w:tcPr>
          <w:p w14:paraId="440AEC29"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序号</w:t>
            </w:r>
          </w:p>
        </w:tc>
        <w:tc>
          <w:tcPr>
            <w:tcW w:w="1418" w:type="dxa"/>
            <w:tcBorders>
              <w:top w:val="single" w:sz="12" w:space="0" w:color="auto"/>
              <w:left w:val="single" w:sz="6" w:space="0" w:color="auto"/>
              <w:bottom w:val="double" w:sz="6" w:space="0" w:color="auto"/>
              <w:right w:val="single" w:sz="6" w:space="0" w:color="auto"/>
            </w:tcBorders>
            <w:vAlign w:val="center"/>
          </w:tcPr>
          <w:p w14:paraId="4CED3226"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机械或设备名称</w:t>
            </w:r>
          </w:p>
        </w:tc>
        <w:tc>
          <w:tcPr>
            <w:tcW w:w="850" w:type="dxa"/>
            <w:tcBorders>
              <w:top w:val="single" w:sz="12" w:space="0" w:color="auto"/>
              <w:left w:val="single" w:sz="6" w:space="0" w:color="auto"/>
              <w:bottom w:val="double" w:sz="6" w:space="0" w:color="auto"/>
              <w:right w:val="single" w:sz="6" w:space="0" w:color="auto"/>
            </w:tcBorders>
            <w:vAlign w:val="center"/>
          </w:tcPr>
          <w:p w14:paraId="446525AC"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规格型号</w:t>
            </w:r>
          </w:p>
        </w:tc>
        <w:tc>
          <w:tcPr>
            <w:tcW w:w="1058" w:type="dxa"/>
            <w:tcBorders>
              <w:top w:val="single" w:sz="12" w:space="0" w:color="auto"/>
              <w:left w:val="single" w:sz="6" w:space="0" w:color="auto"/>
              <w:bottom w:val="double" w:sz="6" w:space="0" w:color="auto"/>
              <w:right w:val="single" w:sz="6" w:space="0" w:color="auto"/>
            </w:tcBorders>
            <w:vAlign w:val="center"/>
          </w:tcPr>
          <w:p w14:paraId="3CF0958A"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数量</w:t>
            </w:r>
          </w:p>
        </w:tc>
        <w:tc>
          <w:tcPr>
            <w:tcW w:w="880" w:type="dxa"/>
            <w:tcBorders>
              <w:top w:val="single" w:sz="12" w:space="0" w:color="auto"/>
              <w:left w:val="single" w:sz="6" w:space="0" w:color="auto"/>
              <w:bottom w:val="double" w:sz="6" w:space="0" w:color="auto"/>
              <w:right w:val="single" w:sz="6" w:space="0" w:color="auto"/>
            </w:tcBorders>
            <w:vAlign w:val="center"/>
          </w:tcPr>
          <w:p w14:paraId="2A76C14E"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产地</w:t>
            </w:r>
          </w:p>
        </w:tc>
        <w:tc>
          <w:tcPr>
            <w:tcW w:w="1020" w:type="dxa"/>
            <w:tcBorders>
              <w:top w:val="single" w:sz="12" w:space="0" w:color="auto"/>
              <w:left w:val="single" w:sz="6" w:space="0" w:color="auto"/>
              <w:bottom w:val="double" w:sz="6" w:space="0" w:color="auto"/>
              <w:right w:val="single" w:sz="6" w:space="0" w:color="auto"/>
            </w:tcBorders>
            <w:vAlign w:val="center"/>
          </w:tcPr>
          <w:p w14:paraId="518765DE"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制造年份</w:t>
            </w:r>
          </w:p>
        </w:tc>
        <w:tc>
          <w:tcPr>
            <w:tcW w:w="1480" w:type="dxa"/>
            <w:tcBorders>
              <w:top w:val="single" w:sz="12" w:space="0" w:color="auto"/>
              <w:left w:val="single" w:sz="6" w:space="0" w:color="auto"/>
              <w:bottom w:val="double" w:sz="6" w:space="0" w:color="auto"/>
              <w:right w:val="single" w:sz="6" w:space="0" w:color="auto"/>
            </w:tcBorders>
            <w:vAlign w:val="center"/>
          </w:tcPr>
          <w:p w14:paraId="49CD9744"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额定功率</w:t>
            </w:r>
            <w:r>
              <w:rPr>
                <w:rFonts w:ascii="Times New Roman" w:eastAsia="宋体" w:hAnsi="宋体" w:cs="Times New Roman" w:hint="eastAsia"/>
                <w:sz w:val="24"/>
                <w:szCs w:val="21"/>
              </w:rPr>
              <w:t>(kW)</w:t>
            </w:r>
          </w:p>
        </w:tc>
        <w:tc>
          <w:tcPr>
            <w:tcW w:w="1020" w:type="dxa"/>
            <w:tcBorders>
              <w:top w:val="single" w:sz="12" w:space="0" w:color="auto"/>
              <w:left w:val="single" w:sz="6" w:space="0" w:color="auto"/>
              <w:bottom w:val="double" w:sz="6" w:space="0" w:color="auto"/>
              <w:right w:val="single" w:sz="6" w:space="0" w:color="auto"/>
            </w:tcBorders>
            <w:vAlign w:val="center"/>
          </w:tcPr>
          <w:p w14:paraId="53963C5A"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生产能力</w:t>
            </w:r>
          </w:p>
        </w:tc>
        <w:tc>
          <w:tcPr>
            <w:tcW w:w="921" w:type="dxa"/>
            <w:tcBorders>
              <w:top w:val="single" w:sz="12" w:space="0" w:color="auto"/>
              <w:left w:val="single" w:sz="6" w:space="0" w:color="auto"/>
              <w:bottom w:val="double" w:sz="6" w:space="0" w:color="auto"/>
              <w:right w:val="single" w:sz="12" w:space="0" w:color="auto"/>
            </w:tcBorders>
            <w:vAlign w:val="center"/>
          </w:tcPr>
          <w:p w14:paraId="54551082" w14:textId="77777777" w:rsidR="00A16B9C" w:rsidRDefault="002558A8">
            <w:pPr>
              <w:keepNext/>
              <w:adjustRightInd w:val="0"/>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备注</w:t>
            </w:r>
          </w:p>
        </w:tc>
      </w:tr>
      <w:tr w:rsidR="00A16B9C" w14:paraId="1DE750CD" w14:textId="77777777">
        <w:trPr>
          <w:trHeight w:val="567"/>
          <w:jc w:val="center"/>
        </w:trPr>
        <w:tc>
          <w:tcPr>
            <w:tcW w:w="1162" w:type="dxa"/>
            <w:tcBorders>
              <w:top w:val="double" w:sz="6" w:space="0" w:color="auto"/>
              <w:left w:val="single" w:sz="12" w:space="0" w:color="auto"/>
              <w:bottom w:val="single" w:sz="6" w:space="0" w:color="auto"/>
              <w:right w:val="single" w:sz="6" w:space="0" w:color="auto"/>
            </w:tcBorders>
            <w:vAlign w:val="center"/>
          </w:tcPr>
          <w:p w14:paraId="0797DB8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vAlign w:val="center"/>
          </w:tcPr>
          <w:p w14:paraId="3871B4D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double" w:sz="6" w:space="0" w:color="auto"/>
              <w:left w:val="single" w:sz="6" w:space="0" w:color="auto"/>
              <w:bottom w:val="single" w:sz="6" w:space="0" w:color="auto"/>
              <w:right w:val="single" w:sz="6" w:space="0" w:color="auto"/>
            </w:tcBorders>
            <w:vAlign w:val="center"/>
          </w:tcPr>
          <w:p w14:paraId="0AA93B3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double" w:sz="6" w:space="0" w:color="auto"/>
              <w:left w:val="single" w:sz="6" w:space="0" w:color="auto"/>
              <w:bottom w:val="single" w:sz="6" w:space="0" w:color="auto"/>
              <w:right w:val="single" w:sz="6" w:space="0" w:color="auto"/>
            </w:tcBorders>
            <w:vAlign w:val="center"/>
          </w:tcPr>
          <w:p w14:paraId="2282720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double" w:sz="6" w:space="0" w:color="auto"/>
              <w:left w:val="single" w:sz="6" w:space="0" w:color="auto"/>
              <w:bottom w:val="single" w:sz="6" w:space="0" w:color="auto"/>
              <w:right w:val="single" w:sz="6" w:space="0" w:color="auto"/>
            </w:tcBorders>
            <w:vAlign w:val="center"/>
          </w:tcPr>
          <w:p w14:paraId="7D9FC78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double" w:sz="6" w:space="0" w:color="auto"/>
              <w:left w:val="single" w:sz="6" w:space="0" w:color="auto"/>
              <w:bottom w:val="single" w:sz="6" w:space="0" w:color="auto"/>
              <w:right w:val="single" w:sz="6" w:space="0" w:color="auto"/>
            </w:tcBorders>
            <w:vAlign w:val="center"/>
          </w:tcPr>
          <w:p w14:paraId="3E876C5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double" w:sz="6" w:space="0" w:color="auto"/>
              <w:left w:val="single" w:sz="6" w:space="0" w:color="auto"/>
              <w:bottom w:val="single" w:sz="6" w:space="0" w:color="auto"/>
              <w:right w:val="single" w:sz="6" w:space="0" w:color="auto"/>
            </w:tcBorders>
            <w:vAlign w:val="center"/>
          </w:tcPr>
          <w:p w14:paraId="1DFE919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double" w:sz="6" w:space="0" w:color="auto"/>
              <w:left w:val="single" w:sz="6" w:space="0" w:color="auto"/>
              <w:bottom w:val="single" w:sz="6" w:space="0" w:color="auto"/>
              <w:right w:val="single" w:sz="6" w:space="0" w:color="auto"/>
            </w:tcBorders>
            <w:vAlign w:val="center"/>
          </w:tcPr>
          <w:p w14:paraId="2FF551A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double" w:sz="6" w:space="0" w:color="auto"/>
              <w:left w:val="single" w:sz="6" w:space="0" w:color="auto"/>
              <w:bottom w:val="single" w:sz="6" w:space="0" w:color="auto"/>
              <w:right w:val="single" w:sz="12" w:space="0" w:color="auto"/>
            </w:tcBorders>
            <w:vAlign w:val="center"/>
          </w:tcPr>
          <w:p w14:paraId="758A54C5"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6BF3FDF2" w14:textId="77777777">
        <w:trPr>
          <w:trHeight w:val="567"/>
          <w:jc w:val="center"/>
        </w:trPr>
        <w:tc>
          <w:tcPr>
            <w:tcW w:w="1162" w:type="dxa"/>
            <w:tcBorders>
              <w:top w:val="nil"/>
              <w:left w:val="single" w:sz="12" w:space="0" w:color="auto"/>
              <w:bottom w:val="single" w:sz="6" w:space="0" w:color="auto"/>
              <w:right w:val="single" w:sz="6" w:space="0" w:color="auto"/>
            </w:tcBorders>
            <w:vAlign w:val="center"/>
          </w:tcPr>
          <w:p w14:paraId="2111BB9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vAlign w:val="center"/>
          </w:tcPr>
          <w:p w14:paraId="0908D0C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nil"/>
              <w:left w:val="single" w:sz="6" w:space="0" w:color="auto"/>
              <w:bottom w:val="single" w:sz="6" w:space="0" w:color="auto"/>
              <w:right w:val="single" w:sz="6" w:space="0" w:color="auto"/>
            </w:tcBorders>
            <w:vAlign w:val="center"/>
          </w:tcPr>
          <w:p w14:paraId="4430D0B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nil"/>
              <w:left w:val="single" w:sz="6" w:space="0" w:color="auto"/>
              <w:bottom w:val="single" w:sz="6" w:space="0" w:color="auto"/>
              <w:right w:val="single" w:sz="6" w:space="0" w:color="auto"/>
            </w:tcBorders>
            <w:vAlign w:val="center"/>
          </w:tcPr>
          <w:p w14:paraId="4A73FC0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nil"/>
              <w:left w:val="single" w:sz="6" w:space="0" w:color="auto"/>
              <w:bottom w:val="single" w:sz="6" w:space="0" w:color="auto"/>
              <w:right w:val="single" w:sz="6" w:space="0" w:color="auto"/>
            </w:tcBorders>
            <w:vAlign w:val="center"/>
          </w:tcPr>
          <w:p w14:paraId="3317878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nil"/>
              <w:left w:val="single" w:sz="6" w:space="0" w:color="auto"/>
              <w:bottom w:val="single" w:sz="6" w:space="0" w:color="auto"/>
              <w:right w:val="single" w:sz="6" w:space="0" w:color="auto"/>
            </w:tcBorders>
            <w:vAlign w:val="center"/>
          </w:tcPr>
          <w:p w14:paraId="3215DE4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nil"/>
              <w:left w:val="single" w:sz="6" w:space="0" w:color="auto"/>
              <w:bottom w:val="single" w:sz="6" w:space="0" w:color="auto"/>
              <w:right w:val="single" w:sz="6" w:space="0" w:color="auto"/>
            </w:tcBorders>
            <w:vAlign w:val="center"/>
          </w:tcPr>
          <w:p w14:paraId="519B6C5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nil"/>
              <w:left w:val="single" w:sz="6" w:space="0" w:color="auto"/>
              <w:bottom w:val="single" w:sz="6" w:space="0" w:color="auto"/>
              <w:right w:val="single" w:sz="6" w:space="0" w:color="auto"/>
            </w:tcBorders>
            <w:vAlign w:val="center"/>
          </w:tcPr>
          <w:p w14:paraId="7D2D57E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nil"/>
              <w:left w:val="single" w:sz="6" w:space="0" w:color="auto"/>
              <w:bottom w:val="single" w:sz="6" w:space="0" w:color="auto"/>
              <w:right w:val="single" w:sz="12" w:space="0" w:color="auto"/>
            </w:tcBorders>
            <w:vAlign w:val="center"/>
          </w:tcPr>
          <w:p w14:paraId="3C5DBEA1"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6BFB2069"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14:paraId="14A0F43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0AB05E6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51097AD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14:paraId="2CDC6B2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14:paraId="7CAB4A7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19C50A23"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14:paraId="5F91175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22FC808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14:paraId="44AAA2DA"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59952EAB"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14:paraId="6E4EEFF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76FBECA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0CA39A9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14:paraId="7DE1ADD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14:paraId="365868E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507E207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14:paraId="3B02C8C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62CBECD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14:paraId="593C2AE5"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2C0918AA"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14:paraId="4B5C507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4290694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5017C96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14:paraId="32CB84A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14:paraId="6D5D474C"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0DED47B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14:paraId="0A9FB79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135A39C9"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14:paraId="51B5720E"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5FFCAEA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14:paraId="3D179DB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568CF81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7816596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14:paraId="367CF59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14:paraId="6D7927A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2735CBA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14:paraId="55A4D00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1A18EF8E"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14:paraId="25079EB8"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42BD13FD"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14:paraId="09CC535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6E9F5A8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3A05EE8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14:paraId="2CB639C5"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14:paraId="33CF369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3F480AB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14:paraId="3236C76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37DCA1D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14:paraId="5FFC0B59"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02E4D99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14:paraId="2F9B755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32D62C42"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541AFDC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14:paraId="00CE84D7"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14:paraId="2052535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1D6241F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14:paraId="0815667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7094CD71"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14:paraId="52983478"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6678996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03988210"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5980A5EB"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29469B9A"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047FF197"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2414A090"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6A7116E0"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0064726C"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1DD6667B"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30204AEF" w14:textId="77777777" w:rsidR="00A16B9C" w:rsidRDefault="00A16B9C">
            <w:pPr>
              <w:rPr>
                <w:rFonts w:ascii="宋体" w:eastAsia="宋体" w:hAnsi="宋体" w:cs="Times New Roman"/>
                <w:szCs w:val="21"/>
              </w:rPr>
            </w:pPr>
          </w:p>
        </w:tc>
      </w:tr>
      <w:tr w:rsidR="00A16B9C" w14:paraId="7C7ED1E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14:paraId="7D7BD800"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313FA21B"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31857C54"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14:paraId="092BACA6"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14:paraId="49A153FF"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2DBF40AA"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14:paraId="49874288"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14:paraId="0504397D" w14:textId="77777777" w:rsidR="00A16B9C"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14:paraId="7F094E4A" w14:textId="77777777" w:rsidR="00A16B9C" w:rsidRDefault="00A16B9C">
            <w:pPr>
              <w:keepNext/>
              <w:adjustRightInd w:val="0"/>
              <w:ind w:left="63" w:right="63"/>
              <w:textAlignment w:val="baseline"/>
              <w:rPr>
                <w:rFonts w:ascii="Times New Roman" w:eastAsia="宋体" w:hAnsi="宋体" w:cs="Times New Roman"/>
                <w:sz w:val="24"/>
                <w:szCs w:val="21"/>
              </w:rPr>
            </w:pPr>
          </w:p>
        </w:tc>
      </w:tr>
      <w:tr w:rsidR="00A16B9C" w14:paraId="1FFDEB3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691CB847"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6B212413"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23F1926C"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2C9B2E93"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2CCEF596"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1155B1BF"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611D4635"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24FF3CA7"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5186FC19" w14:textId="77777777" w:rsidR="00A16B9C" w:rsidRDefault="00A16B9C">
            <w:pPr>
              <w:rPr>
                <w:rFonts w:ascii="宋体" w:eastAsia="宋体" w:hAnsi="宋体" w:cs="Times New Roman"/>
                <w:szCs w:val="21"/>
              </w:rPr>
            </w:pPr>
          </w:p>
        </w:tc>
      </w:tr>
      <w:tr w:rsidR="00A16B9C" w14:paraId="7D1E17D8"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23FCFE9C"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5D2A5F8C"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04A9B380"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7E7A949C"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1BA9E467"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4D6B12DE"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3FD6E306"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3DAF02C3"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5294ECE7" w14:textId="77777777" w:rsidR="00A16B9C" w:rsidRDefault="00A16B9C">
            <w:pPr>
              <w:rPr>
                <w:rFonts w:ascii="宋体" w:eastAsia="宋体" w:hAnsi="宋体" w:cs="Times New Roman"/>
                <w:szCs w:val="21"/>
              </w:rPr>
            </w:pPr>
          </w:p>
        </w:tc>
      </w:tr>
      <w:tr w:rsidR="00A16B9C" w14:paraId="53EE7AB2"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07CE6BF7"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73524D28"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102CA7AF"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74D88B68"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2BBD7247"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17C37014"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11455E03"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0677CD94"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31B0ADD9" w14:textId="77777777" w:rsidR="00A16B9C" w:rsidRDefault="00A16B9C">
            <w:pPr>
              <w:rPr>
                <w:rFonts w:ascii="宋体" w:eastAsia="宋体" w:hAnsi="宋体" w:cs="Times New Roman"/>
                <w:szCs w:val="21"/>
              </w:rPr>
            </w:pPr>
          </w:p>
        </w:tc>
      </w:tr>
      <w:tr w:rsidR="00A16B9C" w14:paraId="7F7CCD73"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6A573ABD"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7FD27FE3"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35E43E51"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5587AF17"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7398BB4E"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22C73DB9"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3DF2E741"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370875CD"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668C0DFB" w14:textId="77777777" w:rsidR="00A16B9C" w:rsidRDefault="00A16B9C">
            <w:pPr>
              <w:rPr>
                <w:rFonts w:ascii="宋体" w:eastAsia="宋体" w:hAnsi="宋体" w:cs="Times New Roman"/>
                <w:szCs w:val="21"/>
              </w:rPr>
            </w:pPr>
          </w:p>
        </w:tc>
      </w:tr>
      <w:tr w:rsidR="00A16B9C" w14:paraId="51838B2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53E3C745"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59005E05"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69C7F41B"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365E8808"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1C23D540"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539403FA"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3A00FE6E"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3BF540A2"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7D030DED" w14:textId="77777777" w:rsidR="00A16B9C" w:rsidRDefault="00A16B9C">
            <w:pPr>
              <w:rPr>
                <w:rFonts w:ascii="宋体" w:eastAsia="宋体" w:hAnsi="宋体" w:cs="Times New Roman"/>
                <w:szCs w:val="21"/>
              </w:rPr>
            </w:pPr>
          </w:p>
        </w:tc>
      </w:tr>
      <w:tr w:rsidR="00A16B9C" w14:paraId="77D57B9A"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328C2E43"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3E3674DC"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245CEC11"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302EEA10"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6E6D2381"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6625AA61"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0F35189F"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5F552B12"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49B3948F" w14:textId="77777777" w:rsidR="00A16B9C" w:rsidRDefault="00A16B9C">
            <w:pPr>
              <w:rPr>
                <w:rFonts w:ascii="宋体" w:eastAsia="宋体" w:hAnsi="宋体" w:cs="Times New Roman"/>
                <w:szCs w:val="21"/>
              </w:rPr>
            </w:pPr>
          </w:p>
        </w:tc>
      </w:tr>
      <w:tr w:rsidR="00A16B9C" w14:paraId="614B2EB2"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35F411B8"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3D706C50"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10082746"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6FFCD3C8"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70CD0AB4"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4DC7DDC3"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4A72079C"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70C5F39D"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3985208A" w14:textId="77777777" w:rsidR="00A16B9C" w:rsidRDefault="00A16B9C">
            <w:pPr>
              <w:rPr>
                <w:rFonts w:ascii="宋体" w:eastAsia="宋体" w:hAnsi="宋体" w:cs="Times New Roman"/>
                <w:szCs w:val="21"/>
              </w:rPr>
            </w:pPr>
          </w:p>
        </w:tc>
      </w:tr>
      <w:tr w:rsidR="00A16B9C" w14:paraId="3075B53A"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tcPr>
          <w:p w14:paraId="22CA77D8"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14:paraId="140A9A46"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14:paraId="1DD514BB"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14:paraId="057C33F8"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14:paraId="4DFB6FD3"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6AF4483D"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14:paraId="2EA7FF17"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14:paraId="53AB643D"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14:paraId="20DE39A6" w14:textId="77777777" w:rsidR="00A16B9C" w:rsidRDefault="00A16B9C">
            <w:pPr>
              <w:rPr>
                <w:rFonts w:ascii="宋体" w:eastAsia="宋体" w:hAnsi="宋体" w:cs="Times New Roman"/>
                <w:szCs w:val="21"/>
              </w:rPr>
            </w:pPr>
          </w:p>
        </w:tc>
      </w:tr>
      <w:tr w:rsidR="00A16B9C" w14:paraId="08D43D9C" w14:textId="77777777">
        <w:trPr>
          <w:trHeight w:val="567"/>
          <w:jc w:val="center"/>
        </w:trPr>
        <w:tc>
          <w:tcPr>
            <w:tcW w:w="1162" w:type="dxa"/>
            <w:tcBorders>
              <w:top w:val="single" w:sz="6" w:space="0" w:color="auto"/>
              <w:left w:val="single" w:sz="12" w:space="0" w:color="auto"/>
              <w:bottom w:val="single" w:sz="12" w:space="0" w:color="auto"/>
              <w:right w:val="single" w:sz="6" w:space="0" w:color="auto"/>
            </w:tcBorders>
          </w:tcPr>
          <w:p w14:paraId="01B7FC30" w14:textId="77777777" w:rsidR="00A16B9C" w:rsidRDefault="00A16B9C">
            <w:pPr>
              <w:rPr>
                <w:rFonts w:ascii="宋体" w:eastAsia="宋体" w:hAnsi="宋体" w:cs="Times New Roman"/>
                <w:szCs w:val="21"/>
              </w:rPr>
            </w:pPr>
          </w:p>
        </w:tc>
        <w:tc>
          <w:tcPr>
            <w:tcW w:w="1418" w:type="dxa"/>
            <w:tcBorders>
              <w:top w:val="single" w:sz="6" w:space="0" w:color="auto"/>
              <w:left w:val="single" w:sz="6" w:space="0" w:color="auto"/>
              <w:bottom w:val="single" w:sz="12" w:space="0" w:color="auto"/>
              <w:right w:val="single" w:sz="6" w:space="0" w:color="auto"/>
            </w:tcBorders>
          </w:tcPr>
          <w:p w14:paraId="4736D316" w14:textId="77777777" w:rsidR="00A16B9C" w:rsidRDefault="00A16B9C">
            <w:pPr>
              <w:rPr>
                <w:rFonts w:ascii="宋体" w:eastAsia="宋体" w:hAnsi="宋体" w:cs="Times New Roman"/>
                <w:szCs w:val="21"/>
              </w:rPr>
            </w:pPr>
          </w:p>
        </w:tc>
        <w:tc>
          <w:tcPr>
            <w:tcW w:w="850" w:type="dxa"/>
            <w:tcBorders>
              <w:top w:val="single" w:sz="6" w:space="0" w:color="auto"/>
              <w:left w:val="single" w:sz="6" w:space="0" w:color="auto"/>
              <w:bottom w:val="single" w:sz="12" w:space="0" w:color="auto"/>
              <w:right w:val="single" w:sz="6" w:space="0" w:color="auto"/>
            </w:tcBorders>
          </w:tcPr>
          <w:p w14:paraId="7B971F87" w14:textId="77777777" w:rsidR="00A16B9C" w:rsidRDefault="00A16B9C">
            <w:pPr>
              <w:rPr>
                <w:rFonts w:ascii="宋体" w:eastAsia="宋体" w:hAnsi="宋体" w:cs="Times New Roman"/>
                <w:szCs w:val="21"/>
              </w:rPr>
            </w:pPr>
          </w:p>
        </w:tc>
        <w:tc>
          <w:tcPr>
            <w:tcW w:w="1058" w:type="dxa"/>
            <w:tcBorders>
              <w:top w:val="single" w:sz="6" w:space="0" w:color="auto"/>
              <w:left w:val="single" w:sz="6" w:space="0" w:color="auto"/>
              <w:bottom w:val="single" w:sz="12" w:space="0" w:color="auto"/>
              <w:right w:val="single" w:sz="6" w:space="0" w:color="auto"/>
            </w:tcBorders>
          </w:tcPr>
          <w:p w14:paraId="1CE45A6B" w14:textId="77777777" w:rsidR="00A16B9C" w:rsidRDefault="00A16B9C">
            <w:pPr>
              <w:rPr>
                <w:rFonts w:ascii="宋体" w:eastAsia="宋体" w:hAnsi="宋体" w:cs="Times New Roman"/>
                <w:szCs w:val="21"/>
              </w:rPr>
            </w:pPr>
          </w:p>
        </w:tc>
        <w:tc>
          <w:tcPr>
            <w:tcW w:w="880" w:type="dxa"/>
            <w:tcBorders>
              <w:top w:val="single" w:sz="6" w:space="0" w:color="auto"/>
              <w:left w:val="single" w:sz="6" w:space="0" w:color="auto"/>
              <w:bottom w:val="single" w:sz="12" w:space="0" w:color="auto"/>
              <w:right w:val="single" w:sz="6" w:space="0" w:color="auto"/>
            </w:tcBorders>
          </w:tcPr>
          <w:p w14:paraId="31001475"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12" w:space="0" w:color="auto"/>
              <w:right w:val="single" w:sz="6" w:space="0" w:color="auto"/>
            </w:tcBorders>
          </w:tcPr>
          <w:p w14:paraId="5E8732A7" w14:textId="77777777" w:rsidR="00A16B9C" w:rsidRDefault="00A16B9C">
            <w:pPr>
              <w:rPr>
                <w:rFonts w:ascii="宋体" w:eastAsia="宋体" w:hAnsi="宋体" w:cs="Times New Roman"/>
                <w:szCs w:val="21"/>
              </w:rPr>
            </w:pPr>
          </w:p>
        </w:tc>
        <w:tc>
          <w:tcPr>
            <w:tcW w:w="1480" w:type="dxa"/>
            <w:tcBorders>
              <w:top w:val="single" w:sz="6" w:space="0" w:color="auto"/>
              <w:left w:val="single" w:sz="6" w:space="0" w:color="auto"/>
              <w:bottom w:val="single" w:sz="12" w:space="0" w:color="auto"/>
              <w:right w:val="single" w:sz="6" w:space="0" w:color="auto"/>
            </w:tcBorders>
          </w:tcPr>
          <w:p w14:paraId="02E8BF60" w14:textId="77777777" w:rsidR="00A16B9C" w:rsidRDefault="00A16B9C">
            <w:pPr>
              <w:rPr>
                <w:rFonts w:ascii="宋体" w:eastAsia="宋体" w:hAnsi="宋体" w:cs="Times New Roman"/>
                <w:szCs w:val="21"/>
              </w:rPr>
            </w:pPr>
          </w:p>
        </w:tc>
        <w:tc>
          <w:tcPr>
            <w:tcW w:w="1020" w:type="dxa"/>
            <w:tcBorders>
              <w:top w:val="single" w:sz="6" w:space="0" w:color="auto"/>
              <w:left w:val="single" w:sz="6" w:space="0" w:color="auto"/>
              <w:bottom w:val="single" w:sz="12" w:space="0" w:color="auto"/>
              <w:right w:val="single" w:sz="6" w:space="0" w:color="auto"/>
            </w:tcBorders>
          </w:tcPr>
          <w:p w14:paraId="38D300C6" w14:textId="77777777" w:rsidR="00A16B9C" w:rsidRDefault="00A16B9C">
            <w:pPr>
              <w:rPr>
                <w:rFonts w:ascii="宋体" w:eastAsia="宋体" w:hAnsi="宋体" w:cs="Times New Roman"/>
                <w:szCs w:val="21"/>
              </w:rPr>
            </w:pPr>
          </w:p>
        </w:tc>
        <w:tc>
          <w:tcPr>
            <w:tcW w:w="921" w:type="dxa"/>
            <w:tcBorders>
              <w:top w:val="single" w:sz="6" w:space="0" w:color="auto"/>
              <w:left w:val="single" w:sz="6" w:space="0" w:color="auto"/>
              <w:bottom w:val="single" w:sz="12" w:space="0" w:color="auto"/>
              <w:right w:val="single" w:sz="12" w:space="0" w:color="auto"/>
            </w:tcBorders>
          </w:tcPr>
          <w:p w14:paraId="5FA7BB2E" w14:textId="77777777" w:rsidR="00A16B9C" w:rsidRDefault="00A16B9C">
            <w:pPr>
              <w:rPr>
                <w:rFonts w:ascii="宋体" w:eastAsia="宋体" w:hAnsi="宋体" w:cs="Times New Roman"/>
                <w:szCs w:val="21"/>
              </w:rPr>
            </w:pPr>
          </w:p>
        </w:tc>
      </w:tr>
    </w:tbl>
    <w:p w14:paraId="6F24142F" w14:textId="77777777" w:rsidR="00A16B9C" w:rsidRDefault="00A16B9C">
      <w:pPr>
        <w:spacing w:line="440" w:lineRule="exact"/>
        <w:rPr>
          <w:rFonts w:ascii="宋体" w:eastAsia="宋体" w:hAnsi="宋体" w:cs="Times New Roman"/>
          <w:szCs w:val="21"/>
        </w:rPr>
      </w:pPr>
    </w:p>
    <w:p w14:paraId="294AECEE" w14:textId="77777777" w:rsidR="00A16B9C" w:rsidRDefault="002558A8">
      <w:pPr>
        <w:spacing w:line="440" w:lineRule="exact"/>
        <w:rPr>
          <w:rFonts w:ascii="宋体" w:eastAsia="宋体" w:hAnsi="宋体" w:cs="Times New Roman"/>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附件</w:t>
      </w:r>
      <w:r>
        <w:rPr>
          <w:rFonts w:ascii="宋体" w:eastAsia="宋体" w:hAnsi="宋体" w:cs="Times New Roman" w:hint="eastAsia"/>
          <w:szCs w:val="21"/>
        </w:rPr>
        <w:t>6</w:t>
      </w:r>
      <w:r>
        <w:rPr>
          <w:rFonts w:ascii="宋体" w:eastAsia="宋体" w:hAnsi="宋体" w:cs="Times New Roman" w:hint="eastAsia"/>
          <w:szCs w:val="21"/>
        </w:rPr>
        <w:t>：</w:t>
      </w:r>
    </w:p>
    <w:p w14:paraId="145269DE"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A16B9C" w14:paraId="3664F0C1" w14:textId="77777777">
        <w:trPr>
          <w:jc w:val="center"/>
        </w:trPr>
        <w:tc>
          <w:tcPr>
            <w:tcW w:w="1871" w:type="dxa"/>
            <w:tcBorders>
              <w:top w:val="single" w:sz="12" w:space="0" w:color="auto"/>
              <w:left w:val="single" w:sz="12" w:space="0" w:color="auto"/>
              <w:bottom w:val="double" w:sz="6" w:space="0" w:color="auto"/>
              <w:right w:val="single" w:sz="6" w:space="0" w:color="auto"/>
            </w:tcBorders>
            <w:vAlign w:val="center"/>
          </w:tcPr>
          <w:p w14:paraId="6F2BA91C"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名称</w:t>
            </w:r>
          </w:p>
        </w:tc>
        <w:tc>
          <w:tcPr>
            <w:tcW w:w="1418" w:type="dxa"/>
            <w:tcBorders>
              <w:top w:val="single" w:sz="12" w:space="0" w:color="auto"/>
              <w:left w:val="single" w:sz="6" w:space="0" w:color="auto"/>
              <w:bottom w:val="double" w:sz="6" w:space="0" w:color="auto"/>
              <w:right w:val="single" w:sz="6" w:space="0" w:color="auto"/>
            </w:tcBorders>
            <w:vAlign w:val="center"/>
          </w:tcPr>
          <w:p w14:paraId="2E6B0B90"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姓名</w:t>
            </w:r>
          </w:p>
        </w:tc>
        <w:tc>
          <w:tcPr>
            <w:tcW w:w="1134" w:type="dxa"/>
            <w:tcBorders>
              <w:top w:val="single" w:sz="12" w:space="0" w:color="auto"/>
              <w:left w:val="single" w:sz="6" w:space="0" w:color="auto"/>
              <w:bottom w:val="double" w:sz="6" w:space="0" w:color="auto"/>
              <w:right w:val="single" w:sz="6" w:space="0" w:color="auto"/>
            </w:tcBorders>
            <w:vAlign w:val="center"/>
          </w:tcPr>
          <w:p w14:paraId="6FCCC3B1"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职务</w:t>
            </w:r>
          </w:p>
        </w:tc>
        <w:tc>
          <w:tcPr>
            <w:tcW w:w="1134" w:type="dxa"/>
            <w:tcBorders>
              <w:top w:val="single" w:sz="12" w:space="0" w:color="auto"/>
              <w:left w:val="single" w:sz="6" w:space="0" w:color="auto"/>
              <w:bottom w:val="double" w:sz="6" w:space="0" w:color="auto"/>
              <w:right w:val="single" w:sz="6" w:space="0" w:color="auto"/>
            </w:tcBorders>
            <w:vAlign w:val="center"/>
          </w:tcPr>
          <w:p w14:paraId="7CA896C0"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职称</w:t>
            </w:r>
          </w:p>
        </w:tc>
        <w:tc>
          <w:tcPr>
            <w:tcW w:w="4252" w:type="dxa"/>
            <w:tcBorders>
              <w:top w:val="single" w:sz="12" w:space="0" w:color="auto"/>
              <w:left w:val="single" w:sz="6" w:space="0" w:color="auto"/>
              <w:bottom w:val="double" w:sz="6" w:space="0" w:color="auto"/>
              <w:right w:val="single" w:sz="12" w:space="0" w:color="auto"/>
            </w:tcBorders>
            <w:vAlign w:val="center"/>
          </w:tcPr>
          <w:p w14:paraId="66D4EAF5"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主要资历、经验及承担过的项目</w:t>
            </w:r>
          </w:p>
        </w:tc>
      </w:tr>
      <w:tr w:rsidR="00A16B9C" w14:paraId="5DB7DC7A"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14:paraId="7A496908"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一、总部人员</w:t>
            </w:r>
          </w:p>
        </w:tc>
      </w:tr>
      <w:tr w:rsidR="00A16B9C" w14:paraId="4CFFF3A1" w14:textId="77777777">
        <w:trPr>
          <w:jc w:val="center"/>
        </w:trPr>
        <w:tc>
          <w:tcPr>
            <w:tcW w:w="1871" w:type="dxa"/>
            <w:tcBorders>
              <w:top w:val="nil"/>
              <w:left w:val="single" w:sz="12" w:space="0" w:color="auto"/>
              <w:bottom w:val="nil"/>
              <w:right w:val="single" w:sz="6" w:space="0" w:color="auto"/>
            </w:tcBorders>
            <w:vAlign w:val="center"/>
          </w:tcPr>
          <w:p w14:paraId="0FACD883"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项目主管</w:t>
            </w:r>
          </w:p>
        </w:tc>
        <w:tc>
          <w:tcPr>
            <w:tcW w:w="1418" w:type="dxa"/>
            <w:tcBorders>
              <w:top w:val="nil"/>
              <w:left w:val="single" w:sz="6" w:space="0" w:color="auto"/>
              <w:bottom w:val="single" w:sz="6" w:space="0" w:color="auto"/>
              <w:right w:val="single" w:sz="6" w:space="0" w:color="auto"/>
            </w:tcBorders>
            <w:vAlign w:val="center"/>
          </w:tcPr>
          <w:p w14:paraId="3F49BB8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14:paraId="785FE06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14:paraId="4C7F036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nil"/>
              <w:left w:val="single" w:sz="6" w:space="0" w:color="auto"/>
              <w:bottom w:val="single" w:sz="6" w:space="0" w:color="auto"/>
              <w:right w:val="single" w:sz="12" w:space="0" w:color="auto"/>
            </w:tcBorders>
            <w:vAlign w:val="center"/>
          </w:tcPr>
          <w:p w14:paraId="4268DF1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726314A" w14:textId="77777777">
        <w:trPr>
          <w:jc w:val="center"/>
        </w:trPr>
        <w:tc>
          <w:tcPr>
            <w:tcW w:w="1871" w:type="dxa"/>
            <w:tcBorders>
              <w:top w:val="single" w:sz="6" w:space="0" w:color="auto"/>
              <w:left w:val="single" w:sz="12" w:space="0" w:color="auto"/>
              <w:bottom w:val="nil"/>
              <w:right w:val="single" w:sz="6" w:space="0" w:color="auto"/>
            </w:tcBorders>
            <w:vAlign w:val="center"/>
          </w:tcPr>
          <w:p w14:paraId="4BACA8E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0342752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9E4B15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60AF31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2F47036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D8D49B7" w14:textId="77777777">
        <w:trPr>
          <w:jc w:val="center"/>
        </w:trPr>
        <w:tc>
          <w:tcPr>
            <w:tcW w:w="1871" w:type="dxa"/>
            <w:tcBorders>
              <w:top w:val="nil"/>
              <w:left w:val="single" w:sz="12" w:space="0" w:color="auto"/>
              <w:bottom w:val="nil"/>
              <w:right w:val="single" w:sz="6" w:space="0" w:color="auto"/>
            </w:tcBorders>
            <w:vAlign w:val="center"/>
          </w:tcPr>
          <w:p w14:paraId="5C4D235B"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14:paraId="4498482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44E2AF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05F90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49A0EB4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3F770E7" w14:textId="77777777">
        <w:trPr>
          <w:jc w:val="center"/>
        </w:trPr>
        <w:tc>
          <w:tcPr>
            <w:tcW w:w="1871" w:type="dxa"/>
            <w:tcBorders>
              <w:top w:val="nil"/>
              <w:left w:val="single" w:sz="12" w:space="0" w:color="auto"/>
              <w:bottom w:val="nil"/>
              <w:right w:val="single" w:sz="6" w:space="0" w:color="auto"/>
            </w:tcBorders>
            <w:vAlign w:val="center"/>
          </w:tcPr>
          <w:p w14:paraId="37524C9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7A88466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463A85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AF2BE8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4A6877D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3FF37DC"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14:paraId="10F80766"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二、现场人员</w:t>
            </w:r>
          </w:p>
        </w:tc>
      </w:tr>
      <w:tr w:rsidR="00A16B9C" w14:paraId="69D38D67"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71967714"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14:paraId="19026E9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D9F112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8FE6FF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4FB8FEB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4C77C6D"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1D07190E"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14:paraId="5947351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7558CA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2844A31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7B37F0F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39EA83D"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5C846712"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14:paraId="6C6B1C2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2CEC6D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44C225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63FA9E9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B756422"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320EC20D"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14:paraId="210B4DB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3427C6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1760C5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34EDD98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BCDC00B"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60AD4E71"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14:paraId="36F1D9F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CC4BDF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7AC722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3C23363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199C87F"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76BA7C87"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14:paraId="690891E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569F5F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5771FA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2E7D385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CFC41B7"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5F5592EC"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14:paraId="5CC3250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CB1BA3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45FCA34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5B95980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92B0E13"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60B4E05E"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14:paraId="471863A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19C007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8396A2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721E617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184CB1D" w14:textId="77777777">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14:paraId="06B2DA62"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14:paraId="438B07A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DDB4FA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4C62E67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3D01137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EDB3043"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133A0764"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nil"/>
              <w:right w:val="single" w:sz="6" w:space="0" w:color="auto"/>
            </w:tcBorders>
            <w:vAlign w:val="center"/>
          </w:tcPr>
          <w:p w14:paraId="6C1EFE2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14:paraId="277572B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14:paraId="29362DF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nil"/>
              <w:right w:val="single" w:sz="12" w:space="0" w:color="auto"/>
            </w:tcBorders>
            <w:vAlign w:val="center"/>
          </w:tcPr>
          <w:p w14:paraId="02A983C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954D4B0"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20F9ECE5"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0FAF00A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A3158F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E512B6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57B8175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9B846A7"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340D5C5C"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09D986E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43A8A88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DCF006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64E863C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0A6B8E1"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2723F3EA"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401742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BB856A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32F82D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3FED7D3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5766752"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2786AF2E"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12" w:space="0" w:color="auto"/>
              <w:right w:val="single" w:sz="6" w:space="0" w:color="auto"/>
            </w:tcBorders>
            <w:vAlign w:val="center"/>
          </w:tcPr>
          <w:p w14:paraId="5D4BE7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14:paraId="72B8C51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14:paraId="31EF56E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12" w:space="0" w:color="auto"/>
              <w:right w:val="single" w:sz="12" w:space="0" w:color="auto"/>
            </w:tcBorders>
            <w:vAlign w:val="center"/>
          </w:tcPr>
          <w:p w14:paraId="6FDD21F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14:paraId="6B2FEACB" w14:textId="77777777" w:rsidR="00A16B9C" w:rsidRDefault="002558A8">
      <w:pPr>
        <w:spacing w:line="440" w:lineRule="exact"/>
        <w:rPr>
          <w:rFonts w:ascii="宋体" w:eastAsia="宋体" w:hAnsi="宋体" w:cs="Times New Roman"/>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附</w:t>
      </w:r>
      <w:bookmarkStart w:id="436" w:name="_Toc296503229"/>
      <w:bookmarkStart w:id="437" w:name="_Toc296944568"/>
      <w:bookmarkStart w:id="438" w:name="_Toc296891057"/>
      <w:bookmarkStart w:id="439" w:name="_Toc296347228"/>
      <w:bookmarkStart w:id="440" w:name="_Toc296346730"/>
      <w:bookmarkStart w:id="441" w:name="_Toc296891269"/>
      <w:r>
        <w:rPr>
          <w:rFonts w:ascii="宋体" w:eastAsia="宋体" w:hAnsi="宋体" w:cs="Times New Roman" w:hint="eastAsia"/>
          <w:szCs w:val="21"/>
        </w:rPr>
        <w:t>件</w:t>
      </w:r>
      <w:r>
        <w:rPr>
          <w:rFonts w:ascii="宋体" w:eastAsia="宋体" w:hAnsi="宋体" w:cs="Times New Roman" w:hint="eastAsia"/>
          <w:szCs w:val="21"/>
        </w:rPr>
        <w:t>7</w:t>
      </w:r>
      <w:r>
        <w:rPr>
          <w:rFonts w:ascii="宋体" w:eastAsia="宋体" w:hAnsi="宋体" w:cs="Times New Roman" w:hint="eastAsia"/>
          <w:szCs w:val="21"/>
        </w:rPr>
        <w:t>：</w:t>
      </w:r>
    </w:p>
    <w:bookmarkEnd w:id="436"/>
    <w:bookmarkEnd w:id="437"/>
    <w:bookmarkEnd w:id="438"/>
    <w:bookmarkEnd w:id="439"/>
    <w:bookmarkEnd w:id="440"/>
    <w:bookmarkEnd w:id="441"/>
    <w:p w14:paraId="398C4FEC"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A16B9C" w14:paraId="52B7B144" w14:textId="77777777">
        <w:trPr>
          <w:jc w:val="center"/>
        </w:trPr>
        <w:tc>
          <w:tcPr>
            <w:tcW w:w="1871" w:type="dxa"/>
            <w:tcBorders>
              <w:top w:val="single" w:sz="12" w:space="0" w:color="auto"/>
              <w:left w:val="single" w:sz="12" w:space="0" w:color="auto"/>
              <w:bottom w:val="double" w:sz="6" w:space="0" w:color="auto"/>
              <w:right w:val="single" w:sz="6" w:space="0" w:color="auto"/>
            </w:tcBorders>
            <w:vAlign w:val="center"/>
          </w:tcPr>
          <w:p w14:paraId="7ED18A89"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名称</w:t>
            </w:r>
          </w:p>
        </w:tc>
        <w:tc>
          <w:tcPr>
            <w:tcW w:w="1418" w:type="dxa"/>
            <w:tcBorders>
              <w:top w:val="single" w:sz="12" w:space="0" w:color="auto"/>
              <w:left w:val="single" w:sz="6" w:space="0" w:color="auto"/>
              <w:bottom w:val="double" w:sz="6" w:space="0" w:color="auto"/>
              <w:right w:val="single" w:sz="6" w:space="0" w:color="auto"/>
            </w:tcBorders>
            <w:vAlign w:val="center"/>
          </w:tcPr>
          <w:p w14:paraId="406157FE"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姓名</w:t>
            </w:r>
          </w:p>
        </w:tc>
        <w:tc>
          <w:tcPr>
            <w:tcW w:w="1134" w:type="dxa"/>
            <w:tcBorders>
              <w:top w:val="single" w:sz="12" w:space="0" w:color="auto"/>
              <w:left w:val="single" w:sz="6" w:space="0" w:color="auto"/>
              <w:bottom w:val="double" w:sz="6" w:space="0" w:color="auto"/>
              <w:right w:val="single" w:sz="6" w:space="0" w:color="auto"/>
            </w:tcBorders>
            <w:vAlign w:val="center"/>
          </w:tcPr>
          <w:p w14:paraId="6829FCCC"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职务</w:t>
            </w:r>
          </w:p>
        </w:tc>
        <w:tc>
          <w:tcPr>
            <w:tcW w:w="1134" w:type="dxa"/>
            <w:tcBorders>
              <w:top w:val="single" w:sz="12" w:space="0" w:color="auto"/>
              <w:left w:val="single" w:sz="6" w:space="0" w:color="auto"/>
              <w:bottom w:val="double" w:sz="6" w:space="0" w:color="auto"/>
              <w:right w:val="single" w:sz="6" w:space="0" w:color="auto"/>
            </w:tcBorders>
            <w:vAlign w:val="center"/>
          </w:tcPr>
          <w:p w14:paraId="10B98C0B"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职称</w:t>
            </w:r>
          </w:p>
        </w:tc>
        <w:tc>
          <w:tcPr>
            <w:tcW w:w="4252" w:type="dxa"/>
            <w:tcBorders>
              <w:top w:val="single" w:sz="12" w:space="0" w:color="auto"/>
              <w:left w:val="single" w:sz="6" w:space="0" w:color="auto"/>
              <w:bottom w:val="double" w:sz="6" w:space="0" w:color="auto"/>
              <w:right w:val="single" w:sz="12" w:space="0" w:color="auto"/>
            </w:tcBorders>
            <w:vAlign w:val="center"/>
          </w:tcPr>
          <w:p w14:paraId="0E2B9AEB"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主要资历、经验及承担过的项目</w:t>
            </w:r>
          </w:p>
        </w:tc>
      </w:tr>
      <w:tr w:rsidR="00A16B9C" w14:paraId="70D065EB"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14:paraId="7591928B"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一、总部人员</w:t>
            </w:r>
          </w:p>
        </w:tc>
      </w:tr>
      <w:tr w:rsidR="00A16B9C" w14:paraId="2058AEEC" w14:textId="77777777">
        <w:trPr>
          <w:jc w:val="center"/>
        </w:trPr>
        <w:tc>
          <w:tcPr>
            <w:tcW w:w="1871" w:type="dxa"/>
            <w:tcBorders>
              <w:top w:val="nil"/>
              <w:left w:val="single" w:sz="12" w:space="0" w:color="auto"/>
              <w:bottom w:val="nil"/>
              <w:right w:val="single" w:sz="6" w:space="0" w:color="auto"/>
            </w:tcBorders>
            <w:vAlign w:val="center"/>
          </w:tcPr>
          <w:p w14:paraId="1EC38A7D"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项目主管</w:t>
            </w:r>
          </w:p>
        </w:tc>
        <w:tc>
          <w:tcPr>
            <w:tcW w:w="1418" w:type="dxa"/>
            <w:tcBorders>
              <w:top w:val="nil"/>
              <w:left w:val="single" w:sz="6" w:space="0" w:color="auto"/>
              <w:bottom w:val="single" w:sz="6" w:space="0" w:color="auto"/>
              <w:right w:val="single" w:sz="6" w:space="0" w:color="auto"/>
            </w:tcBorders>
            <w:vAlign w:val="center"/>
          </w:tcPr>
          <w:p w14:paraId="0333613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14:paraId="797EA84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14:paraId="24FF790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nil"/>
              <w:left w:val="single" w:sz="6" w:space="0" w:color="auto"/>
              <w:bottom w:val="single" w:sz="6" w:space="0" w:color="auto"/>
              <w:right w:val="single" w:sz="12" w:space="0" w:color="auto"/>
            </w:tcBorders>
            <w:vAlign w:val="center"/>
          </w:tcPr>
          <w:p w14:paraId="3BDEAB7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F669666" w14:textId="77777777">
        <w:trPr>
          <w:jc w:val="center"/>
        </w:trPr>
        <w:tc>
          <w:tcPr>
            <w:tcW w:w="1871" w:type="dxa"/>
            <w:tcBorders>
              <w:top w:val="single" w:sz="6" w:space="0" w:color="auto"/>
              <w:left w:val="single" w:sz="12" w:space="0" w:color="auto"/>
              <w:bottom w:val="nil"/>
              <w:right w:val="single" w:sz="6" w:space="0" w:color="auto"/>
            </w:tcBorders>
            <w:vAlign w:val="center"/>
          </w:tcPr>
          <w:p w14:paraId="39F54A3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5F80D25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0E9A51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3F3E82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77AACE7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CE821F5" w14:textId="77777777">
        <w:trPr>
          <w:jc w:val="center"/>
        </w:trPr>
        <w:tc>
          <w:tcPr>
            <w:tcW w:w="1871" w:type="dxa"/>
            <w:tcBorders>
              <w:top w:val="nil"/>
              <w:left w:val="single" w:sz="12" w:space="0" w:color="auto"/>
              <w:bottom w:val="nil"/>
              <w:right w:val="single" w:sz="6" w:space="0" w:color="auto"/>
            </w:tcBorders>
            <w:vAlign w:val="center"/>
          </w:tcPr>
          <w:p w14:paraId="4060B730"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14:paraId="45C4A49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41DE32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A2342C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5D78E1E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C76039F" w14:textId="77777777">
        <w:trPr>
          <w:jc w:val="center"/>
        </w:trPr>
        <w:tc>
          <w:tcPr>
            <w:tcW w:w="1871" w:type="dxa"/>
            <w:tcBorders>
              <w:top w:val="nil"/>
              <w:left w:val="single" w:sz="12" w:space="0" w:color="auto"/>
              <w:bottom w:val="nil"/>
              <w:right w:val="single" w:sz="6" w:space="0" w:color="auto"/>
            </w:tcBorders>
            <w:vAlign w:val="center"/>
          </w:tcPr>
          <w:p w14:paraId="0A8398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5CFD867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29594E1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E007E4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703C1AB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6002284"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14:paraId="7D770A24"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二、现场人员</w:t>
            </w:r>
          </w:p>
        </w:tc>
      </w:tr>
      <w:tr w:rsidR="00A16B9C" w14:paraId="6A14CFF9"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588DC688"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14:paraId="40B3AAF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C90CB4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E2BABE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52E65D3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5561C2E"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605E6902"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14:paraId="1FB7F89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384532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D9145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78F0055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3B9B254"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1AC8A526"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14:paraId="6DCB368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A85BEE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2BAF389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1EBF335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ECE3D7F"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50B9A130"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14:paraId="7928DE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4D3125F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F7B23A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073A3EC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1E32010"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50A433AA"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14:paraId="6F9C1E3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D7246A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ED85C7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2D0E222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3B4E96E"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7BD6D6FD"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14:paraId="3A9D8CD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53CEDB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3548B5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6A6A82D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21E9244"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3384ABF9"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14:paraId="711A2A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56034C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DEC673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302FB4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6456F03" w14:textId="77777777">
        <w:trPr>
          <w:jc w:val="center"/>
        </w:trPr>
        <w:tc>
          <w:tcPr>
            <w:tcW w:w="1871" w:type="dxa"/>
            <w:tcBorders>
              <w:top w:val="single" w:sz="6" w:space="0" w:color="auto"/>
              <w:left w:val="single" w:sz="12" w:space="0" w:color="auto"/>
              <w:bottom w:val="single" w:sz="6" w:space="0" w:color="auto"/>
              <w:right w:val="single" w:sz="6" w:space="0" w:color="auto"/>
            </w:tcBorders>
            <w:vAlign w:val="center"/>
          </w:tcPr>
          <w:p w14:paraId="1FDFB6F7"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14:paraId="4EC2798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DD60B2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3EFC0F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3CD117A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2C089E1" w14:textId="77777777">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14:paraId="30B4F2A5"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14:paraId="510DD26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863DE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652CBF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71E589F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CE3CD18"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609F4B64"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nil"/>
              <w:right w:val="single" w:sz="6" w:space="0" w:color="auto"/>
            </w:tcBorders>
            <w:vAlign w:val="center"/>
          </w:tcPr>
          <w:p w14:paraId="4514A88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14:paraId="191BD85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14:paraId="112A487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nil"/>
              <w:right w:val="single" w:sz="12" w:space="0" w:color="auto"/>
            </w:tcBorders>
            <w:vAlign w:val="center"/>
          </w:tcPr>
          <w:p w14:paraId="2E3BAE7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BFD0D05"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4AF002D5"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5BD1592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535970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C716B2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1C7416B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9F920F7"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3669A514"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4B940A3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60264B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4F50CCE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3F40DDD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CB649DE"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186D2FDE"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14:paraId="714AC3D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AE353D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852D1A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14:paraId="174D99B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ACAC0FE" w14:textId="7777777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14:paraId="5CC22BC5" w14:textId="77777777" w:rsidR="00A16B9C"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12" w:space="0" w:color="auto"/>
              <w:right w:val="single" w:sz="6" w:space="0" w:color="auto"/>
            </w:tcBorders>
            <w:vAlign w:val="center"/>
          </w:tcPr>
          <w:p w14:paraId="17414DD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14:paraId="3772361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14:paraId="4D5B06E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12" w:space="0" w:color="auto"/>
              <w:right w:val="single" w:sz="12" w:space="0" w:color="auto"/>
            </w:tcBorders>
            <w:vAlign w:val="center"/>
          </w:tcPr>
          <w:p w14:paraId="24FB077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14:paraId="42D7B04E" w14:textId="77777777" w:rsidR="00A16B9C" w:rsidRDefault="002558A8">
      <w:pPr>
        <w:spacing w:line="440" w:lineRule="exact"/>
        <w:rPr>
          <w:rFonts w:ascii="宋体" w:eastAsia="宋体" w:hAnsi="宋体" w:cs="Times New Roman"/>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附件</w:t>
      </w:r>
      <w:r>
        <w:rPr>
          <w:rFonts w:ascii="宋体" w:eastAsia="宋体" w:hAnsi="宋体" w:cs="Times New Roman" w:hint="eastAsia"/>
          <w:szCs w:val="21"/>
        </w:rPr>
        <w:t>8</w:t>
      </w:r>
      <w:r>
        <w:rPr>
          <w:rFonts w:ascii="宋体" w:eastAsia="宋体" w:hAnsi="宋体" w:cs="Times New Roman" w:hint="eastAsia"/>
          <w:szCs w:val="21"/>
        </w:rPr>
        <w:t>：</w:t>
      </w:r>
    </w:p>
    <w:p w14:paraId="531A32A7"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8-1</w:t>
      </w:r>
      <w:r>
        <w:rPr>
          <w:rFonts w:ascii="宋体" w:eastAsia="宋体" w:hAnsi="宋体" w:cs="Times New Roman" w:hint="eastAsia"/>
          <w:szCs w:val="21"/>
        </w:rPr>
        <w:t>：材料暂估价表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A16B9C" w14:paraId="44DBBDFF" w14:textId="77777777">
        <w:tc>
          <w:tcPr>
            <w:tcW w:w="993" w:type="dxa"/>
            <w:tcBorders>
              <w:top w:val="single" w:sz="12" w:space="0" w:color="auto"/>
              <w:left w:val="single" w:sz="12" w:space="0" w:color="auto"/>
              <w:bottom w:val="double" w:sz="6" w:space="0" w:color="auto"/>
              <w:right w:val="single" w:sz="6" w:space="0" w:color="auto"/>
            </w:tcBorders>
          </w:tcPr>
          <w:p w14:paraId="6F2B96FA"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14:paraId="2B4B0C1F"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14:paraId="014421DD"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14:paraId="36E77A33"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14:paraId="7A04D38F"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14:paraId="6AD3AEF5"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14:paraId="2ADE1559"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备注</w:t>
            </w:r>
          </w:p>
        </w:tc>
      </w:tr>
      <w:tr w:rsidR="00A16B9C" w14:paraId="04D2F9C4" w14:textId="77777777">
        <w:tc>
          <w:tcPr>
            <w:tcW w:w="993" w:type="dxa"/>
            <w:tcBorders>
              <w:top w:val="double" w:sz="6" w:space="0" w:color="auto"/>
              <w:left w:val="single" w:sz="12" w:space="0" w:color="auto"/>
              <w:bottom w:val="single" w:sz="6" w:space="0" w:color="auto"/>
              <w:right w:val="single" w:sz="6" w:space="0" w:color="auto"/>
            </w:tcBorders>
          </w:tcPr>
          <w:p w14:paraId="6C90326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double" w:sz="6" w:space="0" w:color="auto"/>
              <w:left w:val="single" w:sz="6" w:space="0" w:color="auto"/>
              <w:bottom w:val="single" w:sz="6" w:space="0" w:color="auto"/>
              <w:right w:val="single" w:sz="6" w:space="0" w:color="auto"/>
            </w:tcBorders>
          </w:tcPr>
          <w:p w14:paraId="3574A82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tcPr>
          <w:p w14:paraId="715938F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double" w:sz="6" w:space="0" w:color="auto"/>
              <w:left w:val="single" w:sz="6" w:space="0" w:color="auto"/>
              <w:bottom w:val="single" w:sz="6" w:space="0" w:color="auto"/>
              <w:right w:val="single" w:sz="6" w:space="0" w:color="auto"/>
            </w:tcBorders>
          </w:tcPr>
          <w:p w14:paraId="594A268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double" w:sz="6" w:space="0" w:color="auto"/>
              <w:left w:val="single" w:sz="6" w:space="0" w:color="auto"/>
              <w:bottom w:val="single" w:sz="6" w:space="0" w:color="auto"/>
              <w:right w:val="single" w:sz="6" w:space="0" w:color="auto"/>
            </w:tcBorders>
          </w:tcPr>
          <w:p w14:paraId="0143636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tcPr>
          <w:p w14:paraId="7A8ED05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double" w:sz="6" w:space="0" w:color="auto"/>
              <w:left w:val="single" w:sz="6" w:space="0" w:color="auto"/>
              <w:bottom w:val="single" w:sz="6" w:space="0" w:color="auto"/>
              <w:right w:val="single" w:sz="12" w:space="0" w:color="auto"/>
            </w:tcBorders>
          </w:tcPr>
          <w:p w14:paraId="162626B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9B6D788" w14:textId="77777777">
        <w:tc>
          <w:tcPr>
            <w:tcW w:w="993" w:type="dxa"/>
            <w:tcBorders>
              <w:top w:val="nil"/>
              <w:left w:val="single" w:sz="12" w:space="0" w:color="auto"/>
              <w:bottom w:val="single" w:sz="6" w:space="0" w:color="auto"/>
              <w:right w:val="single" w:sz="6" w:space="0" w:color="auto"/>
            </w:tcBorders>
          </w:tcPr>
          <w:p w14:paraId="60D816F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nil"/>
              <w:left w:val="single" w:sz="6" w:space="0" w:color="auto"/>
              <w:bottom w:val="single" w:sz="6" w:space="0" w:color="auto"/>
              <w:right w:val="single" w:sz="6" w:space="0" w:color="auto"/>
            </w:tcBorders>
          </w:tcPr>
          <w:p w14:paraId="1D35E00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tcPr>
          <w:p w14:paraId="2CEAA49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nil"/>
              <w:left w:val="single" w:sz="6" w:space="0" w:color="auto"/>
              <w:bottom w:val="single" w:sz="6" w:space="0" w:color="auto"/>
              <w:right w:val="single" w:sz="6" w:space="0" w:color="auto"/>
            </w:tcBorders>
          </w:tcPr>
          <w:p w14:paraId="33A88D2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nil"/>
              <w:left w:val="single" w:sz="6" w:space="0" w:color="auto"/>
              <w:bottom w:val="single" w:sz="6" w:space="0" w:color="auto"/>
              <w:right w:val="single" w:sz="6" w:space="0" w:color="auto"/>
            </w:tcBorders>
          </w:tcPr>
          <w:p w14:paraId="01AEF5B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tcPr>
          <w:p w14:paraId="6FF798C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nil"/>
              <w:left w:val="single" w:sz="6" w:space="0" w:color="auto"/>
              <w:bottom w:val="single" w:sz="6" w:space="0" w:color="auto"/>
              <w:right w:val="single" w:sz="12" w:space="0" w:color="auto"/>
            </w:tcBorders>
          </w:tcPr>
          <w:p w14:paraId="407AF72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C9EA14D" w14:textId="77777777">
        <w:tc>
          <w:tcPr>
            <w:tcW w:w="993" w:type="dxa"/>
            <w:tcBorders>
              <w:top w:val="single" w:sz="6" w:space="0" w:color="auto"/>
              <w:left w:val="single" w:sz="12" w:space="0" w:color="auto"/>
              <w:bottom w:val="single" w:sz="6" w:space="0" w:color="auto"/>
              <w:right w:val="single" w:sz="6" w:space="0" w:color="auto"/>
            </w:tcBorders>
          </w:tcPr>
          <w:p w14:paraId="7CEEAFD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58AE6D7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774C01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033738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8CD344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482A89F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827EC9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305338D" w14:textId="77777777">
        <w:tc>
          <w:tcPr>
            <w:tcW w:w="993" w:type="dxa"/>
            <w:tcBorders>
              <w:top w:val="single" w:sz="6" w:space="0" w:color="auto"/>
              <w:left w:val="single" w:sz="12" w:space="0" w:color="auto"/>
              <w:bottom w:val="single" w:sz="6" w:space="0" w:color="auto"/>
              <w:right w:val="single" w:sz="6" w:space="0" w:color="auto"/>
            </w:tcBorders>
          </w:tcPr>
          <w:p w14:paraId="15D51AF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5E5E55F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F71304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6CEDBFA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1D26ADA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07E8DF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525A9C9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AD4D415" w14:textId="77777777">
        <w:tc>
          <w:tcPr>
            <w:tcW w:w="993" w:type="dxa"/>
            <w:tcBorders>
              <w:top w:val="single" w:sz="6" w:space="0" w:color="auto"/>
              <w:left w:val="single" w:sz="12" w:space="0" w:color="auto"/>
              <w:bottom w:val="single" w:sz="6" w:space="0" w:color="auto"/>
              <w:right w:val="single" w:sz="6" w:space="0" w:color="auto"/>
            </w:tcBorders>
          </w:tcPr>
          <w:p w14:paraId="103CA36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D6B1B0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0192C41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34BBE0F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27A499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BFADE1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378C65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44D6EBB" w14:textId="77777777">
        <w:tc>
          <w:tcPr>
            <w:tcW w:w="993" w:type="dxa"/>
            <w:tcBorders>
              <w:top w:val="single" w:sz="6" w:space="0" w:color="auto"/>
              <w:left w:val="single" w:sz="12" w:space="0" w:color="auto"/>
              <w:bottom w:val="single" w:sz="6" w:space="0" w:color="auto"/>
              <w:right w:val="single" w:sz="6" w:space="0" w:color="auto"/>
            </w:tcBorders>
          </w:tcPr>
          <w:p w14:paraId="50E6073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A5521E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E61686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7CC39C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EEC30D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8923AC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36FC8D6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C20AEA7" w14:textId="77777777">
        <w:tc>
          <w:tcPr>
            <w:tcW w:w="993" w:type="dxa"/>
            <w:tcBorders>
              <w:top w:val="single" w:sz="6" w:space="0" w:color="auto"/>
              <w:left w:val="single" w:sz="12" w:space="0" w:color="auto"/>
              <w:bottom w:val="single" w:sz="6" w:space="0" w:color="auto"/>
              <w:right w:val="single" w:sz="6" w:space="0" w:color="auto"/>
            </w:tcBorders>
          </w:tcPr>
          <w:p w14:paraId="03893BE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62599D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D63A5B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F13DD6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047483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07523F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059C21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1DB776C" w14:textId="77777777">
        <w:tc>
          <w:tcPr>
            <w:tcW w:w="993" w:type="dxa"/>
            <w:tcBorders>
              <w:top w:val="single" w:sz="6" w:space="0" w:color="auto"/>
              <w:left w:val="single" w:sz="12" w:space="0" w:color="auto"/>
              <w:bottom w:val="single" w:sz="6" w:space="0" w:color="auto"/>
              <w:right w:val="single" w:sz="6" w:space="0" w:color="auto"/>
            </w:tcBorders>
          </w:tcPr>
          <w:p w14:paraId="7793243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DDCEE9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C67199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0CDAC5D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41EE6B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F74938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BFBC8C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431F52E" w14:textId="77777777">
        <w:tc>
          <w:tcPr>
            <w:tcW w:w="993" w:type="dxa"/>
            <w:tcBorders>
              <w:top w:val="single" w:sz="6" w:space="0" w:color="auto"/>
              <w:left w:val="single" w:sz="12" w:space="0" w:color="auto"/>
              <w:bottom w:val="single" w:sz="6" w:space="0" w:color="auto"/>
              <w:right w:val="single" w:sz="6" w:space="0" w:color="auto"/>
            </w:tcBorders>
          </w:tcPr>
          <w:p w14:paraId="3E5E745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1093FF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7389D8F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CBC55B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6E34AF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87540F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5E7AA1E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61C44F6" w14:textId="77777777">
        <w:tc>
          <w:tcPr>
            <w:tcW w:w="993" w:type="dxa"/>
            <w:tcBorders>
              <w:top w:val="single" w:sz="6" w:space="0" w:color="auto"/>
              <w:left w:val="single" w:sz="12" w:space="0" w:color="auto"/>
              <w:bottom w:val="single" w:sz="6" w:space="0" w:color="auto"/>
              <w:right w:val="single" w:sz="6" w:space="0" w:color="auto"/>
            </w:tcBorders>
          </w:tcPr>
          <w:p w14:paraId="295B987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27B7B0C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F6E605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3F289FD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363360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EED158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6E11F6C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424C523" w14:textId="77777777">
        <w:tc>
          <w:tcPr>
            <w:tcW w:w="993" w:type="dxa"/>
            <w:tcBorders>
              <w:top w:val="single" w:sz="6" w:space="0" w:color="auto"/>
              <w:left w:val="single" w:sz="12" w:space="0" w:color="auto"/>
              <w:bottom w:val="single" w:sz="6" w:space="0" w:color="auto"/>
              <w:right w:val="single" w:sz="6" w:space="0" w:color="auto"/>
            </w:tcBorders>
          </w:tcPr>
          <w:p w14:paraId="301E677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2BB06D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DB284E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389FDB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E989CE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A00BFA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C43BF9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A2416A3" w14:textId="77777777">
        <w:tc>
          <w:tcPr>
            <w:tcW w:w="993" w:type="dxa"/>
            <w:tcBorders>
              <w:top w:val="single" w:sz="6" w:space="0" w:color="auto"/>
              <w:left w:val="single" w:sz="12" w:space="0" w:color="auto"/>
              <w:bottom w:val="single" w:sz="6" w:space="0" w:color="auto"/>
              <w:right w:val="single" w:sz="6" w:space="0" w:color="auto"/>
            </w:tcBorders>
          </w:tcPr>
          <w:p w14:paraId="07A7A0C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E7441B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7AE233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D42F10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383205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EEB4F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242FD3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2FAF971" w14:textId="77777777">
        <w:tc>
          <w:tcPr>
            <w:tcW w:w="993" w:type="dxa"/>
            <w:tcBorders>
              <w:top w:val="single" w:sz="6" w:space="0" w:color="auto"/>
              <w:left w:val="single" w:sz="12" w:space="0" w:color="auto"/>
              <w:bottom w:val="single" w:sz="6" w:space="0" w:color="auto"/>
              <w:right w:val="single" w:sz="6" w:space="0" w:color="auto"/>
            </w:tcBorders>
          </w:tcPr>
          <w:p w14:paraId="10D9ADB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992E59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B5595D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FD5638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BB4966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F1558D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2AEBBA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201EA94" w14:textId="77777777">
        <w:tc>
          <w:tcPr>
            <w:tcW w:w="993" w:type="dxa"/>
            <w:tcBorders>
              <w:top w:val="single" w:sz="6" w:space="0" w:color="auto"/>
              <w:left w:val="single" w:sz="12" w:space="0" w:color="auto"/>
              <w:bottom w:val="single" w:sz="6" w:space="0" w:color="auto"/>
              <w:right w:val="single" w:sz="6" w:space="0" w:color="auto"/>
            </w:tcBorders>
          </w:tcPr>
          <w:p w14:paraId="56B547D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E4601E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06EC2D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06C631F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770E21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B8D91D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8B58AE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26D7724" w14:textId="77777777">
        <w:tc>
          <w:tcPr>
            <w:tcW w:w="993" w:type="dxa"/>
            <w:tcBorders>
              <w:top w:val="single" w:sz="6" w:space="0" w:color="auto"/>
              <w:left w:val="single" w:sz="12" w:space="0" w:color="auto"/>
              <w:bottom w:val="single" w:sz="6" w:space="0" w:color="auto"/>
              <w:right w:val="single" w:sz="6" w:space="0" w:color="auto"/>
            </w:tcBorders>
          </w:tcPr>
          <w:p w14:paraId="1A542F2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43E890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C6D970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4D98A4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A4AE62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EC6914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0C60CF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7589828" w14:textId="77777777">
        <w:tc>
          <w:tcPr>
            <w:tcW w:w="993" w:type="dxa"/>
            <w:tcBorders>
              <w:top w:val="single" w:sz="6" w:space="0" w:color="auto"/>
              <w:left w:val="single" w:sz="12" w:space="0" w:color="auto"/>
              <w:bottom w:val="single" w:sz="6" w:space="0" w:color="auto"/>
              <w:right w:val="single" w:sz="6" w:space="0" w:color="auto"/>
            </w:tcBorders>
          </w:tcPr>
          <w:p w14:paraId="3FF9C2C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A8311E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72C57ED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0F34D3E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4CC58E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71630C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181696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387D834" w14:textId="77777777">
        <w:tc>
          <w:tcPr>
            <w:tcW w:w="993" w:type="dxa"/>
            <w:tcBorders>
              <w:top w:val="single" w:sz="6" w:space="0" w:color="auto"/>
              <w:left w:val="single" w:sz="12" w:space="0" w:color="auto"/>
              <w:bottom w:val="single" w:sz="6" w:space="0" w:color="auto"/>
              <w:right w:val="single" w:sz="6" w:space="0" w:color="auto"/>
            </w:tcBorders>
          </w:tcPr>
          <w:p w14:paraId="3C4918D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0F9CC5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7D46F0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32D872E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3126D5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1BD3FE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9B9012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B5A5860" w14:textId="77777777">
        <w:tc>
          <w:tcPr>
            <w:tcW w:w="993" w:type="dxa"/>
            <w:tcBorders>
              <w:top w:val="single" w:sz="6" w:space="0" w:color="auto"/>
              <w:left w:val="single" w:sz="12" w:space="0" w:color="auto"/>
              <w:bottom w:val="single" w:sz="6" w:space="0" w:color="auto"/>
              <w:right w:val="single" w:sz="6" w:space="0" w:color="auto"/>
            </w:tcBorders>
          </w:tcPr>
          <w:p w14:paraId="5454B69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F20545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7F9C22D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5F2667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C98321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84374D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C90251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F15EBB9" w14:textId="77777777">
        <w:tc>
          <w:tcPr>
            <w:tcW w:w="993" w:type="dxa"/>
            <w:tcBorders>
              <w:top w:val="single" w:sz="6" w:space="0" w:color="auto"/>
              <w:left w:val="single" w:sz="12" w:space="0" w:color="auto"/>
              <w:bottom w:val="single" w:sz="6" w:space="0" w:color="auto"/>
              <w:right w:val="single" w:sz="6" w:space="0" w:color="auto"/>
            </w:tcBorders>
          </w:tcPr>
          <w:p w14:paraId="5C27795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11E3216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5D0F0D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20846F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E96CC2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4D32B5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E0AFE4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9EA2442" w14:textId="77777777">
        <w:tc>
          <w:tcPr>
            <w:tcW w:w="993" w:type="dxa"/>
            <w:tcBorders>
              <w:top w:val="single" w:sz="6" w:space="0" w:color="auto"/>
              <w:left w:val="single" w:sz="12" w:space="0" w:color="auto"/>
              <w:bottom w:val="single" w:sz="6" w:space="0" w:color="auto"/>
              <w:right w:val="single" w:sz="6" w:space="0" w:color="auto"/>
            </w:tcBorders>
          </w:tcPr>
          <w:p w14:paraId="0A31DD8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5D1D018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0D6B5A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7254AC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9BAC73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013B3E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C516FF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516C01D" w14:textId="77777777">
        <w:tc>
          <w:tcPr>
            <w:tcW w:w="993" w:type="dxa"/>
            <w:tcBorders>
              <w:top w:val="single" w:sz="6" w:space="0" w:color="auto"/>
              <w:left w:val="single" w:sz="12" w:space="0" w:color="auto"/>
              <w:bottom w:val="single" w:sz="6" w:space="0" w:color="auto"/>
              <w:right w:val="single" w:sz="6" w:space="0" w:color="auto"/>
            </w:tcBorders>
          </w:tcPr>
          <w:p w14:paraId="2FF29A4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3B0905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0E49896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3C99C30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1AE9191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5C213C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F330F3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3B2A907" w14:textId="77777777">
        <w:tc>
          <w:tcPr>
            <w:tcW w:w="993" w:type="dxa"/>
            <w:tcBorders>
              <w:top w:val="single" w:sz="6" w:space="0" w:color="auto"/>
              <w:left w:val="single" w:sz="12" w:space="0" w:color="auto"/>
              <w:bottom w:val="single" w:sz="6" w:space="0" w:color="auto"/>
              <w:right w:val="single" w:sz="6" w:space="0" w:color="auto"/>
            </w:tcBorders>
          </w:tcPr>
          <w:p w14:paraId="4C78B1F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2E1EEBA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022355A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7982ED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593FBE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14902E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663EB44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27C1759" w14:textId="77777777">
        <w:tc>
          <w:tcPr>
            <w:tcW w:w="993" w:type="dxa"/>
            <w:tcBorders>
              <w:top w:val="single" w:sz="6" w:space="0" w:color="auto"/>
              <w:left w:val="single" w:sz="12" w:space="0" w:color="auto"/>
              <w:bottom w:val="single" w:sz="6" w:space="0" w:color="auto"/>
              <w:right w:val="single" w:sz="6" w:space="0" w:color="auto"/>
            </w:tcBorders>
          </w:tcPr>
          <w:p w14:paraId="4C5C18E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97F550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91381F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D0C7A5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68170F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38E1EE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3521130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1D2067F" w14:textId="77777777">
        <w:tc>
          <w:tcPr>
            <w:tcW w:w="993" w:type="dxa"/>
            <w:tcBorders>
              <w:top w:val="single" w:sz="6" w:space="0" w:color="auto"/>
              <w:left w:val="single" w:sz="12" w:space="0" w:color="auto"/>
              <w:bottom w:val="single" w:sz="6" w:space="0" w:color="auto"/>
              <w:right w:val="single" w:sz="6" w:space="0" w:color="auto"/>
            </w:tcBorders>
          </w:tcPr>
          <w:p w14:paraId="6C93A55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65DBDDA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33C379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077EE3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CB8D80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45F4969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6364D9F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7904E53" w14:textId="77777777">
        <w:tc>
          <w:tcPr>
            <w:tcW w:w="993" w:type="dxa"/>
            <w:tcBorders>
              <w:top w:val="single" w:sz="6" w:space="0" w:color="auto"/>
              <w:left w:val="single" w:sz="12" w:space="0" w:color="auto"/>
              <w:bottom w:val="single" w:sz="12" w:space="0" w:color="auto"/>
              <w:right w:val="single" w:sz="6" w:space="0" w:color="auto"/>
            </w:tcBorders>
          </w:tcPr>
          <w:p w14:paraId="66F8034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12" w:space="0" w:color="auto"/>
              <w:right w:val="single" w:sz="6" w:space="0" w:color="auto"/>
            </w:tcBorders>
          </w:tcPr>
          <w:p w14:paraId="59271DF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12" w:space="0" w:color="auto"/>
              <w:right w:val="single" w:sz="6" w:space="0" w:color="auto"/>
            </w:tcBorders>
          </w:tcPr>
          <w:p w14:paraId="330E027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12" w:space="0" w:color="auto"/>
              <w:right w:val="single" w:sz="6" w:space="0" w:color="auto"/>
            </w:tcBorders>
          </w:tcPr>
          <w:p w14:paraId="3ABFA32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12" w:space="0" w:color="auto"/>
              <w:right w:val="single" w:sz="6" w:space="0" w:color="auto"/>
            </w:tcBorders>
          </w:tcPr>
          <w:p w14:paraId="7920FF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12" w:space="0" w:color="auto"/>
              <w:right w:val="single" w:sz="6" w:space="0" w:color="auto"/>
            </w:tcBorders>
          </w:tcPr>
          <w:p w14:paraId="5A7C58F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12" w:space="0" w:color="auto"/>
              <w:right w:val="single" w:sz="12" w:space="0" w:color="auto"/>
            </w:tcBorders>
          </w:tcPr>
          <w:p w14:paraId="72D9C0D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14:paraId="06E22C76" w14:textId="77777777" w:rsidR="00A16B9C" w:rsidRDefault="00A16B9C">
      <w:pPr>
        <w:spacing w:beforeLines="50" w:before="120" w:afterLines="50" w:after="120" w:line="440" w:lineRule="exact"/>
        <w:rPr>
          <w:rFonts w:ascii="宋体" w:eastAsia="宋体" w:hAnsi="宋体" w:cs="Times New Roman"/>
          <w:szCs w:val="21"/>
        </w:rPr>
      </w:pPr>
    </w:p>
    <w:p w14:paraId="213F2E6C" w14:textId="77777777" w:rsidR="00A16B9C" w:rsidRDefault="00A16B9C">
      <w:pPr>
        <w:spacing w:beforeLines="50" w:before="120" w:afterLines="50" w:after="120" w:line="440" w:lineRule="exact"/>
        <w:rPr>
          <w:rFonts w:ascii="宋体" w:eastAsia="宋体" w:hAnsi="宋体" w:cs="Times New Roman"/>
          <w:szCs w:val="21"/>
        </w:rPr>
      </w:pPr>
    </w:p>
    <w:p w14:paraId="16A47B54"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t>8-2</w:t>
      </w:r>
      <w:r>
        <w:rPr>
          <w:rFonts w:ascii="宋体" w:eastAsia="宋体" w:hAnsi="宋体" w:cs="Times New Roman" w:hint="eastAsia"/>
          <w:szCs w:val="21"/>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A16B9C" w14:paraId="67D7BFA5" w14:textId="77777777">
        <w:tc>
          <w:tcPr>
            <w:tcW w:w="993" w:type="dxa"/>
            <w:tcBorders>
              <w:top w:val="single" w:sz="12" w:space="0" w:color="auto"/>
              <w:left w:val="single" w:sz="12" w:space="0" w:color="auto"/>
              <w:bottom w:val="double" w:sz="6" w:space="0" w:color="auto"/>
              <w:right w:val="single" w:sz="6" w:space="0" w:color="auto"/>
            </w:tcBorders>
          </w:tcPr>
          <w:p w14:paraId="042C5F8B"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14:paraId="2167F1DB"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14:paraId="3B29B95C"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14:paraId="3E6FD10B"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14:paraId="22271AC5"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14:paraId="5C1DA104"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14:paraId="7BAB712E"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备注</w:t>
            </w:r>
          </w:p>
        </w:tc>
      </w:tr>
      <w:tr w:rsidR="00A16B9C" w14:paraId="3121EE8D" w14:textId="77777777">
        <w:tc>
          <w:tcPr>
            <w:tcW w:w="993" w:type="dxa"/>
            <w:tcBorders>
              <w:top w:val="double" w:sz="6" w:space="0" w:color="auto"/>
              <w:left w:val="single" w:sz="12" w:space="0" w:color="auto"/>
              <w:bottom w:val="single" w:sz="6" w:space="0" w:color="auto"/>
              <w:right w:val="single" w:sz="6" w:space="0" w:color="auto"/>
            </w:tcBorders>
          </w:tcPr>
          <w:p w14:paraId="6804A12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double" w:sz="6" w:space="0" w:color="auto"/>
              <w:left w:val="single" w:sz="6" w:space="0" w:color="auto"/>
              <w:bottom w:val="single" w:sz="6" w:space="0" w:color="auto"/>
              <w:right w:val="single" w:sz="6" w:space="0" w:color="auto"/>
            </w:tcBorders>
          </w:tcPr>
          <w:p w14:paraId="3E7128A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tcPr>
          <w:p w14:paraId="6E54DDF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double" w:sz="6" w:space="0" w:color="auto"/>
              <w:left w:val="single" w:sz="6" w:space="0" w:color="auto"/>
              <w:bottom w:val="single" w:sz="6" w:space="0" w:color="auto"/>
              <w:right w:val="single" w:sz="6" w:space="0" w:color="auto"/>
            </w:tcBorders>
          </w:tcPr>
          <w:p w14:paraId="57598B0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double" w:sz="6" w:space="0" w:color="auto"/>
              <w:left w:val="single" w:sz="6" w:space="0" w:color="auto"/>
              <w:bottom w:val="single" w:sz="6" w:space="0" w:color="auto"/>
              <w:right w:val="single" w:sz="6" w:space="0" w:color="auto"/>
            </w:tcBorders>
          </w:tcPr>
          <w:p w14:paraId="5F848C7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tcPr>
          <w:p w14:paraId="6D3FD4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double" w:sz="6" w:space="0" w:color="auto"/>
              <w:left w:val="single" w:sz="6" w:space="0" w:color="auto"/>
              <w:bottom w:val="single" w:sz="6" w:space="0" w:color="auto"/>
              <w:right w:val="single" w:sz="12" w:space="0" w:color="auto"/>
            </w:tcBorders>
          </w:tcPr>
          <w:p w14:paraId="7026DC6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6B3C14F" w14:textId="77777777">
        <w:tc>
          <w:tcPr>
            <w:tcW w:w="993" w:type="dxa"/>
            <w:tcBorders>
              <w:top w:val="nil"/>
              <w:left w:val="single" w:sz="12" w:space="0" w:color="auto"/>
              <w:bottom w:val="single" w:sz="6" w:space="0" w:color="auto"/>
              <w:right w:val="single" w:sz="6" w:space="0" w:color="auto"/>
            </w:tcBorders>
          </w:tcPr>
          <w:p w14:paraId="16A728C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nil"/>
              <w:left w:val="single" w:sz="6" w:space="0" w:color="auto"/>
              <w:bottom w:val="single" w:sz="6" w:space="0" w:color="auto"/>
              <w:right w:val="single" w:sz="6" w:space="0" w:color="auto"/>
            </w:tcBorders>
          </w:tcPr>
          <w:p w14:paraId="5A15A4C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tcPr>
          <w:p w14:paraId="61662E4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nil"/>
              <w:left w:val="single" w:sz="6" w:space="0" w:color="auto"/>
              <w:bottom w:val="single" w:sz="6" w:space="0" w:color="auto"/>
              <w:right w:val="single" w:sz="6" w:space="0" w:color="auto"/>
            </w:tcBorders>
          </w:tcPr>
          <w:p w14:paraId="0F386D9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nil"/>
              <w:left w:val="single" w:sz="6" w:space="0" w:color="auto"/>
              <w:bottom w:val="single" w:sz="6" w:space="0" w:color="auto"/>
              <w:right w:val="single" w:sz="6" w:space="0" w:color="auto"/>
            </w:tcBorders>
          </w:tcPr>
          <w:p w14:paraId="498488A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tcPr>
          <w:p w14:paraId="0922C53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nil"/>
              <w:left w:val="single" w:sz="6" w:space="0" w:color="auto"/>
              <w:bottom w:val="single" w:sz="6" w:space="0" w:color="auto"/>
              <w:right w:val="single" w:sz="12" w:space="0" w:color="auto"/>
            </w:tcBorders>
          </w:tcPr>
          <w:p w14:paraId="71AA480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937A32C" w14:textId="77777777">
        <w:tc>
          <w:tcPr>
            <w:tcW w:w="993" w:type="dxa"/>
            <w:tcBorders>
              <w:top w:val="single" w:sz="6" w:space="0" w:color="auto"/>
              <w:left w:val="single" w:sz="12" w:space="0" w:color="auto"/>
              <w:bottom w:val="single" w:sz="6" w:space="0" w:color="auto"/>
              <w:right w:val="single" w:sz="6" w:space="0" w:color="auto"/>
            </w:tcBorders>
          </w:tcPr>
          <w:p w14:paraId="381B871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328939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9C404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D91300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3098CD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A9293B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783D66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533DC30" w14:textId="77777777">
        <w:tc>
          <w:tcPr>
            <w:tcW w:w="993" w:type="dxa"/>
            <w:tcBorders>
              <w:top w:val="single" w:sz="6" w:space="0" w:color="auto"/>
              <w:left w:val="single" w:sz="12" w:space="0" w:color="auto"/>
              <w:bottom w:val="single" w:sz="6" w:space="0" w:color="auto"/>
              <w:right w:val="single" w:sz="6" w:space="0" w:color="auto"/>
            </w:tcBorders>
          </w:tcPr>
          <w:p w14:paraId="1711969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1AAE736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E4503F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338417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24A0C6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959CB7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855945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8EAE8C6" w14:textId="77777777">
        <w:tc>
          <w:tcPr>
            <w:tcW w:w="993" w:type="dxa"/>
            <w:tcBorders>
              <w:top w:val="single" w:sz="6" w:space="0" w:color="auto"/>
              <w:left w:val="single" w:sz="12" w:space="0" w:color="auto"/>
              <w:bottom w:val="single" w:sz="6" w:space="0" w:color="auto"/>
              <w:right w:val="single" w:sz="6" w:space="0" w:color="auto"/>
            </w:tcBorders>
          </w:tcPr>
          <w:p w14:paraId="2F2E1D9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550149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685571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1AB2ED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38A469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0F58D7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D7059E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27C9D65" w14:textId="77777777">
        <w:tc>
          <w:tcPr>
            <w:tcW w:w="993" w:type="dxa"/>
            <w:tcBorders>
              <w:top w:val="single" w:sz="6" w:space="0" w:color="auto"/>
              <w:left w:val="single" w:sz="12" w:space="0" w:color="auto"/>
              <w:bottom w:val="single" w:sz="6" w:space="0" w:color="auto"/>
              <w:right w:val="single" w:sz="6" w:space="0" w:color="auto"/>
            </w:tcBorders>
          </w:tcPr>
          <w:p w14:paraId="5A1CC62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8C12B2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E9BA59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BFF86F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50EEE3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ECAD6F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502E562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B2BF133" w14:textId="77777777">
        <w:tc>
          <w:tcPr>
            <w:tcW w:w="993" w:type="dxa"/>
            <w:tcBorders>
              <w:top w:val="single" w:sz="6" w:space="0" w:color="auto"/>
              <w:left w:val="single" w:sz="12" w:space="0" w:color="auto"/>
              <w:bottom w:val="single" w:sz="6" w:space="0" w:color="auto"/>
              <w:right w:val="single" w:sz="6" w:space="0" w:color="auto"/>
            </w:tcBorders>
          </w:tcPr>
          <w:p w14:paraId="211B0C3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513F703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4A6CD2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1C7FFF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588994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FD5F6F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7351CC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2D8E99B" w14:textId="77777777">
        <w:tc>
          <w:tcPr>
            <w:tcW w:w="993" w:type="dxa"/>
            <w:tcBorders>
              <w:top w:val="single" w:sz="6" w:space="0" w:color="auto"/>
              <w:left w:val="single" w:sz="12" w:space="0" w:color="auto"/>
              <w:bottom w:val="single" w:sz="6" w:space="0" w:color="auto"/>
              <w:right w:val="single" w:sz="6" w:space="0" w:color="auto"/>
            </w:tcBorders>
          </w:tcPr>
          <w:p w14:paraId="64E71C9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1C41E13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D17F9C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166EB7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9F5E22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4E9429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3D33C61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AA0635B" w14:textId="77777777">
        <w:tc>
          <w:tcPr>
            <w:tcW w:w="993" w:type="dxa"/>
            <w:tcBorders>
              <w:top w:val="single" w:sz="6" w:space="0" w:color="auto"/>
              <w:left w:val="single" w:sz="12" w:space="0" w:color="auto"/>
              <w:bottom w:val="single" w:sz="6" w:space="0" w:color="auto"/>
              <w:right w:val="single" w:sz="6" w:space="0" w:color="auto"/>
            </w:tcBorders>
          </w:tcPr>
          <w:p w14:paraId="75300BC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899C09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047771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A45C13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3C89B1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DD2B6A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511E6A1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8406B79" w14:textId="77777777">
        <w:tc>
          <w:tcPr>
            <w:tcW w:w="993" w:type="dxa"/>
            <w:tcBorders>
              <w:top w:val="single" w:sz="6" w:space="0" w:color="auto"/>
              <w:left w:val="single" w:sz="12" w:space="0" w:color="auto"/>
              <w:bottom w:val="single" w:sz="6" w:space="0" w:color="auto"/>
              <w:right w:val="single" w:sz="6" w:space="0" w:color="auto"/>
            </w:tcBorders>
          </w:tcPr>
          <w:p w14:paraId="6884ADE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DAE0BC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D12575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9A8B23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BA9DCC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E6763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08F974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B9313E5" w14:textId="77777777">
        <w:tc>
          <w:tcPr>
            <w:tcW w:w="993" w:type="dxa"/>
            <w:tcBorders>
              <w:top w:val="single" w:sz="6" w:space="0" w:color="auto"/>
              <w:left w:val="single" w:sz="12" w:space="0" w:color="auto"/>
              <w:bottom w:val="single" w:sz="6" w:space="0" w:color="auto"/>
              <w:right w:val="single" w:sz="6" w:space="0" w:color="auto"/>
            </w:tcBorders>
          </w:tcPr>
          <w:p w14:paraId="2BB6CDE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4D59B9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78EE40B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CA7FAF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4D060C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8D0465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86FA70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5888F51" w14:textId="77777777">
        <w:tc>
          <w:tcPr>
            <w:tcW w:w="993" w:type="dxa"/>
            <w:tcBorders>
              <w:top w:val="single" w:sz="6" w:space="0" w:color="auto"/>
              <w:left w:val="single" w:sz="12" w:space="0" w:color="auto"/>
              <w:bottom w:val="single" w:sz="6" w:space="0" w:color="auto"/>
              <w:right w:val="single" w:sz="6" w:space="0" w:color="auto"/>
            </w:tcBorders>
          </w:tcPr>
          <w:p w14:paraId="4FE71A9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E07722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172E3D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FA8802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E346C1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D04749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6CED99C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563D861" w14:textId="77777777">
        <w:tc>
          <w:tcPr>
            <w:tcW w:w="993" w:type="dxa"/>
            <w:tcBorders>
              <w:top w:val="single" w:sz="6" w:space="0" w:color="auto"/>
              <w:left w:val="single" w:sz="12" w:space="0" w:color="auto"/>
              <w:bottom w:val="single" w:sz="6" w:space="0" w:color="auto"/>
              <w:right w:val="single" w:sz="6" w:space="0" w:color="auto"/>
            </w:tcBorders>
          </w:tcPr>
          <w:p w14:paraId="55B6DE5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682468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96623C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09B57E0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CB39F9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E903B0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A9BEB4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F028FB9" w14:textId="77777777">
        <w:tc>
          <w:tcPr>
            <w:tcW w:w="993" w:type="dxa"/>
            <w:tcBorders>
              <w:top w:val="single" w:sz="6" w:space="0" w:color="auto"/>
              <w:left w:val="single" w:sz="12" w:space="0" w:color="auto"/>
              <w:bottom w:val="single" w:sz="6" w:space="0" w:color="auto"/>
              <w:right w:val="single" w:sz="6" w:space="0" w:color="auto"/>
            </w:tcBorders>
          </w:tcPr>
          <w:p w14:paraId="62075A5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1588DCE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96228D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23F731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785B1E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F81AD1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5BA7DFC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0DEA27B" w14:textId="77777777">
        <w:tc>
          <w:tcPr>
            <w:tcW w:w="993" w:type="dxa"/>
            <w:tcBorders>
              <w:top w:val="single" w:sz="6" w:space="0" w:color="auto"/>
              <w:left w:val="single" w:sz="12" w:space="0" w:color="auto"/>
              <w:bottom w:val="single" w:sz="6" w:space="0" w:color="auto"/>
              <w:right w:val="single" w:sz="6" w:space="0" w:color="auto"/>
            </w:tcBorders>
          </w:tcPr>
          <w:p w14:paraId="75296AC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BC1AA9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AB1A52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043177F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A1ACCF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40542C2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2DA21A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5CF3C6B" w14:textId="77777777">
        <w:tc>
          <w:tcPr>
            <w:tcW w:w="993" w:type="dxa"/>
            <w:tcBorders>
              <w:top w:val="single" w:sz="6" w:space="0" w:color="auto"/>
              <w:left w:val="single" w:sz="12" w:space="0" w:color="auto"/>
              <w:bottom w:val="single" w:sz="6" w:space="0" w:color="auto"/>
              <w:right w:val="single" w:sz="6" w:space="0" w:color="auto"/>
            </w:tcBorders>
          </w:tcPr>
          <w:p w14:paraId="365FB83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93D05B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58B077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E00456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3C12CF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5D8293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5F16016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591504D" w14:textId="77777777">
        <w:tc>
          <w:tcPr>
            <w:tcW w:w="993" w:type="dxa"/>
            <w:tcBorders>
              <w:top w:val="single" w:sz="6" w:space="0" w:color="auto"/>
              <w:left w:val="single" w:sz="12" w:space="0" w:color="auto"/>
              <w:bottom w:val="single" w:sz="6" w:space="0" w:color="auto"/>
              <w:right w:val="single" w:sz="6" w:space="0" w:color="auto"/>
            </w:tcBorders>
          </w:tcPr>
          <w:p w14:paraId="7A61498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7E2523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1B2136C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793B98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29A819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B556F1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614116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DDC073D" w14:textId="77777777">
        <w:tc>
          <w:tcPr>
            <w:tcW w:w="993" w:type="dxa"/>
            <w:tcBorders>
              <w:top w:val="single" w:sz="6" w:space="0" w:color="auto"/>
              <w:left w:val="single" w:sz="12" w:space="0" w:color="auto"/>
              <w:bottom w:val="single" w:sz="6" w:space="0" w:color="auto"/>
              <w:right w:val="single" w:sz="6" w:space="0" w:color="auto"/>
            </w:tcBorders>
          </w:tcPr>
          <w:p w14:paraId="7B5211D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1ED6CF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94EDB6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A47AF6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5384A6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62C355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C88C23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31E7F0D" w14:textId="77777777">
        <w:tc>
          <w:tcPr>
            <w:tcW w:w="993" w:type="dxa"/>
            <w:tcBorders>
              <w:top w:val="single" w:sz="6" w:space="0" w:color="auto"/>
              <w:left w:val="single" w:sz="12" w:space="0" w:color="auto"/>
              <w:bottom w:val="single" w:sz="6" w:space="0" w:color="auto"/>
              <w:right w:val="single" w:sz="6" w:space="0" w:color="auto"/>
            </w:tcBorders>
          </w:tcPr>
          <w:p w14:paraId="7B9074F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221D1E2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56D691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6DCDE44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E467FF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01D1D8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546B7D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7D973A5" w14:textId="77777777">
        <w:tc>
          <w:tcPr>
            <w:tcW w:w="993" w:type="dxa"/>
            <w:tcBorders>
              <w:top w:val="single" w:sz="6" w:space="0" w:color="auto"/>
              <w:left w:val="single" w:sz="12" w:space="0" w:color="auto"/>
              <w:bottom w:val="single" w:sz="6" w:space="0" w:color="auto"/>
              <w:right w:val="single" w:sz="6" w:space="0" w:color="auto"/>
            </w:tcBorders>
          </w:tcPr>
          <w:p w14:paraId="532F9B5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5629BDE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10E2D75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61149AB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119313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F9D3B6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C60C0C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366D2EA" w14:textId="77777777">
        <w:tc>
          <w:tcPr>
            <w:tcW w:w="993" w:type="dxa"/>
            <w:tcBorders>
              <w:top w:val="single" w:sz="6" w:space="0" w:color="auto"/>
              <w:left w:val="single" w:sz="12" w:space="0" w:color="auto"/>
              <w:bottom w:val="single" w:sz="6" w:space="0" w:color="auto"/>
              <w:right w:val="single" w:sz="6" w:space="0" w:color="auto"/>
            </w:tcBorders>
          </w:tcPr>
          <w:p w14:paraId="57B04AE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702B59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B618F4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95D867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BB593F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AED80A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3A183C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0E171CD" w14:textId="77777777">
        <w:tc>
          <w:tcPr>
            <w:tcW w:w="993" w:type="dxa"/>
            <w:tcBorders>
              <w:top w:val="single" w:sz="6" w:space="0" w:color="auto"/>
              <w:left w:val="single" w:sz="12" w:space="0" w:color="auto"/>
              <w:bottom w:val="single" w:sz="6" w:space="0" w:color="auto"/>
              <w:right w:val="single" w:sz="6" w:space="0" w:color="auto"/>
            </w:tcBorders>
          </w:tcPr>
          <w:p w14:paraId="2FCFAED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6FAB44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84F008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6C6A16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1A8B74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969A4E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955474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73DB5B00" w14:textId="77777777">
        <w:tc>
          <w:tcPr>
            <w:tcW w:w="993" w:type="dxa"/>
            <w:tcBorders>
              <w:top w:val="single" w:sz="6" w:space="0" w:color="auto"/>
              <w:left w:val="single" w:sz="12" w:space="0" w:color="auto"/>
              <w:bottom w:val="single" w:sz="6" w:space="0" w:color="auto"/>
              <w:right w:val="single" w:sz="6" w:space="0" w:color="auto"/>
            </w:tcBorders>
          </w:tcPr>
          <w:p w14:paraId="6DFC6AF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30F790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06B8F7B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71B36B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966C20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D04F84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4DD783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62E7C48" w14:textId="77777777">
        <w:tc>
          <w:tcPr>
            <w:tcW w:w="993" w:type="dxa"/>
            <w:tcBorders>
              <w:top w:val="single" w:sz="6" w:space="0" w:color="auto"/>
              <w:left w:val="single" w:sz="12" w:space="0" w:color="auto"/>
              <w:bottom w:val="single" w:sz="6" w:space="0" w:color="auto"/>
              <w:right w:val="single" w:sz="6" w:space="0" w:color="auto"/>
            </w:tcBorders>
          </w:tcPr>
          <w:p w14:paraId="113A47B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679F3B8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D47F32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304F86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9C783F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2A9992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632996F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2D6D990" w14:textId="77777777">
        <w:tc>
          <w:tcPr>
            <w:tcW w:w="993" w:type="dxa"/>
            <w:tcBorders>
              <w:top w:val="single" w:sz="6" w:space="0" w:color="auto"/>
              <w:left w:val="single" w:sz="12" w:space="0" w:color="auto"/>
              <w:bottom w:val="single" w:sz="12" w:space="0" w:color="auto"/>
              <w:right w:val="single" w:sz="6" w:space="0" w:color="auto"/>
            </w:tcBorders>
          </w:tcPr>
          <w:p w14:paraId="471CCAC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12" w:space="0" w:color="auto"/>
              <w:right w:val="single" w:sz="6" w:space="0" w:color="auto"/>
            </w:tcBorders>
          </w:tcPr>
          <w:p w14:paraId="01BAEE2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12" w:space="0" w:color="auto"/>
              <w:right w:val="single" w:sz="6" w:space="0" w:color="auto"/>
            </w:tcBorders>
          </w:tcPr>
          <w:p w14:paraId="36A283D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12" w:space="0" w:color="auto"/>
              <w:right w:val="single" w:sz="6" w:space="0" w:color="auto"/>
            </w:tcBorders>
          </w:tcPr>
          <w:p w14:paraId="3C25841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12" w:space="0" w:color="auto"/>
              <w:right w:val="single" w:sz="6" w:space="0" w:color="auto"/>
            </w:tcBorders>
          </w:tcPr>
          <w:p w14:paraId="205769E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12" w:space="0" w:color="auto"/>
              <w:right w:val="single" w:sz="6" w:space="0" w:color="auto"/>
            </w:tcBorders>
          </w:tcPr>
          <w:p w14:paraId="256D571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12" w:space="0" w:color="auto"/>
              <w:right w:val="single" w:sz="12" w:space="0" w:color="auto"/>
            </w:tcBorders>
          </w:tcPr>
          <w:p w14:paraId="2C9871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14:paraId="1D74A808" w14:textId="77777777" w:rsidR="00A16B9C" w:rsidRDefault="00A16B9C">
      <w:pPr>
        <w:spacing w:line="440" w:lineRule="exact"/>
        <w:rPr>
          <w:rFonts w:ascii="宋体" w:eastAsia="宋体" w:hAnsi="宋体" w:cs="Times New Roman"/>
          <w:szCs w:val="21"/>
        </w:rPr>
      </w:pPr>
    </w:p>
    <w:p w14:paraId="6D11BA44" w14:textId="77777777" w:rsidR="00A16B9C" w:rsidRDefault="002558A8">
      <w:pPr>
        <w:spacing w:beforeLines="50" w:before="120" w:afterLines="50" w:after="120" w:line="440" w:lineRule="exact"/>
        <w:jc w:val="center"/>
        <w:rPr>
          <w:rFonts w:ascii="宋体" w:eastAsia="宋体" w:hAnsi="宋体" w:cs="Times New Roman"/>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8-3</w:t>
      </w:r>
      <w:r>
        <w:rPr>
          <w:rFonts w:ascii="宋体" w:eastAsia="宋体" w:hAnsi="宋体" w:cs="Times New Roman" w:hint="eastAsia"/>
          <w:szCs w:val="21"/>
        </w:rPr>
        <w:t>：专业工程暂估价表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A16B9C" w14:paraId="605F8101" w14:textId="77777777">
        <w:tc>
          <w:tcPr>
            <w:tcW w:w="993" w:type="dxa"/>
            <w:tcBorders>
              <w:top w:val="single" w:sz="12" w:space="0" w:color="auto"/>
              <w:left w:val="single" w:sz="12" w:space="0" w:color="auto"/>
              <w:bottom w:val="double" w:sz="6" w:space="0" w:color="auto"/>
              <w:right w:val="single" w:sz="6" w:space="0" w:color="auto"/>
            </w:tcBorders>
          </w:tcPr>
          <w:p w14:paraId="39CF06F9"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14:paraId="354E2547"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14:paraId="644F6756"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14:paraId="31978DFE"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14:paraId="7F717827"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14:paraId="3EF2AB87"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14:paraId="2E7AC18E" w14:textId="77777777" w:rsidR="00A16B9C" w:rsidRDefault="002558A8">
            <w:pPr>
              <w:keepNext/>
              <w:adjustRightInd w:val="0"/>
              <w:spacing w:line="440" w:lineRule="exact"/>
              <w:ind w:left="63" w:right="63"/>
              <w:textAlignment w:val="baseline"/>
              <w:rPr>
                <w:rFonts w:ascii="Times New Roman" w:eastAsia="宋体" w:hAnsi="宋体" w:cs="Times New Roman"/>
                <w:sz w:val="24"/>
                <w:szCs w:val="21"/>
              </w:rPr>
            </w:pPr>
            <w:r>
              <w:rPr>
                <w:rFonts w:ascii="Times New Roman" w:eastAsia="宋体" w:hAnsi="宋体" w:cs="Times New Roman" w:hint="eastAsia"/>
                <w:sz w:val="24"/>
                <w:szCs w:val="21"/>
              </w:rPr>
              <w:t>备注</w:t>
            </w:r>
          </w:p>
        </w:tc>
      </w:tr>
      <w:tr w:rsidR="00A16B9C" w14:paraId="4AC57B8A" w14:textId="77777777">
        <w:tc>
          <w:tcPr>
            <w:tcW w:w="993" w:type="dxa"/>
            <w:tcBorders>
              <w:top w:val="double" w:sz="6" w:space="0" w:color="auto"/>
              <w:left w:val="single" w:sz="12" w:space="0" w:color="auto"/>
              <w:bottom w:val="single" w:sz="6" w:space="0" w:color="auto"/>
              <w:right w:val="single" w:sz="6" w:space="0" w:color="auto"/>
            </w:tcBorders>
          </w:tcPr>
          <w:p w14:paraId="5C9DAE3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double" w:sz="6" w:space="0" w:color="auto"/>
              <w:left w:val="single" w:sz="6" w:space="0" w:color="auto"/>
              <w:bottom w:val="single" w:sz="6" w:space="0" w:color="auto"/>
              <w:right w:val="single" w:sz="6" w:space="0" w:color="auto"/>
            </w:tcBorders>
          </w:tcPr>
          <w:p w14:paraId="1ACBF65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tcPr>
          <w:p w14:paraId="0FFB099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double" w:sz="6" w:space="0" w:color="auto"/>
              <w:left w:val="single" w:sz="6" w:space="0" w:color="auto"/>
              <w:bottom w:val="single" w:sz="6" w:space="0" w:color="auto"/>
              <w:right w:val="single" w:sz="6" w:space="0" w:color="auto"/>
            </w:tcBorders>
          </w:tcPr>
          <w:p w14:paraId="5E51711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double" w:sz="6" w:space="0" w:color="auto"/>
              <w:left w:val="single" w:sz="6" w:space="0" w:color="auto"/>
              <w:bottom w:val="single" w:sz="6" w:space="0" w:color="auto"/>
              <w:right w:val="single" w:sz="6" w:space="0" w:color="auto"/>
            </w:tcBorders>
          </w:tcPr>
          <w:p w14:paraId="4FECD6F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tcPr>
          <w:p w14:paraId="2D8369E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double" w:sz="6" w:space="0" w:color="auto"/>
              <w:left w:val="single" w:sz="6" w:space="0" w:color="auto"/>
              <w:bottom w:val="single" w:sz="6" w:space="0" w:color="auto"/>
              <w:right w:val="single" w:sz="12" w:space="0" w:color="auto"/>
            </w:tcBorders>
          </w:tcPr>
          <w:p w14:paraId="3AAED2F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E55B297" w14:textId="77777777">
        <w:tc>
          <w:tcPr>
            <w:tcW w:w="993" w:type="dxa"/>
            <w:tcBorders>
              <w:top w:val="nil"/>
              <w:left w:val="single" w:sz="12" w:space="0" w:color="auto"/>
              <w:bottom w:val="single" w:sz="6" w:space="0" w:color="auto"/>
              <w:right w:val="single" w:sz="6" w:space="0" w:color="auto"/>
            </w:tcBorders>
          </w:tcPr>
          <w:p w14:paraId="3B3E452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nil"/>
              <w:left w:val="single" w:sz="6" w:space="0" w:color="auto"/>
              <w:bottom w:val="single" w:sz="6" w:space="0" w:color="auto"/>
              <w:right w:val="single" w:sz="6" w:space="0" w:color="auto"/>
            </w:tcBorders>
          </w:tcPr>
          <w:p w14:paraId="79A9818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tcPr>
          <w:p w14:paraId="51716C6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nil"/>
              <w:left w:val="single" w:sz="6" w:space="0" w:color="auto"/>
              <w:bottom w:val="single" w:sz="6" w:space="0" w:color="auto"/>
              <w:right w:val="single" w:sz="6" w:space="0" w:color="auto"/>
            </w:tcBorders>
          </w:tcPr>
          <w:p w14:paraId="085BFE7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nil"/>
              <w:left w:val="single" w:sz="6" w:space="0" w:color="auto"/>
              <w:bottom w:val="single" w:sz="6" w:space="0" w:color="auto"/>
              <w:right w:val="single" w:sz="6" w:space="0" w:color="auto"/>
            </w:tcBorders>
          </w:tcPr>
          <w:p w14:paraId="0B72EE5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tcPr>
          <w:p w14:paraId="5CC96FF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nil"/>
              <w:left w:val="single" w:sz="6" w:space="0" w:color="auto"/>
              <w:bottom w:val="single" w:sz="6" w:space="0" w:color="auto"/>
              <w:right w:val="single" w:sz="12" w:space="0" w:color="auto"/>
            </w:tcBorders>
          </w:tcPr>
          <w:p w14:paraId="7EED864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11E85AD" w14:textId="77777777">
        <w:tc>
          <w:tcPr>
            <w:tcW w:w="993" w:type="dxa"/>
            <w:tcBorders>
              <w:top w:val="single" w:sz="6" w:space="0" w:color="auto"/>
              <w:left w:val="single" w:sz="12" w:space="0" w:color="auto"/>
              <w:bottom w:val="single" w:sz="6" w:space="0" w:color="auto"/>
              <w:right w:val="single" w:sz="6" w:space="0" w:color="auto"/>
            </w:tcBorders>
          </w:tcPr>
          <w:p w14:paraId="7249EF2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1E3E0D7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1400AE8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3777D0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B5A748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04A88C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C652E3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8646384" w14:textId="77777777">
        <w:tc>
          <w:tcPr>
            <w:tcW w:w="993" w:type="dxa"/>
            <w:tcBorders>
              <w:top w:val="single" w:sz="6" w:space="0" w:color="auto"/>
              <w:left w:val="single" w:sz="12" w:space="0" w:color="auto"/>
              <w:bottom w:val="single" w:sz="6" w:space="0" w:color="auto"/>
              <w:right w:val="single" w:sz="6" w:space="0" w:color="auto"/>
            </w:tcBorders>
          </w:tcPr>
          <w:p w14:paraId="633DB2E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1E00EE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180AE4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638F80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D2D8FA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CF5CFA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263C0D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6727B6F" w14:textId="77777777">
        <w:tc>
          <w:tcPr>
            <w:tcW w:w="993" w:type="dxa"/>
            <w:tcBorders>
              <w:top w:val="single" w:sz="6" w:space="0" w:color="auto"/>
              <w:left w:val="single" w:sz="12" w:space="0" w:color="auto"/>
              <w:bottom w:val="single" w:sz="6" w:space="0" w:color="auto"/>
              <w:right w:val="single" w:sz="6" w:space="0" w:color="auto"/>
            </w:tcBorders>
          </w:tcPr>
          <w:p w14:paraId="0D0AD12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5B84D4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7069E8F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1A8667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3B326F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91B6D4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A7F1EB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40C8701" w14:textId="77777777">
        <w:tc>
          <w:tcPr>
            <w:tcW w:w="993" w:type="dxa"/>
            <w:tcBorders>
              <w:top w:val="single" w:sz="6" w:space="0" w:color="auto"/>
              <w:left w:val="single" w:sz="12" w:space="0" w:color="auto"/>
              <w:bottom w:val="single" w:sz="6" w:space="0" w:color="auto"/>
              <w:right w:val="single" w:sz="6" w:space="0" w:color="auto"/>
            </w:tcBorders>
          </w:tcPr>
          <w:p w14:paraId="564A7DE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41E130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121395C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251F64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9F16F3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1DA98F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6C6A777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B161C6F" w14:textId="77777777">
        <w:tc>
          <w:tcPr>
            <w:tcW w:w="993" w:type="dxa"/>
            <w:tcBorders>
              <w:top w:val="single" w:sz="6" w:space="0" w:color="auto"/>
              <w:left w:val="single" w:sz="12" w:space="0" w:color="auto"/>
              <w:bottom w:val="single" w:sz="6" w:space="0" w:color="auto"/>
              <w:right w:val="single" w:sz="6" w:space="0" w:color="auto"/>
            </w:tcBorders>
          </w:tcPr>
          <w:p w14:paraId="4CAE469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2CBFC7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1F83060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504E25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1C450E1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73FFB9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899CB9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86EF587" w14:textId="77777777">
        <w:tc>
          <w:tcPr>
            <w:tcW w:w="993" w:type="dxa"/>
            <w:tcBorders>
              <w:top w:val="single" w:sz="6" w:space="0" w:color="auto"/>
              <w:left w:val="single" w:sz="12" w:space="0" w:color="auto"/>
              <w:bottom w:val="single" w:sz="6" w:space="0" w:color="auto"/>
              <w:right w:val="single" w:sz="6" w:space="0" w:color="auto"/>
            </w:tcBorders>
          </w:tcPr>
          <w:p w14:paraId="38FD063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28DCD55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0630D32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30694BD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B49D0E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19B099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C6D080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3C53D7A" w14:textId="77777777">
        <w:tc>
          <w:tcPr>
            <w:tcW w:w="993" w:type="dxa"/>
            <w:tcBorders>
              <w:top w:val="single" w:sz="6" w:space="0" w:color="auto"/>
              <w:left w:val="single" w:sz="12" w:space="0" w:color="auto"/>
              <w:bottom w:val="single" w:sz="6" w:space="0" w:color="auto"/>
              <w:right w:val="single" w:sz="6" w:space="0" w:color="auto"/>
            </w:tcBorders>
          </w:tcPr>
          <w:p w14:paraId="26F0B0A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E9E2BC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69C7EE8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15E8F8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E6EEAD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F103E3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A801AF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BA4E305" w14:textId="77777777">
        <w:tc>
          <w:tcPr>
            <w:tcW w:w="993" w:type="dxa"/>
            <w:tcBorders>
              <w:top w:val="single" w:sz="6" w:space="0" w:color="auto"/>
              <w:left w:val="single" w:sz="12" w:space="0" w:color="auto"/>
              <w:bottom w:val="single" w:sz="6" w:space="0" w:color="auto"/>
              <w:right w:val="single" w:sz="6" w:space="0" w:color="auto"/>
            </w:tcBorders>
          </w:tcPr>
          <w:p w14:paraId="227F1BD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2A31F43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E29B47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6D52BE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E31271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0E2134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C9B00C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330EF04" w14:textId="77777777">
        <w:tc>
          <w:tcPr>
            <w:tcW w:w="993" w:type="dxa"/>
            <w:tcBorders>
              <w:top w:val="single" w:sz="6" w:space="0" w:color="auto"/>
              <w:left w:val="single" w:sz="12" w:space="0" w:color="auto"/>
              <w:bottom w:val="single" w:sz="6" w:space="0" w:color="auto"/>
              <w:right w:val="single" w:sz="6" w:space="0" w:color="auto"/>
            </w:tcBorders>
          </w:tcPr>
          <w:p w14:paraId="7BFEF48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7FC3D9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7B85333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C83986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1F8BAC8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CABF0B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0048054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A9CD9D4" w14:textId="77777777">
        <w:tc>
          <w:tcPr>
            <w:tcW w:w="993" w:type="dxa"/>
            <w:tcBorders>
              <w:top w:val="single" w:sz="6" w:space="0" w:color="auto"/>
              <w:left w:val="single" w:sz="12" w:space="0" w:color="auto"/>
              <w:bottom w:val="single" w:sz="6" w:space="0" w:color="auto"/>
              <w:right w:val="single" w:sz="6" w:space="0" w:color="auto"/>
            </w:tcBorders>
          </w:tcPr>
          <w:p w14:paraId="1954504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41BE4D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18A60B8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793736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9B1187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2BA178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025B252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582C5FF" w14:textId="77777777">
        <w:tc>
          <w:tcPr>
            <w:tcW w:w="993" w:type="dxa"/>
            <w:tcBorders>
              <w:top w:val="single" w:sz="6" w:space="0" w:color="auto"/>
              <w:left w:val="single" w:sz="12" w:space="0" w:color="auto"/>
              <w:bottom w:val="single" w:sz="6" w:space="0" w:color="auto"/>
              <w:right w:val="single" w:sz="6" w:space="0" w:color="auto"/>
            </w:tcBorders>
          </w:tcPr>
          <w:p w14:paraId="35B2423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615670D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72874FC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F72625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6D6E9E8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7204224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168A563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4757BD3" w14:textId="77777777">
        <w:tc>
          <w:tcPr>
            <w:tcW w:w="993" w:type="dxa"/>
            <w:tcBorders>
              <w:top w:val="single" w:sz="6" w:space="0" w:color="auto"/>
              <w:left w:val="single" w:sz="12" w:space="0" w:color="auto"/>
              <w:bottom w:val="single" w:sz="6" w:space="0" w:color="auto"/>
              <w:right w:val="single" w:sz="6" w:space="0" w:color="auto"/>
            </w:tcBorders>
          </w:tcPr>
          <w:p w14:paraId="52A32BB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2382A59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45FEDC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AC1161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4E1BEE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0B47FC2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0C3E604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CC01DD7" w14:textId="77777777">
        <w:tc>
          <w:tcPr>
            <w:tcW w:w="993" w:type="dxa"/>
            <w:tcBorders>
              <w:top w:val="single" w:sz="6" w:space="0" w:color="auto"/>
              <w:left w:val="single" w:sz="12" w:space="0" w:color="auto"/>
              <w:bottom w:val="single" w:sz="6" w:space="0" w:color="auto"/>
              <w:right w:val="single" w:sz="6" w:space="0" w:color="auto"/>
            </w:tcBorders>
          </w:tcPr>
          <w:p w14:paraId="7B0BBB5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3EE7505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5FFF91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06E9D4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C22BC7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172611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912854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7588BA3" w14:textId="77777777">
        <w:tc>
          <w:tcPr>
            <w:tcW w:w="993" w:type="dxa"/>
            <w:tcBorders>
              <w:top w:val="single" w:sz="6" w:space="0" w:color="auto"/>
              <w:left w:val="single" w:sz="12" w:space="0" w:color="auto"/>
              <w:bottom w:val="single" w:sz="6" w:space="0" w:color="auto"/>
              <w:right w:val="single" w:sz="6" w:space="0" w:color="auto"/>
            </w:tcBorders>
          </w:tcPr>
          <w:p w14:paraId="1ACBEF3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7EAD46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191CE2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E06A576"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62A695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6FD351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FAAC6A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698A6256" w14:textId="77777777">
        <w:tc>
          <w:tcPr>
            <w:tcW w:w="993" w:type="dxa"/>
            <w:tcBorders>
              <w:top w:val="single" w:sz="6" w:space="0" w:color="auto"/>
              <w:left w:val="single" w:sz="12" w:space="0" w:color="auto"/>
              <w:bottom w:val="single" w:sz="6" w:space="0" w:color="auto"/>
              <w:right w:val="single" w:sz="6" w:space="0" w:color="auto"/>
            </w:tcBorders>
          </w:tcPr>
          <w:p w14:paraId="56236B8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5BD30CA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2AF2899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1EA33C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BA50FD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430D4FF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9684D7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0A132D10" w14:textId="77777777">
        <w:tc>
          <w:tcPr>
            <w:tcW w:w="993" w:type="dxa"/>
            <w:tcBorders>
              <w:top w:val="single" w:sz="6" w:space="0" w:color="auto"/>
              <w:left w:val="single" w:sz="12" w:space="0" w:color="auto"/>
              <w:bottom w:val="single" w:sz="6" w:space="0" w:color="auto"/>
              <w:right w:val="single" w:sz="6" w:space="0" w:color="auto"/>
            </w:tcBorders>
          </w:tcPr>
          <w:p w14:paraId="2FFD149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40DCF93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9D4937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7E8A059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468B98D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CE43EB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70A012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AD37755" w14:textId="77777777">
        <w:tc>
          <w:tcPr>
            <w:tcW w:w="993" w:type="dxa"/>
            <w:tcBorders>
              <w:top w:val="single" w:sz="6" w:space="0" w:color="auto"/>
              <w:left w:val="single" w:sz="12" w:space="0" w:color="auto"/>
              <w:bottom w:val="single" w:sz="6" w:space="0" w:color="auto"/>
              <w:right w:val="single" w:sz="6" w:space="0" w:color="auto"/>
            </w:tcBorders>
          </w:tcPr>
          <w:p w14:paraId="4AFC333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4FC431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F5802B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11EFAEFF"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2424CF3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60167F8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77AB296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16C5C0C4" w14:textId="77777777">
        <w:tc>
          <w:tcPr>
            <w:tcW w:w="993" w:type="dxa"/>
            <w:tcBorders>
              <w:top w:val="single" w:sz="6" w:space="0" w:color="auto"/>
              <w:left w:val="single" w:sz="12" w:space="0" w:color="auto"/>
              <w:bottom w:val="single" w:sz="6" w:space="0" w:color="auto"/>
              <w:right w:val="single" w:sz="6" w:space="0" w:color="auto"/>
            </w:tcBorders>
          </w:tcPr>
          <w:p w14:paraId="488A711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6BDC2E3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09AB395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2EEBF08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04D060D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15CBDD11"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4A31D34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88FC50D" w14:textId="77777777">
        <w:tc>
          <w:tcPr>
            <w:tcW w:w="993" w:type="dxa"/>
            <w:tcBorders>
              <w:top w:val="single" w:sz="6" w:space="0" w:color="auto"/>
              <w:left w:val="single" w:sz="12" w:space="0" w:color="auto"/>
              <w:bottom w:val="single" w:sz="6" w:space="0" w:color="auto"/>
              <w:right w:val="single" w:sz="6" w:space="0" w:color="auto"/>
            </w:tcBorders>
          </w:tcPr>
          <w:p w14:paraId="786150E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0950CEA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160F8C2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5A64C1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9161B7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36BC1C5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6EC12C5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3D597D47" w14:textId="77777777">
        <w:tc>
          <w:tcPr>
            <w:tcW w:w="993" w:type="dxa"/>
            <w:tcBorders>
              <w:top w:val="single" w:sz="6" w:space="0" w:color="auto"/>
              <w:left w:val="single" w:sz="12" w:space="0" w:color="auto"/>
              <w:bottom w:val="single" w:sz="6" w:space="0" w:color="auto"/>
              <w:right w:val="single" w:sz="6" w:space="0" w:color="auto"/>
            </w:tcBorders>
          </w:tcPr>
          <w:p w14:paraId="776BF318"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1814EF9E"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55E28213"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492C178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757FD459"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FEF36D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00B55E6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4836D5C7" w14:textId="77777777">
        <w:tc>
          <w:tcPr>
            <w:tcW w:w="993" w:type="dxa"/>
            <w:tcBorders>
              <w:top w:val="single" w:sz="6" w:space="0" w:color="auto"/>
              <w:left w:val="single" w:sz="12" w:space="0" w:color="auto"/>
              <w:bottom w:val="single" w:sz="6" w:space="0" w:color="auto"/>
              <w:right w:val="single" w:sz="6" w:space="0" w:color="auto"/>
            </w:tcBorders>
          </w:tcPr>
          <w:p w14:paraId="0ECEC65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68C585AB"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308AF74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5BA4139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3533C27D"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55123C7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52143684"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5F3C3137" w14:textId="77777777">
        <w:tc>
          <w:tcPr>
            <w:tcW w:w="993" w:type="dxa"/>
            <w:tcBorders>
              <w:top w:val="single" w:sz="6" w:space="0" w:color="auto"/>
              <w:left w:val="single" w:sz="12" w:space="0" w:color="auto"/>
              <w:bottom w:val="single" w:sz="6" w:space="0" w:color="auto"/>
              <w:right w:val="single" w:sz="6" w:space="0" w:color="auto"/>
            </w:tcBorders>
          </w:tcPr>
          <w:p w14:paraId="0F40EFA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14:paraId="796BED8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14:paraId="48EBA46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14:paraId="3C9DF4A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14:paraId="5581C58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14:paraId="274FD9F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14:paraId="2C429432"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14:paraId="26474099" w14:textId="77777777">
        <w:tc>
          <w:tcPr>
            <w:tcW w:w="993" w:type="dxa"/>
            <w:tcBorders>
              <w:top w:val="single" w:sz="6" w:space="0" w:color="auto"/>
              <w:left w:val="single" w:sz="12" w:space="0" w:color="auto"/>
              <w:bottom w:val="single" w:sz="12" w:space="0" w:color="auto"/>
              <w:right w:val="single" w:sz="6" w:space="0" w:color="auto"/>
            </w:tcBorders>
          </w:tcPr>
          <w:p w14:paraId="4CAFEDA0"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12" w:space="0" w:color="auto"/>
              <w:right w:val="single" w:sz="6" w:space="0" w:color="auto"/>
            </w:tcBorders>
          </w:tcPr>
          <w:p w14:paraId="30C9FE9A"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12" w:space="0" w:color="auto"/>
              <w:right w:val="single" w:sz="6" w:space="0" w:color="auto"/>
            </w:tcBorders>
          </w:tcPr>
          <w:p w14:paraId="0A87227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12" w:space="0" w:color="auto"/>
              <w:right w:val="single" w:sz="6" w:space="0" w:color="auto"/>
            </w:tcBorders>
          </w:tcPr>
          <w:p w14:paraId="4A9DFD47"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12" w:space="0" w:color="auto"/>
              <w:right w:val="single" w:sz="6" w:space="0" w:color="auto"/>
            </w:tcBorders>
          </w:tcPr>
          <w:p w14:paraId="3BE67D9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12" w:space="0" w:color="auto"/>
              <w:right w:val="single" w:sz="6" w:space="0" w:color="auto"/>
            </w:tcBorders>
          </w:tcPr>
          <w:p w14:paraId="38327B6C"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12" w:space="0" w:color="auto"/>
              <w:right w:val="single" w:sz="12" w:space="0" w:color="auto"/>
            </w:tcBorders>
          </w:tcPr>
          <w:p w14:paraId="7C4C1955" w14:textId="77777777" w:rsidR="00A16B9C"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14:paraId="67096037" w14:textId="77777777" w:rsidR="00A16B9C" w:rsidRDefault="00A16B9C">
      <w:pPr>
        <w:spacing w:line="440" w:lineRule="exact"/>
        <w:rPr>
          <w:rFonts w:ascii="宋体" w:eastAsia="宋体" w:hAnsi="宋体" w:cs="宋体"/>
          <w:sz w:val="30"/>
          <w:szCs w:val="30"/>
        </w:rPr>
        <w:sectPr w:rsidR="00A16B9C">
          <w:footerReference w:type="default" r:id="rId21"/>
          <w:pgSz w:w="11907" w:h="16840"/>
          <w:pgMar w:top="1440" w:right="1440" w:bottom="1440" w:left="1797" w:header="851" w:footer="851" w:gutter="0"/>
          <w:cols w:space="720"/>
          <w:docGrid w:linePitch="312"/>
        </w:sectPr>
      </w:pPr>
    </w:p>
    <w:p w14:paraId="673FC039" w14:textId="77777777" w:rsidR="00A16B9C" w:rsidRDefault="00A16B9C">
      <w:pPr>
        <w:tabs>
          <w:tab w:val="left" w:pos="3261"/>
        </w:tabs>
        <w:spacing w:line="360" w:lineRule="auto"/>
        <w:jc w:val="center"/>
        <w:rPr>
          <w:rFonts w:ascii="宋体" w:eastAsia="宋体" w:hAnsi="宋体" w:cs="仿宋_GB2312"/>
          <w:b/>
          <w:sz w:val="44"/>
          <w:szCs w:val="44"/>
        </w:rPr>
      </w:pPr>
    </w:p>
    <w:p w14:paraId="10A75AA3" w14:textId="77777777" w:rsidR="00A16B9C" w:rsidRDefault="00A16B9C">
      <w:pPr>
        <w:tabs>
          <w:tab w:val="left" w:pos="3261"/>
        </w:tabs>
        <w:spacing w:line="360" w:lineRule="auto"/>
        <w:jc w:val="center"/>
        <w:rPr>
          <w:rFonts w:ascii="宋体" w:eastAsia="宋体" w:hAnsi="宋体" w:cs="仿宋_GB2312"/>
          <w:b/>
          <w:sz w:val="44"/>
          <w:szCs w:val="44"/>
        </w:rPr>
      </w:pPr>
    </w:p>
    <w:p w14:paraId="2C493C18" w14:textId="77777777" w:rsidR="00A16B9C" w:rsidRDefault="00A16B9C">
      <w:pPr>
        <w:tabs>
          <w:tab w:val="left" w:pos="3261"/>
        </w:tabs>
        <w:spacing w:line="360" w:lineRule="auto"/>
        <w:jc w:val="center"/>
        <w:rPr>
          <w:rFonts w:ascii="宋体" w:eastAsia="宋体" w:hAnsi="宋体" w:cs="仿宋_GB2312"/>
          <w:b/>
          <w:sz w:val="44"/>
          <w:szCs w:val="44"/>
        </w:rPr>
      </w:pPr>
    </w:p>
    <w:p w14:paraId="5F181CDC" w14:textId="77777777" w:rsidR="00A16B9C" w:rsidRDefault="00A16B9C">
      <w:pPr>
        <w:tabs>
          <w:tab w:val="left" w:pos="3261"/>
        </w:tabs>
        <w:spacing w:line="360" w:lineRule="auto"/>
        <w:jc w:val="center"/>
        <w:rPr>
          <w:rFonts w:ascii="宋体" w:eastAsia="宋体" w:hAnsi="宋体" w:cs="仿宋_GB2312"/>
          <w:b/>
          <w:sz w:val="44"/>
          <w:szCs w:val="44"/>
        </w:rPr>
      </w:pPr>
    </w:p>
    <w:p w14:paraId="0D00B575" w14:textId="77777777" w:rsidR="00A16B9C" w:rsidRDefault="00A16B9C">
      <w:pPr>
        <w:tabs>
          <w:tab w:val="left" w:pos="3261"/>
        </w:tabs>
        <w:spacing w:line="360" w:lineRule="auto"/>
        <w:jc w:val="center"/>
        <w:rPr>
          <w:rFonts w:ascii="宋体" w:eastAsia="宋体" w:hAnsi="宋体" w:cs="仿宋_GB2312"/>
          <w:b/>
          <w:sz w:val="44"/>
          <w:szCs w:val="44"/>
        </w:rPr>
      </w:pPr>
    </w:p>
    <w:p w14:paraId="2DCE66C7" w14:textId="77777777" w:rsidR="00A16B9C" w:rsidRDefault="002558A8">
      <w:pPr>
        <w:keepNext/>
        <w:keepLines/>
        <w:spacing w:before="340" w:after="330" w:line="578" w:lineRule="auto"/>
        <w:jc w:val="center"/>
        <w:outlineLvl w:val="0"/>
        <w:rPr>
          <w:rFonts w:ascii="宋体" w:eastAsia="宋体" w:hAnsi="宋体" w:cs="仿宋_GB2312"/>
          <w:b/>
          <w:bCs/>
          <w:kern w:val="44"/>
          <w:sz w:val="44"/>
          <w:szCs w:val="44"/>
        </w:rPr>
      </w:pPr>
      <w:bookmarkStart w:id="442" w:name="_Toc147684413"/>
      <w:bookmarkStart w:id="443" w:name="_Toc216278178"/>
      <w:r>
        <w:rPr>
          <w:rFonts w:ascii="宋体" w:eastAsia="宋体" w:hAnsi="宋体" w:cs="仿宋_GB2312" w:hint="eastAsia"/>
          <w:bCs/>
          <w:kern w:val="44"/>
          <w:sz w:val="44"/>
          <w:szCs w:val="44"/>
        </w:rPr>
        <w:t>第七章</w:t>
      </w:r>
      <w:r>
        <w:rPr>
          <w:rFonts w:ascii="宋体" w:eastAsia="宋体" w:hAnsi="宋体" w:cs="仿宋_GB2312" w:hint="eastAsia"/>
          <w:bCs/>
          <w:kern w:val="44"/>
          <w:sz w:val="44"/>
          <w:szCs w:val="44"/>
        </w:rPr>
        <w:t xml:space="preserve"> </w:t>
      </w:r>
      <w:r>
        <w:rPr>
          <w:rFonts w:ascii="宋体" w:eastAsia="宋体" w:hAnsi="宋体" w:cs="仿宋_GB2312" w:hint="eastAsia"/>
          <w:bCs/>
          <w:kern w:val="44"/>
          <w:sz w:val="44"/>
          <w:szCs w:val="44"/>
        </w:rPr>
        <w:t>质疑、投诉材料格式</w:t>
      </w:r>
      <w:bookmarkEnd w:id="442"/>
      <w:bookmarkEnd w:id="443"/>
    </w:p>
    <w:p w14:paraId="4908D96D" w14:textId="77777777" w:rsidR="00A16B9C" w:rsidRDefault="00A16B9C">
      <w:pPr>
        <w:widowControl/>
        <w:spacing w:line="576" w:lineRule="auto"/>
        <w:jc w:val="left"/>
        <w:rPr>
          <w:rFonts w:ascii="宋体" w:eastAsia="宋体" w:hAnsi="宋体" w:cs="仿宋_GB2312"/>
          <w:b/>
          <w:bCs/>
          <w:kern w:val="44"/>
          <w:sz w:val="44"/>
          <w:szCs w:val="44"/>
        </w:rPr>
        <w:sectPr w:rsidR="00A16B9C">
          <w:footerReference w:type="default" r:id="rId22"/>
          <w:footerReference w:type="first" r:id="rId23"/>
          <w:pgSz w:w="11910" w:h="16840"/>
          <w:pgMar w:top="1340" w:right="1500" w:bottom="280" w:left="1680" w:header="720" w:footer="720" w:gutter="0"/>
          <w:cols w:space="720"/>
        </w:sectPr>
      </w:pPr>
    </w:p>
    <w:p w14:paraId="43AB7F58" w14:textId="77777777" w:rsidR="00A16B9C" w:rsidRDefault="002558A8">
      <w:pPr>
        <w:spacing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lastRenderedPageBreak/>
        <w:t>质疑函（格式）</w:t>
      </w:r>
    </w:p>
    <w:p w14:paraId="452DB526" w14:textId="77777777" w:rsidR="00A16B9C" w:rsidRDefault="002558A8">
      <w:pPr>
        <w:spacing w:line="360" w:lineRule="auto"/>
        <w:ind w:firstLineChars="200" w:firstLine="482"/>
        <w:rPr>
          <w:rFonts w:ascii="宋体" w:eastAsia="宋体" w:hAnsi="宋体" w:cs="Times New Roman"/>
          <w:b/>
          <w:bCs/>
          <w:kern w:val="0"/>
          <w:sz w:val="24"/>
          <w:szCs w:val="24"/>
        </w:rPr>
      </w:pPr>
      <w:r>
        <w:rPr>
          <w:rFonts w:ascii="宋体" w:eastAsia="宋体" w:hAnsi="宋体" w:cs="Times New Roman" w:hint="eastAsia"/>
          <w:b/>
          <w:bCs/>
          <w:kern w:val="0"/>
          <w:sz w:val="24"/>
          <w:szCs w:val="24"/>
        </w:rPr>
        <w:t>一、质疑供应商基本信息：</w:t>
      </w:r>
    </w:p>
    <w:p w14:paraId="5D8D3EC2" w14:textId="77777777" w:rsidR="00A16B9C" w:rsidRDefault="002558A8">
      <w:pPr>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质疑供应商：</w:t>
      </w:r>
    </w:p>
    <w:p w14:paraId="034BF741" w14:textId="77777777" w:rsidR="00A16B9C" w:rsidRDefault="002558A8">
      <w:pPr>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地址：邮编：</w:t>
      </w:r>
    </w:p>
    <w:p w14:paraId="5D60A81B" w14:textId="77777777" w:rsidR="00A16B9C" w:rsidRDefault="002558A8">
      <w:pPr>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联系人：联系电话：</w:t>
      </w:r>
    </w:p>
    <w:p w14:paraId="3EDA8FF3" w14:textId="77777777" w:rsidR="00A16B9C" w:rsidRDefault="002558A8">
      <w:pPr>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授权代表：</w:t>
      </w:r>
    </w:p>
    <w:p w14:paraId="46715727" w14:textId="77777777" w:rsidR="00A16B9C" w:rsidRDefault="002558A8">
      <w:pPr>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联系电话：</w:t>
      </w:r>
    </w:p>
    <w:p w14:paraId="50F56D20" w14:textId="77777777" w:rsidR="00A16B9C" w:rsidRDefault="002558A8">
      <w:pPr>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地址：邮编：</w:t>
      </w:r>
    </w:p>
    <w:p w14:paraId="16EC81E6" w14:textId="77777777" w:rsidR="00A16B9C" w:rsidRDefault="002558A8">
      <w:pPr>
        <w:spacing w:line="360" w:lineRule="auto"/>
        <w:ind w:firstLineChars="200" w:firstLine="482"/>
        <w:rPr>
          <w:rFonts w:ascii="宋体" w:eastAsia="宋体" w:hAnsi="宋体" w:cs="Times New Roman"/>
          <w:b/>
          <w:bCs/>
          <w:kern w:val="0"/>
          <w:sz w:val="24"/>
          <w:szCs w:val="24"/>
        </w:rPr>
      </w:pPr>
      <w:r>
        <w:rPr>
          <w:rFonts w:ascii="宋体" w:eastAsia="宋体" w:hAnsi="宋体" w:cs="Times New Roman" w:hint="eastAsia"/>
          <w:b/>
          <w:bCs/>
          <w:kern w:val="0"/>
          <w:sz w:val="24"/>
          <w:szCs w:val="24"/>
        </w:rPr>
        <w:t>二、质疑项目基本情况：</w:t>
      </w:r>
    </w:p>
    <w:p w14:paraId="3DB48FB3"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bCs/>
          <w:kern w:val="0"/>
          <w:sz w:val="24"/>
          <w:szCs w:val="24"/>
        </w:rPr>
        <w:t>质疑</w:t>
      </w:r>
      <w:r>
        <w:rPr>
          <w:rFonts w:ascii="宋体" w:eastAsia="宋体" w:hAnsi="宋体" w:cs="Times New Roman" w:hint="eastAsia"/>
          <w:kern w:val="0"/>
          <w:sz w:val="24"/>
          <w:szCs w:val="24"/>
        </w:rPr>
        <w:t>项目的名称：</w:t>
      </w:r>
      <w:bookmarkStart w:id="444" w:name="PO_3000001868_PM002_16"/>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项目采购</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项目名称</w:t>
      </w:r>
      <w:r>
        <w:rPr>
          <w:rFonts w:ascii="宋体" w:eastAsia="宋体" w:hAnsi="宋体" w:cs="Times New Roman" w:hint="eastAsia"/>
          <w:bCs/>
          <w:kern w:val="0"/>
          <w:sz w:val="24"/>
          <w:szCs w:val="24"/>
          <w:u w:val="single"/>
        </w:rPr>
        <w:t>_16]</w:t>
      </w:r>
      <w:bookmarkEnd w:id="444"/>
    </w:p>
    <w:p w14:paraId="2617498A"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bCs/>
          <w:kern w:val="0"/>
          <w:sz w:val="24"/>
          <w:szCs w:val="24"/>
        </w:rPr>
        <w:t>质疑</w:t>
      </w:r>
      <w:r>
        <w:rPr>
          <w:rFonts w:ascii="宋体" w:eastAsia="宋体" w:hAnsi="宋体" w:cs="Times New Roman" w:hint="eastAsia"/>
          <w:kern w:val="0"/>
          <w:sz w:val="24"/>
          <w:szCs w:val="24"/>
        </w:rPr>
        <w:t>项目的编号：</w:t>
      </w:r>
      <w:bookmarkStart w:id="445" w:name="PO_3000001868_PM001_13"/>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项目采购</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项目编号</w:t>
      </w:r>
      <w:r>
        <w:rPr>
          <w:rFonts w:ascii="宋体" w:eastAsia="宋体" w:hAnsi="宋体" w:cs="Times New Roman" w:hint="eastAsia"/>
          <w:bCs/>
          <w:kern w:val="0"/>
          <w:sz w:val="24"/>
          <w:szCs w:val="24"/>
          <w:u w:val="single"/>
        </w:rPr>
        <w:t>_13]</w:t>
      </w:r>
      <w:bookmarkEnd w:id="445"/>
    </w:p>
    <w:p w14:paraId="61E1C08C"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采购人名称：</w:t>
      </w:r>
      <w:bookmarkStart w:id="446" w:name="PO_3000001868_PM026_7"/>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项目采购</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采购人</w:t>
      </w:r>
      <w:r>
        <w:rPr>
          <w:rFonts w:ascii="宋体" w:eastAsia="宋体" w:hAnsi="宋体" w:cs="Times New Roman" w:hint="eastAsia"/>
          <w:bCs/>
          <w:kern w:val="0"/>
          <w:sz w:val="24"/>
          <w:szCs w:val="24"/>
          <w:u w:val="single"/>
        </w:rPr>
        <w:t>_7]</w:t>
      </w:r>
      <w:bookmarkEnd w:id="446"/>
    </w:p>
    <w:p w14:paraId="4EBC9C5E"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质疑事项：</w:t>
      </w:r>
    </w:p>
    <w:p w14:paraId="0C8D3A8F" w14:textId="77777777" w:rsidR="00A16B9C" w:rsidRDefault="002558A8">
      <w:pPr>
        <w:spacing w:line="360" w:lineRule="auto"/>
        <w:ind w:leftChars="12" w:left="25" w:firstLineChars="147" w:firstLine="353"/>
        <w:contextualSpacing/>
        <w:rPr>
          <w:rFonts w:ascii="宋体" w:eastAsia="宋体" w:hAnsi="宋体" w:cs="Times New Roman"/>
          <w:kern w:val="0"/>
          <w:sz w:val="24"/>
          <w:szCs w:val="24"/>
        </w:rPr>
      </w:pPr>
      <w:r>
        <w:rPr>
          <w:rFonts w:ascii="宋体" w:eastAsia="宋体" w:hAnsi="宋体" w:cs="Times New Roman" w:hint="eastAsia"/>
          <w:kern w:val="0"/>
          <w:sz w:val="24"/>
          <w:szCs w:val="24"/>
        </w:rPr>
        <w:t>□采购文件</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采购文件获取日期：</w:t>
      </w:r>
    </w:p>
    <w:p w14:paraId="64AB5FB7" w14:textId="77777777" w:rsidR="00A16B9C" w:rsidRDefault="002558A8">
      <w:pPr>
        <w:spacing w:line="360" w:lineRule="auto"/>
        <w:ind w:leftChars="12" w:left="25" w:firstLineChars="147" w:firstLine="353"/>
        <w:contextualSpacing/>
        <w:rPr>
          <w:rFonts w:ascii="宋体" w:eastAsia="宋体" w:hAnsi="宋体" w:cs="Times New Roman"/>
          <w:kern w:val="0"/>
          <w:sz w:val="24"/>
          <w:szCs w:val="24"/>
        </w:rPr>
      </w:pPr>
      <w:r>
        <w:rPr>
          <w:rFonts w:ascii="宋体" w:eastAsia="宋体" w:hAnsi="宋体" w:cs="Times New Roman" w:hint="eastAsia"/>
          <w:kern w:val="0"/>
          <w:sz w:val="24"/>
          <w:szCs w:val="24"/>
        </w:rPr>
        <w:t>□采购过程</w:t>
      </w:r>
      <w:r>
        <w:rPr>
          <w:rFonts w:ascii="宋体" w:eastAsia="宋体" w:hAnsi="宋体" w:cs="Times New Roman" w:hint="eastAsia"/>
          <w:kern w:val="0"/>
          <w:sz w:val="24"/>
          <w:szCs w:val="24"/>
        </w:rPr>
        <w:t xml:space="preserve">   </w:t>
      </w:r>
    </w:p>
    <w:p w14:paraId="3EA6E2E7" w14:textId="77777777" w:rsidR="00A16B9C" w:rsidRDefault="002558A8">
      <w:pPr>
        <w:spacing w:line="360" w:lineRule="auto"/>
        <w:ind w:leftChars="12" w:left="25" w:firstLineChars="147" w:firstLine="353"/>
        <w:contextualSpacing/>
        <w:rPr>
          <w:rFonts w:ascii="宋体" w:eastAsia="宋体" w:hAnsi="宋体" w:cs="Times New Roman"/>
          <w:bCs/>
          <w:kern w:val="0"/>
          <w:sz w:val="24"/>
          <w:szCs w:val="24"/>
          <w:u w:val="single"/>
        </w:rPr>
      </w:pPr>
      <w:r>
        <w:rPr>
          <w:rFonts w:ascii="宋体" w:eastAsia="宋体" w:hAnsi="宋体" w:cs="Times New Roman" w:hint="eastAsia"/>
          <w:kern w:val="0"/>
          <w:sz w:val="24"/>
          <w:szCs w:val="24"/>
        </w:rPr>
        <w:t>□成交结果</w:t>
      </w:r>
      <w:r>
        <w:rPr>
          <w:rFonts w:ascii="宋体" w:eastAsia="宋体" w:hAnsi="宋体" w:cs="Times New Roman" w:hint="eastAsia"/>
          <w:kern w:val="0"/>
          <w:sz w:val="24"/>
          <w:szCs w:val="24"/>
        </w:rPr>
        <w:t xml:space="preserve">   </w:t>
      </w:r>
    </w:p>
    <w:p w14:paraId="33205331" w14:textId="77777777" w:rsidR="00A16B9C" w:rsidRDefault="002558A8">
      <w:pPr>
        <w:spacing w:line="360" w:lineRule="auto"/>
        <w:ind w:leftChars="12" w:left="25" w:firstLineChars="196" w:firstLine="472"/>
        <w:contextualSpacing/>
        <w:rPr>
          <w:rFonts w:ascii="宋体" w:eastAsia="宋体" w:hAnsi="宋体" w:cs="Times New Roman"/>
          <w:b/>
          <w:kern w:val="0"/>
          <w:sz w:val="24"/>
          <w:szCs w:val="24"/>
        </w:rPr>
      </w:pPr>
      <w:r>
        <w:rPr>
          <w:rFonts w:ascii="宋体" w:eastAsia="宋体" w:hAnsi="宋体" w:cs="Times New Roman" w:hint="eastAsia"/>
          <w:b/>
          <w:kern w:val="0"/>
          <w:sz w:val="24"/>
          <w:szCs w:val="24"/>
        </w:rPr>
        <w:t>三、质疑事项具体内容</w:t>
      </w:r>
    </w:p>
    <w:p w14:paraId="3FCA1844"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质疑事项</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w:t>
      </w:r>
    </w:p>
    <w:p w14:paraId="2E9B2476"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事实依据：</w:t>
      </w:r>
    </w:p>
    <w:p w14:paraId="1785CAFE"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法律依据：</w:t>
      </w:r>
    </w:p>
    <w:p w14:paraId="0FC2FA1A"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质疑事项</w:t>
      </w:r>
      <w:r>
        <w:rPr>
          <w:rFonts w:ascii="宋体" w:eastAsia="宋体" w:hAnsi="宋体" w:cs="Times New Roman" w:hint="eastAsia"/>
          <w:kern w:val="0"/>
          <w:sz w:val="24"/>
          <w:szCs w:val="24"/>
        </w:rPr>
        <w:t>2</w:t>
      </w:r>
    </w:p>
    <w:p w14:paraId="5F0F5717"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w:t>
      </w:r>
    </w:p>
    <w:p w14:paraId="0CBEC7B7"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四、与质疑事项相关的质疑请求：</w:t>
      </w:r>
    </w:p>
    <w:p w14:paraId="088A6E63"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请求：</w:t>
      </w:r>
    </w:p>
    <w:p w14:paraId="6D45B82B" w14:textId="77777777" w:rsidR="00A16B9C" w:rsidRDefault="00A16B9C">
      <w:pPr>
        <w:spacing w:line="360" w:lineRule="auto"/>
        <w:ind w:leftChars="12" w:left="25" w:firstLineChars="147" w:firstLine="353"/>
        <w:contextualSpacing/>
        <w:rPr>
          <w:rFonts w:ascii="宋体" w:eastAsia="宋体" w:hAnsi="宋体" w:cs="Times New Roman"/>
          <w:kern w:val="0"/>
          <w:sz w:val="24"/>
          <w:szCs w:val="24"/>
        </w:rPr>
      </w:pPr>
    </w:p>
    <w:p w14:paraId="7F7334D1"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签字（签章）：</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公章：</w:t>
      </w:r>
    </w:p>
    <w:p w14:paraId="6CA7A08F" w14:textId="77777777" w:rsidR="00A16B9C" w:rsidRDefault="00A16B9C">
      <w:pPr>
        <w:spacing w:line="360" w:lineRule="auto"/>
        <w:ind w:leftChars="12" w:left="25" w:firstLineChars="147" w:firstLine="353"/>
        <w:contextualSpacing/>
        <w:rPr>
          <w:rFonts w:ascii="宋体" w:eastAsia="宋体" w:hAnsi="宋体" w:cs="Times New Roman"/>
          <w:kern w:val="0"/>
          <w:sz w:val="24"/>
          <w:szCs w:val="24"/>
        </w:rPr>
      </w:pPr>
    </w:p>
    <w:p w14:paraId="25A956A8" w14:textId="77777777" w:rsidR="00A16B9C" w:rsidRDefault="002558A8">
      <w:pPr>
        <w:spacing w:line="360" w:lineRule="auto"/>
        <w:ind w:leftChars="12" w:left="25" w:firstLineChars="197" w:firstLine="473"/>
        <w:contextualSpacing/>
        <w:rPr>
          <w:rFonts w:ascii="宋体" w:eastAsia="宋体" w:hAnsi="宋体" w:cs="Times New Roman"/>
          <w:kern w:val="0"/>
          <w:sz w:val="24"/>
          <w:szCs w:val="24"/>
        </w:rPr>
      </w:pPr>
      <w:r>
        <w:rPr>
          <w:rFonts w:ascii="宋体" w:eastAsia="宋体" w:hAnsi="宋体" w:cs="Times New Roman" w:hint="eastAsia"/>
          <w:kern w:val="0"/>
          <w:sz w:val="24"/>
          <w:szCs w:val="24"/>
        </w:rPr>
        <w:t>日期：</w:t>
      </w:r>
    </w:p>
    <w:p w14:paraId="36907015" w14:textId="77777777" w:rsidR="00A16B9C" w:rsidRDefault="00A16B9C">
      <w:pPr>
        <w:spacing w:line="360" w:lineRule="auto"/>
        <w:rPr>
          <w:rFonts w:ascii="宋体" w:eastAsia="宋体" w:hAnsi="宋体" w:cs="Times New Roman"/>
          <w:b/>
          <w:kern w:val="0"/>
          <w:sz w:val="24"/>
          <w:szCs w:val="24"/>
        </w:rPr>
      </w:pPr>
    </w:p>
    <w:p w14:paraId="14C7357D" w14:textId="77777777" w:rsidR="00A16B9C" w:rsidRDefault="00A16B9C">
      <w:pPr>
        <w:spacing w:line="360" w:lineRule="auto"/>
        <w:rPr>
          <w:rFonts w:ascii="宋体" w:eastAsia="宋体" w:hAnsi="宋体" w:cs="Times New Roman"/>
          <w:b/>
          <w:kern w:val="0"/>
          <w:sz w:val="24"/>
          <w:szCs w:val="24"/>
        </w:rPr>
      </w:pPr>
    </w:p>
    <w:p w14:paraId="582B8CF8" w14:textId="77777777" w:rsidR="00A16B9C" w:rsidRDefault="002558A8">
      <w:pPr>
        <w:spacing w:line="360" w:lineRule="auto"/>
        <w:rPr>
          <w:rFonts w:ascii="宋体" w:eastAsia="宋体" w:hAnsi="宋体" w:cs="Times New Roman"/>
          <w:b/>
          <w:kern w:val="0"/>
          <w:sz w:val="24"/>
          <w:szCs w:val="24"/>
        </w:rPr>
      </w:pPr>
      <w:r>
        <w:rPr>
          <w:rFonts w:ascii="宋体" w:eastAsia="宋体" w:hAnsi="宋体" w:cs="Times New Roman" w:hint="eastAsia"/>
          <w:b/>
          <w:kern w:val="0"/>
          <w:sz w:val="24"/>
          <w:szCs w:val="24"/>
        </w:rPr>
        <w:lastRenderedPageBreak/>
        <w:t>说明：</w:t>
      </w:r>
    </w:p>
    <w:p w14:paraId="29563ADB" w14:textId="77777777" w:rsidR="00A16B9C" w:rsidRDefault="002558A8">
      <w:pPr>
        <w:spacing w:line="360" w:lineRule="auto"/>
        <w:ind w:leftChars="12" w:left="25" w:firstLineChars="147" w:firstLine="354"/>
        <w:contextualSpacing/>
        <w:rPr>
          <w:rFonts w:ascii="宋体" w:eastAsia="宋体" w:hAnsi="宋体" w:cs="Times New Roman"/>
          <w:b/>
          <w:bCs/>
          <w:kern w:val="0"/>
          <w:sz w:val="24"/>
          <w:szCs w:val="24"/>
        </w:rPr>
      </w:pPr>
      <w:r>
        <w:rPr>
          <w:rFonts w:ascii="宋体" w:eastAsia="宋体" w:hAnsi="宋体" w:cs="Times New Roman" w:hint="eastAsia"/>
          <w:b/>
          <w:kern w:val="0"/>
          <w:sz w:val="24"/>
          <w:szCs w:val="24"/>
        </w:rPr>
        <w:t>1.</w:t>
      </w:r>
      <w:r>
        <w:rPr>
          <w:rFonts w:ascii="宋体" w:eastAsia="宋体" w:hAnsi="宋体" w:cs="Times New Roman" w:hint="eastAsia"/>
          <w:b/>
          <w:kern w:val="0"/>
          <w:sz w:val="24"/>
          <w:szCs w:val="24"/>
        </w:rPr>
        <w:t>供应商提出质疑时，应提交质疑函和必要的证明材料</w:t>
      </w:r>
      <w:r>
        <w:rPr>
          <w:rFonts w:ascii="宋体" w:eastAsia="宋体" w:hAnsi="宋体" w:cs="Times New Roman" w:hint="eastAsia"/>
          <w:b/>
          <w:bCs/>
          <w:kern w:val="0"/>
          <w:sz w:val="24"/>
          <w:szCs w:val="24"/>
        </w:rPr>
        <w:t>。</w:t>
      </w:r>
    </w:p>
    <w:p w14:paraId="404A2F57" w14:textId="77777777" w:rsidR="00A16B9C" w:rsidRDefault="002558A8">
      <w:pPr>
        <w:spacing w:line="360" w:lineRule="auto"/>
        <w:ind w:leftChars="12" w:left="25" w:firstLineChars="147" w:firstLine="354"/>
        <w:contextualSpacing/>
        <w:rPr>
          <w:rFonts w:ascii="宋体" w:eastAsia="宋体" w:hAnsi="宋体" w:cs="Times New Roman"/>
          <w:b/>
          <w:kern w:val="0"/>
          <w:sz w:val="24"/>
          <w:szCs w:val="24"/>
        </w:rPr>
      </w:pPr>
      <w:r>
        <w:rPr>
          <w:rFonts w:ascii="宋体" w:eastAsia="宋体" w:hAnsi="宋体" w:cs="Times New Roman" w:hint="eastAsia"/>
          <w:b/>
          <w:kern w:val="0"/>
          <w:sz w:val="24"/>
          <w:szCs w:val="24"/>
        </w:rPr>
        <w:t>2.</w:t>
      </w:r>
      <w:r>
        <w:rPr>
          <w:rFonts w:ascii="宋体" w:eastAsia="宋体" w:hAnsi="宋体" w:cs="Times New Roman" w:hint="eastAsia"/>
          <w:b/>
          <w:kern w:val="0"/>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BC6138" w14:textId="77777777" w:rsidR="00A16B9C" w:rsidRDefault="002558A8">
      <w:pPr>
        <w:spacing w:line="360" w:lineRule="auto"/>
        <w:ind w:leftChars="12" w:left="25" w:firstLineChars="147" w:firstLine="354"/>
        <w:contextualSpacing/>
        <w:rPr>
          <w:rFonts w:ascii="宋体" w:eastAsia="宋体" w:hAnsi="宋体" w:cs="Times New Roman"/>
          <w:b/>
          <w:kern w:val="0"/>
          <w:sz w:val="24"/>
          <w:szCs w:val="24"/>
        </w:rPr>
      </w:pPr>
      <w:r>
        <w:rPr>
          <w:rFonts w:ascii="宋体" w:eastAsia="宋体" w:hAnsi="宋体" w:cs="Times New Roman" w:hint="eastAsia"/>
          <w:b/>
          <w:kern w:val="0"/>
          <w:sz w:val="24"/>
          <w:szCs w:val="24"/>
        </w:rPr>
        <w:t>3.</w:t>
      </w:r>
      <w:r>
        <w:rPr>
          <w:rFonts w:ascii="宋体" w:eastAsia="宋体" w:hAnsi="宋体" w:cs="Times New Roman" w:hint="eastAsia"/>
          <w:b/>
          <w:kern w:val="0"/>
          <w:sz w:val="24"/>
          <w:szCs w:val="24"/>
        </w:rPr>
        <w:t>质疑函的质疑事项应具体、明确，并有必要的事实依据和法律依据。</w:t>
      </w:r>
    </w:p>
    <w:p w14:paraId="7A103FF5" w14:textId="77777777" w:rsidR="00A16B9C" w:rsidRDefault="002558A8">
      <w:pPr>
        <w:spacing w:line="360" w:lineRule="auto"/>
        <w:ind w:leftChars="12" w:left="25" w:firstLineChars="147" w:firstLine="354"/>
        <w:contextualSpacing/>
        <w:rPr>
          <w:rFonts w:ascii="宋体" w:eastAsia="宋体" w:hAnsi="宋体" w:cs="Times New Roman"/>
          <w:b/>
          <w:kern w:val="0"/>
          <w:sz w:val="24"/>
          <w:szCs w:val="24"/>
        </w:rPr>
      </w:pPr>
      <w:r>
        <w:rPr>
          <w:rFonts w:ascii="宋体" w:eastAsia="宋体" w:hAnsi="宋体" w:cs="Times New Roman" w:hint="eastAsia"/>
          <w:b/>
          <w:kern w:val="0"/>
          <w:sz w:val="24"/>
          <w:szCs w:val="24"/>
        </w:rPr>
        <w:t>4.</w:t>
      </w:r>
      <w:r>
        <w:rPr>
          <w:rFonts w:ascii="宋体" w:eastAsia="宋体" w:hAnsi="宋体" w:cs="Times New Roman" w:hint="eastAsia"/>
          <w:b/>
          <w:kern w:val="0"/>
          <w:sz w:val="24"/>
          <w:szCs w:val="24"/>
        </w:rPr>
        <w:t>质疑函的质疑请求应与质疑事项相关。</w:t>
      </w:r>
    </w:p>
    <w:p w14:paraId="1F4E18DC" w14:textId="77777777" w:rsidR="00A16B9C" w:rsidRDefault="002558A8">
      <w:pPr>
        <w:spacing w:line="360" w:lineRule="auto"/>
        <w:ind w:leftChars="12" w:left="25" w:firstLineChars="147" w:firstLine="354"/>
        <w:contextualSpacing/>
        <w:rPr>
          <w:rFonts w:ascii="宋体" w:eastAsia="宋体" w:hAnsi="宋体" w:cs="Times New Roman"/>
          <w:b/>
          <w:kern w:val="0"/>
          <w:sz w:val="20"/>
          <w:szCs w:val="21"/>
        </w:rPr>
      </w:pPr>
      <w:r>
        <w:rPr>
          <w:rFonts w:ascii="宋体" w:eastAsia="宋体" w:hAnsi="宋体" w:cs="Times New Roman" w:hint="eastAsia"/>
          <w:b/>
          <w:kern w:val="0"/>
          <w:sz w:val="24"/>
          <w:szCs w:val="24"/>
        </w:rPr>
        <w:t>5.</w:t>
      </w:r>
      <w:r>
        <w:rPr>
          <w:rFonts w:ascii="宋体" w:eastAsia="宋体" w:hAnsi="宋体" w:cs="Times New Roman" w:hint="eastAsia"/>
          <w:b/>
          <w:kern w:val="0"/>
          <w:sz w:val="24"/>
          <w:szCs w:val="24"/>
        </w:rPr>
        <w:t>质疑供应商为法人或者其他组织的，质疑函应由法定代表人、主要负责人，或者其授权代表签字或者盖章，并加盖公章。</w:t>
      </w:r>
    </w:p>
    <w:p w14:paraId="6FB3D19B" w14:textId="77777777" w:rsidR="00A16B9C" w:rsidRDefault="00A16B9C">
      <w:pPr>
        <w:snapToGrid w:val="0"/>
        <w:rPr>
          <w:rFonts w:ascii="宋体" w:eastAsia="宋体" w:hAnsi="Courier New" w:cs="Times New Roman"/>
          <w:b/>
          <w:kern w:val="0"/>
          <w:sz w:val="24"/>
          <w:szCs w:val="24"/>
        </w:rPr>
      </w:pPr>
    </w:p>
    <w:p w14:paraId="715D3713" w14:textId="77777777" w:rsidR="00A16B9C" w:rsidRDefault="002558A8">
      <w:pPr>
        <w:spacing w:line="460" w:lineRule="exact"/>
        <w:jc w:val="center"/>
        <w:rPr>
          <w:rFonts w:ascii="Times New Roman" w:eastAsia="隶书" w:hAnsi="Times New Roman" w:cs="Times New Roman"/>
          <w:sz w:val="44"/>
          <w:szCs w:val="24"/>
        </w:rPr>
      </w:pPr>
      <w:r>
        <w:rPr>
          <w:rFonts w:ascii="Times New Roman" w:eastAsia="隶书" w:hAnsi="Times New Roman" w:cs="Times New Roman"/>
          <w:sz w:val="44"/>
          <w:szCs w:val="24"/>
        </w:rPr>
        <w:br w:type="page"/>
      </w:r>
    </w:p>
    <w:p w14:paraId="5D54630F" w14:textId="77777777" w:rsidR="00A16B9C" w:rsidRDefault="002558A8">
      <w:pPr>
        <w:spacing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lastRenderedPageBreak/>
        <w:t>投诉书（格式）</w:t>
      </w:r>
    </w:p>
    <w:p w14:paraId="07F11DB0" w14:textId="77777777" w:rsidR="00A16B9C" w:rsidRDefault="002558A8">
      <w:pPr>
        <w:snapToGrid w:val="0"/>
        <w:spacing w:line="360" w:lineRule="auto"/>
        <w:ind w:firstLineChars="200" w:firstLine="482"/>
        <w:rPr>
          <w:rFonts w:ascii="宋体" w:eastAsia="宋体" w:hAnsi="宋体" w:cs="Times New Roman"/>
          <w:b/>
          <w:bCs/>
          <w:kern w:val="0"/>
          <w:sz w:val="24"/>
          <w:szCs w:val="24"/>
        </w:rPr>
      </w:pPr>
      <w:r>
        <w:rPr>
          <w:rFonts w:ascii="宋体" w:eastAsia="宋体" w:hAnsi="宋体" w:cs="Times New Roman" w:hint="eastAsia"/>
          <w:b/>
          <w:bCs/>
          <w:kern w:val="0"/>
          <w:sz w:val="24"/>
          <w:szCs w:val="24"/>
        </w:rPr>
        <w:t>一、投诉相关主体基本情况：</w:t>
      </w:r>
    </w:p>
    <w:p w14:paraId="34DF6A08"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供应商：</w:t>
      </w:r>
    </w:p>
    <w:p w14:paraId="41C7A1DC"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地址：邮编：</w:t>
      </w:r>
    </w:p>
    <w:p w14:paraId="2B64A9B5"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法定代表人</w:t>
      </w:r>
      <w:r>
        <w:rPr>
          <w:rFonts w:ascii="宋体" w:eastAsia="宋体" w:hAnsi="宋体" w:cs="Times New Roman" w:hint="eastAsia"/>
          <w:bCs/>
          <w:kern w:val="0"/>
          <w:sz w:val="24"/>
          <w:szCs w:val="24"/>
        </w:rPr>
        <w:t>/</w:t>
      </w:r>
      <w:r>
        <w:rPr>
          <w:rFonts w:ascii="宋体" w:eastAsia="宋体" w:hAnsi="宋体" w:cs="Times New Roman" w:hint="eastAsia"/>
          <w:bCs/>
          <w:kern w:val="0"/>
          <w:sz w:val="24"/>
          <w:szCs w:val="24"/>
        </w:rPr>
        <w:t>主要负责人：</w:t>
      </w:r>
    </w:p>
    <w:p w14:paraId="23C3073B"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联系电话：</w:t>
      </w:r>
    </w:p>
    <w:p w14:paraId="06A69B49"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授权代表：联系电话：</w:t>
      </w:r>
    </w:p>
    <w:p w14:paraId="5AFCC178"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地址：</w:t>
      </w:r>
    </w:p>
    <w:p w14:paraId="6BD0709B"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邮编：</w:t>
      </w:r>
    </w:p>
    <w:p w14:paraId="4E7A354F"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被投诉人</w:t>
      </w:r>
      <w:r>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w:t>
      </w:r>
    </w:p>
    <w:p w14:paraId="4AA6C238"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地址：</w:t>
      </w:r>
    </w:p>
    <w:p w14:paraId="4BFB927F"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邮编：</w:t>
      </w:r>
    </w:p>
    <w:p w14:paraId="0ED2A297"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联系人：联系电话：</w:t>
      </w:r>
    </w:p>
    <w:p w14:paraId="00C37214"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被投诉人</w:t>
      </w:r>
      <w:r>
        <w:rPr>
          <w:rFonts w:ascii="宋体" w:eastAsia="宋体" w:hAnsi="宋体" w:cs="Times New Roman" w:hint="eastAsia"/>
          <w:bCs/>
          <w:kern w:val="0"/>
          <w:sz w:val="24"/>
          <w:szCs w:val="24"/>
        </w:rPr>
        <w:t>2</w:t>
      </w:r>
      <w:r>
        <w:rPr>
          <w:rFonts w:ascii="宋体" w:eastAsia="宋体" w:hAnsi="宋体" w:cs="Times New Roman" w:hint="eastAsia"/>
          <w:bCs/>
          <w:kern w:val="0"/>
          <w:sz w:val="24"/>
          <w:szCs w:val="24"/>
        </w:rPr>
        <w:t>：</w:t>
      </w:r>
    </w:p>
    <w:p w14:paraId="3A80FEB0"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p>
    <w:p w14:paraId="7AEC22A3"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相关供应商：</w:t>
      </w:r>
    </w:p>
    <w:p w14:paraId="42C7EDAB" w14:textId="77777777" w:rsidR="00A16B9C" w:rsidRDefault="002558A8">
      <w:pPr>
        <w:snapToGrid w:val="0"/>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地址：邮编：</w:t>
      </w:r>
    </w:p>
    <w:p w14:paraId="4C6209B5" w14:textId="77777777" w:rsidR="00A16B9C" w:rsidRDefault="002558A8">
      <w:pPr>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联系人：联系电话：</w:t>
      </w:r>
    </w:p>
    <w:p w14:paraId="068FD335" w14:textId="77777777" w:rsidR="00A16B9C" w:rsidRDefault="002558A8">
      <w:pPr>
        <w:snapToGrid w:val="0"/>
        <w:spacing w:line="360" w:lineRule="auto"/>
        <w:ind w:firstLineChars="200" w:firstLine="482"/>
        <w:rPr>
          <w:rFonts w:ascii="宋体" w:eastAsia="宋体" w:hAnsi="宋体" w:cs="Times New Roman"/>
          <w:b/>
          <w:bCs/>
          <w:kern w:val="0"/>
          <w:sz w:val="24"/>
          <w:szCs w:val="24"/>
        </w:rPr>
      </w:pPr>
      <w:r>
        <w:rPr>
          <w:rFonts w:ascii="宋体" w:eastAsia="宋体" w:hAnsi="宋体" w:cs="Times New Roman" w:hint="eastAsia"/>
          <w:b/>
          <w:bCs/>
          <w:kern w:val="0"/>
          <w:sz w:val="24"/>
          <w:szCs w:val="24"/>
        </w:rPr>
        <w:t>二、投诉项目基本情况：</w:t>
      </w:r>
    </w:p>
    <w:p w14:paraId="220D8C47" w14:textId="77777777" w:rsidR="00A16B9C" w:rsidRDefault="002558A8">
      <w:pPr>
        <w:spacing w:line="360" w:lineRule="auto"/>
        <w:ind w:leftChars="12" w:left="25" w:firstLineChars="197" w:firstLine="473"/>
        <w:rPr>
          <w:rFonts w:ascii="宋体" w:eastAsia="宋体" w:hAnsi="宋体" w:cs="Times New Roman"/>
          <w:kern w:val="0"/>
          <w:sz w:val="24"/>
          <w:szCs w:val="24"/>
        </w:rPr>
      </w:pPr>
      <w:r>
        <w:rPr>
          <w:rFonts w:ascii="宋体" w:eastAsia="宋体" w:hAnsi="宋体" w:cs="Times New Roman" w:hint="eastAsia"/>
          <w:bCs/>
          <w:kern w:val="0"/>
          <w:sz w:val="24"/>
          <w:szCs w:val="24"/>
        </w:rPr>
        <w:t>采购</w:t>
      </w:r>
      <w:r>
        <w:rPr>
          <w:rFonts w:ascii="宋体" w:eastAsia="宋体" w:hAnsi="宋体" w:cs="Times New Roman" w:hint="eastAsia"/>
          <w:kern w:val="0"/>
          <w:sz w:val="24"/>
          <w:szCs w:val="24"/>
        </w:rPr>
        <w:t>项目的名称：</w:t>
      </w:r>
      <w:bookmarkStart w:id="447" w:name="PO_3000001868_PM002_17"/>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项目采购</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项目名称</w:t>
      </w:r>
      <w:r>
        <w:rPr>
          <w:rFonts w:ascii="宋体" w:eastAsia="宋体" w:hAnsi="宋体" w:cs="Times New Roman" w:hint="eastAsia"/>
          <w:bCs/>
          <w:kern w:val="0"/>
          <w:sz w:val="24"/>
          <w:szCs w:val="24"/>
          <w:u w:val="single"/>
        </w:rPr>
        <w:t>_17]</w:t>
      </w:r>
      <w:bookmarkEnd w:id="447"/>
    </w:p>
    <w:p w14:paraId="430C9838" w14:textId="77777777" w:rsidR="00A16B9C" w:rsidRDefault="002558A8">
      <w:pPr>
        <w:spacing w:line="360" w:lineRule="auto"/>
        <w:ind w:leftChars="12" w:left="25" w:firstLineChars="197" w:firstLine="473"/>
        <w:rPr>
          <w:rFonts w:ascii="宋体" w:eastAsia="宋体" w:hAnsi="宋体" w:cs="Times New Roman"/>
          <w:kern w:val="0"/>
          <w:sz w:val="24"/>
          <w:szCs w:val="24"/>
        </w:rPr>
      </w:pPr>
      <w:r>
        <w:rPr>
          <w:rFonts w:ascii="宋体" w:eastAsia="宋体" w:hAnsi="宋体" w:cs="Times New Roman" w:hint="eastAsia"/>
          <w:bCs/>
          <w:kern w:val="0"/>
          <w:sz w:val="24"/>
          <w:szCs w:val="24"/>
        </w:rPr>
        <w:t>采购</w:t>
      </w:r>
      <w:r>
        <w:rPr>
          <w:rFonts w:ascii="宋体" w:eastAsia="宋体" w:hAnsi="宋体" w:cs="Times New Roman" w:hint="eastAsia"/>
          <w:kern w:val="0"/>
          <w:sz w:val="24"/>
          <w:szCs w:val="24"/>
        </w:rPr>
        <w:t>项目的编号：</w:t>
      </w:r>
      <w:bookmarkStart w:id="448" w:name="PO_3000001868_PM001_14"/>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项目采购</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项目编号</w:t>
      </w:r>
      <w:r>
        <w:rPr>
          <w:rFonts w:ascii="宋体" w:eastAsia="宋体" w:hAnsi="宋体" w:cs="Times New Roman" w:hint="eastAsia"/>
          <w:bCs/>
          <w:kern w:val="0"/>
          <w:sz w:val="24"/>
          <w:szCs w:val="24"/>
          <w:u w:val="single"/>
        </w:rPr>
        <w:t>_14]</w:t>
      </w:r>
      <w:bookmarkEnd w:id="448"/>
    </w:p>
    <w:p w14:paraId="5C041A5F" w14:textId="77777777" w:rsidR="00A16B9C" w:rsidRDefault="002558A8">
      <w:pPr>
        <w:spacing w:line="360" w:lineRule="auto"/>
        <w:ind w:leftChars="12" w:left="25" w:firstLineChars="197" w:firstLine="473"/>
        <w:rPr>
          <w:rFonts w:ascii="宋体" w:eastAsia="宋体" w:hAnsi="宋体" w:cs="Times New Roman"/>
          <w:bCs/>
          <w:kern w:val="0"/>
          <w:sz w:val="24"/>
          <w:szCs w:val="24"/>
          <w:u w:val="single"/>
        </w:rPr>
      </w:pPr>
      <w:r>
        <w:rPr>
          <w:rFonts w:ascii="宋体" w:eastAsia="宋体" w:hAnsi="宋体" w:cs="Times New Roman" w:hint="eastAsia"/>
          <w:kern w:val="0"/>
          <w:sz w:val="24"/>
          <w:szCs w:val="24"/>
        </w:rPr>
        <w:t>采购人名称：</w:t>
      </w:r>
      <w:bookmarkStart w:id="449" w:name="PO_3000001868_PM026_8"/>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项目采购</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采购人</w:t>
      </w:r>
      <w:r>
        <w:rPr>
          <w:rFonts w:ascii="宋体" w:eastAsia="宋体" w:hAnsi="宋体" w:cs="Times New Roman" w:hint="eastAsia"/>
          <w:bCs/>
          <w:kern w:val="0"/>
          <w:sz w:val="24"/>
          <w:szCs w:val="24"/>
          <w:u w:val="single"/>
        </w:rPr>
        <w:t>_8]</w:t>
      </w:r>
      <w:bookmarkEnd w:id="449"/>
    </w:p>
    <w:p w14:paraId="749C29A8" w14:textId="77777777" w:rsidR="00A16B9C" w:rsidRDefault="002558A8">
      <w:pPr>
        <w:spacing w:line="360" w:lineRule="auto"/>
        <w:ind w:leftChars="12" w:left="25" w:firstLineChars="197" w:firstLine="473"/>
        <w:rPr>
          <w:rFonts w:ascii="宋体" w:eastAsia="宋体" w:hAnsi="宋体" w:cs="Times New Roman"/>
          <w:bCs/>
          <w:kern w:val="0"/>
          <w:sz w:val="24"/>
          <w:szCs w:val="24"/>
          <w:u w:val="single"/>
        </w:rPr>
      </w:pPr>
      <w:r>
        <w:rPr>
          <w:rFonts w:ascii="宋体" w:eastAsia="宋体" w:hAnsi="宋体" w:cs="Times New Roman" w:hint="eastAsia"/>
          <w:kern w:val="0"/>
          <w:sz w:val="24"/>
          <w:szCs w:val="24"/>
        </w:rPr>
        <w:t>代理机构名称：</w:t>
      </w:r>
      <w:bookmarkStart w:id="450" w:name="PO_3000001868_PM031_5"/>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项目采购</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采购组织机构</w:t>
      </w:r>
      <w:r>
        <w:rPr>
          <w:rFonts w:ascii="宋体" w:eastAsia="宋体" w:hAnsi="宋体" w:cs="Times New Roman" w:hint="eastAsia"/>
          <w:bCs/>
          <w:kern w:val="0"/>
          <w:sz w:val="24"/>
          <w:szCs w:val="24"/>
          <w:u w:val="single"/>
        </w:rPr>
        <w:t>_5]</w:t>
      </w:r>
      <w:bookmarkEnd w:id="450"/>
    </w:p>
    <w:p w14:paraId="35848FA4" w14:textId="77777777" w:rsidR="00A16B9C" w:rsidRDefault="002558A8">
      <w:pPr>
        <w:spacing w:line="360" w:lineRule="auto"/>
        <w:ind w:leftChars="12" w:left="25" w:firstLineChars="197" w:firstLine="473"/>
        <w:rPr>
          <w:rFonts w:ascii="宋体" w:eastAsia="宋体" w:hAnsi="宋体" w:cs="Times New Roman"/>
          <w:bCs/>
          <w:kern w:val="0"/>
          <w:sz w:val="24"/>
          <w:szCs w:val="24"/>
          <w:u w:val="single"/>
        </w:rPr>
      </w:pPr>
      <w:r>
        <w:rPr>
          <w:rFonts w:ascii="宋体" w:eastAsia="宋体" w:hAnsi="宋体" w:cs="Times New Roman" w:hint="eastAsia"/>
          <w:bCs/>
          <w:kern w:val="0"/>
          <w:sz w:val="24"/>
          <w:szCs w:val="24"/>
        </w:rPr>
        <w:t>招标文件公告：</w:t>
      </w:r>
      <w:r>
        <w:rPr>
          <w:rFonts w:ascii="宋体" w:eastAsia="宋体" w:hAnsi="宋体" w:cs="Times New Roman" w:hint="eastAsia"/>
          <w:bCs/>
          <w:kern w:val="0"/>
          <w:sz w:val="24"/>
          <w:szCs w:val="24"/>
          <w:u w:val="single"/>
        </w:rPr>
        <w:t>是</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否</w:t>
      </w:r>
      <w:r>
        <w:rPr>
          <w:rFonts w:ascii="宋体" w:eastAsia="宋体" w:hAnsi="宋体" w:cs="Times New Roman" w:hint="eastAsia"/>
          <w:bCs/>
          <w:kern w:val="0"/>
          <w:sz w:val="24"/>
          <w:szCs w:val="24"/>
        </w:rPr>
        <w:t>公告期限：</w:t>
      </w:r>
    </w:p>
    <w:p w14:paraId="1AE9176E" w14:textId="77777777" w:rsidR="00A16B9C" w:rsidRDefault="002558A8">
      <w:pPr>
        <w:spacing w:line="360" w:lineRule="auto"/>
        <w:ind w:leftChars="12" w:left="25" w:firstLineChars="197" w:firstLine="473"/>
        <w:rPr>
          <w:rFonts w:ascii="宋体" w:eastAsia="宋体" w:hAnsi="宋体" w:cs="Times New Roman"/>
          <w:b/>
          <w:kern w:val="0"/>
          <w:sz w:val="24"/>
          <w:szCs w:val="24"/>
        </w:rPr>
      </w:pPr>
      <w:r>
        <w:rPr>
          <w:rFonts w:ascii="宋体" w:eastAsia="宋体" w:hAnsi="宋体" w:cs="Times New Roman" w:hint="eastAsia"/>
          <w:bCs/>
          <w:kern w:val="0"/>
          <w:sz w:val="24"/>
          <w:szCs w:val="24"/>
        </w:rPr>
        <w:t>采购结果公告：</w:t>
      </w:r>
      <w:r>
        <w:rPr>
          <w:rFonts w:ascii="宋体" w:eastAsia="宋体" w:hAnsi="宋体" w:cs="Times New Roman" w:hint="eastAsia"/>
          <w:bCs/>
          <w:kern w:val="0"/>
          <w:sz w:val="24"/>
          <w:szCs w:val="24"/>
          <w:u w:val="single"/>
        </w:rPr>
        <w:t>是</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否</w:t>
      </w:r>
      <w:r>
        <w:rPr>
          <w:rFonts w:ascii="宋体" w:eastAsia="宋体" w:hAnsi="宋体" w:cs="Times New Roman" w:hint="eastAsia"/>
          <w:bCs/>
          <w:kern w:val="0"/>
          <w:sz w:val="24"/>
          <w:szCs w:val="24"/>
        </w:rPr>
        <w:t>公告期限：</w:t>
      </w:r>
    </w:p>
    <w:p w14:paraId="034352AD" w14:textId="77777777" w:rsidR="00A16B9C" w:rsidRDefault="002558A8">
      <w:pPr>
        <w:spacing w:line="360" w:lineRule="auto"/>
        <w:ind w:leftChars="12" w:left="25" w:firstLineChars="196" w:firstLine="472"/>
        <w:rPr>
          <w:rFonts w:ascii="宋体" w:eastAsia="宋体" w:hAnsi="宋体" w:cs="Times New Roman"/>
          <w:b/>
          <w:kern w:val="0"/>
          <w:sz w:val="24"/>
          <w:szCs w:val="24"/>
        </w:rPr>
      </w:pPr>
      <w:r>
        <w:rPr>
          <w:rFonts w:ascii="宋体" w:eastAsia="宋体" w:hAnsi="宋体" w:cs="Times New Roman" w:hint="eastAsia"/>
          <w:b/>
          <w:kern w:val="0"/>
          <w:sz w:val="24"/>
          <w:szCs w:val="24"/>
        </w:rPr>
        <w:t>三、质疑基本情况</w:t>
      </w:r>
    </w:p>
    <w:p w14:paraId="1070F34B" w14:textId="77777777" w:rsidR="00A16B9C" w:rsidRDefault="002558A8">
      <w:pPr>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投诉人于年月日，向提出质疑，质疑事项为：</w:t>
      </w:r>
    </w:p>
    <w:p w14:paraId="622A4603" w14:textId="77777777" w:rsidR="00A16B9C" w:rsidRDefault="00A16B9C">
      <w:pPr>
        <w:spacing w:line="360" w:lineRule="auto"/>
        <w:ind w:firstLine="241"/>
        <w:rPr>
          <w:rFonts w:ascii="宋体" w:eastAsia="宋体" w:hAnsi="宋体" w:cs="Times New Roman"/>
          <w:bCs/>
          <w:kern w:val="0"/>
          <w:sz w:val="24"/>
          <w:szCs w:val="24"/>
          <w:u w:val="single"/>
        </w:rPr>
      </w:pPr>
    </w:p>
    <w:p w14:paraId="57A9B932" w14:textId="77777777" w:rsidR="00A16B9C" w:rsidRDefault="00A16B9C">
      <w:pPr>
        <w:spacing w:line="360" w:lineRule="auto"/>
        <w:ind w:firstLine="241"/>
        <w:rPr>
          <w:rFonts w:ascii="宋体" w:eastAsia="宋体" w:hAnsi="宋体" w:cs="Times New Roman"/>
          <w:bCs/>
          <w:kern w:val="0"/>
          <w:sz w:val="24"/>
          <w:szCs w:val="24"/>
          <w:u w:val="single"/>
        </w:rPr>
      </w:pPr>
    </w:p>
    <w:p w14:paraId="1CEAB0EE" w14:textId="77777777" w:rsidR="00A16B9C" w:rsidRDefault="002558A8">
      <w:pPr>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bCs/>
          <w:kern w:val="0"/>
          <w:sz w:val="24"/>
          <w:szCs w:val="24"/>
          <w:u w:val="single"/>
        </w:rPr>
        <w:t>采购人</w:t>
      </w:r>
      <w:r>
        <w:rPr>
          <w:rFonts w:ascii="宋体" w:eastAsia="宋体" w:hAnsi="宋体" w:cs="Times New Roman" w:hint="eastAsia"/>
          <w:bCs/>
          <w:kern w:val="0"/>
          <w:sz w:val="24"/>
          <w:szCs w:val="24"/>
          <w:u w:val="single"/>
        </w:rPr>
        <w:t>/</w:t>
      </w:r>
      <w:r>
        <w:rPr>
          <w:rFonts w:ascii="宋体" w:eastAsia="宋体" w:hAnsi="宋体" w:cs="Times New Roman" w:hint="eastAsia"/>
          <w:bCs/>
          <w:kern w:val="0"/>
          <w:sz w:val="24"/>
          <w:szCs w:val="24"/>
          <w:u w:val="single"/>
        </w:rPr>
        <w:t>代理机构</w:t>
      </w:r>
      <w:r>
        <w:rPr>
          <w:rFonts w:ascii="宋体" w:eastAsia="宋体" w:hAnsi="宋体" w:cs="Times New Roman" w:hint="eastAsia"/>
          <w:bCs/>
          <w:kern w:val="0"/>
          <w:sz w:val="24"/>
          <w:szCs w:val="24"/>
        </w:rPr>
        <w:t>于</w:t>
      </w:r>
      <w:r>
        <w:rPr>
          <w:rFonts w:ascii="宋体" w:eastAsia="宋体" w:hAnsi="宋体" w:cs="Times New Roman" w:hint="eastAsia"/>
          <w:kern w:val="0"/>
          <w:sz w:val="24"/>
          <w:szCs w:val="24"/>
        </w:rPr>
        <w:t>年月日，</w:t>
      </w:r>
      <w:r>
        <w:rPr>
          <w:rFonts w:ascii="宋体" w:eastAsia="宋体" w:hAnsi="宋体" w:cs="Times New Roman" w:hint="eastAsia"/>
          <w:bCs/>
          <w:kern w:val="0"/>
          <w:sz w:val="24"/>
          <w:szCs w:val="24"/>
        </w:rPr>
        <w:t>就质疑事项作出了答复</w:t>
      </w:r>
      <w:r>
        <w:rPr>
          <w:rFonts w:ascii="宋体" w:eastAsia="宋体" w:hAnsi="宋体" w:cs="Times New Roman" w:hint="eastAsia"/>
          <w:bCs/>
          <w:kern w:val="0"/>
          <w:sz w:val="24"/>
          <w:szCs w:val="24"/>
        </w:rPr>
        <w:t>/</w:t>
      </w:r>
      <w:r>
        <w:rPr>
          <w:rFonts w:ascii="宋体" w:eastAsia="宋体" w:hAnsi="宋体" w:cs="Times New Roman" w:hint="eastAsia"/>
          <w:bCs/>
          <w:kern w:val="0"/>
          <w:sz w:val="24"/>
          <w:szCs w:val="24"/>
        </w:rPr>
        <w:t>没有在法定期限内作出答</w:t>
      </w:r>
      <w:r>
        <w:rPr>
          <w:rFonts w:ascii="宋体" w:eastAsia="宋体" w:hAnsi="宋体" w:cs="Times New Roman" w:hint="eastAsia"/>
          <w:bCs/>
          <w:kern w:val="0"/>
          <w:sz w:val="24"/>
          <w:szCs w:val="24"/>
        </w:rPr>
        <w:lastRenderedPageBreak/>
        <w:t>复。</w:t>
      </w:r>
      <w:r>
        <w:rPr>
          <w:rFonts w:ascii="宋体" w:eastAsia="宋体" w:hAnsi="宋体" w:cs="Times New Roman" w:hint="eastAsia"/>
          <w:bCs/>
          <w:kern w:val="0"/>
          <w:sz w:val="24"/>
          <w:szCs w:val="24"/>
        </w:rPr>
        <w:t xml:space="preserve">                                                                                             </w:t>
      </w:r>
    </w:p>
    <w:p w14:paraId="2B06F809" w14:textId="77777777" w:rsidR="00A16B9C" w:rsidRDefault="002558A8">
      <w:pPr>
        <w:spacing w:line="360" w:lineRule="auto"/>
        <w:ind w:leftChars="12" w:left="25" w:firstLineChars="196" w:firstLine="472"/>
        <w:rPr>
          <w:rFonts w:ascii="宋体" w:eastAsia="宋体" w:hAnsi="宋体" w:cs="Times New Roman"/>
          <w:b/>
          <w:kern w:val="0"/>
          <w:sz w:val="24"/>
          <w:szCs w:val="24"/>
        </w:rPr>
      </w:pPr>
      <w:r>
        <w:rPr>
          <w:rFonts w:ascii="宋体" w:eastAsia="宋体" w:hAnsi="宋体" w:cs="Times New Roman" w:hint="eastAsia"/>
          <w:b/>
          <w:kern w:val="0"/>
          <w:sz w:val="24"/>
          <w:szCs w:val="24"/>
        </w:rPr>
        <w:t>四、投诉事项具体内容</w:t>
      </w:r>
    </w:p>
    <w:p w14:paraId="75535E63" w14:textId="77777777" w:rsidR="00A16B9C" w:rsidRDefault="002558A8">
      <w:pPr>
        <w:spacing w:line="360" w:lineRule="auto"/>
        <w:ind w:leftChars="12" w:left="25" w:firstLineChars="197" w:firstLine="473"/>
        <w:rPr>
          <w:rFonts w:ascii="宋体" w:eastAsia="宋体" w:hAnsi="宋体" w:cs="Times New Roman"/>
          <w:bCs/>
          <w:kern w:val="0"/>
          <w:sz w:val="24"/>
          <w:szCs w:val="24"/>
          <w:u w:val="single"/>
        </w:rPr>
      </w:pPr>
      <w:r>
        <w:rPr>
          <w:rFonts w:ascii="宋体" w:eastAsia="宋体" w:hAnsi="宋体" w:cs="Times New Roman" w:hint="eastAsia"/>
          <w:kern w:val="0"/>
          <w:sz w:val="24"/>
          <w:szCs w:val="24"/>
        </w:rPr>
        <w:t>投诉事项</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w:t>
      </w:r>
    </w:p>
    <w:p w14:paraId="242110F1" w14:textId="77777777" w:rsidR="00A16B9C" w:rsidRDefault="002558A8">
      <w:pPr>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事实依据：</w:t>
      </w:r>
    </w:p>
    <w:p w14:paraId="17B4B4D9" w14:textId="77777777" w:rsidR="00A16B9C" w:rsidRDefault="00A16B9C">
      <w:pPr>
        <w:spacing w:line="360" w:lineRule="auto"/>
        <w:ind w:leftChars="12" w:left="25" w:firstLineChars="197" w:firstLine="473"/>
        <w:rPr>
          <w:rFonts w:ascii="宋体" w:eastAsia="宋体" w:hAnsi="宋体" w:cs="Times New Roman"/>
          <w:kern w:val="0"/>
          <w:sz w:val="24"/>
          <w:szCs w:val="24"/>
        </w:rPr>
      </w:pPr>
    </w:p>
    <w:p w14:paraId="6F6F4FCF" w14:textId="77777777" w:rsidR="00A16B9C" w:rsidRDefault="002558A8">
      <w:pPr>
        <w:spacing w:line="360" w:lineRule="auto"/>
        <w:ind w:firstLineChars="200" w:firstLine="480"/>
        <w:rPr>
          <w:rFonts w:ascii="宋体" w:eastAsia="宋体" w:hAnsi="宋体" w:cs="Times New Roman"/>
          <w:bCs/>
          <w:kern w:val="0"/>
          <w:sz w:val="24"/>
          <w:szCs w:val="24"/>
          <w:u w:val="single"/>
        </w:rPr>
      </w:pPr>
      <w:r>
        <w:rPr>
          <w:rFonts w:ascii="宋体" w:eastAsia="宋体" w:hAnsi="宋体" w:cs="Times New Roman" w:hint="eastAsia"/>
          <w:bCs/>
          <w:kern w:val="0"/>
          <w:sz w:val="24"/>
          <w:szCs w:val="24"/>
        </w:rPr>
        <w:t>法律依据：</w:t>
      </w:r>
    </w:p>
    <w:p w14:paraId="7AED6F3F" w14:textId="77777777" w:rsidR="00A16B9C" w:rsidRDefault="00A16B9C">
      <w:pPr>
        <w:spacing w:line="360" w:lineRule="auto"/>
        <w:ind w:leftChars="12" w:left="25" w:firstLineChars="147" w:firstLine="353"/>
        <w:rPr>
          <w:rFonts w:ascii="宋体" w:eastAsia="宋体" w:hAnsi="宋体" w:cs="Times New Roman"/>
          <w:bCs/>
          <w:kern w:val="0"/>
          <w:sz w:val="24"/>
          <w:szCs w:val="24"/>
          <w:u w:val="single"/>
        </w:rPr>
      </w:pPr>
    </w:p>
    <w:p w14:paraId="72F7E0F2" w14:textId="77777777" w:rsidR="00A16B9C" w:rsidRDefault="002558A8">
      <w:pPr>
        <w:spacing w:line="360" w:lineRule="auto"/>
        <w:ind w:leftChars="12" w:left="25" w:firstLineChars="197" w:firstLine="473"/>
        <w:rPr>
          <w:rFonts w:ascii="宋体" w:eastAsia="宋体" w:hAnsi="宋体" w:cs="Times New Roman"/>
          <w:bCs/>
          <w:kern w:val="0"/>
          <w:sz w:val="24"/>
          <w:szCs w:val="24"/>
        </w:rPr>
      </w:pPr>
      <w:r>
        <w:rPr>
          <w:rFonts w:ascii="宋体" w:eastAsia="宋体" w:hAnsi="宋体" w:cs="Times New Roman" w:hint="eastAsia"/>
          <w:kern w:val="0"/>
          <w:sz w:val="24"/>
          <w:szCs w:val="24"/>
        </w:rPr>
        <w:t>投诉事项</w:t>
      </w:r>
      <w:r>
        <w:rPr>
          <w:rFonts w:ascii="宋体" w:eastAsia="宋体" w:hAnsi="宋体" w:cs="Times New Roman" w:hint="eastAsia"/>
          <w:kern w:val="0"/>
          <w:sz w:val="24"/>
          <w:szCs w:val="24"/>
        </w:rPr>
        <w:t xml:space="preserve">2  </w:t>
      </w:r>
    </w:p>
    <w:p w14:paraId="04394E12" w14:textId="77777777" w:rsidR="00A16B9C" w:rsidRDefault="002558A8">
      <w:pPr>
        <w:spacing w:line="360" w:lineRule="auto"/>
        <w:ind w:leftChars="12" w:left="25" w:firstLineChars="197" w:firstLine="473"/>
        <w:rPr>
          <w:rFonts w:ascii="宋体" w:eastAsia="宋体" w:hAnsi="宋体" w:cs="Times New Roman"/>
          <w:bCs/>
          <w:kern w:val="0"/>
          <w:sz w:val="24"/>
          <w:szCs w:val="24"/>
        </w:rPr>
      </w:pPr>
      <w:r>
        <w:rPr>
          <w:rFonts w:ascii="宋体" w:eastAsia="宋体" w:hAnsi="宋体" w:cs="Times New Roman" w:hint="eastAsia"/>
          <w:bCs/>
          <w:kern w:val="0"/>
          <w:sz w:val="24"/>
          <w:szCs w:val="24"/>
        </w:rPr>
        <w:t>……</w:t>
      </w:r>
    </w:p>
    <w:p w14:paraId="47349A1F" w14:textId="77777777" w:rsidR="00A16B9C" w:rsidRDefault="002558A8">
      <w:pPr>
        <w:spacing w:line="360" w:lineRule="auto"/>
        <w:ind w:leftChars="12" w:left="25" w:firstLineChars="196" w:firstLine="472"/>
        <w:rPr>
          <w:rFonts w:ascii="宋体" w:eastAsia="宋体" w:hAnsi="宋体" w:cs="Times New Roman"/>
          <w:b/>
          <w:kern w:val="0"/>
          <w:sz w:val="24"/>
          <w:szCs w:val="24"/>
        </w:rPr>
      </w:pPr>
      <w:r>
        <w:rPr>
          <w:rFonts w:ascii="宋体" w:eastAsia="宋体" w:hAnsi="宋体" w:cs="Times New Roman" w:hint="eastAsia"/>
          <w:b/>
          <w:kern w:val="0"/>
          <w:sz w:val="24"/>
          <w:szCs w:val="24"/>
        </w:rPr>
        <w:t>五、与投诉事项相关的投诉请求：</w:t>
      </w:r>
    </w:p>
    <w:p w14:paraId="59BC72AC" w14:textId="77777777" w:rsidR="00A16B9C" w:rsidRDefault="002558A8">
      <w:pPr>
        <w:spacing w:line="360" w:lineRule="auto"/>
        <w:ind w:leftChars="12" w:left="25" w:firstLineChars="197" w:firstLine="473"/>
        <w:rPr>
          <w:rFonts w:ascii="宋体" w:eastAsia="宋体" w:hAnsi="宋体" w:cs="Times New Roman"/>
          <w:kern w:val="0"/>
          <w:sz w:val="24"/>
          <w:szCs w:val="24"/>
        </w:rPr>
      </w:pPr>
      <w:r>
        <w:rPr>
          <w:rFonts w:ascii="宋体" w:eastAsia="宋体" w:hAnsi="宋体" w:cs="Times New Roman" w:hint="eastAsia"/>
          <w:kern w:val="0"/>
          <w:sz w:val="24"/>
          <w:szCs w:val="24"/>
        </w:rPr>
        <w:t>请求：</w:t>
      </w:r>
    </w:p>
    <w:p w14:paraId="413D6F61" w14:textId="77777777" w:rsidR="00A16B9C" w:rsidRDefault="00A16B9C">
      <w:pPr>
        <w:spacing w:line="360" w:lineRule="auto"/>
        <w:ind w:leftChars="12" w:left="25" w:firstLineChars="147" w:firstLine="353"/>
        <w:rPr>
          <w:rFonts w:ascii="宋体" w:eastAsia="宋体" w:hAnsi="宋体" w:cs="Times New Roman"/>
          <w:kern w:val="0"/>
          <w:sz w:val="24"/>
          <w:szCs w:val="24"/>
        </w:rPr>
      </w:pPr>
    </w:p>
    <w:p w14:paraId="139EBD4D" w14:textId="77777777" w:rsidR="00A16B9C" w:rsidRDefault="002558A8">
      <w:pPr>
        <w:spacing w:line="360" w:lineRule="auto"/>
        <w:ind w:leftChars="12" w:left="25" w:firstLineChars="197" w:firstLine="473"/>
        <w:rPr>
          <w:rFonts w:ascii="宋体" w:eastAsia="宋体" w:hAnsi="宋体" w:cs="Times New Roman"/>
          <w:kern w:val="0"/>
          <w:sz w:val="24"/>
          <w:szCs w:val="24"/>
        </w:rPr>
      </w:pPr>
      <w:r>
        <w:rPr>
          <w:rFonts w:ascii="宋体" w:eastAsia="宋体" w:hAnsi="宋体" w:cs="Times New Roman" w:hint="eastAsia"/>
          <w:kern w:val="0"/>
          <w:sz w:val="24"/>
          <w:szCs w:val="24"/>
        </w:rPr>
        <w:t>签字（签章）：</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公章：</w:t>
      </w:r>
    </w:p>
    <w:p w14:paraId="047BD8D9" w14:textId="77777777" w:rsidR="00A16B9C" w:rsidRDefault="00A16B9C">
      <w:pPr>
        <w:spacing w:line="360" w:lineRule="auto"/>
        <w:ind w:leftChars="12" w:left="25" w:firstLineChars="147" w:firstLine="353"/>
        <w:rPr>
          <w:rFonts w:ascii="宋体" w:eastAsia="宋体" w:hAnsi="宋体" w:cs="Times New Roman"/>
          <w:kern w:val="0"/>
          <w:sz w:val="24"/>
          <w:szCs w:val="24"/>
        </w:rPr>
      </w:pPr>
    </w:p>
    <w:p w14:paraId="726BADBF" w14:textId="77777777" w:rsidR="00A16B9C" w:rsidRDefault="002558A8">
      <w:pPr>
        <w:spacing w:line="360" w:lineRule="auto"/>
        <w:ind w:leftChars="12" w:left="25" w:firstLineChars="197" w:firstLine="473"/>
        <w:rPr>
          <w:rFonts w:ascii="宋体" w:eastAsia="宋体" w:hAnsi="宋体" w:cs="Times New Roman"/>
          <w:kern w:val="0"/>
          <w:sz w:val="24"/>
          <w:szCs w:val="24"/>
        </w:rPr>
      </w:pPr>
      <w:r>
        <w:rPr>
          <w:rFonts w:ascii="宋体" w:eastAsia="宋体" w:hAnsi="宋体" w:cs="Times New Roman" w:hint="eastAsia"/>
          <w:kern w:val="0"/>
          <w:sz w:val="24"/>
          <w:szCs w:val="24"/>
        </w:rPr>
        <w:t>日期：</w:t>
      </w:r>
    </w:p>
    <w:p w14:paraId="6958A879" w14:textId="77777777" w:rsidR="00A16B9C" w:rsidRDefault="00A16B9C">
      <w:pPr>
        <w:spacing w:line="360" w:lineRule="auto"/>
        <w:ind w:leftChars="12" w:left="25" w:firstLineChars="197" w:firstLine="473"/>
        <w:rPr>
          <w:rFonts w:ascii="宋体" w:eastAsia="宋体" w:hAnsi="宋体" w:cs="Times New Roman"/>
          <w:kern w:val="0"/>
          <w:sz w:val="24"/>
          <w:szCs w:val="24"/>
        </w:rPr>
      </w:pPr>
    </w:p>
    <w:p w14:paraId="798AC1C4" w14:textId="77777777" w:rsidR="00A16B9C" w:rsidRDefault="00A16B9C">
      <w:pPr>
        <w:snapToGrid w:val="0"/>
        <w:spacing w:line="360" w:lineRule="auto"/>
        <w:rPr>
          <w:rFonts w:ascii="宋体" w:eastAsia="宋体" w:hAnsi="宋体" w:cs="Times New Roman"/>
          <w:b/>
          <w:kern w:val="0"/>
          <w:sz w:val="24"/>
          <w:szCs w:val="24"/>
        </w:rPr>
      </w:pPr>
    </w:p>
    <w:p w14:paraId="225387EB" w14:textId="77777777" w:rsidR="00A16B9C" w:rsidRDefault="002558A8">
      <w:pPr>
        <w:snapToGrid w:val="0"/>
        <w:spacing w:line="360" w:lineRule="auto"/>
        <w:rPr>
          <w:rFonts w:ascii="宋体" w:eastAsia="宋体" w:hAnsi="宋体" w:cs="Times New Roman"/>
          <w:b/>
          <w:kern w:val="0"/>
          <w:sz w:val="24"/>
          <w:szCs w:val="24"/>
        </w:rPr>
      </w:pPr>
      <w:r>
        <w:rPr>
          <w:rFonts w:ascii="宋体" w:eastAsia="宋体" w:hAnsi="宋体" w:cs="Times New Roman" w:hint="eastAsia"/>
          <w:b/>
          <w:kern w:val="0"/>
          <w:sz w:val="24"/>
          <w:szCs w:val="24"/>
        </w:rPr>
        <w:t>说明：</w:t>
      </w:r>
    </w:p>
    <w:p w14:paraId="665B1386" w14:textId="77777777" w:rsidR="00A16B9C" w:rsidRDefault="002558A8">
      <w:pPr>
        <w:spacing w:line="360" w:lineRule="auto"/>
        <w:ind w:leftChars="12" w:left="25" w:firstLineChars="147" w:firstLine="354"/>
        <w:rPr>
          <w:rFonts w:ascii="宋体" w:eastAsia="宋体" w:hAnsi="宋体" w:cs="Times New Roman"/>
          <w:b/>
          <w:bCs/>
          <w:kern w:val="0"/>
          <w:sz w:val="24"/>
          <w:szCs w:val="24"/>
        </w:rPr>
      </w:pPr>
      <w:r>
        <w:rPr>
          <w:rFonts w:ascii="宋体" w:eastAsia="宋体" w:hAnsi="宋体" w:cs="Times New Roman" w:hint="eastAsia"/>
          <w:b/>
          <w:kern w:val="0"/>
          <w:sz w:val="24"/>
          <w:szCs w:val="24"/>
        </w:rPr>
        <w:t>1.</w:t>
      </w:r>
      <w:r>
        <w:rPr>
          <w:rFonts w:ascii="宋体" w:eastAsia="宋体" w:hAnsi="宋体" w:cs="Times New Roman" w:hint="eastAsia"/>
          <w:b/>
          <w:kern w:val="0"/>
          <w:sz w:val="24"/>
          <w:szCs w:val="24"/>
        </w:rPr>
        <w:t>投诉人提起投诉时，应当提交投诉书和必要的证明材料，并按照被投诉人和与投诉事项有关的供应商数量提供投诉书副本</w:t>
      </w:r>
      <w:r>
        <w:rPr>
          <w:rFonts w:ascii="宋体" w:eastAsia="宋体" w:hAnsi="宋体" w:cs="Times New Roman" w:hint="eastAsia"/>
          <w:b/>
          <w:bCs/>
          <w:kern w:val="0"/>
          <w:sz w:val="24"/>
          <w:szCs w:val="24"/>
        </w:rPr>
        <w:t>。</w:t>
      </w:r>
    </w:p>
    <w:p w14:paraId="7250C099" w14:textId="77777777" w:rsidR="00A16B9C" w:rsidRDefault="002558A8">
      <w:pPr>
        <w:spacing w:line="360" w:lineRule="auto"/>
        <w:ind w:leftChars="12" w:left="25" w:firstLineChars="147" w:firstLine="354"/>
        <w:rPr>
          <w:rFonts w:ascii="宋体" w:eastAsia="宋体" w:hAnsi="宋体" w:cs="Times New Roman"/>
          <w:b/>
          <w:kern w:val="0"/>
          <w:sz w:val="24"/>
          <w:szCs w:val="24"/>
        </w:rPr>
      </w:pPr>
      <w:r>
        <w:rPr>
          <w:rFonts w:ascii="宋体" w:eastAsia="宋体" w:hAnsi="宋体" w:cs="Times New Roman" w:hint="eastAsia"/>
          <w:b/>
          <w:kern w:val="0"/>
          <w:sz w:val="24"/>
          <w:szCs w:val="24"/>
        </w:rPr>
        <w:t>2.</w:t>
      </w:r>
      <w:r>
        <w:rPr>
          <w:rFonts w:ascii="宋体" w:eastAsia="宋体" w:hAnsi="宋体" w:cs="Times New Roman" w:hint="eastAsia"/>
          <w:b/>
          <w:kern w:val="0"/>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49D6E1A8" w14:textId="77777777" w:rsidR="00A16B9C" w:rsidRDefault="002558A8">
      <w:pPr>
        <w:spacing w:line="360" w:lineRule="auto"/>
        <w:ind w:leftChars="12" w:left="25" w:firstLineChars="147" w:firstLine="354"/>
        <w:rPr>
          <w:rFonts w:ascii="宋体" w:eastAsia="宋体" w:hAnsi="宋体" w:cs="Times New Roman"/>
          <w:b/>
          <w:kern w:val="0"/>
          <w:sz w:val="24"/>
          <w:szCs w:val="24"/>
        </w:rPr>
      </w:pPr>
      <w:r>
        <w:rPr>
          <w:rFonts w:ascii="宋体" w:eastAsia="宋体" w:hAnsi="宋体" w:cs="Times New Roman" w:hint="eastAsia"/>
          <w:b/>
          <w:kern w:val="0"/>
          <w:sz w:val="24"/>
          <w:szCs w:val="24"/>
        </w:rPr>
        <w:t>3.</w:t>
      </w:r>
      <w:r>
        <w:rPr>
          <w:rFonts w:ascii="宋体" w:eastAsia="宋体" w:hAnsi="宋体" w:cs="Times New Roman" w:hint="eastAsia"/>
          <w:b/>
          <w:kern w:val="0"/>
          <w:sz w:val="24"/>
          <w:szCs w:val="24"/>
        </w:rPr>
        <w:t>投诉书应简要列明质疑事项，质疑函、质疑答复等作为附件材料提供。</w:t>
      </w:r>
    </w:p>
    <w:p w14:paraId="2D929FE6" w14:textId="77777777" w:rsidR="00A16B9C" w:rsidRDefault="002558A8">
      <w:pPr>
        <w:spacing w:line="360" w:lineRule="auto"/>
        <w:ind w:leftChars="12" w:left="25" w:firstLineChars="147" w:firstLine="354"/>
        <w:rPr>
          <w:rFonts w:ascii="宋体" w:eastAsia="宋体" w:hAnsi="宋体" w:cs="Times New Roman"/>
          <w:b/>
          <w:kern w:val="0"/>
          <w:sz w:val="24"/>
          <w:szCs w:val="24"/>
        </w:rPr>
      </w:pPr>
      <w:r>
        <w:rPr>
          <w:rFonts w:ascii="宋体" w:eastAsia="宋体" w:hAnsi="宋体" w:cs="Times New Roman" w:hint="eastAsia"/>
          <w:b/>
          <w:kern w:val="0"/>
          <w:sz w:val="24"/>
          <w:szCs w:val="24"/>
        </w:rPr>
        <w:t>4.</w:t>
      </w:r>
      <w:r>
        <w:rPr>
          <w:rFonts w:ascii="宋体" w:eastAsia="宋体" w:hAnsi="宋体" w:cs="Times New Roman" w:hint="eastAsia"/>
          <w:b/>
          <w:kern w:val="0"/>
          <w:sz w:val="24"/>
          <w:szCs w:val="24"/>
        </w:rPr>
        <w:t>投诉书的投诉事项应具体、明确，并有必要的事实依据和法律依据。</w:t>
      </w:r>
    </w:p>
    <w:p w14:paraId="7691F162" w14:textId="77777777" w:rsidR="00A16B9C" w:rsidRDefault="002558A8">
      <w:pPr>
        <w:spacing w:line="360" w:lineRule="auto"/>
        <w:ind w:leftChars="12" w:left="25" w:firstLineChars="147" w:firstLine="354"/>
        <w:rPr>
          <w:rFonts w:ascii="宋体" w:eastAsia="宋体" w:hAnsi="宋体" w:cs="Times New Roman"/>
          <w:b/>
          <w:kern w:val="0"/>
          <w:sz w:val="24"/>
          <w:szCs w:val="24"/>
        </w:rPr>
      </w:pPr>
      <w:r>
        <w:rPr>
          <w:rFonts w:ascii="宋体" w:eastAsia="宋体" w:hAnsi="宋体" w:cs="Times New Roman" w:hint="eastAsia"/>
          <w:b/>
          <w:kern w:val="0"/>
          <w:sz w:val="24"/>
          <w:szCs w:val="24"/>
        </w:rPr>
        <w:t>5.</w:t>
      </w:r>
      <w:r>
        <w:rPr>
          <w:rFonts w:ascii="宋体" w:eastAsia="宋体" w:hAnsi="宋体" w:cs="Times New Roman" w:hint="eastAsia"/>
          <w:b/>
          <w:kern w:val="0"/>
          <w:sz w:val="24"/>
          <w:szCs w:val="24"/>
        </w:rPr>
        <w:t>投诉书的投诉请求应与投诉事项相关。</w:t>
      </w:r>
    </w:p>
    <w:p w14:paraId="2976D6F4" w14:textId="77777777" w:rsidR="00A16B9C" w:rsidRDefault="002558A8">
      <w:pPr>
        <w:spacing w:line="360" w:lineRule="auto"/>
        <w:ind w:leftChars="12" w:left="25" w:firstLineChars="147" w:firstLine="354"/>
        <w:rPr>
          <w:rFonts w:ascii="宋体" w:eastAsia="宋体" w:hAnsi="宋体" w:cs="Times New Roman"/>
          <w:b/>
          <w:kern w:val="0"/>
          <w:sz w:val="20"/>
          <w:szCs w:val="21"/>
        </w:rPr>
      </w:pPr>
      <w:r>
        <w:rPr>
          <w:rFonts w:ascii="宋体" w:eastAsia="宋体" w:hAnsi="宋体" w:cs="Times New Roman" w:hint="eastAsia"/>
          <w:b/>
          <w:kern w:val="0"/>
          <w:sz w:val="24"/>
          <w:szCs w:val="24"/>
        </w:rPr>
        <w:t>6.</w:t>
      </w:r>
      <w:r>
        <w:rPr>
          <w:rFonts w:ascii="宋体" w:eastAsia="宋体" w:hAnsi="宋体" w:cs="Times New Roman" w:hint="eastAsia"/>
          <w:b/>
          <w:kern w:val="0"/>
          <w:sz w:val="24"/>
          <w:szCs w:val="24"/>
        </w:rPr>
        <w:t>投诉人为法人或者其他组织的</w:t>
      </w:r>
      <w:r>
        <w:rPr>
          <w:rFonts w:ascii="宋体" w:eastAsia="宋体" w:hAnsi="宋体" w:cs="Times New Roman" w:hint="eastAsia"/>
          <w:b/>
          <w:kern w:val="0"/>
          <w:sz w:val="24"/>
          <w:szCs w:val="24"/>
        </w:rPr>
        <w:t>，投诉书应由法定代表人、主要负责人，或者其授权代表签字或者盖章，并加盖公章。</w:t>
      </w:r>
    </w:p>
    <w:p w14:paraId="793EF3A6" w14:textId="77777777" w:rsidR="00A16B9C" w:rsidRDefault="00A16B9C">
      <w:pPr>
        <w:rPr>
          <w:rFonts w:ascii="Times New Roman" w:eastAsia="宋体" w:hAnsi="Times New Roman" w:cs="Times New Roman"/>
          <w:szCs w:val="24"/>
        </w:rPr>
      </w:pPr>
    </w:p>
    <w:p w14:paraId="1A72E800" w14:textId="77777777" w:rsidR="00A16B9C" w:rsidRDefault="00A16B9C">
      <w:pPr>
        <w:rPr>
          <w:rFonts w:ascii="Times New Roman" w:eastAsia="宋体" w:hAnsi="Times New Roman" w:cs="Times New Roman"/>
          <w:szCs w:val="24"/>
        </w:rPr>
      </w:pPr>
    </w:p>
    <w:p w14:paraId="3EBAD4ED" w14:textId="77777777" w:rsidR="00A16B9C" w:rsidRDefault="00A16B9C">
      <w:pPr>
        <w:rPr>
          <w:rFonts w:ascii="Times New Roman" w:eastAsia="宋体" w:hAnsi="Times New Roman" w:cs="Times New Roman"/>
          <w:szCs w:val="24"/>
        </w:rPr>
      </w:pPr>
    </w:p>
    <w:p w14:paraId="1FE147FA" w14:textId="77777777" w:rsidR="00A16B9C" w:rsidRDefault="00A16B9C">
      <w:pPr>
        <w:rPr>
          <w:rFonts w:ascii="Times New Roman" w:eastAsia="宋体" w:hAnsi="Times New Roman" w:cs="Times New Roman"/>
          <w:szCs w:val="24"/>
        </w:rPr>
      </w:pPr>
    </w:p>
    <w:p w14:paraId="198246E6" w14:textId="77777777" w:rsidR="00A16B9C" w:rsidRDefault="00A16B9C">
      <w:pPr>
        <w:rPr>
          <w:rFonts w:ascii="Times New Roman" w:eastAsia="宋体" w:hAnsi="Times New Roman" w:cs="Times New Roman"/>
          <w:szCs w:val="24"/>
        </w:rPr>
      </w:pPr>
    </w:p>
    <w:p w14:paraId="756F60D7" w14:textId="77777777" w:rsidR="00A16B9C" w:rsidRDefault="002558A8">
      <w:pPr>
        <w:keepNext/>
        <w:keepLines/>
        <w:spacing w:before="340" w:after="330" w:line="578" w:lineRule="auto"/>
        <w:jc w:val="center"/>
        <w:outlineLvl w:val="0"/>
        <w:rPr>
          <w:rFonts w:ascii="宋体" w:eastAsia="宋体" w:hAnsi="宋体" w:cs="Times New Roman"/>
          <w:kern w:val="44"/>
          <w:sz w:val="44"/>
          <w:szCs w:val="44"/>
        </w:rPr>
      </w:pPr>
      <w:bookmarkStart w:id="451" w:name="_Toc108030292"/>
      <w:bookmarkStart w:id="452" w:name="_Toc216278179"/>
      <w:r>
        <w:rPr>
          <w:rFonts w:ascii="宋体" w:eastAsia="宋体" w:hAnsi="宋体" w:cs="Times New Roman" w:hint="eastAsia"/>
          <w:kern w:val="44"/>
          <w:sz w:val="44"/>
          <w:szCs w:val="44"/>
        </w:rPr>
        <w:lastRenderedPageBreak/>
        <w:t>第八章</w:t>
      </w:r>
      <w:r>
        <w:rPr>
          <w:rFonts w:ascii="宋体" w:eastAsia="宋体" w:hAnsi="宋体" w:cs="Times New Roman" w:hint="eastAsia"/>
          <w:kern w:val="44"/>
          <w:sz w:val="44"/>
          <w:szCs w:val="44"/>
        </w:rPr>
        <w:t xml:space="preserve">   </w:t>
      </w:r>
      <w:r>
        <w:rPr>
          <w:rFonts w:ascii="宋体" w:eastAsia="宋体" w:hAnsi="宋体" w:cs="Times New Roman" w:hint="eastAsia"/>
          <w:kern w:val="44"/>
          <w:sz w:val="44"/>
          <w:szCs w:val="44"/>
        </w:rPr>
        <w:t>工程量清单及图纸</w:t>
      </w:r>
      <w:bookmarkEnd w:id="451"/>
      <w:bookmarkEnd w:id="452"/>
    </w:p>
    <w:p w14:paraId="3C2DBC9D" w14:textId="77777777" w:rsidR="00A16B9C" w:rsidRDefault="002558A8">
      <w:pPr>
        <w:keepNext/>
        <w:keepLines/>
        <w:spacing w:line="360" w:lineRule="auto"/>
        <w:outlineLvl w:val="1"/>
        <w:rPr>
          <w:rFonts w:ascii="Cambria" w:eastAsia="宋体" w:hAnsi="Cambria" w:cs="黑体"/>
          <w:b/>
          <w:bCs/>
          <w:sz w:val="32"/>
          <w:szCs w:val="32"/>
        </w:rPr>
      </w:pPr>
      <w:bookmarkStart w:id="453" w:name="_Toc165246133"/>
      <w:bookmarkStart w:id="454" w:name="_Toc216278180"/>
      <w:r>
        <w:rPr>
          <w:rFonts w:ascii="Cambria" w:eastAsia="宋体" w:hAnsi="Cambria" w:cs="黑体"/>
          <w:b/>
          <w:bCs/>
          <w:sz w:val="32"/>
          <w:szCs w:val="32"/>
        </w:rPr>
        <w:t>1.</w:t>
      </w:r>
      <w:r>
        <w:rPr>
          <w:rFonts w:ascii="Cambria" w:eastAsia="宋体" w:hAnsi="Cambria" w:cs="黑体" w:hint="eastAsia"/>
          <w:b/>
          <w:bCs/>
          <w:sz w:val="32"/>
          <w:szCs w:val="32"/>
        </w:rPr>
        <w:t>工程量清单和图纸（另册）</w:t>
      </w:r>
      <w:bookmarkEnd w:id="453"/>
      <w:bookmarkEnd w:id="454"/>
    </w:p>
    <w:p w14:paraId="690254AB" w14:textId="77777777" w:rsidR="00A16B9C" w:rsidRDefault="002558A8">
      <w:pPr>
        <w:keepNext/>
        <w:keepLines/>
        <w:spacing w:line="360" w:lineRule="auto"/>
        <w:outlineLvl w:val="1"/>
        <w:rPr>
          <w:rFonts w:ascii="Cambria" w:eastAsia="宋体" w:hAnsi="Cambria" w:cs="宋体"/>
          <w:b/>
          <w:bCs/>
          <w:sz w:val="32"/>
          <w:szCs w:val="32"/>
        </w:rPr>
      </w:pPr>
      <w:bookmarkStart w:id="455" w:name="_Toc879821176"/>
      <w:bookmarkStart w:id="456" w:name="_Toc378483916"/>
      <w:bookmarkStart w:id="457" w:name="_Toc407135286"/>
      <w:bookmarkStart w:id="458" w:name="_Toc78449871"/>
      <w:bookmarkStart w:id="459" w:name="_Toc165246134"/>
      <w:bookmarkStart w:id="460" w:name="_Toc216278181"/>
      <w:r>
        <w:rPr>
          <w:rFonts w:ascii="Cambria" w:eastAsia="宋体" w:hAnsi="Cambria" w:cs="Times New Roman"/>
          <w:b/>
          <w:bCs/>
          <w:sz w:val="32"/>
          <w:szCs w:val="32"/>
        </w:rPr>
        <w:t>2.</w:t>
      </w:r>
      <w:r>
        <w:rPr>
          <w:rFonts w:ascii="Cambria" w:eastAsia="宋体" w:hAnsi="Cambria" w:cs="黑体" w:hint="eastAsia"/>
          <w:b/>
          <w:bCs/>
          <w:sz w:val="32"/>
          <w:szCs w:val="32"/>
        </w:rPr>
        <w:t>已标价工程量清单编制说明</w:t>
      </w:r>
      <w:bookmarkEnd w:id="455"/>
      <w:bookmarkEnd w:id="456"/>
      <w:bookmarkEnd w:id="457"/>
      <w:bookmarkEnd w:id="458"/>
      <w:bookmarkEnd w:id="459"/>
      <w:bookmarkEnd w:id="460"/>
    </w:p>
    <w:p w14:paraId="7C420813"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 xml:space="preserve">2.1 </w:t>
      </w:r>
      <w:r>
        <w:rPr>
          <w:rFonts w:ascii="Times New Roman" w:eastAsia="宋体" w:hAnsi="Times New Roman" w:cs="宋体" w:hint="eastAsia"/>
          <w:szCs w:val="24"/>
        </w:rPr>
        <w:t>供应商应依据磋商文件、工程量清单以及《计价规范》、《计算规范》自主报价，自主报价</w:t>
      </w:r>
      <w:r>
        <w:rPr>
          <w:rFonts w:ascii="Times New Roman" w:eastAsia="宋体" w:hAnsi="宋体" w:cs="宋体" w:hint="eastAsia"/>
          <w:szCs w:val="24"/>
        </w:rPr>
        <w:t>不得违反计价规范强制性条文规定。</w:t>
      </w:r>
      <w:r>
        <w:rPr>
          <w:rFonts w:ascii="Times New Roman" w:eastAsia="宋体" w:hAnsi="Times New Roman" w:cs="宋体" w:hint="eastAsia"/>
          <w:szCs w:val="24"/>
        </w:rPr>
        <w:t>供应商不得采用总价让利或以百分比让利等形式进行报价，任何优惠（或降价、让利）均应反映在相应清单项目的综合单价中。同时，不得出现任意一项单价重大让利，</w:t>
      </w:r>
      <w:r>
        <w:rPr>
          <w:rFonts w:ascii="Times New Roman" w:eastAsia="宋体" w:hAnsi="宋体" w:cs="宋体" w:hint="eastAsia"/>
          <w:szCs w:val="24"/>
        </w:rPr>
        <w:t>不得以自有机械闲置、自有材料等不计成本为由</w:t>
      </w:r>
      <w:r>
        <w:rPr>
          <w:rFonts w:ascii="Times New Roman" w:eastAsia="宋体" w:hAnsi="Times New Roman" w:cs="宋体" w:hint="eastAsia"/>
          <w:szCs w:val="24"/>
        </w:rPr>
        <w:t>低于工程成本报价。</w:t>
      </w:r>
    </w:p>
    <w:p w14:paraId="55D096A9" w14:textId="77777777" w:rsidR="00A16B9C" w:rsidRDefault="002558A8">
      <w:pPr>
        <w:spacing w:line="360" w:lineRule="auto"/>
        <w:ind w:firstLineChars="200" w:firstLine="420"/>
        <w:rPr>
          <w:rFonts w:ascii="Times New Roman" w:eastAsia="宋体" w:hAnsi="宋体" w:cs="Times New Roman"/>
          <w:szCs w:val="24"/>
        </w:rPr>
      </w:pPr>
      <w:r>
        <w:rPr>
          <w:rFonts w:ascii="Times New Roman" w:eastAsia="宋体" w:hAnsi="Times New Roman" w:cs="Times New Roman"/>
          <w:szCs w:val="24"/>
        </w:rPr>
        <w:t xml:space="preserve">2.2 </w:t>
      </w:r>
      <w:r>
        <w:rPr>
          <w:rFonts w:ascii="Times New Roman" w:eastAsia="宋体" w:hAnsi="Times New Roman" w:cs="宋体" w:hint="eastAsia"/>
          <w:szCs w:val="24"/>
        </w:rPr>
        <w:t>供应商应按工程量清单填报价格。项目编码、项目名称、项目特征、计量单位、工程量必须与工程量清单一致，</w:t>
      </w:r>
      <w:r>
        <w:rPr>
          <w:rFonts w:ascii="Times New Roman" w:eastAsia="宋体" w:hAnsi="宋体" w:cs="宋体" w:hint="eastAsia"/>
          <w:szCs w:val="24"/>
        </w:rPr>
        <w:t>供应商不得对工程量清单项目进行增减调整。</w:t>
      </w:r>
    </w:p>
    <w:p w14:paraId="26BE23C1"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 xml:space="preserve">2.3 </w:t>
      </w:r>
      <w:r>
        <w:rPr>
          <w:rFonts w:ascii="Times New Roman" w:eastAsia="宋体" w:hAnsi="Times New Roman" w:cs="宋体" w:hint="eastAsia"/>
          <w:szCs w:val="24"/>
        </w:rPr>
        <w:t>综合单价中应包含磋商文件中划分的应由供应商承担的风险范围及其费用。</w:t>
      </w:r>
    </w:p>
    <w:p w14:paraId="6B812438" w14:textId="77777777" w:rsidR="00A16B9C" w:rsidRDefault="002558A8">
      <w:pPr>
        <w:spacing w:line="360" w:lineRule="auto"/>
        <w:ind w:firstLineChars="200" w:firstLine="420"/>
        <w:rPr>
          <w:rFonts w:ascii="Times New Roman" w:eastAsia="宋体" w:hAnsi="宋体" w:cs="Times New Roman"/>
          <w:szCs w:val="24"/>
        </w:rPr>
      </w:pPr>
      <w:r>
        <w:rPr>
          <w:rFonts w:ascii="Times New Roman" w:eastAsia="宋体" w:hAnsi="Times New Roman" w:cs="Times New Roman"/>
          <w:szCs w:val="24"/>
        </w:rPr>
        <w:t xml:space="preserve">2.4 </w:t>
      </w:r>
      <w:r>
        <w:rPr>
          <w:rFonts w:ascii="Times New Roman" w:eastAsia="宋体" w:hAnsi="宋体" w:cs="宋体" w:hint="eastAsia"/>
          <w:szCs w:val="24"/>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0A770497"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 xml:space="preserve">2.5 </w:t>
      </w:r>
      <w:r>
        <w:rPr>
          <w:rFonts w:ascii="Times New Roman" w:eastAsia="宋体" w:hAnsi="宋体" w:cs="宋体" w:hint="eastAsia"/>
          <w:szCs w:val="24"/>
        </w:rPr>
        <w:t>总价措施项目的金额应根据磋商文件及竞标时拟定的施工组织设计或施工方案，按</w:t>
      </w:r>
      <w:r>
        <w:rPr>
          <w:rFonts w:ascii="Times New Roman" w:eastAsia="宋体" w:hAnsi="宋体" w:cs="宋体" w:hint="eastAsia"/>
          <w:szCs w:val="24"/>
        </w:rPr>
        <w:t>计价规范的规定自主确定。但</w:t>
      </w:r>
      <w:r>
        <w:rPr>
          <w:rFonts w:ascii="Times New Roman" w:eastAsia="宋体" w:hAnsi="Times New Roman" w:cs="宋体" w:hint="eastAsia"/>
          <w:szCs w:val="24"/>
        </w:rPr>
        <w:t>安全文明施工费按国家、省级或行业建设主管部门的有关规定执行，作为不竞争费用单列。</w:t>
      </w:r>
    </w:p>
    <w:p w14:paraId="4050E52D"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 xml:space="preserve">2.6 </w:t>
      </w:r>
      <w:r>
        <w:rPr>
          <w:rFonts w:ascii="Times New Roman" w:eastAsia="宋体" w:hAnsi="Times New Roman" w:cs="宋体" w:hint="eastAsia"/>
          <w:szCs w:val="24"/>
        </w:rPr>
        <w:t>其他项目费应按下列规定报价：</w:t>
      </w:r>
    </w:p>
    <w:p w14:paraId="63F5F8FE"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宋体" w:hint="eastAsia"/>
          <w:szCs w:val="24"/>
        </w:rPr>
        <w:t>（</w:t>
      </w:r>
      <w:r>
        <w:rPr>
          <w:rFonts w:ascii="Times New Roman" w:eastAsia="宋体" w:hAnsi="Times New Roman" w:cs="Times New Roman"/>
          <w:szCs w:val="24"/>
        </w:rPr>
        <w:t>1</w:t>
      </w:r>
      <w:r>
        <w:rPr>
          <w:rFonts w:ascii="Times New Roman" w:eastAsia="宋体" w:hAnsi="Times New Roman" w:cs="宋体" w:hint="eastAsia"/>
          <w:szCs w:val="24"/>
        </w:rPr>
        <w:t>）暂列金额应按</w:t>
      </w:r>
      <w:r>
        <w:rPr>
          <w:rFonts w:ascii="Times New Roman" w:eastAsia="宋体" w:hAnsi="Times New Roman" w:cs="宋体" w:hint="eastAsia"/>
          <w:szCs w:val="21"/>
        </w:rPr>
        <w:t>采购人提供的工程量清单中列出的金额</w:t>
      </w:r>
      <w:r>
        <w:rPr>
          <w:rFonts w:ascii="Times New Roman" w:eastAsia="宋体" w:hAnsi="Times New Roman" w:cs="宋体" w:hint="eastAsia"/>
          <w:szCs w:val="24"/>
        </w:rPr>
        <w:t>填写；</w:t>
      </w:r>
    </w:p>
    <w:p w14:paraId="0BCA7063"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宋体" w:hint="eastAsia"/>
          <w:szCs w:val="24"/>
        </w:rPr>
        <w:t>（</w:t>
      </w:r>
      <w:r>
        <w:rPr>
          <w:rFonts w:ascii="Times New Roman" w:eastAsia="宋体" w:hAnsi="Times New Roman" w:cs="Times New Roman"/>
          <w:szCs w:val="24"/>
        </w:rPr>
        <w:t>2</w:t>
      </w:r>
      <w:r>
        <w:rPr>
          <w:rFonts w:ascii="Times New Roman" w:eastAsia="宋体" w:hAnsi="Times New Roman" w:cs="宋体" w:hint="eastAsia"/>
          <w:szCs w:val="24"/>
        </w:rPr>
        <w:t>）材料、工程设备暂估价应按采购人提供的工程量清单中列出的单价计入综合单价；</w:t>
      </w:r>
    </w:p>
    <w:p w14:paraId="04B522C9"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宋体" w:hint="eastAsia"/>
          <w:szCs w:val="24"/>
        </w:rPr>
        <w:t>（</w:t>
      </w:r>
      <w:r>
        <w:rPr>
          <w:rFonts w:ascii="Times New Roman" w:eastAsia="宋体" w:hAnsi="Times New Roman" w:cs="Times New Roman"/>
          <w:szCs w:val="24"/>
        </w:rPr>
        <w:t>3</w:t>
      </w:r>
      <w:r>
        <w:rPr>
          <w:rFonts w:ascii="Times New Roman" w:eastAsia="宋体" w:hAnsi="Times New Roman" w:cs="宋体" w:hint="eastAsia"/>
          <w:szCs w:val="24"/>
        </w:rPr>
        <w:t>）专业工程暂估价应按</w:t>
      </w:r>
      <w:r>
        <w:rPr>
          <w:rFonts w:ascii="Times New Roman" w:eastAsia="宋体" w:hAnsi="Times New Roman" w:cs="宋体" w:hint="eastAsia"/>
          <w:szCs w:val="21"/>
        </w:rPr>
        <w:t>采购人提供的</w:t>
      </w:r>
      <w:r>
        <w:rPr>
          <w:rFonts w:ascii="Times New Roman" w:eastAsia="宋体" w:hAnsi="Times New Roman" w:cs="宋体" w:hint="eastAsia"/>
          <w:szCs w:val="24"/>
        </w:rPr>
        <w:t>工程量清单中列出的金额填写；</w:t>
      </w:r>
    </w:p>
    <w:p w14:paraId="72A0E494"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宋体" w:hint="eastAsia"/>
          <w:szCs w:val="24"/>
        </w:rPr>
        <w:t>（</w:t>
      </w:r>
      <w:r>
        <w:rPr>
          <w:rFonts w:ascii="Times New Roman" w:eastAsia="宋体" w:hAnsi="Times New Roman" w:cs="Times New Roman"/>
          <w:szCs w:val="24"/>
        </w:rPr>
        <w:t>4</w:t>
      </w:r>
      <w:r>
        <w:rPr>
          <w:rFonts w:ascii="Times New Roman" w:eastAsia="宋体" w:hAnsi="Times New Roman" w:cs="宋体" w:hint="eastAsia"/>
          <w:szCs w:val="24"/>
        </w:rPr>
        <w:t>）计日工应按</w:t>
      </w:r>
      <w:r>
        <w:rPr>
          <w:rFonts w:ascii="Times New Roman" w:eastAsia="宋体" w:hAnsi="Times New Roman" w:cs="宋体" w:hint="eastAsia"/>
          <w:szCs w:val="21"/>
        </w:rPr>
        <w:t>采购人提供的</w:t>
      </w:r>
      <w:r>
        <w:rPr>
          <w:rFonts w:ascii="Times New Roman" w:eastAsia="宋体" w:hAnsi="Times New Roman" w:cs="宋体" w:hint="eastAsia"/>
          <w:szCs w:val="24"/>
        </w:rPr>
        <w:t>工程量清单中列出的项目和估算数量，自主确定综合单价并计算计日工总额；计日工单价均不含规费和税金；</w:t>
      </w:r>
    </w:p>
    <w:p w14:paraId="1BB4C2BE" w14:textId="77777777" w:rsidR="00A16B9C" w:rsidRDefault="002558A8">
      <w:pPr>
        <w:spacing w:line="360" w:lineRule="auto"/>
        <w:ind w:firstLineChars="200" w:firstLine="420"/>
        <w:rPr>
          <w:rFonts w:ascii="Times New Roman" w:eastAsia="宋体" w:hAnsi="Times New Roman" w:cs="宋体"/>
          <w:szCs w:val="24"/>
        </w:rPr>
      </w:pPr>
      <w:r>
        <w:rPr>
          <w:rFonts w:ascii="Times New Roman" w:eastAsia="宋体" w:hAnsi="Times New Roman" w:cs="宋体" w:hint="eastAsia"/>
          <w:szCs w:val="24"/>
        </w:rPr>
        <w:t>（</w:t>
      </w:r>
      <w:r>
        <w:rPr>
          <w:rFonts w:ascii="Times New Roman" w:eastAsia="宋体" w:hAnsi="Times New Roman" w:cs="Times New Roman"/>
          <w:szCs w:val="24"/>
        </w:rPr>
        <w:t>5</w:t>
      </w:r>
      <w:r>
        <w:rPr>
          <w:rFonts w:ascii="Times New Roman" w:eastAsia="宋体" w:hAnsi="Times New Roman" w:cs="宋体" w:hint="eastAsia"/>
          <w:szCs w:val="24"/>
        </w:rPr>
        <w:t>）总承包服务费（如有）应根据工程量清单中列出的内容</w:t>
      </w:r>
      <w:r>
        <w:rPr>
          <w:rFonts w:ascii="Times New Roman" w:eastAsia="宋体" w:hAnsi="宋体" w:cs="宋体" w:hint="eastAsia"/>
          <w:szCs w:val="24"/>
        </w:rPr>
        <w:t>和供应材料、设备情况，按照采购人提出的协调、配合与服务要求和施工现场管理需要</w:t>
      </w:r>
      <w:r>
        <w:rPr>
          <w:rFonts w:ascii="Times New Roman" w:eastAsia="宋体" w:hAnsi="Times New Roman" w:cs="宋体" w:hint="eastAsia"/>
          <w:szCs w:val="24"/>
        </w:rPr>
        <w:t>自主确定。</w:t>
      </w:r>
    </w:p>
    <w:p w14:paraId="65B58979"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 xml:space="preserve">2.7 </w:t>
      </w:r>
      <w:r>
        <w:rPr>
          <w:rFonts w:ascii="Times New Roman" w:eastAsia="宋体" w:hAnsi="Times New Roman" w:cs="宋体" w:hint="eastAsia"/>
          <w:szCs w:val="24"/>
        </w:rPr>
        <w:t>规费和增值税应按规定确定，作为不可竞争费用。</w:t>
      </w:r>
    </w:p>
    <w:p w14:paraId="1DD0D522"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 xml:space="preserve">2.8 </w:t>
      </w:r>
      <w:r>
        <w:rPr>
          <w:rFonts w:ascii="Times New Roman" w:eastAsia="宋体" w:hAnsi="Times New Roman" w:cs="宋体" w:hint="eastAsia"/>
          <w:szCs w:val="24"/>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151BE0E5"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 xml:space="preserve">2.9 </w:t>
      </w:r>
      <w:r>
        <w:rPr>
          <w:rFonts w:ascii="Times New Roman" w:eastAsia="宋体" w:hAnsi="Times New Roman" w:cs="宋体" w:hint="eastAsia"/>
          <w:szCs w:val="24"/>
        </w:rPr>
        <w:t>竞标总价应当与分部分项工程费、措施项目费、其他项目费和规费、增值税的合计金额一致。</w:t>
      </w:r>
    </w:p>
    <w:p w14:paraId="77168CF4" w14:textId="77777777" w:rsidR="00A16B9C" w:rsidRDefault="002558A8">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2.10</w:t>
      </w:r>
      <w:r>
        <w:rPr>
          <w:rFonts w:ascii="Times New Roman" w:eastAsia="宋体" w:hAnsi="Times New Roman" w:cs="宋体" w:hint="eastAsia"/>
          <w:szCs w:val="24"/>
        </w:rPr>
        <w:t>供应商按《允许调整主要材料和工程设备一览表》（如有）的内容填报，不得擅自调整</w:t>
      </w:r>
      <w:r>
        <w:rPr>
          <w:rFonts w:ascii="Times New Roman" w:eastAsia="宋体" w:hAnsi="Times New Roman" w:cs="宋体" w:hint="eastAsia"/>
          <w:szCs w:val="24"/>
        </w:rPr>
        <w:lastRenderedPageBreak/>
        <w:t>材料和设备名称型号规格、单位、风险系数、基准单价。</w:t>
      </w:r>
    </w:p>
    <w:p w14:paraId="37F25A32" w14:textId="77777777" w:rsidR="00A16B9C" w:rsidRDefault="002558A8">
      <w:pPr>
        <w:spacing w:line="360" w:lineRule="auto"/>
        <w:ind w:firstLineChars="200" w:firstLine="420"/>
        <w:rPr>
          <w:rFonts w:ascii="Times New Roman" w:eastAsia="宋体" w:hAnsi="宋体" w:cs="Times New Roman"/>
          <w:szCs w:val="24"/>
        </w:rPr>
      </w:pPr>
      <w:r>
        <w:rPr>
          <w:rFonts w:ascii="Times New Roman" w:eastAsia="宋体" w:hAnsi="Times New Roman" w:cs="Times New Roman"/>
          <w:szCs w:val="24"/>
        </w:rPr>
        <w:t>2.11</w:t>
      </w:r>
      <w:r>
        <w:rPr>
          <w:rFonts w:ascii="Times New Roman" w:eastAsia="宋体" w:hAnsi="宋体" w:cs="宋体" w:hint="eastAsia"/>
          <w:szCs w:val="24"/>
        </w:rPr>
        <w:t>竞标报价</w:t>
      </w:r>
      <w:r>
        <w:rPr>
          <w:rFonts w:ascii="Times New Roman" w:eastAsia="宋体" w:hAnsi="Times New Roman" w:cs="宋体" w:hint="eastAsia"/>
          <w:szCs w:val="24"/>
        </w:rPr>
        <w:t>表格按本工程工程量清单表格要求填写，并</w:t>
      </w:r>
      <w:r>
        <w:rPr>
          <w:rFonts w:ascii="Times New Roman" w:eastAsia="宋体" w:hAnsi="宋体" w:cs="宋体" w:hint="eastAsia"/>
          <w:szCs w:val="24"/>
        </w:rPr>
        <w:t>应按磋商文件的要求，附上《工程量清单综合单价分析表》（表</w:t>
      </w:r>
      <w:r>
        <w:rPr>
          <w:rFonts w:ascii="Times New Roman" w:eastAsia="宋体" w:hAnsi="Times New Roman" w:cs="Times New Roman"/>
          <w:szCs w:val="24"/>
        </w:rPr>
        <w:t>-09</w:t>
      </w:r>
      <w:r>
        <w:rPr>
          <w:rFonts w:ascii="Times New Roman" w:eastAsia="宋体" w:hAnsi="宋体" w:cs="宋体" w:hint="eastAsia"/>
          <w:szCs w:val="24"/>
        </w:rPr>
        <w:t>）。</w:t>
      </w:r>
    </w:p>
    <w:p w14:paraId="3834B59F" w14:textId="77777777" w:rsidR="00A16B9C" w:rsidRDefault="002558A8">
      <w:pPr>
        <w:spacing w:line="360" w:lineRule="auto"/>
        <w:ind w:firstLineChars="200" w:firstLine="420"/>
        <w:rPr>
          <w:rFonts w:ascii="Times New Roman" w:eastAsia="宋体" w:hAnsi="Times New Roman" w:cs="宋体"/>
          <w:szCs w:val="24"/>
        </w:rPr>
      </w:pPr>
      <w:r>
        <w:rPr>
          <w:rFonts w:ascii="Times New Roman" w:eastAsia="宋体" w:hAnsi="Times New Roman" w:cs="宋体" w:hint="eastAsia"/>
          <w:szCs w:val="24"/>
        </w:rPr>
        <w:t>未尽事宜详见本工程工程量清单以及现行《计价规范》等有关规定执行。</w:t>
      </w:r>
    </w:p>
    <w:p w14:paraId="0C33A4D3" w14:textId="77777777" w:rsidR="00A16B9C" w:rsidRDefault="002558A8">
      <w:pPr>
        <w:spacing w:line="360" w:lineRule="auto"/>
        <w:ind w:firstLineChars="200" w:firstLine="420"/>
        <w:rPr>
          <w:rFonts w:ascii="Times New Roman" w:eastAsia="宋体" w:hAnsi="Times New Roman" w:cs="宋体"/>
          <w:sz w:val="24"/>
          <w:szCs w:val="24"/>
          <w:lang w:val="zh-CN"/>
        </w:rPr>
      </w:pPr>
      <w:r>
        <w:rPr>
          <w:rFonts w:ascii="Times New Roman" w:eastAsia="宋体" w:hAnsi="Times New Roman" w:cs="宋体" w:hint="eastAsia"/>
          <w:szCs w:val="24"/>
        </w:rPr>
        <w:t>材料价格信息</w:t>
      </w:r>
      <w:r>
        <w:rPr>
          <w:rFonts w:ascii="Times New Roman" w:eastAsia="宋体" w:hAnsi="宋体" w:cs="宋体" w:hint="eastAsia"/>
          <w:szCs w:val="24"/>
        </w:rPr>
        <w:t>：材料价格主要按照</w:t>
      </w:r>
      <w:r>
        <w:rPr>
          <w:rFonts w:ascii="Times New Roman" w:eastAsia="宋体" w:hAnsi="宋体" w:cs="宋体" w:hint="eastAsia"/>
          <w:szCs w:val="24"/>
          <w:u w:val="single"/>
        </w:rPr>
        <w:t>上林县</w:t>
      </w:r>
      <w:r>
        <w:rPr>
          <w:rFonts w:ascii="Times New Roman" w:eastAsia="宋体" w:hAnsi="Times New Roman" w:cs="宋体" w:hint="eastAsia"/>
          <w:szCs w:val="24"/>
        </w:rPr>
        <w:t>建设工程造价管理机构发布的工程造价信息</w:t>
      </w:r>
      <w:r>
        <w:rPr>
          <w:rFonts w:ascii="Times New Roman" w:eastAsia="宋体" w:hAnsi="Times New Roman" w:cs="Times New Roman" w:hint="eastAsia"/>
          <w:b/>
          <w:bCs/>
          <w:szCs w:val="24"/>
          <w:u w:val="single"/>
        </w:rPr>
        <w:t>上林县</w:t>
      </w:r>
      <w:r>
        <w:rPr>
          <w:rFonts w:ascii="Times New Roman" w:eastAsia="宋体" w:hAnsi="Times New Roman" w:cs="Times New Roman" w:hint="eastAsia"/>
          <w:b/>
          <w:bCs/>
          <w:szCs w:val="24"/>
          <w:u w:val="single"/>
        </w:rPr>
        <w:t>2025</w:t>
      </w:r>
      <w:r>
        <w:rPr>
          <w:rFonts w:ascii="Times New Roman" w:eastAsia="宋体" w:hAnsi="Times New Roman" w:cs="Times New Roman" w:hint="eastAsia"/>
          <w:b/>
          <w:bCs/>
          <w:szCs w:val="24"/>
          <w:u w:val="single"/>
        </w:rPr>
        <w:t>年</w:t>
      </w:r>
      <w:r>
        <w:rPr>
          <w:rFonts w:ascii="Times New Roman" w:eastAsia="宋体" w:hAnsi="Times New Roman" w:cs="Times New Roman" w:hint="eastAsia"/>
          <w:b/>
          <w:bCs/>
          <w:szCs w:val="24"/>
          <w:u w:val="single"/>
        </w:rPr>
        <w:t>9</w:t>
      </w:r>
      <w:r>
        <w:rPr>
          <w:rFonts w:ascii="Times New Roman" w:eastAsia="宋体" w:hAnsi="Times New Roman" w:cs="Times New Roman" w:hint="eastAsia"/>
          <w:b/>
          <w:bCs/>
          <w:szCs w:val="24"/>
          <w:u w:val="single"/>
        </w:rPr>
        <w:t>月《上林县建设工程造价信息》公布的上林县信息价（除税价）</w:t>
      </w:r>
      <w:r>
        <w:rPr>
          <w:rFonts w:ascii="Times New Roman" w:eastAsia="宋体" w:hAnsi="Times New Roman" w:cs="宋体" w:hint="eastAsia"/>
          <w:szCs w:val="24"/>
        </w:rPr>
        <w:t>材料单价为基准，不足部分参照市场询价</w:t>
      </w:r>
      <w:r>
        <w:rPr>
          <w:rFonts w:ascii="Times New Roman" w:eastAsia="宋体" w:hAnsi="宋体" w:cs="宋体" w:hint="eastAsia"/>
          <w:szCs w:val="24"/>
        </w:rPr>
        <w:t>。</w:t>
      </w:r>
    </w:p>
    <w:p w14:paraId="1B2821CF" w14:textId="77777777" w:rsidR="00A16B9C" w:rsidRDefault="00A16B9C">
      <w:pPr>
        <w:rPr>
          <w:rFonts w:ascii="Times New Roman" w:eastAsia="宋体" w:hAnsi="Times New Roman" w:cs="Times New Roman"/>
          <w:szCs w:val="24"/>
        </w:rPr>
      </w:pPr>
    </w:p>
    <w:p w14:paraId="3EFCB6F9" w14:textId="77777777" w:rsidR="00A16B9C" w:rsidRDefault="00A16B9C">
      <w:pPr>
        <w:rPr>
          <w:rFonts w:ascii="Times New Roman" w:eastAsia="宋体" w:hAnsi="Times New Roman" w:cs="Times New Roman"/>
          <w:szCs w:val="24"/>
        </w:rPr>
      </w:pPr>
    </w:p>
    <w:p w14:paraId="34C9CCA1" w14:textId="77777777" w:rsidR="00A16B9C" w:rsidRDefault="00A16B9C"/>
    <w:sectPr w:rsidR="00A16B9C">
      <w:footerReference w:type="default" r:id="rId24"/>
      <w:footerReference w:type="first" r:id="rId25"/>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4D7D8" w14:textId="77777777" w:rsidR="002558A8" w:rsidRDefault="002558A8">
      <w:r>
        <w:separator/>
      </w:r>
    </w:p>
  </w:endnote>
  <w:endnote w:type="continuationSeparator" w:id="0">
    <w:p w14:paraId="47797A5D" w14:textId="77777777" w:rsidR="002558A8" w:rsidRDefault="0025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Heiti SC Light">
    <w:altName w:val="兰米宋体"/>
    <w:charset w:val="50"/>
    <w:family w:val="auto"/>
    <w:pitch w:val="default"/>
    <w:sig w:usb0="00000000" w:usb1="00000000" w:usb2="00000010" w:usb3="00000000" w:csb0="003E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Roman 12cpi">
    <w:altName w:val="Lucida Console"/>
    <w:charset w:val="00"/>
    <w:family w:val="modern"/>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5FDB" w14:textId="7B3E44F4" w:rsidR="00B436C7" w:rsidRDefault="00B436C7">
    <w:pPr>
      <w:pStyle w:val="affb"/>
      <w:jc w:val="center"/>
    </w:pPr>
  </w:p>
  <w:p w14:paraId="3679896A" w14:textId="77777777" w:rsidR="00A16B9C" w:rsidRDefault="00A16B9C">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156341"/>
      <w:docPartObj>
        <w:docPartGallery w:val="Page Numbers (Bottom of Page)"/>
        <w:docPartUnique/>
      </w:docPartObj>
    </w:sdtPr>
    <w:sdtContent>
      <w:p w14:paraId="295FDE2E" w14:textId="77777777" w:rsidR="00B436C7" w:rsidRDefault="00B436C7">
        <w:pPr>
          <w:pStyle w:val="affb"/>
          <w:jc w:val="center"/>
        </w:pPr>
        <w:r>
          <w:fldChar w:fldCharType="begin"/>
        </w:r>
        <w:r>
          <w:instrText>PAGE   \* MERGEFORMAT</w:instrText>
        </w:r>
        <w:r>
          <w:fldChar w:fldCharType="separate"/>
        </w:r>
        <w:r w:rsidRPr="00B436C7">
          <w:rPr>
            <w:noProof/>
            <w:lang w:val="zh-CN"/>
          </w:rPr>
          <w:t>2</w:t>
        </w:r>
        <w:r>
          <w:fldChar w:fldCharType="end"/>
        </w:r>
      </w:p>
    </w:sdtContent>
  </w:sdt>
  <w:p w14:paraId="5DDB66A5" w14:textId="77777777" w:rsidR="00B436C7" w:rsidRDefault="00B436C7">
    <w:pPr>
      <w:pStyle w:val="a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10D0" w14:textId="77777777" w:rsidR="00A16B9C" w:rsidRDefault="002558A8">
    <w:pPr>
      <w:pStyle w:val="affb"/>
      <w:framePr w:wrap="around" w:vAnchor="text" w:hAnchor="margin" w:xAlign="center" w:y="1"/>
      <w:rPr>
        <w:rStyle w:val="afff9"/>
      </w:rPr>
    </w:pPr>
    <w:r>
      <w:fldChar w:fldCharType="begin"/>
    </w:r>
    <w:r>
      <w:rPr>
        <w:rStyle w:val="afff9"/>
      </w:rPr>
      <w:instrText xml:space="preserve">PAGE  </w:instrText>
    </w:r>
    <w:r>
      <w:fldChar w:fldCharType="end"/>
    </w:r>
  </w:p>
  <w:p w14:paraId="63C2172C" w14:textId="77777777" w:rsidR="00A16B9C" w:rsidRDefault="00A16B9C">
    <w:pPr>
      <w:pStyle w:val="aff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C8C45" w14:textId="77777777" w:rsidR="00A16B9C" w:rsidRDefault="002558A8">
    <w:pPr>
      <w:pStyle w:val="affb"/>
      <w:jc w:val="center"/>
    </w:pPr>
    <w:r>
      <w:fldChar w:fldCharType="begin"/>
    </w:r>
    <w:r>
      <w:instrText xml:space="preserve"> PAGE   \* MERGEFORMAT </w:instrText>
    </w:r>
    <w:r>
      <w:fldChar w:fldCharType="separate"/>
    </w:r>
    <w:r w:rsidR="00B436C7" w:rsidRPr="00B436C7">
      <w:rPr>
        <w:noProof/>
        <w:lang w:val="zh-CN"/>
      </w:rPr>
      <w:t>100</w:t>
    </w:r>
    <w:r>
      <w:rPr>
        <w:lang w:val="zh-CN"/>
      </w:rPr>
      <w:fldChar w:fldCharType="end"/>
    </w:r>
  </w:p>
  <w:p w14:paraId="706E7F47" w14:textId="77777777" w:rsidR="00A16B9C" w:rsidRDefault="00A16B9C">
    <w:pPr>
      <w:pStyle w:val="affb"/>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54C55" w14:textId="77777777" w:rsidR="00A16B9C" w:rsidRDefault="002558A8">
    <w:pPr>
      <w:pStyle w:val="affb"/>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2085" cy="131445"/>
              <wp:effectExtent l="0" t="0" r="0" b="0"/>
              <wp:wrapNone/>
              <wp:docPr id="3" name="文本框 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40924609" w14:textId="77777777" w:rsidR="00A16B9C" w:rsidRDefault="002558A8">
                          <w:pPr>
                            <w:pStyle w:val="affb"/>
                          </w:pPr>
                          <w:r>
                            <w:fldChar w:fldCharType="begin"/>
                          </w:r>
                          <w:r>
                            <w:instrText xml:space="preserve"> PAGE  \* MERGEFORMAT </w:instrText>
                          </w:r>
                          <w:r>
                            <w:fldChar w:fldCharType="separate"/>
                          </w:r>
                          <w:r w:rsidR="00B436C7">
                            <w:rPr>
                              <w:noProof/>
                            </w:rPr>
                            <w:t>112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60" o:spid="_x0000_s1027" type="#_x0000_t202" style="position:absolute;margin-left:0;margin-top:0;width:13.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" filled="f" stroked="f">
              <v:textbox style="mso-fit-shape-to-text:t" inset="0,0,0,0">
                <w:txbxContent>
                  <w:p w14:paraId="40924609" w14:textId="77777777" w:rsidR="00A16B9C" w:rsidRDefault="002558A8">
                    <w:pPr>
                      <w:pStyle w:val="affb"/>
                    </w:pPr>
                    <w:r>
                      <w:fldChar w:fldCharType="begin"/>
                    </w:r>
                    <w:r>
                      <w:instrText xml:space="preserve"> PAGE  \* MERGEFORMAT </w:instrText>
                    </w:r>
                    <w:r>
                      <w:fldChar w:fldCharType="separate"/>
                    </w:r>
                    <w:r w:rsidR="00B436C7">
                      <w:rPr>
                        <w:noProof/>
                      </w:rPr>
                      <w:t>112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9BB91" w14:textId="77777777" w:rsidR="00A16B9C" w:rsidRDefault="002558A8">
    <w:pPr>
      <w:pStyle w:val="affb"/>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43B1F4" w14:textId="77777777" w:rsidR="00A16B9C" w:rsidRDefault="002558A8">
                          <w:pPr>
                            <w:pStyle w:val="affb"/>
                          </w:pPr>
                          <w:r>
                            <w:fldChar w:fldCharType="begin"/>
                          </w:r>
                          <w:r>
                            <w:instrText xml:space="preserve"> PAGE  \* MERGEFORMAT </w:instrText>
                          </w:r>
                          <w:r>
                            <w:fldChar w:fldCharType="separate"/>
                          </w:r>
                          <w:r w:rsidR="00B436C7">
                            <w:rPr>
                              <w:noProof/>
                            </w:rPr>
                            <w:t>113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8"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4VxB7uwEAAGEDAAAOAAAAAAAAAAAAAAAAAC4CAABkcnMvZTJvRG9j&#10;LnhtbFBLAQItABQABgAIAAAAIQAMSvDu1gAAAAUBAAAPAAAAAAAAAAAAAAAAABUEAABkcnMvZG93&#10;bnJldi54bWxQSwUGAAAAAAQABADzAAAAGAUAAAAA&#10;" filled="f" stroked="f">
              <v:textbox style="mso-fit-shape-to-text:t" inset="0,0,0,0">
                <w:txbxContent>
                  <w:p w14:paraId="4F43B1F4" w14:textId="77777777" w:rsidR="00A16B9C" w:rsidRDefault="002558A8">
                    <w:pPr>
                      <w:pStyle w:val="affb"/>
                    </w:pPr>
                    <w:r>
                      <w:fldChar w:fldCharType="begin"/>
                    </w:r>
                    <w:r>
                      <w:instrText xml:space="preserve"> PAGE  \* MERGEFORMAT </w:instrText>
                    </w:r>
                    <w:r>
                      <w:fldChar w:fldCharType="separate"/>
                    </w:r>
                    <w:r w:rsidR="00B436C7">
                      <w:rPr>
                        <w:noProof/>
                      </w:rPr>
                      <w:t>113</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172A" w14:textId="77777777" w:rsidR="00A16B9C" w:rsidRDefault="002558A8">
    <w:pPr>
      <w:pStyle w:val="aff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6BDC46" w14:textId="77777777" w:rsidR="00A16B9C" w:rsidRDefault="002558A8">
                          <w:pPr>
                            <w:pStyle w:val="affb"/>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OCP1Fe9AQAAYQMAAA4AAAAAAAAAAAAAAAAALgIAAGRycy9lMm9E&#10;b2MueG1sUEsBAi0AFAAGAAgAAAAhAAxK8O7WAAAABQEAAA8AAAAAAAAAAAAAAAAAFwQAAGRycy9k&#10;b3ducmV2LnhtbFBLBQYAAAAABAAEAPMAAAAaBQAAAAA=&#10;" filled="f" stroked="f">
              <v:textbox style="mso-fit-shape-to-text:t" inset="0,0,0,0">
                <w:txbxContent>
                  <w:p w14:paraId="656BDC46" w14:textId="77777777" w:rsidR="00A16B9C" w:rsidRDefault="002558A8">
                    <w:pPr>
                      <w:pStyle w:val="affb"/>
                    </w:pPr>
                    <w:r>
                      <w:fldChar w:fldCharType="begin"/>
                    </w:r>
                    <w:r>
                      <w:instrText xml:space="preserve"> PAGE  \* MERGEFORMAT </w:instrText>
                    </w:r>
                    <w:r>
                      <w:fldChar w:fldCharType="separate"/>
                    </w:r>
                    <w:r>
                      <w:t>75</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8871" w14:textId="77777777" w:rsidR="00A16B9C" w:rsidRDefault="002558A8">
    <w:pPr>
      <w:pStyle w:val="affb"/>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86C8F8" w14:textId="77777777" w:rsidR="00A16B9C" w:rsidRDefault="002558A8">
                          <w:pPr>
                            <w:pStyle w:val="affb"/>
                            <w:jc w:val="center"/>
                          </w:pPr>
                          <w:r>
                            <w:fldChar w:fldCharType="begin"/>
                          </w:r>
                          <w:r>
                            <w:instrText xml:space="preserve"> PAGE  \* MERGEFORMAT </w:instrText>
                          </w:r>
                          <w:r>
                            <w:fldChar w:fldCharType="separate"/>
                          </w:r>
                          <w:r w:rsidR="00B436C7">
                            <w:rPr>
                              <w:noProof/>
                            </w:rPr>
                            <w:t>119</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121" o:spid="_x0000_s1030"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PBok+78BAABjAwAADgAAAAAAAAAAAAAAAAAuAgAAZHJzL2Uy&#10;b0RvYy54bWxQSwECLQAUAAYACAAAACEADErw7tYAAAAFAQAADwAAAAAAAAAAAAAAAAAZBAAAZHJz&#10;L2Rvd25yZXYueG1sUEsFBgAAAAAEAAQA8wAAABwFAAAAAA==&#10;" filled="f" stroked="f">
              <v:textbox style="mso-fit-shape-to-text:t" inset="0,0,0,0">
                <w:txbxContent>
                  <w:p w14:paraId="3D86C8F8" w14:textId="77777777" w:rsidR="00A16B9C" w:rsidRDefault="002558A8">
                    <w:pPr>
                      <w:pStyle w:val="affb"/>
                      <w:jc w:val="center"/>
                    </w:pPr>
                    <w:r>
                      <w:fldChar w:fldCharType="begin"/>
                    </w:r>
                    <w:r>
                      <w:instrText xml:space="preserve"> PAGE  \* MERGEFORMAT </w:instrText>
                    </w:r>
                    <w:r>
                      <w:fldChar w:fldCharType="separate"/>
                    </w:r>
                    <w:r w:rsidR="00B436C7">
                      <w:rPr>
                        <w:noProof/>
                      </w:rPr>
                      <w:t>119</w:t>
                    </w:r>
                    <w:r>
                      <w:fldChar w:fldCharType="end"/>
                    </w:r>
                  </w:p>
                </w:txbxContent>
              </v:textbox>
              <w10:wrap anchorx="margin"/>
            </v:shape>
          </w:pict>
        </mc:Fallback>
      </mc:AlternateContent>
    </w:r>
  </w:p>
  <w:p w14:paraId="78A05020" w14:textId="77777777" w:rsidR="00A16B9C" w:rsidRDefault="00A16B9C">
    <w:pPr>
      <w:pStyle w:val="aff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4A4D" w14:textId="77777777" w:rsidR="00A16B9C" w:rsidRDefault="002558A8">
    <w:pPr>
      <w:pStyle w:val="affb"/>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03C5D0" w14:textId="77777777" w:rsidR="00A16B9C" w:rsidRDefault="002558A8">
                          <w:pPr>
                            <w:pStyle w:val="affb"/>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122" o:spid="_x0000_s1031"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jbvpjr8BAABjAwAADgAAAAAAAAAAAAAAAAAuAgAAZHJzL2Uy&#10;b0RvYy54bWxQSwECLQAUAAYACAAAACEADErw7tYAAAAFAQAADwAAAAAAAAAAAAAAAAAZBAAAZHJz&#10;L2Rvd25yZXYueG1sUEsFBgAAAAAEAAQA8wAAABwFAAAAAA==&#10;" filled="f" stroked="f">
              <v:textbox style="mso-fit-shape-to-text:t" inset="0,0,0,0">
                <w:txbxContent>
                  <w:p w14:paraId="5903C5D0" w14:textId="77777777" w:rsidR="00A16B9C" w:rsidRDefault="002558A8">
                    <w:pPr>
                      <w:pStyle w:val="affb"/>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592B" w14:textId="77777777" w:rsidR="002558A8" w:rsidRDefault="002558A8">
      <w:r>
        <w:separator/>
      </w:r>
    </w:p>
  </w:footnote>
  <w:footnote w:type="continuationSeparator" w:id="0">
    <w:p w14:paraId="6B14DBAE" w14:textId="77777777" w:rsidR="002558A8" w:rsidRDefault="0025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42ED" w14:textId="77777777" w:rsidR="00A16B9C" w:rsidRDefault="00A16B9C">
    <w:pPr>
      <w:pStyle w:val="affd"/>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8463" w14:textId="77777777" w:rsidR="00A16B9C" w:rsidRDefault="00A16B9C">
    <w:pPr>
      <w:pStyle w:val="affd"/>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C5540F"/>
    <w:multiLevelType w:val="singleLevel"/>
    <w:tmpl w:val="C3C5540F"/>
    <w:lvl w:ilvl="0">
      <w:start w:val="10"/>
      <w:numFmt w:val="decimal"/>
      <w:pStyle w:val="a"/>
      <w:suff w:val="space"/>
      <w:lvlText w:val="%1."/>
      <w:lvlJc w:val="left"/>
    </w:lvl>
  </w:abstractNum>
  <w:abstractNum w:abstractNumId="1">
    <w:nsid w:val="EF620539"/>
    <w:multiLevelType w:val="singleLevel"/>
    <w:tmpl w:val="EF620539"/>
    <w:lvl w:ilvl="0">
      <w:start w:val="1"/>
      <w:numFmt w:val="chineseCounting"/>
      <w:pStyle w:val="a0"/>
      <w:suff w:val="nothing"/>
      <w:lvlText w:val="%1、"/>
      <w:lvlJc w:val="left"/>
      <w:rPr>
        <w:rFonts w:hint="eastAsia"/>
      </w:rPr>
    </w:lvl>
  </w:abstractNum>
  <w:abstractNum w:abstractNumId="2">
    <w:nsid w:val="FFFFFF7E"/>
    <w:multiLevelType w:val="singleLevel"/>
    <w:tmpl w:val="FFFFFF7E"/>
    <w:lvl w:ilvl="0">
      <w:start w:val="1"/>
      <w:numFmt w:val="decimal"/>
      <w:pStyle w:val="a1"/>
      <w:lvlText w:val="%1."/>
      <w:lvlJc w:val="left"/>
      <w:pPr>
        <w:tabs>
          <w:tab w:val="left" w:pos="1200"/>
        </w:tabs>
        <w:ind w:left="1200" w:hanging="360"/>
      </w:pPr>
    </w:lvl>
  </w:abstractNum>
  <w:abstractNum w:abstractNumId="3">
    <w:nsid w:val="00000003"/>
    <w:multiLevelType w:val="multilevel"/>
    <w:tmpl w:val="00000003"/>
    <w:lvl w:ilvl="0">
      <w:start w:val="1"/>
      <w:numFmt w:val="decimal"/>
      <w:pStyle w:val="a2"/>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1DE45D4"/>
    <w:multiLevelType w:val="multilevel"/>
    <w:tmpl w:val="01DE45D4"/>
    <w:lvl w:ilvl="0">
      <w:start w:val="1"/>
      <w:numFmt w:val="decimal"/>
      <w:pStyle w:val="a3"/>
      <w:suff w:val="nothing"/>
      <w:lvlText w:val="(%1)"/>
      <w:lvlJc w:val="left"/>
      <w:pPr>
        <w:ind w:left="1412" w:hanging="420"/>
      </w:pPr>
      <w:rPr>
        <w:rFonts w:hint="eastAsia"/>
        <w:color w:val="auto"/>
      </w:rPr>
    </w:lvl>
    <w:lvl w:ilvl="1">
      <w:start w:val="1"/>
      <w:numFmt w:val="lowerLetter"/>
      <w:lvlText w:val="%2)"/>
      <w:lvlJc w:val="left"/>
      <w:pPr>
        <w:ind w:left="741" w:hanging="420"/>
      </w:pPr>
    </w:lvl>
    <w:lvl w:ilvl="2">
      <w:start w:val="1"/>
      <w:numFmt w:val="lowerRoman"/>
      <w:lvlText w:val="%3."/>
      <w:lvlJc w:val="right"/>
      <w:pPr>
        <w:ind w:left="1161" w:hanging="420"/>
      </w:pPr>
    </w:lvl>
    <w:lvl w:ilvl="3">
      <w:start w:val="1"/>
      <w:numFmt w:val="decimal"/>
      <w:lvlText w:val="%4."/>
      <w:lvlJc w:val="left"/>
      <w:pPr>
        <w:ind w:left="1581" w:hanging="420"/>
      </w:pPr>
    </w:lvl>
    <w:lvl w:ilvl="4">
      <w:start w:val="1"/>
      <w:numFmt w:val="lowerLetter"/>
      <w:lvlText w:val="%5)"/>
      <w:lvlJc w:val="left"/>
      <w:pPr>
        <w:ind w:left="2001" w:hanging="420"/>
      </w:pPr>
    </w:lvl>
    <w:lvl w:ilvl="5">
      <w:start w:val="1"/>
      <w:numFmt w:val="lowerRoman"/>
      <w:lvlText w:val="%6."/>
      <w:lvlJc w:val="right"/>
      <w:pPr>
        <w:ind w:left="2421" w:hanging="420"/>
      </w:pPr>
    </w:lvl>
    <w:lvl w:ilvl="6">
      <w:start w:val="1"/>
      <w:numFmt w:val="decimal"/>
      <w:lvlText w:val="%7."/>
      <w:lvlJc w:val="left"/>
      <w:pPr>
        <w:ind w:left="2841" w:hanging="420"/>
      </w:pPr>
    </w:lvl>
    <w:lvl w:ilvl="7">
      <w:start w:val="1"/>
      <w:numFmt w:val="lowerLetter"/>
      <w:lvlText w:val="%8)"/>
      <w:lvlJc w:val="left"/>
      <w:pPr>
        <w:ind w:left="3261" w:hanging="420"/>
      </w:pPr>
    </w:lvl>
    <w:lvl w:ilvl="8">
      <w:start w:val="1"/>
      <w:numFmt w:val="lowerRoman"/>
      <w:lvlText w:val="%9."/>
      <w:lvlJc w:val="right"/>
      <w:pPr>
        <w:ind w:left="3681" w:hanging="420"/>
      </w:pPr>
    </w:lvl>
  </w:abstractNum>
  <w:abstractNum w:abstractNumId="6">
    <w:nsid w:val="1CF34F1B"/>
    <w:multiLevelType w:val="multilevel"/>
    <w:tmpl w:val="1CF34F1B"/>
    <w:lvl w:ilvl="0">
      <w:start w:val="1"/>
      <w:numFmt w:val="decimal"/>
      <w:pStyle w:val="a4"/>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1FC91163"/>
    <w:multiLevelType w:val="multilevel"/>
    <w:tmpl w:val="1FC91163"/>
    <w:lvl w:ilvl="0">
      <w:start w:val="1"/>
      <w:numFmt w:val="decimal"/>
      <w:pStyle w:val="a5"/>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36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2AA7A32A"/>
    <w:multiLevelType w:val="singleLevel"/>
    <w:tmpl w:val="2AA7A32A"/>
    <w:lvl w:ilvl="0">
      <w:start w:val="2"/>
      <w:numFmt w:val="chineseCounting"/>
      <w:suff w:val="nothing"/>
      <w:lvlText w:val="%1、"/>
      <w:lvlJc w:val="left"/>
      <w:rPr>
        <w:rFonts w:hint="eastAsia"/>
      </w:rPr>
    </w:lvl>
  </w:abstractNum>
  <w:abstractNum w:abstractNumId="9">
    <w:nsid w:val="3256674C"/>
    <w:multiLevelType w:val="singleLevel"/>
    <w:tmpl w:val="3256674C"/>
    <w:lvl w:ilvl="0">
      <w:start w:val="1"/>
      <w:numFmt w:val="decimal"/>
      <w:pStyle w:val="a6"/>
      <w:lvlText w:val="%1."/>
      <w:lvlJc w:val="left"/>
      <w:pPr>
        <w:tabs>
          <w:tab w:val="left" w:pos="312"/>
        </w:tabs>
      </w:pPr>
    </w:lvl>
  </w:abstractNum>
  <w:abstractNum w:abstractNumId="10">
    <w:nsid w:val="32714F5E"/>
    <w:multiLevelType w:val="multilevel"/>
    <w:tmpl w:val="32714F5E"/>
    <w:lvl w:ilvl="0">
      <w:start w:val="1"/>
      <w:numFmt w:val="chineseCountingThousand"/>
      <w:pStyle w:val="a7"/>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pStyle w:val="a8"/>
      <w:suff w:val="nothing"/>
      <w:lvlText w:val=""/>
      <w:lvlJc w:val="left"/>
      <w:pPr>
        <w:ind w:left="0" w:firstLine="0"/>
      </w:pPr>
      <w:rPr>
        <w:rFonts w:hint="eastAsia"/>
      </w:rPr>
    </w:lvl>
    <w:lvl w:ilvl="3">
      <w:start w:val="1"/>
      <w:numFmt w:val="none"/>
      <w:pStyle w:val="a9"/>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nsid w:val="508D7A92"/>
    <w:multiLevelType w:val="singleLevel"/>
    <w:tmpl w:val="508D7A92"/>
    <w:lvl w:ilvl="0">
      <w:start w:val="1"/>
      <w:numFmt w:val="decimal"/>
      <w:suff w:val="nothing"/>
      <w:lvlText w:val="（%1）"/>
      <w:lvlJc w:val="left"/>
    </w:lvl>
  </w:abstractNum>
  <w:abstractNum w:abstractNumId="12">
    <w:nsid w:val="50E3656C"/>
    <w:multiLevelType w:val="multilevel"/>
    <w:tmpl w:val="50E3656C"/>
    <w:lvl w:ilvl="0">
      <w:start w:val="1"/>
      <w:numFmt w:val="decimal"/>
      <w:pStyle w:val="6"/>
      <w:suff w:val="nothing"/>
      <w:lvlText w:val="%1."/>
      <w:lvlJc w:val="left"/>
      <w:pPr>
        <w:ind w:left="0" w:firstLine="9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3F07716"/>
    <w:multiLevelType w:val="multilevel"/>
    <w:tmpl w:val="53F07716"/>
    <w:lvl w:ilvl="0">
      <w:start w:val="1"/>
      <w:numFmt w:val="decimal"/>
      <w:pStyle w:val="aa"/>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5642F080"/>
    <w:multiLevelType w:val="singleLevel"/>
    <w:tmpl w:val="5642F080"/>
    <w:lvl w:ilvl="0">
      <w:start w:val="3"/>
      <w:numFmt w:val="chineseCounting"/>
      <w:pStyle w:val="ab"/>
      <w:suff w:val="nothing"/>
      <w:lvlText w:val="（%1）"/>
      <w:lvlJc w:val="left"/>
      <w:rPr>
        <w:rFonts w:hint="eastAsia"/>
      </w:rPr>
    </w:lvl>
  </w:abstractNum>
  <w:abstractNum w:abstractNumId="15">
    <w:nsid w:val="56C17EDD"/>
    <w:multiLevelType w:val="multilevel"/>
    <w:tmpl w:val="56C17EDD"/>
    <w:lvl w:ilvl="0">
      <w:start w:val="3"/>
      <w:numFmt w:val="decimal"/>
      <w:pStyle w:val="ac"/>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A122AB6"/>
    <w:multiLevelType w:val="multilevel"/>
    <w:tmpl w:val="5A122AB6"/>
    <w:lvl w:ilvl="0">
      <w:start w:val="1"/>
      <w:numFmt w:val="decimal"/>
      <w:pStyle w:val="a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nsid w:val="5C946295"/>
    <w:multiLevelType w:val="multilevel"/>
    <w:tmpl w:val="5C946295"/>
    <w:lvl w:ilvl="0">
      <w:start w:val="1"/>
      <w:numFmt w:val="decimal"/>
      <w:pStyle w:val="ae"/>
      <w:lvlText w:val="（%1）"/>
      <w:lvlJc w:val="left"/>
      <w:pPr>
        <w:ind w:left="-300" w:hanging="720"/>
      </w:pPr>
      <w:rPr>
        <w:rFonts w:ascii="宋体" w:hAnsi="宋体" w:hint="default"/>
        <w:w w:val="100"/>
      </w:rPr>
    </w:lvl>
    <w:lvl w:ilvl="1">
      <w:start w:val="1"/>
      <w:numFmt w:val="lowerLetter"/>
      <w:pStyle w:val="af"/>
      <w:lvlText w:val="%2)"/>
      <w:lvlJc w:val="left"/>
      <w:pPr>
        <w:ind w:left="1260" w:hanging="420"/>
      </w:pPr>
      <w:rPr>
        <w:rFonts w:ascii="宋体" w:hAnsi="宋体" w:hint="default"/>
        <w:w w:val="100"/>
      </w:rPr>
    </w:lvl>
    <w:lvl w:ilvl="2">
      <w:start w:val="1"/>
      <w:numFmt w:val="lowerRoman"/>
      <w:lvlText w:val="%3."/>
      <w:lvlJc w:val="right"/>
      <w:pPr>
        <w:ind w:left="1680" w:hanging="420"/>
      </w:pPr>
      <w:rPr>
        <w:rFonts w:ascii="宋体" w:hAnsi="宋体" w:hint="default"/>
        <w:w w:val="100"/>
      </w:rPr>
    </w:lvl>
    <w:lvl w:ilvl="3">
      <w:start w:val="1"/>
      <w:numFmt w:val="decimal"/>
      <w:lvlText w:val="%4."/>
      <w:lvlJc w:val="left"/>
      <w:pPr>
        <w:ind w:left="2100" w:hanging="420"/>
      </w:pPr>
      <w:rPr>
        <w:rFonts w:ascii="宋体" w:hAnsi="宋体" w:hint="default"/>
        <w:w w:val="100"/>
      </w:rPr>
    </w:lvl>
    <w:lvl w:ilvl="4">
      <w:start w:val="1"/>
      <w:numFmt w:val="lowerLetter"/>
      <w:lvlText w:val="%5)"/>
      <w:lvlJc w:val="left"/>
      <w:pPr>
        <w:ind w:left="2520" w:hanging="420"/>
      </w:pPr>
      <w:rPr>
        <w:rFonts w:ascii="宋体" w:hAnsi="宋体" w:hint="default"/>
        <w:w w:val="100"/>
      </w:rPr>
    </w:lvl>
    <w:lvl w:ilvl="5">
      <w:start w:val="1"/>
      <w:numFmt w:val="lowerRoman"/>
      <w:lvlText w:val="%6."/>
      <w:lvlJc w:val="right"/>
      <w:pPr>
        <w:ind w:left="2940" w:hanging="420"/>
      </w:pPr>
      <w:rPr>
        <w:rFonts w:ascii="宋体" w:hAnsi="宋体" w:hint="default"/>
        <w:w w:val="100"/>
      </w:rPr>
    </w:lvl>
    <w:lvl w:ilvl="6">
      <w:start w:val="1"/>
      <w:numFmt w:val="decimal"/>
      <w:lvlText w:val="%7."/>
      <w:lvlJc w:val="left"/>
      <w:pPr>
        <w:ind w:left="3360" w:hanging="420"/>
      </w:pPr>
      <w:rPr>
        <w:rFonts w:ascii="宋体" w:hAnsi="宋体" w:hint="default"/>
        <w:w w:val="100"/>
      </w:rPr>
    </w:lvl>
    <w:lvl w:ilvl="7">
      <w:start w:val="1"/>
      <w:numFmt w:val="lowerLetter"/>
      <w:lvlText w:val="%8)"/>
      <w:lvlJc w:val="left"/>
      <w:pPr>
        <w:ind w:left="3780" w:hanging="420"/>
      </w:pPr>
      <w:rPr>
        <w:rFonts w:ascii="宋体" w:hAnsi="宋体" w:hint="default"/>
        <w:w w:val="100"/>
      </w:rPr>
    </w:lvl>
    <w:lvl w:ilvl="8">
      <w:start w:val="1"/>
      <w:numFmt w:val="lowerRoman"/>
      <w:lvlText w:val="%9."/>
      <w:lvlJc w:val="right"/>
      <w:pPr>
        <w:ind w:left="4200" w:hanging="420"/>
      </w:pPr>
      <w:rPr>
        <w:rFonts w:ascii="宋体" w:hAnsi="宋体" w:hint="default"/>
        <w:w w:val="100"/>
      </w:rPr>
    </w:lvl>
  </w:abstractNum>
  <w:abstractNum w:abstractNumId="18">
    <w:nsid w:val="5C946296"/>
    <w:multiLevelType w:val="multilevel"/>
    <w:tmpl w:val="5C946296"/>
    <w:lvl w:ilvl="0">
      <w:start w:val="1"/>
      <w:numFmt w:val="decimal"/>
      <w:pStyle w:val="af0"/>
      <w:lvlText w:val="（%1）"/>
      <w:lvlJc w:val="left"/>
      <w:pPr>
        <w:ind w:left="-300" w:hanging="720"/>
      </w:pPr>
      <w:rPr>
        <w:rFonts w:ascii="宋体" w:eastAsia="宋体" w:hAnsi="宋体" w:hint="default"/>
        <w:w w:val="100"/>
      </w:rPr>
    </w:lvl>
    <w:lvl w:ilvl="1">
      <w:start w:val="1"/>
      <w:numFmt w:val="lowerLetter"/>
      <w:lvlText w:val="%2)"/>
      <w:lvlJc w:val="left"/>
      <w:pPr>
        <w:ind w:left="1260" w:hanging="420"/>
      </w:pPr>
      <w:rPr>
        <w:rFonts w:ascii="宋体" w:hAnsi="宋体" w:hint="default"/>
        <w:w w:val="100"/>
      </w:rPr>
    </w:lvl>
    <w:lvl w:ilvl="2">
      <w:start w:val="1"/>
      <w:numFmt w:val="lowerRoman"/>
      <w:lvlText w:val="%3."/>
      <w:lvlJc w:val="right"/>
      <w:pPr>
        <w:ind w:left="1680" w:hanging="420"/>
      </w:pPr>
      <w:rPr>
        <w:rFonts w:ascii="宋体" w:hAnsi="宋体" w:hint="default"/>
        <w:w w:val="100"/>
      </w:rPr>
    </w:lvl>
    <w:lvl w:ilvl="3">
      <w:start w:val="1"/>
      <w:numFmt w:val="decimal"/>
      <w:lvlText w:val="%4."/>
      <w:lvlJc w:val="left"/>
      <w:pPr>
        <w:ind w:left="2100" w:hanging="420"/>
      </w:pPr>
      <w:rPr>
        <w:rFonts w:ascii="宋体" w:hAnsi="宋体" w:hint="default"/>
        <w:w w:val="100"/>
      </w:rPr>
    </w:lvl>
    <w:lvl w:ilvl="4">
      <w:start w:val="1"/>
      <w:numFmt w:val="lowerLetter"/>
      <w:lvlText w:val="%5)"/>
      <w:lvlJc w:val="left"/>
      <w:pPr>
        <w:ind w:left="2520" w:hanging="420"/>
      </w:pPr>
      <w:rPr>
        <w:rFonts w:ascii="宋体" w:hAnsi="宋体" w:hint="default"/>
        <w:w w:val="100"/>
      </w:rPr>
    </w:lvl>
    <w:lvl w:ilvl="5">
      <w:start w:val="1"/>
      <w:numFmt w:val="lowerRoman"/>
      <w:lvlText w:val="%6."/>
      <w:lvlJc w:val="right"/>
      <w:pPr>
        <w:ind w:left="2940" w:hanging="420"/>
      </w:pPr>
      <w:rPr>
        <w:rFonts w:ascii="宋体" w:hAnsi="宋体" w:hint="default"/>
        <w:w w:val="100"/>
      </w:rPr>
    </w:lvl>
    <w:lvl w:ilvl="6">
      <w:start w:val="1"/>
      <w:numFmt w:val="decimal"/>
      <w:lvlText w:val="%7."/>
      <w:lvlJc w:val="left"/>
      <w:pPr>
        <w:ind w:left="3360" w:hanging="420"/>
      </w:pPr>
      <w:rPr>
        <w:rFonts w:ascii="宋体" w:hAnsi="宋体" w:hint="default"/>
        <w:w w:val="100"/>
      </w:rPr>
    </w:lvl>
    <w:lvl w:ilvl="7">
      <w:start w:val="1"/>
      <w:numFmt w:val="lowerLetter"/>
      <w:lvlText w:val="%8)"/>
      <w:lvlJc w:val="left"/>
      <w:pPr>
        <w:ind w:left="3780" w:hanging="420"/>
      </w:pPr>
      <w:rPr>
        <w:rFonts w:ascii="宋体" w:hAnsi="宋体" w:hint="default"/>
        <w:w w:val="100"/>
      </w:rPr>
    </w:lvl>
    <w:lvl w:ilvl="8">
      <w:start w:val="1"/>
      <w:numFmt w:val="lowerRoman"/>
      <w:lvlText w:val="%9."/>
      <w:lvlJc w:val="right"/>
      <w:pPr>
        <w:ind w:left="4200" w:hanging="420"/>
      </w:pPr>
      <w:rPr>
        <w:rFonts w:ascii="宋体" w:hAnsi="宋体" w:hint="default"/>
        <w:w w:val="100"/>
      </w:rPr>
    </w:lvl>
  </w:abstractNum>
  <w:abstractNum w:abstractNumId="19">
    <w:nsid w:val="699011C3"/>
    <w:multiLevelType w:val="multilevel"/>
    <w:tmpl w:val="699011C3"/>
    <w:lvl w:ilvl="0">
      <w:start w:val="3"/>
      <w:numFmt w:val="chineseCountingThousand"/>
      <w:pStyle w:val="af1"/>
      <w:suff w:val="nothing"/>
      <w:lvlText w:val="第%1章"/>
      <w:lvlJc w:val="left"/>
      <w:pPr>
        <w:ind w:left="0" w:firstLine="0"/>
      </w:pPr>
      <w:rPr>
        <w:rFonts w:hint="eastAsia"/>
      </w:rPr>
    </w:lvl>
    <w:lvl w:ilvl="1">
      <w:start w:val="1"/>
      <w:numFmt w:val="none"/>
      <w:pStyle w:val="af2"/>
      <w:suff w:val="nothing"/>
      <w:lvlText w:val=""/>
      <w:lvlJc w:val="left"/>
      <w:pPr>
        <w:ind w:left="0" w:firstLine="0"/>
      </w:pPr>
      <w:rPr>
        <w:rFonts w:hint="eastAsia"/>
      </w:rPr>
    </w:lvl>
    <w:lvl w:ilvl="2">
      <w:start w:val="1"/>
      <w:numFmt w:val="none"/>
      <w:pStyle w:val="af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6EDD6596"/>
    <w:multiLevelType w:val="singleLevel"/>
    <w:tmpl w:val="6EDD6596"/>
    <w:lvl w:ilvl="0">
      <w:start w:val="1"/>
      <w:numFmt w:val="decimal"/>
      <w:pStyle w:val="af4"/>
      <w:suff w:val="space"/>
      <w:lvlText w:val="%1."/>
      <w:lvlJc w:val="left"/>
      <w:rPr>
        <w:rFonts w:cs="Times New Roman"/>
      </w:rPr>
    </w:lvl>
  </w:abstractNum>
  <w:abstractNum w:abstractNumId="21">
    <w:nsid w:val="745E15C5"/>
    <w:multiLevelType w:val="multilevel"/>
    <w:tmpl w:val="745E15C5"/>
    <w:lvl w:ilvl="0">
      <w:start w:val="1"/>
      <w:numFmt w:val="decimal"/>
      <w:pStyle w:val="af5"/>
      <w:suff w:val="space"/>
      <w:lvlText w:val="%1."/>
      <w:lvlJc w:val="left"/>
      <w:pPr>
        <w:ind w:left="846" w:hanging="420"/>
      </w:pPr>
      <w:rPr>
        <w:rFonts w:hint="eastAsia"/>
      </w:rPr>
    </w:lvl>
    <w:lvl w:ilvl="1">
      <w:start w:val="1"/>
      <w:numFmt w:val="decimal"/>
      <w:pStyle w:val="af6"/>
      <w:suff w:val="nothing"/>
      <w:lvlText w:val="(%2)"/>
      <w:lvlJc w:val="left"/>
      <w:pPr>
        <w:ind w:left="1370" w:hanging="420"/>
      </w:pPr>
      <w:rPr>
        <w:rFonts w:hint="eastAsia"/>
        <w:color w:val="auto"/>
      </w:rPr>
    </w:lvl>
    <w:lvl w:ilvl="2">
      <w:start w:val="1"/>
      <w:numFmt w:val="decimal"/>
      <w:pStyle w:val="af7"/>
      <w:lvlText w:val="（%3）"/>
      <w:lvlJc w:val="left"/>
      <w:pPr>
        <w:tabs>
          <w:tab w:val="left" w:pos="1483"/>
        </w:tabs>
        <w:ind w:left="1483" w:hanging="660"/>
      </w:pPr>
      <w:rPr>
        <w:rFonts w:hint="default"/>
      </w:rPr>
    </w:lvl>
    <w:lvl w:ilvl="3">
      <w:start w:val="1"/>
      <w:numFmt w:val="decimal"/>
      <w:lvlText w:val="%4."/>
      <w:lvlJc w:val="left"/>
      <w:pPr>
        <w:tabs>
          <w:tab w:val="left" w:pos="1663"/>
        </w:tabs>
        <w:ind w:left="1663" w:hanging="420"/>
      </w:pPr>
    </w:lvl>
    <w:lvl w:ilvl="4">
      <w:start w:val="1"/>
      <w:numFmt w:val="lowerLetter"/>
      <w:lvlText w:val="%5)"/>
      <w:lvlJc w:val="left"/>
      <w:pPr>
        <w:tabs>
          <w:tab w:val="left" w:pos="2083"/>
        </w:tabs>
        <w:ind w:left="2083" w:hanging="420"/>
      </w:pPr>
    </w:lvl>
    <w:lvl w:ilvl="5">
      <w:start w:val="1"/>
      <w:numFmt w:val="lowerRoman"/>
      <w:lvlText w:val="%6."/>
      <w:lvlJc w:val="right"/>
      <w:pPr>
        <w:tabs>
          <w:tab w:val="left" w:pos="2503"/>
        </w:tabs>
        <w:ind w:left="2503" w:hanging="420"/>
      </w:pPr>
    </w:lvl>
    <w:lvl w:ilvl="6">
      <w:start w:val="1"/>
      <w:numFmt w:val="decimal"/>
      <w:lvlText w:val="%7."/>
      <w:lvlJc w:val="left"/>
      <w:pPr>
        <w:tabs>
          <w:tab w:val="left" w:pos="2923"/>
        </w:tabs>
        <w:ind w:left="2923" w:hanging="420"/>
      </w:pPr>
    </w:lvl>
    <w:lvl w:ilvl="7">
      <w:start w:val="1"/>
      <w:numFmt w:val="lowerLetter"/>
      <w:lvlText w:val="%8)"/>
      <w:lvlJc w:val="left"/>
      <w:pPr>
        <w:tabs>
          <w:tab w:val="left" w:pos="3343"/>
        </w:tabs>
        <w:ind w:left="3343" w:hanging="420"/>
      </w:pPr>
    </w:lvl>
    <w:lvl w:ilvl="8">
      <w:start w:val="1"/>
      <w:numFmt w:val="lowerRoman"/>
      <w:lvlText w:val="%9."/>
      <w:lvlJc w:val="right"/>
      <w:pPr>
        <w:tabs>
          <w:tab w:val="left" w:pos="3763"/>
        </w:tabs>
        <w:ind w:left="3763" w:hanging="420"/>
      </w:pPr>
    </w:lvl>
  </w:abstractNum>
  <w:abstractNum w:abstractNumId="22">
    <w:nsid w:val="755A58EC"/>
    <w:multiLevelType w:val="multilevel"/>
    <w:tmpl w:val="755A58EC"/>
    <w:lvl w:ilvl="0">
      <w:start w:val="1"/>
      <w:numFmt w:val="decimal"/>
      <w:pStyle w:val="af8"/>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nsid w:val="77816B0C"/>
    <w:multiLevelType w:val="multilevel"/>
    <w:tmpl w:val="77816B0C"/>
    <w:lvl w:ilvl="0">
      <w:start w:val="1"/>
      <w:numFmt w:val="decimal"/>
      <w:pStyle w:val="af9"/>
      <w:lvlText w:val="%1、"/>
      <w:lvlJc w:val="left"/>
      <w:pPr>
        <w:tabs>
          <w:tab w:val="left" w:pos="675"/>
        </w:tabs>
        <w:ind w:left="675" w:hanging="675"/>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9"/>
  </w:num>
  <w:num w:numId="2">
    <w:abstractNumId w:val="1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4"/>
  </w:num>
  <w:num w:numId="7">
    <w:abstractNumId w:val="0"/>
  </w:num>
  <w:num w:numId="8">
    <w:abstractNumId w:val="17"/>
  </w:num>
  <w:num w:numId="9">
    <w:abstractNumId w:val="21"/>
  </w:num>
  <w:num w:numId="10">
    <w:abstractNumId w:val="12"/>
  </w:num>
  <w:num w:numId="11">
    <w:abstractNumId w:val="5"/>
  </w:num>
  <w:num w:numId="12">
    <w:abstractNumId w:val="2"/>
  </w:num>
  <w:num w:numId="13">
    <w:abstractNumId w:val="22"/>
  </w:num>
  <w:num w:numId="14">
    <w:abstractNumId w:val="16"/>
  </w:num>
  <w:num w:numId="15">
    <w:abstractNumId w:val="6"/>
  </w:num>
  <w:num w:numId="16">
    <w:abstractNumId w:val="15"/>
  </w:num>
  <w:num w:numId="17">
    <w:abstractNumId w:val="1"/>
  </w:num>
  <w:num w:numId="18">
    <w:abstractNumId w:val="23"/>
  </w:num>
  <w:num w:numId="19">
    <w:abstractNumId w:val="13"/>
  </w:num>
  <w:num w:numId="20">
    <w:abstractNumId w:val="7"/>
  </w:num>
  <w:num w:numId="21">
    <w:abstractNumId w:val="20"/>
  </w:num>
  <w:num w:numId="22">
    <w:abstractNumId w:val="8"/>
  </w:num>
  <w:num w:numId="23">
    <w:abstractNumId w:val="1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41"/>
    <w:rsid w:val="000030FE"/>
    <w:rsid w:val="000071C2"/>
    <w:rsid w:val="00013503"/>
    <w:rsid w:val="00013FF4"/>
    <w:rsid w:val="00026ECC"/>
    <w:rsid w:val="000406F3"/>
    <w:rsid w:val="00041F49"/>
    <w:rsid w:val="00042AA5"/>
    <w:rsid w:val="00065DFF"/>
    <w:rsid w:val="00093ABE"/>
    <w:rsid w:val="00094064"/>
    <w:rsid w:val="00097964"/>
    <w:rsid w:val="000C7950"/>
    <w:rsid w:val="000C7B68"/>
    <w:rsid w:val="000F00CF"/>
    <w:rsid w:val="00111D56"/>
    <w:rsid w:val="00120D50"/>
    <w:rsid w:val="00141334"/>
    <w:rsid w:val="00144995"/>
    <w:rsid w:val="00166CCA"/>
    <w:rsid w:val="001762BE"/>
    <w:rsid w:val="0017635D"/>
    <w:rsid w:val="00176C59"/>
    <w:rsid w:val="00194773"/>
    <w:rsid w:val="001B17FB"/>
    <w:rsid w:val="001B56FE"/>
    <w:rsid w:val="001C56BB"/>
    <w:rsid w:val="001D7FA8"/>
    <w:rsid w:val="002056B3"/>
    <w:rsid w:val="00210ED7"/>
    <w:rsid w:val="002239F2"/>
    <w:rsid w:val="002558A8"/>
    <w:rsid w:val="00263741"/>
    <w:rsid w:val="002F31DE"/>
    <w:rsid w:val="002F6F93"/>
    <w:rsid w:val="00305851"/>
    <w:rsid w:val="0032119B"/>
    <w:rsid w:val="00331924"/>
    <w:rsid w:val="00355D75"/>
    <w:rsid w:val="00362E00"/>
    <w:rsid w:val="003668B4"/>
    <w:rsid w:val="00381C31"/>
    <w:rsid w:val="00384E66"/>
    <w:rsid w:val="00390DFB"/>
    <w:rsid w:val="003A63E5"/>
    <w:rsid w:val="003E00A7"/>
    <w:rsid w:val="003E7E78"/>
    <w:rsid w:val="0040680D"/>
    <w:rsid w:val="00410A54"/>
    <w:rsid w:val="00411097"/>
    <w:rsid w:val="00411EA9"/>
    <w:rsid w:val="004300E2"/>
    <w:rsid w:val="00433263"/>
    <w:rsid w:val="00451B24"/>
    <w:rsid w:val="004760E9"/>
    <w:rsid w:val="00477108"/>
    <w:rsid w:val="004D1FA3"/>
    <w:rsid w:val="004F19F0"/>
    <w:rsid w:val="00534CE6"/>
    <w:rsid w:val="00540717"/>
    <w:rsid w:val="005420F9"/>
    <w:rsid w:val="0055794D"/>
    <w:rsid w:val="005774A1"/>
    <w:rsid w:val="00591415"/>
    <w:rsid w:val="00607560"/>
    <w:rsid w:val="00613B10"/>
    <w:rsid w:val="0061408B"/>
    <w:rsid w:val="00627AA1"/>
    <w:rsid w:val="00632B23"/>
    <w:rsid w:val="00643FF0"/>
    <w:rsid w:val="00664105"/>
    <w:rsid w:val="006747B1"/>
    <w:rsid w:val="00675C00"/>
    <w:rsid w:val="006A7FE6"/>
    <w:rsid w:val="006D197C"/>
    <w:rsid w:val="006D5728"/>
    <w:rsid w:val="006D68A7"/>
    <w:rsid w:val="006F2CBB"/>
    <w:rsid w:val="006F365C"/>
    <w:rsid w:val="00704BBB"/>
    <w:rsid w:val="0072091A"/>
    <w:rsid w:val="00725674"/>
    <w:rsid w:val="00734306"/>
    <w:rsid w:val="00736EC3"/>
    <w:rsid w:val="007A43F9"/>
    <w:rsid w:val="007C20AA"/>
    <w:rsid w:val="007D2C80"/>
    <w:rsid w:val="007D74C6"/>
    <w:rsid w:val="007F1DEA"/>
    <w:rsid w:val="00805A80"/>
    <w:rsid w:val="00807DDB"/>
    <w:rsid w:val="008218C8"/>
    <w:rsid w:val="00833067"/>
    <w:rsid w:val="00846744"/>
    <w:rsid w:val="00854727"/>
    <w:rsid w:val="00866C79"/>
    <w:rsid w:val="0086750F"/>
    <w:rsid w:val="008679FA"/>
    <w:rsid w:val="008770CD"/>
    <w:rsid w:val="008A02A8"/>
    <w:rsid w:val="008C5A2E"/>
    <w:rsid w:val="008E1507"/>
    <w:rsid w:val="008E4AD1"/>
    <w:rsid w:val="008E5413"/>
    <w:rsid w:val="008F7ED5"/>
    <w:rsid w:val="00901641"/>
    <w:rsid w:val="009048AB"/>
    <w:rsid w:val="00925196"/>
    <w:rsid w:val="00935050"/>
    <w:rsid w:val="009411B5"/>
    <w:rsid w:val="009449A7"/>
    <w:rsid w:val="00965780"/>
    <w:rsid w:val="00974802"/>
    <w:rsid w:val="00983B47"/>
    <w:rsid w:val="009B585F"/>
    <w:rsid w:val="009D70CC"/>
    <w:rsid w:val="00A02B69"/>
    <w:rsid w:val="00A16B9C"/>
    <w:rsid w:val="00A24A71"/>
    <w:rsid w:val="00A24BA2"/>
    <w:rsid w:val="00A45858"/>
    <w:rsid w:val="00A66694"/>
    <w:rsid w:val="00A72E3A"/>
    <w:rsid w:val="00A87ED4"/>
    <w:rsid w:val="00AB08F7"/>
    <w:rsid w:val="00AB5C23"/>
    <w:rsid w:val="00AC60A9"/>
    <w:rsid w:val="00AE199B"/>
    <w:rsid w:val="00AE7714"/>
    <w:rsid w:val="00B0727D"/>
    <w:rsid w:val="00B202C8"/>
    <w:rsid w:val="00B36314"/>
    <w:rsid w:val="00B436C7"/>
    <w:rsid w:val="00B52CCF"/>
    <w:rsid w:val="00B64033"/>
    <w:rsid w:val="00B72557"/>
    <w:rsid w:val="00B8118D"/>
    <w:rsid w:val="00B90225"/>
    <w:rsid w:val="00BA4EFD"/>
    <w:rsid w:val="00BA772D"/>
    <w:rsid w:val="00BC2F01"/>
    <w:rsid w:val="00BF6261"/>
    <w:rsid w:val="00C44E16"/>
    <w:rsid w:val="00C55E33"/>
    <w:rsid w:val="00C93F06"/>
    <w:rsid w:val="00C95B61"/>
    <w:rsid w:val="00C96CAA"/>
    <w:rsid w:val="00CE06F3"/>
    <w:rsid w:val="00D24EA9"/>
    <w:rsid w:val="00D53936"/>
    <w:rsid w:val="00DB4AD4"/>
    <w:rsid w:val="00E0092D"/>
    <w:rsid w:val="00E03DBE"/>
    <w:rsid w:val="00E04876"/>
    <w:rsid w:val="00E37250"/>
    <w:rsid w:val="00E54396"/>
    <w:rsid w:val="00E61136"/>
    <w:rsid w:val="00E63C2C"/>
    <w:rsid w:val="00E72DC5"/>
    <w:rsid w:val="00E82EC5"/>
    <w:rsid w:val="00E83F9F"/>
    <w:rsid w:val="00E9422B"/>
    <w:rsid w:val="00EA62E1"/>
    <w:rsid w:val="00EF7E93"/>
    <w:rsid w:val="00F02D76"/>
    <w:rsid w:val="00F03A21"/>
    <w:rsid w:val="00F1092C"/>
    <w:rsid w:val="00F306E0"/>
    <w:rsid w:val="00F52A0F"/>
    <w:rsid w:val="00F75A68"/>
    <w:rsid w:val="00F75BF5"/>
    <w:rsid w:val="00F84955"/>
    <w:rsid w:val="00FB312E"/>
    <w:rsid w:val="00FB3502"/>
    <w:rsid w:val="00FE36CA"/>
    <w:rsid w:val="09E22578"/>
    <w:rsid w:val="10C41590"/>
    <w:rsid w:val="1F0B0A18"/>
    <w:rsid w:val="48B03E0D"/>
    <w:rsid w:val="53761D8F"/>
    <w:rsid w:val="61091D4D"/>
    <w:rsid w:val="6527596D"/>
    <w:rsid w:val="6A261F47"/>
    <w:rsid w:val="78106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ADFEE77-8BA2-4C0D-B495-69139AF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qFormat="1"/>
    <w:lsdException w:name="envelope address" w:semiHidden="1" w:unhideWhenUsed="1"/>
    <w:lsdException w:name="envelope return" w:semiHidden="1" w:unhideWhenUsed="1" w:qFormat="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uiPriority="0" w:unhideWhenUsed="1" w:qFormat="1"/>
    <w:lsdException w:name="endnote text" w:uiPriority="0" w:qFormat="1"/>
    <w:lsdException w:name="table of authorities" w:semiHidden="1" w:unhideWhenUsed="1"/>
    <w:lsdException w:name="macro" w:semiHidden="1" w:unhideWhenUsed="1"/>
    <w:lsdException w:name="toa heading" w:semiHidden="1" w:unhideWhenUsed="1" w:qFormat="1"/>
    <w:lsdException w:name="List" w:uiPriority="0" w:unhideWhenUsed="1" w:qFormat="1"/>
    <w:lsdException w:name="List Bullet" w:semiHidden="1" w:unhideWhenUsed="1"/>
    <w:lsdException w:name="List Number" w:uiPriority="0" w:qFormat="1"/>
    <w:lsdException w:name="List 2" w:uiPriority="0" w:unhideWhenUsed="1" w:qFormat="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qFormat="1"/>
    <w:lsdException w:name="HTML Address" w:uiPriority="0" w:qFormat="1"/>
    <w:lsdException w:name="HTML Cite" w:uiPriority="0" w:qFormat="1"/>
    <w:lsdException w:name="HTML Code" w:uiPriority="0" w:qFormat="1"/>
    <w:lsdException w:name="HTML Definition" w:qFormat="1"/>
    <w:lsdException w:name="HTML Keyboard" w:qFormat="1"/>
    <w:lsdException w:name="HTML Preformatted" w:uiPriority="0" w:qFormat="1"/>
    <w:lsdException w:name="HTML Sample" w:qFormat="1"/>
    <w:lsdException w:name="HTML Typewriter" w:qFormat="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qFormat/>
    <w:pPr>
      <w:widowControl w:val="0"/>
      <w:jc w:val="both"/>
    </w:pPr>
    <w:rPr>
      <w:kern w:val="2"/>
      <w:sz w:val="21"/>
      <w:szCs w:val="22"/>
    </w:rPr>
  </w:style>
  <w:style w:type="paragraph" w:styleId="1">
    <w:name w:val="heading 1"/>
    <w:basedOn w:val="afa"/>
    <w:next w:val="afa"/>
    <w:link w:val="1Char"/>
    <w:uiPriority w:val="9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a"/>
    <w:next w:val="afa"/>
    <w:link w:val="2Char1"/>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fa"/>
    <w:next w:val="af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fa"/>
    <w:next w:val="afa"/>
    <w:link w:val="4Char1"/>
    <w:qFormat/>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fa"/>
    <w:next w:val="afb"/>
    <w:link w:val="5Char"/>
    <w:qFormat/>
    <w:pPr>
      <w:keepNext/>
      <w:keepLines/>
      <w:spacing w:before="280" w:after="290" w:line="376" w:lineRule="auto"/>
      <w:outlineLvl w:val="4"/>
    </w:pPr>
    <w:rPr>
      <w:rFonts w:ascii="Times New Roman" w:eastAsia="宋体" w:hAnsi="Times New Roman" w:cs="Times New Roman"/>
      <w:b/>
      <w:bCs/>
      <w:sz w:val="28"/>
      <w:szCs w:val="28"/>
    </w:rPr>
  </w:style>
  <w:style w:type="paragraph" w:styleId="60">
    <w:name w:val="heading 6"/>
    <w:basedOn w:val="afa"/>
    <w:next w:val="afb"/>
    <w:link w:val="6Char1"/>
    <w:qFormat/>
    <w:pPr>
      <w:keepNext/>
      <w:keepLines/>
      <w:tabs>
        <w:tab w:val="left" w:pos="360"/>
      </w:tabs>
      <w:spacing w:before="240" w:after="64" w:line="320" w:lineRule="auto"/>
      <w:ind w:left="360" w:hanging="360"/>
      <w:outlineLvl w:val="5"/>
    </w:pPr>
    <w:rPr>
      <w:rFonts w:ascii="Arial" w:eastAsia="黑体" w:hAnsi="Arial" w:cs="Times New Roman"/>
      <w:b/>
      <w:sz w:val="24"/>
      <w:szCs w:val="24"/>
    </w:rPr>
  </w:style>
  <w:style w:type="paragraph" w:styleId="7">
    <w:name w:val="heading 7"/>
    <w:basedOn w:val="afa"/>
    <w:next w:val="afb"/>
    <w:link w:val="7Char1"/>
    <w:qFormat/>
    <w:pPr>
      <w:keepNext/>
      <w:keepLines/>
      <w:tabs>
        <w:tab w:val="left" w:pos="360"/>
      </w:tabs>
      <w:spacing w:before="240" w:after="64" w:line="320" w:lineRule="auto"/>
      <w:ind w:left="360" w:hanging="360"/>
      <w:outlineLvl w:val="6"/>
    </w:pPr>
    <w:rPr>
      <w:rFonts w:ascii="Calibri" w:eastAsia="宋体" w:hAnsi="Calibri" w:cs="Times New Roman"/>
      <w:b/>
      <w:sz w:val="24"/>
      <w:szCs w:val="24"/>
    </w:rPr>
  </w:style>
  <w:style w:type="paragraph" w:styleId="8">
    <w:name w:val="heading 8"/>
    <w:basedOn w:val="afa"/>
    <w:next w:val="afa"/>
    <w:link w:val="8Char1"/>
    <w:qFormat/>
    <w:pPr>
      <w:keepNext/>
      <w:keepLines/>
      <w:spacing w:before="240" w:after="64" w:line="320" w:lineRule="auto"/>
      <w:outlineLvl w:val="7"/>
    </w:pPr>
    <w:rPr>
      <w:rFonts w:ascii="等线 Light" w:eastAsia="等线 Light" w:hAnsi="等线 Light" w:cs="Times New Roman"/>
      <w:sz w:val="24"/>
      <w:szCs w:val="24"/>
    </w:rPr>
  </w:style>
  <w:style w:type="paragraph" w:styleId="9">
    <w:name w:val="heading 9"/>
    <w:basedOn w:val="afa"/>
    <w:next w:val="afb"/>
    <w:link w:val="9Char1"/>
    <w:qFormat/>
    <w:pPr>
      <w:keepNext/>
      <w:keepLines/>
      <w:tabs>
        <w:tab w:val="left" w:pos="360"/>
      </w:tabs>
      <w:spacing w:before="240" w:after="64" w:line="320" w:lineRule="auto"/>
      <w:ind w:left="360" w:hanging="360"/>
      <w:outlineLvl w:val="8"/>
    </w:pPr>
    <w:rPr>
      <w:rFonts w:ascii="Arial" w:eastAsia="黑体" w:hAnsi="Arial" w:cs="Times New Roman"/>
      <w:szCs w:val="24"/>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b">
    <w:name w:val="Normal Indent"/>
    <w:basedOn w:val="afa"/>
    <w:link w:val="Char1"/>
    <w:qFormat/>
    <w:pPr>
      <w:ind w:firstLine="420"/>
    </w:pPr>
    <w:rPr>
      <w:rFonts w:ascii="Times New Roman" w:eastAsia="宋体" w:hAnsi="Times New Roman" w:cs="Times New Roman"/>
      <w:szCs w:val="20"/>
    </w:rPr>
  </w:style>
  <w:style w:type="paragraph" w:styleId="70">
    <w:name w:val="toc 7"/>
    <w:basedOn w:val="afa"/>
    <w:next w:val="afa"/>
    <w:qFormat/>
    <w:pPr>
      <w:tabs>
        <w:tab w:val="right" w:leader="dot" w:pos="9185"/>
      </w:tabs>
      <w:adjustRightInd w:val="0"/>
      <w:spacing w:line="312" w:lineRule="atLeast"/>
      <w:ind w:left="2520"/>
      <w:textAlignment w:val="baseline"/>
    </w:pPr>
    <w:rPr>
      <w:rFonts w:ascii="Times New Roman" w:eastAsia="宋体" w:hAnsi="Times New Roman" w:cs="Times New Roman"/>
      <w:kern w:val="0"/>
      <w:szCs w:val="20"/>
    </w:rPr>
  </w:style>
  <w:style w:type="paragraph" w:styleId="80">
    <w:name w:val="index 8"/>
    <w:basedOn w:val="afa"/>
    <w:next w:val="afa"/>
    <w:qFormat/>
    <w:pPr>
      <w:widowControl/>
      <w:spacing w:before="100" w:after="200" w:line="276" w:lineRule="auto"/>
      <w:ind w:left="1680" w:hanging="210"/>
      <w:jc w:val="left"/>
    </w:pPr>
    <w:rPr>
      <w:rFonts w:ascii="Calibri" w:eastAsia="楷体_GB2312" w:hAnsi="Calibri" w:cs="Arial"/>
      <w:kern w:val="0"/>
      <w:sz w:val="24"/>
      <w:szCs w:val="20"/>
    </w:rPr>
  </w:style>
  <w:style w:type="paragraph" w:styleId="aff">
    <w:name w:val="List Number"/>
    <w:basedOn w:val="afa"/>
    <w:qFormat/>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ff0">
    <w:name w:val="caption"/>
    <w:basedOn w:val="afa"/>
    <w:next w:val="afa"/>
    <w:qFormat/>
    <w:pPr>
      <w:spacing w:before="152" w:after="160"/>
    </w:pPr>
    <w:rPr>
      <w:rFonts w:ascii="Arial" w:eastAsia="黑体" w:hAnsi="Arial" w:cs="Arial"/>
      <w:sz w:val="20"/>
      <w:szCs w:val="20"/>
    </w:rPr>
  </w:style>
  <w:style w:type="paragraph" w:styleId="50">
    <w:name w:val="index 5"/>
    <w:basedOn w:val="afa"/>
    <w:next w:val="afa"/>
    <w:qFormat/>
    <w:pPr>
      <w:widowControl/>
      <w:spacing w:before="100" w:after="200" w:line="276" w:lineRule="auto"/>
      <w:ind w:left="1050" w:hanging="210"/>
      <w:jc w:val="left"/>
    </w:pPr>
    <w:rPr>
      <w:rFonts w:ascii="Calibri" w:eastAsia="楷体_GB2312" w:hAnsi="Calibri" w:cs="Arial"/>
      <w:kern w:val="0"/>
      <w:sz w:val="24"/>
      <w:szCs w:val="20"/>
    </w:rPr>
  </w:style>
  <w:style w:type="paragraph" w:styleId="aff1">
    <w:name w:val="Document Map"/>
    <w:basedOn w:val="afa"/>
    <w:link w:val="Char10"/>
    <w:qFormat/>
    <w:pPr>
      <w:shd w:val="clear" w:color="auto" w:fill="000080"/>
      <w:adjustRightInd w:val="0"/>
      <w:spacing w:line="312" w:lineRule="atLeast"/>
      <w:textAlignment w:val="baseline"/>
    </w:pPr>
    <w:rPr>
      <w:rFonts w:ascii="Times New Roman" w:eastAsia="宋体" w:hAnsi="Times New Roman" w:cs="Times New Roman"/>
      <w:kern w:val="0"/>
      <w:sz w:val="20"/>
      <w:szCs w:val="20"/>
    </w:rPr>
  </w:style>
  <w:style w:type="paragraph" w:styleId="aff2">
    <w:name w:val="toa heading"/>
    <w:basedOn w:val="afa"/>
    <w:next w:val="afa"/>
    <w:uiPriority w:val="99"/>
    <w:semiHidden/>
    <w:unhideWhenUsed/>
    <w:qFormat/>
    <w:pPr>
      <w:spacing w:before="120"/>
    </w:pPr>
    <w:rPr>
      <w:rFonts w:ascii="Arial" w:eastAsia="宋体" w:hAnsi="Arial" w:cs="Arial"/>
      <w:sz w:val="24"/>
      <w:szCs w:val="24"/>
    </w:rPr>
  </w:style>
  <w:style w:type="paragraph" w:styleId="aff3">
    <w:name w:val="annotation text"/>
    <w:basedOn w:val="afa"/>
    <w:link w:val="Char11"/>
    <w:uiPriority w:val="99"/>
    <w:qFormat/>
    <w:pPr>
      <w:jc w:val="left"/>
    </w:pPr>
    <w:rPr>
      <w:rFonts w:ascii="Times New Roman" w:eastAsia="宋体" w:hAnsi="Times New Roman" w:cs="Times New Roman"/>
      <w:szCs w:val="24"/>
    </w:rPr>
  </w:style>
  <w:style w:type="paragraph" w:styleId="61">
    <w:name w:val="index 6"/>
    <w:next w:val="afa"/>
    <w:qFormat/>
    <w:pPr>
      <w:jc w:val="both"/>
    </w:pPr>
    <w:rPr>
      <w:rFonts w:ascii="Times New Roman" w:eastAsia="宋体" w:hAnsi="Times New Roman" w:cs="Times New Roman"/>
      <w:sz w:val="21"/>
      <w:szCs w:val="24"/>
    </w:rPr>
  </w:style>
  <w:style w:type="paragraph" w:styleId="30">
    <w:name w:val="Body Text 3"/>
    <w:basedOn w:val="afa"/>
    <w:link w:val="3Char0"/>
    <w:unhideWhenUsed/>
    <w:qFormat/>
    <w:pPr>
      <w:spacing w:after="120"/>
    </w:pPr>
    <w:rPr>
      <w:rFonts w:ascii="Times New Roman" w:eastAsia="宋体" w:hAnsi="Times New Roman" w:cs="Times New Roman"/>
      <w:sz w:val="16"/>
      <w:szCs w:val="16"/>
    </w:rPr>
  </w:style>
  <w:style w:type="paragraph" w:styleId="aff4">
    <w:name w:val="Body Text"/>
    <w:basedOn w:val="afa"/>
    <w:link w:val="Char12"/>
    <w:uiPriority w:val="99"/>
    <w:unhideWhenUsed/>
    <w:qFormat/>
    <w:pPr>
      <w:spacing w:after="120"/>
    </w:pPr>
    <w:rPr>
      <w:rFonts w:ascii="Times New Roman" w:eastAsia="宋体" w:hAnsi="Times New Roman" w:cs="Times New Roman"/>
      <w:szCs w:val="24"/>
    </w:rPr>
  </w:style>
  <w:style w:type="paragraph" w:styleId="aff5">
    <w:name w:val="Body Text Indent"/>
    <w:basedOn w:val="afa"/>
    <w:link w:val="Char"/>
    <w:qFormat/>
    <w:pPr>
      <w:ind w:firstLineChars="352" w:firstLine="830"/>
    </w:pPr>
    <w:rPr>
      <w:rFonts w:ascii="仿宋_GB2312" w:eastAsia="仿宋_GB2312" w:hAnsi="Times New Roman" w:cs="Times New Roman"/>
      <w:kern w:val="0"/>
      <w:sz w:val="32"/>
      <w:szCs w:val="20"/>
    </w:rPr>
  </w:style>
  <w:style w:type="paragraph" w:styleId="31">
    <w:name w:val="List Number 3"/>
    <w:basedOn w:val="afa"/>
    <w:qFormat/>
    <w:pPr>
      <w:tabs>
        <w:tab w:val="left" w:pos="360"/>
        <w:tab w:val="left" w:pos="1200"/>
      </w:tabs>
      <w:ind w:left="360" w:hanging="360"/>
    </w:pPr>
    <w:rPr>
      <w:rFonts w:ascii="Times New Roman" w:eastAsia="宋体" w:hAnsi="Times New Roman" w:cs="Times New Roman"/>
      <w:szCs w:val="24"/>
    </w:rPr>
  </w:style>
  <w:style w:type="paragraph" w:styleId="20">
    <w:name w:val="List 2"/>
    <w:basedOn w:val="afa"/>
    <w:unhideWhenUsed/>
    <w:qFormat/>
    <w:pPr>
      <w:ind w:leftChars="200" w:left="100" w:hangingChars="200" w:hanging="200"/>
      <w:contextualSpacing/>
    </w:pPr>
    <w:rPr>
      <w:rFonts w:ascii="Times New Roman" w:eastAsia="宋体" w:hAnsi="Times New Roman" w:cs="Times New Roman"/>
      <w:szCs w:val="24"/>
    </w:rPr>
  </w:style>
  <w:style w:type="paragraph" w:styleId="aff6">
    <w:name w:val="Block Text"/>
    <w:basedOn w:val="afa"/>
    <w:qFormat/>
    <w:pPr>
      <w:adjustRightInd w:val="0"/>
      <w:ind w:left="420" w:right="33"/>
      <w:jc w:val="left"/>
      <w:textAlignment w:val="baseline"/>
    </w:pPr>
    <w:rPr>
      <w:rFonts w:ascii="Times New Roman" w:eastAsia="宋体" w:hAnsi="Times New Roman" w:cs="Times New Roman"/>
      <w:kern w:val="0"/>
      <w:sz w:val="24"/>
      <w:szCs w:val="20"/>
    </w:rPr>
  </w:style>
  <w:style w:type="paragraph" w:styleId="HTML">
    <w:name w:val="HTML Address"/>
    <w:basedOn w:val="afa"/>
    <w:link w:val="HTMLChar1"/>
    <w:qFormat/>
    <w:pPr>
      <w:widowControl/>
      <w:spacing w:before="100" w:after="200" w:line="276" w:lineRule="auto"/>
      <w:jc w:val="left"/>
    </w:pPr>
    <w:rPr>
      <w:rFonts w:ascii="Times New Roman" w:eastAsia="宋体" w:hAnsi="Times New Roman" w:cs="Times New Roman"/>
      <w:i/>
      <w:iCs/>
      <w:szCs w:val="24"/>
    </w:rPr>
  </w:style>
  <w:style w:type="paragraph" w:styleId="40">
    <w:name w:val="index 4"/>
    <w:basedOn w:val="afa"/>
    <w:next w:val="afa"/>
    <w:qFormat/>
    <w:pPr>
      <w:ind w:leftChars="600" w:left="600"/>
    </w:pPr>
    <w:rPr>
      <w:rFonts w:ascii="Times New Roman" w:eastAsia="宋体" w:hAnsi="Times New Roman" w:cs="Times New Roman"/>
      <w:szCs w:val="24"/>
    </w:rPr>
  </w:style>
  <w:style w:type="paragraph" w:styleId="51">
    <w:name w:val="toc 5"/>
    <w:basedOn w:val="afa"/>
    <w:next w:val="afa"/>
    <w:qFormat/>
    <w:pPr>
      <w:tabs>
        <w:tab w:val="right" w:leader="dot" w:pos="9185"/>
      </w:tabs>
      <w:adjustRightInd w:val="0"/>
      <w:spacing w:line="312" w:lineRule="atLeast"/>
      <w:ind w:left="1680"/>
      <w:textAlignment w:val="baseline"/>
    </w:pPr>
    <w:rPr>
      <w:rFonts w:ascii="Times New Roman" w:eastAsia="宋体" w:hAnsi="Times New Roman" w:cs="Times New Roman"/>
      <w:kern w:val="0"/>
      <w:szCs w:val="20"/>
    </w:rPr>
  </w:style>
  <w:style w:type="paragraph" w:styleId="32">
    <w:name w:val="toc 3"/>
    <w:basedOn w:val="afa"/>
    <w:next w:val="afa"/>
    <w:uiPriority w:val="39"/>
    <w:unhideWhenUsed/>
    <w:qFormat/>
    <w:pPr>
      <w:ind w:leftChars="400" w:left="840"/>
    </w:pPr>
    <w:rPr>
      <w:rFonts w:ascii="Times New Roman" w:eastAsia="宋体" w:hAnsi="Times New Roman" w:cs="Times New Roman"/>
      <w:szCs w:val="24"/>
    </w:rPr>
  </w:style>
  <w:style w:type="paragraph" w:styleId="aff7">
    <w:name w:val="Plain Text"/>
    <w:basedOn w:val="afa"/>
    <w:link w:val="Char13"/>
    <w:qFormat/>
    <w:rPr>
      <w:rFonts w:ascii="宋体" w:eastAsia="宋体" w:hAnsi="Courier New" w:cs="Times New Roman"/>
      <w:kern w:val="0"/>
      <w:sz w:val="20"/>
      <w:szCs w:val="21"/>
    </w:rPr>
  </w:style>
  <w:style w:type="paragraph" w:styleId="81">
    <w:name w:val="toc 8"/>
    <w:basedOn w:val="afa"/>
    <w:next w:val="afa"/>
    <w:qFormat/>
    <w:pPr>
      <w:tabs>
        <w:tab w:val="right" w:leader="dot" w:pos="9185"/>
      </w:tabs>
      <w:adjustRightInd w:val="0"/>
      <w:spacing w:line="312" w:lineRule="atLeast"/>
      <w:ind w:left="2940"/>
      <w:textAlignment w:val="baseline"/>
    </w:pPr>
    <w:rPr>
      <w:rFonts w:ascii="Times New Roman" w:eastAsia="宋体" w:hAnsi="Times New Roman" w:cs="Times New Roman"/>
      <w:kern w:val="0"/>
      <w:szCs w:val="20"/>
    </w:rPr>
  </w:style>
  <w:style w:type="paragraph" w:styleId="33">
    <w:name w:val="index 3"/>
    <w:basedOn w:val="afa"/>
    <w:next w:val="afa"/>
    <w:qFormat/>
    <w:pPr>
      <w:widowControl/>
      <w:spacing w:before="100" w:after="200" w:line="276" w:lineRule="auto"/>
      <w:ind w:left="630" w:hanging="210"/>
      <w:jc w:val="left"/>
    </w:pPr>
    <w:rPr>
      <w:rFonts w:ascii="Calibri" w:eastAsia="楷体_GB2312" w:hAnsi="Calibri" w:cs="Arial"/>
      <w:kern w:val="0"/>
      <w:sz w:val="24"/>
      <w:szCs w:val="20"/>
    </w:rPr>
  </w:style>
  <w:style w:type="paragraph" w:styleId="aff8">
    <w:name w:val="Date"/>
    <w:basedOn w:val="afa"/>
    <w:next w:val="afa"/>
    <w:link w:val="Char0"/>
    <w:unhideWhenUsed/>
    <w:qFormat/>
    <w:pPr>
      <w:ind w:leftChars="2500" w:left="100"/>
    </w:pPr>
    <w:rPr>
      <w:rFonts w:ascii="Times New Roman" w:eastAsia="宋体" w:hAnsi="Times New Roman" w:cs="Times New Roman"/>
      <w:szCs w:val="24"/>
    </w:rPr>
  </w:style>
  <w:style w:type="paragraph" w:styleId="21">
    <w:name w:val="Body Text Indent 2"/>
    <w:basedOn w:val="afa"/>
    <w:link w:val="2Char10"/>
    <w:qFormat/>
    <w:pPr>
      <w:ind w:firstLine="630"/>
    </w:pPr>
    <w:rPr>
      <w:rFonts w:ascii="Times New Roman" w:eastAsia="宋体" w:hAnsi="Times New Roman" w:cs="Times New Roman"/>
      <w:kern w:val="0"/>
      <w:sz w:val="32"/>
      <w:szCs w:val="20"/>
    </w:rPr>
  </w:style>
  <w:style w:type="paragraph" w:styleId="aff9">
    <w:name w:val="endnote text"/>
    <w:basedOn w:val="afa"/>
    <w:link w:val="Char2"/>
    <w:qFormat/>
    <w:pPr>
      <w:snapToGrid w:val="0"/>
      <w:jc w:val="left"/>
    </w:pPr>
    <w:rPr>
      <w:rFonts w:ascii="Times New Roman" w:eastAsia="宋体" w:hAnsi="Times New Roman" w:cs="Times New Roman"/>
      <w:szCs w:val="24"/>
    </w:rPr>
  </w:style>
  <w:style w:type="paragraph" w:styleId="affa">
    <w:name w:val="Balloon Text"/>
    <w:basedOn w:val="afa"/>
    <w:link w:val="Char3"/>
    <w:uiPriority w:val="99"/>
    <w:qFormat/>
    <w:rPr>
      <w:rFonts w:ascii="Times New Roman" w:eastAsia="宋体" w:hAnsi="Times New Roman" w:cs="Times New Roman"/>
      <w:sz w:val="18"/>
      <w:szCs w:val="18"/>
    </w:rPr>
  </w:style>
  <w:style w:type="paragraph" w:styleId="affb">
    <w:name w:val="footer"/>
    <w:basedOn w:val="afa"/>
    <w:link w:val="Char4"/>
    <w:uiPriority w:val="99"/>
    <w:unhideWhenUsed/>
    <w:qFormat/>
    <w:pPr>
      <w:tabs>
        <w:tab w:val="center" w:pos="4153"/>
        <w:tab w:val="right" w:pos="8306"/>
      </w:tabs>
      <w:snapToGrid w:val="0"/>
      <w:jc w:val="left"/>
    </w:pPr>
    <w:rPr>
      <w:sz w:val="18"/>
      <w:szCs w:val="18"/>
    </w:rPr>
  </w:style>
  <w:style w:type="paragraph" w:styleId="affc">
    <w:name w:val="envelope return"/>
    <w:basedOn w:val="afa"/>
    <w:uiPriority w:val="99"/>
    <w:semiHidden/>
    <w:unhideWhenUsed/>
    <w:qFormat/>
    <w:pPr>
      <w:snapToGrid w:val="0"/>
      <w:spacing w:after="160" w:line="256" w:lineRule="auto"/>
    </w:pPr>
    <w:rPr>
      <w:rFonts w:ascii="Arial" w:eastAsia="宋体" w:hAnsi="Arial" w:cs="Arial"/>
      <w:kern w:val="44"/>
      <w:szCs w:val="24"/>
    </w:rPr>
  </w:style>
  <w:style w:type="paragraph" w:styleId="affd">
    <w:name w:val="header"/>
    <w:basedOn w:val="af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fa"/>
    <w:next w:val="afa"/>
    <w:uiPriority w:val="39"/>
    <w:unhideWhenUsed/>
    <w:qFormat/>
    <w:rPr>
      <w:rFonts w:ascii="Times New Roman" w:eastAsia="宋体" w:hAnsi="Times New Roman" w:cs="Times New Roman"/>
      <w:szCs w:val="24"/>
    </w:rPr>
  </w:style>
  <w:style w:type="paragraph" w:styleId="41">
    <w:name w:val="toc 4"/>
    <w:basedOn w:val="afa"/>
    <w:next w:val="afa"/>
    <w:qFormat/>
    <w:pPr>
      <w:tabs>
        <w:tab w:val="right" w:leader="dot" w:pos="9185"/>
      </w:tabs>
      <w:adjustRightInd w:val="0"/>
      <w:spacing w:line="312" w:lineRule="atLeast"/>
      <w:ind w:left="1260"/>
      <w:textAlignment w:val="baseline"/>
    </w:pPr>
    <w:rPr>
      <w:rFonts w:ascii="Times New Roman" w:eastAsia="宋体" w:hAnsi="Times New Roman" w:cs="Times New Roman"/>
      <w:kern w:val="0"/>
      <w:szCs w:val="20"/>
    </w:rPr>
  </w:style>
  <w:style w:type="paragraph" w:styleId="affe">
    <w:name w:val="index heading"/>
    <w:basedOn w:val="afa"/>
    <w:next w:val="11"/>
    <w:qFormat/>
    <w:pPr>
      <w:widowControl/>
      <w:spacing w:before="120" w:after="120" w:line="276" w:lineRule="auto"/>
      <w:jc w:val="center"/>
    </w:pPr>
    <w:rPr>
      <w:rFonts w:ascii="Calibri" w:eastAsia="楷体_GB2312" w:hAnsi="Calibri" w:cs="Arial"/>
      <w:b/>
      <w:bCs/>
      <w:iCs/>
      <w:kern w:val="0"/>
      <w:sz w:val="24"/>
      <w:szCs w:val="20"/>
    </w:rPr>
  </w:style>
  <w:style w:type="paragraph" w:styleId="11">
    <w:name w:val="index 1"/>
    <w:basedOn w:val="afa"/>
    <w:next w:val="afa"/>
    <w:unhideWhenUsed/>
    <w:qFormat/>
    <w:rPr>
      <w:rFonts w:ascii="Times New Roman" w:eastAsia="宋体" w:hAnsi="Times New Roman" w:cs="Times New Roman"/>
      <w:szCs w:val="24"/>
    </w:rPr>
  </w:style>
  <w:style w:type="paragraph" w:styleId="afff">
    <w:name w:val="Subtitle"/>
    <w:basedOn w:val="afa"/>
    <w:next w:val="afa"/>
    <w:link w:val="Char6"/>
    <w:qFormat/>
    <w:pPr>
      <w:spacing w:before="240" w:after="60" w:line="312" w:lineRule="auto"/>
      <w:jc w:val="center"/>
      <w:outlineLvl w:val="1"/>
    </w:pPr>
    <w:rPr>
      <w:rFonts w:ascii="Cambria" w:eastAsia="宋体" w:hAnsi="Cambria" w:cs="Times New Roman"/>
      <w:b/>
      <w:bCs/>
      <w:kern w:val="28"/>
      <w:sz w:val="32"/>
      <w:szCs w:val="32"/>
    </w:rPr>
  </w:style>
  <w:style w:type="paragraph" w:styleId="afff0">
    <w:name w:val="List"/>
    <w:basedOn w:val="afa"/>
    <w:unhideWhenUsed/>
    <w:qFormat/>
    <w:pPr>
      <w:ind w:left="200" w:hangingChars="200" w:hanging="200"/>
      <w:contextualSpacing/>
    </w:pPr>
    <w:rPr>
      <w:rFonts w:ascii="Times New Roman" w:eastAsia="宋体" w:hAnsi="Times New Roman" w:cs="Times New Roman"/>
      <w:szCs w:val="24"/>
    </w:rPr>
  </w:style>
  <w:style w:type="paragraph" w:styleId="afff1">
    <w:name w:val="footnote text"/>
    <w:basedOn w:val="afa"/>
    <w:link w:val="Char20"/>
    <w:uiPriority w:val="99"/>
    <w:qFormat/>
    <w:pPr>
      <w:adjustRightInd w:val="0"/>
      <w:spacing w:line="312" w:lineRule="atLeast"/>
      <w:jc w:val="left"/>
      <w:textAlignment w:val="baseline"/>
    </w:pPr>
    <w:rPr>
      <w:rFonts w:ascii="Times New Roman" w:eastAsia="宋体" w:hAnsi="Times New Roman" w:cs="Times New Roman"/>
      <w:kern w:val="0"/>
      <w:sz w:val="18"/>
      <w:szCs w:val="18"/>
    </w:rPr>
  </w:style>
  <w:style w:type="paragraph" w:styleId="62">
    <w:name w:val="toc 6"/>
    <w:basedOn w:val="afa"/>
    <w:next w:val="afa"/>
    <w:qFormat/>
    <w:pPr>
      <w:tabs>
        <w:tab w:val="right" w:leader="dot" w:pos="9185"/>
      </w:tabs>
      <w:adjustRightInd w:val="0"/>
      <w:spacing w:line="312" w:lineRule="atLeast"/>
      <w:ind w:left="2100"/>
      <w:textAlignment w:val="baseline"/>
    </w:pPr>
    <w:rPr>
      <w:rFonts w:ascii="Times New Roman" w:eastAsia="宋体" w:hAnsi="Times New Roman" w:cs="Times New Roman"/>
      <w:kern w:val="0"/>
      <w:szCs w:val="20"/>
    </w:rPr>
  </w:style>
  <w:style w:type="paragraph" w:styleId="52">
    <w:name w:val="List 5"/>
    <w:basedOn w:val="afa"/>
    <w:qFormat/>
    <w:pPr>
      <w:ind w:left="2100" w:hanging="420"/>
    </w:pPr>
    <w:rPr>
      <w:rFonts w:ascii="Times New Roman" w:eastAsia="宋体" w:hAnsi="Times New Roman" w:cs="Times New Roman"/>
      <w:szCs w:val="20"/>
    </w:rPr>
  </w:style>
  <w:style w:type="paragraph" w:styleId="34">
    <w:name w:val="Body Text Indent 3"/>
    <w:basedOn w:val="afa"/>
    <w:link w:val="3Char1"/>
    <w:qFormat/>
    <w:pPr>
      <w:spacing w:after="120"/>
      <w:ind w:leftChars="200" w:left="420"/>
    </w:pPr>
    <w:rPr>
      <w:rFonts w:ascii="Times New Roman" w:eastAsia="宋体" w:hAnsi="Times New Roman" w:cs="Times New Roman"/>
      <w:kern w:val="0"/>
      <w:sz w:val="16"/>
      <w:szCs w:val="16"/>
    </w:rPr>
  </w:style>
  <w:style w:type="paragraph" w:styleId="71">
    <w:name w:val="index 7"/>
    <w:basedOn w:val="afa"/>
    <w:next w:val="afa"/>
    <w:qFormat/>
    <w:pPr>
      <w:widowControl/>
      <w:spacing w:before="100" w:after="200" w:line="276" w:lineRule="auto"/>
      <w:ind w:left="1470" w:hanging="210"/>
      <w:jc w:val="left"/>
    </w:pPr>
    <w:rPr>
      <w:rFonts w:ascii="Calibri" w:eastAsia="楷体_GB2312" w:hAnsi="Calibri" w:cs="Arial"/>
      <w:kern w:val="0"/>
      <w:sz w:val="24"/>
      <w:szCs w:val="20"/>
    </w:rPr>
  </w:style>
  <w:style w:type="paragraph" w:styleId="90">
    <w:name w:val="index 9"/>
    <w:basedOn w:val="afa"/>
    <w:next w:val="afa"/>
    <w:qFormat/>
    <w:pPr>
      <w:widowControl/>
      <w:spacing w:before="100" w:after="200" w:line="276" w:lineRule="auto"/>
      <w:ind w:left="1890" w:hanging="210"/>
      <w:jc w:val="left"/>
    </w:pPr>
    <w:rPr>
      <w:rFonts w:ascii="Calibri" w:eastAsia="楷体_GB2312" w:hAnsi="Calibri" w:cs="Arial"/>
      <w:kern w:val="0"/>
      <w:sz w:val="24"/>
      <w:szCs w:val="20"/>
    </w:rPr>
  </w:style>
  <w:style w:type="paragraph" w:styleId="afff2">
    <w:name w:val="table of figures"/>
    <w:basedOn w:val="afa"/>
    <w:next w:val="afa"/>
    <w:uiPriority w:val="99"/>
    <w:semiHidden/>
    <w:unhideWhenUsed/>
    <w:qFormat/>
    <w:pPr>
      <w:ind w:leftChars="200" w:left="200" w:hangingChars="200" w:hanging="200"/>
    </w:pPr>
    <w:rPr>
      <w:rFonts w:ascii="Times New Roman" w:eastAsia="宋体" w:hAnsi="Times New Roman" w:cs="Times New Roman"/>
      <w:szCs w:val="24"/>
    </w:rPr>
  </w:style>
  <w:style w:type="paragraph" w:styleId="22">
    <w:name w:val="toc 2"/>
    <w:basedOn w:val="afa"/>
    <w:next w:val="afa"/>
    <w:uiPriority w:val="39"/>
    <w:unhideWhenUsed/>
    <w:qFormat/>
    <w:pPr>
      <w:tabs>
        <w:tab w:val="right" w:leader="dot" w:pos="8296"/>
      </w:tabs>
      <w:ind w:leftChars="200" w:left="420"/>
    </w:pPr>
    <w:rPr>
      <w:rFonts w:ascii="Times New Roman" w:eastAsia="宋体" w:hAnsi="Times New Roman" w:cs="Times New Roman"/>
      <w:szCs w:val="24"/>
    </w:rPr>
  </w:style>
  <w:style w:type="paragraph" w:styleId="91">
    <w:name w:val="toc 9"/>
    <w:basedOn w:val="afa"/>
    <w:next w:val="afa"/>
    <w:qFormat/>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paragraph" w:styleId="23">
    <w:name w:val="Body Text 2"/>
    <w:basedOn w:val="afa"/>
    <w:link w:val="2Char11"/>
    <w:qFormat/>
    <w:pPr>
      <w:spacing w:after="120" w:line="480" w:lineRule="auto"/>
    </w:pPr>
    <w:rPr>
      <w:rFonts w:ascii="Times New Roman" w:eastAsia="宋体" w:hAnsi="Times New Roman" w:cs="Times New Roman"/>
      <w:kern w:val="0"/>
      <w:sz w:val="20"/>
      <w:szCs w:val="24"/>
    </w:rPr>
  </w:style>
  <w:style w:type="paragraph" w:styleId="42">
    <w:name w:val="List 4"/>
    <w:basedOn w:val="afa"/>
    <w:qFormat/>
    <w:pPr>
      <w:ind w:leftChars="600" w:left="100" w:hangingChars="200" w:hanging="200"/>
    </w:pPr>
    <w:rPr>
      <w:rFonts w:ascii="Times New Roman" w:eastAsia="宋体" w:hAnsi="Times New Roman" w:cs="Times New Roman"/>
      <w:szCs w:val="24"/>
    </w:rPr>
  </w:style>
  <w:style w:type="paragraph" w:styleId="HTML0">
    <w:name w:val="HTML Preformatted"/>
    <w:basedOn w:val="af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paragraph" w:styleId="afff3">
    <w:name w:val="Normal (Web)"/>
    <w:basedOn w:val="afa"/>
    <w:unhideWhenUsed/>
    <w:qFormat/>
    <w:rPr>
      <w:rFonts w:ascii="Calibri" w:eastAsia="宋体" w:hAnsi="Calibri" w:cs="Times New Roman"/>
      <w:kern w:val="0"/>
      <w:sz w:val="24"/>
      <w:szCs w:val="24"/>
    </w:rPr>
  </w:style>
  <w:style w:type="paragraph" w:styleId="24">
    <w:name w:val="index 2"/>
    <w:basedOn w:val="afa"/>
    <w:next w:val="afa"/>
    <w:qFormat/>
    <w:pPr>
      <w:widowControl/>
      <w:spacing w:before="100" w:after="200" w:line="276" w:lineRule="auto"/>
      <w:ind w:left="420" w:hanging="210"/>
      <w:jc w:val="left"/>
    </w:pPr>
    <w:rPr>
      <w:rFonts w:ascii="Calibri" w:eastAsia="楷体_GB2312" w:hAnsi="Calibri" w:cs="Arial"/>
      <w:kern w:val="0"/>
      <w:sz w:val="24"/>
      <w:szCs w:val="20"/>
    </w:rPr>
  </w:style>
  <w:style w:type="paragraph" w:styleId="afff4">
    <w:name w:val="Title"/>
    <w:basedOn w:val="afa"/>
    <w:link w:val="Char7"/>
    <w:qFormat/>
    <w:pPr>
      <w:spacing w:before="240" w:after="60"/>
      <w:jc w:val="center"/>
      <w:outlineLvl w:val="0"/>
    </w:pPr>
    <w:rPr>
      <w:rFonts w:ascii="Arial" w:eastAsia="宋体" w:hAnsi="Arial" w:cs="Arial"/>
      <w:b/>
      <w:bCs/>
      <w:sz w:val="32"/>
      <w:szCs w:val="32"/>
    </w:rPr>
  </w:style>
  <w:style w:type="paragraph" w:styleId="afff5">
    <w:name w:val="annotation subject"/>
    <w:basedOn w:val="aff3"/>
    <w:next w:val="aff3"/>
    <w:link w:val="Char8"/>
    <w:qFormat/>
    <w:rPr>
      <w:b/>
      <w:bCs/>
    </w:rPr>
  </w:style>
  <w:style w:type="table" w:styleId="afff6">
    <w:name w:val="Table Grid"/>
    <w:basedOn w:val="afd"/>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Colorful List Accent 1"/>
    <w:basedOn w:val="afd"/>
    <w:qFormat/>
    <w:rPr>
      <w:rFonts w:ascii="Times New Roman" w:eastAsia="宋体" w:hAnsi="Times New Roman" w:cs="Times New Roman"/>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f7">
    <w:name w:val="Strong"/>
    <w:qFormat/>
    <w:rPr>
      <w:b/>
      <w:bCs/>
    </w:rPr>
  </w:style>
  <w:style w:type="character" w:styleId="afff8">
    <w:name w:val="endnote reference"/>
    <w:unhideWhenUsed/>
    <w:qFormat/>
    <w:rPr>
      <w:vertAlign w:val="superscript"/>
    </w:rPr>
  </w:style>
  <w:style w:type="character" w:styleId="afff9">
    <w:name w:val="page number"/>
    <w:qFormat/>
  </w:style>
  <w:style w:type="character" w:styleId="afffa">
    <w:name w:val="FollowedHyperlink"/>
    <w:unhideWhenUsed/>
    <w:qFormat/>
    <w:rPr>
      <w:color w:val="800080"/>
      <w:u w:val="single"/>
    </w:rPr>
  </w:style>
  <w:style w:type="character" w:styleId="afffb">
    <w:name w:val="Emphasis"/>
    <w:uiPriority w:val="20"/>
    <w:qFormat/>
    <w:rPr>
      <w:i/>
      <w:iCs/>
    </w:rPr>
  </w:style>
  <w:style w:type="character" w:styleId="afffc">
    <w:name w:val="line number"/>
    <w:qFormat/>
    <w:rPr>
      <w:rFonts w:ascii="Tahoma" w:eastAsia="宋体" w:hAnsi="Tahoma"/>
      <w:kern w:val="2"/>
      <w:sz w:val="24"/>
      <w:szCs w:val="24"/>
      <w:lang w:val="en-US" w:eastAsia="zh-CN" w:bidi="ar-SA"/>
    </w:rPr>
  </w:style>
  <w:style w:type="character" w:styleId="HTML1">
    <w:name w:val="HTML Definition"/>
    <w:uiPriority w:val="99"/>
    <w:qFormat/>
    <w:rPr>
      <w:i/>
      <w:iCs/>
    </w:rPr>
  </w:style>
  <w:style w:type="character" w:styleId="HTML2">
    <w:name w:val="HTML Typewriter"/>
    <w:uiPriority w:val="99"/>
    <w:qFormat/>
    <w:rPr>
      <w:rFonts w:ascii="Courier New" w:hAnsi="Courier New"/>
      <w:sz w:val="20"/>
      <w:szCs w:val="20"/>
    </w:rPr>
  </w:style>
  <w:style w:type="character" w:styleId="HTML3">
    <w:name w:val="HTML Acronym"/>
    <w:uiPriority w:val="99"/>
    <w:qFormat/>
  </w:style>
  <w:style w:type="character" w:styleId="HTML4">
    <w:name w:val="HTML Variable"/>
    <w:uiPriority w:val="99"/>
    <w:qFormat/>
    <w:rPr>
      <w:i/>
      <w:iCs/>
    </w:rPr>
  </w:style>
  <w:style w:type="character" w:styleId="afffd">
    <w:name w:val="Hyperlink"/>
    <w:uiPriority w:val="99"/>
    <w:unhideWhenUsed/>
    <w:qFormat/>
    <w:rPr>
      <w:color w:val="0000FF"/>
      <w:u w:val="single"/>
    </w:rPr>
  </w:style>
  <w:style w:type="character" w:styleId="HTML5">
    <w:name w:val="HTML Code"/>
    <w:qFormat/>
    <w:rPr>
      <w:rFonts w:ascii="Courier New" w:hAnsi="Courier New"/>
      <w:sz w:val="20"/>
    </w:rPr>
  </w:style>
  <w:style w:type="character" w:styleId="afffe">
    <w:name w:val="annotation reference"/>
    <w:qFormat/>
    <w:rPr>
      <w:sz w:val="21"/>
      <w:szCs w:val="21"/>
    </w:rPr>
  </w:style>
  <w:style w:type="character" w:styleId="HTML6">
    <w:name w:val="HTML Cite"/>
    <w:qFormat/>
  </w:style>
  <w:style w:type="character" w:styleId="affff">
    <w:name w:val="footnote reference"/>
    <w:unhideWhenUsed/>
    <w:qFormat/>
    <w:rPr>
      <w:vertAlign w:val="superscript"/>
    </w:rPr>
  </w:style>
  <w:style w:type="character" w:styleId="HTML7">
    <w:name w:val="HTML Keyboard"/>
    <w:uiPriority w:val="99"/>
    <w:qFormat/>
    <w:rPr>
      <w:rFonts w:ascii="Courier New" w:hAnsi="Courier New"/>
      <w:sz w:val="20"/>
      <w:szCs w:val="20"/>
    </w:rPr>
  </w:style>
  <w:style w:type="character" w:styleId="HTML8">
    <w:name w:val="HTML Sample"/>
    <w:uiPriority w:val="99"/>
    <w:qFormat/>
    <w:rPr>
      <w:rFonts w:ascii="Courier New" w:hAnsi="Courier New"/>
    </w:rPr>
  </w:style>
  <w:style w:type="character" w:customStyle="1" w:styleId="Char5">
    <w:name w:val="页眉 Char"/>
    <w:basedOn w:val="afc"/>
    <w:link w:val="affd"/>
    <w:uiPriority w:val="99"/>
    <w:qFormat/>
    <w:rPr>
      <w:sz w:val="18"/>
      <w:szCs w:val="18"/>
    </w:rPr>
  </w:style>
  <w:style w:type="character" w:customStyle="1" w:styleId="Char4">
    <w:name w:val="页脚 Char"/>
    <w:basedOn w:val="afc"/>
    <w:link w:val="affb"/>
    <w:uiPriority w:val="99"/>
    <w:qFormat/>
    <w:rPr>
      <w:sz w:val="18"/>
      <w:szCs w:val="18"/>
    </w:rPr>
  </w:style>
  <w:style w:type="character" w:customStyle="1" w:styleId="1Char">
    <w:name w:val="标题 1 Char"/>
    <w:basedOn w:val="afc"/>
    <w:link w:val="1"/>
    <w:uiPriority w:val="99"/>
    <w:qFormat/>
    <w:rPr>
      <w:rFonts w:ascii="Times New Roman" w:eastAsia="宋体" w:hAnsi="Times New Roman" w:cs="Times New Roman"/>
      <w:b/>
      <w:bCs/>
      <w:kern w:val="44"/>
      <w:sz w:val="44"/>
      <w:szCs w:val="44"/>
    </w:rPr>
  </w:style>
  <w:style w:type="character" w:customStyle="1" w:styleId="2Char">
    <w:name w:val="标题 2 Char"/>
    <w:basedOn w:val="afc"/>
    <w:qFormat/>
    <w:rPr>
      <w:rFonts w:asciiTheme="majorHAnsi" w:eastAsiaTheme="majorEastAsia" w:hAnsiTheme="majorHAnsi" w:cstheme="majorBidi"/>
      <w:b/>
      <w:bCs/>
      <w:sz w:val="32"/>
      <w:szCs w:val="32"/>
    </w:rPr>
  </w:style>
  <w:style w:type="character" w:customStyle="1" w:styleId="3Char">
    <w:name w:val="标题 3 Char"/>
    <w:basedOn w:val="afc"/>
    <w:link w:val="3"/>
    <w:qFormat/>
    <w:rPr>
      <w:rFonts w:ascii="Times New Roman" w:eastAsia="宋体" w:hAnsi="Times New Roman" w:cs="Times New Roman"/>
      <w:b/>
      <w:bCs/>
      <w:sz w:val="32"/>
      <w:szCs w:val="32"/>
    </w:rPr>
  </w:style>
  <w:style w:type="character" w:customStyle="1" w:styleId="4Char">
    <w:name w:val="标题 4 Char"/>
    <w:basedOn w:val="afc"/>
    <w:qFormat/>
    <w:rPr>
      <w:rFonts w:asciiTheme="majorHAnsi" w:eastAsiaTheme="majorEastAsia" w:hAnsiTheme="majorHAnsi" w:cstheme="majorBidi"/>
      <w:b/>
      <w:bCs/>
      <w:sz w:val="28"/>
      <w:szCs w:val="28"/>
    </w:rPr>
  </w:style>
  <w:style w:type="character" w:customStyle="1" w:styleId="5Char">
    <w:name w:val="标题 5 Char"/>
    <w:basedOn w:val="afc"/>
    <w:link w:val="5"/>
    <w:qFormat/>
    <w:rPr>
      <w:rFonts w:ascii="Times New Roman" w:eastAsia="宋体" w:hAnsi="Times New Roman" w:cs="Times New Roman"/>
      <w:b/>
      <w:bCs/>
      <w:sz w:val="28"/>
      <w:szCs w:val="28"/>
    </w:rPr>
  </w:style>
  <w:style w:type="character" w:customStyle="1" w:styleId="6Char">
    <w:name w:val="标题 6 Char"/>
    <w:basedOn w:val="afc"/>
    <w:qFormat/>
    <w:rPr>
      <w:rFonts w:asciiTheme="majorHAnsi" w:eastAsiaTheme="majorEastAsia" w:hAnsiTheme="majorHAnsi" w:cstheme="majorBidi"/>
      <w:b/>
      <w:bCs/>
      <w:sz w:val="24"/>
      <w:szCs w:val="24"/>
    </w:rPr>
  </w:style>
  <w:style w:type="character" w:customStyle="1" w:styleId="7Char">
    <w:name w:val="标题 7 Char"/>
    <w:basedOn w:val="afc"/>
    <w:qFormat/>
    <w:rPr>
      <w:b/>
      <w:bCs/>
      <w:sz w:val="24"/>
      <w:szCs w:val="24"/>
    </w:rPr>
  </w:style>
  <w:style w:type="character" w:customStyle="1" w:styleId="8Char">
    <w:name w:val="标题 8 Char"/>
    <w:basedOn w:val="afc"/>
    <w:qFormat/>
    <w:rPr>
      <w:rFonts w:asciiTheme="majorHAnsi" w:eastAsiaTheme="majorEastAsia" w:hAnsiTheme="majorHAnsi" w:cstheme="majorBidi"/>
      <w:sz w:val="24"/>
      <w:szCs w:val="24"/>
    </w:rPr>
  </w:style>
  <w:style w:type="character" w:customStyle="1" w:styleId="9Char">
    <w:name w:val="标题 9 Char"/>
    <w:basedOn w:val="afc"/>
    <w:qFormat/>
    <w:rPr>
      <w:rFonts w:asciiTheme="majorHAnsi" w:eastAsiaTheme="majorEastAsia" w:hAnsiTheme="majorHAnsi" w:cstheme="majorBidi"/>
      <w:szCs w:val="21"/>
    </w:rPr>
  </w:style>
  <w:style w:type="character" w:customStyle="1" w:styleId="2Char1">
    <w:name w:val="标题 2 Char1"/>
    <w:link w:val="2"/>
    <w:qFormat/>
    <w:rPr>
      <w:rFonts w:ascii="Cambria" w:eastAsia="宋体" w:hAnsi="Cambria" w:cs="Times New Roman"/>
      <w:b/>
      <w:bCs/>
      <w:sz w:val="32"/>
      <w:szCs w:val="32"/>
    </w:rPr>
  </w:style>
  <w:style w:type="character" w:customStyle="1" w:styleId="8Char1">
    <w:name w:val="标题 8 Char1"/>
    <w:link w:val="8"/>
    <w:qFormat/>
    <w:rPr>
      <w:rFonts w:ascii="等线 Light" w:eastAsia="等线 Light" w:hAnsi="等线 Light" w:cs="Times New Roman"/>
      <w:sz w:val="24"/>
      <w:szCs w:val="24"/>
    </w:rPr>
  </w:style>
  <w:style w:type="character" w:customStyle="1" w:styleId="Char9">
    <w:name w:val="批注文字 Char"/>
    <w:basedOn w:val="afc"/>
    <w:uiPriority w:val="99"/>
    <w:qFormat/>
  </w:style>
  <w:style w:type="character" w:customStyle="1" w:styleId="Char11">
    <w:name w:val="批注文字 Char1"/>
    <w:link w:val="aff3"/>
    <w:qFormat/>
    <w:rPr>
      <w:rFonts w:ascii="Times New Roman" w:eastAsia="宋体" w:hAnsi="Times New Roman" w:cs="Times New Roman"/>
      <w:szCs w:val="24"/>
    </w:rPr>
  </w:style>
  <w:style w:type="character" w:customStyle="1" w:styleId="3Char0">
    <w:name w:val="正文文本 3 Char"/>
    <w:basedOn w:val="afc"/>
    <w:link w:val="30"/>
    <w:qFormat/>
    <w:rPr>
      <w:rFonts w:ascii="Times New Roman" w:eastAsia="宋体" w:hAnsi="Times New Roman" w:cs="Times New Roman"/>
      <w:sz w:val="16"/>
      <w:szCs w:val="16"/>
    </w:rPr>
  </w:style>
  <w:style w:type="character" w:customStyle="1" w:styleId="Chara">
    <w:name w:val="正文文本 Char"/>
    <w:basedOn w:val="afc"/>
    <w:qFormat/>
  </w:style>
  <w:style w:type="character" w:customStyle="1" w:styleId="Char12">
    <w:name w:val="正文文本 Char1"/>
    <w:link w:val="aff4"/>
    <w:uiPriority w:val="99"/>
    <w:qFormat/>
    <w:rPr>
      <w:rFonts w:ascii="Times New Roman" w:eastAsia="宋体" w:hAnsi="Times New Roman" w:cs="Times New Roman"/>
      <w:szCs w:val="24"/>
    </w:rPr>
  </w:style>
  <w:style w:type="character" w:customStyle="1" w:styleId="Char">
    <w:name w:val="正文文本缩进 Char"/>
    <w:basedOn w:val="afc"/>
    <w:link w:val="aff5"/>
    <w:qFormat/>
    <w:rPr>
      <w:rFonts w:ascii="仿宋_GB2312" w:eastAsia="仿宋_GB2312" w:hAnsi="Times New Roman" w:cs="Times New Roman"/>
      <w:kern w:val="0"/>
      <w:sz w:val="32"/>
      <w:szCs w:val="20"/>
    </w:rPr>
  </w:style>
  <w:style w:type="paragraph" w:customStyle="1" w:styleId="TOC31">
    <w:name w:val="TOC 31"/>
    <w:basedOn w:val="afa"/>
    <w:next w:val="afa"/>
    <w:uiPriority w:val="39"/>
    <w:unhideWhenUsed/>
    <w:qFormat/>
    <w:pPr>
      <w:ind w:leftChars="400" w:left="840"/>
    </w:pPr>
    <w:rPr>
      <w:rFonts w:ascii="Times New Roman" w:eastAsia="宋体" w:hAnsi="Times New Roman" w:cs="Times New Roman"/>
      <w:szCs w:val="24"/>
    </w:rPr>
  </w:style>
  <w:style w:type="character" w:customStyle="1" w:styleId="Charb">
    <w:name w:val="纯文本 Char"/>
    <w:basedOn w:val="afc"/>
    <w:qFormat/>
    <w:rPr>
      <w:rFonts w:ascii="宋体" w:eastAsia="宋体" w:hAnsi="Courier New" w:cs="Courier New"/>
      <w:szCs w:val="21"/>
    </w:rPr>
  </w:style>
  <w:style w:type="character" w:customStyle="1" w:styleId="Char13">
    <w:name w:val="纯文本 Char1"/>
    <w:link w:val="aff7"/>
    <w:qFormat/>
    <w:rPr>
      <w:rFonts w:ascii="宋体" w:eastAsia="宋体" w:hAnsi="Courier New" w:cs="Times New Roman"/>
      <w:kern w:val="0"/>
      <w:sz w:val="20"/>
      <w:szCs w:val="21"/>
    </w:rPr>
  </w:style>
  <w:style w:type="character" w:customStyle="1" w:styleId="Char0">
    <w:name w:val="日期 Char"/>
    <w:basedOn w:val="afc"/>
    <w:link w:val="aff8"/>
    <w:qFormat/>
    <w:rPr>
      <w:rFonts w:ascii="Times New Roman" w:eastAsia="宋体" w:hAnsi="Times New Roman" w:cs="Times New Roman"/>
      <w:szCs w:val="24"/>
    </w:rPr>
  </w:style>
  <w:style w:type="character" w:customStyle="1" w:styleId="Char3">
    <w:name w:val="批注框文本 Char"/>
    <w:basedOn w:val="afc"/>
    <w:link w:val="affa"/>
    <w:uiPriority w:val="99"/>
    <w:qFormat/>
    <w:rPr>
      <w:rFonts w:ascii="Times New Roman" w:eastAsia="宋体" w:hAnsi="Times New Roman" w:cs="Times New Roman"/>
      <w:sz w:val="18"/>
      <w:szCs w:val="18"/>
    </w:rPr>
  </w:style>
  <w:style w:type="paragraph" w:customStyle="1" w:styleId="TOC11">
    <w:name w:val="TOC 11"/>
    <w:basedOn w:val="afa"/>
    <w:next w:val="afa"/>
    <w:uiPriority w:val="39"/>
    <w:unhideWhenUsed/>
    <w:qFormat/>
    <w:rPr>
      <w:rFonts w:ascii="Times New Roman" w:eastAsia="宋体" w:hAnsi="Times New Roman" w:cs="Times New Roman"/>
      <w:szCs w:val="24"/>
    </w:rPr>
  </w:style>
  <w:style w:type="paragraph" w:customStyle="1" w:styleId="TOC21">
    <w:name w:val="TOC 21"/>
    <w:basedOn w:val="afa"/>
    <w:next w:val="afa"/>
    <w:uiPriority w:val="39"/>
    <w:unhideWhenUsed/>
    <w:qFormat/>
    <w:pPr>
      <w:tabs>
        <w:tab w:val="right" w:leader="dot" w:pos="8296"/>
      </w:tabs>
      <w:ind w:leftChars="200" w:left="420"/>
    </w:pPr>
    <w:rPr>
      <w:rFonts w:ascii="Times New Roman" w:eastAsia="宋体" w:hAnsi="Times New Roman" w:cs="Times New Roman"/>
      <w:szCs w:val="24"/>
    </w:rPr>
  </w:style>
  <w:style w:type="character" w:customStyle="1" w:styleId="Char8">
    <w:name w:val="批注主题 Char"/>
    <w:basedOn w:val="Char9"/>
    <w:link w:val="afff5"/>
    <w:qFormat/>
    <w:rPr>
      <w:rFonts w:ascii="Times New Roman" w:eastAsia="宋体" w:hAnsi="Times New Roman" w:cs="Times New Roman"/>
      <w:b/>
      <w:bCs/>
      <w:szCs w:val="24"/>
    </w:rPr>
  </w:style>
  <w:style w:type="character" w:customStyle="1" w:styleId="12">
    <w:name w:val="访问过的超链接1"/>
    <w:unhideWhenUsed/>
    <w:qFormat/>
    <w:rPr>
      <w:color w:val="800080"/>
      <w:u w:val="single"/>
    </w:rPr>
  </w:style>
  <w:style w:type="character" w:customStyle="1" w:styleId="25">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affff0">
    <w:name w:val="纯文本 字符"/>
    <w:qFormat/>
    <w:rPr>
      <w:rFonts w:ascii="宋体" w:eastAsia="宋体" w:hAnsi="Courier New" w:cs="Courier New"/>
      <w:szCs w:val="21"/>
    </w:rPr>
  </w:style>
  <w:style w:type="character" w:customStyle="1" w:styleId="13">
    <w:name w:val="纯文本 字符1"/>
    <w:qFormat/>
    <w:rPr>
      <w:rFonts w:ascii="宋体" w:hAnsi="Courier New"/>
    </w:rPr>
  </w:style>
  <w:style w:type="character" w:customStyle="1" w:styleId="14">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fff1">
    <w:name w:val="正文文本 字符"/>
    <w:uiPriority w:val="99"/>
    <w:qFormat/>
    <w:rPr>
      <w:rFonts w:ascii="Times New Roman" w:hAnsi="Times New Roman"/>
      <w:kern w:val="2"/>
      <w:sz w:val="21"/>
      <w:szCs w:val="24"/>
    </w:rPr>
  </w:style>
  <w:style w:type="character" w:customStyle="1" w:styleId="affff2">
    <w:name w:val="批注文字 字符"/>
    <w:uiPriority w:val="99"/>
    <w:qFormat/>
    <w:rPr>
      <w:rFonts w:ascii="Times New Roman" w:hAnsi="Times New Roman"/>
      <w:kern w:val="2"/>
      <w:sz w:val="21"/>
      <w:szCs w:val="24"/>
    </w:rPr>
  </w:style>
  <w:style w:type="character" w:customStyle="1" w:styleId="textcontents">
    <w:name w:val="textcontents"/>
    <w:qFormat/>
  </w:style>
  <w:style w:type="paragraph" w:customStyle="1" w:styleId="affff3">
    <w:name w:val="表内文字"/>
    <w:basedOn w:val="afa"/>
    <w:link w:val="Charc"/>
    <w:qFormat/>
    <w:pPr>
      <w:snapToGrid w:val="0"/>
      <w:spacing w:before="50" w:after="50"/>
      <w:jc w:val="center"/>
    </w:pPr>
    <w:rPr>
      <w:rFonts w:ascii="仿宋_GB2312" w:eastAsia="仿宋_GB2312" w:hAnsi="宋体" w:cs="Times New Roman"/>
      <w:b/>
      <w:color w:val="000000"/>
      <w:sz w:val="32"/>
      <w:szCs w:val="32"/>
    </w:rPr>
  </w:style>
  <w:style w:type="paragraph" w:customStyle="1" w:styleId="15">
    <w:name w:val="列表段落1"/>
    <w:basedOn w:val="afa"/>
    <w:link w:val="affff4"/>
    <w:uiPriority w:val="34"/>
    <w:qFormat/>
    <w:pPr>
      <w:ind w:firstLineChars="200" w:firstLine="420"/>
    </w:pPr>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fa"/>
    <w:qFormat/>
    <w:rPr>
      <w:rFonts w:ascii="Tahoma" w:eastAsia="宋体" w:hAnsi="Tahoma" w:cs="Times New Roman"/>
      <w:sz w:val="24"/>
      <w:szCs w:val="20"/>
    </w:rPr>
  </w:style>
  <w:style w:type="paragraph" w:customStyle="1" w:styleId="TableParagraph">
    <w:name w:val="Table Paragraph"/>
    <w:basedOn w:val="afa"/>
    <w:uiPriority w:val="1"/>
    <w:qFormat/>
    <w:pPr>
      <w:jc w:val="left"/>
    </w:pPr>
    <w:rPr>
      <w:rFonts w:ascii="Calibri" w:eastAsia="宋体" w:hAnsi="Calibri" w:cs="Times New Roman"/>
      <w:kern w:val="0"/>
      <w:sz w:val="22"/>
      <w:lang w:eastAsia="en-US"/>
    </w:rPr>
  </w:style>
  <w:style w:type="paragraph" w:customStyle="1" w:styleId="CharCharCharChar">
    <w:name w:val="Char Char Char Char"/>
    <w:basedOn w:val="afa"/>
    <w:qFormat/>
    <w:pPr>
      <w:widowControl/>
      <w:spacing w:after="160" w:line="240" w:lineRule="exact"/>
      <w:jc w:val="left"/>
    </w:pPr>
    <w:rPr>
      <w:rFonts w:ascii="Times New Roman" w:eastAsia="宋体" w:hAnsi="Times New Roman" w:cs="Times New Roman"/>
      <w:szCs w:val="24"/>
    </w:rPr>
  </w:style>
  <w:style w:type="character" w:customStyle="1" w:styleId="16">
    <w:name w:val="未处理的提及1"/>
    <w:uiPriority w:val="99"/>
    <w:unhideWhenUsed/>
    <w:qFormat/>
    <w:rPr>
      <w:color w:val="605E5C"/>
      <w:shd w:val="clear" w:color="auto" w:fill="E1DFDD"/>
    </w:rPr>
  </w:style>
  <w:style w:type="paragraph" w:customStyle="1" w:styleId="TOC1">
    <w:name w:val="TOC 标题1"/>
    <w:basedOn w:val="1"/>
    <w:next w:val="af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6"/>
    <w:qFormat/>
    <w:rPr>
      <w:sz w:val="24"/>
    </w:rPr>
  </w:style>
  <w:style w:type="paragraph" w:customStyle="1" w:styleId="26">
    <w:name w:val="正文2"/>
    <w:basedOn w:val="afa"/>
    <w:link w:val="2CharChar"/>
    <w:qFormat/>
    <w:pPr>
      <w:adjustRightInd w:val="0"/>
      <w:spacing w:before="156" w:line="360" w:lineRule="auto"/>
      <w:ind w:firstLineChars="200" w:firstLine="510"/>
    </w:pPr>
    <w:rPr>
      <w:sz w:val="24"/>
    </w:rPr>
  </w:style>
  <w:style w:type="paragraph" w:customStyle="1" w:styleId="53">
    <w:name w:val="样式5"/>
    <w:basedOn w:val="afa"/>
    <w:uiPriority w:val="99"/>
    <w:qFormat/>
    <w:pPr>
      <w:adjustRightInd w:val="0"/>
      <w:spacing w:line="440" w:lineRule="exact"/>
      <w:ind w:left="2" w:firstLineChars="200" w:firstLine="480"/>
    </w:pPr>
    <w:rPr>
      <w:rFonts w:ascii="仿宋_GB2312" w:eastAsia="仿宋_GB2312" w:hAnsi="仿宋" w:cs="Times New Roman"/>
      <w:sz w:val="24"/>
      <w:szCs w:val="24"/>
    </w:rPr>
  </w:style>
  <w:style w:type="paragraph" w:customStyle="1" w:styleId="17">
    <w:name w:val="正文缩进1"/>
    <w:basedOn w:val="afa"/>
    <w:next w:val="aff5"/>
    <w:qFormat/>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character" w:customStyle="1" w:styleId="18">
    <w:name w:val="标题 1 字符"/>
    <w:qFormat/>
    <w:rPr>
      <w:b/>
      <w:bCs/>
      <w:kern w:val="44"/>
      <w:sz w:val="44"/>
      <w:szCs w:val="44"/>
    </w:rPr>
  </w:style>
  <w:style w:type="character" w:customStyle="1" w:styleId="27">
    <w:name w:val="标题 2 字符"/>
    <w:qFormat/>
    <w:rPr>
      <w:rFonts w:ascii="Cambria" w:hAnsi="Cambria"/>
      <w:b/>
      <w:bCs/>
      <w:kern w:val="2"/>
      <w:sz w:val="32"/>
      <w:szCs w:val="32"/>
    </w:rPr>
  </w:style>
  <w:style w:type="character" w:customStyle="1" w:styleId="35">
    <w:name w:val="标题 3 字符"/>
    <w:qFormat/>
    <w:rPr>
      <w:b/>
      <w:bCs/>
      <w:kern w:val="2"/>
      <w:sz w:val="32"/>
      <w:szCs w:val="32"/>
    </w:rPr>
  </w:style>
  <w:style w:type="character" w:customStyle="1" w:styleId="54">
    <w:name w:val="标题 5 字符"/>
    <w:qFormat/>
    <w:rPr>
      <w:b/>
      <w:bCs/>
      <w:kern w:val="2"/>
      <w:sz w:val="28"/>
      <w:szCs w:val="28"/>
    </w:rPr>
  </w:style>
  <w:style w:type="character" w:customStyle="1" w:styleId="82">
    <w:name w:val="标题 8 字符"/>
    <w:qFormat/>
    <w:rPr>
      <w:rFonts w:ascii="等线 Light" w:eastAsia="等线 Light" w:hAnsi="等线 Light"/>
      <w:kern w:val="2"/>
      <w:sz w:val="24"/>
      <w:szCs w:val="24"/>
    </w:rPr>
  </w:style>
  <w:style w:type="character" w:customStyle="1" w:styleId="28">
    <w:name w:val="批注文字 字符2"/>
    <w:uiPriority w:val="99"/>
    <w:qFormat/>
    <w:rPr>
      <w:kern w:val="2"/>
      <w:sz w:val="21"/>
      <w:szCs w:val="24"/>
    </w:rPr>
  </w:style>
  <w:style w:type="character" w:customStyle="1" w:styleId="36">
    <w:name w:val="正文文本 3 字符"/>
    <w:uiPriority w:val="99"/>
    <w:qFormat/>
    <w:rPr>
      <w:kern w:val="2"/>
      <w:sz w:val="16"/>
      <w:szCs w:val="16"/>
    </w:rPr>
  </w:style>
  <w:style w:type="character" w:customStyle="1" w:styleId="19">
    <w:name w:val="正文文本 字符1"/>
    <w:uiPriority w:val="99"/>
    <w:qFormat/>
    <w:rPr>
      <w:kern w:val="2"/>
      <w:sz w:val="21"/>
      <w:szCs w:val="24"/>
    </w:rPr>
  </w:style>
  <w:style w:type="character" w:customStyle="1" w:styleId="affff5">
    <w:name w:val="正文文本缩进 字符"/>
    <w:uiPriority w:val="99"/>
    <w:qFormat/>
    <w:rPr>
      <w:rFonts w:ascii="仿宋_GB2312" w:eastAsia="仿宋_GB2312"/>
      <w:sz w:val="32"/>
    </w:rPr>
  </w:style>
  <w:style w:type="character" w:customStyle="1" w:styleId="37">
    <w:name w:val="纯文本 字符3"/>
    <w:uiPriority w:val="99"/>
    <w:qFormat/>
    <w:rPr>
      <w:rFonts w:ascii="宋体" w:hAnsi="Courier New"/>
      <w:szCs w:val="21"/>
    </w:rPr>
  </w:style>
  <w:style w:type="character" w:customStyle="1" w:styleId="affff6">
    <w:name w:val="日期 字符"/>
    <w:uiPriority w:val="99"/>
    <w:qFormat/>
    <w:rPr>
      <w:kern w:val="2"/>
      <w:sz w:val="21"/>
      <w:szCs w:val="24"/>
    </w:rPr>
  </w:style>
  <w:style w:type="character" w:customStyle="1" w:styleId="affff7">
    <w:name w:val="页脚 字符"/>
    <w:uiPriority w:val="99"/>
    <w:qFormat/>
    <w:rPr>
      <w:sz w:val="18"/>
      <w:szCs w:val="18"/>
    </w:rPr>
  </w:style>
  <w:style w:type="character" w:customStyle="1" w:styleId="affff8">
    <w:name w:val="页眉 字符"/>
    <w:uiPriority w:val="99"/>
    <w:qFormat/>
    <w:rPr>
      <w:sz w:val="18"/>
      <w:szCs w:val="18"/>
    </w:rPr>
  </w:style>
  <w:style w:type="character" w:customStyle="1" w:styleId="affff9">
    <w:name w:val="批注主题 字符"/>
    <w:uiPriority w:val="99"/>
    <w:qFormat/>
    <w:rPr>
      <w:rFonts w:ascii="Times New Roman" w:hAnsi="Times New Roman"/>
      <w:b/>
      <w:bCs/>
      <w:kern w:val="2"/>
      <w:sz w:val="21"/>
      <w:szCs w:val="24"/>
    </w:rPr>
  </w:style>
  <w:style w:type="paragraph" w:customStyle="1" w:styleId="Style94">
    <w:name w:val="_Style 94"/>
    <w:basedOn w:val="afa"/>
    <w:uiPriority w:val="99"/>
    <w:unhideWhenUsed/>
    <w:qFormat/>
    <w:rPr>
      <w:rFonts w:ascii="Times New Roman" w:eastAsia="宋体" w:hAnsi="Times New Roman" w:cs="Times New Roman"/>
      <w:szCs w:val="24"/>
    </w:rPr>
  </w:style>
  <w:style w:type="paragraph" w:customStyle="1" w:styleId="Style95">
    <w:name w:val="_Style 95"/>
    <w:basedOn w:val="afa"/>
    <w:uiPriority w:val="99"/>
    <w:unhideWhenUsed/>
    <w:qFormat/>
    <w:rPr>
      <w:rFonts w:ascii="Times New Roman" w:eastAsia="宋体" w:hAnsi="Times New Roman" w:cs="Times New Roman"/>
      <w:szCs w:val="24"/>
    </w:rPr>
  </w:style>
  <w:style w:type="paragraph" w:customStyle="1" w:styleId="msonormal0">
    <w:name w:val="msonormal"/>
    <w:basedOn w:val="afa"/>
    <w:qFormat/>
    <w:rPr>
      <w:rFonts w:ascii="Calibri" w:eastAsia="宋体" w:hAnsi="Calibri" w:cs="Times New Roman"/>
      <w:kern w:val="0"/>
      <w:sz w:val="24"/>
      <w:szCs w:val="24"/>
    </w:rPr>
  </w:style>
  <w:style w:type="character" w:customStyle="1" w:styleId="43">
    <w:name w:val="标题 4 字符"/>
    <w:qFormat/>
    <w:rPr>
      <w:rFonts w:ascii="等线 Light" w:eastAsia="等线 Light" w:hAnsi="等线 Light" w:cs="Times New Roman"/>
      <w:b/>
      <w:bCs/>
      <w:kern w:val="2"/>
      <w:sz w:val="28"/>
      <w:szCs w:val="28"/>
    </w:rPr>
  </w:style>
  <w:style w:type="character" w:customStyle="1" w:styleId="63">
    <w:name w:val="标题 6 字符"/>
    <w:qFormat/>
    <w:rPr>
      <w:rFonts w:ascii="等线 Light" w:eastAsia="等线 Light" w:hAnsi="等线 Light" w:cs="Times New Roman"/>
      <w:b/>
      <w:bCs/>
      <w:kern w:val="2"/>
      <w:sz w:val="24"/>
      <w:szCs w:val="24"/>
    </w:rPr>
  </w:style>
  <w:style w:type="character" w:customStyle="1" w:styleId="72">
    <w:name w:val="标题 7 字符"/>
    <w:qFormat/>
    <w:rPr>
      <w:b/>
      <w:bCs/>
      <w:kern w:val="2"/>
      <w:sz w:val="24"/>
      <w:szCs w:val="24"/>
    </w:rPr>
  </w:style>
  <w:style w:type="character" w:customStyle="1" w:styleId="92">
    <w:name w:val="标题 9 字符"/>
    <w:qFormat/>
    <w:rPr>
      <w:rFonts w:ascii="等线 Light" w:eastAsia="等线 Light" w:hAnsi="等线 Light" w:cs="Times New Roman"/>
      <w:kern w:val="2"/>
      <w:sz w:val="21"/>
      <w:szCs w:val="21"/>
    </w:rPr>
  </w:style>
  <w:style w:type="paragraph" w:customStyle="1" w:styleId="TOC71">
    <w:name w:val="TOC 71"/>
    <w:basedOn w:val="afa"/>
    <w:next w:val="afa"/>
    <w:uiPriority w:val="39"/>
    <w:qFormat/>
    <w:pPr>
      <w:tabs>
        <w:tab w:val="right" w:leader="dot" w:pos="9185"/>
      </w:tabs>
      <w:adjustRightInd w:val="0"/>
      <w:spacing w:line="312" w:lineRule="atLeast"/>
      <w:ind w:left="2520"/>
      <w:textAlignment w:val="baseline"/>
    </w:pPr>
    <w:rPr>
      <w:rFonts w:ascii="Times New Roman" w:eastAsia="宋体" w:hAnsi="Times New Roman" w:cs="Times New Roman"/>
      <w:kern w:val="0"/>
      <w:szCs w:val="20"/>
    </w:rPr>
  </w:style>
  <w:style w:type="character" w:customStyle="1" w:styleId="Chard">
    <w:name w:val="文档结构图 Char"/>
    <w:basedOn w:val="afc"/>
    <w:qFormat/>
    <w:rPr>
      <w:rFonts w:ascii="宋体" w:eastAsia="宋体"/>
      <w:sz w:val="18"/>
      <w:szCs w:val="18"/>
    </w:rPr>
  </w:style>
  <w:style w:type="character" w:customStyle="1" w:styleId="affffa">
    <w:name w:val="文档结构图 字符"/>
    <w:uiPriority w:val="99"/>
    <w:qFormat/>
    <w:rPr>
      <w:rFonts w:ascii="Microsoft YaHei UI" w:eastAsia="Microsoft YaHei UI"/>
      <w:kern w:val="2"/>
      <w:sz w:val="18"/>
      <w:szCs w:val="18"/>
    </w:rPr>
  </w:style>
  <w:style w:type="character" w:customStyle="1" w:styleId="HTMLChar0">
    <w:name w:val="HTML 地址 Char"/>
    <w:basedOn w:val="afc"/>
    <w:qFormat/>
    <w:rPr>
      <w:i/>
      <w:iCs/>
    </w:rPr>
  </w:style>
  <w:style w:type="character" w:customStyle="1" w:styleId="HTMLChar1">
    <w:name w:val="HTML 地址 Char1"/>
    <w:link w:val="HTML"/>
    <w:qFormat/>
    <w:rPr>
      <w:rFonts w:ascii="Times New Roman" w:eastAsia="宋体" w:hAnsi="Times New Roman" w:cs="Times New Roman"/>
      <w:i/>
      <w:iCs/>
      <w:szCs w:val="24"/>
    </w:rPr>
  </w:style>
  <w:style w:type="paragraph" w:customStyle="1" w:styleId="TOC51">
    <w:name w:val="TOC 51"/>
    <w:basedOn w:val="afa"/>
    <w:next w:val="afa"/>
    <w:uiPriority w:val="39"/>
    <w:qFormat/>
    <w:pPr>
      <w:tabs>
        <w:tab w:val="right" w:leader="dot" w:pos="9185"/>
      </w:tabs>
      <w:adjustRightInd w:val="0"/>
      <w:spacing w:line="312" w:lineRule="atLeast"/>
      <w:ind w:left="1680"/>
      <w:textAlignment w:val="baseline"/>
    </w:pPr>
    <w:rPr>
      <w:rFonts w:ascii="Times New Roman" w:eastAsia="宋体" w:hAnsi="Times New Roman" w:cs="Times New Roman"/>
      <w:kern w:val="0"/>
      <w:szCs w:val="20"/>
    </w:rPr>
  </w:style>
  <w:style w:type="paragraph" w:customStyle="1" w:styleId="TOC81">
    <w:name w:val="TOC 81"/>
    <w:basedOn w:val="afa"/>
    <w:next w:val="afa"/>
    <w:uiPriority w:val="39"/>
    <w:qFormat/>
    <w:pPr>
      <w:tabs>
        <w:tab w:val="right" w:leader="dot" w:pos="9185"/>
      </w:tabs>
      <w:adjustRightInd w:val="0"/>
      <w:spacing w:line="312" w:lineRule="atLeast"/>
      <w:ind w:left="2940"/>
      <w:textAlignment w:val="baseline"/>
    </w:pPr>
    <w:rPr>
      <w:rFonts w:ascii="Times New Roman" w:eastAsia="宋体" w:hAnsi="Times New Roman" w:cs="Times New Roman"/>
      <w:kern w:val="0"/>
      <w:szCs w:val="20"/>
    </w:rPr>
  </w:style>
  <w:style w:type="character" w:customStyle="1" w:styleId="2Char0">
    <w:name w:val="正文文本缩进 2 Char"/>
    <w:basedOn w:val="afc"/>
    <w:qFormat/>
  </w:style>
  <w:style w:type="character" w:customStyle="1" w:styleId="29">
    <w:name w:val="正文文本缩进 2 字符"/>
    <w:uiPriority w:val="99"/>
    <w:qFormat/>
    <w:rPr>
      <w:kern w:val="2"/>
      <w:sz w:val="21"/>
      <w:szCs w:val="24"/>
    </w:rPr>
  </w:style>
  <w:style w:type="character" w:customStyle="1" w:styleId="Char2">
    <w:name w:val="尾注文本 Char"/>
    <w:basedOn w:val="afc"/>
    <w:link w:val="aff9"/>
    <w:qFormat/>
    <w:rPr>
      <w:rFonts w:ascii="Times New Roman" w:eastAsia="宋体" w:hAnsi="Times New Roman" w:cs="Times New Roman"/>
      <w:szCs w:val="24"/>
    </w:rPr>
  </w:style>
  <w:style w:type="paragraph" w:customStyle="1" w:styleId="TOC41">
    <w:name w:val="TOC 41"/>
    <w:basedOn w:val="afa"/>
    <w:next w:val="afa"/>
    <w:uiPriority w:val="39"/>
    <w:qFormat/>
    <w:pPr>
      <w:tabs>
        <w:tab w:val="right" w:leader="dot" w:pos="9185"/>
      </w:tabs>
      <w:adjustRightInd w:val="0"/>
      <w:spacing w:line="312" w:lineRule="atLeast"/>
      <w:ind w:left="1260"/>
      <w:textAlignment w:val="baseline"/>
    </w:pPr>
    <w:rPr>
      <w:rFonts w:ascii="Times New Roman" w:eastAsia="宋体" w:hAnsi="Times New Roman" w:cs="Times New Roman"/>
      <w:kern w:val="0"/>
      <w:szCs w:val="20"/>
    </w:rPr>
  </w:style>
  <w:style w:type="character" w:customStyle="1" w:styleId="Char6">
    <w:name w:val="副标题 Char"/>
    <w:basedOn w:val="afc"/>
    <w:link w:val="afff"/>
    <w:qFormat/>
    <w:rPr>
      <w:rFonts w:ascii="Cambria" w:eastAsia="宋体" w:hAnsi="Cambria" w:cs="Times New Roman"/>
      <w:b/>
      <w:bCs/>
      <w:kern w:val="28"/>
      <w:sz w:val="32"/>
      <w:szCs w:val="32"/>
    </w:rPr>
  </w:style>
  <w:style w:type="character" w:customStyle="1" w:styleId="Chare">
    <w:name w:val="脚注文本 Char"/>
    <w:basedOn w:val="afc"/>
    <w:qFormat/>
    <w:rPr>
      <w:sz w:val="18"/>
      <w:szCs w:val="18"/>
    </w:rPr>
  </w:style>
  <w:style w:type="character" w:customStyle="1" w:styleId="Char20">
    <w:name w:val="脚注文本 Char2"/>
    <w:link w:val="afff1"/>
    <w:uiPriority w:val="99"/>
    <w:qFormat/>
    <w:rPr>
      <w:rFonts w:ascii="Times New Roman" w:eastAsia="宋体" w:hAnsi="Times New Roman" w:cs="Times New Roman"/>
      <w:kern w:val="0"/>
      <w:sz w:val="18"/>
      <w:szCs w:val="18"/>
    </w:rPr>
  </w:style>
  <w:style w:type="paragraph" w:customStyle="1" w:styleId="TOC61">
    <w:name w:val="TOC 61"/>
    <w:basedOn w:val="afa"/>
    <w:next w:val="afa"/>
    <w:uiPriority w:val="39"/>
    <w:qFormat/>
    <w:pPr>
      <w:tabs>
        <w:tab w:val="right" w:leader="dot" w:pos="9185"/>
      </w:tabs>
      <w:adjustRightInd w:val="0"/>
      <w:spacing w:line="312" w:lineRule="atLeast"/>
      <w:ind w:left="2100"/>
      <w:textAlignment w:val="baseline"/>
    </w:pPr>
    <w:rPr>
      <w:rFonts w:ascii="Times New Roman" w:eastAsia="宋体" w:hAnsi="Times New Roman" w:cs="Times New Roman"/>
      <w:kern w:val="0"/>
      <w:szCs w:val="20"/>
    </w:rPr>
  </w:style>
  <w:style w:type="character" w:customStyle="1" w:styleId="3Char2">
    <w:name w:val="正文文本缩进 3 Char"/>
    <w:basedOn w:val="afc"/>
    <w:qFormat/>
    <w:rPr>
      <w:sz w:val="16"/>
      <w:szCs w:val="16"/>
    </w:rPr>
  </w:style>
  <w:style w:type="character" w:customStyle="1" w:styleId="3Char1">
    <w:name w:val="正文文本缩进 3 Char1"/>
    <w:link w:val="34"/>
    <w:qFormat/>
    <w:rPr>
      <w:rFonts w:ascii="Times New Roman" w:eastAsia="宋体" w:hAnsi="Times New Roman" w:cs="Times New Roman"/>
      <w:kern w:val="0"/>
      <w:sz w:val="16"/>
      <w:szCs w:val="16"/>
    </w:rPr>
  </w:style>
  <w:style w:type="paragraph" w:customStyle="1" w:styleId="TOC91">
    <w:name w:val="TOC 91"/>
    <w:basedOn w:val="afa"/>
    <w:next w:val="afa"/>
    <w:uiPriority w:val="39"/>
    <w:qFormat/>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character" w:customStyle="1" w:styleId="2Char2">
    <w:name w:val="正文文本 2 Char"/>
    <w:basedOn w:val="afc"/>
    <w:qFormat/>
  </w:style>
  <w:style w:type="character" w:customStyle="1" w:styleId="2Char11">
    <w:name w:val="正文文本 2 Char1"/>
    <w:link w:val="23"/>
    <w:qFormat/>
    <w:rPr>
      <w:rFonts w:ascii="Times New Roman" w:eastAsia="宋体" w:hAnsi="Times New Roman" w:cs="Times New Roman"/>
      <w:kern w:val="0"/>
      <w:sz w:val="20"/>
      <w:szCs w:val="24"/>
    </w:rPr>
  </w:style>
  <w:style w:type="character" w:customStyle="1" w:styleId="HTMLChar">
    <w:name w:val="HTML 预设格式 Char"/>
    <w:basedOn w:val="afc"/>
    <w:link w:val="HTML0"/>
    <w:qFormat/>
    <w:rPr>
      <w:rFonts w:ascii="Arial" w:eastAsia="宋体" w:hAnsi="Arial" w:cs="Arial"/>
      <w:kern w:val="0"/>
      <w:szCs w:val="21"/>
    </w:rPr>
  </w:style>
  <w:style w:type="character" w:customStyle="1" w:styleId="HTML9">
    <w:name w:val="HTML 预设格式 字符"/>
    <w:qFormat/>
    <w:rPr>
      <w:rFonts w:ascii="Courier New" w:hAnsi="Courier New" w:cs="Courier New"/>
      <w:kern w:val="2"/>
    </w:rPr>
  </w:style>
  <w:style w:type="character" w:customStyle="1" w:styleId="Char7">
    <w:name w:val="标题 Char"/>
    <w:basedOn w:val="afc"/>
    <w:link w:val="afff4"/>
    <w:qFormat/>
    <w:rPr>
      <w:rFonts w:ascii="Arial" w:eastAsia="宋体" w:hAnsi="Arial" w:cs="Arial"/>
      <w:b/>
      <w:bCs/>
      <w:sz w:val="32"/>
      <w:szCs w:val="32"/>
    </w:rPr>
  </w:style>
  <w:style w:type="character" w:customStyle="1" w:styleId="affffb">
    <w:name w:val="标题 字符"/>
    <w:uiPriority w:val="10"/>
    <w:qFormat/>
    <w:rPr>
      <w:rFonts w:ascii="等线 Light" w:hAnsi="等线 Light" w:cs="Times New Roman"/>
      <w:b/>
      <w:bCs/>
      <w:kern w:val="2"/>
      <w:sz w:val="32"/>
      <w:szCs w:val="32"/>
    </w:rPr>
  </w:style>
  <w:style w:type="paragraph" w:customStyle="1" w:styleId="1a">
    <w:name w:val="正文文本首行缩进1"/>
    <w:basedOn w:val="aff4"/>
    <w:link w:val="affffc"/>
    <w:unhideWhenUsed/>
    <w:qFormat/>
    <w:pPr>
      <w:ind w:firstLineChars="100" w:firstLine="420"/>
    </w:pPr>
  </w:style>
  <w:style w:type="character" w:customStyle="1" w:styleId="affffc">
    <w:name w:val="正文文本首行缩进 字符"/>
    <w:basedOn w:val="Char12"/>
    <w:link w:val="1a"/>
    <w:qFormat/>
    <w:rPr>
      <w:rFonts w:ascii="Times New Roman" w:eastAsia="宋体" w:hAnsi="Times New Roman" w:cs="Times New Roman"/>
      <w:szCs w:val="24"/>
    </w:rPr>
  </w:style>
  <w:style w:type="paragraph" w:customStyle="1" w:styleId="210">
    <w:name w:val="正文文本首行缩进 21"/>
    <w:basedOn w:val="aff5"/>
    <w:link w:val="2a"/>
    <w:qFormat/>
    <w:pPr>
      <w:spacing w:after="120"/>
      <w:ind w:leftChars="200" w:left="420" w:firstLineChars="200" w:firstLine="420"/>
    </w:pPr>
    <w:rPr>
      <w:rFonts w:ascii="Times New Roman"/>
      <w:sz w:val="21"/>
      <w:szCs w:val="24"/>
    </w:rPr>
  </w:style>
  <w:style w:type="character" w:customStyle="1" w:styleId="2a">
    <w:name w:val="正文文本首行缩进 2 字符"/>
    <w:link w:val="210"/>
    <w:qFormat/>
    <w:rPr>
      <w:rFonts w:ascii="Times New Roman" w:eastAsia="仿宋_GB2312" w:hAnsi="Times New Roman" w:cs="Times New Roman"/>
      <w:kern w:val="0"/>
      <w:szCs w:val="24"/>
    </w:rPr>
  </w:style>
  <w:style w:type="table" w:customStyle="1" w:styleId="-11">
    <w:name w:val="彩色列表 - 着色 11"/>
    <w:basedOn w:val="afd"/>
    <w:qFormat/>
    <w:rPr>
      <w:rFonts w:ascii="Times New Roman" w:eastAsia="宋体" w:hAnsi="Times New Roman" w:cs="Times New Roman"/>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2b">
    <w:name w:val="正文文本缩进 字符2"/>
    <w:qFormat/>
    <w:rPr>
      <w:rFonts w:ascii="仿宋_GB2312" w:eastAsia="仿宋_GB2312"/>
      <w:sz w:val="32"/>
    </w:rPr>
  </w:style>
  <w:style w:type="character" w:customStyle="1" w:styleId="2c">
    <w:name w:val="日期 字符2"/>
    <w:qFormat/>
    <w:rPr>
      <w:kern w:val="2"/>
      <w:sz w:val="21"/>
      <w:szCs w:val="24"/>
    </w:rPr>
  </w:style>
  <w:style w:type="character" w:customStyle="1" w:styleId="1b">
    <w:name w:val="批注框文本 字符1"/>
    <w:qFormat/>
    <w:rPr>
      <w:kern w:val="2"/>
      <w:sz w:val="18"/>
      <w:szCs w:val="18"/>
    </w:rPr>
  </w:style>
  <w:style w:type="character" w:customStyle="1" w:styleId="2d">
    <w:name w:val="批注主题 字符2"/>
    <w:qFormat/>
    <w:rPr>
      <w:b/>
      <w:bCs/>
      <w:kern w:val="2"/>
      <w:sz w:val="21"/>
      <w:szCs w:val="24"/>
    </w:rPr>
  </w:style>
  <w:style w:type="paragraph" w:customStyle="1" w:styleId="Style72">
    <w:name w:val="_Style 72"/>
    <w:basedOn w:val="1"/>
    <w:next w:val="af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paragraph" w:customStyle="1" w:styleId="240">
    <w:name w:val="正文文本 (2)4"/>
    <w:basedOn w:val="afa"/>
    <w:qFormat/>
    <w:pPr>
      <w:shd w:val="clear" w:color="auto" w:fill="FFFFFF"/>
      <w:spacing w:before="300" w:line="439" w:lineRule="exact"/>
      <w:jc w:val="distribute"/>
    </w:pPr>
    <w:rPr>
      <w:rFonts w:ascii="MingLiU" w:eastAsia="MingLiU" w:hAnsi="MingLiU" w:cs="Times New Roman"/>
      <w:spacing w:val="20"/>
      <w:szCs w:val="24"/>
    </w:rPr>
  </w:style>
  <w:style w:type="character" w:customStyle="1" w:styleId="Char21">
    <w:name w:val="正文文本 Char2"/>
    <w:uiPriority w:val="99"/>
    <w:semiHidden/>
    <w:qFormat/>
    <w:rPr>
      <w:kern w:val="2"/>
      <w:sz w:val="21"/>
      <w:szCs w:val="24"/>
    </w:rPr>
  </w:style>
  <w:style w:type="character" w:customStyle="1" w:styleId="111">
    <w:name w:val="明显参考11"/>
    <w:qFormat/>
    <w:rPr>
      <w:b/>
      <w:bCs/>
      <w:smallCaps/>
      <w:color w:val="C0504D"/>
      <w:spacing w:val="5"/>
      <w:u w:val="single"/>
    </w:rPr>
  </w:style>
  <w:style w:type="character" w:customStyle="1" w:styleId="112">
    <w:name w:val="不明显强调11"/>
    <w:qFormat/>
    <w:rPr>
      <w:i/>
      <w:iCs/>
      <w:color w:val="808080"/>
    </w:rPr>
  </w:style>
  <w:style w:type="character" w:customStyle="1" w:styleId="CommentTextChar1">
    <w:name w:val="Comment Text Char1"/>
    <w:qFormat/>
    <w:rPr>
      <w:sz w:val="24"/>
      <w:lang w:bidi="ar-SA"/>
    </w:rPr>
  </w:style>
  <w:style w:type="character" w:customStyle="1" w:styleId="CharChar291">
    <w:name w:val="Char Char291"/>
    <w:qFormat/>
    <w:rPr>
      <w:rFonts w:eastAsia="黑体"/>
      <w:b/>
      <w:bCs/>
      <w:kern w:val="44"/>
      <w:sz w:val="32"/>
      <w:szCs w:val="44"/>
      <w:lang w:bidi="ar-SA"/>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disabled">
    <w:name w:val="disabled"/>
    <w:qFormat/>
    <w:rPr>
      <w:vanish/>
    </w:rPr>
  </w:style>
  <w:style w:type="character" w:customStyle="1" w:styleId="Char22">
    <w:name w:val="文档结构图 Char2"/>
    <w:uiPriority w:val="99"/>
    <w:semiHidden/>
    <w:qFormat/>
    <w:rPr>
      <w:rFonts w:ascii="宋体" w:eastAsia="宋体" w:hAnsi="宋体" w:hint="eastAsia"/>
      <w:kern w:val="2"/>
      <w:sz w:val="18"/>
      <w:szCs w:val="18"/>
    </w:rPr>
  </w:style>
  <w:style w:type="character" w:customStyle="1" w:styleId="Parahead">
    <w:name w:val="Para head"/>
    <w:qFormat/>
    <w:rPr>
      <w:rFonts w:ascii="Arial" w:eastAsia="Times New Roman" w:hAnsi="Arial"/>
      <w:sz w:val="20"/>
    </w:rPr>
  </w:style>
  <w:style w:type="character" w:customStyle="1" w:styleId="hui141">
    <w:name w:val="hui141"/>
    <w:qFormat/>
    <w:rPr>
      <w:sz w:val="21"/>
      <w:szCs w:val="21"/>
    </w:rPr>
  </w:style>
  <w:style w:type="character" w:customStyle="1" w:styleId="Charf">
    <w:name w:val="正文（绿盟科技） Char"/>
    <w:link w:val="affffd"/>
    <w:qFormat/>
    <w:locked/>
    <w:rPr>
      <w:rFonts w:eastAsia="Times New Roman"/>
      <w:szCs w:val="21"/>
    </w:rPr>
  </w:style>
  <w:style w:type="paragraph" w:customStyle="1" w:styleId="affffd">
    <w:name w:val="正文（绿盟科技）"/>
    <w:link w:val="Charf"/>
    <w:qFormat/>
    <w:pPr>
      <w:spacing w:line="300" w:lineRule="auto"/>
    </w:pPr>
    <w:rPr>
      <w:rFonts w:eastAsia="Times New Roman"/>
      <w:kern w:val="2"/>
      <w:sz w:val="21"/>
      <w:szCs w:val="21"/>
    </w:rPr>
  </w:style>
  <w:style w:type="character" w:customStyle="1" w:styleId="Char23">
    <w:name w:val="批注主题 Char2"/>
    <w:uiPriority w:val="99"/>
    <w:semiHidden/>
    <w:qFormat/>
    <w:rPr>
      <w:b/>
      <w:bCs/>
      <w:kern w:val="2"/>
      <w:sz w:val="21"/>
      <w:szCs w:val="24"/>
    </w:rPr>
  </w:style>
  <w:style w:type="character" w:customStyle="1" w:styleId="Char14">
    <w:name w:val="副标题 Char1"/>
    <w:qFormat/>
    <w:rPr>
      <w:rFonts w:ascii="Cambria" w:hAnsi="Cambria" w:cs="Times New Roman" w:hint="default"/>
      <w:b/>
      <w:bCs/>
      <w:kern w:val="28"/>
      <w:sz w:val="32"/>
      <w:szCs w:val="32"/>
    </w:rPr>
  </w:style>
  <w:style w:type="character" w:customStyle="1" w:styleId="font31">
    <w:name w:val="font31"/>
    <w:qFormat/>
    <w:rPr>
      <w:rFonts w:ascii="宋体" w:eastAsia="宋体" w:hAnsi="宋体" w:cs="宋体" w:hint="eastAsia"/>
      <w:color w:val="FF0000"/>
      <w:sz w:val="22"/>
      <w:szCs w:val="22"/>
      <w:u w:val="none"/>
    </w:rPr>
  </w:style>
  <w:style w:type="character" w:customStyle="1" w:styleId="Char24">
    <w:name w:val="纯文本 Char2"/>
    <w:qFormat/>
    <w:rPr>
      <w:rFonts w:ascii="宋体" w:hAnsi="Courier New" w:cs="Courier New"/>
      <w:szCs w:val="21"/>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bdsmore4">
    <w:name w:val="bds_more4"/>
    <w:qFormat/>
    <w:rPr>
      <w:rFonts w:ascii="宋体" w:eastAsia="宋体" w:hAnsi="宋体" w:cs="宋体" w:hint="eastAsia"/>
      <w:color w:val="454545"/>
      <w:sz w:val="21"/>
      <w:szCs w:val="21"/>
    </w:rPr>
  </w:style>
  <w:style w:type="character" w:customStyle="1" w:styleId="1051">
    <w:name w:val="1051"/>
    <w:qFormat/>
    <w:rPr>
      <w:rFonts w:ascii="Tahoma" w:eastAsia="宋体" w:hAnsi="Tahoma"/>
      <w:kern w:val="2"/>
      <w:sz w:val="21"/>
      <w:szCs w:val="21"/>
      <w:lang w:val="en-US" w:eastAsia="zh-CN" w:bidi="ar-SA"/>
    </w:rPr>
  </w:style>
  <w:style w:type="character" w:customStyle="1" w:styleId="HeaderChar">
    <w:name w:val="Header Char"/>
    <w:qFormat/>
    <w:rPr>
      <w:rFonts w:ascii="宋体" w:eastAsia="宋体" w:hAnsi="宋体" w:hint="eastAsia"/>
      <w:kern w:val="2"/>
      <w:sz w:val="18"/>
      <w:szCs w:val="18"/>
      <w:lang w:val="en-US" w:eastAsia="zh-CN" w:bidi="ar-SA"/>
    </w:rPr>
  </w:style>
  <w:style w:type="character" w:customStyle="1" w:styleId="affffe">
    <w:name w:val="链接"/>
    <w:qFormat/>
    <w:rPr>
      <w:rFonts w:ascii="Times New Roman" w:eastAsia="宋体"/>
      <w:color w:val="0000FF"/>
      <w:sz w:val="21"/>
      <w:u w:val="single" w:color="0000FF"/>
      <w:vertAlign w:val="baseline"/>
      <w:lang w:val="en-US" w:eastAsia="zh-CN"/>
    </w:rPr>
  </w:style>
  <w:style w:type="character" w:customStyle="1" w:styleId="CharChar161">
    <w:name w:val="Char Char161"/>
    <w:qFormat/>
    <w:rPr>
      <w:rFonts w:ascii="Arial" w:eastAsia="黑体" w:hAnsi="Arial"/>
      <w:b/>
      <w:bCs/>
      <w:kern w:val="2"/>
      <w:sz w:val="21"/>
      <w:szCs w:val="32"/>
    </w:rPr>
  </w:style>
  <w:style w:type="character" w:customStyle="1" w:styleId="ListParagraphChar">
    <w:name w:val="List Paragraph Char"/>
    <w:link w:val="1c"/>
    <w:qFormat/>
    <w:locked/>
    <w:rPr>
      <w:rFonts w:ascii="Calibri" w:hAnsi="Calibri"/>
    </w:rPr>
  </w:style>
  <w:style w:type="paragraph" w:customStyle="1" w:styleId="1c">
    <w:name w:val="列出段落1"/>
    <w:basedOn w:val="afa"/>
    <w:link w:val="ListParagraphChar"/>
    <w:qFormat/>
    <w:pPr>
      <w:ind w:firstLineChars="200" w:firstLine="420"/>
    </w:pPr>
    <w:rPr>
      <w:rFonts w:ascii="Calibri" w:hAnsi="Calibri"/>
    </w:rPr>
  </w:style>
  <w:style w:type="character" w:customStyle="1" w:styleId="DateChar">
    <w:name w:val="Date Char"/>
    <w:qFormat/>
    <w:rPr>
      <w:rFonts w:ascii="宋体" w:eastAsia="宋体" w:hAnsi="宋体" w:hint="eastAsia"/>
      <w:kern w:val="2"/>
      <w:sz w:val="21"/>
      <w:szCs w:val="24"/>
      <w:lang w:val="en-US" w:eastAsia="zh-CN" w:bidi="ar-SA"/>
    </w:rPr>
  </w:style>
  <w:style w:type="character" w:customStyle="1" w:styleId="style91">
    <w:name w:val="style91"/>
    <w:qFormat/>
    <w:rPr>
      <w:rFonts w:ascii="宋体" w:eastAsia="宋体" w:hAnsi="宋体" w:hint="eastAsia"/>
      <w:kern w:val="2"/>
      <w:sz w:val="18"/>
      <w:szCs w:val="18"/>
      <w:lang w:val="en-US" w:eastAsia="zh-CN" w:bidi="ar-SA"/>
    </w:rPr>
  </w:style>
  <w:style w:type="character" w:customStyle="1" w:styleId="current">
    <w:name w:val="current"/>
    <w:qFormat/>
    <w:rPr>
      <w:color w:val="FFFFFF"/>
      <w:bdr w:val="single" w:sz="6" w:space="0" w:color="028BD3"/>
      <w:shd w:val="clear" w:color="auto" w:fill="028BD3"/>
    </w:rPr>
  </w:style>
  <w:style w:type="character" w:customStyle="1" w:styleId="CharChar281">
    <w:name w:val="Char Char281"/>
    <w:qFormat/>
    <w:rPr>
      <w:rFonts w:ascii="Arial" w:eastAsia="黑体" w:hAnsi="Arial"/>
      <w:b/>
      <w:bCs/>
      <w:kern w:val="2"/>
      <w:sz w:val="21"/>
      <w:szCs w:val="32"/>
    </w:rPr>
  </w:style>
  <w:style w:type="character" w:customStyle="1" w:styleId="CharChar3">
    <w:name w:val="Char Char3"/>
    <w:qFormat/>
    <w:locked/>
    <w:rPr>
      <w:rFonts w:ascii="宋体" w:eastAsia="宋体" w:hAnsi="Courier New"/>
      <w:szCs w:val="21"/>
      <w:lang w:bidi="ar-SA"/>
    </w:rPr>
  </w:style>
  <w:style w:type="character" w:customStyle="1" w:styleId="CharChar24">
    <w:name w:val="Char Char24"/>
    <w:qFormat/>
    <w:rPr>
      <w:rFonts w:ascii="宋体" w:eastAsia="宋体" w:hAnsi="宋体" w:hint="eastAsia"/>
      <w:b/>
      <w:bCs/>
      <w:kern w:val="44"/>
      <w:sz w:val="32"/>
      <w:szCs w:val="44"/>
      <w:lang w:val="en-US" w:eastAsia="zh-CN" w:bidi="ar-SA"/>
    </w:rPr>
  </w:style>
  <w:style w:type="character" w:customStyle="1" w:styleId="BalloonTextChar">
    <w:name w:val="Balloon Text Char"/>
    <w:qFormat/>
    <w:rPr>
      <w:sz w:val="18"/>
      <w:lang w:bidi="ar-SA"/>
    </w:rPr>
  </w:style>
  <w:style w:type="character" w:customStyle="1" w:styleId="Char30">
    <w:name w:val="纯文本 Char3"/>
    <w:qFormat/>
    <w:rPr>
      <w:rFonts w:ascii="宋体" w:eastAsia="宋体" w:hAnsi="Courier New"/>
      <w:kern w:val="2"/>
      <w:sz w:val="21"/>
      <w:szCs w:val="24"/>
      <w:lang w:val="en-US" w:eastAsia="zh-CN" w:bidi="ar-SA"/>
    </w:rPr>
  </w:style>
  <w:style w:type="character" w:customStyle="1" w:styleId="4Char1">
    <w:name w:val="标题 4 Char1"/>
    <w:link w:val="4"/>
    <w:qFormat/>
    <w:rPr>
      <w:rFonts w:ascii="Arial" w:eastAsia="黑体" w:hAnsi="Arial" w:cs="Times New Roman"/>
      <w:kern w:val="0"/>
      <w:sz w:val="28"/>
      <w:szCs w:val="20"/>
    </w:rPr>
  </w:style>
  <w:style w:type="character" w:customStyle="1" w:styleId="Char25">
    <w:name w:val="批注文字 Char2"/>
    <w:qFormat/>
    <w:rPr>
      <w:kern w:val="2"/>
      <w:sz w:val="21"/>
      <w:szCs w:val="24"/>
      <w:lang w:bidi="ar-SA"/>
    </w:rPr>
  </w:style>
  <w:style w:type="character" w:customStyle="1" w:styleId="1d">
    <w:name w:val="不明显强调1"/>
    <w:qFormat/>
    <w:rPr>
      <w:i/>
      <w:iCs/>
      <w:color w:val="808080"/>
    </w:rPr>
  </w:style>
  <w:style w:type="character" w:customStyle="1" w:styleId="CharChar18">
    <w:name w:val="Char Char18"/>
    <w:qFormat/>
    <w:rPr>
      <w:rFonts w:ascii="Times New Roman" w:eastAsia="宋体" w:hAnsi="Times New Roman" w:cs="Times New Roman" w:hint="default"/>
      <w:b/>
      <w:bCs/>
      <w:sz w:val="28"/>
      <w:szCs w:val="28"/>
    </w:rPr>
  </w:style>
  <w:style w:type="character" w:customStyle="1" w:styleId="bdsmore2">
    <w:name w:val="bds_more2"/>
    <w:qFormat/>
  </w:style>
  <w:style w:type="character" w:customStyle="1" w:styleId="3Char10">
    <w:name w:val="正文文本 3 Char1"/>
    <w:qFormat/>
    <w:rPr>
      <w:b/>
      <w:bCs/>
      <w:sz w:val="24"/>
      <w:szCs w:val="24"/>
    </w:rPr>
  </w:style>
  <w:style w:type="character" w:customStyle="1" w:styleId="CharChar">
    <w:name w:val="批注文字 Char Char"/>
    <w:qFormat/>
    <w:rPr>
      <w:rFonts w:ascii="宋体" w:eastAsia="宋体" w:hAnsi="Times New Roman" w:cs="Times New Roman" w:hint="eastAsia"/>
      <w:sz w:val="28"/>
      <w:szCs w:val="20"/>
    </w:rPr>
  </w:style>
  <w:style w:type="character" w:customStyle="1" w:styleId="unnamed21">
    <w:name w:val="unnamed21"/>
    <w:qFormat/>
    <w:rPr>
      <w:rFonts w:ascii="Tahoma" w:eastAsia="宋体" w:hAnsi="Tahoma"/>
      <w:kern w:val="2"/>
      <w:sz w:val="24"/>
      <w:szCs w:val="24"/>
      <w:lang w:val="en-US" w:eastAsia="zh-CN" w:bidi="ar-SA"/>
    </w:rPr>
  </w:style>
  <w:style w:type="character" w:customStyle="1" w:styleId="style31">
    <w:name w:val="style31"/>
    <w:qFormat/>
    <w:rPr>
      <w:rFonts w:ascii="Tahoma" w:eastAsia="宋体" w:hAnsi="Tahoma"/>
      <w:kern w:val="2"/>
      <w:sz w:val="18"/>
      <w:szCs w:val="18"/>
      <w:lang w:val="en-US" w:eastAsia="zh-CN" w:bidi="ar-SA"/>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pPr>
    <w:rPr>
      <w:rFonts w:ascii="Arial" w:eastAsiaTheme="minorEastAsia" w:hAnsi="Arial" w:cstheme="minorBidi"/>
      <w:sz w:val="24"/>
    </w:rPr>
  </w:style>
  <w:style w:type="character" w:customStyle="1" w:styleId="3Char11">
    <w:name w:val="标题 3 Char1"/>
    <w:qFormat/>
    <w:rPr>
      <w:b/>
      <w:bCs/>
      <w:sz w:val="32"/>
      <w:szCs w:val="32"/>
    </w:rPr>
  </w:style>
  <w:style w:type="character" w:customStyle="1" w:styleId="Char26">
    <w:name w:val="标题 Char2"/>
    <w:qFormat/>
    <w:rPr>
      <w:rFonts w:ascii="Cambria" w:eastAsia="宋体" w:hAnsi="Cambria" w:cs="Times New Roman" w:hint="default"/>
      <w:b/>
      <w:bCs/>
      <w:sz w:val="32"/>
      <w:szCs w:val="32"/>
    </w:rPr>
  </w:style>
  <w:style w:type="character" w:customStyle="1" w:styleId="apple-converted-space">
    <w:name w:val="apple-converted-space"/>
    <w:qFormat/>
  </w:style>
  <w:style w:type="character" w:customStyle="1" w:styleId="f16b1">
    <w:name w:val="f16b1"/>
    <w:qFormat/>
    <w:rPr>
      <w:rFonts w:ascii="Tahoma" w:eastAsia="宋体" w:hAnsi="Tahoma"/>
      <w:b/>
      <w:bCs/>
      <w:color w:val="333333"/>
      <w:kern w:val="2"/>
      <w:sz w:val="24"/>
      <w:szCs w:val="24"/>
      <w:lang w:val="en-US" w:eastAsia="zh-CN" w:bidi="ar-SA"/>
    </w:rPr>
  </w:style>
  <w:style w:type="character" w:customStyle="1" w:styleId="bdsnopic">
    <w:name w:val="bds_nopic"/>
    <w:qFormat/>
  </w:style>
  <w:style w:type="character" w:customStyle="1" w:styleId="CharChar28">
    <w:name w:val="Char Char28"/>
    <w:qFormat/>
    <w:rPr>
      <w:rFonts w:ascii="Arial" w:eastAsia="黑体" w:hAnsi="Arial"/>
      <w:b/>
      <w:bCs/>
      <w:kern w:val="2"/>
      <w:sz w:val="21"/>
      <w:szCs w:val="32"/>
    </w:rPr>
  </w:style>
  <w:style w:type="character" w:customStyle="1" w:styleId="2Char10">
    <w:name w:val="正文文本缩进 2 Char1"/>
    <w:link w:val="21"/>
    <w:qFormat/>
    <w:rPr>
      <w:rFonts w:ascii="Times New Roman" w:eastAsia="宋体" w:hAnsi="Times New Roman" w:cs="Times New Roman"/>
      <w:kern w:val="0"/>
      <w:sz w:val="32"/>
      <w:szCs w:val="20"/>
    </w:rPr>
  </w:style>
  <w:style w:type="character" w:customStyle="1" w:styleId="bdsmore3">
    <w:name w:val="bds_more3"/>
    <w:qFormat/>
    <w:rPr>
      <w:rFonts w:ascii="宋体" w:eastAsia="宋体" w:hAnsi="宋体" w:cs="宋体" w:hint="eastAsia"/>
    </w:rPr>
  </w:style>
  <w:style w:type="character" w:customStyle="1" w:styleId="CharChar181">
    <w:name w:val="Char Char181"/>
    <w:qFormat/>
    <w:rPr>
      <w:b/>
      <w:bCs/>
      <w:kern w:val="44"/>
      <w:sz w:val="44"/>
      <w:szCs w:val="44"/>
    </w:rPr>
  </w:style>
  <w:style w:type="character" w:customStyle="1" w:styleId="Charf0">
    <w:name w:val="明显引用 Char"/>
    <w:link w:val="1e"/>
    <w:qFormat/>
    <w:rPr>
      <w:b/>
      <w:bCs/>
      <w:i/>
      <w:iCs/>
      <w:color w:val="4F81BD"/>
    </w:rPr>
  </w:style>
  <w:style w:type="paragraph" w:customStyle="1" w:styleId="1e">
    <w:name w:val="明显引用1"/>
    <w:basedOn w:val="afa"/>
    <w:next w:val="afa"/>
    <w:link w:val="Charf0"/>
    <w:qFormat/>
    <w:pPr>
      <w:pBdr>
        <w:bottom w:val="single" w:sz="4" w:space="4" w:color="4F81BD"/>
      </w:pBdr>
      <w:spacing w:before="200" w:after="280"/>
      <w:ind w:left="936" w:right="936"/>
    </w:pPr>
    <w:rPr>
      <w:b/>
      <w:bCs/>
      <w:i/>
      <w:iCs/>
      <w:color w:val="4F81BD"/>
    </w:rPr>
  </w:style>
  <w:style w:type="character" w:customStyle="1" w:styleId="checked">
    <w:name w:val="checked"/>
    <w:qFormat/>
  </w:style>
  <w:style w:type="character" w:customStyle="1" w:styleId="-1Char">
    <w:name w:val="彩色列表 - 着色 1 Char"/>
    <w:qFormat/>
    <w:locked/>
    <w:rPr>
      <w:kern w:val="2"/>
      <w:sz w:val="21"/>
    </w:rPr>
  </w:style>
  <w:style w:type="character" w:customStyle="1" w:styleId="h121">
    <w:name w:val="h121"/>
    <w:qFormat/>
    <w:rPr>
      <w:rFonts w:ascii="Tahoma" w:eastAsia="宋体" w:hAnsi="Tahoma"/>
      <w:color w:val="333333"/>
      <w:kern w:val="2"/>
      <w:sz w:val="24"/>
      <w:szCs w:val="24"/>
      <w:lang w:val="en-US" w:eastAsia="zh-CN" w:bidi="ar-SA"/>
    </w:rPr>
  </w:style>
  <w:style w:type="character" w:customStyle="1" w:styleId="Heading1Char">
    <w:name w:val="Heading 1 Char"/>
    <w:qFormat/>
    <w:rPr>
      <w:rFonts w:ascii="宋体" w:eastAsia="宋体" w:hAnsi="宋体" w:hint="eastAsia"/>
      <w:b/>
      <w:bCs/>
      <w:kern w:val="44"/>
      <w:sz w:val="32"/>
      <w:szCs w:val="44"/>
      <w:lang w:val="en-US" w:eastAsia="zh-CN" w:bidi="ar-SA"/>
    </w:rPr>
  </w:style>
  <w:style w:type="character" w:customStyle="1" w:styleId="1f">
    <w:name w:val="页眉字符1"/>
    <w:uiPriority w:val="99"/>
    <w:semiHidden/>
    <w:qFormat/>
    <w:rPr>
      <w:rFonts w:ascii="Times New Roman" w:eastAsia="宋体" w:hAnsi="Times New Roman" w:cs="Times New Roman"/>
      <w:sz w:val="18"/>
      <w:szCs w:val="18"/>
    </w:rPr>
  </w:style>
  <w:style w:type="character" w:customStyle="1" w:styleId="1Char1">
    <w:name w:val="标题 1 Char1"/>
    <w:uiPriority w:val="99"/>
    <w:qFormat/>
    <w:rPr>
      <w:b/>
      <w:bCs/>
      <w:kern w:val="44"/>
      <w:sz w:val="44"/>
      <w:szCs w:val="44"/>
    </w:rPr>
  </w:style>
  <w:style w:type="character" w:customStyle="1" w:styleId="Char27">
    <w:name w:val="引用 Char2"/>
    <w:uiPriority w:val="29"/>
    <w:qFormat/>
    <w:rPr>
      <w:i/>
      <w:iCs/>
      <w:color w:val="000000"/>
      <w:kern w:val="2"/>
      <w:sz w:val="21"/>
      <w:szCs w:val="24"/>
    </w:rPr>
  </w:style>
  <w:style w:type="character" w:customStyle="1" w:styleId="Charf1">
    <w:name w:val="引用 Char"/>
    <w:link w:val="1f0"/>
    <w:qFormat/>
    <w:rPr>
      <w:i/>
      <w:iCs/>
      <w:color w:val="000000"/>
    </w:rPr>
  </w:style>
  <w:style w:type="paragraph" w:customStyle="1" w:styleId="1f0">
    <w:name w:val="引用1"/>
    <w:basedOn w:val="afa"/>
    <w:next w:val="afa"/>
    <w:link w:val="Charf1"/>
    <w:qFormat/>
    <w:rPr>
      <w:i/>
      <w:iCs/>
      <w:color w:val="000000"/>
    </w:rPr>
  </w:style>
  <w:style w:type="character" w:customStyle="1" w:styleId="9Char1">
    <w:name w:val="标题 9 Char1"/>
    <w:link w:val="9"/>
    <w:qFormat/>
    <w:rPr>
      <w:rFonts w:ascii="Arial" w:eastAsia="黑体" w:hAnsi="Arial" w:cs="Times New Roman"/>
      <w:szCs w:val="24"/>
    </w:rPr>
  </w:style>
  <w:style w:type="character" w:customStyle="1" w:styleId="CharChar30">
    <w:name w:val="普通文字 Char Char3"/>
    <w:qFormat/>
    <w:rPr>
      <w:rFonts w:ascii="宋体" w:eastAsia="宋体" w:hAnsi="Courier New" w:cs="Courier New"/>
      <w:szCs w:val="21"/>
    </w:rPr>
  </w:style>
  <w:style w:type="character" w:customStyle="1" w:styleId="BodyTextIndent2Char">
    <w:name w:val="Body Text Indent 2 Char"/>
    <w:qFormat/>
    <w:rPr>
      <w:rFonts w:ascii="宋体" w:eastAsia="宋体" w:hAnsi="宋体" w:hint="eastAsia"/>
      <w:kern w:val="2"/>
      <w:sz w:val="21"/>
      <w:szCs w:val="24"/>
      <w:lang w:val="en-US" w:eastAsia="zh-CN" w:bidi="ar-SA"/>
    </w:rPr>
  </w:style>
  <w:style w:type="character" w:customStyle="1" w:styleId="CharChar27">
    <w:name w:val="Char Char27"/>
    <w:qFormat/>
    <w:rPr>
      <w:rFonts w:eastAsia="黑体"/>
      <w:b/>
      <w:bCs/>
      <w:kern w:val="2"/>
      <w:sz w:val="21"/>
      <w:szCs w:val="32"/>
      <w:lang w:bidi="ar-SA"/>
    </w:rPr>
  </w:style>
  <w:style w:type="character" w:customStyle="1" w:styleId="1f1">
    <w:name w:val="不明显参考1"/>
    <w:qFormat/>
    <w:rPr>
      <w:smallCaps/>
      <w:color w:val="C0504D"/>
      <w:u w:val="single"/>
    </w:rPr>
  </w:style>
  <w:style w:type="character" w:customStyle="1" w:styleId="6Char0">
    <w:name w:val="标题6 Char"/>
    <w:link w:val="64"/>
    <w:qFormat/>
    <w:rPr>
      <w:rFonts w:ascii="宋体" w:eastAsia="黑体" w:hAnsi="宋体"/>
      <w:sz w:val="32"/>
      <w:szCs w:val="32"/>
    </w:rPr>
  </w:style>
  <w:style w:type="paragraph" w:customStyle="1" w:styleId="64">
    <w:name w:val="标题6"/>
    <w:basedOn w:val="afa"/>
    <w:link w:val="6Char0"/>
    <w:qFormat/>
    <w:pPr>
      <w:keepNext/>
      <w:keepLines/>
      <w:spacing w:line="400" w:lineRule="exact"/>
      <w:jc w:val="center"/>
      <w:outlineLvl w:val="2"/>
    </w:pPr>
    <w:rPr>
      <w:rFonts w:ascii="宋体" w:eastAsia="黑体" w:hAnsi="宋体"/>
      <w:sz w:val="32"/>
      <w:szCs w:val="32"/>
    </w:rPr>
  </w:style>
  <w:style w:type="character" w:customStyle="1" w:styleId="CharChar16">
    <w:name w:val="Char Char16"/>
    <w:qFormat/>
    <w:rPr>
      <w:rFonts w:ascii="Arial" w:eastAsia="黑体" w:hAnsi="Arial"/>
      <w:b/>
      <w:bCs/>
      <w:kern w:val="2"/>
      <w:sz w:val="21"/>
      <w:szCs w:val="32"/>
    </w:rPr>
  </w:style>
  <w:style w:type="character" w:customStyle="1" w:styleId="style51">
    <w:name w:val="style51"/>
    <w:qFormat/>
    <w:rPr>
      <w:rFonts w:ascii="Tahoma" w:eastAsia="宋体" w:hAnsi="Tahoma"/>
      <w:kern w:val="2"/>
      <w:sz w:val="24"/>
      <w:szCs w:val="24"/>
      <w:lang w:val="en-US" w:eastAsia="zh-CN" w:bidi="ar-SA"/>
    </w:rPr>
  </w:style>
  <w:style w:type="character" w:customStyle="1" w:styleId="Heading2Char">
    <w:name w:val="Heading 2 Char"/>
    <w:qFormat/>
    <w:rPr>
      <w:rFonts w:ascii="Arial" w:eastAsia="黑体" w:hAnsi="Arial" w:cs="Arial" w:hint="default"/>
      <w:b/>
      <w:bCs/>
      <w:kern w:val="2"/>
      <w:sz w:val="32"/>
      <w:szCs w:val="32"/>
      <w:lang w:val="en-US" w:eastAsia="zh-CN" w:bidi="ar-SA"/>
    </w:rPr>
  </w:style>
  <w:style w:type="character" w:customStyle="1" w:styleId="CharChar23">
    <w:name w:val="Char Char23"/>
    <w:qFormat/>
    <w:rPr>
      <w:rFonts w:ascii="Times New Roman" w:eastAsia="宋体" w:hAnsi="Times New Roman" w:cs="Times New Roman"/>
      <w:b/>
      <w:bCs/>
      <w:kern w:val="44"/>
      <w:sz w:val="44"/>
      <w:szCs w:val="44"/>
    </w:rPr>
  </w:style>
  <w:style w:type="character" w:customStyle="1" w:styleId="CharChar231">
    <w:name w:val="Char Char231"/>
    <w:qFormat/>
    <w:rPr>
      <w:rFonts w:ascii="宋体" w:eastAsia="宋体" w:hAnsi="宋体" w:hint="eastAsia"/>
      <w:b/>
      <w:bCs/>
      <w:kern w:val="44"/>
      <w:sz w:val="32"/>
      <w:szCs w:val="44"/>
      <w:lang w:val="en-US" w:eastAsia="zh-CN" w:bidi="ar-SA"/>
    </w:rPr>
  </w:style>
  <w:style w:type="character" w:customStyle="1" w:styleId="DocumentMapChar">
    <w:name w:val="Document Map Char"/>
    <w:qFormat/>
    <w:rPr>
      <w:rFonts w:ascii="宋体" w:eastAsia="宋体" w:hAnsi="宋体" w:hint="eastAsia"/>
      <w:kern w:val="2"/>
      <w:sz w:val="21"/>
      <w:szCs w:val="24"/>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60" w:after="60" w:line="413" w:lineRule="auto"/>
    </w:pPr>
    <w:rPr>
      <w:rFonts w:ascii="Arial" w:eastAsiaTheme="minorEastAsia" w:hAnsi="Arial" w:cstheme="minorBidi"/>
      <w:sz w:val="24"/>
    </w:rPr>
  </w:style>
  <w:style w:type="character" w:customStyle="1" w:styleId="case31">
    <w:name w:val="case31"/>
    <w:qFormat/>
    <w:rPr>
      <w:rFonts w:hint="default"/>
      <w:spacing w:val="390"/>
      <w:sz w:val="21"/>
      <w:szCs w:val="21"/>
    </w:rPr>
  </w:style>
  <w:style w:type="character" w:customStyle="1" w:styleId="afffff">
    <w:name w:val="注释文本字符"/>
    <w:semiHidden/>
    <w:qFormat/>
    <w:rPr>
      <w:rFonts w:eastAsia="宋体"/>
      <w:kern w:val="2"/>
      <w:sz w:val="21"/>
      <w:szCs w:val="24"/>
      <w:lang w:val="en-US" w:eastAsia="zh-CN" w:bidi="ar-SA"/>
    </w:rPr>
  </w:style>
  <w:style w:type="character" w:customStyle="1" w:styleId="bsharetext">
    <w:name w:val="bsharetext"/>
    <w:qFormat/>
  </w:style>
  <w:style w:type="character" w:customStyle="1" w:styleId="Char00">
    <w:name w:val="标题 Char_0"/>
    <w:link w:val="0"/>
    <w:qFormat/>
    <w:rPr>
      <w:rFonts w:ascii="Cambria" w:hAnsi="Cambria"/>
      <w:b/>
      <w:bCs/>
      <w:sz w:val="32"/>
      <w:szCs w:val="32"/>
    </w:rPr>
  </w:style>
  <w:style w:type="paragraph" w:customStyle="1" w:styleId="0">
    <w:name w:val="标题_0"/>
    <w:basedOn w:val="00"/>
    <w:next w:val="00"/>
    <w:link w:val="Char00"/>
    <w:qFormat/>
    <w:pPr>
      <w:spacing w:before="240" w:after="60"/>
      <w:jc w:val="center"/>
      <w:outlineLvl w:val="0"/>
    </w:pPr>
    <w:rPr>
      <w:rFonts w:ascii="Cambria" w:eastAsiaTheme="minorEastAsia" w:hAnsi="Cambria" w:cstheme="minorBidi"/>
      <w:b/>
      <w:bCs/>
      <w:sz w:val="32"/>
      <w:szCs w:val="32"/>
    </w:rPr>
  </w:style>
  <w:style w:type="paragraph" w:customStyle="1" w:styleId="00">
    <w:name w:val="正文_0_0"/>
    <w:qFormat/>
    <w:pPr>
      <w:widowControl w:val="0"/>
      <w:jc w:val="both"/>
    </w:pPr>
    <w:rPr>
      <w:rFonts w:ascii="Calibri" w:eastAsia="宋体" w:hAnsi="Calibri" w:cs="Times New Roman"/>
      <w:kern w:val="2"/>
      <w:sz w:val="21"/>
      <w:szCs w:val="22"/>
    </w:rPr>
  </w:style>
  <w:style w:type="character" w:customStyle="1" w:styleId="FooterChar">
    <w:name w:val="Footer Char"/>
    <w:qFormat/>
    <w:rPr>
      <w:rFonts w:ascii="宋体" w:eastAsia="宋体" w:hAnsi="宋体" w:hint="eastAsia"/>
      <w:kern w:val="2"/>
      <w:sz w:val="18"/>
      <w:szCs w:val="18"/>
      <w:lang w:val="en-US" w:eastAsia="zh-CN" w:bidi="ar-SA"/>
    </w:rPr>
  </w:style>
  <w:style w:type="character" w:customStyle="1" w:styleId="Char28">
    <w:name w:val="日期 Char2"/>
    <w:uiPriority w:val="99"/>
    <w:semiHidden/>
    <w:qFormat/>
    <w:rPr>
      <w:kern w:val="2"/>
      <w:sz w:val="21"/>
      <w:szCs w:val="24"/>
    </w:rPr>
  </w:style>
  <w:style w:type="character" w:customStyle="1" w:styleId="ca-8">
    <w:name w:val="ca-8"/>
    <w:qFormat/>
  </w:style>
  <w:style w:type="character" w:customStyle="1" w:styleId="1jiChar">
    <w:name w:val="1ji Char"/>
    <w:link w:val="1ji"/>
    <w:qFormat/>
    <w:rPr>
      <w:rFonts w:ascii="宋体" w:hAnsi="宋体"/>
      <w:b/>
      <w:bCs/>
      <w:sz w:val="36"/>
    </w:rPr>
  </w:style>
  <w:style w:type="paragraph" w:customStyle="1" w:styleId="1ji">
    <w:name w:val="1ji"/>
    <w:basedOn w:val="1"/>
    <w:link w:val="1jiChar"/>
    <w:qFormat/>
    <w:pPr>
      <w:keepLines w:val="0"/>
      <w:widowControl/>
      <w:spacing w:before="0" w:after="0" w:line="240" w:lineRule="auto"/>
      <w:jc w:val="center"/>
    </w:pPr>
    <w:rPr>
      <w:rFonts w:ascii="宋体" w:eastAsiaTheme="minorEastAsia" w:hAnsi="宋体" w:cstheme="minorBidi"/>
      <w:kern w:val="2"/>
      <w:sz w:val="36"/>
      <w:szCs w:val="22"/>
    </w:rPr>
  </w:style>
  <w:style w:type="character" w:customStyle="1" w:styleId="18h1">
    <w:name w:val="18h1"/>
    <w:qFormat/>
    <w:rPr>
      <w:color w:val="3B3B3B"/>
    </w:rPr>
  </w:style>
  <w:style w:type="character" w:customStyle="1" w:styleId="1f2">
    <w:name w:val="明显强调1"/>
    <w:qFormat/>
    <w:rPr>
      <w:b/>
      <w:bCs/>
      <w:i/>
      <w:iCs/>
      <w:color w:val="4F81BD"/>
    </w:rPr>
  </w:style>
  <w:style w:type="character" w:customStyle="1" w:styleId="PlainTextCharCharChar">
    <w:name w:val="Plain Text Char Char Char"/>
    <w:qFormat/>
    <w:rPr>
      <w:rFonts w:ascii="宋体" w:eastAsia="宋体" w:hAnsi="Courier New"/>
      <w:kern w:val="2"/>
      <w:sz w:val="21"/>
      <w:szCs w:val="24"/>
      <w:lang w:val="en-US" w:eastAsia="zh-CN" w:bidi="ar-SA"/>
    </w:rPr>
  </w:style>
  <w:style w:type="character" w:customStyle="1" w:styleId="CommentSubjectChar">
    <w:name w:val="Comment Subject Char"/>
    <w:qFormat/>
    <w:rPr>
      <w:b/>
      <w:sz w:val="24"/>
      <w:lang w:bidi="ar-SA"/>
    </w:rPr>
  </w:style>
  <w:style w:type="character" w:customStyle="1" w:styleId="Char15">
    <w:name w:val="引用 Char1"/>
    <w:link w:val="afffff0"/>
    <w:uiPriority w:val="29"/>
    <w:qFormat/>
    <w:rPr>
      <w:i/>
      <w:iCs/>
      <w:color w:val="000000"/>
      <w:szCs w:val="24"/>
    </w:rPr>
  </w:style>
  <w:style w:type="paragraph" w:styleId="afffff0">
    <w:name w:val="Quote"/>
    <w:basedOn w:val="afa"/>
    <w:next w:val="afa"/>
    <w:link w:val="Char15"/>
    <w:uiPriority w:val="29"/>
    <w:qFormat/>
    <w:rPr>
      <w:i/>
      <w:iCs/>
      <w:color w:val="000000"/>
      <w:szCs w:val="24"/>
    </w:rPr>
  </w:style>
  <w:style w:type="character" w:customStyle="1" w:styleId="Char31">
    <w:name w:val="引用 Char3"/>
    <w:basedOn w:val="afc"/>
    <w:uiPriority w:val="29"/>
    <w:qFormat/>
    <w:rPr>
      <w:i/>
      <w:iCs/>
      <w:color w:val="000000" w:themeColor="text1"/>
    </w:rPr>
  </w:style>
  <w:style w:type="character" w:customStyle="1" w:styleId="1f3">
    <w:name w:val="引用 字符1"/>
    <w:uiPriority w:val="99"/>
    <w:qFormat/>
    <w:rPr>
      <w:i/>
      <w:iCs/>
      <w:color w:val="404040"/>
      <w:kern w:val="2"/>
      <w:sz w:val="21"/>
      <w:szCs w:val="24"/>
    </w:rPr>
  </w:style>
  <w:style w:type="character" w:customStyle="1" w:styleId="ca-nav-next">
    <w:name w:val="ca-nav-next"/>
    <w:qFormat/>
  </w:style>
  <w:style w:type="character" w:customStyle="1" w:styleId="Heading4Char">
    <w:name w:val="Heading 4 Char"/>
    <w:qFormat/>
    <w:rPr>
      <w:rFonts w:ascii="Arial" w:eastAsia="宋体" w:hAnsi="Arial" w:cs="Arial" w:hint="default"/>
      <w:b/>
      <w:bCs/>
      <w:kern w:val="2"/>
      <w:sz w:val="21"/>
      <w:szCs w:val="28"/>
      <w:lang w:val="en-US" w:eastAsia="zh-CN" w:bidi="ar-SA"/>
    </w:rPr>
  </w:style>
  <w:style w:type="character" w:customStyle="1" w:styleId="checked1">
    <w:name w:val="checked1"/>
    <w:qFormat/>
    <w:rPr>
      <w:vanish/>
    </w:rPr>
  </w:style>
  <w:style w:type="character" w:customStyle="1" w:styleId="ca-7">
    <w:name w:val="ca-7"/>
    <w:qFormat/>
  </w:style>
  <w:style w:type="character" w:customStyle="1" w:styleId="paramname3">
    <w:name w:val="paramname3"/>
    <w:qFormat/>
    <w:rPr>
      <w:color w:val="999999"/>
    </w:rPr>
  </w:style>
  <w:style w:type="character" w:customStyle="1" w:styleId="unnamed3">
    <w:name w:val="unnamed3"/>
    <w:qFormat/>
    <w:rPr>
      <w:rFonts w:ascii="Tahoma" w:eastAsia="宋体" w:hAnsi="Tahoma"/>
      <w:kern w:val="2"/>
      <w:sz w:val="24"/>
      <w:szCs w:val="24"/>
      <w:lang w:val="en-US" w:eastAsia="zh-CN" w:bidi="ar-SA"/>
    </w:rPr>
  </w:style>
  <w:style w:type="character" w:customStyle="1" w:styleId="7Char1">
    <w:name w:val="标题 7 Char1"/>
    <w:link w:val="7"/>
    <w:qFormat/>
    <w:rPr>
      <w:rFonts w:ascii="Calibri" w:eastAsia="宋体" w:hAnsi="Calibri" w:cs="Times New Roman"/>
      <w:b/>
      <w:sz w:val="24"/>
      <w:szCs w:val="24"/>
    </w:rPr>
  </w:style>
  <w:style w:type="character" w:customStyle="1" w:styleId="Char32">
    <w:name w:val="批注文字 Char3"/>
    <w:qFormat/>
    <w:locked/>
    <w:rPr>
      <w:kern w:val="2"/>
      <w:sz w:val="21"/>
      <w:szCs w:val="24"/>
    </w:rPr>
  </w:style>
  <w:style w:type="character" w:customStyle="1" w:styleId="1f4">
    <w:name w:val="批注框文本字符1"/>
    <w:uiPriority w:val="99"/>
    <w:semiHidden/>
    <w:qFormat/>
    <w:rPr>
      <w:rFonts w:ascii="Heiti SC Light" w:eastAsia="Heiti SC Light" w:hAnsi="Times New Roman" w:cs="Times New Roman"/>
      <w:sz w:val="18"/>
      <w:szCs w:val="18"/>
    </w:rPr>
  </w:style>
  <w:style w:type="character" w:customStyle="1" w:styleId="1f5">
    <w:name w:val="纯文本字符1"/>
    <w:uiPriority w:val="99"/>
    <w:semiHidden/>
    <w:qFormat/>
    <w:rPr>
      <w:rFonts w:ascii="宋体" w:eastAsia="宋体" w:hAnsi="Courier" w:cs="Times New Roman"/>
    </w:rPr>
  </w:style>
  <w:style w:type="character" w:customStyle="1" w:styleId="1Char0">
    <w:name w:val="标题 1 Char_0"/>
    <w:link w:val="100"/>
    <w:qFormat/>
    <w:rPr>
      <w:rFonts w:ascii="Calibri" w:hAnsi="Calibri"/>
      <w:b/>
      <w:bCs/>
      <w:kern w:val="44"/>
      <w:sz w:val="44"/>
      <w:szCs w:val="44"/>
    </w:rPr>
  </w:style>
  <w:style w:type="paragraph" w:customStyle="1" w:styleId="100">
    <w:name w:val="标题 1_0"/>
    <w:basedOn w:val="01"/>
    <w:next w:val="01"/>
    <w:link w:val="1Char0"/>
    <w:qFormat/>
    <w:pPr>
      <w:keepNext/>
      <w:keepLines/>
      <w:spacing w:before="340" w:after="330" w:line="578" w:lineRule="auto"/>
      <w:outlineLvl w:val="0"/>
    </w:pPr>
    <w:rPr>
      <w:rFonts w:ascii="Calibri" w:eastAsiaTheme="minorEastAsia" w:hAnsi="Calibri" w:cstheme="minorBidi"/>
      <w:b/>
      <w:bCs/>
      <w:kern w:val="44"/>
      <w:sz w:val="44"/>
      <w:szCs w:val="44"/>
    </w:rPr>
  </w:style>
  <w:style w:type="paragraph" w:customStyle="1" w:styleId="01">
    <w:name w:val="正文_0"/>
    <w:qFormat/>
    <w:pPr>
      <w:widowControl w:val="0"/>
      <w:jc w:val="both"/>
    </w:pPr>
    <w:rPr>
      <w:rFonts w:ascii="Times New Roman" w:eastAsia="宋体" w:hAnsi="Times New Roman" w:cs="Times New Roman"/>
      <w:kern w:val="2"/>
      <w:sz w:val="21"/>
      <w:szCs w:val="22"/>
    </w:rPr>
  </w:style>
  <w:style w:type="character" w:customStyle="1" w:styleId="2e">
    <w:name w:val="不明显参考2"/>
    <w:qFormat/>
    <w:rPr>
      <w:smallCaps/>
      <w:color w:val="C0504D"/>
      <w:u w:val="single"/>
    </w:rPr>
  </w:style>
  <w:style w:type="character" w:customStyle="1" w:styleId="5Char1">
    <w:name w:val="标题 5 Char1"/>
    <w:qFormat/>
    <w:rPr>
      <w:rFonts w:ascii="Calibri" w:hAnsi="Calibri"/>
      <w:b/>
      <w:kern w:val="2"/>
      <w:sz w:val="28"/>
      <w:szCs w:val="24"/>
    </w:rPr>
  </w:style>
  <w:style w:type="character" w:customStyle="1" w:styleId="Char16">
    <w:name w:val="标题 Char1"/>
    <w:qFormat/>
    <w:rPr>
      <w:rFonts w:ascii="Cambria" w:hAnsi="Cambria" w:cs="Times New Roman"/>
      <w:b/>
      <w:bCs/>
      <w:kern w:val="2"/>
      <w:sz w:val="32"/>
      <w:szCs w:val="32"/>
    </w:rPr>
  </w:style>
  <w:style w:type="character" w:customStyle="1" w:styleId="CharChar19">
    <w:name w:val="Char Char19"/>
    <w:qFormat/>
    <w:rPr>
      <w:rFonts w:ascii="Arial" w:eastAsia="宋体" w:hAnsi="Arial" w:cs="Times New Roman" w:hint="default"/>
      <w:b/>
      <w:bCs/>
      <w:szCs w:val="28"/>
    </w:rPr>
  </w:style>
  <w:style w:type="character" w:customStyle="1" w:styleId="1f6">
    <w:name w:val="明显引用 字符1"/>
    <w:uiPriority w:val="99"/>
    <w:qFormat/>
    <w:rPr>
      <w:i/>
      <w:iCs/>
      <w:color w:val="4472C4"/>
      <w:kern w:val="2"/>
      <w:sz w:val="21"/>
      <w:szCs w:val="24"/>
    </w:rPr>
  </w:style>
  <w:style w:type="character" w:customStyle="1" w:styleId="CommentTextChar">
    <w:name w:val="Comment Text Char"/>
    <w:qFormat/>
    <w:rPr>
      <w:rFonts w:cs="Times New Roman"/>
      <w:sz w:val="24"/>
      <w:szCs w:val="24"/>
    </w:rPr>
  </w:style>
  <w:style w:type="character" w:customStyle="1" w:styleId="ca-6">
    <w:name w:val="ca-6"/>
    <w:qFormat/>
  </w:style>
  <w:style w:type="character" w:customStyle="1" w:styleId="1Char2">
    <w:name w:val="小标1级 Char"/>
    <w:link w:val="1f7"/>
    <w:qFormat/>
    <w:rPr>
      <w:rFonts w:ascii="仿宋_GB2312" w:eastAsia="仿宋_GB2312" w:hAnsi="宋体"/>
      <w:b/>
      <w:sz w:val="28"/>
      <w:szCs w:val="28"/>
    </w:rPr>
  </w:style>
  <w:style w:type="paragraph" w:customStyle="1" w:styleId="1f7">
    <w:name w:val="小标1级"/>
    <w:basedOn w:val="afa"/>
    <w:link w:val="1Char2"/>
    <w:qFormat/>
    <w:pPr>
      <w:tabs>
        <w:tab w:val="left" w:pos="720"/>
      </w:tabs>
      <w:spacing w:line="360" w:lineRule="auto"/>
    </w:pPr>
    <w:rPr>
      <w:rFonts w:ascii="仿宋_GB2312" w:eastAsia="仿宋_GB2312" w:hAnsi="宋体"/>
      <w:b/>
      <w:sz w:val="28"/>
      <w:szCs w:val="28"/>
    </w:rPr>
  </w:style>
  <w:style w:type="character" w:customStyle="1" w:styleId="2Char00">
    <w:name w:val="标题 2 Char_0"/>
    <w:link w:val="200"/>
    <w:uiPriority w:val="9"/>
    <w:qFormat/>
    <w:rPr>
      <w:rFonts w:ascii="Cambria" w:hAnsi="Cambria"/>
      <w:b/>
      <w:bCs/>
      <w:sz w:val="32"/>
      <w:szCs w:val="32"/>
    </w:rPr>
  </w:style>
  <w:style w:type="paragraph" w:customStyle="1" w:styleId="200">
    <w:name w:val="标题 2_0"/>
    <w:basedOn w:val="2f"/>
    <w:next w:val="2f"/>
    <w:link w:val="2Char00"/>
    <w:uiPriority w:val="9"/>
    <w:unhideWhenUsed/>
    <w:qFormat/>
    <w:pPr>
      <w:keepNext/>
      <w:keepLines/>
      <w:spacing w:before="260" w:after="260" w:line="416" w:lineRule="auto"/>
      <w:outlineLvl w:val="1"/>
    </w:pPr>
    <w:rPr>
      <w:rFonts w:ascii="Cambria" w:eastAsiaTheme="minorEastAsia" w:hAnsi="Cambria" w:cstheme="minorBidi"/>
      <w:b/>
      <w:bCs/>
      <w:sz w:val="32"/>
      <w:szCs w:val="32"/>
    </w:rPr>
  </w:style>
  <w:style w:type="paragraph" w:customStyle="1" w:styleId="2f">
    <w:name w:val="正文_2"/>
    <w:qFormat/>
    <w:pPr>
      <w:widowControl w:val="0"/>
      <w:jc w:val="both"/>
    </w:pPr>
    <w:rPr>
      <w:rFonts w:ascii="Calibri" w:eastAsia="宋体" w:hAnsi="Calibri" w:cs="Times New Roman"/>
      <w:kern w:val="2"/>
      <w:sz w:val="21"/>
      <w:szCs w:val="22"/>
    </w:rPr>
  </w:style>
  <w:style w:type="character" w:customStyle="1" w:styleId="BodyTextIndentChar">
    <w:name w:val="Body Text Indent Char"/>
    <w:qFormat/>
    <w:rPr>
      <w:rFonts w:ascii="宋体" w:eastAsia="宋体" w:hAnsi="宋体" w:hint="eastAsia"/>
      <w:kern w:val="2"/>
      <w:sz w:val="21"/>
      <w:lang w:val="en-US" w:eastAsia="zh-CN" w:bidi="ar-SA"/>
    </w:rPr>
  </w:style>
  <w:style w:type="character" w:customStyle="1" w:styleId="cjn1">
    <w:name w:val="cjn1"/>
    <w:qFormat/>
    <w:rPr>
      <w:rFonts w:ascii="宋体" w:eastAsia="宋体" w:hAnsi="宋体" w:hint="eastAsia"/>
      <w:kern w:val="2"/>
      <w:sz w:val="22"/>
      <w:szCs w:val="22"/>
      <w:u w:val="none"/>
      <w:lang w:val="en-US" w:eastAsia="zh-CN" w:bidi="ar-SA"/>
    </w:rPr>
  </w:style>
  <w:style w:type="character" w:customStyle="1" w:styleId="afffff1">
    <w:name w:val="超级链接"/>
    <w:qFormat/>
    <w:rPr>
      <w:rFonts w:ascii="Times New Roman" w:eastAsia="宋体"/>
      <w:color w:val="0000FF"/>
      <w:sz w:val="21"/>
      <w:u w:val="single" w:color="0000FF"/>
      <w:vertAlign w:val="baseline"/>
      <w:lang w:val="en-US" w:eastAsia="zh-CN"/>
    </w:rPr>
  </w:style>
  <w:style w:type="character" w:customStyle="1" w:styleId="unnamed11">
    <w:name w:val="unnamed11"/>
    <w:qFormat/>
    <w:rPr>
      <w:color w:val="000000"/>
      <w:sz w:val="20"/>
    </w:rPr>
  </w:style>
  <w:style w:type="character" w:customStyle="1" w:styleId="113">
    <w:name w:val="书籍标题11"/>
    <w:qFormat/>
    <w:rPr>
      <w:b/>
      <w:bCs/>
      <w:smallCaps/>
      <w:spacing w:val="5"/>
    </w:rPr>
  </w:style>
  <w:style w:type="character" w:customStyle="1" w:styleId="Char01">
    <w:name w:val="纯文本 Char_0"/>
    <w:link w:val="02"/>
    <w:qFormat/>
    <w:rPr>
      <w:rFonts w:ascii="宋体" w:hAnsi="Courier New"/>
      <w:szCs w:val="24"/>
    </w:rPr>
  </w:style>
  <w:style w:type="paragraph" w:customStyle="1" w:styleId="02">
    <w:name w:val="纯文本_0"/>
    <w:basedOn w:val="38"/>
    <w:link w:val="Char01"/>
    <w:unhideWhenUsed/>
    <w:qFormat/>
    <w:rPr>
      <w:rFonts w:ascii="宋体" w:eastAsiaTheme="minorEastAsia" w:hAnsi="Courier New" w:cstheme="minorBidi"/>
      <w:szCs w:val="24"/>
    </w:rPr>
  </w:style>
  <w:style w:type="paragraph" w:customStyle="1" w:styleId="38">
    <w:name w:val="正文_3"/>
    <w:qFormat/>
    <w:pPr>
      <w:widowControl w:val="0"/>
      <w:jc w:val="both"/>
    </w:pPr>
    <w:rPr>
      <w:rFonts w:ascii="Calibri" w:eastAsia="宋体" w:hAnsi="Calibri" w:cs="Times New Roman"/>
      <w:kern w:val="2"/>
      <w:sz w:val="21"/>
      <w:szCs w:val="22"/>
    </w:rPr>
  </w:style>
  <w:style w:type="character" w:customStyle="1" w:styleId="TitleChar">
    <w:name w:val="Title Char"/>
    <w:qFormat/>
    <w:rPr>
      <w:rFonts w:ascii="Cambria" w:hAnsi="Cambria" w:hint="default"/>
      <w:b/>
      <w:sz w:val="32"/>
      <w:lang w:bidi="ar-SA"/>
    </w:rPr>
  </w:style>
  <w:style w:type="character" w:customStyle="1" w:styleId="1f8">
    <w:name w:val="批注主题字符1"/>
    <w:uiPriority w:val="99"/>
    <w:semiHidden/>
    <w:qFormat/>
    <w:rPr>
      <w:rFonts w:ascii="Times New Roman" w:eastAsia="宋体" w:hAnsi="Times New Roman" w:cs="Times New Roman"/>
      <w:b/>
      <w:bCs/>
      <w:sz w:val="21"/>
    </w:rPr>
  </w:style>
  <w:style w:type="character" w:customStyle="1" w:styleId="Char33">
    <w:name w:val="标题 Char3"/>
    <w:uiPriority w:val="10"/>
    <w:qFormat/>
    <w:rPr>
      <w:rFonts w:ascii="Cambria" w:hAnsi="Cambria" w:cs="Times New Roman" w:hint="default"/>
      <w:b/>
      <w:bCs/>
      <w:kern w:val="2"/>
      <w:sz w:val="32"/>
      <w:szCs w:val="32"/>
    </w:rPr>
  </w:style>
  <w:style w:type="character" w:customStyle="1" w:styleId="3Char00">
    <w:name w:val="标题 3 Char_0"/>
    <w:link w:val="300"/>
    <w:qFormat/>
    <w:locked/>
    <w:rPr>
      <w:b/>
      <w:bCs/>
      <w:sz w:val="32"/>
      <w:szCs w:val="32"/>
    </w:rPr>
  </w:style>
  <w:style w:type="paragraph" w:customStyle="1" w:styleId="300">
    <w:name w:val="标题 3_0"/>
    <w:basedOn w:val="38"/>
    <w:next w:val="38"/>
    <w:link w:val="3Char00"/>
    <w:qFormat/>
    <w:pPr>
      <w:keepNext/>
      <w:keepLines/>
      <w:spacing w:before="260" w:after="260" w:line="412" w:lineRule="auto"/>
      <w:outlineLvl w:val="2"/>
    </w:pPr>
    <w:rPr>
      <w:rFonts w:asciiTheme="minorHAnsi" w:eastAsiaTheme="minorEastAsia" w:hAnsiTheme="minorHAnsi" w:cstheme="minorBidi"/>
      <w:b/>
      <w:bCs/>
      <w:sz w:val="32"/>
      <w:szCs w:val="32"/>
    </w:rPr>
  </w:style>
  <w:style w:type="character" w:customStyle="1" w:styleId="1f9">
    <w:name w:val="书籍标题1"/>
    <w:qFormat/>
    <w:rPr>
      <w:b/>
      <w:bCs/>
      <w:smallCaps/>
      <w:spacing w:val="5"/>
    </w:rPr>
  </w:style>
  <w:style w:type="character" w:customStyle="1" w:styleId="Char17">
    <w:name w:val="页眉 Char1"/>
    <w:uiPriority w:val="99"/>
    <w:qFormat/>
    <w:rPr>
      <w:sz w:val="18"/>
      <w:szCs w:val="18"/>
    </w:rPr>
  </w:style>
  <w:style w:type="character" w:customStyle="1" w:styleId="paramname">
    <w:name w:val="paramname"/>
    <w:qFormat/>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Char20">
    <w:name w:val="Char Char20"/>
    <w:qFormat/>
    <w:rPr>
      <w:rFonts w:ascii="Times New Roman" w:eastAsia="宋体" w:hAnsi="Times New Roman" w:cs="Times New Roman" w:hint="default"/>
      <w:b/>
      <w:bCs/>
      <w:sz w:val="24"/>
      <w:szCs w:val="32"/>
    </w:rPr>
  </w:style>
  <w:style w:type="character" w:customStyle="1" w:styleId="style54">
    <w:name w:val="style54"/>
    <w:qFormat/>
    <w:rPr>
      <w:rFonts w:ascii="Tahoma" w:eastAsia="宋体" w:hAnsi="Tahoma"/>
      <w:kern w:val="2"/>
      <w:sz w:val="24"/>
      <w:szCs w:val="24"/>
      <w:lang w:val="en-US" w:eastAsia="zh-CN" w:bidi="ar-SA"/>
    </w:rPr>
  </w:style>
  <w:style w:type="character" w:customStyle="1" w:styleId="CharChar6">
    <w:name w:val="Char Char6"/>
    <w:qFormat/>
    <w:locked/>
    <w:rPr>
      <w:rFonts w:eastAsia="宋体"/>
      <w:b/>
      <w:bCs/>
      <w:kern w:val="44"/>
      <w:sz w:val="32"/>
      <w:szCs w:val="44"/>
      <w:lang w:val="en-US" w:eastAsia="zh-CN" w:bidi="ar-SA"/>
    </w:rPr>
  </w:style>
  <w:style w:type="character" w:customStyle="1" w:styleId="ca-0">
    <w:name w:val="ca-0"/>
    <w:qFormat/>
  </w:style>
  <w:style w:type="character" w:customStyle="1" w:styleId="Charf2">
    <w:name w:val="正文缩进 Char"/>
    <w:qFormat/>
    <w:rPr>
      <w:rFonts w:eastAsia="宋体"/>
      <w:kern w:val="2"/>
      <w:sz w:val="21"/>
      <w:lang w:val="en-US" w:eastAsia="zh-CN" w:bidi="ar-SA"/>
    </w:rPr>
  </w:style>
  <w:style w:type="character" w:customStyle="1" w:styleId="style23">
    <w:name w:val="style23"/>
    <w:qFormat/>
  </w:style>
  <w:style w:type="character" w:customStyle="1" w:styleId="Char18">
    <w:name w:val="正文文本缩进 Char1"/>
    <w:qFormat/>
    <w:rPr>
      <w:rFonts w:ascii="仿宋_GB2312" w:eastAsia="仿宋_GB2312"/>
      <w:sz w:val="32"/>
    </w:rPr>
  </w:style>
  <w:style w:type="character" w:customStyle="1" w:styleId="Char19">
    <w:name w:val="页脚 Char1"/>
    <w:uiPriority w:val="99"/>
    <w:qFormat/>
    <w:rPr>
      <w:rFonts w:ascii="Times New Roman" w:eastAsia="宋体" w:hAnsi="Times New Roman" w:cs="Times New Roman"/>
      <w:sz w:val="18"/>
      <w:szCs w:val="18"/>
    </w:rPr>
  </w:style>
  <w:style w:type="character" w:customStyle="1" w:styleId="hover15">
    <w:name w:val="hover15"/>
    <w:qFormat/>
  </w:style>
  <w:style w:type="character" w:customStyle="1" w:styleId="Charc">
    <w:name w:val="表内文字 Char"/>
    <w:link w:val="affff3"/>
    <w:qFormat/>
    <w:rPr>
      <w:rFonts w:ascii="仿宋_GB2312" w:eastAsia="仿宋_GB2312" w:hAnsi="宋体" w:cs="Times New Roman"/>
      <w:b/>
      <w:color w:val="000000"/>
      <w:sz w:val="32"/>
      <w:szCs w:val="32"/>
    </w:rPr>
  </w:style>
  <w:style w:type="character" w:customStyle="1" w:styleId="Char1a">
    <w:name w:val="脚注文本 Char1"/>
    <w:qFormat/>
    <w:locked/>
    <w:rPr>
      <w:rFonts w:ascii="Times New Roman" w:hAnsi="Times New Roman"/>
      <w:kern w:val="2"/>
      <w:sz w:val="18"/>
      <w:szCs w:val="18"/>
    </w:rPr>
  </w:style>
  <w:style w:type="character" w:customStyle="1" w:styleId="6Char1">
    <w:name w:val="标题 6 Char1"/>
    <w:link w:val="60"/>
    <w:qFormat/>
    <w:rPr>
      <w:rFonts w:ascii="Arial" w:eastAsia="黑体" w:hAnsi="Arial" w:cs="Times New Roman"/>
      <w:b/>
      <w:sz w:val="24"/>
      <w:szCs w:val="24"/>
    </w:rPr>
  </w:style>
  <w:style w:type="character" w:customStyle="1" w:styleId="CharChar4">
    <w:name w:val="Char Char4"/>
    <w:qFormat/>
    <w:rPr>
      <w:rFonts w:eastAsia="宋体"/>
      <w:b/>
      <w:bCs/>
      <w:kern w:val="2"/>
      <w:sz w:val="32"/>
      <w:szCs w:val="32"/>
      <w:lang w:val="en-US" w:eastAsia="zh-CN" w:bidi="ar-SA"/>
    </w:rPr>
  </w:style>
  <w:style w:type="character" w:customStyle="1" w:styleId="062">
    <w:name w:val="062"/>
    <w:qFormat/>
    <w:rPr>
      <w:rFonts w:ascii="宋体" w:hAnsi="宋体"/>
      <w:b/>
      <w:bCs/>
      <w:sz w:val="32"/>
    </w:rPr>
  </w:style>
  <w:style w:type="character" w:customStyle="1" w:styleId="CharChar91">
    <w:name w:val="Char Char91"/>
    <w:qFormat/>
    <w:rPr>
      <w:rFonts w:ascii="宋体" w:eastAsia="宋体" w:hAnsi="宋体" w:hint="eastAsia"/>
      <w:b/>
      <w:bCs/>
      <w:kern w:val="44"/>
      <w:sz w:val="32"/>
      <w:szCs w:val="44"/>
      <w:lang w:val="en-US" w:eastAsia="zh-CN" w:bidi="ar-SA"/>
    </w:rPr>
  </w:style>
  <w:style w:type="character" w:customStyle="1" w:styleId="font11">
    <w:name w:val="font11"/>
    <w:qFormat/>
    <w:rPr>
      <w:rFonts w:ascii="宋体" w:eastAsia="宋体" w:hAnsi="宋体" w:cs="宋体" w:hint="eastAsia"/>
      <w:color w:val="000000"/>
      <w:sz w:val="22"/>
      <w:szCs w:val="22"/>
      <w:u w:val="none"/>
    </w:rPr>
  </w:style>
  <w:style w:type="character" w:customStyle="1" w:styleId="-1Char0">
    <w:name w:val="彩色列表 - 强调文字颜色 1 Char"/>
    <w:qFormat/>
    <w:locked/>
    <w:rPr>
      <w:rFonts w:eastAsia="宋体"/>
      <w:kern w:val="2"/>
      <w:sz w:val="21"/>
      <w:lang w:val="en-US" w:eastAsia="zh-CN" w:bidi="ar-SA"/>
    </w:rPr>
  </w:style>
  <w:style w:type="character" w:customStyle="1" w:styleId="Char10">
    <w:name w:val="文档结构图 Char1"/>
    <w:link w:val="aff1"/>
    <w:qFormat/>
    <w:rPr>
      <w:rFonts w:ascii="Times New Roman" w:eastAsia="宋体" w:hAnsi="Times New Roman" w:cs="Times New Roman"/>
      <w:kern w:val="0"/>
      <w:sz w:val="20"/>
      <w:szCs w:val="20"/>
      <w:shd w:val="clear" w:color="auto" w:fill="000080"/>
    </w:rPr>
  </w:style>
  <w:style w:type="character" w:customStyle="1" w:styleId="Heading5Char">
    <w:name w:val="Heading 5 Char"/>
    <w:qFormat/>
    <w:rPr>
      <w:rFonts w:ascii="宋体" w:eastAsia="宋体" w:hAnsi="宋体" w:hint="eastAsia"/>
      <w:b/>
      <w:bCs/>
      <w:kern w:val="2"/>
      <w:sz w:val="28"/>
      <w:szCs w:val="28"/>
      <w:lang w:val="en-US" w:eastAsia="zh-CN" w:bidi="ar-SA"/>
    </w:rPr>
  </w:style>
  <w:style w:type="character" w:customStyle="1" w:styleId="font01">
    <w:name w:val="font01"/>
    <w:qFormat/>
    <w:rPr>
      <w:rFonts w:ascii="宋体" w:eastAsia="宋体" w:hAnsi="宋体" w:cs="宋体" w:hint="eastAsia"/>
      <w:color w:val="000000"/>
      <w:sz w:val="24"/>
      <w:szCs w:val="24"/>
      <w:u w:val="none"/>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45">
    <w:name w:val="标题 #4_"/>
    <w:link w:val="46"/>
    <w:qFormat/>
    <w:locked/>
    <w:rPr>
      <w:rFonts w:ascii="MingLiU" w:eastAsia="MingLiU"/>
      <w:b/>
      <w:bCs/>
      <w:sz w:val="23"/>
      <w:szCs w:val="23"/>
      <w:shd w:val="clear" w:color="auto" w:fill="FFFFFF"/>
    </w:rPr>
  </w:style>
  <w:style w:type="paragraph" w:customStyle="1" w:styleId="46">
    <w:name w:val="标题 #4"/>
    <w:basedOn w:val="afa"/>
    <w:link w:val="45"/>
    <w:qFormat/>
    <w:pPr>
      <w:shd w:val="clear" w:color="auto" w:fill="FFFFFF"/>
      <w:spacing w:before="60" w:after="240" w:line="240" w:lineRule="atLeast"/>
      <w:jc w:val="distribute"/>
      <w:outlineLvl w:val="3"/>
    </w:pPr>
    <w:rPr>
      <w:rFonts w:ascii="MingLiU" w:eastAsia="MingLiU"/>
      <w:b/>
      <w:bCs/>
      <w:sz w:val="23"/>
      <w:szCs w:val="23"/>
      <w:shd w:val="clear" w:color="auto" w:fill="FFFFFF"/>
    </w:rPr>
  </w:style>
  <w:style w:type="character" w:customStyle="1" w:styleId="1Char10">
    <w:name w:val="标题 1 Char_1"/>
    <w:link w:val="114"/>
    <w:qFormat/>
    <w:rPr>
      <w:b/>
      <w:bCs/>
      <w:kern w:val="44"/>
      <w:sz w:val="44"/>
      <w:szCs w:val="44"/>
    </w:rPr>
  </w:style>
  <w:style w:type="paragraph" w:customStyle="1" w:styleId="114">
    <w:name w:val="标题 1_1"/>
    <w:basedOn w:val="38"/>
    <w:next w:val="38"/>
    <w:link w:val="1Char10"/>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customStyle="1" w:styleId="CharChar9">
    <w:name w:val="Char Char9"/>
    <w:qFormat/>
    <w:rPr>
      <w:rFonts w:ascii="宋体" w:eastAsia="宋体" w:hAnsi="宋体" w:hint="eastAsia"/>
      <w:b/>
      <w:bCs/>
      <w:kern w:val="44"/>
      <w:sz w:val="32"/>
      <w:szCs w:val="44"/>
      <w:lang w:val="en-US" w:eastAsia="zh-CN" w:bidi="ar-SA"/>
    </w:rPr>
  </w:style>
  <w:style w:type="character" w:customStyle="1" w:styleId="Char02">
    <w:name w:val="正文文本 Char_0"/>
    <w:link w:val="03"/>
    <w:qFormat/>
  </w:style>
  <w:style w:type="paragraph" w:customStyle="1" w:styleId="03">
    <w:name w:val="正文文本_0"/>
    <w:basedOn w:val="38"/>
    <w:link w:val="Char02"/>
    <w:unhideWhenUsed/>
    <w:qFormat/>
    <w:pPr>
      <w:adjustRightInd w:val="0"/>
      <w:spacing w:after="60" w:line="360" w:lineRule="atLeast"/>
      <w:ind w:leftChars="30" w:left="72" w:rightChars="30" w:right="30"/>
      <w:jc w:val="center"/>
    </w:pPr>
    <w:rPr>
      <w:rFonts w:asciiTheme="minorHAnsi" w:eastAsiaTheme="minorEastAsia" w:hAnsiTheme="minorHAnsi" w:cstheme="minorBidi"/>
    </w:rPr>
  </w:style>
  <w:style w:type="character" w:customStyle="1" w:styleId="Char1">
    <w:name w:val="正文缩进 Char1"/>
    <w:link w:val="afb"/>
    <w:qFormat/>
    <w:rPr>
      <w:rFonts w:ascii="Times New Roman" w:eastAsia="宋体" w:hAnsi="Times New Roman" w:cs="Times New Roman"/>
      <w:szCs w:val="20"/>
    </w:rPr>
  </w:style>
  <w:style w:type="character" w:customStyle="1" w:styleId="Heading3Char1">
    <w:name w:val="Heading 3 Char1"/>
    <w:qFormat/>
    <w:rPr>
      <w:rFonts w:ascii="宋体" w:eastAsia="宋体" w:hAnsi="宋体" w:hint="eastAsia"/>
      <w:b/>
      <w:bCs/>
      <w:kern w:val="2"/>
      <w:sz w:val="24"/>
      <w:szCs w:val="32"/>
      <w:lang w:val="en-US" w:eastAsia="zh-CN" w:bidi="ar-SA"/>
    </w:rPr>
  </w:style>
  <w:style w:type="character" w:customStyle="1" w:styleId="Char1b">
    <w:name w:val="批注框文本 Char1"/>
    <w:uiPriority w:val="99"/>
    <w:qFormat/>
    <w:rPr>
      <w:sz w:val="18"/>
      <w:szCs w:val="18"/>
    </w:rPr>
  </w:style>
  <w:style w:type="character" w:customStyle="1" w:styleId="Char1c">
    <w:name w:val="明显引用 Char1"/>
    <w:link w:val="afffff2"/>
    <w:uiPriority w:val="30"/>
    <w:qFormat/>
    <w:rPr>
      <w:b/>
      <w:bCs/>
      <w:i/>
      <w:iCs/>
      <w:color w:val="4F81BD"/>
      <w:szCs w:val="24"/>
    </w:rPr>
  </w:style>
  <w:style w:type="paragraph" w:styleId="afffff2">
    <w:name w:val="Intense Quote"/>
    <w:basedOn w:val="afa"/>
    <w:next w:val="afa"/>
    <w:link w:val="Char1c"/>
    <w:uiPriority w:val="30"/>
    <w:qFormat/>
    <w:pPr>
      <w:pBdr>
        <w:bottom w:val="single" w:sz="4" w:space="4" w:color="4F81BD"/>
      </w:pBdr>
      <w:spacing w:before="200" w:after="280"/>
      <w:ind w:left="936" w:right="936"/>
    </w:pPr>
    <w:rPr>
      <w:b/>
      <w:bCs/>
      <w:i/>
      <w:iCs/>
      <w:color w:val="4F81BD"/>
      <w:szCs w:val="24"/>
    </w:rPr>
  </w:style>
  <w:style w:type="character" w:customStyle="1" w:styleId="Char29">
    <w:name w:val="明显引用 Char2"/>
    <w:basedOn w:val="afc"/>
    <w:qFormat/>
    <w:rPr>
      <w:b/>
      <w:bCs/>
      <w:i/>
      <w:iCs/>
      <w:color w:val="4F81BD" w:themeColor="accent1"/>
    </w:rPr>
  </w:style>
  <w:style w:type="character" w:customStyle="1" w:styleId="2f0">
    <w:name w:val="明显引用 字符2"/>
    <w:uiPriority w:val="30"/>
    <w:qFormat/>
    <w:rPr>
      <w:i/>
      <w:iCs/>
      <w:color w:val="4472C4"/>
      <w:kern w:val="2"/>
      <w:sz w:val="21"/>
      <w:szCs w:val="24"/>
    </w:rPr>
  </w:style>
  <w:style w:type="character" w:customStyle="1" w:styleId="Char2a">
    <w:name w:val="批注框文本 Char2"/>
    <w:uiPriority w:val="99"/>
    <w:semiHidden/>
    <w:qFormat/>
    <w:rPr>
      <w:kern w:val="2"/>
      <w:sz w:val="18"/>
      <w:szCs w:val="18"/>
    </w:rPr>
  </w:style>
  <w:style w:type="character" w:customStyle="1" w:styleId="CharChar22">
    <w:name w:val="Char Char22"/>
    <w:qFormat/>
    <w:rPr>
      <w:rFonts w:ascii="Times New Roman" w:eastAsia="宋体" w:hAnsi="Times New Roman" w:cs="Times New Roman" w:hint="default"/>
      <w:b/>
      <w:bCs/>
      <w:kern w:val="44"/>
      <w:sz w:val="32"/>
      <w:szCs w:val="44"/>
    </w:rPr>
  </w:style>
  <w:style w:type="character" w:customStyle="1" w:styleId="CharChar29">
    <w:name w:val="Char Char29"/>
    <w:qFormat/>
    <w:rPr>
      <w:rFonts w:eastAsia="黑体"/>
      <w:b/>
      <w:bCs/>
      <w:kern w:val="44"/>
      <w:sz w:val="32"/>
      <w:szCs w:val="44"/>
      <w:lang w:bidi="ar-SA"/>
    </w:rPr>
  </w:style>
  <w:style w:type="character" w:customStyle="1" w:styleId="2Char12">
    <w:name w:val="标题 2 Char_1"/>
    <w:link w:val="211"/>
    <w:qFormat/>
    <w:rPr>
      <w:rFonts w:ascii="Cambria" w:hAnsi="Cambria"/>
      <w:b/>
      <w:bCs/>
      <w:sz w:val="32"/>
      <w:szCs w:val="32"/>
    </w:rPr>
  </w:style>
  <w:style w:type="paragraph" w:customStyle="1" w:styleId="211">
    <w:name w:val="标题 2_1"/>
    <w:basedOn w:val="38"/>
    <w:next w:val="38"/>
    <w:link w:val="2Char12"/>
    <w:qFormat/>
    <w:pPr>
      <w:keepNext/>
      <w:keepLines/>
      <w:spacing w:before="260" w:after="260" w:line="416" w:lineRule="auto"/>
      <w:outlineLvl w:val="1"/>
    </w:pPr>
    <w:rPr>
      <w:rFonts w:ascii="Cambria" w:eastAsiaTheme="minorEastAsia" w:hAnsi="Cambria" w:cstheme="minorBidi"/>
      <w:b/>
      <w:bCs/>
      <w:sz w:val="32"/>
      <w:szCs w:val="32"/>
    </w:rPr>
  </w:style>
  <w:style w:type="character" w:customStyle="1" w:styleId="CharChar12">
    <w:name w:val="Char Char12"/>
    <w:qFormat/>
    <w:rPr>
      <w:rFonts w:ascii="Arial" w:eastAsia="宋体" w:hAnsi="Arial"/>
      <w:b/>
      <w:bCs/>
      <w:kern w:val="2"/>
      <w:sz w:val="21"/>
      <w:szCs w:val="21"/>
      <w:lang w:bidi="ar-SA"/>
    </w:rPr>
  </w:style>
  <w:style w:type="character" w:customStyle="1" w:styleId="affff4">
    <w:name w:val="列表段落 字符"/>
    <w:link w:val="15"/>
    <w:uiPriority w:val="34"/>
    <w:qFormat/>
    <w:locked/>
    <w:rPr>
      <w:rFonts w:ascii="Times New Roman" w:eastAsia="宋体" w:hAnsi="Times New Roman" w:cs="Times New Roman"/>
      <w:szCs w:val="24"/>
    </w:rPr>
  </w:style>
  <w:style w:type="character" w:customStyle="1" w:styleId="NormalCharacter">
    <w:name w:val="NormalCharacter"/>
    <w:qFormat/>
    <w:rPr>
      <w:rFonts w:ascii="宋体" w:hAnsi="Courier New"/>
      <w:kern w:val="2"/>
      <w:sz w:val="21"/>
      <w:lang w:val="en-US" w:eastAsia="zh-CN" w:bidi="ar-SA"/>
    </w:rPr>
  </w:style>
  <w:style w:type="character" w:customStyle="1" w:styleId="FootnoteTextChar">
    <w:name w:val="Footnote Text Char"/>
    <w:qFormat/>
    <w:rPr>
      <w:rFonts w:ascii="宋体" w:eastAsia="宋体" w:hAnsi="宋体" w:hint="eastAsia"/>
      <w:sz w:val="18"/>
      <w:lang w:val="en-US" w:eastAsia="zh-CN" w:bidi="ar-SA"/>
    </w:rPr>
  </w:style>
  <w:style w:type="character" w:customStyle="1" w:styleId="Heading3Char">
    <w:name w:val="Heading 3 Char"/>
    <w:qFormat/>
    <w:rPr>
      <w:rFonts w:cs="Times New Roman"/>
      <w:b/>
      <w:bCs/>
      <w:kern w:val="2"/>
      <w:sz w:val="32"/>
      <w:szCs w:val="32"/>
    </w:rPr>
  </w:style>
  <w:style w:type="character" w:customStyle="1" w:styleId="1fa">
    <w:name w:val="明显参考1"/>
    <w:qFormat/>
    <w:rPr>
      <w:b/>
      <w:bCs/>
      <w:smallCaps/>
      <w:color w:val="C0504D"/>
      <w:spacing w:val="5"/>
      <w:u w:val="single"/>
    </w:rPr>
  </w:style>
  <w:style w:type="character" w:customStyle="1" w:styleId="CharChar21">
    <w:name w:val="Char Char21"/>
    <w:qFormat/>
    <w:rPr>
      <w:rFonts w:ascii="Arial" w:eastAsia="黑体" w:hAnsi="Arial" w:cs="Times New Roman" w:hint="default"/>
      <w:b/>
      <w:bCs/>
      <w:sz w:val="32"/>
      <w:szCs w:val="32"/>
    </w:rPr>
  </w:style>
  <w:style w:type="character" w:customStyle="1" w:styleId="small">
    <w:name w:val="small"/>
    <w:qFormat/>
    <w:rPr>
      <w:rFonts w:ascii="Tahoma" w:eastAsia="宋体" w:hAnsi="Tahoma"/>
      <w:kern w:val="2"/>
      <w:sz w:val="24"/>
      <w:szCs w:val="24"/>
      <w:lang w:val="en-US" w:eastAsia="zh-CN" w:bidi="ar-SA"/>
    </w:rPr>
  </w:style>
  <w:style w:type="character" w:customStyle="1" w:styleId="2f1">
    <w:name w:val="明显强调2"/>
    <w:qFormat/>
    <w:rPr>
      <w:b/>
      <w:bCs/>
      <w:i/>
      <w:iCs/>
      <w:color w:val="4F81BD"/>
    </w:rPr>
  </w:style>
  <w:style w:type="character" w:customStyle="1" w:styleId="150">
    <w:name w:val="15_0"/>
    <w:qFormat/>
    <w:rPr>
      <w:rFonts w:ascii="Times New Roman" w:hAnsi="Times New Roman" w:cs="Times New Roman" w:hint="default"/>
    </w:rPr>
  </w:style>
  <w:style w:type="character" w:customStyle="1" w:styleId="Char1d">
    <w:name w:val="日期 Char1"/>
    <w:qFormat/>
    <w:rPr>
      <w:rFonts w:ascii="宋体" w:hAnsi="Courier New" w:cs="Courier New"/>
      <w:szCs w:val="21"/>
    </w:rPr>
  </w:style>
  <w:style w:type="character" w:customStyle="1" w:styleId="textstyle1">
    <w:name w:val="textstyle1"/>
    <w:qFormat/>
    <w:rPr>
      <w:rFonts w:ascii="宋体" w:eastAsia="宋体" w:hAnsi="宋体" w:hint="eastAsia"/>
      <w:sz w:val="18"/>
      <w:szCs w:val="18"/>
    </w:rPr>
  </w:style>
  <w:style w:type="character" w:customStyle="1" w:styleId="CharChar271">
    <w:name w:val="Char Char271"/>
    <w:qFormat/>
    <w:rPr>
      <w:rFonts w:eastAsia="黑体"/>
      <w:b/>
      <w:bCs/>
      <w:kern w:val="2"/>
      <w:sz w:val="21"/>
      <w:szCs w:val="32"/>
      <w:lang w:bidi="ar-SA"/>
    </w:rPr>
  </w:style>
  <w:style w:type="character" w:customStyle="1" w:styleId="font-25">
    <w:name w:val="font-25"/>
    <w:qFormat/>
  </w:style>
  <w:style w:type="character" w:customStyle="1" w:styleId="btn-lnk-alignl2">
    <w:name w:val="btn-lnk-alignl2"/>
    <w:qFormat/>
  </w:style>
  <w:style w:type="character" w:customStyle="1" w:styleId="graytext1">
    <w:name w:val="graytext1"/>
    <w:qFormat/>
    <w:rPr>
      <w:rFonts w:ascii="Tahoma" w:eastAsia="宋体" w:hAnsi="Tahoma"/>
      <w:color w:val="666666"/>
      <w:kern w:val="2"/>
      <w:sz w:val="24"/>
      <w:szCs w:val="24"/>
      <w:lang w:val="en-US" w:eastAsia="zh-CN" w:bidi="ar-SA"/>
    </w:rPr>
  </w:style>
  <w:style w:type="paragraph" w:customStyle="1" w:styleId="115">
    <w:name w:val="列出段落11"/>
    <w:basedOn w:val="afa"/>
    <w:uiPriority w:val="34"/>
    <w:qFormat/>
    <w:pPr>
      <w:ind w:firstLineChars="200" w:firstLine="420"/>
    </w:pPr>
    <w:rPr>
      <w:rFonts w:ascii="Times New Roman" w:eastAsia="宋体" w:hAnsi="Times New Roman" w:cs="Times New Roman"/>
      <w:sz w:val="24"/>
      <w:szCs w:val="24"/>
    </w:rPr>
  </w:style>
  <w:style w:type="paragraph" w:customStyle="1" w:styleId="Style35">
    <w:name w:val="_Style 35"/>
    <w:basedOn w:val="aff1"/>
    <w:qFormat/>
    <w:pPr>
      <w:widowControl/>
      <w:adjustRightInd/>
      <w:spacing w:line="240" w:lineRule="auto"/>
      <w:ind w:firstLine="454"/>
      <w:jc w:val="left"/>
      <w:textAlignment w:val="auto"/>
    </w:pPr>
    <w:rPr>
      <w:kern w:val="2"/>
      <w:sz w:val="21"/>
      <w:szCs w:val="24"/>
    </w:rPr>
  </w:style>
  <w:style w:type="paragraph" w:customStyle="1" w:styleId="F2">
    <w:name w:val="F2"/>
    <w:basedOn w:val="afa"/>
    <w:qFormat/>
    <w:pPr>
      <w:autoSpaceDE w:val="0"/>
      <w:autoSpaceDN w:val="0"/>
      <w:adjustRightInd w:val="0"/>
      <w:ind w:firstLine="601"/>
      <w:textAlignment w:val="baseline"/>
    </w:pPr>
    <w:rPr>
      <w:rFonts w:ascii="Times New Roman" w:eastAsia="宋体" w:hAnsi="Times New Roman" w:cs="Times New Roman"/>
      <w:kern w:val="0"/>
      <w:sz w:val="24"/>
      <w:szCs w:val="20"/>
    </w:rPr>
  </w:style>
  <w:style w:type="paragraph" w:customStyle="1" w:styleId="000">
    <w:name w:val="无间隔_0_0"/>
    <w:basedOn w:val="310"/>
    <w:qFormat/>
    <w:rPr>
      <w:rFonts w:ascii="Times New Roman" w:hAnsi="Times New Roman"/>
      <w:szCs w:val="21"/>
    </w:rPr>
  </w:style>
  <w:style w:type="paragraph" w:customStyle="1" w:styleId="310">
    <w:name w:val="正文_3_1"/>
    <w:qFormat/>
    <w:pPr>
      <w:widowControl w:val="0"/>
      <w:jc w:val="both"/>
    </w:pPr>
    <w:rPr>
      <w:rFonts w:ascii="Calibri" w:eastAsia="宋体" w:hAnsi="Calibri" w:cs="Times New Roman"/>
      <w:kern w:val="2"/>
      <w:sz w:val="21"/>
      <w:szCs w:val="22"/>
    </w:rPr>
  </w:style>
  <w:style w:type="paragraph" w:customStyle="1" w:styleId="xl34">
    <w:name w:val="xl34"/>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f2">
    <w:name w:val="表格样式 2"/>
    <w:qFormat/>
    <w:pPr>
      <w:pBdr>
        <w:top w:val="none" w:sz="0" w:space="31" w:color="FFFFFF"/>
        <w:left w:val="none" w:sz="0" w:space="31" w:color="FFFFFF"/>
        <w:bottom w:val="none" w:sz="0" w:space="31" w:color="FFFFFF"/>
        <w:right w:val="none" w:sz="0" w:space="31" w:color="FFFFFF"/>
      </w:pBdr>
    </w:pPr>
    <w:rPr>
      <w:rFonts w:ascii="Helvetica" w:eastAsia="Times New Roman" w:hAnsi="Helvetica" w:cs="Helvetica"/>
      <w:color w:val="000000"/>
    </w:rPr>
  </w:style>
  <w:style w:type="paragraph" w:customStyle="1" w:styleId="afffff3">
    <w:name w:val="图号"/>
    <w:basedOn w:val="afa"/>
    <w:semiHidden/>
    <w:qFormat/>
    <w:pPr>
      <w:tabs>
        <w:tab w:val="left" w:pos="360"/>
      </w:tabs>
      <w:ind w:left="360" w:hanging="360"/>
    </w:pPr>
    <w:rPr>
      <w:rFonts w:ascii="Times New Roman" w:eastAsia="宋体" w:hAnsi="Times New Roman" w:cs="Times New Roman"/>
      <w:szCs w:val="24"/>
    </w:rPr>
  </w:style>
  <w:style w:type="paragraph" w:customStyle="1" w:styleId="47">
    <w:name w:val="4"/>
    <w:basedOn w:val="afa"/>
    <w:next w:val="21"/>
    <w:qFormat/>
    <w:pPr>
      <w:spacing w:line="420" w:lineRule="exact"/>
      <w:ind w:firstLineChars="195" w:firstLine="409"/>
    </w:pPr>
    <w:rPr>
      <w:rFonts w:ascii="Times New Roman" w:eastAsia="宋体" w:hAnsi="Times New Roman" w:cs="Times New Roman"/>
      <w:szCs w:val="24"/>
    </w:rPr>
  </w:style>
  <w:style w:type="paragraph" w:customStyle="1" w:styleId="ParaCharCharCharChar">
    <w:name w:val="默认段落字体 Para Char Char Char Char"/>
    <w:basedOn w:val="afa"/>
    <w:qFormat/>
    <w:rPr>
      <w:rFonts w:ascii="Times New Roman" w:eastAsia="宋体" w:hAnsi="Times New Roman" w:cs="Times New Roman"/>
      <w:szCs w:val="24"/>
    </w:rPr>
  </w:style>
  <w:style w:type="character" w:customStyle="1" w:styleId="Char34">
    <w:name w:val="文档结构图 Char3"/>
    <w:uiPriority w:val="99"/>
    <w:semiHidden/>
    <w:qFormat/>
    <w:rPr>
      <w:rFonts w:ascii="宋体"/>
      <w:kern w:val="2"/>
      <w:sz w:val="18"/>
      <w:szCs w:val="18"/>
    </w:rPr>
  </w:style>
  <w:style w:type="paragraph" w:customStyle="1" w:styleId="116">
    <w:name w:val="正文_1_1"/>
    <w:qFormat/>
    <w:pPr>
      <w:widowControl w:val="0"/>
      <w:jc w:val="both"/>
    </w:pPr>
    <w:rPr>
      <w:rFonts w:ascii="Times New Roman" w:eastAsia="宋体" w:hAnsi="Times New Roman" w:cs="Times New Roman"/>
      <w:kern w:val="2"/>
      <w:sz w:val="21"/>
      <w:szCs w:val="24"/>
    </w:rPr>
  </w:style>
  <w:style w:type="character" w:customStyle="1" w:styleId="Char40">
    <w:name w:val="标题 Char4"/>
    <w:uiPriority w:val="10"/>
    <w:qFormat/>
    <w:rPr>
      <w:rFonts w:ascii="Cambria" w:hAnsi="Cambria" w:cs="Times New Roman"/>
      <w:b/>
      <w:bCs/>
      <w:kern w:val="2"/>
      <w:sz w:val="32"/>
      <w:szCs w:val="32"/>
    </w:rPr>
  </w:style>
  <w:style w:type="paragraph" w:customStyle="1" w:styleId="500">
    <w:name w:val="正文_5_0"/>
    <w:qFormat/>
    <w:pPr>
      <w:widowControl w:val="0"/>
      <w:jc w:val="both"/>
    </w:pPr>
    <w:rPr>
      <w:rFonts w:ascii="Calibri" w:eastAsia="宋体" w:hAnsi="Calibri" w:cs="Times New Roman"/>
      <w:kern w:val="2"/>
      <w:sz w:val="21"/>
      <w:szCs w:val="22"/>
    </w:rPr>
  </w:style>
  <w:style w:type="character" w:customStyle="1" w:styleId="HTMLChar10">
    <w:name w:val="HTML 预设格式 Char1"/>
    <w:uiPriority w:val="99"/>
    <w:qFormat/>
    <w:rPr>
      <w:rFonts w:ascii="Courier New" w:hAnsi="Courier New" w:cs="Courier New"/>
      <w:kern w:val="2"/>
    </w:rPr>
  </w:style>
  <w:style w:type="paragraph" w:customStyle="1" w:styleId="xl74">
    <w:name w:val="xl74"/>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f3">
    <w:name w:val="Char"/>
    <w:basedOn w:val="afa"/>
    <w:qFormat/>
    <w:pPr>
      <w:widowControl/>
      <w:spacing w:line="500" w:lineRule="exact"/>
      <w:outlineLvl w:val="2"/>
    </w:pPr>
    <w:rPr>
      <w:rFonts w:ascii="黑体" w:eastAsia="黑体" w:hAnsi="Verdana" w:cs="黑体"/>
      <w:kern w:val="0"/>
      <w:sz w:val="28"/>
      <w:szCs w:val="28"/>
      <w:lang w:eastAsia="en-US"/>
    </w:rPr>
  </w:style>
  <w:style w:type="paragraph" w:customStyle="1" w:styleId="font7">
    <w:name w:val="font7"/>
    <w:basedOn w:val="afa"/>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afffff4">
    <w:name w:val="文章总标题"/>
    <w:basedOn w:val="afa"/>
    <w:next w:val="afffff5"/>
    <w:qFormat/>
    <w:pPr>
      <w:widowControl/>
      <w:spacing w:before="566" w:after="544" w:line="566" w:lineRule="atLeast"/>
      <w:jc w:val="center"/>
      <w:textAlignment w:val="baseline"/>
    </w:pPr>
    <w:rPr>
      <w:rFonts w:ascii="Arial" w:eastAsia="黑体" w:hAnsi="Times New Roman" w:cs="Times New Roman"/>
      <w:color w:val="000000"/>
      <w:kern w:val="0"/>
      <w:sz w:val="54"/>
      <w:szCs w:val="20"/>
    </w:rPr>
  </w:style>
  <w:style w:type="paragraph" w:customStyle="1" w:styleId="afffff5">
    <w:name w:val="文章附标题"/>
    <w:basedOn w:val="afa"/>
    <w:next w:val="1"/>
    <w:qFormat/>
    <w:pPr>
      <w:widowControl/>
      <w:spacing w:before="187" w:after="175" w:line="374" w:lineRule="atLeast"/>
      <w:jc w:val="center"/>
      <w:textAlignment w:val="baseline"/>
    </w:pPr>
    <w:rPr>
      <w:rFonts w:ascii="Times New Roman" w:eastAsia="宋体" w:hAnsi="Times New Roman" w:cs="Times New Roman"/>
      <w:color w:val="000000"/>
      <w:kern w:val="0"/>
      <w:sz w:val="36"/>
      <w:szCs w:val="20"/>
    </w:rPr>
  </w:style>
  <w:style w:type="paragraph" w:customStyle="1" w:styleId="CharChar3CharChar">
    <w:name w:val="Char Char3 Char Char"/>
    <w:basedOn w:val="afa"/>
    <w:qFormat/>
    <w:pPr>
      <w:widowControl/>
      <w:spacing w:after="160" w:line="240" w:lineRule="exact"/>
      <w:jc w:val="left"/>
    </w:pPr>
    <w:rPr>
      <w:rFonts w:ascii="Verdana" w:eastAsia="宋体" w:hAnsi="Verdana" w:cs="Times New Roman"/>
      <w:kern w:val="0"/>
      <w:sz w:val="20"/>
      <w:szCs w:val="20"/>
      <w:lang w:eastAsia="en-US"/>
    </w:rPr>
  </w:style>
  <w:style w:type="character" w:customStyle="1" w:styleId="Char2b">
    <w:name w:val="副标题 Char2"/>
    <w:uiPriority w:val="11"/>
    <w:qFormat/>
    <w:rPr>
      <w:rFonts w:ascii="Cambria" w:hAnsi="Cambria" w:cs="Times New Roman"/>
      <w:b/>
      <w:bCs/>
      <w:kern w:val="28"/>
      <w:sz w:val="32"/>
      <w:szCs w:val="32"/>
    </w:rPr>
  </w:style>
  <w:style w:type="paragraph" w:customStyle="1" w:styleId="t11">
    <w:name w:val="t11"/>
    <w:basedOn w:val="1"/>
    <w:qFormat/>
    <w:pPr>
      <w:spacing w:line="400" w:lineRule="exact"/>
      <w:jc w:val="center"/>
    </w:pPr>
    <w:rPr>
      <w:rFonts w:hAnsi="宋体"/>
      <w:bCs w:val="0"/>
      <w:sz w:val="32"/>
      <w:szCs w:val="32"/>
    </w:rPr>
  </w:style>
  <w:style w:type="paragraph" w:customStyle="1" w:styleId="xl30">
    <w:name w:val="xl30"/>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character" w:customStyle="1" w:styleId="3Char20">
    <w:name w:val="正文文本 3 Char2"/>
    <w:uiPriority w:val="99"/>
    <w:semiHidden/>
    <w:qFormat/>
    <w:rPr>
      <w:kern w:val="2"/>
      <w:sz w:val="16"/>
      <w:szCs w:val="16"/>
    </w:rPr>
  </w:style>
  <w:style w:type="paragraph" w:customStyle="1" w:styleId="1fb">
    <w:name w:val="目录1"/>
    <w:basedOn w:val="afa"/>
    <w:next w:val="afa"/>
    <w:qFormat/>
    <w:pPr>
      <w:widowControl/>
      <w:tabs>
        <w:tab w:val="left" w:leader="dot" w:pos="8503"/>
      </w:tabs>
      <w:spacing w:after="136" w:line="289" w:lineRule="atLeast"/>
      <w:jc w:val="left"/>
      <w:textAlignment w:val="baseline"/>
    </w:pPr>
    <w:rPr>
      <w:rFonts w:ascii="Arial" w:eastAsia="黑体" w:hAnsi="Times New Roman" w:cs="Times New Roman"/>
      <w:color w:val="000000"/>
      <w:kern w:val="0"/>
      <w:sz w:val="28"/>
      <w:szCs w:val="20"/>
    </w:rPr>
  </w:style>
  <w:style w:type="paragraph" w:customStyle="1" w:styleId="1fc">
    <w:name w:val="样式1"/>
    <w:basedOn w:val="afa"/>
    <w:link w:val="1CharChar"/>
    <w:qFormat/>
    <w:pPr>
      <w:spacing w:before="120" w:after="120" w:line="300" w:lineRule="auto"/>
    </w:pPr>
    <w:rPr>
      <w:rFonts w:ascii="宋体" w:eastAsia="宋体" w:hAnsi="宋体" w:cs="Times New Roman"/>
      <w:b/>
      <w:sz w:val="24"/>
      <w:szCs w:val="20"/>
    </w:rPr>
  </w:style>
  <w:style w:type="paragraph" w:customStyle="1" w:styleId="1fd">
    <w:name w:val="修订1"/>
    <w:uiPriority w:val="99"/>
    <w:qFormat/>
    <w:rPr>
      <w:rFonts w:ascii="Calibri" w:eastAsia="宋体" w:hAnsi="Calibri" w:cs="Times New Roman"/>
      <w:kern w:val="2"/>
      <w:sz w:val="21"/>
      <w:szCs w:val="24"/>
    </w:rPr>
  </w:style>
  <w:style w:type="paragraph" w:customStyle="1" w:styleId="xl29">
    <w:name w:val="xl29"/>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000">
    <w:name w:val="正文_1_0_0"/>
    <w:qFormat/>
    <w:pPr>
      <w:widowControl w:val="0"/>
      <w:jc w:val="both"/>
    </w:pPr>
    <w:rPr>
      <w:rFonts w:ascii="Times New Roman" w:eastAsia="宋体" w:hAnsi="Times New Roman" w:cs="Times New Roman"/>
      <w:kern w:val="2"/>
      <w:sz w:val="21"/>
      <w:szCs w:val="24"/>
    </w:rPr>
  </w:style>
  <w:style w:type="paragraph" w:customStyle="1" w:styleId="msolistparagraph0">
    <w:name w:val="msolistparagraph"/>
    <w:basedOn w:val="afa"/>
    <w:qFormat/>
    <w:pPr>
      <w:widowControl/>
      <w:ind w:firstLine="420"/>
      <w:jc w:val="left"/>
    </w:pPr>
    <w:rPr>
      <w:rFonts w:ascii="宋体" w:eastAsia="宋体" w:hAnsi="宋体" w:cs="宋体"/>
      <w:kern w:val="0"/>
      <w:sz w:val="24"/>
      <w:szCs w:val="24"/>
    </w:rPr>
  </w:style>
  <w:style w:type="paragraph" w:customStyle="1" w:styleId="DefaultParagraphFontParaCharCharCharCharCharChar">
    <w:name w:val="Default Paragraph Font Para Char Char Char Char Char Char"/>
    <w:basedOn w:val="af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24">
    <w:name w:val="xl24"/>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character" w:customStyle="1" w:styleId="3Char21">
    <w:name w:val="正文文本缩进 3 Char2"/>
    <w:uiPriority w:val="99"/>
    <w:semiHidden/>
    <w:qFormat/>
    <w:rPr>
      <w:kern w:val="2"/>
      <w:sz w:val="16"/>
      <w:szCs w:val="16"/>
    </w:rPr>
  </w:style>
  <w:style w:type="paragraph" w:customStyle="1" w:styleId="font5">
    <w:name w:val="font5"/>
    <w:basedOn w:val="afa"/>
    <w:qFormat/>
    <w:pPr>
      <w:widowControl/>
      <w:spacing w:before="100" w:beforeAutospacing="1" w:after="100" w:afterAutospacing="1"/>
      <w:jc w:val="left"/>
    </w:pPr>
    <w:rPr>
      <w:rFonts w:ascii="宋体" w:eastAsia="宋体" w:hAnsi="宋体" w:cs="宋体"/>
      <w:kern w:val="0"/>
      <w:sz w:val="18"/>
      <w:szCs w:val="18"/>
    </w:rPr>
  </w:style>
  <w:style w:type="paragraph" w:customStyle="1" w:styleId="xl41">
    <w:name w:val="xl41"/>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84">
    <w:name w:val="xl84"/>
    <w:basedOn w:val="af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5">
    <w:name w:val="xl35"/>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character" w:customStyle="1" w:styleId="2Char20">
    <w:name w:val="正文文本缩进 2 Char2"/>
    <w:uiPriority w:val="99"/>
    <w:semiHidden/>
    <w:qFormat/>
    <w:rPr>
      <w:kern w:val="2"/>
      <w:sz w:val="21"/>
      <w:szCs w:val="24"/>
    </w:rPr>
  </w:style>
  <w:style w:type="paragraph" w:customStyle="1" w:styleId="CharCharCharCharCharCharCharCharCharCharCharCharCharChar">
    <w:name w:val="Char Char Char Char Char Char Char Char Char Char Char Char Char Char"/>
    <w:basedOn w:val="afa"/>
    <w:qFormat/>
    <w:rPr>
      <w:rFonts w:ascii="Times New Roman" w:eastAsia="宋体" w:hAnsi="Times New Roman" w:cs="Times New Roman"/>
      <w:szCs w:val="24"/>
    </w:rPr>
  </w:style>
  <w:style w:type="paragraph" w:customStyle="1" w:styleId="afffff6">
    <w:name w:val="正文段"/>
    <w:basedOn w:val="afa"/>
    <w:qFormat/>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Style0">
    <w:name w:val="_Style 0"/>
    <w:qFormat/>
    <w:pPr>
      <w:widowControl w:val="0"/>
      <w:jc w:val="both"/>
    </w:pPr>
    <w:rPr>
      <w:rFonts w:ascii="Times New Roman" w:eastAsia="宋体" w:hAnsi="Times New Roman" w:cs="Times New Roman"/>
      <w:kern w:val="2"/>
      <w:sz w:val="21"/>
      <w:szCs w:val="24"/>
    </w:rPr>
  </w:style>
  <w:style w:type="paragraph" w:customStyle="1" w:styleId="Char2c">
    <w:name w:val="Char2"/>
    <w:basedOn w:val="afa"/>
    <w:qFormat/>
    <w:pPr>
      <w:widowControl/>
      <w:spacing w:after="160" w:line="240" w:lineRule="exact"/>
      <w:jc w:val="left"/>
    </w:pPr>
    <w:rPr>
      <w:rFonts w:ascii="Verdana" w:eastAsia="宋体" w:hAnsi="Verdana" w:cs="Times New Roman"/>
      <w:kern w:val="0"/>
      <w:szCs w:val="20"/>
      <w:lang w:eastAsia="en-US"/>
    </w:rPr>
  </w:style>
  <w:style w:type="paragraph" w:customStyle="1" w:styleId="2f3">
    <w:name w:val="列出段落2"/>
    <w:basedOn w:val="afa"/>
    <w:uiPriority w:val="34"/>
    <w:qFormat/>
    <w:pPr>
      <w:ind w:firstLineChars="200" w:firstLine="420"/>
    </w:pPr>
    <w:rPr>
      <w:rFonts w:ascii="Times New Roman" w:eastAsia="宋体" w:hAnsi="Times New Roman" w:cs="Times New Roman"/>
      <w:sz w:val="24"/>
      <w:szCs w:val="24"/>
    </w:rPr>
  </w:style>
  <w:style w:type="paragraph" w:customStyle="1" w:styleId="xl42">
    <w:name w:val="xl42"/>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56">
    <w:name w:val="正文_5"/>
    <w:qFormat/>
    <w:pPr>
      <w:widowControl w:val="0"/>
      <w:jc w:val="both"/>
    </w:pPr>
    <w:rPr>
      <w:rFonts w:ascii="Calibri" w:eastAsia="宋体" w:hAnsi="Calibri" w:cs="Times New Roman"/>
      <w:kern w:val="2"/>
      <w:sz w:val="21"/>
      <w:szCs w:val="22"/>
    </w:rPr>
  </w:style>
  <w:style w:type="character" w:customStyle="1" w:styleId="Char35">
    <w:name w:val="批注框文本 Char3"/>
    <w:uiPriority w:val="99"/>
    <w:semiHidden/>
    <w:qFormat/>
    <w:rPr>
      <w:kern w:val="2"/>
      <w:sz w:val="18"/>
      <w:szCs w:val="18"/>
    </w:rPr>
  </w:style>
  <w:style w:type="paragraph" w:customStyle="1" w:styleId="04">
    <w:name w:val="无间隔_0"/>
    <w:basedOn w:val="116"/>
    <w:qFormat/>
    <w:rPr>
      <w:rFonts w:ascii="Calibri" w:hAnsi="Calibri"/>
      <w:szCs w:val="21"/>
    </w:rPr>
  </w:style>
  <w:style w:type="paragraph" w:customStyle="1" w:styleId="xl36">
    <w:name w:val="xl36"/>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CharCharCharCharChar">
    <w:name w:val="Char Char Char Char Char Char Char"/>
    <w:basedOn w:val="af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25">
    <w:name w:val="xl25"/>
    <w:basedOn w:val="af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80">
    <w:name w:val="xl80"/>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Char2d">
    <w:name w:val="正文文本缩进 Char2"/>
    <w:uiPriority w:val="99"/>
    <w:semiHidden/>
    <w:qFormat/>
    <w:rPr>
      <w:kern w:val="2"/>
      <w:sz w:val="21"/>
      <w:szCs w:val="24"/>
    </w:rPr>
  </w:style>
  <w:style w:type="paragraph" w:customStyle="1" w:styleId="xl39">
    <w:name w:val="xl39"/>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A0">
    <w:name w:val="正文 A A"/>
    <w:qFormat/>
    <w:pPr>
      <w:widowControl w:val="0"/>
      <w:pBdr>
        <w:top w:val="none" w:sz="0" w:space="31" w:color="FFFFFF"/>
        <w:left w:val="none" w:sz="0" w:space="31" w:color="FFFFFF"/>
        <w:bottom w:val="none" w:sz="0" w:space="31" w:color="FFFFFF"/>
        <w:right w:val="none" w:sz="0" w:space="31" w:color="FFFFFF"/>
      </w:pBdr>
      <w:jc w:val="both"/>
    </w:pPr>
    <w:rPr>
      <w:rFonts w:ascii="宋体" w:eastAsia="宋体" w:hAnsi="宋体" w:cs="宋体"/>
      <w:color w:val="000000"/>
      <w:kern w:val="2"/>
      <w:sz w:val="21"/>
      <w:szCs w:val="21"/>
    </w:rPr>
  </w:style>
  <w:style w:type="paragraph" w:customStyle="1" w:styleId="Char1CharCharCharCharCharChar1">
    <w:name w:val="Char1 Char Char Char Char Char Char1"/>
    <w:basedOn w:val="afa"/>
    <w:qFormat/>
    <w:pPr>
      <w:widowControl/>
      <w:spacing w:after="160" w:line="240" w:lineRule="exact"/>
      <w:jc w:val="left"/>
    </w:pPr>
    <w:rPr>
      <w:rFonts w:ascii="Times New Roman" w:eastAsia="宋体" w:hAnsi="Times New Roman" w:cs="Times New Roman"/>
      <w:szCs w:val="24"/>
    </w:rPr>
  </w:style>
  <w:style w:type="character" w:customStyle="1" w:styleId="Char36">
    <w:name w:val="日期 Char3"/>
    <w:uiPriority w:val="99"/>
    <w:semiHidden/>
    <w:qFormat/>
    <w:rPr>
      <w:kern w:val="2"/>
      <w:sz w:val="21"/>
      <w:szCs w:val="24"/>
    </w:rPr>
  </w:style>
  <w:style w:type="paragraph" w:customStyle="1" w:styleId="552">
    <w:name w:val="样式 小四 段前: 5 磅 段后: 5 磅 首行缩进:  2 字符"/>
    <w:basedOn w:val="afa"/>
    <w:qFormat/>
    <w:pPr>
      <w:spacing w:before="100" w:afterLines="50"/>
      <w:ind w:firstLineChars="200" w:firstLine="480"/>
    </w:pPr>
    <w:rPr>
      <w:rFonts w:ascii="Times New Roman" w:eastAsia="宋体" w:hAnsi="宋体" w:cs="Times New Roman"/>
      <w:kern w:val="0"/>
      <w:sz w:val="24"/>
      <w:szCs w:val="21"/>
    </w:rPr>
  </w:style>
  <w:style w:type="paragraph" w:customStyle="1" w:styleId="2f4">
    <w:name w:val="修订2"/>
    <w:uiPriority w:val="99"/>
    <w:unhideWhenUsed/>
    <w:qFormat/>
    <w:rPr>
      <w:rFonts w:ascii="Times New Roman" w:eastAsia="宋体" w:hAnsi="Times New Roman" w:cs="Times New Roman"/>
      <w:kern w:val="2"/>
      <w:sz w:val="21"/>
      <w:szCs w:val="24"/>
    </w:rPr>
  </w:style>
  <w:style w:type="paragraph" w:customStyle="1" w:styleId="xl43">
    <w:name w:val="xl43"/>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afffff7">
    <w:name w:val="目录标题"/>
    <w:basedOn w:val="afa"/>
    <w:next w:val="afa"/>
    <w:qFormat/>
    <w:pPr>
      <w:widowControl/>
      <w:spacing w:before="566" w:after="544" w:line="566" w:lineRule="atLeast"/>
      <w:ind w:firstLine="419"/>
      <w:jc w:val="center"/>
      <w:textAlignment w:val="baseline"/>
    </w:pPr>
    <w:rPr>
      <w:rFonts w:ascii="Arial" w:eastAsia="黑体" w:hAnsi="Times New Roman" w:cs="Times New Roman"/>
      <w:color w:val="000000"/>
      <w:spacing w:val="566"/>
      <w:kern w:val="0"/>
      <w:sz w:val="54"/>
      <w:szCs w:val="20"/>
    </w:rPr>
  </w:style>
  <w:style w:type="paragraph" w:customStyle="1" w:styleId="xl28">
    <w:name w:val="xl28"/>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8">
    <w:name w:val="目录"/>
    <w:basedOn w:val="afa"/>
    <w:qFormat/>
    <w:pPr>
      <w:widowControl/>
      <w:jc w:val="center"/>
    </w:pPr>
    <w:rPr>
      <w:rFonts w:ascii="宋体" w:eastAsia="宋体" w:hAnsi="Times New Roman" w:cs="Times New Roman"/>
      <w:b/>
      <w:kern w:val="0"/>
      <w:sz w:val="36"/>
      <w:szCs w:val="20"/>
    </w:rPr>
  </w:style>
  <w:style w:type="paragraph" w:customStyle="1" w:styleId="Normal1">
    <w:name w:val="Normal1"/>
    <w:uiPriority w:val="99"/>
    <w:qFormat/>
    <w:rPr>
      <w:rFonts w:ascii="Times New Roman" w:eastAsia="宋体" w:hAnsi="Times New Roman" w:cs="Times New Roman"/>
      <w:sz w:val="24"/>
      <w:szCs w:val="24"/>
    </w:rPr>
  </w:style>
  <w:style w:type="paragraph" w:customStyle="1" w:styleId="reader-word-layer0">
    <w:name w:val="reader-word-layer_0"/>
    <w:basedOn w:val="48"/>
    <w:qFormat/>
    <w:pPr>
      <w:widowControl/>
      <w:spacing w:before="100" w:beforeAutospacing="1" w:after="100" w:afterAutospacing="1"/>
      <w:jc w:val="left"/>
    </w:pPr>
    <w:rPr>
      <w:rFonts w:ascii="宋体" w:hAnsi="宋体" w:cs="宋体"/>
      <w:kern w:val="0"/>
      <w:sz w:val="24"/>
      <w:szCs w:val="24"/>
    </w:rPr>
  </w:style>
  <w:style w:type="paragraph" w:customStyle="1" w:styleId="48">
    <w:name w:val="正文_4"/>
    <w:qFormat/>
    <w:pPr>
      <w:widowControl w:val="0"/>
      <w:jc w:val="both"/>
    </w:pPr>
    <w:rPr>
      <w:rFonts w:ascii="Calibri" w:eastAsia="宋体" w:hAnsi="Calibri" w:cs="Times New Roman"/>
      <w:kern w:val="2"/>
      <w:sz w:val="21"/>
      <w:szCs w:val="22"/>
    </w:rPr>
  </w:style>
  <w:style w:type="paragraph" w:customStyle="1" w:styleId="39">
    <w:name w:val="样式3"/>
    <w:basedOn w:val="aff4"/>
    <w:qFormat/>
    <w:pPr>
      <w:spacing w:line="360" w:lineRule="auto"/>
    </w:pPr>
    <w:rPr>
      <w:rFonts w:ascii="宋体"/>
    </w:rPr>
  </w:style>
  <w:style w:type="paragraph" w:customStyle="1" w:styleId="afffff9">
    <w:name w:val="页眉与页脚"/>
    <w:qFormat/>
    <w:pPr>
      <w:tabs>
        <w:tab w:val="right" w:pos="9020"/>
      </w:tabs>
    </w:pPr>
    <w:rPr>
      <w:rFonts w:ascii="Helvetica" w:eastAsia="Arial Unicode MS" w:hAnsi="Arial Unicode MS" w:cs="Arial Unicode MS"/>
      <w:color w:val="000000"/>
      <w:sz w:val="24"/>
      <w:szCs w:val="24"/>
    </w:rPr>
  </w:style>
  <w:style w:type="character" w:customStyle="1" w:styleId="Char2e">
    <w:name w:val="页眉 Char2"/>
    <w:uiPriority w:val="99"/>
    <w:semiHidden/>
    <w:qFormat/>
    <w:rPr>
      <w:kern w:val="2"/>
      <w:sz w:val="18"/>
      <w:szCs w:val="18"/>
    </w:rPr>
  </w:style>
  <w:style w:type="paragraph" w:customStyle="1" w:styleId="xl82">
    <w:name w:val="xl82"/>
    <w:basedOn w:val="afa"/>
    <w:qFormat/>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2ji">
    <w:name w:val="2-2ji"/>
    <w:basedOn w:val="2"/>
    <w:qFormat/>
    <w:pPr>
      <w:adjustRightInd w:val="0"/>
      <w:spacing w:before="0" w:after="0" w:line="360" w:lineRule="auto"/>
      <w:jc w:val="center"/>
      <w:textAlignment w:val="baseline"/>
    </w:pPr>
    <w:rPr>
      <w:rFonts w:ascii="宋体" w:hAnsi="宋体"/>
      <w:bCs w:val="0"/>
      <w:kern w:val="0"/>
      <w:sz w:val="36"/>
    </w:rPr>
  </w:style>
  <w:style w:type="paragraph" w:customStyle="1" w:styleId="xl37">
    <w:name w:val="xl37"/>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style24">
    <w:name w:val="style24"/>
    <w:basedOn w:val="af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CharCharCharCharCharCharChar">
    <w:name w:val="Char Char Char Char Char Char Char Char Char Char Char Char Char"/>
    <w:basedOn w:val="aff1"/>
    <w:qFormat/>
    <w:pPr>
      <w:adjustRightInd/>
      <w:spacing w:line="240" w:lineRule="auto"/>
      <w:textAlignment w:val="auto"/>
    </w:pPr>
    <w:rPr>
      <w:rFonts w:ascii="Tahoma" w:hAnsi="Tahoma"/>
      <w:kern w:val="2"/>
      <w:sz w:val="24"/>
      <w:szCs w:val="24"/>
    </w:rPr>
  </w:style>
  <w:style w:type="paragraph" w:customStyle="1" w:styleId="afffffa">
    <w:name w:val="空半行"/>
    <w:basedOn w:val="afa"/>
    <w:qFormat/>
    <w:pPr>
      <w:adjustRightInd w:val="0"/>
      <w:spacing w:line="120" w:lineRule="exact"/>
    </w:pPr>
    <w:rPr>
      <w:rFonts w:ascii="Times New Roman" w:eastAsia="仿宋_GB2312" w:hAnsi="Times New Roman" w:cs="Times New Roman"/>
      <w:color w:val="FFFFFF"/>
      <w:kern w:val="0"/>
      <w:sz w:val="30"/>
      <w:szCs w:val="20"/>
    </w:rPr>
  </w:style>
  <w:style w:type="paragraph" w:customStyle="1" w:styleId="CharCharChar1Char">
    <w:name w:val="Char Char Char1 Char"/>
    <w:basedOn w:val="afa"/>
    <w:qFormat/>
    <w:rPr>
      <w:rFonts w:ascii="Times New Roman" w:eastAsia="宋体" w:hAnsi="Times New Roman" w:cs="Times New Roman"/>
      <w:szCs w:val="21"/>
    </w:rPr>
  </w:style>
  <w:style w:type="paragraph" w:customStyle="1" w:styleId="pa-0">
    <w:name w:val="pa-0"/>
    <w:basedOn w:val="afa"/>
    <w:qFormat/>
    <w:pPr>
      <w:widowControl/>
      <w:spacing w:before="125" w:after="125"/>
      <w:jc w:val="left"/>
    </w:pPr>
    <w:rPr>
      <w:rFonts w:ascii="宋体" w:eastAsia="宋体" w:hAnsi="宋体" w:cs="宋体"/>
      <w:kern w:val="0"/>
      <w:sz w:val="24"/>
      <w:szCs w:val="24"/>
    </w:rPr>
  </w:style>
  <w:style w:type="character" w:customStyle="1" w:styleId="Char41">
    <w:name w:val="纯文本 Char4"/>
    <w:uiPriority w:val="99"/>
    <w:semiHidden/>
    <w:qFormat/>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 w:val="28"/>
      <w:szCs w:val="20"/>
    </w:rPr>
  </w:style>
  <w:style w:type="paragraph" w:customStyle="1" w:styleId="p0">
    <w:name w:val="p0"/>
    <w:basedOn w:val="afa"/>
    <w:qFormat/>
    <w:pPr>
      <w:widowControl/>
    </w:pPr>
    <w:rPr>
      <w:rFonts w:ascii="Times New Roman" w:eastAsia="宋体" w:hAnsi="Times New Roman" w:cs="Times New Roman"/>
      <w:kern w:val="0"/>
      <w:szCs w:val="21"/>
    </w:rPr>
  </w:style>
  <w:style w:type="paragraph" w:customStyle="1" w:styleId="xl71">
    <w:name w:val="xl71"/>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f5">
    <w:name w:val="正文缩进2"/>
    <w:basedOn w:val="afa"/>
    <w:qFormat/>
    <w:pPr>
      <w:tabs>
        <w:tab w:val="left" w:pos="0"/>
      </w:tabs>
      <w:snapToGrid w:val="0"/>
      <w:spacing w:line="360" w:lineRule="auto"/>
      <w:ind w:firstLine="502"/>
    </w:pPr>
    <w:rPr>
      <w:rFonts w:ascii="宋体" w:eastAsia="宋体" w:hAnsi="宋体" w:cs="Times New Roman"/>
      <w:szCs w:val="21"/>
    </w:rPr>
  </w:style>
  <w:style w:type="character" w:customStyle="1" w:styleId="Char37">
    <w:name w:val="脚注文本 Char3"/>
    <w:uiPriority w:val="99"/>
    <w:semiHidden/>
    <w:qFormat/>
    <w:rPr>
      <w:kern w:val="2"/>
      <w:sz w:val="18"/>
      <w:szCs w:val="18"/>
    </w:rPr>
  </w:style>
  <w:style w:type="paragraph" w:customStyle="1" w:styleId="Char110">
    <w:name w:val="Char11"/>
    <w:basedOn w:val="afa"/>
    <w:qFormat/>
    <w:rPr>
      <w:rFonts w:ascii="Times New Roman" w:eastAsia="宋体" w:hAnsi="Times New Roman" w:cs="Times New Roman"/>
      <w:szCs w:val="21"/>
    </w:rPr>
  </w:style>
  <w:style w:type="paragraph" w:customStyle="1" w:styleId="1fe">
    <w:name w:val="正文_1"/>
    <w:qFormat/>
    <w:pPr>
      <w:widowControl w:val="0"/>
      <w:jc w:val="both"/>
    </w:pPr>
    <w:rPr>
      <w:rFonts w:ascii="Times New Roman" w:eastAsia="宋体" w:hAnsi="Times New Roman" w:cs="Times New Roman"/>
      <w:kern w:val="2"/>
      <w:sz w:val="21"/>
      <w:szCs w:val="24"/>
    </w:rPr>
  </w:style>
  <w:style w:type="paragraph" w:customStyle="1" w:styleId="Afffffb">
    <w:name w:val="正文 A"/>
    <w:qFormat/>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Arial Unicode MS" w:cs="Arial Unicode MS"/>
      <w:color w:val="000000"/>
      <w:kern w:val="2"/>
      <w:sz w:val="21"/>
      <w:szCs w:val="21"/>
    </w:rPr>
  </w:style>
  <w:style w:type="paragraph" w:customStyle="1" w:styleId="Blockquote">
    <w:name w:val="Blockquote"/>
    <w:basedOn w:val="af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styleId="afffffc">
    <w:name w:val="No Spacing"/>
    <w:link w:val="Char1e"/>
    <w:qFormat/>
    <w:pPr>
      <w:widowControl w:val="0"/>
      <w:jc w:val="both"/>
    </w:pPr>
    <w:rPr>
      <w:rFonts w:ascii="Times New Roman" w:eastAsia="宋体" w:hAnsi="Times New Roman" w:cs="Times New Roman"/>
      <w:kern w:val="2"/>
      <w:sz w:val="21"/>
      <w:szCs w:val="24"/>
    </w:rPr>
  </w:style>
  <w:style w:type="paragraph" w:customStyle="1" w:styleId="xl44">
    <w:name w:val="xl44"/>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f">
    <w:name w:val="Char1"/>
    <w:basedOn w:val="afa"/>
    <w:qFormat/>
    <w:pPr>
      <w:widowControl/>
      <w:tabs>
        <w:tab w:val="left" w:pos="509"/>
      </w:tabs>
      <w:spacing w:after="160" w:line="240" w:lineRule="exact"/>
      <w:ind w:left="252"/>
      <w:jc w:val="left"/>
    </w:pPr>
    <w:rPr>
      <w:rFonts w:ascii="Verdana" w:eastAsia="仿宋_GB2312" w:hAnsi="Verdana" w:cs="Times New Roman"/>
      <w:kern w:val="0"/>
      <w:sz w:val="24"/>
      <w:szCs w:val="20"/>
      <w:lang w:eastAsia="en-US"/>
    </w:rPr>
  </w:style>
  <w:style w:type="paragraph" w:customStyle="1" w:styleId="xl70">
    <w:name w:val="xl70"/>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ff">
    <w:name w:val="1级"/>
    <w:basedOn w:val="1"/>
    <w:qFormat/>
    <w:pPr>
      <w:keepNext w:val="0"/>
      <w:spacing w:line="520" w:lineRule="exact"/>
      <w:jc w:val="center"/>
    </w:pPr>
    <w:rPr>
      <w:rFonts w:ascii="黑体" w:eastAsia="黑体"/>
      <w:b w:val="0"/>
    </w:rPr>
  </w:style>
  <w:style w:type="paragraph" w:customStyle="1" w:styleId="ParaCharCharCharCharCharCharCharCharCharChar">
    <w:name w:val="默认段落字体 Para Char Char Char Char Char Char Char Char Char Char"/>
    <w:basedOn w:val="afa"/>
    <w:qFormat/>
    <w:rPr>
      <w:rFonts w:ascii="Tahoma" w:eastAsia="宋体" w:hAnsi="Tahoma" w:cs="Times New Roman"/>
      <w:sz w:val="24"/>
      <w:szCs w:val="24"/>
      <w:u w:val="single"/>
    </w:rPr>
  </w:style>
  <w:style w:type="paragraph" w:customStyle="1" w:styleId="xl85">
    <w:name w:val="xl85"/>
    <w:basedOn w:val="af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1CharCharCharCharCharChar">
    <w:name w:val="Char1 Char Char Char Char Char Char"/>
    <w:basedOn w:val="afa"/>
    <w:qFormat/>
    <w:rPr>
      <w:rFonts w:ascii="Tahoma" w:eastAsia="宋体" w:hAnsi="Tahoma" w:cs="Times New Roman"/>
      <w:sz w:val="24"/>
      <w:szCs w:val="20"/>
    </w:rPr>
  </w:style>
  <w:style w:type="paragraph" w:customStyle="1" w:styleId="TOC110">
    <w:name w:val="TOC 标题11"/>
    <w:basedOn w:val="1"/>
    <w:next w:val="afa"/>
    <w:qFormat/>
    <w:pPr>
      <w:spacing w:line="576" w:lineRule="auto"/>
      <w:outlineLvl w:val="9"/>
    </w:pPr>
    <w:rPr>
      <w:rFonts w:ascii="Calibri" w:eastAsia="黑体" w:hAnsi="Calibri"/>
    </w:rPr>
  </w:style>
  <w:style w:type="paragraph" w:customStyle="1" w:styleId="slStyle10">
    <w:name w:val="slStyle10"/>
    <w:basedOn w:val="afa"/>
    <w:next w:val="afa"/>
    <w:qFormat/>
    <w:pPr>
      <w:suppressAutoHyphens/>
      <w:kinsoku w:val="0"/>
      <w:overflowPunct w:val="0"/>
      <w:autoSpaceDE w:val="0"/>
      <w:autoSpaceDN w:val="0"/>
      <w:adjustRightInd w:val="0"/>
      <w:spacing w:line="440" w:lineRule="exact"/>
      <w:jc w:val="center"/>
    </w:pPr>
    <w:rPr>
      <w:rFonts w:ascii="宋体" w:eastAsia="宋体" w:hAnsi="宋体" w:cs="Times New Roman"/>
      <w:color w:val="000000"/>
      <w:sz w:val="24"/>
      <w:szCs w:val="24"/>
    </w:rPr>
  </w:style>
  <w:style w:type="paragraph" w:customStyle="1" w:styleId="font6">
    <w:name w:val="font6"/>
    <w:basedOn w:val="afa"/>
    <w:qFormat/>
    <w:pPr>
      <w:widowControl/>
      <w:spacing w:before="100" w:beforeAutospacing="1" w:after="100" w:afterAutospacing="1"/>
      <w:jc w:val="left"/>
    </w:pPr>
    <w:rPr>
      <w:rFonts w:ascii="宋体" w:eastAsia="宋体" w:hAnsi="宋体" w:cs="宋体"/>
      <w:kern w:val="0"/>
      <w:sz w:val="20"/>
      <w:szCs w:val="20"/>
    </w:rPr>
  </w:style>
  <w:style w:type="paragraph" w:customStyle="1" w:styleId="3000">
    <w:name w:val="正文_3_0_0"/>
    <w:basedOn w:val="310"/>
    <w:qFormat/>
    <w:rPr>
      <w:rFonts w:cs="宋体"/>
      <w:szCs w:val="21"/>
    </w:rPr>
  </w:style>
  <w:style w:type="character" w:customStyle="1" w:styleId="Char38">
    <w:name w:val="正文文本 Char3"/>
    <w:uiPriority w:val="99"/>
    <w:semiHidden/>
    <w:qFormat/>
    <w:rPr>
      <w:kern w:val="2"/>
      <w:sz w:val="21"/>
      <w:szCs w:val="24"/>
    </w:rPr>
  </w:style>
  <w:style w:type="paragraph" w:customStyle="1" w:styleId="xl79">
    <w:name w:val="xl79"/>
    <w:basedOn w:val="afa"/>
    <w:qFormat/>
    <w:pPr>
      <w:widowControl/>
      <w:spacing w:before="100" w:beforeAutospacing="1" w:after="100" w:afterAutospacing="1"/>
      <w:jc w:val="left"/>
      <w:textAlignment w:val="bottom"/>
    </w:pPr>
    <w:rPr>
      <w:rFonts w:ascii="Helv" w:eastAsia="宋体" w:hAnsi="Helv" w:cs="宋体"/>
      <w:kern w:val="0"/>
      <w:sz w:val="20"/>
      <w:szCs w:val="20"/>
    </w:rPr>
  </w:style>
  <w:style w:type="paragraph" w:customStyle="1" w:styleId="afffffd">
    <w:name w:val="表格正文"/>
    <w:basedOn w:val="afa"/>
    <w:link w:val="Charf4"/>
    <w:qFormat/>
    <w:pPr>
      <w:spacing w:before="62" w:after="62" w:line="300" w:lineRule="auto"/>
      <w:jc w:val="left"/>
    </w:pPr>
    <w:rPr>
      <w:rFonts w:ascii="Verdana" w:eastAsia="宋体" w:hAnsi="Verdana" w:cs="宋体"/>
      <w:szCs w:val="21"/>
    </w:rPr>
  </w:style>
  <w:style w:type="paragraph" w:customStyle="1" w:styleId="Copyright">
    <w:name w:val="Copyright"/>
    <w:basedOn w:val="afa"/>
    <w:uiPriority w:val="99"/>
    <w:qFormat/>
    <w:pPr>
      <w:widowControl/>
      <w:spacing w:before="480" w:after="60" w:line="300" w:lineRule="auto"/>
      <w:ind w:firstLineChars="200" w:firstLine="200"/>
      <w:jc w:val="center"/>
    </w:pPr>
    <w:rPr>
      <w:rFonts w:ascii="Trebuchet MS" w:eastAsia="宋体" w:hAnsi="Trebuchet MS" w:cs="Trebuchet MS"/>
      <w:b/>
      <w:color w:val="042D56"/>
      <w:kern w:val="0"/>
      <w:sz w:val="20"/>
      <w:szCs w:val="24"/>
      <w:lang w:val="en-AU" w:eastAsia="en-AU"/>
    </w:rPr>
  </w:style>
  <w:style w:type="paragraph" w:customStyle="1" w:styleId="2f6">
    <w:name w:val="目录2"/>
    <w:basedOn w:val="afa"/>
    <w:next w:val="afa"/>
    <w:qFormat/>
    <w:pPr>
      <w:widowControl/>
      <w:tabs>
        <w:tab w:val="left" w:leader="dot" w:pos="8503"/>
      </w:tabs>
      <w:spacing w:line="317" w:lineRule="atLeast"/>
      <w:ind w:firstLine="209"/>
      <w:textAlignment w:val="baseline"/>
    </w:pPr>
    <w:rPr>
      <w:rFonts w:ascii="Times New Roman" w:eastAsia="宋体" w:hAnsi="Times New Roman" w:cs="Times New Roman"/>
      <w:color w:val="000000"/>
      <w:kern w:val="0"/>
      <w:szCs w:val="20"/>
    </w:rPr>
  </w:style>
  <w:style w:type="paragraph" w:customStyle="1" w:styleId="reader-word-layer">
    <w:name w:val="reader-word-layer"/>
    <w:basedOn w:val="afa"/>
    <w:qFormat/>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f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afffffe">
    <w:name w:val="表格"/>
    <w:basedOn w:val="afa"/>
    <w:qFormat/>
    <w:pPr>
      <w:spacing w:line="400" w:lineRule="exact"/>
    </w:pPr>
    <w:rPr>
      <w:rFonts w:ascii="Times New Roman" w:eastAsia="宋体" w:hAnsi="Times New Roman" w:cs="Times New Roman"/>
      <w:sz w:val="24"/>
      <w:szCs w:val="24"/>
    </w:rPr>
  </w:style>
  <w:style w:type="paragraph" w:customStyle="1" w:styleId="xl76">
    <w:name w:val="xl76"/>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TOC12">
    <w:name w:val="TOC 标题12"/>
    <w:basedOn w:val="1"/>
    <w:next w:val="afa"/>
    <w:qFormat/>
    <w:pPr>
      <w:spacing w:line="576" w:lineRule="auto"/>
      <w:outlineLvl w:val="9"/>
    </w:pPr>
    <w:rPr>
      <w:rFonts w:eastAsia="黑体"/>
    </w:rPr>
  </w:style>
  <w:style w:type="paragraph" w:customStyle="1" w:styleId="paragraph1">
    <w:name w:val="paragraph1"/>
    <w:basedOn w:val="afa"/>
    <w:qFormat/>
    <w:pPr>
      <w:spacing w:afterLines="20" w:line="300" w:lineRule="auto"/>
      <w:ind w:firstLineChars="200" w:firstLine="200"/>
    </w:pPr>
    <w:rPr>
      <w:rFonts w:ascii="Times New Roman" w:eastAsia="宋体" w:hAnsi="Times New Roman" w:cs="Times New Roman"/>
      <w:sz w:val="24"/>
      <w:szCs w:val="24"/>
    </w:rPr>
  </w:style>
  <w:style w:type="paragraph" w:customStyle="1" w:styleId="affffff">
    <w:name w:val="目录文字"/>
    <w:basedOn w:val="afa"/>
    <w:qFormat/>
    <w:pPr>
      <w:widowControl/>
      <w:spacing w:line="480" w:lineRule="auto"/>
      <w:jc w:val="left"/>
    </w:pPr>
    <w:rPr>
      <w:rFonts w:ascii="宋体" w:eastAsia="宋体" w:hAnsi="宋体" w:cs="Times New Roman"/>
      <w:kern w:val="0"/>
      <w:sz w:val="24"/>
      <w:szCs w:val="20"/>
    </w:rPr>
  </w:style>
  <w:style w:type="paragraph" w:customStyle="1" w:styleId="202">
    <w:name w:val="无间隔2_0"/>
    <w:basedOn w:val="116"/>
    <w:qFormat/>
    <w:rPr>
      <w:rFonts w:ascii="Calibri" w:hAnsi="Calibri"/>
      <w:szCs w:val="21"/>
    </w:rPr>
  </w:style>
  <w:style w:type="paragraph" w:customStyle="1" w:styleId="xl31">
    <w:name w:val="xl31"/>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301">
    <w:name w:val="正文_3_0"/>
    <w:basedOn w:val="310"/>
    <w:qFormat/>
    <w:rPr>
      <w:szCs w:val="21"/>
    </w:rPr>
  </w:style>
  <w:style w:type="paragraph" w:customStyle="1" w:styleId="117">
    <w:name w:val="修订11"/>
    <w:qFormat/>
    <w:rPr>
      <w:rFonts w:ascii="Times New Roman" w:eastAsia="宋体" w:hAnsi="Times New Roman" w:cs="Times New Roman"/>
      <w:kern w:val="2"/>
      <w:sz w:val="21"/>
      <w:szCs w:val="24"/>
    </w:rPr>
  </w:style>
  <w:style w:type="paragraph" w:customStyle="1" w:styleId="CharCharCharCharCharChar1Char">
    <w:name w:val="Char Char Char Char Char Char1 Char"/>
    <w:basedOn w:val="afa"/>
    <w:qFormat/>
    <w:pPr>
      <w:widowControl/>
      <w:spacing w:after="160" w:line="240" w:lineRule="exact"/>
      <w:jc w:val="left"/>
    </w:pPr>
    <w:rPr>
      <w:rFonts w:ascii="Times New Roman" w:eastAsia="仿宋_GB2312" w:hAnsi="Times New Roman" w:cs="宋体"/>
      <w:kern w:val="0"/>
      <w:szCs w:val="20"/>
      <w:lang w:eastAsia="en-US"/>
    </w:rPr>
  </w:style>
  <w:style w:type="paragraph" w:customStyle="1" w:styleId="affffff0">
    <w:name w:val="样式"/>
    <w:qFormat/>
    <w:pPr>
      <w:widowControl w:val="0"/>
      <w:autoSpaceDE w:val="0"/>
      <w:autoSpaceDN w:val="0"/>
      <w:adjustRightInd w:val="0"/>
    </w:pPr>
    <w:rPr>
      <w:rFonts w:ascii="宋体" w:eastAsia="宋体" w:hAnsi="宋体" w:cs="宋体"/>
      <w:sz w:val="24"/>
      <w:szCs w:val="24"/>
    </w:rPr>
  </w:style>
  <w:style w:type="paragraph" w:customStyle="1" w:styleId="3a">
    <w:name w:val="目录3"/>
    <w:basedOn w:val="afa"/>
    <w:next w:val="afa"/>
    <w:qFormat/>
    <w:pPr>
      <w:widowControl/>
      <w:tabs>
        <w:tab w:val="left" w:leader="dot" w:pos="8503"/>
      </w:tabs>
      <w:spacing w:line="317" w:lineRule="atLeast"/>
      <w:ind w:firstLine="419"/>
      <w:textAlignment w:val="baseline"/>
    </w:pPr>
    <w:rPr>
      <w:rFonts w:ascii="Times New Roman" w:eastAsia="宋体" w:hAnsi="Times New Roman" w:cs="Times New Roman"/>
      <w:color w:val="000000"/>
      <w:kern w:val="0"/>
      <w:szCs w:val="20"/>
    </w:rPr>
  </w:style>
  <w:style w:type="paragraph" w:customStyle="1" w:styleId="xl32">
    <w:name w:val="xl32"/>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character" w:customStyle="1" w:styleId="Char42">
    <w:name w:val="批注文字 Char4"/>
    <w:uiPriority w:val="99"/>
    <w:semiHidden/>
    <w:qFormat/>
    <w:rPr>
      <w:kern w:val="2"/>
      <w:sz w:val="21"/>
      <w:szCs w:val="24"/>
    </w:rPr>
  </w:style>
  <w:style w:type="character" w:customStyle="1" w:styleId="Char1f0">
    <w:name w:val="批注主题 Char1"/>
    <w:uiPriority w:val="99"/>
    <w:qFormat/>
    <w:rPr>
      <w:b/>
      <w:bCs/>
      <w:kern w:val="2"/>
      <w:sz w:val="21"/>
      <w:szCs w:val="24"/>
    </w:rPr>
  </w:style>
  <w:style w:type="paragraph" w:customStyle="1" w:styleId="xl78">
    <w:name w:val="xl78"/>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TOC2">
    <w:name w:val="TOC 标题2"/>
    <w:basedOn w:val="1"/>
    <w:next w:val="af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paragraph" w:customStyle="1" w:styleId="CharCharCharCharCharCharCharCharCharChar">
    <w:name w:val="Char Char Char Char Char Char Char Char Char Char"/>
    <w:basedOn w:val="aff1"/>
    <w:qFormat/>
    <w:pPr>
      <w:keepNext/>
      <w:adjustRightInd/>
      <w:spacing w:beforeLines="100" w:line="240" w:lineRule="auto"/>
      <w:textAlignment w:val="auto"/>
    </w:pPr>
    <w:rPr>
      <w:rFonts w:ascii="Tahoma" w:hAnsi="Tahoma"/>
      <w:kern w:val="2"/>
      <w:sz w:val="24"/>
      <w:szCs w:val="24"/>
    </w:rPr>
  </w:style>
  <w:style w:type="paragraph" w:customStyle="1" w:styleId="Style37">
    <w:name w:val="_Style 37"/>
    <w:basedOn w:val="afa"/>
    <w:next w:val="afa"/>
    <w:qFormat/>
    <w:rPr>
      <w:rFonts w:ascii="Times New Roman" w:eastAsia="宋体" w:hAnsi="Times New Roman" w:cs="Times New Roman"/>
      <w:szCs w:val="24"/>
    </w:rPr>
  </w:style>
  <w:style w:type="paragraph" w:customStyle="1" w:styleId="2f7">
    <w:name w:val="样式 标题 2 + 宋体 黑色"/>
    <w:basedOn w:val="2"/>
    <w:qFormat/>
    <w:pPr>
      <w:adjustRightInd w:val="0"/>
      <w:snapToGrid w:val="0"/>
      <w:spacing w:before="0" w:after="0" w:line="360" w:lineRule="auto"/>
      <w:ind w:leftChars="50" w:left="50" w:rightChars="50" w:right="50"/>
    </w:pPr>
    <w:rPr>
      <w:rFonts w:ascii="宋体" w:hAnsi="宋体"/>
      <w:color w:val="000000"/>
    </w:rPr>
  </w:style>
  <w:style w:type="paragraph" w:customStyle="1" w:styleId="444">
    <w:name w:val="444"/>
    <w:basedOn w:val="afa"/>
    <w:qFormat/>
    <w:pPr>
      <w:adjustRightInd w:val="0"/>
      <w:spacing w:line="312" w:lineRule="atLeast"/>
      <w:jc w:val="center"/>
      <w:textAlignment w:val="baseline"/>
    </w:pPr>
    <w:rPr>
      <w:rFonts w:ascii="Times New Roman" w:eastAsia="宋体" w:hAnsi="Times New Roman" w:cs="Times New Roman"/>
      <w:b/>
      <w:kern w:val="0"/>
      <w:sz w:val="36"/>
      <w:szCs w:val="36"/>
    </w:rPr>
  </w:style>
  <w:style w:type="paragraph" w:customStyle="1" w:styleId="1ff0">
    <w:name w:val="正文1"/>
    <w:qFormat/>
    <w:rPr>
      <w:rFonts w:ascii="Times New Roman" w:eastAsia="Times New Roman" w:hAnsi="Times New Roman" w:cs="Times New Roman"/>
      <w:sz w:val="24"/>
      <w:szCs w:val="24"/>
    </w:rPr>
  </w:style>
  <w:style w:type="paragraph" w:customStyle="1" w:styleId="CharCharCharChar1">
    <w:name w:val="Char Char Char Char1"/>
    <w:basedOn w:val="aff1"/>
    <w:qFormat/>
    <w:pPr>
      <w:snapToGrid w:val="0"/>
      <w:spacing w:line="360" w:lineRule="auto"/>
      <w:textAlignment w:val="auto"/>
    </w:pPr>
    <w:rPr>
      <w:rFonts w:ascii="Tahoma" w:hAnsi="Tahoma"/>
      <w:kern w:val="2"/>
      <w:sz w:val="24"/>
      <w:szCs w:val="24"/>
    </w:rPr>
  </w:style>
  <w:style w:type="paragraph" w:customStyle="1" w:styleId="font0">
    <w:name w:val="font0"/>
    <w:basedOn w:val="afa"/>
    <w:qFormat/>
    <w:pPr>
      <w:widowControl/>
      <w:spacing w:before="100" w:beforeAutospacing="1" w:after="100" w:afterAutospacing="1"/>
      <w:jc w:val="left"/>
    </w:pPr>
    <w:rPr>
      <w:rFonts w:ascii="宋体" w:eastAsia="宋体" w:hAnsi="宋体" w:cs="宋体"/>
      <w:kern w:val="0"/>
      <w:sz w:val="24"/>
      <w:szCs w:val="24"/>
    </w:rPr>
  </w:style>
  <w:style w:type="character" w:customStyle="1" w:styleId="2Char21">
    <w:name w:val="正文文本 2 Char2"/>
    <w:uiPriority w:val="99"/>
    <w:semiHidden/>
    <w:qFormat/>
    <w:rPr>
      <w:kern w:val="2"/>
      <w:sz w:val="21"/>
      <w:szCs w:val="24"/>
    </w:rPr>
  </w:style>
  <w:style w:type="paragraph" w:customStyle="1" w:styleId="xl26">
    <w:name w:val="xl26"/>
    <w:basedOn w:val="af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27">
    <w:name w:val="xl27"/>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9">
    <w:name w:val="xl69"/>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2f8">
    <w:name w:val="样式 标题 2 + (西文) 宋体 非加粗 居中"/>
    <w:basedOn w:val="2"/>
    <w:qFormat/>
    <w:pPr>
      <w:jc w:val="center"/>
    </w:pPr>
    <w:rPr>
      <w:rFonts w:ascii="宋体" w:eastAsia="黑体" w:hAnsi="宋体" w:cs="宋体"/>
      <w:b w:val="0"/>
      <w:bCs w:val="0"/>
      <w:spacing w:val="2"/>
      <w:kern w:val="0"/>
      <w:sz w:val="28"/>
      <w:szCs w:val="20"/>
    </w:rPr>
  </w:style>
  <w:style w:type="paragraph" w:customStyle="1" w:styleId="1ff1">
    <w:name w:val="纯文本1"/>
    <w:basedOn w:val="afa"/>
    <w:qFormat/>
    <w:pPr>
      <w:suppressAutoHyphens/>
    </w:pPr>
    <w:rPr>
      <w:rFonts w:ascii="宋体" w:eastAsia="宋体" w:hAnsi="宋体" w:cs="Calibri"/>
      <w:kern w:val="1"/>
      <w:sz w:val="20"/>
      <w:szCs w:val="21"/>
      <w:lang w:eastAsia="ar-SA"/>
    </w:rPr>
  </w:style>
  <w:style w:type="paragraph" w:customStyle="1" w:styleId="ParaChar1">
    <w:name w:val="默认段落字体 Para Char1"/>
    <w:next w:val="afa"/>
    <w:qFormat/>
    <w:pPr>
      <w:keepNext/>
      <w:keepLines/>
      <w:tabs>
        <w:tab w:val="left" w:pos="360"/>
      </w:tabs>
      <w:snapToGrid w:val="0"/>
      <w:spacing w:before="240" w:after="240"/>
      <w:outlineLvl w:val="7"/>
    </w:pPr>
    <w:rPr>
      <w:rFonts w:ascii="Arial" w:eastAsia="宋体" w:hAnsi="Arial" w:cs="Arial"/>
      <w:kern w:val="2"/>
    </w:rPr>
  </w:style>
  <w:style w:type="paragraph" w:customStyle="1" w:styleId="2ji">
    <w:name w:val="2ji"/>
    <w:basedOn w:val="2"/>
    <w:qFormat/>
    <w:pPr>
      <w:adjustRightInd w:val="0"/>
      <w:spacing w:before="0" w:after="0" w:line="360" w:lineRule="auto"/>
      <w:textAlignment w:val="baseline"/>
    </w:pPr>
    <w:rPr>
      <w:rFonts w:ascii="宋体" w:hAnsi="宋体"/>
      <w:kern w:val="0"/>
      <w:sz w:val="21"/>
      <w:szCs w:val="21"/>
    </w:rPr>
  </w:style>
  <w:style w:type="paragraph" w:customStyle="1" w:styleId="2110">
    <w:name w:val="修订211"/>
    <w:uiPriority w:val="99"/>
    <w:semiHidden/>
    <w:qFormat/>
    <w:rPr>
      <w:rFonts w:ascii="Times New Roman" w:eastAsia="宋体" w:hAnsi="Times New Roman" w:cs="Times New Roman"/>
      <w:kern w:val="2"/>
      <w:sz w:val="21"/>
      <w:szCs w:val="24"/>
    </w:rPr>
  </w:style>
  <w:style w:type="paragraph" w:customStyle="1" w:styleId="font10">
    <w:name w:val="font10"/>
    <w:basedOn w:val="afa"/>
    <w:qFormat/>
    <w:pPr>
      <w:widowControl/>
      <w:spacing w:before="100" w:beforeAutospacing="1" w:after="100" w:afterAutospacing="1"/>
      <w:jc w:val="left"/>
    </w:pPr>
    <w:rPr>
      <w:rFonts w:ascii="宋体" w:eastAsia="宋体" w:hAnsi="宋体" w:cs="宋体"/>
      <w:b/>
      <w:bCs/>
      <w:szCs w:val="21"/>
    </w:rPr>
  </w:style>
  <w:style w:type="paragraph" w:customStyle="1" w:styleId="xl86">
    <w:name w:val="xl86"/>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1Char1">
    <w:name w:val="Char Char Char Char Char Char1 Char1"/>
    <w:basedOn w:val="afa"/>
    <w:qFormat/>
    <w:pPr>
      <w:widowControl/>
      <w:spacing w:after="160" w:line="240" w:lineRule="exact"/>
      <w:jc w:val="left"/>
    </w:pPr>
    <w:rPr>
      <w:rFonts w:ascii="Arial" w:eastAsia="楷体_GB2312" w:hAnsi="Arial" w:cs="Verdana"/>
      <w:b/>
      <w:kern w:val="0"/>
      <w:sz w:val="24"/>
      <w:szCs w:val="24"/>
      <w:lang w:eastAsia="en-US"/>
    </w:rPr>
  </w:style>
  <w:style w:type="paragraph" w:customStyle="1" w:styleId="xl77">
    <w:name w:val="xl77"/>
    <w:basedOn w:val="af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character" w:customStyle="1" w:styleId="Char1f1">
    <w:name w:val="尾注文本 Char1"/>
    <w:uiPriority w:val="99"/>
    <w:semiHidden/>
    <w:qFormat/>
    <w:rPr>
      <w:kern w:val="2"/>
      <w:sz w:val="21"/>
      <w:szCs w:val="24"/>
    </w:rPr>
  </w:style>
  <w:style w:type="paragraph" w:customStyle="1" w:styleId="affffff1">
    <w:name w:val="节标题"/>
    <w:basedOn w:val="afa"/>
    <w:next w:val="affffff2"/>
    <w:qFormat/>
    <w:pPr>
      <w:widowControl/>
      <w:spacing w:line="289" w:lineRule="atLeast"/>
      <w:jc w:val="center"/>
      <w:textAlignment w:val="baseline"/>
    </w:pPr>
    <w:rPr>
      <w:rFonts w:ascii="Times New Roman" w:eastAsia="宋体" w:hAnsi="Times New Roman" w:cs="Times New Roman"/>
      <w:color w:val="000000"/>
      <w:kern w:val="0"/>
      <w:sz w:val="28"/>
      <w:szCs w:val="20"/>
    </w:rPr>
  </w:style>
  <w:style w:type="paragraph" w:customStyle="1" w:styleId="affffff2">
    <w:name w:val="小节标题"/>
    <w:basedOn w:val="afa"/>
    <w:next w:val="afa"/>
    <w:qFormat/>
    <w:pPr>
      <w:widowControl/>
      <w:spacing w:before="175" w:after="102" w:line="351" w:lineRule="atLeast"/>
      <w:textAlignment w:val="baseline"/>
    </w:pPr>
    <w:rPr>
      <w:rFonts w:ascii="Times New Roman" w:eastAsia="黑体" w:hAnsi="Times New Roman" w:cs="Times New Roman"/>
      <w:color w:val="000000"/>
      <w:kern w:val="0"/>
      <w:szCs w:val="20"/>
    </w:rPr>
  </w:style>
  <w:style w:type="paragraph" w:customStyle="1" w:styleId="xl40">
    <w:name w:val="xl40"/>
    <w:basedOn w:val="af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9">
    <w:name w:val="2级"/>
    <w:basedOn w:val="afa"/>
    <w:qFormat/>
    <w:pPr>
      <w:tabs>
        <w:tab w:val="left" w:pos="360"/>
      </w:tabs>
      <w:spacing w:beforeLines="50" w:line="360" w:lineRule="auto"/>
      <w:ind w:left="360" w:hanging="360"/>
      <w:outlineLvl w:val="1"/>
    </w:pPr>
    <w:rPr>
      <w:rFonts w:ascii="Times New Roman" w:eastAsia="黑体" w:hAnsi="Times New Roman" w:cs="Times New Roman"/>
      <w:sz w:val="32"/>
      <w:szCs w:val="24"/>
    </w:rPr>
  </w:style>
  <w:style w:type="paragraph" w:customStyle="1" w:styleId="2fa">
    <w:name w:val="样式 样式 首行缩进: 2 字符"/>
    <w:basedOn w:val="afa"/>
    <w:qFormat/>
    <w:pPr>
      <w:widowControl/>
      <w:ind w:firstLineChars="200" w:firstLine="480"/>
      <w:jc w:val="left"/>
    </w:pPr>
    <w:rPr>
      <w:rFonts w:ascii="Times New Roman" w:eastAsia="宋体" w:hAnsi="Times New Roman" w:cs="宋体"/>
      <w:kern w:val="0"/>
      <w:sz w:val="24"/>
      <w:szCs w:val="20"/>
    </w:rPr>
  </w:style>
  <w:style w:type="paragraph" w:customStyle="1" w:styleId="PMsoNormal">
    <w:name w:val="P_MsoNormal"/>
    <w:basedOn w:val="afa"/>
    <w:qFormat/>
    <w:pPr>
      <w:widowControl/>
    </w:pPr>
    <w:rPr>
      <w:rFonts w:ascii="Times New Roman" w:eastAsia="Times New Roman" w:hAnsi="Times New Roman" w:cs="Times New Roman"/>
      <w:kern w:val="0"/>
      <w:szCs w:val="24"/>
    </w:rPr>
  </w:style>
  <w:style w:type="paragraph" w:customStyle="1" w:styleId="0000">
    <w:name w:val="正文_0_0_0"/>
    <w:basedOn w:val="116"/>
    <w:qFormat/>
    <w:rPr>
      <w:rFonts w:ascii="Calibri" w:hAnsi="Calibri"/>
      <w:szCs w:val="21"/>
    </w:rPr>
  </w:style>
  <w:style w:type="paragraph" w:customStyle="1" w:styleId="Normal00">
    <w:name w:val="Normal_0_0"/>
    <w:basedOn w:val="116"/>
    <w:qFormat/>
    <w:pPr>
      <w:widowControl/>
    </w:pPr>
    <w:rPr>
      <w:rFonts w:ascii="Calibri" w:hAnsi="Calibri"/>
      <w:szCs w:val="21"/>
    </w:rPr>
  </w:style>
  <w:style w:type="paragraph" w:customStyle="1" w:styleId="affffff3">
    <w:name w:val="缺省文本"/>
    <w:basedOn w:val="afa"/>
    <w:qFormat/>
    <w:pPr>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49">
    <w:name w:val="目录4"/>
    <w:basedOn w:val="afa"/>
    <w:next w:val="afa"/>
    <w:qFormat/>
    <w:pPr>
      <w:widowControl/>
      <w:tabs>
        <w:tab w:val="left" w:leader="dot" w:pos="8503"/>
      </w:tabs>
      <w:spacing w:line="317" w:lineRule="atLeast"/>
      <w:ind w:firstLine="629"/>
      <w:textAlignment w:val="baseline"/>
    </w:pPr>
    <w:rPr>
      <w:rFonts w:ascii="Times New Roman" w:eastAsia="宋体" w:hAnsi="Times New Roman" w:cs="Times New Roman"/>
      <w:color w:val="000000"/>
      <w:kern w:val="0"/>
      <w:szCs w:val="20"/>
    </w:rPr>
  </w:style>
  <w:style w:type="paragraph" w:customStyle="1" w:styleId="212">
    <w:name w:val="修订21"/>
    <w:uiPriority w:val="99"/>
    <w:semiHidden/>
    <w:qFormat/>
    <w:rPr>
      <w:rFonts w:ascii="Calibri" w:eastAsia="宋体" w:hAnsi="Calibri" w:cs="Times New Roman"/>
      <w:kern w:val="2"/>
      <w:sz w:val="21"/>
      <w:szCs w:val="24"/>
    </w:rPr>
  </w:style>
  <w:style w:type="paragraph" w:customStyle="1" w:styleId="xl33">
    <w:name w:val="xl33"/>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lNote">
    <w:name w:val="flNote"/>
    <w:basedOn w:val="afa"/>
    <w:qFormat/>
    <w:pPr>
      <w:adjustRightInd w:val="0"/>
      <w:spacing w:before="320" w:after="160" w:line="360" w:lineRule="atLeast"/>
      <w:jc w:val="center"/>
    </w:pPr>
    <w:rPr>
      <w:rFonts w:ascii="Arial" w:eastAsia="黑体" w:hAnsi="Times New Roman" w:cs="Times New Roman"/>
      <w:kern w:val="0"/>
      <w:sz w:val="30"/>
      <w:szCs w:val="20"/>
    </w:rPr>
  </w:style>
  <w:style w:type="paragraph" w:customStyle="1" w:styleId="xl83">
    <w:name w:val="xl83"/>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01">
    <w:name w:val="正文_1_0"/>
    <w:qFormat/>
    <w:pPr>
      <w:widowControl w:val="0"/>
      <w:jc w:val="both"/>
    </w:pPr>
    <w:rPr>
      <w:rFonts w:ascii="Times New Roman" w:eastAsia="宋体" w:hAnsi="Times New Roman" w:cs="Times New Roman"/>
      <w:kern w:val="2"/>
      <w:sz w:val="21"/>
      <w:szCs w:val="24"/>
    </w:rPr>
  </w:style>
  <w:style w:type="paragraph" w:customStyle="1" w:styleId="xl89">
    <w:name w:val="xl89"/>
    <w:basedOn w:val="af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ff2">
    <w:name w:val="1"/>
    <w:basedOn w:val="afa"/>
    <w:next w:val="aff7"/>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400">
    <w:name w:val="正文_4_0"/>
    <w:qFormat/>
    <w:pPr>
      <w:widowControl w:val="0"/>
      <w:jc w:val="both"/>
    </w:pPr>
    <w:rPr>
      <w:rFonts w:ascii="Calibri" w:eastAsia="宋体" w:hAnsi="Calibri" w:cs="Times New Roman"/>
      <w:kern w:val="2"/>
      <w:sz w:val="21"/>
      <w:szCs w:val="22"/>
    </w:rPr>
  </w:style>
  <w:style w:type="paragraph" w:customStyle="1" w:styleId="p15">
    <w:name w:val="p15"/>
    <w:basedOn w:val="afa"/>
    <w:qFormat/>
    <w:pPr>
      <w:widowControl/>
    </w:pPr>
    <w:rPr>
      <w:rFonts w:ascii="宋体" w:eastAsia="宋体" w:hAnsi="宋体" w:cs="宋体"/>
      <w:kern w:val="0"/>
      <w:szCs w:val="21"/>
    </w:rPr>
  </w:style>
  <w:style w:type="paragraph" w:customStyle="1" w:styleId="style110">
    <w:name w:val="style110"/>
    <w:basedOn w:val="afa"/>
    <w:qFormat/>
    <w:pPr>
      <w:widowControl/>
      <w:spacing w:before="100" w:beforeAutospacing="1" w:after="100" w:afterAutospacing="1"/>
      <w:jc w:val="left"/>
    </w:pPr>
    <w:rPr>
      <w:rFonts w:ascii="宋体" w:eastAsia="宋体" w:hAnsi="宋体" w:cs="宋体"/>
      <w:kern w:val="0"/>
      <w:sz w:val="24"/>
      <w:szCs w:val="24"/>
    </w:rPr>
  </w:style>
  <w:style w:type="paragraph" w:customStyle="1" w:styleId="ListParagraph1">
    <w:name w:val="List Paragraph1"/>
    <w:basedOn w:val="afa"/>
    <w:qFormat/>
    <w:pPr>
      <w:ind w:firstLineChars="200" w:firstLine="420"/>
    </w:pPr>
    <w:rPr>
      <w:rFonts w:ascii="Calibri" w:eastAsia="宋体" w:hAnsi="Calibri" w:cs="Times New Roman"/>
    </w:rPr>
  </w:style>
  <w:style w:type="paragraph" w:customStyle="1" w:styleId="1ff3">
    <w:name w:val="菲页1"/>
    <w:basedOn w:val="2"/>
    <w:qFormat/>
    <w:pPr>
      <w:widowControl/>
      <w:jc w:val="center"/>
    </w:pPr>
    <w:rPr>
      <w:rFonts w:ascii="黑体" w:hAnsi="宋体"/>
      <w:b w:val="0"/>
      <w:bCs w:val="0"/>
      <w:kern w:val="0"/>
      <w:sz w:val="52"/>
      <w:szCs w:val="20"/>
    </w:rPr>
  </w:style>
  <w:style w:type="paragraph" w:customStyle="1" w:styleId="Preformatted">
    <w:name w:val="Preformatted"/>
    <w:basedOn w:val="af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1ff4">
    <w:name w:val="无间隔1"/>
    <w:uiPriority w:val="99"/>
    <w:qFormat/>
    <w:pPr>
      <w:widowControl w:val="0"/>
      <w:jc w:val="both"/>
    </w:pPr>
    <w:rPr>
      <w:rFonts w:ascii="Times New Roman" w:eastAsia="宋体" w:hAnsi="Times New Roman" w:cs="Times New Roman"/>
      <w:kern w:val="2"/>
      <w:sz w:val="21"/>
      <w:szCs w:val="24"/>
    </w:rPr>
  </w:style>
  <w:style w:type="paragraph" w:customStyle="1" w:styleId="affffff4">
    <w:name w:val="正文首行缩进两字符"/>
    <w:basedOn w:val="afa"/>
    <w:qFormat/>
    <w:pPr>
      <w:spacing w:line="360" w:lineRule="auto"/>
      <w:ind w:firstLineChars="200" w:firstLine="200"/>
    </w:pPr>
    <w:rPr>
      <w:rFonts w:ascii="Times New Roman" w:eastAsia="宋体" w:hAnsi="Times New Roman" w:cs="Times New Roman"/>
      <w:szCs w:val="24"/>
    </w:rPr>
  </w:style>
  <w:style w:type="character" w:customStyle="1" w:styleId="Char39">
    <w:name w:val="明显引用 Char3"/>
    <w:uiPriority w:val="30"/>
    <w:qFormat/>
    <w:rPr>
      <w:b/>
      <w:bCs/>
      <w:i/>
      <w:iCs/>
      <w:color w:val="4F81BD"/>
      <w:kern w:val="2"/>
      <w:sz w:val="21"/>
      <w:szCs w:val="24"/>
    </w:rPr>
  </w:style>
  <w:style w:type="paragraph" w:customStyle="1" w:styleId="Char1CharCharChar">
    <w:name w:val="Char1 Char Char Char"/>
    <w:basedOn w:val="afa"/>
    <w:qFormat/>
    <w:rPr>
      <w:rFonts w:ascii="Tahoma" w:eastAsia="宋体" w:hAnsi="Tahoma" w:cs="Times New Roman"/>
      <w:sz w:val="24"/>
      <w:szCs w:val="20"/>
    </w:rPr>
  </w:style>
  <w:style w:type="paragraph" w:customStyle="1" w:styleId="affffff5">
    <w:name w:val="默认"/>
    <w:qFormat/>
    <w:pPr>
      <w:pBdr>
        <w:top w:val="none" w:sz="0" w:space="31" w:color="FFFFFF"/>
        <w:left w:val="none" w:sz="0" w:space="31" w:color="FFFFFF"/>
        <w:bottom w:val="none" w:sz="0" w:space="31" w:color="FFFFFF"/>
        <w:right w:val="none" w:sz="0" w:space="31" w:color="FFFFFF"/>
      </w:pBdr>
    </w:pPr>
    <w:rPr>
      <w:rFonts w:ascii="Helvetica" w:eastAsia="Times New Roman" w:hAnsi="Arial Unicode MS" w:cs="Arial Unicode MS"/>
      <w:color w:val="000000"/>
      <w:sz w:val="22"/>
      <w:szCs w:val="22"/>
      <w:lang w:val="zh-TW" w:eastAsia="zh-TW"/>
    </w:rPr>
  </w:style>
  <w:style w:type="paragraph" w:customStyle="1" w:styleId="CharCharCharCharCharCharCharCharCharCharCharCharCharCharCharChar">
    <w:name w:val="Char Char Char Char Char Char Char Char Char Char Char Char Char Char Char Char"/>
    <w:basedOn w:val="afa"/>
    <w:qFormat/>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2fb">
    <w:name w:val="样式 正文文本缩进 + 左侧:  2 字符"/>
    <w:basedOn w:val="afa"/>
    <w:next w:val="afa"/>
    <w:qFormat/>
    <w:pPr>
      <w:adjustRightInd w:val="0"/>
      <w:spacing w:line="360" w:lineRule="auto"/>
      <w:ind w:firstLineChars="200" w:firstLine="200"/>
      <w:jc w:val="left"/>
    </w:pPr>
    <w:rPr>
      <w:rFonts w:ascii="宋体" w:eastAsia="宋体" w:hAnsi="Times New Roman" w:cs="宋体"/>
      <w:sz w:val="24"/>
      <w:szCs w:val="20"/>
    </w:rPr>
  </w:style>
  <w:style w:type="paragraph" w:customStyle="1" w:styleId="affffff6">
    <w:name w:val="菲页(卷)"/>
    <w:basedOn w:val="1"/>
    <w:next w:val="1ff0"/>
    <w:qFormat/>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3b">
    <w:name w:val="3级"/>
    <w:basedOn w:val="afa"/>
    <w:qFormat/>
    <w:pPr>
      <w:spacing w:line="360" w:lineRule="auto"/>
      <w:outlineLvl w:val="2"/>
    </w:pPr>
    <w:rPr>
      <w:rFonts w:ascii="Times New Roman" w:eastAsia="华文仿宋" w:hAnsi="Times New Roman" w:cs="Times New Roman"/>
      <w:sz w:val="30"/>
      <w:szCs w:val="24"/>
    </w:rPr>
  </w:style>
  <w:style w:type="paragraph" w:customStyle="1" w:styleId="affffff7">
    <w:name w:val="表号"/>
    <w:basedOn w:val="afa"/>
    <w:semiHidden/>
    <w:qFormat/>
    <w:rPr>
      <w:rFonts w:ascii="Times New Roman" w:eastAsia="宋体" w:hAnsi="Times New Roman" w:cs="Times New Roman"/>
      <w:szCs w:val="24"/>
    </w:rPr>
  </w:style>
  <w:style w:type="paragraph" w:customStyle="1" w:styleId="Style2">
    <w:name w:val="_Style 2"/>
    <w:basedOn w:val="afa"/>
    <w:qFormat/>
    <w:rPr>
      <w:rFonts w:ascii="Times New Roman" w:eastAsia="宋体" w:hAnsi="Times New Roman" w:cs="Times New Roman"/>
      <w:szCs w:val="24"/>
    </w:rPr>
  </w:style>
  <w:style w:type="paragraph" w:customStyle="1" w:styleId="001">
    <w:name w:val="标题_0_0"/>
    <w:basedOn w:val="116"/>
    <w:next w:val="116"/>
    <w:qFormat/>
    <w:pPr>
      <w:spacing w:before="240" w:after="60"/>
      <w:jc w:val="center"/>
      <w:outlineLvl w:val="0"/>
    </w:pPr>
    <w:rPr>
      <w:rFonts w:ascii="Cambria" w:hAnsi="Cambria"/>
      <w:b/>
      <w:bCs/>
      <w:sz w:val="32"/>
      <w:szCs w:val="32"/>
    </w:rPr>
  </w:style>
  <w:style w:type="paragraph" w:customStyle="1" w:styleId="Char3a">
    <w:name w:val="Char3"/>
    <w:basedOn w:val="afa"/>
    <w:qFormat/>
    <w:rPr>
      <w:rFonts w:ascii="Times New Roman" w:eastAsia="宋体" w:hAnsi="Times New Roman" w:cs="Times New Roman"/>
      <w:szCs w:val="20"/>
    </w:rPr>
  </w:style>
  <w:style w:type="paragraph" w:customStyle="1" w:styleId="Bodytext1">
    <w:name w:val="Body text|1"/>
    <w:basedOn w:val="afa"/>
    <w:link w:val="Bodytext10"/>
    <w:qFormat/>
    <w:pPr>
      <w:spacing w:after="40" w:line="360" w:lineRule="auto"/>
      <w:ind w:firstLine="400"/>
    </w:pPr>
    <w:rPr>
      <w:rFonts w:ascii="宋体" w:eastAsia="宋体" w:hAnsi="宋体" w:cs="宋体"/>
      <w:sz w:val="30"/>
      <w:szCs w:val="30"/>
      <w:lang w:val="zh-TW" w:eastAsia="zh-TW" w:bidi="zh-TW"/>
    </w:rPr>
  </w:style>
  <w:style w:type="paragraph" w:customStyle="1" w:styleId="2fc">
    <w:name w:val="菲页2"/>
    <w:basedOn w:val="3"/>
    <w:qFormat/>
    <w:pPr>
      <w:widowControl/>
      <w:tabs>
        <w:tab w:val="left" w:pos="1800"/>
      </w:tabs>
      <w:spacing w:before="120" w:after="120" w:line="360" w:lineRule="auto"/>
      <w:ind w:left="1800" w:hanging="420"/>
      <w:jc w:val="center"/>
    </w:pPr>
    <w:rPr>
      <w:rFonts w:ascii="黑体" w:eastAsia="黑体" w:hAnsi="宋体"/>
      <w:b w:val="0"/>
      <w:bCs w:val="0"/>
      <w:kern w:val="0"/>
      <w:sz w:val="44"/>
      <w:szCs w:val="20"/>
    </w:rPr>
  </w:style>
  <w:style w:type="paragraph" w:customStyle="1" w:styleId="BodyTextIndent">
    <w:name w:val="BodyTextIndent"/>
    <w:basedOn w:val="afa"/>
    <w:qFormat/>
    <w:pPr>
      <w:spacing w:line="200" w:lineRule="exact"/>
      <w:ind w:firstLine="301"/>
      <w:textAlignment w:val="baseline"/>
    </w:pPr>
    <w:rPr>
      <w:rFonts w:ascii="宋体" w:eastAsia="宋体" w:hAnsi="Courier New" w:cs="Times New Roman"/>
      <w:spacing w:val="-4"/>
      <w:sz w:val="18"/>
      <w:szCs w:val="20"/>
    </w:rPr>
  </w:style>
  <w:style w:type="paragraph" w:customStyle="1" w:styleId="MsoNormal1">
    <w:name w:val="MsoNormal"/>
    <w:basedOn w:val="1ff0"/>
    <w:qFormat/>
    <w:rPr>
      <w:rFonts w:ascii="Calibri" w:eastAsia="Calibri" w:hAnsi="Calibri"/>
      <w:sz w:val="21"/>
    </w:rPr>
  </w:style>
  <w:style w:type="paragraph" w:customStyle="1" w:styleId="CharCharChar1">
    <w:name w:val="Char Char Char1"/>
    <w:basedOn w:val="afa"/>
    <w:qFormat/>
    <w:pPr>
      <w:widowControl/>
      <w:spacing w:after="160" w:line="240" w:lineRule="exact"/>
      <w:jc w:val="left"/>
    </w:pPr>
    <w:rPr>
      <w:rFonts w:ascii="Verdana" w:eastAsia="宋体" w:hAnsi="Verdana" w:cs="Times New Roman"/>
      <w:kern w:val="0"/>
      <w:sz w:val="20"/>
      <w:szCs w:val="20"/>
      <w:lang w:eastAsia="en-US"/>
    </w:rPr>
  </w:style>
  <w:style w:type="paragraph" w:customStyle="1" w:styleId="bb">
    <w:name w:val="bb"/>
    <w:basedOn w:val="afa"/>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2">
    <w:name w:val="xl72"/>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fa"/>
    <w:qFormat/>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xl81">
    <w:name w:val="xl81"/>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20">
    <w:name w:val="标题 1_2"/>
    <w:basedOn w:val="48"/>
    <w:next w:val="48"/>
    <w:qFormat/>
    <w:pPr>
      <w:keepNext/>
      <w:keepLines/>
      <w:spacing w:line="360" w:lineRule="auto"/>
      <w:outlineLvl w:val="0"/>
    </w:pPr>
    <w:rPr>
      <w:rFonts w:ascii="Times New Roman" w:hAnsi="Times New Roman"/>
      <w:b/>
      <w:bCs/>
      <w:kern w:val="44"/>
      <w:sz w:val="32"/>
      <w:szCs w:val="44"/>
    </w:rPr>
  </w:style>
  <w:style w:type="paragraph" w:customStyle="1" w:styleId="xl75">
    <w:name w:val="xl75"/>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
    <w:name w:val="Char Char Char"/>
    <w:basedOn w:val="afa"/>
    <w:qFormat/>
    <w:rPr>
      <w:rFonts w:ascii="Times New Roman" w:eastAsia="宋体" w:hAnsi="Times New Roman" w:cs="Times New Roman"/>
      <w:szCs w:val="24"/>
    </w:rPr>
  </w:style>
  <w:style w:type="paragraph" w:customStyle="1" w:styleId="font8">
    <w:name w:val="font8"/>
    <w:basedOn w:val="af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2fd">
    <w:name w:val="无间隔2"/>
    <w:qFormat/>
    <w:pPr>
      <w:widowControl w:val="0"/>
      <w:jc w:val="both"/>
    </w:pPr>
    <w:rPr>
      <w:rFonts w:ascii="Times New Roman" w:eastAsia="宋体" w:hAnsi="Times New Roman" w:cs="Times New Roman"/>
      <w:kern w:val="2"/>
      <w:sz w:val="21"/>
      <w:szCs w:val="24"/>
    </w:rPr>
  </w:style>
  <w:style w:type="paragraph" w:customStyle="1" w:styleId="xl38">
    <w:name w:val="xl38"/>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CharCharCharCharCharCharCharChar1">
    <w:name w:val="Char Char Char Char Char Char Char Char Char Char1"/>
    <w:basedOn w:val="aff1"/>
    <w:qFormat/>
    <w:pPr>
      <w:keepNext/>
      <w:adjustRightInd/>
      <w:spacing w:beforeLines="100" w:line="240" w:lineRule="auto"/>
      <w:textAlignment w:val="auto"/>
    </w:pPr>
    <w:rPr>
      <w:rFonts w:ascii="Tahoma" w:hAnsi="Tahoma"/>
      <w:kern w:val="2"/>
      <w:sz w:val="24"/>
      <w:szCs w:val="24"/>
    </w:rPr>
  </w:style>
  <w:style w:type="paragraph" w:customStyle="1" w:styleId="4000">
    <w:name w:val="正文_4_0_0"/>
    <w:basedOn w:val="afa"/>
    <w:qFormat/>
    <w:rPr>
      <w:rFonts w:ascii="Calibri" w:eastAsia="宋体" w:hAnsi="Calibri" w:cs="Times New Roman"/>
      <w:szCs w:val="21"/>
    </w:rPr>
  </w:style>
  <w:style w:type="paragraph" w:customStyle="1" w:styleId="2fe">
    <w:name w:val="样式 首行缩进:  2 字符"/>
    <w:basedOn w:val="afa"/>
    <w:qFormat/>
    <w:pPr>
      <w:spacing w:line="400" w:lineRule="exact"/>
      <w:ind w:firstLineChars="200" w:firstLine="200"/>
    </w:pPr>
    <w:rPr>
      <w:rFonts w:ascii="Times New Roman" w:eastAsia="宋体" w:hAnsi="Times New Roman" w:cs="宋体"/>
      <w:sz w:val="24"/>
      <w:szCs w:val="24"/>
    </w:rPr>
  </w:style>
  <w:style w:type="paragraph" w:customStyle="1" w:styleId="xl73">
    <w:name w:val="xl73"/>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f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table" w:customStyle="1" w:styleId="1ff5">
    <w:name w:val="网格型1"/>
    <w:basedOn w:val="afd"/>
    <w:uiPriority w:val="99"/>
    <w:unhideWhenUsed/>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Pr>
      <w:rFonts w:ascii="Times New Roman" w:eastAsia="宋体" w:hAnsi="Times New Roman" w:cs="Times New Roman"/>
    </w:rPr>
    <w:tblPr>
      <w:tblCellMar>
        <w:top w:w="0" w:type="dxa"/>
        <w:left w:w="0" w:type="dxa"/>
        <w:bottom w:w="0" w:type="dxa"/>
        <w:right w:w="0" w:type="dxa"/>
      </w:tblCellMar>
    </w:tblPr>
  </w:style>
  <w:style w:type="table" w:customStyle="1" w:styleId="118">
    <w:name w:val="网格型11"/>
    <w:basedOn w:val="afd"/>
    <w:qFormat/>
    <w:pPr>
      <w:widowControl w:val="0"/>
      <w:adjustRightInd w:val="0"/>
      <w:spacing w:line="312" w:lineRule="atLeast"/>
      <w:jc w:val="both"/>
      <w:textAlignment w:val="baseline"/>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fd"/>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
    <w:name w:val="不明显强调2"/>
    <w:uiPriority w:val="19"/>
    <w:qFormat/>
    <w:rPr>
      <w:i/>
      <w:color w:val="404040"/>
      <w:sz w:val="21"/>
    </w:rPr>
  </w:style>
  <w:style w:type="character" w:customStyle="1" w:styleId="3c">
    <w:name w:val="明显强调3"/>
    <w:uiPriority w:val="21"/>
    <w:qFormat/>
    <w:rPr>
      <w:i/>
      <w:color w:val="5B9BD5"/>
      <w:sz w:val="21"/>
    </w:rPr>
  </w:style>
  <w:style w:type="character" w:customStyle="1" w:styleId="3d">
    <w:name w:val="不明显参考3"/>
    <w:uiPriority w:val="31"/>
    <w:qFormat/>
    <w:rPr>
      <w:color w:val="5A5A5A"/>
      <w:sz w:val="21"/>
    </w:rPr>
  </w:style>
  <w:style w:type="character" w:customStyle="1" w:styleId="2ff0">
    <w:name w:val="明显参考2"/>
    <w:uiPriority w:val="32"/>
    <w:qFormat/>
    <w:rPr>
      <w:b/>
      <w:color w:val="5B9BD5"/>
      <w:sz w:val="21"/>
    </w:rPr>
  </w:style>
  <w:style w:type="character" w:customStyle="1" w:styleId="2ff1">
    <w:name w:val="书籍标题2"/>
    <w:uiPriority w:val="33"/>
    <w:qFormat/>
    <w:rPr>
      <w:b/>
      <w:i/>
      <w:sz w:val="21"/>
    </w:rPr>
  </w:style>
  <w:style w:type="character" w:customStyle="1" w:styleId="Hyperlink2">
    <w:name w:val="Hyperlink.2"/>
    <w:qFormat/>
    <w:rPr>
      <w:rFonts w:ascii="Calibri" w:eastAsia="Times New Roman" w:hAnsi="Calibri" w:cs="Calibri"/>
      <w:color w:val="000000"/>
      <w:spacing w:val="0"/>
      <w:kern w:val="0"/>
      <w:position w:val="0"/>
      <w:sz w:val="24"/>
      <w:szCs w:val="24"/>
      <w:u w:val="none" w:color="000000"/>
      <w:vertAlign w:val="baseline"/>
      <w:lang w:val="zh-TW" w:eastAsia="zh-TW"/>
    </w:rPr>
  </w:style>
  <w:style w:type="character" w:customStyle="1" w:styleId="foChar">
    <w:name w:val="fo Char"/>
    <w:qFormat/>
    <w:rPr>
      <w:rFonts w:eastAsia="宋体"/>
      <w:kern w:val="2"/>
      <w:sz w:val="18"/>
      <w:szCs w:val="18"/>
      <w:lang w:val="en-US" w:eastAsia="zh-CN" w:bidi="ar-SA"/>
    </w:rPr>
  </w:style>
  <w:style w:type="paragraph" w:customStyle="1" w:styleId="Style563">
    <w:name w:val="_Style 563"/>
    <w:uiPriority w:val="99"/>
    <w:qFormat/>
    <w:pPr>
      <w:widowControl w:val="0"/>
      <w:jc w:val="both"/>
    </w:pPr>
    <w:rPr>
      <w:rFonts w:ascii="Times New Roman" w:eastAsia="宋体" w:hAnsi="Times New Roman" w:cs="Times New Roman"/>
      <w:kern w:val="2"/>
      <w:sz w:val="21"/>
      <w:szCs w:val="24"/>
    </w:rPr>
  </w:style>
  <w:style w:type="character" w:customStyle="1" w:styleId="CharChar0">
    <w:name w:val="标准文本 Char Char"/>
    <w:link w:val="affffff8"/>
    <w:qFormat/>
    <w:rPr>
      <w:sz w:val="24"/>
    </w:rPr>
  </w:style>
  <w:style w:type="paragraph" w:customStyle="1" w:styleId="affffff8">
    <w:name w:val="标准文本"/>
    <w:basedOn w:val="afa"/>
    <w:link w:val="CharChar0"/>
    <w:qFormat/>
    <w:pPr>
      <w:spacing w:line="360" w:lineRule="auto"/>
      <w:ind w:firstLineChars="200" w:firstLine="480"/>
    </w:pPr>
    <w:rPr>
      <w:sz w:val="24"/>
    </w:rPr>
  </w:style>
  <w:style w:type="character" w:customStyle="1" w:styleId="Charf5">
    <w:name w:val="章标题 Char"/>
    <w:qFormat/>
    <w:rPr>
      <w:rFonts w:ascii="黑体" w:eastAsia="黑体"/>
      <w:sz w:val="21"/>
    </w:rPr>
  </w:style>
  <w:style w:type="character" w:customStyle="1" w:styleId="1ff6">
    <w:name w:val="文档结构图 字符1"/>
    <w:uiPriority w:val="99"/>
    <w:semiHidden/>
    <w:qFormat/>
    <w:rPr>
      <w:rFonts w:ascii="Microsoft YaHei UI" w:eastAsia="Microsoft YaHei UI" w:hAnsi="Times New Roman"/>
      <w:color w:val="000000"/>
      <w:sz w:val="18"/>
      <w:szCs w:val="18"/>
    </w:rPr>
  </w:style>
  <w:style w:type="character" w:customStyle="1" w:styleId="213">
    <w:name w:val="正文文本缩进 2 字符1"/>
    <w:uiPriority w:val="99"/>
    <w:semiHidden/>
    <w:qFormat/>
    <w:rPr>
      <w:rFonts w:ascii="Times New Roman" w:eastAsia="宋体" w:hAnsi="Times New Roman"/>
      <w:color w:val="000000"/>
      <w:sz w:val="21"/>
      <w:szCs w:val="24"/>
    </w:rPr>
  </w:style>
  <w:style w:type="character" w:customStyle="1" w:styleId="h8Char">
    <w:name w:val="h8 Char"/>
    <w:qFormat/>
    <w:rPr>
      <w:rFonts w:eastAsia="宋体"/>
      <w:kern w:val="2"/>
      <w:sz w:val="18"/>
      <w:szCs w:val="18"/>
      <w:lang w:val="en-US" w:eastAsia="zh-CN" w:bidi="ar-SA"/>
    </w:rPr>
  </w:style>
  <w:style w:type="character" w:customStyle="1" w:styleId="HTML10">
    <w:name w:val="HTML 地址 字符1"/>
    <w:uiPriority w:val="99"/>
    <w:semiHidden/>
    <w:qFormat/>
    <w:rPr>
      <w:rFonts w:ascii="Times New Roman" w:eastAsia="宋体" w:hAnsi="Times New Roman"/>
      <w:i/>
      <w:iCs/>
      <w:color w:val="000000"/>
      <w:sz w:val="21"/>
      <w:szCs w:val="24"/>
    </w:rPr>
  </w:style>
  <w:style w:type="character" w:customStyle="1" w:styleId="CharChar1">
    <w:name w:val="手改 Char Char"/>
    <w:qFormat/>
    <w:rPr>
      <w:rFonts w:eastAsia="宋体"/>
      <w:kern w:val="2"/>
      <w:sz w:val="24"/>
      <w:szCs w:val="24"/>
      <w:lang w:val="en-US" w:eastAsia="zh-CN" w:bidi="ar-SA"/>
    </w:rPr>
  </w:style>
  <w:style w:type="character" w:customStyle="1" w:styleId="Char1e">
    <w:name w:val="无间隔 Char1"/>
    <w:link w:val="afffffc"/>
    <w:qFormat/>
    <w:rPr>
      <w:rFonts w:ascii="Times New Roman" w:eastAsia="宋体" w:hAnsi="Times New Roman" w:cs="Times New Roman"/>
      <w:szCs w:val="24"/>
    </w:rPr>
  </w:style>
  <w:style w:type="character" w:customStyle="1" w:styleId="Charf6">
    <w:name w:val="前言、引言标题 Char"/>
    <w:link w:val="affffff9"/>
    <w:qFormat/>
    <w:rPr>
      <w:rFonts w:ascii="黑体" w:eastAsia="黑体"/>
      <w:sz w:val="32"/>
      <w:shd w:val="clear" w:color="FFFFFF" w:fill="FFFFFF"/>
    </w:rPr>
  </w:style>
  <w:style w:type="paragraph" w:customStyle="1" w:styleId="affffff9">
    <w:name w:val="前言、引言标题"/>
    <w:next w:val="affffffa"/>
    <w:link w:val="Charf6"/>
    <w:qFormat/>
    <w:pPr>
      <w:keepNext/>
      <w:pageBreakBefore/>
      <w:shd w:val="clear" w:color="FFFFFF" w:fill="FFFFFF"/>
      <w:spacing w:before="640" w:after="560" w:line="276" w:lineRule="auto"/>
      <w:jc w:val="center"/>
      <w:outlineLvl w:val="0"/>
    </w:pPr>
    <w:rPr>
      <w:rFonts w:ascii="黑体" w:eastAsia="黑体"/>
      <w:kern w:val="2"/>
      <w:sz w:val="32"/>
      <w:szCs w:val="22"/>
      <w:shd w:val="clear" w:color="FFFFFF" w:fill="FFFFFF"/>
    </w:rPr>
  </w:style>
  <w:style w:type="paragraph" w:customStyle="1" w:styleId="affffffa">
    <w:name w:val="段"/>
    <w:link w:val="Charf7"/>
    <w:qFormat/>
    <w:pPr>
      <w:autoSpaceDE w:val="0"/>
      <w:autoSpaceDN w:val="0"/>
      <w:ind w:firstLineChars="200" w:firstLine="200"/>
      <w:jc w:val="both"/>
    </w:pPr>
    <w:rPr>
      <w:rFonts w:ascii="Times New Roman" w:eastAsia="Times New Roman" w:hAnsi="Times New Roman" w:cs="Times New Roman"/>
      <w:sz w:val="21"/>
    </w:rPr>
  </w:style>
  <w:style w:type="character" w:customStyle="1" w:styleId="CharChar2">
    <w:name w:val="自定义正文 Char Char"/>
    <w:link w:val="affffffb"/>
    <w:qFormat/>
    <w:rPr>
      <w:sz w:val="24"/>
      <w:szCs w:val="24"/>
    </w:rPr>
  </w:style>
  <w:style w:type="paragraph" w:customStyle="1" w:styleId="affffffb">
    <w:name w:val="自定义正文"/>
    <w:basedOn w:val="afa"/>
    <w:link w:val="CharChar2"/>
    <w:qFormat/>
    <w:pPr>
      <w:spacing w:afterLines="50" w:line="360" w:lineRule="auto"/>
      <w:ind w:firstLineChars="200" w:firstLine="200"/>
      <w:jc w:val="left"/>
    </w:pPr>
    <w:rPr>
      <w:sz w:val="24"/>
      <w:szCs w:val="24"/>
    </w:rPr>
  </w:style>
  <w:style w:type="character" w:customStyle="1" w:styleId="opdicttext2">
    <w:name w:val="op_dict_text2"/>
    <w:qFormat/>
  </w:style>
  <w:style w:type="character" w:customStyle="1" w:styleId="affffffc">
    <w:name w:val="发布"/>
    <w:qFormat/>
    <w:rPr>
      <w:rFonts w:ascii="黑体" w:eastAsia="黑体"/>
      <w:spacing w:val="85"/>
      <w:w w:val="100"/>
      <w:position w:val="3"/>
      <w:sz w:val="28"/>
      <w:szCs w:val="28"/>
    </w:rPr>
  </w:style>
  <w:style w:type="character" w:customStyle="1" w:styleId="ordinary-span-edit2">
    <w:name w:val="ordinary-span-edit2"/>
    <w:qFormat/>
  </w:style>
  <w:style w:type="character" w:customStyle="1" w:styleId="affffffd">
    <w:name w:val="个人答复风格"/>
    <w:qFormat/>
    <w:rPr>
      <w:rFonts w:ascii="Arial" w:eastAsia="宋体" w:hAnsi="Arial" w:cs="Arial"/>
      <w:color w:val="auto"/>
      <w:sz w:val="20"/>
    </w:rPr>
  </w:style>
  <w:style w:type="character" w:customStyle="1" w:styleId="Charf8">
    <w:name w:val="无间隔 Char"/>
    <w:link w:val="1ff7"/>
    <w:qFormat/>
    <w:rPr>
      <w:sz w:val="22"/>
    </w:rPr>
  </w:style>
  <w:style w:type="paragraph" w:customStyle="1" w:styleId="1ff7">
    <w:name w:val="无间距1"/>
    <w:link w:val="Charf8"/>
    <w:qFormat/>
    <w:rPr>
      <w:kern w:val="2"/>
      <w:sz w:val="22"/>
      <w:szCs w:val="22"/>
    </w:rPr>
  </w:style>
  <w:style w:type="character" w:customStyle="1" w:styleId="affffffe">
    <w:name w:val="无"/>
    <w:qFormat/>
  </w:style>
  <w:style w:type="character" w:customStyle="1" w:styleId="HTML11">
    <w:name w:val="HTML 预设格式 字符1"/>
    <w:uiPriority w:val="99"/>
    <w:semiHidden/>
    <w:qFormat/>
    <w:rPr>
      <w:rFonts w:ascii="Courier New" w:eastAsia="宋体" w:hAnsi="Courier New" w:cs="Courier New"/>
      <w:color w:val="000000"/>
    </w:rPr>
  </w:style>
  <w:style w:type="character" w:customStyle="1" w:styleId="Charf7">
    <w:name w:val="段 Char"/>
    <w:link w:val="affffffa"/>
    <w:qFormat/>
    <w:locked/>
    <w:rPr>
      <w:rFonts w:ascii="Times New Roman" w:eastAsia="Times New Roman" w:hAnsi="Times New Roman" w:cs="Times New Roman"/>
      <w:kern w:val="0"/>
      <w:szCs w:val="20"/>
    </w:rPr>
  </w:style>
  <w:style w:type="character" w:customStyle="1" w:styleId="-3Char">
    <w:name w:val="浅色网格 - 强调文字颜色 3 Char"/>
    <w:link w:val="-32"/>
    <w:qFormat/>
    <w:rPr>
      <w:rFonts w:ascii="Calibri" w:hAnsi="Calibri"/>
    </w:rPr>
  </w:style>
  <w:style w:type="paragraph" w:customStyle="1" w:styleId="-32">
    <w:name w:val="浅色网格 - 强调文字颜色 32"/>
    <w:basedOn w:val="afa"/>
    <w:link w:val="-3Char"/>
    <w:qFormat/>
    <w:pPr>
      <w:ind w:firstLineChars="200" w:firstLine="420"/>
    </w:pPr>
    <w:rPr>
      <w:rFonts w:ascii="Calibri" w:hAnsi="Calibri"/>
    </w:rPr>
  </w:style>
  <w:style w:type="character" w:customStyle="1" w:styleId="sh141">
    <w:name w:val="sh141"/>
    <w:qFormat/>
    <w:rPr>
      <w:color w:val="2B2B2B"/>
      <w:sz w:val="18"/>
      <w:szCs w:val="18"/>
    </w:rPr>
  </w:style>
  <w:style w:type="character" w:customStyle="1" w:styleId="Charf9">
    <w:name w:val="附录公式 Char"/>
    <w:link w:val="afffffff"/>
    <w:qFormat/>
    <w:rPr>
      <w:rFonts w:eastAsia="Times New Roman"/>
    </w:rPr>
  </w:style>
  <w:style w:type="paragraph" w:customStyle="1" w:styleId="afffffff">
    <w:name w:val="附录公式"/>
    <w:basedOn w:val="affffffa"/>
    <w:next w:val="affffffa"/>
    <w:link w:val="Charf9"/>
    <w:qFormat/>
    <w:rPr>
      <w:rFonts w:asciiTheme="minorHAnsi" w:hAnsiTheme="minorHAnsi" w:cstheme="minorBidi"/>
      <w:kern w:val="2"/>
      <w:szCs w:val="22"/>
    </w:rPr>
  </w:style>
  <w:style w:type="character" w:customStyle="1" w:styleId="Hyperlink3">
    <w:name w:val="Hyperlink.3"/>
    <w:qFormat/>
    <w:rPr>
      <w:rFonts w:ascii="Calibri" w:eastAsia="Times New Roman" w:hAnsi="Calibri" w:cs="Calibri"/>
      <w:color w:val="FF0000"/>
      <w:spacing w:val="0"/>
      <w:kern w:val="0"/>
      <w:position w:val="0"/>
      <w:sz w:val="24"/>
      <w:szCs w:val="24"/>
      <w:u w:val="none" w:color="FF0000"/>
      <w:vertAlign w:val="baseline"/>
      <w:lang w:val="zh-TW" w:eastAsia="zh-TW"/>
    </w:rPr>
  </w:style>
  <w:style w:type="character" w:customStyle="1" w:styleId="CharChar10">
    <w:name w:val="Char Char10"/>
    <w:qFormat/>
    <w:rPr>
      <w:rFonts w:ascii="宋体" w:eastAsia="宋体" w:hAnsi="Courier New" w:cs="Courier New"/>
      <w:kern w:val="2"/>
      <w:sz w:val="21"/>
      <w:szCs w:val="21"/>
      <w:lang w:val="en-US" w:eastAsia="zh-CN" w:bidi="ar-SA"/>
    </w:rPr>
  </w:style>
  <w:style w:type="character" w:customStyle="1" w:styleId="high-light-bg4">
    <w:name w:val="high-light-bg4"/>
    <w:qFormat/>
  </w:style>
  <w:style w:type="character" w:customStyle="1" w:styleId="Charfa">
    <w:name w:val="标准文本 Char"/>
    <w:qFormat/>
    <w:rPr>
      <w:rFonts w:eastAsia="宋体" w:cs="宋体"/>
      <w:kern w:val="2"/>
      <w:sz w:val="24"/>
      <w:lang w:val="en-US" w:eastAsia="zh-CN" w:bidi="ar-SA"/>
    </w:rPr>
  </w:style>
  <w:style w:type="character" w:customStyle="1" w:styleId="1CharChar">
    <w:name w:val="样式1 Char Char"/>
    <w:link w:val="1fc"/>
    <w:uiPriority w:val="99"/>
    <w:qFormat/>
    <w:rPr>
      <w:rFonts w:ascii="宋体" w:eastAsia="宋体" w:hAnsi="宋体" w:cs="Times New Roman"/>
      <w:b/>
      <w:sz w:val="24"/>
      <w:szCs w:val="20"/>
    </w:rPr>
  </w:style>
  <w:style w:type="character" w:customStyle="1" w:styleId="CharChar11">
    <w:name w:val="Char Char11"/>
    <w:qFormat/>
    <w:rPr>
      <w:rFonts w:ascii="宋体" w:eastAsia="宋体" w:hAnsi="Courier New" w:cs="Courier New"/>
      <w:szCs w:val="21"/>
    </w:rPr>
  </w:style>
  <w:style w:type="character" w:customStyle="1" w:styleId="aaaaaaaaaaaaaaaaaChar">
    <w:name w:val="aaaaaaaaaaaaaaaaa Char"/>
    <w:link w:val="aaaaaaaaaaaaaaaaa"/>
    <w:qFormat/>
    <w:rPr>
      <w:rFonts w:eastAsia="仿宋_GB2312"/>
      <w:sz w:val="24"/>
      <w:szCs w:val="24"/>
    </w:rPr>
  </w:style>
  <w:style w:type="paragraph" w:customStyle="1" w:styleId="aaaaaaaaaaaaaaaaa">
    <w:name w:val="aaaaaaaaaaaaaaaaa"/>
    <w:basedOn w:val="210"/>
    <w:link w:val="aaaaaaaaaaaaaaaaaChar"/>
    <w:qFormat/>
    <w:pPr>
      <w:spacing w:after="0" w:line="360" w:lineRule="auto"/>
      <w:ind w:leftChars="0" w:left="0" w:firstLine="480"/>
    </w:pPr>
    <w:rPr>
      <w:rFonts w:asciiTheme="minorHAnsi" w:hAnsiTheme="minorHAnsi" w:cstheme="minorBidi"/>
      <w:kern w:val="2"/>
      <w:sz w:val="24"/>
    </w:rPr>
  </w:style>
  <w:style w:type="character" w:customStyle="1" w:styleId="Charfb">
    <w:name w:val="附录标识 Char"/>
    <w:link w:val="af1"/>
    <w:qFormat/>
    <w:rPr>
      <w:rFonts w:ascii="黑体" w:eastAsia="黑体"/>
      <w:shd w:val="clear" w:color="FFFFFF" w:fill="FFFFFF"/>
    </w:rPr>
  </w:style>
  <w:style w:type="paragraph" w:customStyle="1" w:styleId="af1">
    <w:name w:val="附录标识"/>
    <w:basedOn w:val="afa"/>
    <w:next w:val="affffffa"/>
    <w:link w:val="Charfb"/>
    <w:qFormat/>
    <w:pPr>
      <w:keepNext/>
      <w:widowControl/>
      <w:numPr>
        <w:numId w:val="1"/>
      </w:numPr>
      <w:shd w:val="clear" w:color="FFFFFF" w:fill="FFFFFF"/>
      <w:tabs>
        <w:tab w:val="left" w:pos="360"/>
        <w:tab w:val="left" w:pos="720"/>
        <w:tab w:val="left" w:pos="6405"/>
      </w:tabs>
      <w:spacing w:before="640" w:after="280" w:line="276" w:lineRule="auto"/>
      <w:jc w:val="center"/>
      <w:outlineLvl w:val="0"/>
    </w:pPr>
    <w:rPr>
      <w:rFonts w:ascii="黑体" w:eastAsia="黑体"/>
    </w:rPr>
  </w:style>
  <w:style w:type="character" w:customStyle="1" w:styleId="afffffff0">
    <w:name w:val="个人撰写风格"/>
    <w:qFormat/>
    <w:rPr>
      <w:rFonts w:ascii="Arial" w:eastAsia="宋体" w:hAnsi="Arial" w:cs="Arial"/>
      <w:color w:val="auto"/>
      <w:sz w:val="20"/>
    </w:rPr>
  </w:style>
  <w:style w:type="character" w:customStyle="1" w:styleId="Hyperlink0">
    <w:name w:val="Hyperlink.0"/>
    <w:qFormat/>
    <w:rPr>
      <w:rFonts w:cs="Times New Roman"/>
      <w:lang w:val="en-US"/>
    </w:rPr>
  </w:style>
  <w:style w:type="character" w:customStyle="1" w:styleId="Charfc">
    <w:name w:val="_正文段落 Char"/>
    <w:link w:val="afffffff1"/>
    <w:qFormat/>
    <w:rPr>
      <w:sz w:val="24"/>
      <w:szCs w:val="24"/>
    </w:rPr>
  </w:style>
  <w:style w:type="paragraph" w:customStyle="1" w:styleId="afffffff1">
    <w:name w:val="_正文段落"/>
    <w:basedOn w:val="afa"/>
    <w:link w:val="Charfc"/>
    <w:qFormat/>
    <w:pPr>
      <w:spacing w:beforeLines="15" w:afterLines="15" w:line="360" w:lineRule="auto"/>
      <w:ind w:firstLineChars="200" w:firstLine="200"/>
    </w:pPr>
    <w:rPr>
      <w:sz w:val="24"/>
      <w:szCs w:val="24"/>
    </w:rPr>
  </w:style>
  <w:style w:type="character" w:customStyle="1" w:styleId="Char1f2">
    <w:name w:val="一级条标题 Char1"/>
    <w:link w:val="afffffff2"/>
    <w:qFormat/>
    <w:rPr>
      <w:rFonts w:ascii="黑体" w:eastAsia="黑体"/>
      <w:szCs w:val="21"/>
    </w:rPr>
  </w:style>
  <w:style w:type="paragraph" w:customStyle="1" w:styleId="afffffff2">
    <w:name w:val="一级条标题"/>
    <w:next w:val="affffffa"/>
    <w:link w:val="Char1f2"/>
    <w:qFormat/>
    <w:pPr>
      <w:spacing w:beforeLines="50" w:afterLines="50" w:line="276" w:lineRule="auto"/>
      <w:outlineLvl w:val="2"/>
    </w:pPr>
    <w:rPr>
      <w:rFonts w:ascii="黑体" w:eastAsia="黑体"/>
      <w:kern w:val="2"/>
      <w:sz w:val="21"/>
      <w:szCs w:val="21"/>
    </w:rPr>
  </w:style>
  <w:style w:type="character" w:customStyle="1" w:styleId="1Char3">
    <w:name w:val="样式1 Char"/>
    <w:qFormat/>
    <w:rPr>
      <w:rFonts w:ascii="Calibri" w:hAnsi="Calibri"/>
      <w:b/>
      <w:color w:val="000000"/>
      <w:kern w:val="2"/>
      <w:sz w:val="24"/>
      <w:szCs w:val="36"/>
    </w:rPr>
  </w:style>
  <w:style w:type="character" w:customStyle="1" w:styleId="lineheigh201">
    <w:name w:val="lineheigh201"/>
    <w:qFormat/>
    <w:rPr>
      <w:rFonts w:cs="Times New Roman"/>
    </w:rPr>
  </w:style>
  <w:style w:type="character" w:customStyle="1" w:styleId="Charfd">
    <w:name w:val="附录章标题 Char"/>
    <w:link w:val="af2"/>
    <w:qFormat/>
    <w:rPr>
      <w:rFonts w:ascii="黑体" w:eastAsia="黑体"/>
      <w:kern w:val="21"/>
    </w:rPr>
  </w:style>
  <w:style w:type="paragraph" w:customStyle="1" w:styleId="af2">
    <w:name w:val="附录章标题"/>
    <w:next w:val="affffffa"/>
    <w:link w:val="Charfd"/>
    <w:qFormat/>
    <w:pPr>
      <w:numPr>
        <w:ilvl w:val="1"/>
        <w:numId w:val="1"/>
      </w:numPr>
      <w:tabs>
        <w:tab w:val="left" w:pos="360"/>
        <w:tab w:val="left" w:pos="840"/>
      </w:tabs>
      <w:wordWrap w:val="0"/>
      <w:overflowPunct w:val="0"/>
      <w:autoSpaceDE w:val="0"/>
      <w:spacing w:beforeLines="100" w:afterLines="100" w:line="276" w:lineRule="auto"/>
      <w:jc w:val="both"/>
      <w:textAlignment w:val="baseline"/>
      <w:outlineLvl w:val="1"/>
    </w:pPr>
    <w:rPr>
      <w:rFonts w:ascii="黑体" w:eastAsia="黑体"/>
      <w:kern w:val="21"/>
      <w:sz w:val="21"/>
      <w:szCs w:val="22"/>
    </w:rPr>
  </w:style>
  <w:style w:type="character" w:customStyle="1" w:styleId="Hyperlink1">
    <w:name w:val="Hyperlink.1"/>
    <w:qFormat/>
    <w:rPr>
      <w:rFonts w:ascii="Calibri" w:eastAsia="Times New Roman" w:hAnsi="Calibri" w:cs="Calibri"/>
      <w:color w:val="000000"/>
      <w:spacing w:val="0"/>
      <w:kern w:val="0"/>
      <w:position w:val="0"/>
      <w:sz w:val="24"/>
      <w:szCs w:val="24"/>
      <w:u w:val="none" w:color="000000"/>
      <w:vertAlign w:val="baseline"/>
      <w:lang w:val="en-US"/>
    </w:rPr>
  </w:style>
  <w:style w:type="character" w:customStyle="1" w:styleId="Charfe">
    <w:name w:val="表格内容 Char"/>
    <w:link w:val="afffffff3"/>
    <w:qFormat/>
    <w:rPr>
      <w:rFonts w:ascii="Calibri" w:hAnsi="Calibri"/>
    </w:rPr>
  </w:style>
  <w:style w:type="paragraph" w:customStyle="1" w:styleId="afffffff3">
    <w:name w:val="表格内容"/>
    <w:basedOn w:val="afa"/>
    <w:link w:val="Charfe"/>
    <w:qFormat/>
    <w:pPr>
      <w:jc w:val="center"/>
    </w:pPr>
    <w:rPr>
      <w:rFonts w:ascii="Calibri" w:hAnsi="Calibri"/>
    </w:rPr>
  </w:style>
  <w:style w:type="character" w:customStyle="1" w:styleId="Hyperlink4">
    <w:name w:val="Hyperlink.4"/>
    <w:qFormat/>
    <w:rPr>
      <w:rFonts w:ascii="Calibri" w:eastAsia="Times New Roman" w:hAnsi="Calibri" w:cs="Calibri"/>
      <w:color w:val="FF0000"/>
      <w:spacing w:val="0"/>
      <w:kern w:val="0"/>
      <w:position w:val="0"/>
      <w:sz w:val="24"/>
      <w:szCs w:val="24"/>
      <w:u w:val="none" w:color="FF0000"/>
      <w:vertAlign w:val="baseline"/>
      <w:lang w:val="en-US"/>
    </w:rPr>
  </w:style>
  <w:style w:type="character" w:customStyle="1" w:styleId="font91">
    <w:name w:val="font91"/>
    <w:qFormat/>
    <w:rPr>
      <w:rFonts w:ascii="宋体" w:eastAsia="宋体" w:hAnsi="宋体" w:cs="宋体" w:hint="eastAsia"/>
      <w:color w:val="000000"/>
      <w:sz w:val="24"/>
      <w:szCs w:val="24"/>
      <w:u w:val="none"/>
    </w:rPr>
  </w:style>
  <w:style w:type="character" w:customStyle="1" w:styleId="font81">
    <w:name w:val="font81"/>
    <w:qFormat/>
    <w:rPr>
      <w:rFonts w:ascii="宋体" w:eastAsia="宋体" w:hAnsi="宋体" w:cs="宋体" w:hint="eastAsia"/>
      <w:color w:val="000000"/>
      <w:sz w:val="24"/>
      <w:szCs w:val="24"/>
      <w:u w:val="none"/>
    </w:rPr>
  </w:style>
  <w:style w:type="character" w:customStyle="1" w:styleId="Charff">
    <w:name w:val="首示例 Char"/>
    <w:link w:val="af0"/>
    <w:qFormat/>
    <w:rPr>
      <w:sz w:val="18"/>
      <w:szCs w:val="18"/>
    </w:rPr>
  </w:style>
  <w:style w:type="paragraph" w:customStyle="1" w:styleId="af0">
    <w:name w:val="首示例"/>
    <w:next w:val="affffffa"/>
    <w:link w:val="Charff"/>
    <w:qFormat/>
    <w:pPr>
      <w:numPr>
        <w:numId w:val="2"/>
      </w:numPr>
      <w:tabs>
        <w:tab w:val="left" w:pos="360"/>
        <w:tab w:val="left" w:pos="675"/>
      </w:tabs>
      <w:spacing w:before="100" w:after="200" w:line="276" w:lineRule="auto"/>
      <w:ind w:firstLine="0"/>
    </w:pPr>
    <w:rPr>
      <w:kern w:val="2"/>
      <w:sz w:val="18"/>
      <w:szCs w:val="18"/>
    </w:rPr>
  </w:style>
  <w:style w:type="character" w:customStyle="1" w:styleId="1ff8">
    <w:name w:val="脚注文本 字符1"/>
    <w:uiPriority w:val="99"/>
    <w:semiHidden/>
    <w:qFormat/>
    <w:rPr>
      <w:rFonts w:ascii="Times New Roman" w:eastAsia="宋体" w:hAnsi="Times New Roman"/>
      <w:color w:val="000000"/>
      <w:sz w:val="18"/>
      <w:szCs w:val="18"/>
    </w:rPr>
  </w:style>
  <w:style w:type="character" w:customStyle="1" w:styleId="2Char13">
    <w:name w:val="正文首行缩进 2 Char1"/>
    <w:uiPriority w:val="99"/>
    <w:semiHidden/>
    <w:qFormat/>
    <w:rPr>
      <w:rFonts w:ascii="仿宋_GB2312" w:eastAsia="仿宋_GB2312"/>
      <w:kern w:val="2"/>
      <w:sz w:val="21"/>
      <w:szCs w:val="24"/>
    </w:rPr>
  </w:style>
  <w:style w:type="character" w:customStyle="1" w:styleId="HTMLChar2">
    <w:name w:val="HTML 预设格式 Char2"/>
    <w:qFormat/>
    <w:rPr>
      <w:rFonts w:ascii="Courier New" w:hAnsi="Courier New" w:cs="Courier New"/>
    </w:rPr>
  </w:style>
  <w:style w:type="character" w:customStyle="1" w:styleId="HTMLChar20">
    <w:name w:val="HTML 地址 Char2"/>
    <w:uiPriority w:val="99"/>
    <w:semiHidden/>
    <w:qFormat/>
    <w:rPr>
      <w:i/>
      <w:iCs/>
      <w:kern w:val="2"/>
      <w:sz w:val="21"/>
      <w:szCs w:val="24"/>
    </w:rPr>
  </w:style>
  <w:style w:type="paragraph" w:customStyle="1" w:styleId="afffffff4">
    <w:name w:val="标准书眉_偶数页"/>
    <w:basedOn w:val="afffffff5"/>
    <w:next w:val="afa"/>
    <w:qFormat/>
    <w:pPr>
      <w:jc w:val="left"/>
    </w:pPr>
  </w:style>
  <w:style w:type="paragraph" w:customStyle="1" w:styleId="afffffff5">
    <w:name w:val="标准书眉_奇数页"/>
    <w:next w:val="afa"/>
    <w:qFormat/>
    <w:pPr>
      <w:tabs>
        <w:tab w:val="center" w:pos="4154"/>
        <w:tab w:val="right" w:pos="8306"/>
      </w:tabs>
      <w:spacing w:before="100" w:after="220" w:line="276" w:lineRule="auto"/>
      <w:jc w:val="right"/>
    </w:pPr>
    <w:rPr>
      <w:rFonts w:ascii="黑体" w:eastAsia="黑体" w:hAnsi="等线" w:cs="Arial"/>
      <w:sz w:val="21"/>
      <w:szCs w:val="21"/>
    </w:rPr>
  </w:style>
  <w:style w:type="paragraph" w:customStyle="1" w:styleId="xl154">
    <w:name w:val="xl154"/>
    <w:basedOn w:val="afa"/>
    <w:qFormat/>
    <w:pPr>
      <w:widowControl/>
      <w:pBdr>
        <w:top w:val="single" w:sz="8" w:space="0" w:color="auto"/>
        <w:left w:val="dotted" w:sz="4" w:space="0" w:color="808080"/>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6">
    <w:name w:val="字母编号列项（一级）"/>
    <w:qFormat/>
    <w:pPr>
      <w:tabs>
        <w:tab w:val="left" w:pos="840"/>
        <w:tab w:val="left" w:pos="1140"/>
      </w:tabs>
      <w:spacing w:before="100" w:after="200" w:line="276" w:lineRule="auto"/>
      <w:ind w:left="840" w:hanging="720"/>
      <w:jc w:val="both"/>
    </w:pPr>
    <w:rPr>
      <w:rFonts w:ascii="宋体" w:eastAsia="等线" w:hAnsi="等线" w:cs="Arial"/>
      <w:sz w:val="21"/>
    </w:rPr>
  </w:style>
  <w:style w:type="paragraph" w:customStyle="1" w:styleId="xl133">
    <w:name w:val="xl133"/>
    <w:basedOn w:val="afa"/>
    <w:qFormat/>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7">
    <w:name w:val="四级条标题"/>
    <w:basedOn w:val="afffffff8"/>
    <w:next w:val="affffffa"/>
    <w:qFormat/>
    <w:pPr>
      <w:tabs>
        <w:tab w:val="left" w:pos="3600"/>
      </w:tabs>
      <w:ind w:left="3600" w:hanging="360"/>
      <w:outlineLvl w:val="5"/>
    </w:pPr>
  </w:style>
  <w:style w:type="paragraph" w:customStyle="1" w:styleId="afffffff8">
    <w:name w:val="三级条标题"/>
    <w:basedOn w:val="afffffff9"/>
    <w:next w:val="affffffa"/>
    <w:qFormat/>
    <w:pPr>
      <w:ind w:left="0" w:firstLine="0"/>
      <w:outlineLvl w:val="4"/>
    </w:pPr>
  </w:style>
  <w:style w:type="paragraph" w:customStyle="1" w:styleId="afffffff9">
    <w:name w:val="二级条标题"/>
    <w:basedOn w:val="afffffff2"/>
    <w:next w:val="affffffa"/>
    <w:qFormat/>
    <w:pPr>
      <w:tabs>
        <w:tab w:val="left" w:pos="1260"/>
      </w:tabs>
      <w:spacing w:before="50" w:after="50"/>
      <w:ind w:left="1260" w:hanging="420"/>
      <w:outlineLvl w:val="3"/>
    </w:pPr>
  </w:style>
  <w:style w:type="paragraph" w:customStyle="1" w:styleId="afffffffa">
    <w:name w:val="终结线"/>
    <w:basedOn w:val="afa"/>
    <w:qFormat/>
    <w:pPr>
      <w:framePr w:hSpace="181" w:vSpace="181" w:wrap="around" w:vAnchor="text" w:hAnchor="margin" w:xAlign="center" w:y="285"/>
      <w:widowControl/>
      <w:spacing w:before="100" w:after="200" w:line="276" w:lineRule="auto"/>
      <w:jc w:val="left"/>
    </w:pPr>
    <w:rPr>
      <w:rFonts w:ascii="等线" w:eastAsia="楷体_GB2312" w:hAnsi="等线" w:cs="Arial"/>
      <w:kern w:val="0"/>
      <w:sz w:val="24"/>
      <w:szCs w:val="20"/>
    </w:rPr>
  </w:style>
  <w:style w:type="paragraph" w:customStyle="1" w:styleId="xl68">
    <w:name w:val="xl68"/>
    <w:basedOn w:val="af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8"/>
      <w:szCs w:val="28"/>
    </w:rPr>
  </w:style>
  <w:style w:type="paragraph" w:customStyle="1" w:styleId="-31">
    <w:name w:val="浅色网格 - 强调文字颜色 31"/>
    <w:basedOn w:val="afa"/>
    <w:qFormat/>
    <w:pPr>
      <w:ind w:firstLineChars="200" w:firstLine="420"/>
    </w:pPr>
    <w:rPr>
      <w:rFonts w:ascii="Calibri" w:eastAsia="宋体" w:hAnsi="Calibri" w:cs="Arial"/>
      <w:kern w:val="0"/>
      <w:sz w:val="20"/>
      <w:szCs w:val="20"/>
    </w:rPr>
  </w:style>
  <w:style w:type="paragraph" w:customStyle="1" w:styleId="3e">
    <w:name w:val="列出段落3"/>
    <w:basedOn w:val="afa"/>
    <w:uiPriority w:val="34"/>
    <w:qFormat/>
    <w:pPr>
      <w:ind w:firstLineChars="200" w:firstLine="420"/>
    </w:pPr>
    <w:rPr>
      <w:rFonts w:ascii="Calibri" w:eastAsia="宋体" w:hAnsi="Calibri" w:cs="Arial"/>
      <w:szCs w:val="24"/>
    </w:rPr>
  </w:style>
  <w:style w:type="paragraph" w:customStyle="1" w:styleId="afffffffb">
    <w:name w:val="附录二级无"/>
    <w:basedOn w:val="afffffffc"/>
    <w:qFormat/>
    <w:pPr>
      <w:spacing w:beforeLines="0" w:afterLines="0"/>
    </w:pPr>
    <w:rPr>
      <w:rFonts w:ascii="宋体" w:eastAsia="宋体"/>
      <w:szCs w:val="21"/>
    </w:rPr>
  </w:style>
  <w:style w:type="paragraph" w:customStyle="1" w:styleId="afffffffc">
    <w:name w:val="附录二级条标题"/>
    <w:basedOn w:val="afa"/>
    <w:next w:val="affffffa"/>
    <w:qFormat/>
    <w:pPr>
      <w:widowControl/>
      <w:tabs>
        <w:tab w:val="left" w:pos="360"/>
        <w:tab w:val="left" w:pos="1680"/>
      </w:tabs>
      <w:wordWrap w:val="0"/>
      <w:overflowPunct w:val="0"/>
      <w:autoSpaceDE w:val="0"/>
      <w:autoSpaceDN w:val="0"/>
      <w:spacing w:beforeLines="50" w:afterLines="50" w:line="276" w:lineRule="auto"/>
      <w:jc w:val="left"/>
      <w:textAlignment w:val="baseline"/>
      <w:outlineLvl w:val="3"/>
    </w:pPr>
    <w:rPr>
      <w:rFonts w:ascii="黑体" w:eastAsia="黑体" w:hAnsi="等线" w:cs="Arial"/>
      <w:kern w:val="21"/>
      <w:sz w:val="24"/>
      <w:szCs w:val="20"/>
    </w:rPr>
  </w:style>
  <w:style w:type="paragraph" w:customStyle="1" w:styleId="xl107">
    <w:name w:val="xl107"/>
    <w:basedOn w:val="afa"/>
    <w:qFormat/>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d">
    <w:name w:val="四级无"/>
    <w:basedOn w:val="afffffff7"/>
    <w:qFormat/>
    <w:pPr>
      <w:spacing w:beforeLines="0" w:afterLines="0"/>
    </w:pPr>
    <w:rPr>
      <w:rFonts w:ascii="宋体" w:eastAsia="宋体"/>
    </w:rPr>
  </w:style>
  <w:style w:type="paragraph" w:customStyle="1" w:styleId="xl140">
    <w:name w:val="xl140"/>
    <w:basedOn w:val="afa"/>
    <w:qFormat/>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2">
    <w:name w:val="注："/>
    <w:next w:val="affffffa"/>
    <w:qFormat/>
    <w:pPr>
      <w:widowControl w:val="0"/>
      <w:numPr>
        <w:numId w:val="3"/>
      </w:numPr>
      <w:tabs>
        <w:tab w:val="left" w:pos="420"/>
      </w:tabs>
      <w:autoSpaceDE w:val="0"/>
      <w:autoSpaceDN w:val="0"/>
      <w:spacing w:before="100" w:after="200" w:line="276" w:lineRule="auto"/>
      <w:ind w:left="420" w:hanging="420"/>
      <w:jc w:val="both"/>
    </w:pPr>
    <w:rPr>
      <w:rFonts w:ascii="宋体" w:eastAsia="等线" w:hAnsi="等线" w:cs="Arial"/>
      <w:sz w:val="18"/>
      <w:szCs w:val="18"/>
    </w:rPr>
  </w:style>
  <w:style w:type="paragraph" w:customStyle="1" w:styleId="xl134">
    <w:name w:val="xl134"/>
    <w:basedOn w:val="afa"/>
    <w:qFormat/>
    <w:pPr>
      <w:widowControl/>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35">
    <w:name w:val="xl135"/>
    <w:basedOn w:val="afa"/>
    <w:qFormat/>
    <w:pPr>
      <w:widowControl/>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8">
    <w:name w:val="一级无标题条"/>
    <w:basedOn w:val="afa"/>
    <w:qFormat/>
    <w:pPr>
      <w:widowControl/>
      <w:numPr>
        <w:ilvl w:val="2"/>
        <w:numId w:val="4"/>
      </w:numPr>
      <w:tabs>
        <w:tab w:val="left" w:pos="1260"/>
        <w:tab w:val="left" w:pos="2160"/>
      </w:tabs>
      <w:spacing w:before="100" w:after="200" w:line="276" w:lineRule="auto"/>
      <w:ind w:left="2160" w:hanging="360"/>
      <w:jc w:val="left"/>
    </w:pPr>
    <w:rPr>
      <w:rFonts w:ascii="等线" w:eastAsia="楷体_GB2312" w:hAnsi="等线" w:cs="Arial"/>
      <w:kern w:val="0"/>
      <w:sz w:val="24"/>
      <w:szCs w:val="20"/>
    </w:rPr>
  </w:style>
  <w:style w:type="paragraph" w:customStyle="1" w:styleId="xl106">
    <w:name w:val="xl106"/>
    <w:basedOn w:val="afa"/>
    <w:qFormat/>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e">
    <w:name w:val="五级条标题"/>
    <w:basedOn w:val="afffffff7"/>
    <w:next w:val="affffffa"/>
    <w:qFormat/>
    <w:pPr>
      <w:tabs>
        <w:tab w:val="left" w:pos="2520"/>
      </w:tabs>
      <w:ind w:left="2520" w:hanging="420"/>
      <w:outlineLvl w:val="6"/>
    </w:pPr>
  </w:style>
  <w:style w:type="paragraph" w:customStyle="1" w:styleId="xl155">
    <w:name w:val="xl155"/>
    <w:basedOn w:val="afa"/>
    <w:qFormat/>
    <w:pPr>
      <w:widowControl/>
      <w:pBdr>
        <w:top w:val="single" w:sz="8"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25">
    <w:name w:val="xl125"/>
    <w:basedOn w:val="afa"/>
    <w:qFormat/>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108">
    <w:name w:val="xl108"/>
    <w:basedOn w:val="afa"/>
    <w:qFormat/>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
    <w:name w:val="四级无标题条"/>
    <w:basedOn w:val="afa"/>
    <w:qFormat/>
    <w:pPr>
      <w:widowControl/>
      <w:spacing w:before="100" w:after="200" w:line="276" w:lineRule="auto"/>
      <w:jc w:val="left"/>
    </w:pPr>
    <w:rPr>
      <w:rFonts w:ascii="等线" w:eastAsia="楷体_GB2312" w:hAnsi="等线" w:cs="Arial"/>
      <w:kern w:val="0"/>
      <w:sz w:val="24"/>
      <w:szCs w:val="20"/>
    </w:rPr>
  </w:style>
  <w:style w:type="paragraph" w:customStyle="1" w:styleId="affffffff0">
    <w:name w:val="数字编号列项（二级）"/>
    <w:qFormat/>
    <w:pPr>
      <w:tabs>
        <w:tab w:val="left" w:pos="1260"/>
      </w:tabs>
      <w:spacing w:before="100" w:after="200" w:line="276" w:lineRule="auto"/>
      <w:ind w:left="1260" w:hanging="420"/>
      <w:jc w:val="both"/>
    </w:pPr>
    <w:rPr>
      <w:rFonts w:ascii="宋体" w:eastAsia="等线" w:hAnsi="等线" w:cs="Arial"/>
      <w:sz w:val="21"/>
    </w:rPr>
  </w:style>
  <w:style w:type="paragraph" w:customStyle="1" w:styleId="affffffff1">
    <w:name w:val="标准标志"/>
    <w:next w:val="afa"/>
    <w:qFormat/>
    <w:pPr>
      <w:framePr w:w="2546" w:h="1389" w:hRule="exact" w:hSpace="181" w:vSpace="181" w:wrap="around" w:hAnchor="margin" w:x="6522" w:y="398" w:anchorLock="1"/>
      <w:shd w:val="solid" w:color="FFFFFF" w:fill="FFFFFF"/>
      <w:spacing w:before="100" w:after="200" w:line="0" w:lineRule="atLeast"/>
      <w:jc w:val="right"/>
    </w:pPr>
    <w:rPr>
      <w:rFonts w:ascii="等线" w:eastAsia="等线" w:hAnsi="等线" w:cs="Arial"/>
      <w:b/>
      <w:w w:val="170"/>
      <w:sz w:val="96"/>
      <w:szCs w:val="96"/>
    </w:rPr>
  </w:style>
  <w:style w:type="paragraph" w:customStyle="1" w:styleId="xl151">
    <w:name w:val="xl151"/>
    <w:basedOn w:val="af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3">
    <w:name w:val="附录一级条标题"/>
    <w:basedOn w:val="af2"/>
    <w:next w:val="affffffa"/>
    <w:qFormat/>
    <w:pPr>
      <w:numPr>
        <w:ilvl w:val="2"/>
      </w:numPr>
      <w:tabs>
        <w:tab w:val="left" w:pos="1680"/>
        <w:tab w:val="left" w:pos="2160"/>
      </w:tabs>
      <w:autoSpaceDN w:val="0"/>
      <w:spacing w:beforeLines="50" w:afterLines="50"/>
      <w:ind w:left="2160" w:hanging="360"/>
      <w:outlineLvl w:val="2"/>
    </w:pPr>
  </w:style>
  <w:style w:type="paragraph" w:customStyle="1" w:styleId="affffffff2">
    <w:name w:val="五级无"/>
    <w:basedOn w:val="afffffffe"/>
    <w:qFormat/>
    <w:pPr>
      <w:spacing w:beforeLines="0" w:afterLines="0"/>
    </w:pPr>
    <w:rPr>
      <w:rFonts w:ascii="宋体" w:eastAsia="宋体"/>
    </w:rPr>
  </w:style>
  <w:style w:type="paragraph" w:customStyle="1" w:styleId="xl146">
    <w:name w:val="xl146"/>
    <w:basedOn w:val="af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05">
    <w:name w:val="xl105"/>
    <w:basedOn w:val="afa"/>
    <w:qFormat/>
    <w:pPr>
      <w:widowControl/>
      <w:pBdr>
        <w:top w:val="single" w:sz="4" w:space="0" w:color="A6A6A6"/>
        <w:left w:val="single" w:sz="8" w:space="0" w:color="auto"/>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i/>
      <w:iCs/>
      <w:kern w:val="0"/>
      <w:sz w:val="20"/>
      <w:szCs w:val="20"/>
      <w:u w:color="000000"/>
    </w:rPr>
  </w:style>
  <w:style w:type="paragraph" w:customStyle="1" w:styleId="xl157">
    <w:name w:val="xl157"/>
    <w:basedOn w:val="afa"/>
    <w:qFormat/>
    <w:pPr>
      <w:widowControl/>
      <w:pBdr>
        <w:top w:val="single" w:sz="4" w:space="0" w:color="auto"/>
        <w:left w:val="single" w:sz="8" w:space="0" w:color="auto"/>
        <w:bottom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3">
    <w:name w:val="附录字母编号列项（一级）"/>
    <w:qFormat/>
    <w:pPr>
      <w:tabs>
        <w:tab w:val="left" w:pos="839"/>
      </w:tabs>
      <w:spacing w:before="100" w:after="200" w:line="276" w:lineRule="auto"/>
      <w:ind w:left="420" w:hanging="420"/>
    </w:pPr>
    <w:rPr>
      <w:rFonts w:ascii="宋体" w:eastAsia="等线" w:hAnsi="等线" w:cs="Arial"/>
      <w:sz w:val="21"/>
    </w:rPr>
  </w:style>
  <w:style w:type="paragraph" w:customStyle="1" w:styleId="xl150">
    <w:name w:val="xl150"/>
    <w:basedOn w:val="afa"/>
    <w:qFormat/>
    <w:pPr>
      <w:widowControl/>
      <w:pBdr>
        <w:top w:val="single" w:sz="4" w:space="0" w:color="auto"/>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09">
    <w:name w:val="xl109"/>
    <w:basedOn w:val="afa"/>
    <w:qFormat/>
    <w:pPr>
      <w:widowControl/>
      <w:pBdr>
        <w:top w:val="single" w:sz="4" w:space="0" w:color="A6A6A6"/>
        <w:left w:val="single" w:sz="4" w:space="0" w:color="A6A6A6"/>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4">
    <w:name w:val="无标题条"/>
    <w:next w:val="affffffa"/>
    <w:qFormat/>
    <w:pPr>
      <w:spacing w:before="100" w:after="200" w:line="276" w:lineRule="auto"/>
      <w:jc w:val="both"/>
    </w:pPr>
    <w:rPr>
      <w:rFonts w:ascii="等线" w:eastAsia="等线" w:hAnsi="等线" w:cs="Arial"/>
      <w:sz w:val="21"/>
    </w:rPr>
  </w:style>
  <w:style w:type="paragraph" w:customStyle="1" w:styleId="affffffff5">
    <w:name w:val="一级正文"/>
    <w:basedOn w:val="afa"/>
    <w:qFormat/>
    <w:pPr>
      <w:spacing w:line="360" w:lineRule="auto"/>
      <w:ind w:firstLineChars="200" w:firstLine="480"/>
    </w:pPr>
    <w:rPr>
      <w:rFonts w:ascii="Times New Roman" w:eastAsia="宋体" w:hAnsi="Times New Roman" w:cs="Arial"/>
      <w:sz w:val="24"/>
      <w:szCs w:val="24"/>
    </w:rPr>
  </w:style>
  <w:style w:type="paragraph" w:customStyle="1" w:styleId="TOC3">
    <w:name w:val="TOC 标题3"/>
    <w:basedOn w:val="1"/>
    <w:next w:val="afa"/>
    <w:uiPriority w:val="39"/>
    <w:qFormat/>
    <w:pPr>
      <w:widowControl/>
      <w:spacing w:before="480" w:after="0" w:line="276" w:lineRule="auto"/>
      <w:jc w:val="left"/>
      <w:outlineLvl w:val="9"/>
    </w:pPr>
    <w:rPr>
      <w:rFonts w:ascii="Cambria" w:hAnsi="Cambria" w:cs="Arial"/>
      <w:color w:val="365F91"/>
      <w:kern w:val="0"/>
      <w:sz w:val="28"/>
      <w:szCs w:val="28"/>
      <w:lang w:val="zh-CN"/>
    </w:rPr>
  </w:style>
  <w:style w:type="paragraph" w:customStyle="1" w:styleId="affffffff6">
    <w:name w:val="三级无标题条"/>
    <w:basedOn w:val="afa"/>
    <w:qFormat/>
    <w:pPr>
      <w:widowControl/>
      <w:spacing w:before="100" w:after="200" w:line="276" w:lineRule="auto"/>
      <w:jc w:val="left"/>
    </w:pPr>
    <w:rPr>
      <w:rFonts w:ascii="等线" w:eastAsia="楷体_GB2312" w:hAnsi="等线" w:cs="Arial"/>
      <w:kern w:val="0"/>
      <w:sz w:val="24"/>
      <w:szCs w:val="20"/>
    </w:rPr>
  </w:style>
  <w:style w:type="paragraph" w:customStyle="1" w:styleId="affffffff7">
    <w:name w:val="封面标准文稿编辑信息"/>
    <w:basedOn w:val="affffffff8"/>
    <w:qFormat/>
    <w:pPr>
      <w:framePr w:wrap="around"/>
      <w:spacing w:before="180" w:line="180" w:lineRule="exact"/>
    </w:pPr>
    <w:rPr>
      <w:sz w:val="21"/>
    </w:rPr>
  </w:style>
  <w:style w:type="paragraph" w:customStyle="1" w:styleId="affffffff8">
    <w:name w:val="封面标准文稿类别"/>
    <w:basedOn w:val="affffffff9"/>
    <w:qFormat/>
    <w:pPr>
      <w:framePr w:wrap="around"/>
      <w:spacing w:after="160" w:line="240" w:lineRule="auto"/>
    </w:pPr>
    <w:rPr>
      <w:sz w:val="24"/>
    </w:rPr>
  </w:style>
  <w:style w:type="paragraph" w:customStyle="1" w:styleId="affffffff9">
    <w:name w:val="封面一致性程度标识"/>
    <w:basedOn w:val="affffffffa"/>
    <w:qFormat/>
    <w:pPr>
      <w:framePr w:wrap="around"/>
      <w:spacing w:before="440"/>
    </w:pPr>
    <w:rPr>
      <w:rFonts w:ascii="宋体" w:eastAsia="宋体"/>
    </w:rPr>
  </w:style>
  <w:style w:type="paragraph" w:customStyle="1" w:styleId="affffffffa">
    <w:name w:val="封面标准英文名称"/>
    <w:basedOn w:val="affffffffb"/>
    <w:qFormat/>
    <w:pPr>
      <w:framePr w:wrap="around"/>
      <w:spacing w:before="370" w:line="400" w:lineRule="exact"/>
    </w:pPr>
    <w:rPr>
      <w:rFonts w:ascii="Times New Roman"/>
      <w:sz w:val="28"/>
      <w:szCs w:val="28"/>
    </w:rPr>
  </w:style>
  <w:style w:type="paragraph" w:customStyle="1" w:styleId="affffffffb">
    <w:name w:val="封面标准名称"/>
    <w:qFormat/>
    <w:pPr>
      <w:framePr w:w="9639" w:h="6917" w:hRule="exact" w:wrap="around" w:vAnchor="page" w:hAnchor="page" w:xAlign="center" w:y="6408" w:anchorLock="1"/>
      <w:widowControl w:val="0"/>
      <w:spacing w:before="100" w:after="200" w:line="680" w:lineRule="exact"/>
      <w:jc w:val="center"/>
      <w:textAlignment w:val="center"/>
    </w:pPr>
    <w:rPr>
      <w:rFonts w:ascii="黑体" w:eastAsia="黑体" w:hAnsi="等线" w:cs="Arial"/>
      <w:sz w:val="52"/>
    </w:rPr>
  </w:style>
  <w:style w:type="paragraph" w:customStyle="1" w:styleId="affffffffc">
    <w:name w:val="条文脚注"/>
    <w:basedOn w:val="afff1"/>
    <w:qFormat/>
    <w:pPr>
      <w:widowControl/>
      <w:tabs>
        <w:tab w:val="left" w:pos="0"/>
      </w:tabs>
      <w:adjustRightInd/>
      <w:snapToGrid w:val="0"/>
      <w:spacing w:before="100" w:after="200" w:line="276" w:lineRule="auto"/>
      <w:jc w:val="both"/>
      <w:textAlignment w:val="auto"/>
    </w:pPr>
    <w:rPr>
      <w:rFonts w:ascii="宋体" w:hAnsi="等线"/>
      <w:kern w:val="2"/>
    </w:rPr>
  </w:style>
  <w:style w:type="paragraph" w:customStyle="1" w:styleId="affffffffd">
    <w:name w:val="卷标题"/>
    <w:qFormat/>
    <w:pPr>
      <w:keepNext/>
      <w:keepLines/>
      <w:widowControl w:val="0"/>
      <w:spacing w:line="360" w:lineRule="auto"/>
      <w:ind w:firstLine="200"/>
      <w:jc w:val="center"/>
      <w:outlineLvl w:val="4"/>
    </w:pPr>
    <w:rPr>
      <w:rFonts w:ascii="宋体" w:eastAsia="宋体" w:hAnsi="宋体" w:cs="宋体"/>
      <w:b/>
      <w:bCs/>
      <w:color w:val="000000"/>
      <w:kern w:val="44"/>
      <w:sz w:val="32"/>
      <w:szCs w:val="32"/>
      <w:u w:color="000000"/>
    </w:rPr>
  </w:style>
  <w:style w:type="paragraph" w:customStyle="1" w:styleId="a6">
    <w:name w:val="一级无"/>
    <w:basedOn w:val="afffffff2"/>
    <w:qFormat/>
    <w:pPr>
      <w:numPr>
        <w:numId w:val="5"/>
      </w:numPr>
      <w:spacing w:beforeLines="0" w:afterLines="0"/>
    </w:pPr>
    <w:rPr>
      <w:rFonts w:ascii="宋体" w:eastAsia="宋体"/>
    </w:rPr>
  </w:style>
  <w:style w:type="paragraph" w:customStyle="1" w:styleId="a7">
    <w:name w:val="列项——"/>
    <w:qFormat/>
    <w:pPr>
      <w:widowControl w:val="0"/>
      <w:numPr>
        <w:numId w:val="4"/>
      </w:numPr>
      <w:tabs>
        <w:tab w:val="left" w:pos="360"/>
      </w:tabs>
      <w:spacing w:before="100" w:after="200" w:line="276" w:lineRule="auto"/>
      <w:jc w:val="both"/>
    </w:pPr>
    <w:rPr>
      <w:rFonts w:ascii="宋体" w:eastAsia="等线" w:hAnsi="等线" w:cs="Arial"/>
      <w:sz w:val="21"/>
    </w:rPr>
  </w:style>
  <w:style w:type="paragraph" w:customStyle="1" w:styleId="affffffffe">
    <w:name w:val="三级无"/>
    <w:basedOn w:val="afffffff8"/>
    <w:qFormat/>
    <w:pPr>
      <w:spacing w:beforeLines="0" w:afterLines="0"/>
    </w:pPr>
    <w:rPr>
      <w:rFonts w:ascii="宋体" w:eastAsia="宋体"/>
    </w:rPr>
  </w:style>
  <w:style w:type="paragraph" w:customStyle="1" w:styleId="afffffffff">
    <w:name w:val="封面标准代替信息"/>
    <w:qFormat/>
    <w:pPr>
      <w:framePr w:w="9140" w:h="1242" w:hRule="exact" w:hSpace="284" w:wrap="around" w:vAnchor="page" w:hAnchor="page" w:x="1645" w:y="2910" w:anchorLock="1"/>
      <w:spacing w:before="57" w:after="200" w:line="280" w:lineRule="exact"/>
      <w:jc w:val="right"/>
    </w:pPr>
    <w:rPr>
      <w:rFonts w:ascii="宋体" w:eastAsia="等线" w:hAnsi="等线" w:cs="Arial"/>
      <w:sz w:val="21"/>
      <w:szCs w:val="21"/>
    </w:rPr>
  </w:style>
  <w:style w:type="paragraph" w:customStyle="1" w:styleId="xl156">
    <w:name w:val="xl156"/>
    <w:basedOn w:val="afa"/>
    <w:qFormat/>
    <w:pPr>
      <w:widowControl/>
      <w:pBdr>
        <w:top w:val="single" w:sz="8" w:space="0" w:color="auto"/>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8">
    <w:name w:val="xl118"/>
    <w:basedOn w:val="afa"/>
    <w:qFormat/>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0">
    <w:name w:val="参考文献"/>
    <w:basedOn w:val="afa"/>
    <w:next w:val="affffffa"/>
    <w:qFormat/>
    <w:pPr>
      <w:keepNext/>
      <w:pageBreakBefore/>
      <w:widowControl/>
      <w:shd w:val="clear" w:color="FFFFFF" w:fill="FFFFFF"/>
      <w:spacing w:before="640" w:after="200" w:line="276" w:lineRule="auto"/>
      <w:jc w:val="center"/>
      <w:outlineLvl w:val="0"/>
    </w:pPr>
    <w:rPr>
      <w:rFonts w:ascii="黑体" w:eastAsia="黑体" w:hAnsi="等线" w:cs="Arial"/>
      <w:kern w:val="0"/>
      <w:sz w:val="24"/>
      <w:szCs w:val="20"/>
    </w:rPr>
  </w:style>
  <w:style w:type="paragraph" w:customStyle="1" w:styleId="ab">
    <w:name w:val="示例"/>
    <w:next w:val="afffffffff1"/>
    <w:qFormat/>
    <w:pPr>
      <w:widowControl w:val="0"/>
      <w:numPr>
        <w:numId w:val="6"/>
      </w:numPr>
      <w:tabs>
        <w:tab w:val="left" w:pos="840"/>
      </w:tabs>
      <w:spacing w:before="100" w:after="200" w:line="276" w:lineRule="auto"/>
      <w:ind w:left="840" w:hanging="420"/>
      <w:jc w:val="both"/>
    </w:pPr>
    <w:rPr>
      <w:rFonts w:ascii="宋体" w:eastAsia="等线" w:hAnsi="等线" w:cs="Arial"/>
      <w:sz w:val="18"/>
      <w:szCs w:val="18"/>
    </w:rPr>
  </w:style>
  <w:style w:type="paragraph" w:customStyle="1" w:styleId="afffffffff1">
    <w:name w:val="示例内容"/>
    <w:qFormat/>
    <w:pPr>
      <w:spacing w:before="100" w:after="200" w:line="276" w:lineRule="auto"/>
      <w:ind w:firstLineChars="200" w:firstLine="200"/>
    </w:pPr>
    <w:rPr>
      <w:rFonts w:ascii="宋体" w:eastAsia="等线" w:hAnsi="等线" w:cs="Arial"/>
      <w:sz w:val="18"/>
      <w:szCs w:val="18"/>
    </w:rPr>
  </w:style>
  <w:style w:type="paragraph" w:customStyle="1" w:styleId="a">
    <w:name w:val="正文表标题"/>
    <w:next w:val="affffffa"/>
    <w:qFormat/>
    <w:pPr>
      <w:numPr>
        <w:numId w:val="7"/>
      </w:numPr>
      <w:tabs>
        <w:tab w:val="left" w:pos="420"/>
      </w:tabs>
      <w:spacing w:beforeLines="50" w:afterLines="50" w:line="276" w:lineRule="auto"/>
      <w:ind w:left="420"/>
      <w:jc w:val="center"/>
    </w:pPr>
    <w:rPr>
      <w:rFonts w:ascii="黑体" w:eastAsia="黑体" w:hAnsi="等线" w:cs="Arial"/>
      <w:sz w:val="21"/>
    </w:rPr>
  </w:style>
  <w:style w:type="paragraph" w:customStyle="1" w:styleId="afffffffff2">
    <w:name w:val="五级无标题条"/>
    <w:basedOn w:val="afa"/>
    <w:qFormat/>
    <w:pPr>
      <w:widowControl/>
      <w:spacing w:before="100" w:after="200" w:line="276" w:lineRule="auto"/>
      <w:jc w:val="left"/>
    </w:pPr>
    <w:rPr>
      <w:rFonts w:ascii="等线" w:eastAsia="楷体_GB2312" w:hAnsi="等线" w:cs="Arial"/>
      <w:kern w:val="0"/>
      <w:sz w:val="24"/>
      <w:szCs w:val="20"/>
    </w:rPr>
  </w:style>
  <w:style w:type="paragraph" w:customStyle="1" w:styleId="2ff2">
    <w:name w:val="封面标准英文名称2"/>
    <w:basedOn w:val="affffffffa"/>
    <w:qFormat/>
    <w:pPr>
      <w:framePr w:wrap="around" w:y="4469"/>
    </w:pPr>
  </w:style>
  <w:style w:type="paragraph" w:customStyle="1" w:styleId="xl124">
    <w:name w:val="xl124"/>
    <w:basedOn w:val="afa"/>
    <w:qFormat/>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37">
    <w:name w:val="xl137"/>
    <w:basedOn w:val="afa"/>
    <w:qFormat/>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f3">
    <w:name w:val="附录表标号"/>
    <w:basedOn w:val="afa"/>
    <w:next w:val="affffffa"/>
    <w:qFormat/>
    <w:pPr>
      <w:widowControl/>
      <w:spacing w:before="100" w:after="200" w:line="14" w:lineRule="exact"/>
      <w:ind w:left="811" w:hanging="448"/>
      <w:jc w:val="center"/>
      <w:outlineLvl w:val="0"/>
    </w:pPr>
    <w:rPr>
      <w:rFonts w:ascii="等线" w:eastAsia="楷体_GB2312" w:hAnsi="等线" w:cs="Arial"/>
      <w:color w:val="FFFFFF"/>
      <w:kern w:val="0"/>
      <w:sz w:val="24"/>
      <w:szCs w:val="20"/>
    </w:rPr>
  </w:style>
  <w:style w:type="paragraph" w:customStyle="1" w:styleId="af">
    <w:name w:val="附录图标题"/>
    <w:basedOn w:val="afa"/>
    <w:next w:val="affffffa"/>
    <w:qFormat/>
    <w:pPr>
      <w:widowControl/>
      <w:numPr>
        <w:ilvl w:val="1"/>
        <w:numId w:val="8"/>
      </w:numPr>
      <w:tabs>
        <w:tab w:val="left" w:pos="363"/>
        <w:tab w:val="left" w:pos="840"/>
      </w:tabs>
      <w:spacing w:beforeLines="50" w:afterLines="50" w:line="276" w:lineRule="auto"/>
      <w:ind w:left="0" w:firstLine="0"/>
      <w:jc w:val="center"/>
    </w:pPr>
    <w:rPr>
      <w:rFonts w:ascii="黑体" w:eastAsia="黑体" w:hAnsi="等线" w:cs="Arial"/>
      <w:kern w:val="0"/>
      <w:sz w:val="24"/>
      <w:szCs w:val="21"/>
    </w:rPr>
  </w:style>
  <w:style w:type="paragraph" w:customStyle="1" w:styleId="afffffffff4">
    <w:name w:val="标准书眉一"/>
    <w:qFormat/>
    <w:pPr>
      <w:spacing w:before="100" w:after="200" w:line="276" w:lineRule="auto"/>
      <w:jc w:val="both"/>
    </w:pPr>
    <w:rPr>
      <w:rFonts w:ascii="等线" w:eastAsia="等线" w:hAnsi="等线" w:cs="Arial"/>
    </w:rPr>
  </w:style>
  <w:style w:type="paragraph" w:customStyle="1" w:styleId="afffffffff5">
    <w:name w:val="其他标准标志"/>
    <w:basedOn w:val="affffffff1"/>
    <w:qFormat/>
    <w:pPr>
      <w:framePr w:w="6101" w:wrap="around" w:vAnchor="page" w:hAnchor="page" w:x="4673" w:y="942"/>
    </w:pPr>
    <w:rPr>
      <w:w w:val="130"/>
    </w:rPr>
  </w:style>
  <w:style w:type="paragraph" w:customStyle="1" w:styleId="afffffffff6">
    <w:name w:val="图的脚注"/>
    <w:next w:val="affffffa"/>
    <w:qFormat/>
    <w:pPr>
      <w:widowControl w:val="0"/>
      <w:spacing w:before="100" w:after="200" w:line="276" w:lineRule="auto"/>
      <w:ind w:leftChars="200" w:left="840" w:hangingChars="200" w:hanging="420"/>
      <w:jc w:val="both"/>
    </w:pPr>
    <w:rPr>
      <w:rFonts w:ascii="宋体" w:eastAsia="等线" w:hAnsi="等线" w:cs="Arial"/>
      <w:sz w:val="18"/>
    </w:rPr>
  </w:style>
  <w:style w:type="paragraph" w:customStyle="1" w:styleId="afffffffff7">
    <w:name w:val="封面正文"/>
    <w:qFormat/>
    <w:pPr>
      <w:spacing w:before="100" w:after="200" w:line="276" w:lineRule="auto"/>
      <w:jc w:val="both"/>
    </w:pPr>
    <w:rPr>
      <w:rFonts w:ascii="等线" w:eastAsia="等线" w:hAnsi="等线" w:cs="Arial"/>
    </w:rPr>
  </w:style>
  <w:style w:type="paragraph" w:customStyle="1" w:styleId="afffffffff8">
    <w:name w:val="其他实施日期"/>
    <w:basedOn w:val="afffffffff9"/>
    <w:qFormat/>
    <w:pPr>
      <w:framePr w:wrap="around"/>
    </w:pPr>
  </w:style>
  <w:style w:type="paragraph" w:customStyle="1" w:styleId="afffffffff9">
    <w:name w:val="实施日期"/>
    <w:basedOn w:val="afffffffffa"/>
    <w:qFormat/>
    <w:pPr>
      <w:framePr w:wrap="around" w:vAnchor="page" w:hAnchor="text"/>
      <w:jc w:val="right"/>
    </w:pPr>
  </w:style>
  <w:style w:type="paragraph" w:customStyle="1" w:styleId="afffffffffa">
    <w:name w:val="发布日期"/>
    <w:qFormat/>
    <w:pPr>
      <w:framePr w:w="3997" w:h="471" w:hRule="exact" w:vSpace="181" w:wrap="around" w:hAnchor="page" w:x="7089" w:y="14097" w:anchorLock="1"/>
      <w:spacing w:before="100" w:after="200" w:line="276" w:lineRule="auto"/>
    </w:pPr>
    <w:rPr>
      <w:rFonts w:ascii="等线" w:eastAsia="黑体" w:hAnsi="等线" w:cs="Arial"/>
      <w:sz w:val="28"/>
    </w:rPr>
  </w:style>
  <w:style w:type="paragraph" w:customStyle="1" w:styleId="afffffffffb">
    <w:name w:val="文献分类号"/>
    <w:qFormat/>
    <w:pPr>
      <w:framePr w:hSpace="180" w:vSpace="180" w:wrap="around" w:hAnchor="margin" w:y="1" w:anchorLock="1"/>
      <w:widowControl w:val="0"/>
      <w:spacing w:before="100" w:after="200" w:line="276" w:lineRule="auto"/>
      <w:textAlignment w:val="center"/>
    </w:pPr>
    <w:rPr>
      <w:rFonts w:ascii="黑体" w:eastAsia="黑体" w:hAnsi="等线" w:cs="Arial"/>
      <w:sz w:val="21"/>
      <w:szCs w:val="21"/>
    </w:rPr>
  </w:style>
  <w:style w:type="paragraph" w:customStyle="1" w:styleId="xl127">
    <w:name w:val="xl127"/>
    <w:basedOn w:val="afa"/>
    <w:qFormat/>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fc">
    <w:name w:val="编号列项（三级）"/>
    <w:qFormat/>
    <w:pPr>
      <w:spacing w:before="100" w:after="200" w:line="276" w:lineRule="auto"/>
    </w:pPr>
    <w:rPr>
      <w:rFonts w:ascii="宋体" w:eastAsia="等线" w:hAnsi="等线" w:cs="Arial"/>
      <w:sz w:val="21"/>
    </w:rPr>
  </w:style>
  <w:style w:type="paragraph" w:customStyle="1" w:styleId="2ff3">
    <w:name w:val="封面标准号2"/>
    <w:qFormat/>
    <w:pPr>
      <w:framePr w:w="9140" w:h="1242" w:hRule="exact" w:hSpace="284" w:wrap="around" w:vAnchor="page" w:hAnchor="page" w:x="1645" w:y="2910" w:anchorLock="1"/>
      <w:spacing w:before="357" w:after="200" w:line="280" w:lineRule="exact"/>
      <w:jc w:val="right"/>
    </w:pPr>
    <w:rPr>
      <w:rFonts w:ascii="黑体" w:eastAsia="黑体" w:hAnsi="等线" w:cs="Arial"/>
      <w:sz w:val="28"/>
      <w:szCs w:val="28"/>
    </w:rPr>
  </w:style>
  <w:style w:type="paragraph" w:customStyle="1" w:styleId="a9">
    <w:name w:val="二级无标题条"/>
    <w:basedOn w:val="afa"/>
    <w:qFormat/>
    <w:pPr>
      <w:widowControl/>
      <w:numPr>
        <w:ilvl w:val="3"/>
        <w:numId w:val="4"/>
      </w:numPr>
      <w:tabs>
        <w:tab w:val="left" w:pos="1680"/>
        <w:tab w:val="left" w:pos="2880"/>
      </w:tabs>
      <w:spacing w:before="100" w:after="200" w:line="276" w:lineRule="auto"/>
      <w:ind w:left="2880" w:hanging="360"/>
      <w:jc w:val="left"/>
    </w:pPr>
    <w:rPr>
      <w:rFonts w:ascii="等线" w:eastAsia="楷体_GB2312" w:hAnsi="等线" w:cs="Arial"/>
      <w:kern w:val="0"/>
      <w:sz w:val="24"/>
      <w:szCs w:val="20"/>
    </w:rPr>
  </w:style>
  <w:style w:type="paragraph" w:customStyle="1" w:styleId="af5">
    <w:name w:val="列项——（一级）"/>
    <w:qFormat/>
    <w:pPr>
      <w:widowControl w:val="0"/>
      <w:numPr>
        <w:numId w:val="9"/>
      </w:numPr>
      <w:spacing w:before="100" w:after="200" w:line="276" w:lineRule="auto"/>
      <w:ind w:left="360" w:hanging="360"/>
      <w:jc w:val="both"/>
    </w:pPr>
    <w:rPr>
      <w:rFonts w:ascii="宋体" w:eastAsia="等线" w:hAnsi="等线" w:cs="Arial"/>
      <w:sz w:val="21"/>
    </w:rPr>
  </w:style>
  <w:style w:type="paragraph" w:customStyle="1" w:styleId="xl153">
    <w:name w:val="xl153"/>
    <w:basedOn w:val="af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60">
    <w:name w:val="xl160"/>
    <w:basedOn w:val="afa"/>
    <w:qFormat/>
    <w:pPr>
      <w:widowControl/>
      <w:pBdr>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30">
    <w:name w:val="xl130"/>
    <w:basedOn w:val="afa"/>
    <w:qFormat/>
    <w:pPr>
      <w:widowControl/>
      <w:pBdr>
        <w:top w:val="single" w:sz="4" w:space="0" w:color="auto"/>
        <w:left w:val="single" w:sz="8" w:space="0" w:color="auto"/>
        <w:bottom w:val="single" w:sz="4" w:space="0" w:color="A6A6A6"/>
        <w:right w:val="dotted" w:sz="4" w:space="0" w:color="808080"/>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1">
    <w:name w:val="xl111"/>
    <w:basedOn w:val="afa"/>
    <w:qFormat/>
    <w:pPr>
      <w:widowControl/>
      <w:spacing w:before="100" w:beforeAutospacing="1" w:after="100" w:afterAutospacing="1"/>
      <w:jc w:val="left"/>
    </w:pPr>
    <w:rPr>
      <w:rFonts w:ascii="微软雅黑" w:eastAsia="微软雅黑" w:hAnsi="微软雅黑" w:cs="宋体"/>
      <w:kern w:val="0"/>
      <w:sz w:val="20"/>
      <w:szCs w:val="20"/>
      <w:u w:color="000000"/>
    </w:rPr>
  </w:style>
  <w:style w:type="paragraph" w:customStyle="1" w:styleId="6">
    <w:name w:val="样式6"/>
    <w:basedOn w:val="afa"/>
    <w:uiPriority w:val="99"/>
    <w:qFormat/>
    <w:pPr>
      <w:keepNext/>
      <w:keepLines/>
      <w:numPr>
        <w:numId w:val="10"/>
      </w:numPr>
      <w:spacing w:before="260" w:after="260" w:line="415" w:lineRule="auto"/>
      <w:outlineLvl w:val="3"/>
    </w:pPr>
    <w:rPr>
      <w:rFonts w:ascii="仿宋_GB2312" w:eastAsia="仿宋_GB2312" w:hAnsi="Times New Roman" w:cs="Arial"/>
      <w:bCs/>
      <w:kern w:val="0"/>
      <w:szCs w:val="21"/>
    </w:rPr>
  </w:style>
  <w:style w:type="paragraph" w:customStyle="1" w:styleId="afffffffffd">
    <w:name w:val="附录四级条标题"/>
    <w:basedOn w:val="afffffffffe"/>
    <w:next w:val="affffffa"/>
    <w:qFormat/>
    <w:pPr>
      <w:tabs>
        <w:tab w:val="left" w:pos="2520"/>
      </w:tabs>
      <w:outlineLvl w:val="5"/>
    </w:pPr>
  </w:style>
  <w:style w:type="paragraph" w:customStyle="1" w:styleId="afffffffffe">
    <w:name w:val="附录三级条标题"/>
    <w:basedOn w:val="afffffffc"/>
    <w:next w:val="affffffa"/>
    <w:qFormat/>
    <w:pPr>
      <w:tabs>
        <w:tab w:val="left" w:pos="2100"/>
      </w:tabs>
      <w:outlineLvl w:val="4"/>
    </w:pPr>
  </w:style>
  <w:style w:type="paragraph" w:customStyle="1" w:styleId="2ff4">
    <w:name w:val="正文首行缩进2字"/>
    <w:basedOn w:val="afa"/>
    <w:qFormat/>
    <w:pPr>
      <w:spacing w:before="100" w:beforeAutospacing="1" w:after="100" w:afterAutospacing="1"/>
      <w:ind w:firstLine="567"/>
    </w:pPr>
    <w:rPr>
      <w:rFonts w:ascii="Times New Roman" w:eastAsia="楷体_GB2312" w:hAnsi="Times New Roman" w:cs="Arial"/>
      <w:kern w:val="0"/>
      <w:sz w:val="28"/>
      <w:szCs w:val="20"/>
    </w:rPr>
  </w:style>
  <w:style w:type="paragraph" w:customStyle="1" w:styleId="abstract">
    <w:name w:val="abstract"/>
    <w:basedOn w:val="afa"/>
    <w:next w:val="afa"/>
    <w:qFormat/>
    <w:pPr>
      <w:widowControl/>
      <w:spacing w:before="120" w:after="120"/>
      <w:ind w:left="1440" w:right="1440"/>
    </w:pPr>
    <w:rPr>
      <w:rFonts w:ascii="Book Antiqua" w:eastAsia="宋体" w:hAnsi="Book Antiqua" w:cs="Arial"/>
      <w:i/>
      <w:kern w:val="0"/>
      <w:sz w:val="20"/>
      <w:szCs w:val="20"/>
      <w:lang w:eastAsia="en-US"/>
    </w:rPr>
  </w:style>
  <w:style w:type="paragraph" w:customStyle="1" w:styleId="affffffffff">
    <w:name w:val="目次、索引正文"/>
    <w:qFormat/>
    <w:pPr>
      <w:spacing w:before="100" w:after="200" w:line="320" w:lineRule="exact"/>
      <w:jc w:val="both"/>
    </w:pPr>
    <w:rPr>
      <w:rFonts w:ascii="宋体" w:eastAsia="等线" w:hAnsi="等线" w:cs="Arial"/>
      <w:sz w:val="21"/>
    </w:rPr>
  </w:style>
  <w:style w:type="paragraph" w:customStyle="1" w:styleId="a3">
    <w:name w:val="注×："/>
    <w:qFormat/>
    <w:pPr>
      <w:widowControl w:val="0"/>
      <w:numPr>
        <w:numId w:val="11"/>
      </w:numPr>
      <w:tabs>
        <w:tab w:val="left" w:pos="323"/>
      </w:tabs>
      <w:autoSpaceDE w:val="0"/>
      <w:autoSpaceDN w:val="0"/>
      <w:spacing w:before="100" w:after="200" w:line="276" w:lineRule="auto"/>
      <w:ind w:left="323" w:hanging="323"/>
      <w:jc w:val="both"/>
    </w:pPr>
    <w:rPr>
      <w:rFonts w:ascii="宋体" w:eastAsia="等线" w:hAnsi="等线" w:cs="Arial"/>
      <w:sz w:val="18"/>
      <w:szCs w:val="18"/>
    </w:rPr>
  </w:style>
  <w:style w:type="paragraph" w:customStyle="1" w:styleId="affffffffff0">
    <w:name w:val="标书_正文"/>
    <w:basedOn w:val="afa"/>
    <w:qFormat/>
    <w:pPr>
      <w:spacing w:line="360" w:lineRule="auto"/>
      <w:ind w:firstLineChars="200" w:firstLine="420"/>
    </w:pPr>
    <w:rPr>
      <w:rFonts w:ascii="宋体" w:eastAsia="宋体" w:hAnsi="宋体" w:cs="Arial"/>
      <w:color w:val="000000"/>
      <w:sz w:val="24"/>
      <w:szCs w:val="21"/>
      <w:lang w:val="zh-CN"/>
    </w:rPr>
  </w:style>
  <w:style w:type="paragraph" w:customStyle="1" w:styleId="xl132">
    <w:name w:val="xl132"/>
    <w:basedOn w:val="afa"/>
    <w:qFormat/>
    <w:pPr>
      <w:widowControl/>
      <w:pBdr>
        <w:top w:val="single" w:sz="4" w:space="0" w:color="auto"/>
        <w:left w:val="single" w:sz="8"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1A037">
    <w:name w:val="样式 样式 标题 1_A + 右侧:  0.37 厘米"/>
    <w:basedOn w:val="afa"/>
    <w:qFormat/>
    <w:pPr>
      <w:widowControl/>
      <w:pBdr>
        <w:top w:val="single" w:sz="24" w:space="0" w:color="5B9BD5"/>
        <w:left w:val="single" w:sz="24" w:space="0" w:color="5B9BD5"/>
        <w:bottom w:val="single" w:sz="24" w:space="0" w:color="5B9BD5"/>
        <w:right w:val="single" w:sz="24" w:space="0" w:color="5B9BD5"/>
      </w:pBdr>
      <w:shd w:val="clear" w:color="auto" w:fill="5B9BD5"/>
      <w:tabs>
        <w:tab w:val="left" w:pos="425"/>
      </w:tabs>
      <w:spacing w:line="276" w:lineRule="auto"/>
      <w:ind w:right="210"/>
      <w:jc w:val="left"/>
      <w:outlineLvl w:val="0"/>
    </w:pPr>
    <w:rPr>
      <w:rFonts w:ascii="楷体_GB2312" w:eastAsia="楷体_GB2312" w:hAnsi="楷体_GB2312" w:cs="宋体"/>
      <w:b/>
      <w:caps/>
      <w:color w:val="FFFFFF"/>
      <w:spacing w:val="-2"/>
      <w:kern w:val="0"/>
      <w:sz w:val="44"/>
      <w:szCs w:val="20"/>
    </w:rPr>
  </w:style>
  <w:style w:type="paragraph" w:customStyle="1" w:styleId="affffffffff1">
    <w:name w:val="标准书脚_奇数页"/>
    <w:qFormat/>
    <w:pPr>
      <w:spacing w:before="120" w:after="200" w:line="276" w:lineRule="auto"/>
      <w:ind w:right="198"/>
      <w:jc w:val="right"/>
    </w:pPr>
    <w:rPr>
      <w:rFonts w:ascii="宋体" w:eastAsia="等线" w:hAnsi="等线" w:cs="Arial"/>
      <w:sz w:val="18"/>
      <w:szCs w:val="18"/>
    </w:rPr>
  </w:style>
  <w:style w:type="paragraph" w:customStyle="1" w:styleId="xl114">
    <w:name w:val="xl114"/>
    <w:basedOn w:val="afa"/>
    <w:qFormat/>
    <w:pPr>
      <w:widowControl/>
      <w:pBdr>
        <w:top w:val="single" w:sz="8"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2">
    <w:name w:val="列项说明数字编号"/>
    <w:qFormat/>
    <w:pPr>
      <w:spacing w:before="100" w:after="200" w:line="276" w:lineRule="auto"/>
      <w:ind w:leftChars="400" w:left="600" w:hangingChars="200" w:hanging="200"/>
    </w:pPr>
    <w:rPr>
      <w:rFonts w:ascii="宋体" w:eastAsia="等线" w:hAnsi="等线" w:cs="Arial"/>
      <w:sz w:val="21"/>
    </w:rPr>
  </w:style>
  <w:style w:type="paragraph" w:customStyle="1" w:styleId="af7">
    <w:name w:val="列项◆（三级）"/>
    <w:basedOn w:val="afa"/>
    <w:qFormat/>
    <w:pPr>
      <w:widowControl/>
      <w:numPr>
        <w:ilvl w:val="2"/>
        <w:numId w:val="9"/>
      </w:numPr>
      <w:tabs>
        <w:tab w:val="left" w:pos="1678"/>
      </w:tabs>
      <w:spacing w:before="100" w:after="200" w:line="276" w:lineRule="auto"/>
      <w:jc w:val="left"/>
    </w:pPr>
    <w:rPr>
      <w:rFonts w:ascii="宋体" w:eastAsia="楷体_GB2312" w:hAnsi="等线" w:cs="Arial"/>
      <w:kern w:val="0"/>
      <w:sz w:val="24"/>
      <w:szCs w:val="21"/>
    </w:rPr>
  </w:style>
  <w:style w:type="paragraph" w:customStyle="1" w:styleId="af6">
    <w:name w:val="列项●（二级）"/>
    <w:qFormat/>
    <w:pPr>
      <w:numPr>
        <w:ilvl w:val="1"/>
        <w:numId w:val="9"/>
      </w:numPr>
      <w:tabs>
        <w:tab w:val="left" w:pos="840"/>
      </w:tabs>
      <w:spacing w:before="100" w:after="200" w:line="276" w:lineRule="auto"/>
      <w:jc w:val="both"/>
    </w:pPr>
    <w:rPr>
      <w:rFonts w:ascii="宋体" w:eastAsia="等线" w:hAnsi="等线" w:cs="Arial"/>
      <w:sz w:val="21"/>
    </w:rPr>
  </w:style>
  <w:style w:type="paragraph" w:customStyle="1" w:styleId="affffffffff3">
    <w:name w:val="标准书脚_偶数页"/>
    <w:qFormat/>
    <w:pPr>
      <w:spacing w:before="120" w:after="200" w:line="276" w:lineRule="auto"/>
      <w:ind w:left="221"/>
    </w:pPr>
    <w:rPr>
      <w:rFonts w:ascii="宋体" w:eastAsia="等线" w:hAnsi="等线" w:cs="Arial"/>
      <w:sz w:val="18"/>
      <w:szCs w:val="18"/>
    </w:rPr>
  </w:style>
  <w:style w:type="paragraph" w:customStyle="1" w:styleId="affffffffff4">
    <w:name w:val="参考文献、索引标题"/>
    <w:basedOn w:val="afa"/>
    <w:next w:val="affffffa"/>
    <w:qFormat/>
    <w:pPr>
      <w:keepNext/>
      <w:pageBreakBefore/>
      <w:widowControl/>
      <w:shd w:val="clear" w:color="FFFFFF" w:fill="FFFFFF"/>
      <w:spacing w:before="640" w:after="200" w:line="276" w:lineRule="auto"/>
      <w:jc w:val="center"/>
      <w:outlineLvl w:val="0"/>
    </w:pPr>
    <w:rPr>
      <w:rFonts w:ascii="黑体" w:eastAsia="黑体" w:hAnsi="等线" w:cs="Arial"/>
      <w:kern w:val="0"/>
      <w:sz w:val="24"/>
      <w:szCs w:val="20"/>
    </w:rPr>
  </w:style>
  <w:style w:type="paragraph" w:customStyle="1" w:styleId="2A0">
    <w:name w:val="样式 标题 2 _A"/>
    <w:basedOn w:val="2"/>
    <w:qFormat/>
    <w:pPr>
      <w:keepNext w:val="0"/>
      <w:keepLines w:val="0"/>
      <w:widowControl/>
      <w:pBdr>
        <w:top w:val="single" w:sz="24" w:space="0" w:color="DEEAF6"/>
        <w:left w:val="single" w:sz="24" w:space="0" w:color="DEEAF6"/>
        <w:bottom w:val="single" w:sz="24" w:space="0" w:color="DEEAF6"/>
        <w:right w:val="single" w:sz="24" w:space="0" w:color="DEEAF6"/>
      </w:pBdr>
      <w:shd w:val="clear" w:color="auto" w:fill="DEEAF6"/>
      <w:tabs>
        <w:tab w:val="left" w:pos="360"/>
        <w:tab w:val="left" w:pos="425"/>
      </w:tabs>
      <w:spacing w:before="100" w:after="20" w:line="415" w:lineRule="auto"/>
      <w:jc w:val="left"/>
    </w:pPr>
    <w:rPr>
      <w:rFonts w:ascii="楷体_GB2312" w:eastAsia="楷体_GB2312" w:hAnsi="楷体_GB2312" w:cs="宋体"/>
      <w:bCs w:val="0"/>
      <w:caps/>
      <w:spacing w:val="15"/>
      <w:kern w:val="44"/>
      <w:szCs w:val="24"/>
    </w:rPr>
  </w:style>
  <w:style w:type="paragraph" w:customStyle="1" w:styleId="xl120">
    <w:name w:val="xl120"/>
    <w:basedOn w:val="afa"/>
    <w:qFormat/>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Bullets">
    <w:name w:val="Bullets"/>
    <w:qFormat/>
    <w:pPr>
      <w:spacing w:line="360" w:lineRule="auto"/>
      <w:ind w:firstLine="200"/>
      <w:jc w:val="both"/>
    </w:pPr>
    <w:rPr>
      <w:rFonts w:ascii="Arial" w:eastAsia="Arial Unicode MS" w:hAnsi="Arial" w:cs="Arial Unicode MS"/>
      <w:color w:val="000000"/>
      <w:sz w:val="21"/>
      <w:szCs w:val="21"/>
      <w:u w:color="000000"/>
    </w:rPr>
  </w:style>
  <w:style w:type="paragraph" w:customStyle="1" w:styleId="2ff5">
    <w:name w:val="样式2"/>
    <w:basedOn w:val="15"/>
    <w:qFormat/>
    <w:pPr>
      <w:spacing w:line="360" w:lineRule="auto"/>
      <w:ind w:left="900" w:firstLineChars="0" w:firstLine="0"/>
      <w:jc w:val="center"/>
    </w:pPr>
    <w:rPr>
      <w:rFonts w:ascii="宋体" w:hAnsi="宋体"/>
      <w:b/>
      <w:sz w:val="24"/>
      <w:szCs w:val="30"/>
      <w:lang w:val="zh-CN"/>
    </w:rPr>
  </w:style>
  <w:style w:type="paragraph" w:customStyle="1" w:styleId="affffffffff5">
    <w:name w:val="图标脚注说明"/>
    <w:basedOn w:val="affffffa"/>
    <w:qFormat/>
  </w:style>
  <w:style w:type="paragraph" w:customStyle="1" w:styleId="xl139">
    <w:name w:val="xl139"/>
    <w:basedOn w:val="afa"/>
    <w:qFormat/>
    <w:pPr>
      <w:widowControl/>
      <w:pBdr>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6">
    <w:name w:val="封面标准文稿类别2"/>
    <w:basedOn w:val="affffffff8"/>
    <w:qFormat/>
    <w:pPr>
      <w:framePr w:wrap="around" w:y="4469"/>
    </w:pPr>
  </w:style>
  <w:style w:type="paragraph" w:customStyle="1" w:styleId="xl144">
    <w:name w:val="xl144"/>
    <w:basedOn w:val="af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66">
    <w:name w:val="xl66"/>
    <w:basedOn w:val="af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8"/>
      <w:szCs w:val="28"/>
    </w:rPr>
  </w:style>
  <w:style w:type="paragraph" w:customStyle="1" w:styleId="affffffffff6">
    <w:name w:val="标准称谓"/>
    <w:next w:val="afa"/>
    <w:qFormat/>
    <w:pPr>
      <w:framePr w:w="9639" w:h="624" w:hRule="exact" w:hSpace="181" w:vSpace="181" w:wrap="around" w:vAnchor="page" w:hAnchor="page" w:x="1419" w:y="2286" w:anchorLock="1"/>
      <w:widowControl w:val="0"/>
      <w:kinsoku w:val="0"/>
      <w:overflowPunct w:val="0"/>
      <w:autoSpaceDE w:val="0"/>
      <w:autoSpaceDN w:val="0"/>
      <w:spacing w:before="100" w:after="200" w:line="0" w:lineRule="atLeast"/>
      <w:jc w:val="distribute"/>
    </w:pPr>
    <w:rPr>
      <w:rFonts w:ascii="宋体" w:eastAsia="等线" w:hAnsi="等线" w:cs="Arial"/>
      <w:b/>
      <w:bCs/>
      <w:spacing w:val="20"/>
      <w:w w:val="148"/>
      <w:sz w:val="48"/>
    </w:rPr>
  </w:style>
  <w:style w:type="paragraph" w:customStyle="1" w:styleId="xl161">
    <w:name w:val="xl161"/>
    <w:basedOn w:val="afa"/>
    <w:qFormat/>
    <w:pPr>
      <w:widowControl/>
      <w:pBdr>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7">
    <w:name w:val="封面标准文稿编辑信息2"/>
    <w:basedOn w:val="affffffff7"/>
    <w:qFormat/>
    <w:pPr>
      <w:framePr w:wrap="around" w:y="4469"/>
    </w:pPr>
  </w:style>
  <w:style w:type="paragraph" w:customStyle="1" w:styleId="xl148">
    <w:name w:val="xl148"/>
    <w:basedOn w:val="afa"/>
    <w:qFormat/>
    <w:pPr>
      <w:widowControl/>
      <w:pBdr>
        <w:top w:val="single" w:sz="4" w:space="0" w:color="auto"/>
        <w:left w:val="dotted" w:sz="4" w:space="0" w:color="808080"/>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7">
    <w:name w:val="列项说明"/>
    <w:basedOn w:val="afa"/>
    <w:qFormat/>
    <w:pPr>
      <w:widowControl/>
      <w:adjustRightInd w:val="0"/>
      <w:spacing w:before="100" w:after="200" w:line="320" w:lineRule="exact"/>
      <w:ind w:leftChars="200" w:left="400" w:hangingChars="200" w:hanging="200"/>
      <w:jc w:val="left"/>
      <w:textAlignment w:val="baseline"/>
    </w:pPr>
    <w:rPr>
      <w:rFonts w:ascii="宋体" w:eastAsia="楷体_GB2312" w:hAnsi="等线" w:cs="Arial"/>
      <w:kern w:val="0"/>
      <w:sz w:val="24"/>
      <w:szCs w:val="20"/>
    </w:rPr>
  </w:style>
  <w:style w:type="paragraph" w:customStyle="1" w:styleId="affffffffff8">
    <w:name w:val="二级无"/>
    <w:basedOn w:val="afffffff9"/>
    <w:qFormat/>
    <w:pPr>
      <w:spacing w:beforeLines="0" w:afterLines="0"/>
    </w:pPr>
    <w:rPr>
      <w:rFonts w:ascii="宋体" w:eastAsia="宋体"/>
    </w:rPr>
  </w:style>
  <w:style w:type="paragraph" w:customStyle="1" w:styleId="affffffffff9">
    <w:name w:val="发布部门"/>
    <w:next w:val="affffffa"/>
    <w:qFormat/>
    <w:pPr>
      <w:framePr w:w="7938" w:h="1134" w:hRule="exact" w:hSpace="125" w:vSpace="181" w:wrap="around" w:vAnchor="page" w:hAnchor="page" w:x="2150" w:y="14630" w:anchorLock="1"/>
      <w:spacing w:before="100" w:after="200" w:line="276" w:lineRule="auto"/>
      <w:jc w:val="center"/>
    </w:pPr>
    <w:rPr>
      <w:rFonts w:ascii="宋体" w:eastAsia="等线" w:hAnsi="等线" w:cs="Arial"/>
      <w:b/>
      <w:spacing w:val="20"/>
      <w:w w:val="135"/>
      <w:sz w:val="28"/>
    </w:rPr>
  </w:style>
  <w:style w:type="paragraph" w:customStyle="1" w:styleId="xl129">
    <w:name w:val="xl129"/>
    <w:basedOn w:val="afa"/>
    <w:qFormat/>
    <w:pPr>
      <w:widowControl/>
      <w:pBdr>
        <w:right w:val="single" w:sz="8" w:space="0" w:color="auto"/>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65">
    <w:name w:val="xl65"/>
    <w:basedOn w:val="af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8"/>
      <w:szCs w:val="28"/>
    </w:rPr>
  </w:style>
  <w:style w:type="paragraph" w:customStyle="1" w:styleId="affffffffffa">
    <w:name w:val="目次、标准名称标题"/>
    <w:basedOn w:val="afa"/>
    <w:next w:val="affffffa"/>
    <w:qFormat/>
    <w:pPr>
      <w:keepNext/>
      <w:pageBreakBefore/>
      <w:widowControl/>
      <w:shd w:val="clear" w:color="FFFFFF" w:fill="FFFFFF"/>
      <w:spacing w:before="640" w:after="560" w:line="460" w:lineRule="exact"/>
      <w:jc w:val="center"/>
      <w:outlineLvl w:val="0"/>
    </w:pPr>
    <w:rPr>
      <w:rFonts w:ascii="黑体" w:eastAsia="黑体" w:hAnsi="等线" w:cs="Arial"/>
      <w:kern w:val="0"/>
      <w:sz w:val="32"/>
      <w:szCs w:val="20"/>
    </w:rPr>
  </w:style>
  <w:style w:type="paragraph" w:customStyle="1" w:styleId="affffffffffb">
    <w:name w:val="附录五级无"/>
    <w:basedOn w:val="affffffffffc"/>
    <w:qFormat/>
    <w:pPr>
      <w:spacing w:beforeLines="0" w:afterLines="0"/>
    </w:pPr>
    <w:rPr>
      <w:rFonts w:ascii="宋体" w:eastAsia="宋体"/>
      <w:szCs w:val="21"/>
    </w:rPr>
  </w:style>
  <w:style w:type="paragraph" w:customStyle="1" w:styleId="affffffffffc">
    <w:name w:val="附录五级条标题"/>
    <w:basedOn w:val="afffffffffd"/>
    <w:next w:val="affffffa"/>
    <w:qFormat/>
    <w:pPr>
      <w:tabs>
        <w:tab w:val="left" w:pos="2940"/>
      </w:tabs>
      <w:outlineLvl w:val="6"/>
    </w:pPr>
  </w:style>
  <w:style w:type="paragraph" w:customStyle="1" w:styleId="affffffffffd">
    <w:name w:val="其他标准称谓"/>
    <w:next w:val="afa"/>
    <w:qFormat/>
    <w:pPr>
      <w:framePr w:hSpace="181" w:vSpace="181" w:wrap="around" w:vAnchor="page" w:hAnchor="page" w:x="1419" w:y="2286" w:anchorLock="1"/>
      <w:spacing w:before="100" w:after="200" w:line="0" w:lineRule="atLeast"/>
      <w:jc w:val="distribute"/>
    </w:pPr>
    <w:rPr>
      <w:rFonts w:ascii="黑体" w:eastAsia="黑体" w:hAnsi="宋体" w:cs="Arial"/>
      <w:spacing w:val="-40"/>
      <w:sz w:val="48"/>
      <w:szCs w:val="52"/>
    </w:rPr>
  </w:style>
  <w:style w:type="paragraph" w:customStyle="1" w:styleId="xl115">
    <w:name w:val="xl115"/>
    <w:basedOn w:val="afa"/>
    <w:qFormat/>
    <w:pPr>
      <w:widowControl/>
      <w:pBdr>
        <w:top w:val="single" w:sz="4" w:space="0" w:color="A6A6A6"/>
        <w:left w:val="single" w:sz="8" w:space="0" w:color="auto"/>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22">
    <w:name w:val="xl22"/>
    <w:basedOn w:val="afa"/>
    <w:uiPriority w:val="99"/>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A0">
    <w:name w:val="样式 标题 1_A"/>
    <w:basedOn w:val="1"/>
    <w:qFormat/>
    <w:pPr>
      <w:keepNext w:val="0"/>
      <w:keepLines w:val="0"/>
      <w:widowControl/>
      <w:pBdr>
        <w:top w:val="single" w:sz="24" w:space="0" w:color="5B9BD5"/>
        <w:left w:val="single" w:sz="24" w:space="0" w:color="5B9BD5"/>
        <w:bottom w:val="single" w:sz="24" w:space="0" w:color="5B9BD5"/>
        <w:right w:val="single" w:sz="24" w:space="0" w:color="5B9BD5"/>
      </w:pBdr>
      <w:shd w:val="clear" w:color="auto" w:fill="5B9BD5"/>
      <w:spacing w:before="0" w:after="0" w:line="276" w:lineRule="auto"/>
      <w:jc w:val="left"/>
    </w:pPr>
    <w:rPr>
      <w:rFonts w:ascii="楷体_GB2312" w:eastAsia="楷体_GB2312" w:hAnsi="楷体_GB2312" w:cs="Arial"/>
      <w:bCs w:val="0"/>
      <w:caps/>
      <w:color w:val="FFFFFF"/>
      <w:spacing w:val="-2"/>
      <w:kern w:val="0"/>
      <w:szCs w:val="22"/>
    </w:rPr>
  </w:style>
  <w:style w:type="paragraph" w:customStyle="1" w:styleId="xl116">
    <w:name w:val="xl116"/>
    <w:basedOn w:val="afa"/>
    <w:qFormat/>
    <w:pPr>
      <w:widowControl/>
      <w:pBdr>
        <w:top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e">
    <w:name w:val="示例后文字"/>
    <w:basedOn w:val="affffffa"/>
    <w:next w:val="affffffa"/>
    <w:qFormat/>
  </w:style>
  <w:style w:type="paragraph" w:customStyle="1" w:styleId="xl122">
    <w:name w:val="xl122"/>
    <w:basedOn w:val="afa"/>
    <w:qFormat/>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1">
    <w:name w:val="注×：（正文）"/>
    <w:qFormat/>
    <w:pPr>
      <w:numPr>
        <w:numId w:val="12"/>
      </w:numPr>
      <w:tabs>
        <w:tab w:val="left" w:pos="675"/>
      </w:tabs>
      <w:spacing w:before="100" w:after="200" w:line="276" w:lineRule="auto"/>
      <w:jc w:val="both"/>
    </w:pPr>
    <w:rPr>
      <w:rFonts w:ascii="宋体" w:eastAsia="等线" w:hAnsi="等线" w:cs="Arial"/>
      <w:sz w:val="18"/>
      <w:szCs w:val="18"/>
    </w:rPr>
  </w:style>
  <w:style w:type="paragraph" w:customStyle="1" w:styleId="afffffffffff">
    <w:name w:val="附录一级无"/>
    <w:basedOn w:val="af3"/>
    <w:qFormat/>
    <w:pPr>
      <w:tabs>
        <w:tab w:val="clear" w:pos="360"/>
      </w:tabs>
      <w:spacing w:beforeLines="0" w:afterLines="0"/>
    </w:pPr>
    <w:rPr>
      <w:rFonts w:ascii="宋体" w:eastAsia="宋体"/>
      <w:szCs w:val="21"/>
    </w:rPr>
  </w:style>
  <w:style w:type="paragraph" w:customStyle="1" w:styleId="xl110">
    <w:name w:val="xl110"/>
    <w:basedOn w:val="afa"/>
    <w:qFormat/>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8">
    <w:name w:val="一级列项"/>
    <w:basedOn w:val="afa"/>
    <w:qFormat/>
    <w:pPr>
      <w:numPr>
        <w:numId w:val="13"/>
      </w:numPr>
      <w:ind w:firstLine="0"/>
    </w:pPr>
    <w:rPr>
      <w:rFonts w:ascii="宋体" w:eastAsia="宋体" w:hAnsi="宋体" w:cs="Arial"/>
    </w:rPr>
  </w:style>
  <w:style w:type="paragraph" w:customStyle="1" w:styleId="afffffffffff0">
    <w:name w:val="表格标题"/>
    <w:basedOn w:val="afffffd"/>
    <w:qFormat/>
    <w:pPr>
      <w:spacing w:before="0" w:after="0" w:line="240" w:lineRule="atLeast"/>
      <w:jc w:val="center"/>
    </w:pPr>
    <w:rPr>
      <w:rFonts w:ascii="Times New Roman" w:eastAsia="楷体_GB2312" w:hAnsi="Times New Roman" w:cs="Times New Roman"/>
      <w:b/>
      <w:sz w:val="24"/>
      <w:szCs w:val="20"/>
    </w:rPr>
  </w:style>
  <w:style w:type="paragraph" w:customStyle="1" w:styleId="1ff9">
    <w:name w:val="封面标准号1"/>
    <w:qFormat/>
    <w:pPr>
      <w:widowControl w:val="0"/>
      <w:kinsoku w:val="0"/>
      <w:overflowPunct w:val="0"/>
      <w:autoSpaceDE w:val="0"/>
      <w:autoSpaceDN w:val="0"/>
      <w:spacing w:before="308" w:after="200" w:line="276" w:lineRule="auto"/>
      <w:jc w:val="right"/>
      <w:textAlignment w:val="center"/>
    </w:pPr>
    <w:rPr>
      <w:rFonts w:ascii="等线" w:eastAsia="等线" w:hAnsi="等线" w:cs="Arial"/>
      <w:sz w:val="28"/>
    </w:rPr>
  </w:style>
  <w:style w:type="paragraph" w:customStyle="1" w:styleId="xl145">
    <w:name w:val="xl145"/>
    <w:basedOn w:val="af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e">
    <w:name w:val="附录图标号"/>
    <w:basedOn w:val="afa"/>
    <w:qFormat/>
    <w:pPr>
      <w:keepNext/>
      <w:pageBreakBefore/>
      <w:widowControl/>
      <w:numPr>
        <w:numId w:val="8"/>
      </w:numPr>
      <w:tabs>
        <w:tab w:val="left" w:pos="720"/>
      </w:tabs>
      <w:spacing w:before="100" w:after="200" w:line="14" w:lineRule="exact"/>
      <w:ind w:left="0" w:firstLine="363"/>
      <w:jc w:val="center"/>
      <w:outlineLvl w:val="0"/>
    </w:pPr>
    <w:rPr>
      <w:rFonts w:ascii="等线" w:eastAsia="楷体_GB2312" w:hAnsi="等线" w:cs="Arial"/>
      <w:color w:val="FFFFFF"/>
      <w:kern w:val="0"/>
      <w:sz w:val="24"/>
      <w:szCs w:val="20"/>
    </w:rPr>
  </w:style>
  <w:style w:type="paragraph" w:customStyle="1" w:styleId="ad">
    <w:name w:val="注：（正文）"/>
    <w:basedOn w:val="a2"/>
    <w:next w:val="affffffa"/>
    <w:qFormat/>
    <w:pPr>
      <w:numPr>
        <w:numId w:val="14"/>
      </w:numPr>
    </w:pPr>
  </w:style>
  <w:style w:type="paragraph" w:customStyle="1" w:styleId="a4">
    <w:name w:val="正文图标题"/>
    <w:next w:val="affffffa"/>
    <w:qFormat/>
    <w:pPr>
      <w:numPr>
        <w:numId w:val="15"/>
      </w:numPr>
      <w:tabs>
        <w:tab w:val="left" w:pos="420"/>
      </w:tabs>
      <w:spacing w:beforeLines="50" w:afterLines="50" w:line="276" w:lineRule="auto"/>
      <w:ind w:left="420"/>
      <w:jc w:val="center"/>
    </w:pPr>
    <w:rPr>
      <w:rFonts w:ascii="黑体" w:eastAsia="黑体" w:hAnsi="等线" w:cs="Arial"/>
      <w:sz w:val="21"/>
    </w:rPr>
  </w:style>
  <w:style w:type="paragraph" w:customStyle="1" w:styleId="xl149">
    <w:name w:val="xl149"/>
    <w:basedOn w:val="afa"/>
    <w:qFormat/>
    <w:pPr>
      <w:widowControl/>
      <w:pBdr>
        <w:top w:val="single" w:sz="4"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c">
    <w:name w:val="列项·"/>
    <w:qFormat/>
    <w:pPr>
      <w:numPr>
        <w:numId w:val="16"/>
      </w:numPr>
      <w:tabs>
        <w:tab w:val="left" w:pos="360"/>
        <w:tab w:val="left" w:pos="840"/>
      </w:tabs>
      <w:spacing w:before="100" w:after="200" w:line="276" w:lineRule="auto"/>
      <w:ind w:left="0" w:firstLine="0"/>
      <w:jc w:val="both"/>
    </w:pPr>
    <w:rPr>
      <w:rFonts w:ascii="宋体" w:eastAsia="等线" w:hAnsi="等线" w:cs="Arial"/>
      <w:sz w:val="21"/>
    </w:rPr>
  </w:style>
  <w:style w:type="paragraph" w:customStyle="1" w:styleId="xl113">
    <w:name w:val="xl113"/>
    <w:basedOn w:val="afa"/>
    <w:qFormat/>
    <w:pPr>
      <w:widowControl/>
      <w:pBdr>
        <w:top w:val="single" w:sz="8" w:space="0" w:color="auto"/>
        <w:left w:val="single" w:sz="8" w:space="0" w:color="auto"/>
        <w:bottom w:val="single" w:sz="4" w:space="0" w:color="A6A6A6"/>
        <w:right w:val="dotted" w:sz="4" w:space="0" w:color="808080"/>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21">
    <w:name w:val="xl121"/>
    <w:basedOn w:val="af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0">
    <w:name w:val="附录数字编号列项（二级）"/>
    <w:qFormat/>
    <w:pPr>
      <w:numPr>
        <w:numId w:val="17"/>
      </w:numPr>
      <w:tabs>
        <w:tab w:val="left" w:pos="840"/>
      </w:tabs>
      <w:spacing w:before="100" w:after="200" w:line="276" w:lineRule="auto"/>
    </w:pPr>
    <w:rPr>
      <w:rFonts w:ascii="宋体" w:eastAsia="等线" w:hAnsi="等线" w:cs="Arial"/>
      <w:sz w:val="21"/>
    </w:rPr>
  </w:style>
  <w:style w:type="paragraph" w:customStyle="1" w:styleId="xl143">
    <w:name w:val="xl143"/>
    <w:basedOn w:val="afa"/>
    <w:qFormat/>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f1">
    <w:name w:val="附录四级无"/>
    <w:basedOn w:val="afffffffffd"/>
    <w:qFormat/>
    <w:pPr>
      <w:tabs>
        <w:tab w:val="clear" w:pos="360"/>
      </w:tabs>
      <w:spacing w:beforeLines="0" w:afterLines="0"/>
    </w:pPr>
    <w:rPr>
      <w:rFonts w:ascii="宋体" w:eastAsia="宋体"/>
      <w:szCs w:val="21"/>
    </w:rPr>
  </w:style>
  <w:style w:type="paragraph" w:customStyle="1" w:styleId="afffffffffff2">
    <w:name w:val="图表脚注"/>
    <w:next w:val="affffffa"/>
    <w:qFormat/>
    <w:pPr>
      <w:spacing w:before="100" w:after="200" w:line="276" w:lineRule="auto"/>
      <w:ind w:leftChars="200" w:left="300" w:hangingChars="100" w:hanging="100"/>
      <w:jc w:val="both"/>
    </w:pPr>
    <w:rPr>
      <w:rFonts w:ascii="宋体" w:eastAsia="等线" w:hAnsi="等线" w:cs="Arial"/>
      <w:sz w:val="18"/>
    </w:rPr>
  </w:style>
  <w:style w:type="paragraph" w:customStyle="1" w:styleId="xl142">
    <w:name w:val="xl142"/>
    <w:basedOn w:val="afa"/>
    <w:qFormat/>
    <w:pPr>
      <w:widowControl/>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67">
    <w:name w:val="xl67"/>
    <w:basedOn w:val="af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afffffffffff3">
    <w:name w:val="其他发布部门"/>
    <w:basedOn w:val="affffffffff9"/>
    <w:qFormat/>
    <w:pPr>
      <w:framePr w:wrap="around" w:y="15310"/>
      <w:spacing w:line="0" w:lineRule="atLeast"/>
    </w:pPr>
    <w:rPr>
      <w:rFonts w:ascii="黑体" w:eastAsia="黑体"/>
      <w:b w:val="0"/>
    </w:rPr>
  </w:style>
  <w:style w:type="paragraph" w:customStyle="1" w:styleId="xl123">
    <w:name w:val="xl123"/>
    <w:basedOn w:val="afa"/>
    <w:qFormat/>
    <w:pPr>
      <w:widowControl/>
      <w:pBdr>
        <w:top w:val="single" w:sz="4" w:space="0" w:color="A6A6A6"/>
        <w:left w:val="single" w:sz="4" w:space="0" w:color="A6A6A6"/>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f4">
    <w:name w:val="正文公式编号制表符"/>
    <w:basedOn w:val="affffffa"/>
    <w:next w:val="affffffa"/>
    <w:qFormat/>
  </w:style>
  <w:style w:type="paragraph" w:customStyle="1" w:styleId="afffffffffff5">
    <w:name w:val="附录标题"/>
    <w:basedOn w:val="affffffa"/>
    <w:next w:val="affffffa"/>
    <w:qFormat/>
  </w:style>
  <w:style w:type="paragraph" w:customStyle="1" w:styleId="xl138">
    <w:name w:val="xl138"/>
    <w:basedOn w:val="afa"/>
    <w:qFormat/>
    <w:pPr>
      <w:widowControl/>
      <w:pBdr>
        <w:left w:val="single" w:sz="8" w:space="0" w:color="auto"/>
        <w:bottom w:val="single" w:sz="4" w:space="0" w:color="A6A6A6"/>
        <w:right w:val="dotted" w:sz="4" w:space="0" w:color="808080"/>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7">
    <w:name w:val="xl117"/>
    <w:basedOn w:val="afa"/>
    <w:qFormat/>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Char280">
    <w:name w:val="Char28"/>
    <w:basedOn w:val="afa"/>
    <w:qFormat/>
    <w:pPr>
      <w:widowControl/>
      <w:spacing w:after="160" w:line="240" w:lineRule="exact"/>
      <w:ind w:firstLineChars="200" w:firstLine="480"/>
      <w:jc w:val="left"/>
    </w:pPr>
    <w:rPr>
      <w:rFonts w:ascii="Verdana" w:eastAsia="宋体" w:hAnsi="Verdana" w:cs="Arial"/>
      <w:kern w:val="0"/>
      <w:sz w:val="20"/>
      <w:szCs w:val="20"/>
      <w:lang w:val="zh-CN" w:eastAsia="en-US"/>
    </w:rPr>
  </w:style>
  <w:style w:type="paragraph" w:customStyle="1" w:styleId="afffffffffff6">
    <w:name w:val="其他发布日期"/>
    <w:basedOn w:val="afffffffffa"/>
    <w:qFormat/>
    <w:pPr>
      <w:framePr w:wrap="around" w:vAnchor="page" w:hAnchor="text" w:x="1419"/>
    </w:pPr>
  </w:style>
  <w:style w:type="paragraph" w:customStyle="1" w:styleId="af9">
    <w:name w:val="表编号"/>
    <w:basedOn w:val="afa"/>
    <w:qFormat/>
    <w:pPr>
      <w:numPr>
        <w:numId w:val="18"/>
      </w:numPr>
      <w:spacing w:line="360" w:lineRule="auto"/>
      <w:ind w:left="0" w:firstLine="0"/>
      <w:jc w:val="center"/>
    </w:pPr>
    <w:rPr>
      <w:rFonts w:ascii="Times New Roman" w:eastAsia="黑体" w:hAnsi="Times New Roman" w:cs="Arial"/>
      <w:sz w:val="24"/>
      <w:szCs w:val="24"/>
    </w:rPr>
  </w:style>
  <w:style w:type="paragraph" w:customStyle="1" w:styleId="aa">
    <w:name w:val="示例×："/>
    <w:basedOn w:val="1"/>
    <w:qFormat/>
    <w:pPr>
      <w:keepNext w:val="0"/>
      <w:keepLines w:val="0"/>
      <w:widowControl/>
      <w:numPr>
        <w:numId w:val="19"/>
      </w:numPr>
      <w:tabs>
        <w:tab w:val="clear" w:pos="425"/>
        <w:tab w:val="left" w:pos="420"/>
      </w:tabs>
      <w:spacing w:before="100" w:after="200" w:line="276" w:lineRule="auto"/>
      <w:outlineLvl w:val="9"/>
    </w:pPr>
    <w:rPr>
      <w:rFonts w:ascii="宋体" w:hAnsi="等线" w:cs="Arial"/>
      <w:b w:val="0"/>
      <w:bCs w:val="0"/>
      <w:kern w:val="0"/>
      <w:sz w:val="18"/>
      <w:szCs w:val="18"/>
    </w:rPr>
  </w:style>
  <w:style w:type="paragraph" w:customStyle="1" w:styleId="xl119">
    <w:name w:val="xl119"/>
    <w:basedOn w:val="afa"/>
    <w:qFormat/>
    <w:pPr>
      <w:widowControl/>
      <w:pBdr>
        <w:top w:val="single" w:sz="4" w:space="0" w:color="A6A6A6"/>
        <w:left w:val="single" w:sz="4" w:space="0" w:color="A6A6A6"/>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47">
    <w:name w:val="xl147"/>
    <w:basedOn w:val="af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f7">
    <w:name w:val="附录三级无"/>
    <w:basedOn w:val="afffffffffe"/>
    <w:qFormat/>
    <w:pPr>
      <w:tabs>
        <w:tab w:val="clear" w:pos="360"/>
      </w:tabs>
      <w:spacing w:beforeLines="0" w:afterLines="0"/>
    </w:pPr>
    <w:rPr>
      <w:rFonts w:ascii="宋体" w:eastAsia="宋体"/>
      <w:szCs w:val="21"/>
    </w:rPr>
  </w:style>
  <w:style w:type="paragraph" w:customStyle="1" w:styleId="xl128">
    <w:name w:val="xl128"/>
    <w:basedOn w:val="afa"/>
    <w:qFormat/>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5">
    <w:name w:val="图表脚注说明"/>
    <w:basedOn w:val="afa"/>
    <w:qFormat/>
    <w:pPr>
      <w:widowControl/>
      <w:numPr>
        <w:numId w:val="20"/>
      </w:numPr>
      <w:tabs>
        <w:tab w:val="left" w:pos="420"/>
      </w:tabs>
      <w:spacing w:before="100" w:after="200" w:line="276" w:lineRule="auto"/>
      <w:jc w:val="left"/>
    </w:pPr>
    <w:rPr>
      <w:rFonts w:ascii="宋体" w:eastAsia="楷体_GB2312" w:hAnsi="等线" w:cs="Arial"/>
      <w:kern w:val="0"/>
      <w:sz w:val="18"/>
      <w:szCs w:val="18"/>
    </w:rPr>
  </w:style>
  <w:style w:type="paragraph" w:customStyle="1" w:styleId="350">
    <w:name w:val="样式35"/>
    <w:basedOn w:val="4"/>
    <w:semiHidden/>
    <w:qFormat/>
    <w:pPr>
      <w:keepNext w:val="0"/>
      <w:widowControl w:val="0"/>
      <w:jc w:val="left"/>
    </w:pPr>
    <w:rPr>
      <w:rFonts w:eastAsia="宋体"/>
      <w:b/>
      <w:bCs/>
      <w:kern w:val="2"/>
      <w:sz w:val="21"/>
      <w:szCs w:val="21"/>
    </w:rPr>
  </w:style>
  <w:style w:type="paragraph" w:customStyle="1" w:styleId="xl152">
    <w:name w:val="xl152"/>
    <w:basedOn w:val="af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58">
    <w:name w:val="xl158"/>
    <w:basedOn w:val="afa"/>
    <w:qFormat/>
    <w:pPr>
      <w:widowControl/>
      <w:pBdr>
        <w:top w:val="single" w:sz="4" w:space="0" w:color="auto"/>
        <w:bottom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8">
    <w:name w:val="封面标准名称2"/>
    <w:basedOn w:val="affffffffb"/>
    <w:qFormat/>
    <w:pPr>
      <w:framePr w:wrap="around" w:y="4469"/>
      <w:spacing w:beforeLines="630"/>
    </w:pPr>
  </w:style>
  <w:style w:type="paragraph" w:customStyle="1" w:styleId="CharChar13">
    <w:name w:val="Char Char1"/>
    <w:basedOn w:val="afa"/>
    <w:qFormat/>
    <w:pPr>
      <w:widowControl/>
      <w:spacing w:after="160" w:line="240" w:lineRule="exact"/>
      <w:ind w:firstLineChars="200" w:firstLine="480"/>
      <w:jc w:val="left"/>
    </w:pPr>
    <w:rPr>
      <w:rFonts w:ascii="Verdana" w:eastAsia="仿宋_GB2312" w:hAnsi="Verdana" w:cs="Arial"/>
      <w:kern w:val="0"/>
      <w:sz w:val="24"/>
      <w:szCs w:val="20"/>
      <w:lang w:val="zh-CN" w:eastAsia="en-US"/>
    </w:rPr>
  </w:style>
  <w:style w:type="paragraph" w:customStyle="1" w:styleId="xl126">
    <w:name w:val="xl126"/>
    <w:basedOn w:val="afa"/>
    <w:qFormat/>
    <w:pPr>
      <w:widowControl/>
      <w:pBdr>
        <w:left w:val="single" w:sz="8" w:space="0" w:color="auto"/>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131">
    <w:name w:val="xl131"/>
    <w:basedOn w:val="afa"/>
    <w:qFormat/>
    <w:pPr>
      <w:widowControl/>
      <w:pBdr>
        <w:top w:val="single" w:sz="4"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41">
    <w:name w:val="xl141"/>
    <w:basedOn w:val="afa"/>
    <w:qFormat/>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2">
    <w:name w:val="xl112"/>
    <w:basedOn w:val="afa"/>
    <w:qFormat/>
    <w:pPr>
      <w:widowControl/>
      <w:pBdr>
        <w:top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i/>
      <w:iCs/>
      <w:kern w:val="0"/>
      <w:sz w:val="20"/>
      <w:szCs w:val="20"/>
      <w:u w:color="000000"/>
    </w:rPr>
  </w:style>
  <w:style w:type="paragraph" w:customStyle="1" w:styleId="Style293">
    <w:name w:val="_Style 293"/>
    <w:next w:val="afa"/>
    <w:qFormat/>
    <w:pPr>
      <w:widowControl w:val="0"/>
      <w:jc w:val="both"/>
    </w:pPr>
    <w:rPr>
      <w:rFonts w:ascii="Times New Roman" w:eastAsia="宋体" w:hAnsi="Times New Roman" w:cs="Arial"/>
      <w:kern w:val="2"/>
      <w:sz w:val="21"/>
      <w:szCs w:val="24"/>
    </w:rPr>
  </w:style>
  <w:style w:type="paragraph" w:customStyle="1" w:styleId="xl159">
    <w:name w:val="xl159"/>
    <w:basedOn w:val="afa"/>
    <w:qFormat/>
    <w:pPr>
      <w:widowControl/>
      <w:pBdr>
        <w:left w:val="dotted" w:sz="4" w:space="0" w:color="808080"/>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4">
    <w:name w:val="附录表标题"/>
    <w:basedOn w:val="afa"/>
    <w:next w:val="affffffa"/>
    <w:qFormat/>
    <w:pPr>
      <w:widowControl/>
      <w:numPr>
        <w:numId w:val="21"/>
      </w:numPr>
      <w:tabs>
        <w:tab w:val="left" w:pos="180"/>
      </w:tabs>
      <w:spacing w:beforeLines="50" w:afterLines="50" w:line="276" w:lineRule="auto"/>
      <w:jc w:val="center"/>
    </w:pPr>
    <w:rPr>
      <w:rFonts w:ascii="黑体" w:eastAsia="黑体" w:hAnsi="等线" w:cs="Arial"/>
      <w:kern w:val="0"/>
      <w:sz w:val="24"/>
      <w:szCs w:val="21"/>
    </w:rPr>
  </w:style>
  <w:style w:type="paragraph" w:customStyle="1" w:styleId="xl136">
    <w:name w:val="xl136"/>
    <w:basedOn w:val="afa"/>
    <w:qFormat/>
    <w:pPr>
      <w:widowControl/>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9">
    <w:name w:val="封面一致性程度标识2"/>
    <w:basedOn w:val="affffffff9"/>
    <w:qFormat/>
    <w:pPr>
      <w:framePr w:wrap="around" w:y="4469"/>
    </w:pPr>
  </w:style>
  <w:style w:type="paragraph" w:customStyle="1" w:styleId="afffffffffff8">
    <w:name w:val="附录公式编号制表符"/>
    <w:basedOn w:val="afa"/>
    <w:next w:val="affffffa"/>
    <w:qFormat/>
    <w:pPr>
      <w:widowControl/>
      <w:tabs>
        <w:tab w:val="center" w:pos="4201"/>
        <w:tab w:val="right" w:leader="dot" w:pos="9298"/>
      </w:tabs>
      <w:autoSpaceDE w:val="0"/>
      <w:autoSpaceDN w:val="0"/>
      <w:spacing w:before="100" w:after="200" w:line="276" w:lineRule="auto"/>
      <w:jc w:val="left"/>
    </w:pPr>
    <w:rPr>
      <w:rFonts w:ascii="宋体" w:eastAsia="楷体_GB2312" w:hAnsi="等线" w:cs="Arial"/>
      <w:kern w:val="0"/>
      <w:sz w:val="24"/>
      <w:szCs w:val="20"/>
    </w:rPr>
  </w:style>
  <w:style w:type="table" w:customStyle="1" w:styleId="TableNormal1">
    <w:name w:val="Table Normal1"/>
    <w:qFormat/>
    <w:rPr>
      <w:rFonts w:ascii="Times New Roman" w:eastAsia="宋体" w:hAnsi="Times New Roman" w:cs="Arial"/>
    </w:rPr>
    <w:tblPr>
      <w:tblCellMar>
        <w:top w:w="0" w:type="dxa"/>
        <w:left w:w="0" w:type="dxa"/>
        <w:bottom w:w="0" w:type="dxa"/>
        <w:right w:w="0" w:type="dxa"/>
      </w:tblCellMar>
    </w:tblPr>
  </w:style>
  <w:style w:type="table" w:customStyle="1" w:styleId="afffffffffff9">
    <w:name w:val="表样式"/>
    <w:qFormat/>
    <w:pPr>
      <w:jc w:val="both"/>
    </w:pPr>
    <w:rPr>
      <w:rFonts w:ascii="Times New Roman" w:eastAsia="宋体" w:hAnsi="Times New Roman"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表样式1"/>
    <w:qFormat/>
    <w:pPr>
      <w:jc w:val="both"/>
    </w:pPr>
    <w:rPr>
      <w:rFonts w:ascii="Times New Roman" w:eastAsia="宋体"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qFormat/>
    <w:rPr>
      <w:rFonts w:ascii="Times New Roman" w:eastAsia="宋体" w:hAnsi="Times New Roman" w:cs="Times New Roman"/>
    </w:rPr>
    <w:tblPr>
      <w:tblCellMar>
        <w:top w:w="0" w:type="dxa"/>
        <w:left w:w="0" w:type="dxa"/>
        <w:bottom w:w="0" w:type="dxa"/>
        <w:right w:w="0" w:type="dxa"/>
      </w:tblCellMar>
    </w:tblPr>
  </w:style>
  <w:style w:type="paragraph" w:customStyle="1" w:styleId="reader-word-layerreader-word-s1-9">
    <w:name w:val="reader-word-layer reader-word-s1-9"/>
    <w:basedOn w:val="af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6">
    <w:name w:val="reader-word-layer reader-word-s1-6"/>
    <w:basedOn w:val="af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0reader-word-s1-1reader-word-s1-5">
    <w:name w:val="reader-word-layer reader-word-s1-0 reader-word-s1-1 reader-word-s1-5"/>
    <w:basedOn w:val="afa"/>
    <w:qFormat/>
    <w:pPr>
      <w:widowControl/>
      <w:spacing w:before="100" w:beforeAutospacing="1" w:after="100" w:afterAutospacing="1"/>
      <w:jc w:val="left"/>
    </w:pPr>
    <w:rPr>
      <w:rFonts w:ascii="宋体" w:eastAsia="宋体" w:hAnsi="宋体" w:cs="宋体"/>
      <w:kern w:val="0"/>
      <w:sz w:val="24"/>
      <w:szCs w:val="24"/>
    </w:rPr>
  </w:style>
  <w:style w:type="character" w:customStyle="1" w:styleId="font131">
    <w:name w:val="font131"/>
    <w:qFormat/>
    <w:rPr>
      <w:rFonts w:ascii="Arial" w:eastAsia="宋体" w:hAnsi="Arial" w:cs="Arial"/>
      <w:color w:val="000000"/>
      <w:sz w:val="22"/>
      <w:szCs w:val="22"/>
      <w:u w:val="none"/>
    </w:rPr>
  </w:style>
  <w:style w:type="character" w:customStyle="1" w:styleId="Charff0">
    <w:name w:val="正文首行缩进 Char"/>
    <w:semiHidden/>
    <w:qFormat/>
  </w:style>
  <w:style w:type="character" w:customStyle="1" w:styleId="Charf4">
    <w:name w:val="表格正文 Char"/>
    <w:link w:val="afffffd"/>
    <w:qFormat/>
    <w:locked/>
    <w:rPr>
      <w:rFonts w:ascii="Verdana" w:eastAsia="宋体" w:hAnsi="Verdana" w:cs="宋体"/>
      <w:szCs w:val="21"/>
    </w:rPr>
  </w:style>
  <w:style w:type="character" w:customStyle="1" w:styleId="272CharChar">
    <w:name w:val="样式 样式 小四 行距: 固定值 27 磅 + 首行缩进:  2 字符 Char Char"/>
    <w:link w:val="272"/>
    <w:qFormat/>
    <w:locked/>
    <w:rPr>
      <w:sz w:val="24"/>
    </w:rPr>
  </w:style>
  <w:style w:type="paragraph" w:customStyle="1" w:styleId="272">
    <w:name w:val="样式 样式 小四 行距: 固定值 27 磅 + 首行缩进:  2 字符"/>
    <w:basedOn w:val="afa"/>
    <w:link w:val="272CharChar"/>
    <w:qFormat/>
    <w:pPr>
      <w:spacing w:line="360" w:lineRule="auto"/>
      <w:ind w:firstLineChars="200" w:firstLine="480"/>
    </w:pPr>
    <w:rPr>
      <w:sz w:val="24"/>
    </w:rPr>
  </w:style>
  <w:style w:type="character" w:customStyle="1" w:styleId="Charff1">
    <w:name w:val="表格文字图表文字 Char"/>
    <w:link w:val="afffffffffffa"/>
    <w:qFormat/>
    <w:locked/>
    <w:rPr>
      <w:lang w:val="zh-CN"/>
    </w:rPr>
  </w:style>
  <w:style w:type="paragraph" w:customStyle="1" w:styleId="afffffffffffa">
    <w:name w:val="表格文字图表文字"/>
    <w:basedOn w:val="afa"/>
    <w:link w:val="Charff1"/>
    <w:qFormat/>
    <w:pPr>
      <w:snapToGrid w:val="0"/>
      <w:jc w:val="center"/>
    </w:pPr>
    <w:rPr>
      <w:lang w:val="zh-CN"/>
    </w:rPr>
  </w:style>
  <w:style w:type="character" w:customStyle="1" w:styleId="1CharCharChar">
    <w:name w:val="编号1. Char Char Char"/>
    <w:link w:val="1ffb"/>
    <w:qFormat/>
    <w:locked/>
    <w:rPr>
      <w:sz w:val="24"/>
      <w:szCs w:val="24"/>
    </w:rPr>
  </w:style>
  <w:style w:type="paragraph" w:customStyle="1" w:styleId="1ffb">
    <w:name w:val="编号1."/>
    <w:basedOn w:val="afa"/>
    <w:link w:val="1CharCharChar"/>
    <w:qFormat/>
    <w:pPr>
      <w:tabs>
        <w:tab w:val="left" w:pos="360"/>
        <w:tab w:val="left" w:pos="547"/>
        <w:tab w:val="left" w:pos="1080"/>
      </w:tabs>
      <w:spacing w:line="480" w:lineRule="atLeast"/>
      <w:ind w:left="360" w:hanging="360"/>
    </w:pPr>
    <w:rPr>
      <w:sz w:val="24"/>
      <w:szCs w:val="24"/>
    </w:rPr>
  </w:style>
  <w:style w:type="paragraph" w:customStyle="1" w:styleId="WPSOffice1">
    <w:name w:val="WPSOffice手动目录 1"/>
    <w:uiPriority w:val="99"/>
    <w:qFormat/>
    <w:rPr>
      <w:rFonts w:ascii="Times New Roman" w:eastAsia="宋体" w:hAnsi="Times New Roman" w:cs="Times New Roman"/>
    </w:rPr>
  </w:style>
  <w:style w:type="paragraph" w:customStyle="1" w:styleId="afffffffffffb">
    <w:name w:val="一级标"/>
    <w:basedOn w:val="afa"/>
    <w:uiPriority w:val="99"/>
    <w:qFormat/>
    <w:pPr>
      <w:spacing w:line="300" w:lineRule="auto"/>
      <w:outlineLvl w:val="0"/>
    </w:pPr>
    <w:rPr>
      <w:rFonts w:ascii="Times New Roman" w:eastAsia="宋体" w:hAnsi="Times New Roman" w:cs="Times New Roman"/>
      <w:sz w:val="24"/>
      <w:szCs w:val="20"/>
    </w:rPr>
  </w:style>
  <w:style w:type="paragraph" w:customStyle="1" w:styleId="afffffffffffc">
    <w:name w:val="首行缩进:"/>
    <w:basedOn w:val="afa"/>
    <w:uiPriority w:val="99"/>
    <w:qFormat/>
    <w:pPr>
      <w:ind w:firstLine="480"/>
    </w:pPr>
    <w:rPr>
      <w:rFonts w:ascii="Times New Roman" w:eastAsia="宋体" w:hAnsi="Times New Roman" w:cs="Times New Roman"/>
      <w:szCs w:val="20"/>
    </w:rPr>
  </w:style>
  <w:style w:type="paragraph" w:customStyle="1" w:styleId="CharChar5">
    <w:name w:val="Char Char"/>
    <w:basedOn w:val="afa"/>
    <w:uiPriority w:val="99"/>
    <w:qFormat/>
    <w:pPr>
      <w:ind w:left="567" w:hanging="279"/>
    </w:pPr>
    <w:rPr>
      <w:rFonts w:ascii="Calibri" w:eastAsia="宋体" w:hAnsi="Calibri" w:cs="Times New Roman"/>
      <w:szCs w:val="24"/>
    </w:rPr>
  </w:style>
  <w:style w:type="paragraph" w:customStyle="1" w:styleId="xl61">
    <w:name w:val="xl61"/>
    <w:basedOn w:val="afa"/>
    <w:uiPriority w:val="99"/>
    <w:qFormat/>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A4-SIZE">
    <w:name w:val="A4-SIZE"/>
    <w:basedOn w:val="afa"/>
    <w:uiPriority w:val="99"/>
    <w:qFormat/>
    <w:pPr>
      <w:widowControl/>
      <w:autoSpaceDE w:val="0"/>
      <w:autoSpaceDN w:val="0"/>
      <w:jc w:val="left"/>
    </w:pPr>
    <w:rPr>
      <w:rFonts w:ascii="Roman 12cpi" w:eastAsia="宋体" w:hAnsi="Roman 12cpi" w:cs="Times New Roman"/>
      <w:kern w:val="0"/>
      <w:sz w:val="20"/>
      <w:szCs w:val="20"/>
      <w:lang w:val="en-GB"/>
    </w:rPr>
  </w:style>
  <w:style w:type="paragraph" w:customStyle="1" w:styleId="3f">
    <w:name w:val="正文缩进3"/>
    <w:basedOn w:val="afa"/>
    <w:uiPriority w:val="99"/>
    <w:qFormat/>
    <w:pPr>
      <w:ind w:firstLine="420"/>
    </w:pPr>
    <w:rPr>
      <w:rFonts w:ascii="Times New Roman" w:eastAsia="宋体" w:hAnsi="Times New Roman" w:cs="Times New Roman"/>
      <w:szCs w:val="20"/>
    </w:rPr>
  </w:style>
  <w:style w:type="paragraph" w:customStyle="1" w:styleId="CharCharCharCharCharChar1CharCharCharChar">
    <w:name w:val="Char Char Char Char Char Char1 Char Char Char Char"/>
    <w:basedOn w:val="afa"/>
    <w:uiPriority w:val="99"/>
    <w:qFormat/>
    <w:rPr>
      <w:rFonts w:ascii="Times New Roman" w:eastAsia="宋体" w:hAnsi="Times New Roman" w:cs="Times New Roman"/>
      <w:szCs w:val="24"/>
    </w:rPr>
  </w:style>
  <w:style w:type="paragraph" w:customStyle="1" w:styleId="xl56">
    <w:name w:val="xl56"/>
    <w:basedOn w:val="af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b/>
      <w:kern w:val="0"/>
      <w:sz w:val="32"/>
      <w:szCs w:val="20"/>
    </w:rPr>
  </w:style>
  <w:style w:type="paragraph" w:customStyle="1" w:styleId="xl55">
    <w:name w:val="xl55"/>
    <w:basedOn w:val="afa"/>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b/>
      <w:kern w:val="0"/>
      <w:sz w:val="32"/>
      <w:szCs w:val="20"/>
    </w:rPr>
  </w:style>
  <w:style w:type="paragraph" w:customStyle="1" w:styleId="Style16">
    <w:name w:val="_Style 16"/>
    <w:basedOn w:val="afa"/>
    <w:uiPriority w:val="99"/>
    <w:qFormat/>
    <w:pPr>
      <w:widowControl/>
      <w:spacing w:after="160" w:line="240" w:lineRule="exact"/>
      <w:jc w:val="left"/>
    </w:pPr>
    <w:rPr>
      <w:rFonts w:ascii="Times New Roman" w:eastAsia="宋体" w:hAnsi="Times New Roman" w:cs="Times New Roman"/>
      <w:szCs w:val="24"/>
    </w:rPr>
  </w:style>
  <w:style w:type="paragraph" w:customStyle="1" w:styleId="afffffffffffd">
    <w:name w:val="补充"/>
    <w:basedOn w:val="afb"/>
    <w:uiPriority w:val="99"/>
    <w:qFormat/>
    <w:pPr>
      <w:spacing w:line="360" w:lineRule="auto"/>
      <w:ind w:firstLine="0"/>
    </w:pPr>
    <w:rPr>
      <w:b/>
      <w:szCs w:val="24"/>
    </w:rPr>
  </w:style>
  <w:style w:type="paragraph" w:customStyle="1" w:styleId="xl23">
    <w:name w:val="xl23"/>
    <w:basedOn w:val="af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xl46">
    <w:name w:val="xl46"/>
    <w:basedOn w:val="afa"/>
    <w:uiPriority w:val="99"/>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Times New Roman"/>
      <w:kern w:val="0"/>
      <w:sz w:val="20"/>
      <w:szCs w:val="20"/>
    </w:rPr>
  </w:style>
  <w:style w:type="paragraph" w:customStyle="1" w:styleId="190">
    <w:name w:val="19"/>
    <w:basedOn w:val="afa"/>
    <w:uiPriority w:val="99"/>
    <w:qFormat/>
    <w:pPr>
      <w:widowControl/>
      <w:snapToGrid w:val="0"/>
      <w:spacing w:before="100" w:beforeAutospacing="1" w:after="120" w:line="360" w:lineRule="atLeast"/>
      <w:jc w:val="left"/>
    </w:pPr>
    <w:rPr>
      <w:rFonts w:ascii="宋体" w:eastAsia="宋体" w:hAnsi="宋体" w:cs="Times New Roman"/>
      <w:kern w:val="0"/>
      <w:sz w:val="28"/>
      <w:szCs w:val="20"/>
    </w:rPr>
  </w:style>
  <w:style w:type="paragraph" w:customStyle="1" w:styleId="afffffffffffe">
    <w:name w:val="二级标"/>
    <w:basedOn w:val="afa"/>
    <w:uiPriority w:val="99"/>
    <w:qFormat/>
    <w:pPr>
      <w:spacing w:line="300" w:lineRule="auto"/>
      <w:outlineLvl w:val="1"/>
    </w:pPr>
    <w:rPr>
      <w:rFonts w:ascii="宋体" w:eastAsia="隶书" w:hAnsi="宋体" w:cs="Times New Roman"/>
      <w:b/>
      <w:sz w:val="36"/>
      <w:szCs w:val="20"/>
    </w:rPr>
  </w:style>
  <w:style w:type="paragraph" w:customStyle="1" w:styleId="CharChar2CharChar">
    <w:name w:val="Char Char2 Char Char"/>
    <w:basedOn w:val="afa"/>
    <w:uiPriority w:val="99"/>
    <w:qFormat/>
    <w:rPr>
      <w:rFonts w:ascii="仿宋_GB2312" w:eastAsia="仿宋_GB2312" w:hAnsi="Times New Roman" w:cs="Times New Roman"/>
      <w:b/>
      <w:sz w:val="32"/>
      <w:szCs w:val="32"/>
    </w:rPr>
  </w:style>
  <w:style w:type="paragraph" w:customStyle="1" w:styleId="xl50">
    <w:name w:val="xl50"/>
    <w:basedOn w:val="af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0"/>
      <w:szCs w:val="20"/>
    </w:rPr>
  </w:style>
  <w:style w:type="paragraph" w:customStyle="1" w:styleId="2ffa">
    <w:name w:val="样式 段落样式 + 首行缩进:  2 字符"/>
    <w:basedOn w:val="afa"/>
    <w:uiPriority w:val="99"/>
    <w:qFormat/>
    <w:pPr>
      <w:widowControl/>
      <w:spacing w:line="400" w:lineRule="exact"/>
      <w:ind w:firstLineChars="200" w:firstLine="472"/>
    </w:pPr>
    <w:rPr>
      <w:rFonts w:ascii="宋体" w:eastAsia="宋体" w:hAnsi="宋体" w:cs="宋体"/>
      <w:kern w:val="0"/>
      <w:sz w:val="24"/>
      <w:szCs w:val="20"/>
    </w:rPr>
  </w:style>
  <w:style w:type="paragraph" w:customStyle="1" w:styleId="311">
    <w:name w:val="正文文本 31"/>
    <w:basedOn w:val="afa"/>
    <w:uiPriority w:val="99"/>
    <w:qFormat/>
    <w:pPr>
      <w:adjustRightInd w:val="0"/>
      <w:spacing w:line="312" w:lineRule="atLeast"/>
      <w:jc w:val="center"/>
    </w:pPr>
    <w:rPr>
      <w:rFonts w:ascii="Times New Roman" w:eastAsia="宋体" w:hAnsi="Times New Roman" w:cs="Times New Roman"/>
      <w:kern w:val="0"/>
      <w:szCs w:val="20"/>
    </w:rPr>
  </w:style>
  <w:style w:type="paragraph" w:customStyle="1" w:styleId="xl47">
    <w:name w:val="xl47"/>
    <w:basedOn w:val="afa"/>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1CharCharChar0">
    <w:name w:val="1 Char Char Char"/>
    <w:basedOn w:val="afa"/>
    <w:next w:val="3"/>
    <w:uiPriority w:val="99"/>
    <w:qFormat/>
    <w:pPr>
      <w:spacing w:line="500" w:lineRule="exact"/>
      <w:ind w:firstLine="200"/>
      <w:jc w:val="center"/>
    </w:pPr>
    <w:rPr>
      <w:rFonts w:ascii="仿宋_GB2312" w:eastAsia="仿宋_GB2312" w:hAnsi="Arial" w:cs="Arial"/>
      <w:bCs/>
      <w:sz w:val="32"/>
      <w:szCs w:val="32"/>
    </w:rPr>
  </w:style>
  <w:style w:type="paragraph" w:customStyle="1" w:styleId="CharCharCharCharCharCharChar1">
    <w:name w:val="Char Char Char Char Char Char Char1"/>
    <w:basedOn w:val="afa"/>
    <w:qFormat/>
    <w:pPr>
      <w:snapToGrid w:val="0"/>
    </w:pPr>
    <w:rPr>
      <w:rFonts w:ascii="Arial" w:eastAsia="宋体" w:hAnsi="Arial" w:cs="Times New Roman"/>
      <w:szCs w:val="21"/>
    </w:rPr>
  </w:style>
  <w:style w:type="paragraph" w:customStyle="1" w:styleId="affffffffffff">
    <w:name w:val="段落样式"/>
    <w:basedOn w:val="afa"/>
    <w:uiPriority w:val="99"/>
    <w:qFormat/>
    <w:pPr>
      <w:widowControl/>
      <w:spacing w:line="400" w:lineRule="exact"/>
      <w:ind w:firstLineChars="200" w:firstLine="480"/>
    </w:pPr>
    <w:rPr>
      <w:rFonts w:ascii="黑体" w:eastAsia="宋体" w:hAnsi="黑体" w:cs="Times New Roman"/>
      <w:kern w:val="0"/>
      <w:sz w:val="24"/>
      <w:szCs w:val="24"/>
    </w:rPr>
  </w:style>
  <w:style w:type="paragraph" w:customStyle="1" w:styleId="2-">
    <w:name w:val="标题 2-"/>
    <w:basedOn w:val="2"/>
    <w:uiPriority w:val="99"/>
    <w:qFormat/>
    <w:pPr>
      <w:spacing w:before="240" w:after="120" w:line="360" w:lineRule="auto"/>
      <w:jc w:val="center"/>
    </w:pPr>
    <w:rPr>
      <w:rFonts w:ascii="Times New Roman" w:eastAsia="黑体" w:hAnsi="Times New Roman"/>
      <w:b w:val="0"/>
      <w:bCs w:val="0"/>
      <w:sz w:val="24"/>
      <w:szCs w:val="20"/>
    </w:rPr>
  </w:style>
  <w:style w:type="paragraph" w:customStyle="1" w:styleId="xl57">
    <w:name w:val="xl57"/>
    <w:basedOn w:val="af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z-1">
    <w:name w:val="z-窗体顶端1"/>
    <w:basedOn w:val="afa"/>
    <w:next w:val="afa"/>
    <w:uiPriority w:val="99"/>
    <w:qFormat/>
    <w:pPr>
      <w:pBdr>
        <w:bottom w:val="single" w:sz="6" w:space="1" w:color="auto"/>
      </w:pBdr>
      <w:jc w:val="center"/>
    </w:pPr>
    <w:rPr>
      <w:rFonts w:ascii="Arial" w:eastAsia="宋体" w:hAnsi="Arial" w:cs="Arial"/>
      <w:vanish/>
      <w:sz w:val="16"/>
      <w:szCs w:val="16"/>
    </w:rPr>
  </w:style>
  <w:style w:type="paragraph" w:customStyle="1" w:styleId="TOC310">
    <w:name w:val="TOC 标题31"/>
    <w:basedOn w:val="1"/>
    <w:next w:val="afa"/>
    <w:uiPriority w:val="39"/>
    <w:qFormat/>
    <w:pPr>
      <w:widowControl/>
      <w:spacing w:before="0" w:after="0" w:line="276" w:lineRule="auto"/>
      <w:jc w:val="left"/>
      <w:outlineLvl w:val="9"/>
    </w:pPr>
    <w:rPr>
      <w:rFonts w:ascii="Calibri Light" w:hAnsi="Calibri Light"/>
      <w:color w:val="2E74B5"/>
      <w:kern w:val="0"/>
      <w:sz w:val="28"/>
      <w:szCs w:val="28"/>
    </w:rPr>
  </w:style>
  <w:style w:type="paragraph" w:customStyle="1" w:styleId="p18">
    <w:name w:val="p18"/>
    <w:basedOn w:val="afa"/>
    <w:uiPriority w:val="99"/>
    <w:qFormat/>
    <w:pPr>
      <w:widowControl/>
      <w:ind w:firstLine="420"/>
    </w:pPr>
    <w:rPr>
      <w:rFonts w:ascii="Times New Roman" w:eastAsia="宋体" w:hAnsi="Times New Roman" w:cs="Times New Roman"/>
      <w:kern w:val="0"/>
      <w:szCs w:val="21"/>
    </w:rPr>
  </w:style>
  <w:style w:type="paragraph" w:customStyle="1" w:styleId="xl49">
    <w:name w:val="xl49"/>
    <w:basedOn w:val="af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affffffffffff0">
    <w:name w:val="表格大标题"/>
    <w:uiPriority w:val="99"/>
    <w:qFormat/>
    <w:pPr>
      <w:jc w:val="center"/>
      <w:outlineLvl w:val="0"/>
    </w:pPr>
    <w:rPr>
      <w:rFonts w:ascii="Times New Roman" w:eastAsia="方正小标宋简体" w:hAnsi="Times New Roman" w:cs="Times New Roman"/>
      <w:bCs/>
      <w:sz w:val="36"/>
      <w:szCs w:val="36"/>
    </w:rPr>
  </w:style>
  <w:style w:type="paragraph" w:customStyle="1" w:styleId="xl53">
    <w:name w:val="xl53"/>
    <w:basedOn w:val="afa"/>
    <w:uiPriority w:val="99"/>
    <w:qFormat/>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xl60">
    <w:name w:val="xl60"/>
    <w:basedOn w:val="af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affffffffffff1">
    <w:name w:val="表格文字"/>
    <w:qFormat/>
    <w:pPr>
      <w:autoSpaceDE w:val="0"/>
      <w:autoSpaceDN w:val="0"/>
      <w:adjustRightInd w:val="0"/>
      <w:snapToGrid w:val="0"/>
      <w:jc w:val="center"/>
    </w:pPr>
    <w:rPr>
      <w:rFonts w:ascii="宋体" w:eastAsia="宋体" w:hAnsi="Times New Roman" w:cs="Times New Roman"/>
      <w:sz w:val="24"/>
    </w:rPr>
  </w:style>
  <w:style w:type="paragraph" w:customStyle="1" w:styleId="GB23120828">
    <w:name w:val="样式 楷体_GB2312 小四 首行缩进:  0.8 厘米 行距: 固定值 28 磅"/>
    <w:basedOn w:val="afa"/>
    <w:uiPriority w:val="99"/>
    <w:qFormat/>
    <w:pPr>
      <w:ind w:firstLineChars="262" w:firstLine="550"/>
    </w:pPr>
    <w:rPr>
      <w:rFonts w:ascii="Times New Roman" w:eastAsia="宋体" w:hAnsi="Times New Roman" w:cs="Times New Roman"/>
      <w:szCs w:val="21"/>
    </w:rPr>
  </w:style>
  <w:style w:type="paragraph" w:customStyle="1" w:styleId="xl58">
    <w:name w:val="xl58"/>
    <w:basedOn w:val="afa"/>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xl59">
    <w:name w:val="xl59"/>
    <w:basedOn w:val="afa"/>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05">
    <w:name w:val="0"/>
    <w:basedOn w:val="afa"/>
    <w:uiPriority w:val="99"/>
    <w:qFormat/>
    <w:pPr>
      <w:widowControl/>
    </w:pPr>
    <w:rPr>
      <w:rFonts w:ascii="Times New Roman" w:eastAsia="宋体" w:hAnsi="Times New Roman" w:cs="Times New Roman"/>
      <w:kern w:val="0"/>
      <w:szCs w:val="20"/>
    </w:rPr>
  </w:style>
  <w:style w:type="paragraph" w:customStyle="1" w:styleId="affffffffffff2">
    <w:name w:val="表中"/>
    <w:basedOn w:val="afa"/>
    <w:uiPriority w:val="99"/>
    <w:qFormat/>
    <w:pPr>
      <w:adjustRightInd w:val="0"/>
      <w:spacing w:line="360" w:lineRule="atLeast"/>
      <w:jc w:val="center"/>
    </w:pPr>
    <w:rPr>
      <w:rFonts w:ascii="Times New Roman" w:eastAsia="宋体" w:hAnsi="Times New Roman" w:cs="Times New Roman"/>
      <w:kern w:val="0"/>
      <w:szCs w:val="20"/>
    </w:rPr>
  </w:style>
  <w:style w:type="paragraph" w:customStyle="1" w:styleId="Char111">
    <w:name w:val="Char111"/>
    <w:basedOn w:val="afa"/>
    <w:uiPriority w:val="99"/>
    <w:qFormat/>
    <w:pPr>
      <w:widowControl/>
      <w:spacing w:after="160" w:line="240" w:lineRule="exact"/>
      <w:jc w:val="left"/>
    </w:pPr>
    <w:rPr>
      <w:rFonts w:ascii="宋体" w:eastAsia="宋体" w:hAnsi="Times New Roman" w:cs="Times New Roman"/>
      <w:kern w:val="0"/>
      <w:sz w:val="34"/>
      <w:szCs w:val="20"/>
    </w:rPr>
  </w:style>
  <w:style w:type="paragraph" w:customStyle="1" w:styleId="xl51">
    <w:name w:val="xl51"/>
    <w:basedOn w:val="af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0"/>
      <w:szCs w:val="20"/>
    </w:rPr>
  </w:style>
  <w:style w:type="paragraph" w:customStyle="1" w:styleId="xl62">
    <w:name w:val="xl62"/>
    <w:basedOn w:val="afa"/>
    <w:uiPriority w:val="99"/>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170">
    <w:name w:val="17"/>
    <w:basedOn w:val="afa"/>
    <w:uiPriority w:val="99"/>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48">
    <w:name w:val="xl48"/>
    <w:basedOn w:val="af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0"/>
      <w:szCs w:val="20"/>
    </w:rPr>
  </w:style>
  <w:style w:type="paragraph" w:customStyle="1" w:styleId="xl45">
    <w:name w:val="xl45"/>
    <w:basedOn w:val="afa"/>
    <w:uiPriority w:val="99"/>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22CharCharCharCharChar22Char1Char">
    <w:name w:val="样式 标题 2标题 2 Char Char Char Char Char2标题 2 Char1 Char + 五号"/>
    <w:basedOn w:val="2"/>
    <w:next w:val="afa"/>
    <w:uiPriority w:val="99"/>
    <w:qFormat/>
    <w:pPr>
      <w:keepNext w:val="0"/>
      <w:keepLines w:val="0"/>
      <w:spacing w:before="0" w:after="0" w:line="360" w:lineRule="auto"/>
      <w:ind w:left="567" w:hanging="567"/>
    </w:pPr>
    <w:rPr>
      <w:rFonts w:ascii="Times New Roman" w:hAnsi="Times New Roman"/>
      <w:bCs w:val="0"/>
      <w:kern w:val="0"/>
      <w:sz w:val="21"/>
      <w:szCs w:val="20"/>
    </w:rPr>
  </w:style>
  <w:style w:type="paragraph" w:customStyle="1" w:styleId="Style79">
    <w:name w:val="_Style 79"/>
    <w:next w:val="afa"/>
    <w:uiPriority w:val="99"/>
    <w:qFormat/>
    <w:pPr>
      <w:widowControl w:val="0"/>
      <w:jc w:val="both"/>
    </w:pPr>
    <w:rPr>
      <w:rFonts w:ascii="Times New Roman" w:eastAsia="宋体" w:hAnsi="Times New Roman" w:cs="Times New Roman"/>
      <w:kern w:val="2"/>
      <w:sz w:val="21"/>
      <w:szCs w:val="24"/>
    </w:rPr>
  </w:style>
  <w:style w:type="paragraph" w:customStyle="1" w:styleId="Style1">
    <w:name w:val="_Style 1"/>
    <w:basedOn w:val="afa"/>
    <w:uiPriority w:val="34"/>
    <w:qFormat/>
    <w:pPr>
      <w:spacing w:line="360" w:lineRule="auto"/>
      <w:ind w:firstLineChars="200" w:firstLine="420"/>
    </w:pPr>
    <w:rPr>
      <w:rFonts w:ascii="宋体" w:eastAsia="宋体" w:hAnsi="宋体" w:cs="Times New Roman"/>
      <w:kern w:val="0"/>
      <w:szCs w:val="24"/>
    </w:rPr>
  </w:style>
  <w:style w:type="paragraph" w:customStyle="1" w:styleId="CharCharCharCharCharCharChar11">
    <w:name w:val="Char Char Char Char Char Char Char11"/>
    <w:basedOn w:val="afa"/>
    <w:uiPriority w:val="99"/>
    <w:qFormat/>
    <w:pPr>
      <w:snapToGrid w:val="0"/>
    </w:pPr>
    <w:rPr>
      <w:rFonts w:ascii="Arial" w:eastAsia="宋体" w:hAnsi="Arial" w:cs="Times New Roman"/>
      <w:szCs w:val="21"/>
    </w:rPr>
  </w:style>
  <w:style w:type="paragraph" w:customStyle="1" w:styleId="CharCharCharCharCharCharCharChar1">
    <w:name w:val="Char Char Char Char Char Char Char Char1"/>
    <w:basedOn w:val="afa"/>
    <w:uiPriority w:val="99"/>
    <w:qFormat/>
    <w:rPr>
      <w:rFonts w:ascii="Times New Roman" w:eastAsia="宋体" w:hAnsi="Times New Roman" w:cs="Times New Roman"/>
      <w:szCs w:val="20"/>
    </w:rPr>
  </w:style>
  <w:style w:type="paragraph" w:customStyle="1" w:styleId="affffffffffff3">
    <w:name w:val="末级"/>
    <w:basedOn w:val="afa"/>
    <w:uiPriority w:val="99"/>
    <w:qFormat/>
    <w:pPr>
      <w:tabs>
        <w:tab w:val="left" w:pos="851"/>
      </w:tabs>
      <w:spacing w:line="360" w:lineRule="auto"/>
      <w:ind w:firstLine="510"/>
    </w:pPr>
    <w:rPr>
      <w:rFonts w:ascii="Times New Roman" w:eastAsia="宋体" w:hAnsi="Times New Roman" w:cs="Times New Roman"/>
      <w:sz w:val="24"/>
      <w:szCs w:val="24"/>
    </w:rPr>
  </w:style>
  <w:style w:type="paragraph" w:customStyle="1" w:styleId="4a">
    <w:name w:val="样式4"/>
    <w:basedOn w:val="4"/>
    <w:uiPriority w:val="99"/>
    <w:qFormat/>
    <w:pPr>
      <w:keepNext w:val="0"/>
      <w:keepLines w:val="0"/>
      <w:widowControl w:val="0"/>
      <w:tabs>
        <w:tab w:val="left" w:pos="425"/>
        <w:tab w:val="left" w:pos="851"/>
      </w:tabs>
      <w:adjustRightInd w:val="0"/>
      <w:snapToGrid w:val="0"/>
      <w:spacing w:before="0" w:after="0"/>
      <w:ind w:left="425" w:hanging="425"/>
      <w:jc w:val="both"/>
    </w:pPr>
    <w:rPr>
      <w:rFonts w:ascii="Times New Roman" w:eastAsia="宋体" w:hAnsi="Times New Roman"/>
      <w:b/>
      <w:kern w:val="2"/>
      <w:sz w:val="24"/>
    </w:rPr>
  </w:style>
  <w:style w:type="paragraph" w:customStyle="1" w:styleId="p16">
    <w:name w:val="p16"/>
    <w:basedOn w:val="afa"/>
    <w:qFormat/>
    <w:pPr>
      <w:widowControl/>
      <w:ind w:left="210"/>
      <w:jc w:val="left"/>
    </w:pPr>
    <w:rPr>
      <w:rFonts w:ascii="Times New Roman" w:eastAsia="宋体" w:hAnsi="Times New Roman" w:cs="Times New Roman"/>
      <w:smallCaps/>
      <w:kern w:val="0"/>
      <w:sz w:val="20"/>
      <w:szCs w:val="20"/>
    </w:rPr>
  </w:style>
  <w:style w:type="paragraph" w:customStyle="1" w:styleId="affffffffffff4">
    <w:name w:val="我的正文"/>
    <w:basedOn w:val="afa"/>
    <w:uiPriority w:val="99"/>
    <w:qFormat/>
    <w:pPr>
      <w:spacing w:line="520" w:lineRule="exact"/>
      <w:ind w:firstLineChars="192" w:firstLine="192"/>
    </w:pPr>
    <w:rPr>
      <w:rFonts w:ascii="Times New Roman" w:eastAsia="宋体" w:hAnsi="Times New Roman" w:cs="Times New Roman"/>
      <w:sz w:val="28"/>
      <w:szCs w:val="28"/>
    </w:rPr>
  </w:style>
  <w:style w:type="paragraph" w:customStyle="1" w:styleId="WPSOffice3">
    <w:name w:val="WPSOffice手动目录 3"/>
    <w:uiPriority w:val="99"/>
    <w:qFormat/>
    <w:pPr>
      <w:ind w:leftChars="400" w:left="400"/>
    </w:pPr>
    <w:rPr>
      <w:rFonts w:ascii="Times New Roman" w:eastAsia="宋体" w:hAnsi="Times New Roman" w:cs="Times New Roman"/>
    </w:rPr>
  </w:style>
  <w:style w:type="paragraph" w:customStyle="1" w:styleId="CharChar1CharCharCharChar">
    <w:name w:val="Char Char1 Char Char Char Char"/>
    <w:basedOn w:val="afa"/>
    <w:uiPriority w:val="99"/>
    <w:qFormat/>
    <w:rPr>
      <w:rFonts w:ascii="Times New Roman" w:eastAsia="宋体" w:hAnsi="Times New Roman" w:cs="Times New Roman"/>
      <w:szCs w:val="20"/>
    </w:rPr>
  </w:style>
  <w:style w:type="paragraph" w:customStyle="1" w:styleId="z-10">
    <w:name w:val="z-窗体底端1"/>
    <w:basedOn w:val="afa"/>
    <w:next w:val="afa"/>
    <w:uiPriority w:val="99"/>
    <w:qFormat/>
    <w:pPr>
      <w:pBdr>
        <w:top w:val="single" w:sz="6" w:space="1" w:color="auto"/>
      </w:pBdr>
      <w:jc w:val="center"/>
    </w:pPr>
    <w:rPr>
      <w:rFonts w:ascii="Arial" w:eastAsia="宋体" w:hAnsi="Arial" w:cs="Arial"/>
      <w:vanish/>
      <w:sz w:val="16"/>
      <w:szCs w:val="16"/>
    </w:rPr>
  </w:style>
  <w:style w:type="paragraph" w:customStyle="1" w:styleId="3GB231200">
    <w:name w:val="样式 标题 3 + 仿宋_GB2312 小四 段前: 0 磅 段后: 0 磅"/>
    <w:basedOn w:val="3"/>
    <w:uiPriority w:val="99"/>
    <w:qFormat/>
    <w:pPr>
      <w:spacing w:beforeLines="50" w:after="0" w:line="412" w:lineRule="auto"/>
      <w:jc w:val="center"/>
    </w:pPr>
    <w:rPr>
      <w:rFonts w:ascii="仿宋_GB2312" w:eastAsia="仿宋_GB2312" w:cs="宋体"/>
      <w:kern w:val="0"/>
      <w:sz w:val="24"/>
      <w:szCs w:val="20"/>
    </w:rPr>
  </w:style>
  <w:style w:type="paragraph" w:customStyle="1" w:styleId="affffffffffff5">
    <w:name w:val="小五 宋体 居中"/>
    <w:basedOn w:val="afa"/>
    <w:uiPriority w:val="99"/>
    <w:qFormat/>
    <w:pPr>
      <w:jc w:val="center"/>
    </w:pPr>
    <w:rPr>
      <w:rFonts w:ascii="Times New Roman" w:eastAsia="宋体" w:hAnsi="Times New Roman" w:cs="Times New Roman"/>
      <w:sz w:val="18"/>
      <w:szCs w:val="20"/>
    </w:rPr>
  </w:style>
  <w:style w:type="paragraph" w:customStyle="1" w:styleId="WPSOffice2">
    <w:name w:val="WPSOffice手动目录 2"/>
    <w:uiPriority w:val="99"/>
    <w:qFormat/>
    <w:pPr>
      <w:ind w:leftChars="200" w:left="200"/>
    </w:pPr>
    <w:rPr>
      <w:rFonts w:ascii="Times New Roman" w:eastAsia="宋体" w:hAnsi="Times New Roman" w:cs="Times New Roman"/>
    </w:rPr>
  </w:style>
  <w:style w:type="paragraph" w:customStyle="1" w:styleId="CharCharCharCharCharCharCharCharChar">
    <w:name w:val="Char Char Char Char Char Char Char Char Char"/>
    <w:basedOn w:val="afa"/>
    <w:uiPriority w:val="99"/>
    <w:qFormat/>
    <w:pPr>
      <w:widowControl/>
      <w:spacing w:after="160" w:line="240" w:lineRule="exact"/>
      <w:jc w:val="left"/>
    </w:pPr>
    <w:rPr>
      <w:rFonts w:ascii="Times New Roman" w:eastAsia="宋体" w:hAnsi="Times New Roman" w:cs="Times New Roman"/>
      <w:szCs w:val="20"/>
    </w:rPr>
  </w:style>
  <w:style w:type="paragraph" w:customStyle="1" w:styleId="xl52">
    <w:name w:val="xl52"/>
    <w:basedOn w:val="afa"/>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xl54">
    <w:name w:val="xl54"/>
    <w:basedOn w:val="afa"/>
    <w:uiPriority w:val="99"/>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affffffffffff6">
    <w:name w:val="常规"/>
    <w:basedOn w:val="afa"/>
    <w:uiPriority w:val="99"/>
    <w:qFormat/>
    <w:pPr>
      <w:widowControl/>
      <w:jc w:val="left"/>
    </w:pPr>
    <w:rPr>
      <w:rFonts w:ascii="Arial" w:eastAsia="宋体" w:hAnsi="Arial" w:cs="Arial"/>
      <w:color w:val="000000"/>
      <w:kern w:val="0"/>
      <w:sz w:val="20"/>
      <w:szCs w:val="20"/>
    </w:rPr>
  </w:style>
  <w:style w:type="paragraph" w:customStyle="1" w:styleId="affffffffffff7">
    <w:name w:val="标书正文"/>
    <w:basedOn w:val="afa"/>
    <w:uiPriority w:val="99"/>
    <w:qFormat/>
    <w:pPr>
      <w:spacing w:beforeLines="50" w:line="276" w:lineRule="auto"/>
      <w:ind w:firstLineChars="200" w:firstLine="480"/>
    </w:pPr>
    <w:rPr>
      <w:rFonts w:ascii="Calibri" w:eastAsia="Times New Roman" w:hAnsi="Calibri" w:cs="Times New Roman"/>
      <w:kern w:val="0"/>
      <w:sz w:val="24"/>
      <w:szCs w:val="24"/>
    </w:rPr>
  </w:style>
  <w:style w:type="paragraph" w:customStyle="1" w:styleId="73">
    <w:name w:val="样式7"/>
    <w:basedOn w:val="affd"/>
    <w:uiPriority w:val="99"/>
    <w:qFormat/>
    <w:pPr>
      <w:pBdr>
        <w:bottom w:val="single" w:sz="4" w:space="1" w:color="auto"/>
      </w:pBdr>
      <w:tabs>
        <w:tab w:val="clear" w:pos="4153"/>
        <w:tab w:val="clear" w:pos="8306"/>
      </w:tabs>
      <w:snapToGrid/>
      <w:ind w:right="360"/>
      <w:jc w:val="both"/>
    </w:pPr>
    <w:rPr>
      <w:rFonts w:ascii="Times New Roman" w:eastAsia="宋体" w:hAnsi="Times New Roman" w:cs="Times New Roman"/>
      <w:szCs w:val="20"/>
    </w:rPr>
  </w:style>
  <w:style w:type="character" w:customStyle="1" w:styleId="font51">
    <w:name w:val="font51"/>
    <w:qFormat/>
    <w:rPr>
      <w:rFonts w:ascii="Calibri" w:hAnsi="Calibri" w:cs="Calibri" w:hint="default"/>
      <w:color w:val="000000"/>
      <w:sz w:val="21"/>
      <w:szCs w:val="21"/>
      <w:u w:val="none"/>
    </w:rPr>
  </w:style>
  <w:style w:type="character" w:customStyle="1" w:styleId="headline-content2">
    <w:name w:val="headline-content2"/>
    <w:qFormat/>
  </w:style>
  <w:style w:type="character" w:customStyle="1" w:styleId="PlainTextChar1">
    <w:name w:val="Plain Text Char1"/>
    <w:qFormat/>
    <w:rPr>
      <w:rFonts w:ascii="宋体" w:eastAsia="宋体" w:hAnsi="Courier New" w:cs="Courier New" w:hint="eastAsia"/>
      <w:kern w:val="2"/>
      <w:sz w:val="21"/>
      <w:szCs w:val="21"/>
    </w:rPr>
  </w:style>
  <w:style w:type="character" w:customStyle="1" w:styleId="Char1f3">
    <w:name w:val="正文首行缩进 Char1"/>
    <w:qFormat/>
  </w:style>
  <w:style w:type="character" w:customStyle="1" w:styleId="z-Char1">
    <w:name w:val="z-窗体顶端 Char1"/>
    <w:qFormat/>
    <w:rPr>
      <w:rFonts w:ascii="Arial" w:eastAsia="宋体" w:hAnsi="Arial" w:cs="Arial" w:hint="default"/>
      <w:vanish/>
      <w:sz w:val="16"/>
      <w:szCs w:val="16"/>
    </w:rPr>
  </w:style>
  <w:style w:type="character" w:customStyle="1" w:styleId="1CharCharCharCharCharCharCharCharCharCharCharCharCharCharCharCharCharCharCharChar1">
    <w:name w:val="标题 1 Char Char Char Char Char Char Char Char Char Char Char Char Char Char Char Char Char Char Char Char1"/>
    <w:qFormat/>
    <w:rPr>
      <w:rFonts w:ascii="宋体" w:eastAsia="宋体" w:hAnsi="宋体" w:hint="eastAsia"/>
      <w:b/>
      <w:bCs/>
      <w:color w:val="FF0000"/>
      <w:kern w:val="2"/>
      <w:sz w:val="21"/>
      <w:szCs w:val="24"/>
      <w:lang w:val="en-US" w:eastAsia="zh-CN" w:bidi="ar-SA"/>
    </w:rPr>
  </w:style>
  <w:style w:type="character" w:customStyle="1" w:styleId="2Char3">
    <w:name w:val="标题 2 Char3"/>
    <w:qFormat/>
    <w:rPr>
      <w:rFonts w:ascii="Calibri Light" w:eastAsia="宋体" w:hAnsi="Calibri Light" w:hint="default"/>
      <w:b/>
      <w:bCs/>
      <w:kern w:val="2"/>
      <w:sz w:val="32"/>
      <w:szCs w:val="32"/>
      <w:lang w:val="en-US" w:eastAsia="zh-CN" w:bidi="ar-SA"/>
    </w:rPr>
  </w:style>
  <w:style w:type="character" w:customStyle="1" w:styleId="Char1f4">
    <w:name w:val="正文（首行缩进两字） Char1"/>
    <w:qFormat/>
    <w:rPr>
      <w:rFonts w:ascii="宋体" w:eastAsia="宋体" w:hAnsi="宋体" w:hint="eastAsia"/>
      <w:kern w:val="2"/>
      <w:sz w:val="21"/>
      <w:lang w:val="en-US" w:eastAsia="zh-CN" w:bidi="ar-SA"/>
    </w:rPr>
  </w:style>
  <w:style w:type="paragraph" w:customStyle="1" w:styleId="z-2">
    <w:name w:val="z-窗体底端2"/>
    <w:basedOn w:val="afa"/>
    <w:next w:val="afa"/>
    <w:link w:val="z-Char10"/>
    <w:uiPriority w:val="99"/>
    <w:semiHidden/>
    <w:unhideWhenUsed/>
    <w:qFormat/>
    <w:pPr>
      <w:pBdr>
        <w:top w:val="single" w:sz="6" w:space="1" w:color="auto"/>
      </w:pBdr>
      <w:jc w:val="center"/>
    </w:pPr>
    <w:rPr>
      <w:rFonts w:ascii="Arial" w:eastAsia="宋体" w:hAnsi="Arial" w:cs="Arial"/>
      <w:vanish/>
      <w:sz w:val="16"/>
      <w:szCs w:val="16"/>
    </w:rPr>
  </w:style>
  <w:style w:type="character" w:customStyle="1" w:styleId="z-Char">
    <w:name w:val="z-窗体底端 Char"/>
    <w:uiPriority w:val="99"/>
    <w:semiHidden/>
    <w:qFormat/>
    <w:rPr>
      <w:rFonts w:ascii="Arial" w:hAnsi="Arial" w:cs="Arial"/>
      <w:vanish/>
      <w:kern w:val="2"/>
      <w:sz w:val="16"/>
      <w:szCs w:val="16"/>
    </w:rPr>
  </w:style>
  <w:style w:type="character" w:customStyle="1" w:styleId="z-Char10">
    <w:name w:val="z-窗体底端 Char1"/>
    <w:link w:val="z-2"/>
    <w:uiPriority w:val="99"/>
    <w:semiHidden/>
    <w:qFormat/>
    <w:locked/>
    <w:rPr>
      <w:rFonts w:ascii="Arial" w:eastAsia="宋体" w:hAnsi="Arial" w:cs="Arial"/>
      <w:vanish/>
      <w:sz w:val="16"/>
      <w:szCs w:val="16"/>
    </w:rPr>
  </w:style>
  <w:style w:type="character" w:customStyle="1" w:styleId="1Char20">
    <w:name w:val="标题 1 Char2"/>
    <w:qFormat/>
    <w:rPr>
      <w:rFonts w:ascii="Times New Roman" w:eastAsia="宋体" w:hAnsi="Times New Roman" w:cs="Times New Roman" w:hint="default"/>
      <w:b/>
      <w:bCs/>
      <w:kern w:val="44"/>
      <w:sz w:val="44"/>
      <w:szCs w:val="44"/>
    </w:rPr>
  </w:style>
  <w:style w:type="character" w:customStyle="1" w:styleId="1CharChar0">
    <w:name w:val="编号1. Char Char"/>
    <w:qFormat/>
    <w:rPr>
      <w:rFonts w:ascii="Times New Roman" w:eastAsia="宋体" w:hAnsi="Times New Roman" w:cs="Times New Roman" w:hint="default"/>
      <w:sz w:val="24"/>
      <w:szCs w:val="24"/>
    </w:rPr>
  </w:style>
  <w:style w:type="character" w:customStyle="1" w:styleId="font71">
    <w:name w:val="font71"/>
    <w:qFormat/>
    <w:rPr>
      <w:rFonts w:ascii="Times New Roman" w:hAnsi="Times New Roman" w:cs="Times New Roman" w:hint="default"/>
      <w:b/>
      <w:color w:val="000000"/>
      <w:sz w:val="18"/>
      <w:szCs w:val="18"/>
      <w:u w:val="none"/>
    </w:rPr>
  </w:style>
  <w:style w:type="character" w:customStyle="1" w:styleId="GB2312">
    <w:name w:val="样式 超链接 + 仿宋_GB2312 小四 加粗"/>
    <w:qFormat/>
    <w:rPr>
      <w:rFonts w:ascii="仿宋_GB2312" w:eastAsia="黑体" w:hAnsi="仿宋_GB2312" w:hint="eastAsia"/>
      <w:b/>
      <w:bCs/>
      <w:color w:val="auto"/>
      <w:sz w:val="24"/>
      <w:u w:val="none"/>
    </w:rPr>
  </w:style>
  <w:style w:type="paragraph" w:customStyle="1" w:styleId="z-20">
    <w:name w:val="z-窗体顶端2"/>
    <w:basedOn w:val="afa"/>
    <w:next w:val="afa"/>
    <w:link w:val="z-Char2"/>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z-Char0">
    <w:name w:val="z-窗体顶端 Char"/>
    <w:uiPriority w:val="99"/>
    <w:semiHidden/>
    <w:qFormat/>
    <w:rPr>
      <w:rFonts w:ascii="Arial" w:hAnsi="Arial" w:cs="Arial"/>
      <w:vanish/>
      <w:kern w:val="2"/>
      <w:sz w:val="16"/>
      <w:szCs w:val="16"/>
    </w:rPr>
  </w:style>
  <w:style w:type="character" w:customStyle="1" w:styleId="z-Char2">
    <w:name w:val="z-窗体顶端 Char2"/>
    <w:link w:val="z-20"/>
    <w:uiPriority w:val="99"/>
    <w:semiHidden/>
    <w:qFormat/>
    <w:locked/>
    <w:rPr>
      <w:rFonts w:ascii="Arial" w:eastAsia="宋体" w:hAnsi="Arial" w:cs="Arial"/>
      <w:vanish/>
      <w:sz w:val="16"/>
      <w:szCs w:val="16"/>
    </w:rPr>
  </w:style>
  <w:style w:type="character" w:customStyle="1" w:styleId="style351">
    <w:name w:val="style351"/>
    <w:qFormat/>
    <w:rPr>
      <w:sz w:val="15"/>
      <w:szCs w:val="15"/>
    </w:rPr>
  </w:style>
  <w:style w:type="character" w:customStyle="1" w:styleId="HeaderChar1">
    <w:name w:val="Header Char1"/>
    <w:qFormat/>
    <w:rPr>
      <w:kern w:val="2"/>
      <w:sz w:val="18"/>
      <w:szCs w:val="18"/>
    </w:rPr>
  </w:style>
  <w:style w:type="character" w:customStyle="1" w:styleId="1ffc">
    <w:name w:val="标题1"/>
    <w:qFormat/>
    <w:rPr>
      <w:rFonts w:ascii="隶书" w:eastAsia="宋体" w:hint="eastAsia"/>
      <w:color w:val="000000"/>
      <w:sz w:val="24"/>
    </w:rPr>
  </w:style>
  <w:style w:type="character" w:customStyle="1" w:styleId="lb1">
    <w:name w:val="lb1"/>
    <w:qFormat/>
    <w:rPr>
      <w:b/>
      <w:bCs/>
      <w:color w:val="0851A5"/>
      <w:sz w:val="27"/>
      <w:szCs w:val="27"/>
    </w:rPr>
  </w:style>
  <w:style w:type="character" w:customStyle="1" w:styleId="CharChar25">
    <w:name w:val="Char Char2"/>
    <w:qFormat/>
    <w:rPr>
      <w:rFonts w:ascii="宋体" w:eastAsia="宋体" w:hAnsi="Courier New" w:hint="eastAsia"/>
      <w:kern w:val="2"/>
      <w:sz w:val="21"/>
    </w:rPr>
  </w:style>
  <w:style w:type="character" w:customStyle="1" w:styleId="CharChar7">
    <w:name w:val="正文（首行缩进两字） Char Char"/>
    <w:qFormat/>
    <w:rPr>
      <w:kern w:val="2"/>
      <w:sz w:val="21"/>
    </w:rPr>
  </w:style>
  <w:style w:type="character" w:customStyle="1" w:styleId="affffffffffff8">
    <w:name w:val="正文缩进 字符"/>
    <w:qFormat/>
    <w:rPr>
      <w:rFonts w:ascii="宋体" w:eastAsia="宋体" w:hAnsi="宋体" w:cs="Times New Roman" w:hint="eastAsia"/>
      <w:kern w:val="2"/>
      <w:sz w:val="21"/>
      <w:lang w:val="en-US" w:eastAsia="zh-CN" w:bidi="ar-SA"/>
    </w:rPr>
  </w:style>
  <w:style w:type="character" w:customStyle="1" w:styleId="2ffb">
    <w:name w:val="标题2"/>
    <w:qFormat/>
    <w:rPr>
      <w:rFonts w:ascii="隶书" w:eastAsia="隶书" w:hint="eastAsia"/>
      <w:b/>
      <w:color w:val="000000"/>
      <w:sz w:val="36"/>
    </w:rPr>
  </w:style>
  <w:style w:type="character" w:customStyle="1" w:styleId="CharChar8">
    <w:name w:val="正文缩进 Char Char"/>
    <w:qFormat/>
    <w:rPr>
      <w:rFonts w:ascii="宋体" w:eastAsia="宋体" w:hAnsi="宋体" w:cs="Times New Roman" w:hint="eastAsia"/>
      <w:sz w:val="21"/>
      <w:lang w:val="en-US" w:eastAsia="zh-CN" w:bidi="ar-SA"/>
    </w:rPr>
  </w:style>
  <w:style w:type="character" w:customStyle="1" w:styleId="style41">
    <w:name w:val="style41"/>
    <w:qFormat/>
    <w:rPr>
      <w:rFonts w:ascii="宋体" w:eastAsia="宋体" w:hAnsi="宋体" w:hint="eastAsia"/>
      <w:sz w:val="18"/>
    </w:rPr>
  </w:style>
  <w:style w:type="character" w:customStyle="1" w:styleId="3Char3">
    <w:name w:val="标题 3 Char3"/>
    <w:qFormat/>
    <w:rPr>
      <w:rFonts w:ascii="宋体" w:eastAsia="宋体" w:hAnsi="宋体" w:hint="eastAsia"/>
      <w:kern w:val="2"/>
      <w:sz w:val="24"/>
      <w:lang w:val="en-US" w:eastAsia="zh-CN" w:bidi="ar-SA"/>
    </w:rPr>
  </w:style>
  <w:style w:type="character" w:customStyle="1" w:styleId="main5">
    <w:name w:val="main5"/>
    <w:qFormat/>
    <w:rPr>
      <w:color w:val="000000"/>
      <w:sz w:val="20"/>
      <w:szCs w:val="20"/>
    </w:rPr>
  </w:style>
  <w:style w:type="character" w:customStyle="1" w:styleId="fontblank12">
    <w:name w:val="fontblank12"/>
    <w:qFormat/>
  </w:style>
  <w:style w:type="character" w:customStyle="1" w:styleId="BodyTextIndentChar1">
    <w:name w:val="Body Text Indent Char1"/>
    <w:qFormat/>
    <w:rPr>
      <w:kern w:val="2"/>
      <w:sz w:val="21"/>
      <w:szCs w:val="24"/>
    </w:rPr>
  </w:style>
  <w:style w:type="character" w:customStyle="1" w:styleId="font141">
    <w:name w:val="font141"/>
    <w:qFormat/>
    <w:rPr>
      <w:rFonts w:ascii="宋体" w:eastAsia="宋体" w:hAnsi="宋体" w:cs="宋体" w:hint="eastAsia"/>
      <w:b/>
      <w:color w:val="000000"/>
      <w:sz w:val="18"/>
      <w:szCs w:val="18"/>
      <w:u w:val="none"/>
    </w:rPr>
  </w:style>
  <w:style w:type="character" w:customStyle="1" w:styleId="3zw">
    <w:name w:val="3zw"/>
    <w:qFormat/>
  </w:style>
  <w:style w:type="character" w:customStyle="1" w:styleId="style6">
    <w:name w:val="style6"/>
    <w:qFormat/>
  </w:style>
  <w:style w:type="character" w:customStyle="1" w:styleId="1Char4">
    <w:name w:val="标题1 Char"/>
    <w:qFormat/>
    <w:locked/>
    <w:rPr>
      <w:rFonts w:ascii="宋体" w:eastAsia="宋体" w:hAnsi="宋体" w:hint="eastAsia"/>
      <w:b/>
      <w:kern w:val="44"/>
      <w:sz w:val="32"/>
      <w:lang w:val="en-US" w:eastAsia="zh-CN"/>
    </w:rPr>
  </w:style>
  <w:style w:type="character" w:customStyle="1" w:styleId="Char112">
    <w:name w:val="正文（首行缩进两字） Char11"/>
    <w:qFormat/>
    <w:rPr>
      <w:rFonts w:ascii="宋体" w:eastAsia="宋体" w:hAnsi="宋体" w:hint="eastAsia"/>
      <w:kern w:val="2"/>
      <w:sz w:val="21"/>
      <w:lang w:val="en-US" w:eastAsia="zh-CN" w:bidi="ar-SA"/>
    </w:rPr>
  </w:style>
  <w:style w:type="character" w:customStyle="1" w:styleId="font61">
    <w:name w:val="font61"/>
    <w:qFormat/>
    <w:rPr>
      <w:rFonts w:ascii="宋体" w:eastAsia="宋体" w:hAnsi="宋体" w:cs="宋体" w:hint="eastAsia"/>
      <w:color w:val="000000"/>
      <w:sz w:val="21"/>
      <w:szCs w:val="21"/>
      <w:u w:val="none"/>
    </w:rPr>
  </w:style>
  <w:style w:type="paragraph" w:customStyle="1" w:styleId="DivMsoNormalParagraphIndent">
    <w:name w:val="Div_MsoNormal ParagraphIndent"/>
    <w:basedOn w:val="afa"/>
    <w:qFormat/>
    <w:pPr>
      <w:widowControl/>
      <w:jc w:val="left"/>
    </w:pPr>
    <w:rPr>
      <w:rFonts w:ascii="宋体" w:eastAsia="宋体" w:hAnsi="宋体" w:cs="Times New Roman"/>
      <w:kern w:val="0"/>
      <w:szCs w:val="24"/>
    </w:rPr>
  </w:style>
  <w:style w:type="paragraph" w:customStyle="1" w:styleId="3f0">
    <w:name w:val="无间隔3"/>
    <w:qFormat/>
    <w:pPr>
      <w:widowControl w:val="0"/>
      <w:jc w:val="both"/>
    </w:pPr>
    <w:rPr>
      <w:rFonts w:ascii="Times New Roman" w:eastAsia="宋体" w:hAnsi="Times New Roman" w:cs="Times New Roman"/>
      <w:kern w:val="2"/>
      <w:sz w:val="21"/>
      <w:szCs w:val="22"/>
    </w:rPr>
  </w:style>
  <w:style w:type="paragraph" w:customStyle="1" w:styleId="312">
    <w:name w:val="列出段落31"/>
    <w:basedOn w:val="afa"/>
    <w:uiPriority w:val="99"/>
    <w:qFormat/>
    <w:pPr>
      <w:spacing w:after="160" w:line="256" w:lineRule="auto"/>
      <w:ind w:firstLineChars="200" w:firstLine="420"/>
    </w:pPr>
    <w:rPr>
      <w:rFonts w:ascii="Times New Roman" w:eastAsia="宋体" w:hAnsi="Times New Roman" w:cs="Times New Roman"/>
      <w:kern w:val="44"/>
      <w:sz w:val="24"/>
      <w:szCs w:val="20"/>
    </w:rPr>
  </w:style>
  <w:style w:type="paragraph" w:customStyle="1" w:styleId="2ffc">
    <w:name w:val="纯文本2"/>
    <w:basedOn w:val="afa"/>
    <w:uiPriority w:val="99"/>
    <w:qFormat/>
    <w:rPr>
      <w:rFonts w:ascii="宋体" w:eastAsia="宋体" w:hAnsi="Courier New" w:cs="Century"/>
      <w:szCs w:val="21"/>
    </w:rPr>
  </w:style>
  <w:style w:type="paragraph" w:customStyle="1" w:styleId="1031114">
    <w:name w:val="样式 10 磅31114"/>
    <w:uiPriority w:val="99"/>
    <w:qFormat/>
    <w:pPr>
      <w:widowControl w:val="0"/>
      <w:jc w:val="both"/>
    </w:pPr>
    <w:rPr>
      <w:rFonts w:ascii="Times New Roman" w:eastAsia="宋体" w:hAnsi="Times New Roman" w:cs="Times New Roman"/>
      <w:kern w:val="2"/>
      <w:sz w:val="21"/>
      <w:szCs w:val="24"/>
    </w:rPr>
  </w:style>
  <w:style w:type="paragraph" w:customStyle="1" w:styleId="320">
    <w:name w:val="列出段落32"/>
    <w:basedOn w:val="afa"/>
    <w:uiPriority w:val="99"/>
    <w:qFormat/>
    <w:pPr>
      <w:spacing w:after="160" w:line="256" w:lineRule="auto"/>
      <w:ind w:firstLineChars="200" w:firstLine="420"/>
    </w:pPr>
    <w:rPr>
      <w:rFonts w:ascii="Calibri" w:eastAsia="宋体" w:hAnsi="Calibri" w:cs="Times New Roman"/>
      <w:kern w:val="44"/>
      <w:sz w:val="24"/>
      <w:szCs w:val="84"/>
    </w:rPr>
  </w:style>
  <w:style w:type="character" w:customStyle="1" w:styleId="headline-content4">
    <w:name w:val="headline-content4"/>
    <w:qFormat/>
  </w:style>
  <w:style w:type="paragraph" w:customStyle="1" w:styleId="Style3">
    <w:name w:val="_Style 3"/>
    <w:qFormat/>
    <w:pPr>
      <w:widowControl w:val="0"/>
      <w:jc w:val="both"/>
    </w:pPr>
    <w:rPr>
      <w:rFonts w:ascii="Times New Roman" w:eastAsia="宋体" w:hAnsi="Times New Roman" w:cs="Times New Roman"/>
      <w:kern w:val="2"/>
      <w:sz w:val="21"/>
      <w:szCs w:val="22"/>
    </w:rPr>
  </w:style>
  <w:style w:type="character" w:customStyle="1" w:styleId="p1410">
    <w:name w:val="p141_0"/>
    <w:qFormat/>
    <w:rPr>
      <w:rFonts w:ascii="Calibri" w:hAnsi="Calibri" w:hint="default"/>
      <w:sz w:val="21"/>
      <w:szCs w:val="21"/>
    </w:rPr>
  </w:style>
  <w:style w:type="character" w:customStyle="1" w:styleId="sh14">
    <w:name w:val="sh14"/>
    <w:qFormat/>
  </w:style>
  <w:style w:type="character" w:customStyle="1" w:styleId="fontstyle01">
    <w:name w:val="fontstyle01"/>
    <w:qFormat/>
    <w:rPr>
      <w:rFonts w:ascii="黑体" w:eastAsia="黑体" w:hAnsi="黑体" w:hint="eastAsia"/>
      <w:color w:val="000000"/>
      <w:sz w:val="28"/>
      <w:szCs w:val="28"/>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Calibri" w:hAnsi="Calibri" w:hint="default"/>
      <w:color w:val="000000"/>
      <w:sz w:val="24"/>
      <w:szCs w:val="24"/>
    </w:rPr>
  </w:style>
  <w:style w:type="table" w:customStyle="1" w:styleId="2ffd">
    <w:name w:val="网格型2"/>
    <w:basedOn w:val="afd"/>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_"/>
    <w:link w:val="Heading110"/>
    <w:qFormat/>
    <w:rPr>
      <w:sz w:val="38"/>
      <w:szCs w:val="38"/>
      <w:lang w:val="zh-CN" w:bidi="zh-CN"/>
    </w:rPr>
  </w:style>
  <w:style w:type="paragraph" w:customStyle="1" w:styleId="Heading110">
    <w:name w:val="Heading #1|1"/>
    <w:basedOn w:val="afa"/>
    <w:link w:val="Heading11"/>
    <w:qFormat/>
    <w:pPr>
      <w:spacing w:after="440" w:line="564" w:lineRule="exact"/>
      <w:jc w:val="center"/>
      <w:outlineLvl w:val="0"/>
    </w:pPr>
    <w:rPr>
      <w:sz w:val="38"/>
      <w:szCs w:val="38"/>
      <w:lang w:val="zh-CN" w:bidi="zh-CN"/>
    </w:rPr>
  </w:style>
  <w:style w:type="character" w:customStyle="1" w:styleId="Bodytext4">
    <w:name w:val="Body text|4_"/>
    <w:link w:val="Bodytext40"/>
    <w:qFormat/>
    <w:rPr>
      <w:b/>
      <w:bCs/>
      <w:sz w:val="17"/>
      <w:szCs w:val="17"/>
      <w:lang w:val="zh-CN" w:bidi="zh-CN"/>
    </w:rPr>
  </w:style>
  <w:style w:type="paragraph" w:customStyle="1" w:styleId="Bodytext40">
    <w:name w:val="Body text|4"/>
    <w:basedOn w:val="afa"/>
    <w:link w:val="Bodytext4"/>
    <w:qFormat/>
    <w:pPr>
      <w:spacing w:line="281" w:lineRule="exact"/>
      <w:jc w:val="center"/>
    </w:pPr>
    <w:rPr>
      <w:b/>
      <w:bCs/>
      <w:sz w:val="17"/>
      <w:szCs w:val="17"/>
      <w:lang w:val="zh-CN" w:bidi="zh-CN"/>
    </w:rPr>
  </w:style>
  <w:style w:type="character" w:customStyle="1" w:styleId="Heading41">
    <w:name w:val="Heading #4|1_"/>
    <w:link w:val="Heading410"/>
    <w:qFormat/>
    <w:rPr>
      <w:lang w:val="zh-CN" w:bidi="zh-CN"/>
    </w:rPr>
  </w:style>
  <w:style w:type="paragraph" w:customStyle="1" w:styleId="Heading410">
    <w:name w:val="Heading #4|1"/>
    <w:basedOn w:val="afa"/>
    <w:link w:val="Heading41"/>
    <w:qFormat/>
    <w:pPr>
      <w:spacing w:after="120"/>
      <w:outlineLvl w:val="3"/>
    </w:pPr>
    <w:rPr>
      <w:lang w:val="zh-CN" w:bidi="zh-CN"/>
    </w:rPr>
  </w:style>
  <w:style w:type="character" w:customStyle="1" w:styleId="Bodytext10">
    <w:name w:val="Body text|1_"/>
    <w:link w:val="Bodytext1"/>
    <w:qFormat/>
    <w:rPr>
      <w:rFonts w:ascii="宋体" w:eastAsia="宋体" w:hAnsi="宋体" w:cs="宋体"/>
      <w:sz w:val="30"/>
      <w:szCs w:val="30"/>
      <w:lang w:val="zh-TW" w:eastAsia="zh-TW" w:bidi="zh-TW"/>
    </w:rPr>
  </w:style>
  <w:style w:type="character" w:customStyle="1" w:styleId="Bodytext2">
    <w:name w:val="Body text|2_"/>
    <w:link w:val="Bodytext20"/>
    <w:qFormat/>
    <w:rPr>
      <w:rFonts w:ascii="Times New Roman" w:eastAsia="宋体" w:hAnsi="Times New Roman" w:cs="Times New Roman"/>
      <w:kern w:val="0"/>
      <w:sz w:val="20"/>
      <w:szCs w:val="20"/>
    </w:rPr>
  </w:style>
  <w:style w:type="paragraph" w:customStyle="1" w:styleId="Bodytext20">
    <w:name w:val="Body text|2"/>
    <w:basedOn w:val="afa"/>
    <w:link w:val="Bodytext2"/>
    <w:qFormat/>
    <w:pPr>
      <w:spacing w:after="30"/>
      <w:ind w:firstLine="420"/>
    </w:pPr>
    <w:rPr>
      <w:rFonts w:ascii="Times New Roman" w:eastAsia="宋体" w:hAnsi="Times New Roman" w:cs="Times New Roman"/>
      <w:kern w:val="0"/>
      <w:sz w:val="20"/>
      <w:szCs w:val="20"/>
    </w:rPr>
  </w:style>
  <w:style w:type="character" w:customStyle="1" w:styleId="Headerorfooter2">
    <w:name w:val="Header or footer|2_"/>
    <w:link w:val="Headerorfooter20"/>
    <w:qFormat/>
    <w:rPr>
      <w:lang w:val="zh-CN" w:bidi="zh-CN"/>
    </w:rPr>
  </w:style>
  <w:style w:type="paragraph" w:customStyle="1" w:styleId="Headerorfooter20">
    <w:name w:val="Header or footer|2"/>
    <w:basedOn w:val="afa"/>
    <w:link w:val="Headerorfooter2"/>
    <w:qFormat/>
    <w:rPr>
      <w:lang w:val="zh-CN" w:bidi="zh-CN"/>
    </w:rPr>
  </w:style>
  <w:style w:type="character" w:customStyle="1" w:styleId="Tableofcontents1">
    <w:name w:val="Table of contents|1_"/>
    <w:link w:val="Tableofcontents10"/>
    <w:qFormat/>
    <w:rPr>
      <w:lang w:val="zh-CN" w:bidi="zh-CN"/>
    </w:rPr>
  </w:style>
  <w:style w:type="paragraph" w:customStyle="1" w:styleId="Tableofcontents10">
    <w:name w:val="Table of contents|1"/>
    <w:basedOn w:val="afa"/>
    <w:link w:val="Tableofcontents1"/>
    <w:qFormat/>
    <w:pPr>
      <w:spacing w:after="100"/>
      <w:ind w:firstLine="600"/>
    </w:pPr>
    <w:rPr>
      <w:lang w:val="zh-CN" w:bidi="zh-CN"/>
    </w:rPr>
  </w:style>
  <w:style w:type="character" w:customStyle="1" w:styleId="Bodytext5">
    <w:name w:val="Body text|5_"/>
    <w:link w:val="Bodytext50"/>
    <w:qFormat/>
    <w:rPr>
      <w:sz w:val="52"/>
      <w:szCs w:val="52"/>
      <w:lang w:val="zh-CN" w:bidi="zh-CN"/>
    </w:rPr>
  </w:style>
  <w:style w:type="paragraph" w:customStyle="1" w:styleId="Bodytext50">
    <w:name w:val="Body text|5"/>
    <w:basedOn w:val="afa"/>
    <w:link w:val="Bodytext5"/>
    <w:qFormat/>
    <w:pPr>
      <w:jc w:val="center"/>
    </w:pPr>
    <w:rPr>
      <w:sz w:val="52"/>
      <w:szCs w:val="52"/>
      <w:lang w:val="zh-CN" w:bidi="zh-CN"/>
    </w:rPr>
  </w:style>
  <w:style w:type="character" w:customStyle="1" w:styleId="Heading21">
    <w:name w:val="Heading #2|1_"/>
    <w:link w:val="Heading210"/>
    <w:qFormat/>
    <w:rPr>
      <w:sz w:val="34"/>
      <w:szCs w:val="34"/>
      <w:lang w:val="zh-CN" w:bidi="zh-CN"/>
    </w:rPr>
  </w:style>
  <w:style w:type="paragraph" w:customStyle="1" w:styleId="Heading210">
    <w:name w:val="Heading #2|1"/>
    <w:basedOn w:val="afa"/>
    <w:link w:val="Heading21"/>
    <w:qFormat/>
    <w:pPr>
      <w:spacing w:after="900"/>
      <w:jc w:val="center"/>
      <w:outlineLvl w:val="1"/>
    </w:pPr>
    <w:rPr>
      <w:sz w:val="34"/>
      <w:szCs w:val="34"/>
      <w:lang w:val="zh-CN" w:bidi="zh-CN"/>
    </w:rPr>
  </w:style>
  <w:style w:type="character" w:customStyle="1" w:styleId="Other1">
    <w:name w:val="Other|1_"/>
    <w:link w:val="Other10"/>
    <w:qFormat/>
    <w:rPr>
      <w:lang w:val="zh-CN" w:bidi="zh-CN"/>
    </w:rPr>
  </w:style>
  <w:style w:type="paragraph" w:customStyle="1" w:styleId="Other10">
    <w:name w:val="Other|1"/>
    <w:basedOn w:val="afa"/>
    <w:link w:val="Other1"/>
    <w:qFormat/>
    <w:pPr>
      <w:spacing w:line="360" w:lineRule="auto"/>
      <w:ind w:firstLine="400"/>
    </w:pPr>
    <w:rPr>
      <w:lang w:val="zh-CN" w:bidi="zh-CN"/>
    </w:rPr>
  </w:style>
  <w:style w:type="character" w:customStyle="1" w:styleId="Bodytext6">
    <w:name w:val="Body text|6_"/>
    <w:link w:val="Bodytext60"/>
    <w:qFormat/>
    <w:rPr>
      <w:rFonts w:ascii="Arial" w:eastAsia="Arial" w:hAnsi="Arial" w:cs="Arial"/>
      <w:lang w:val="zh-CN"/>
    </w:rPr>
  </w:style>
  <w:style w:type="paragraph" w:customStyle="1" w:styleId="Bodytext60">
    <w:name w:val="Body text|6"/>
    <w:basedOn w:val="afa"/>
    <w:link w:val="Bodytext6"/>
    <w:qFormat/>
    <w:pPr>
      <w:ind w:hanging="2220"/>
    </w:pPr>
    <w:rPr>
      <w:rFonts w:ascii="Arial" w:eastAsia="Arial" w:hAnsi="Arial" w:cs="Arial"/>
      <w:lang w:val="zh-CN"/>
    </w:rPr>
  </w:style>
  <w:style w:type="character" w:customStyle="1" w:styleId="Headerorfooter1">
    <w:name w:val="Header or footer|1_"/>
    <w:link w:val="Headerorfooter10"/>
    <w:qFormat/>
    <w:rPr>
      <w:sz w:val="17"/>
      <w:szCs w:val="17"/>
      <w:lang w:val="zh-CN" w:bidi="zh-CN"/>
    </w:rPr>
  </w:style>
  <w:style w:type="paragraph" w:customStyle="1" w:styleId="Headerorfooter10">
    <w:name w:val="Header or footer|1"/>
    <w:basedOn w:val="afa"/>
    <w:link w:val="Headerorfooter1"/>
    <w:qFormat/>
    <w:pPr>
      <w:jc w:val="center"/>
    </w:pPr>
    <w:rPr>
      <w:sz w:val="17"/>
      <w:szCs w:val="17"/>
      <w:lang w:val="zh-CN" w:bidi="zh-CN"/>
    </w:rPr>
  </w:style>
  <w:style w:type="character" w:customStyle="1" w:styleId="Bodytext3">
    <w:name w:val="Body text|3_"/>
    <w:link w:val="Bodytext30"/>
    <w:qFormat/>
    <w:rPr>
      <w:lang w:val="zh-CN" w:bidi="zh-CN"/>
    </w:rPr>
  </w:style>
  <w:style w:type="paragraph" w:customStyle="1" w:styleId="Bodytext30">
    <w:name w:val="Body text|3"/>
    <w:basedOn w:val="afa"/>
    <w:link w:val="Bodytext3"/>
    <w:qFormat/>
    <w:pPr>
      <w:spacing w:after="340"/>
    </w:pPr>
    <w:rPr>
      <w:lang w:val="zh-CN" w:bidi="zh-CN"/>
    </w:rPr>
  </w:style>
  <w:style w:type="character" w:customStyle="1" w:styleId="Heading31">
    <w:name w:val="Heading #3|1_"/>
    <w:link w:val="Heading310"/>
    <w:qFormat/>
    <w:rPr>
      <w:sz w:val="28"/>
      <w:szCs w:val="28"/>
      <w:lang w:val="zh-CN" w:bidi="zh-CN"/>
    </w:rPr>
  </w:style>
  <w:style w:type="paragraph" w:customStyle="1" w:styleId="Heading310">
    <w:name w:val="Heading #3|1"/>
    <w:basedOn w:val="afa"/>
    <w:link w:val="Heading31"/>
    <w:qFormat/>
    <w:pPr>
      <w:spacing w:after="570"/>
      <w:jc w:val="center"/>
      <w:outlineLvl w:val="2"/>
    </w:pPr>
    <w:rPr>
      <w:sz w:val="28"/>
      <w:szCs w:val="28"/>
      <w:lang w:val="zh-CN" w:bidi="zh-CN"/>
    </w:rPr>
  </w:style>
  <w:style w:type="character" w:customStyle="1" w:styleId="Tablecaption1">
    <w:name w:val="Table caption|1_"/>
    <w:link w:val="Tablecaption10"/>
    <w:qFormat/>
    <w:rPr>
      <w:lang w:val="zh-CN" w:bidi="zh-CN"/>
    </w:rPr>
  </w:style>
  <w:style w:type="paragraph" w:customStyle="1" w:styleId="Tablecaption10">
    <w:name w:val="Table caption|1"/>
    <w:basedOn w:val="afa"/>
    <w:link w:val="Tablecaption1"/>
    <w:qFormat/>
    <w:rPr>
      <w:lang w:val="zh-CN" w:bidi="zh-CN"/>
    </w:rPr>
  </w:style>
  <w:style w:type="character" w:customStyle="1" w:styleId="Bodytext7">
    <w:name w:val="Body text|7_"/>
    <w:link w:val="Bodytext70"/>
    <w:qFormat/>
    <w:rPr>
      <w:rFonts w:ascii="Courier New" w:eastAsia="Courier New" w:hAnsi="Courier New" w:cs="Courier New"/>
      <w:b/>
      <w:bCs/>
      <w:sz w:val="8"/>
      <w:szCs w:val="8"/>
      <w:lang w:val="zh-CN"/>
    </w:rPr>
  </w:style>
  <w:style w:type="paragraph" w:customStyle="1" w:styleId="Bodytext70">
    <w:name w:val="Body text|7"/>
    <w:basedOn w:val="afa"/>
    <w:link w:val="Bodytext7"/>
    <w:qFormat/>
    <w:pPr>
      <w:ind w:hanging="1760"/>
    </w:pPr>
    <w:rPr>
      <w:rFonts w:ascii="Courier New" w:eastAsia="Courier New" w:hAnsi="Courier New" w:cs="Courier New"/>
      <w:b/>
      <w:bCs/>
      <w:sz w:val="8"/>
      <w:szCs w:val="8"/>
      <w:lang w:val="zh-CN"/>
    </w:rPr>
  </w:style>
  <w:style w:type="character" w:styleId="affffffffffff9">
    <w:name w:val="Placeholder Text"/>
    <w:uiPriority w:val="99"/>
    <w:unhideWhenUsed/>
    <w:qFormat/>
    <w:rPr>
      <w:color w:val="808080"/>
    </w:rPr>
  </w:style>
  <w:style w:type="paragraph" w:customStyle="1" w:styleId="divSection0">
    <w:name w:val="div_Section0"/>
    <w:basedOn w:val="afa"/>
    <w:qFormat/>
    <w:rPr>
      <w:rFonts w:ascii="Calibri" w:eastAsia="宋体" w:hAnsi="Calibri" w:cs="Times New Roman"/>
    </w:rPr>
  </w:style>
  <w:style w:type="paragraph" w:customStyle="1" w:styleId="pMsoNormal0">
    <w:name w:val="p_MsoNormal"/>
    <w:basedOn w:val="afa"/>
    <w:qFormat/>
    <w:rPr>
      <w:rFonts w:ascii="Calibri" w:eastAsia="Calibri" w:hAnsi="Calibri" w:cs="Calibri"/>
      <w:szCs w:val="21"/>
    </w:rPr>
  </w:style>
  <w:style w:type="paragraph" w:customStyle="1" w:styleId="Bodytext100">
    <w:name w:val="Body text|1_0"/>
    <w:basedOn w:val="01"/>
    <w:link w:val="Bodytext101"/>
    <w:qFormat/>
    <w:pPr>
      <w:spacing w:line="360" w:lineRule="auto"/>
      <w:ind w:firstLine="400"/>
      <w:jc w:val="left"/>
    </w:pPr>
    <w:rPr>
      <w:rFonts w:ascii="宋体" w:hAnsi="宋体" w:cs="宋体"/>
      <w:kern w:val="0"/>
      <w:sz w:val="20"/>
      <w:szCs w:val="20"/>
      <w:lang w:val="zh-CN" w:bidi="zh-CN"/>
    </w:rPr>
  </w:style>
  <w:style w:type="character" w:customStyle="1" w:styleId="Bodytext101">
    <w:name w:val="Body text|1__0"/>
    <w:link w:val="Bodytext100"/>
    <w:qFormat/>
    <w:rPr>
      <w:rFonts w:ascii="宋体" w:eastAsia="宋体" w:hAnsi="宋体" w:cs="宋体"/>
      <w:kern w:val="0"/>
      <w:sz w:val="20"/>
      <w:szCs w:val="20"/>
      <w:lang w:val="zh-CN" w:bidi="zh-CN"/>
    </w:rPr>
  </w:style>
  <w:style w:type="paragraph" w:customStyle="1" w:styleId="Bodytext300">
    <w:name w:val="Body text|3_0"/>
    <w:basedOn w:val="01"/>
    <w:link w:val="Bodytext301"/>
    <w:qFormat/>
    <w:pPr>
      <w:spacing w:after="340"/>
      <w:jc w:val="left"/>
    </w:pPr>
    <w:rPr>
      <w:rFonts w:ascii="宋体" w:hAnsi="宋体" w:cs="宋体"/>
      <w:kern w:val="0"/>
      <w:sz w:val="20"/>
      <w:szCs w:val="20"/>
      <w:lang w:val="zh-CN" w:bidi="zh-CN"/>
    </w:rPr>
  </w:style>
  <w:style w:type="character" w:customStyle="1" w:styleId="Bodytext301">
    <w:name w:val="Body text|3__0"/>
    <w:link w:val="Bodytext300"/>
    <w:qFormat/>
    <w:rPr>
      <w:rFonts w:ascii="宋体" w:eastAsia="宋体" w:hAnsi="宋体" w:cs="宋体"/>
      <w:kern w:val="0"/>
      <w:sz w:val="20"/>
      <w:szCs w:val="20"/>
      <w:lang w:val="zh-CN" w:bidi="zh-CN"/>
    </w:rPr>
  </w:style>
  <w:style w:type="paragraph" w:customStyle="1" w:styleId="Bodytext500">
    <w:name w:val="Body text|5_0"/>
    <w:basedOn w:val="01"/>
    <w:link w:val="Bodytext501"/>
    <w:qFormat/>
    <w:pPr>
      <w:jc w:val="center"/>
    </w:pPr>
    <w:rPr>
      <w:rFonts w:ascii="宋体" w:hAnsi="宋体" w:cs="宋体"/>
      <w:kern w:val="0"/>
      <w:sz w:val="52"/>
      <w:szCs w:val="52"/>
      <w:lang w:val="zh-CN" w:bidi="zh-CN"/>
    </w:rPr>
  </w:style>
  <w:style w:type="character" w:customStyle="1" w:styleId="Bodytext501">
    <w:name w:val="Body text|5__0"/>
    <w:link w:val="Bodytext500"/>
    <w:qFormat/>
    <w:rPr>
      <w:rFonts w:ascii="宋体" w:eastAsia="宋体" w:hAnsi="宋体" w:cs="宋体"/>
      <w:kern w:val="0"/>
      <w:sz w:val="52"/>
      <w:szCs w:val="52"/>
      <w:lang w:val="zh-CN" w:bidi="zh-CN"/>
    </w:rPr>
  </w:style>
  <w:style w:type="paragraph" w:customStyle="1" w:styleId="Bodytext600">
    <w:name w:val="Body text|6_0"/>
    <w:basedOn w:val="01"/>
    <w:link w:val="Bodytext601"/>
    <w:qFormat/>
    <w:pPr>
      <w:ind w:hanging="2220"/>
      <w:jc w:val="left"/>
    </w:pPr>
    <w:rPr>
      <w:rFonts w:ascii="Arial" w:eastAsia="Arial" w:hAnsi="Arial"/>
      <w:kern w:val="0"/>
      <w:sz w:val="20"/>
      <w:szCs w:val="20"/>
      <w:lang w:val="zh-CN"/>
    </w:rPr>
  </w:style>
  <w:style w:type="character" w:customStyle="1" w:styleId="Bodytext601">
    <w:name w:val="Body text|6__0"/>
    <w:link w:val="Bodytext600"/>
    <w:qFormat/>
    <w:rPr>
      <w:rFonts w:ascii="Arial" w:eastAsia="Arial" w:hAnsi="Arial" w:cs="Times New Roman"/>
      <w:kern w:val="0"/>
      <w:sz w:val="20"/>
      <w:szCs w:val="20"/>
      <w:lang w:val="zh-CN"/>
    </w:rPr>
  </w:style>
  <w:style w:type="paragraph" w:customStyle="1" w:styleId="Other100">
    <w:name w:val="Other|1_0"/>
    <w:basedOn w:val="01"/>
    <w:link w:val="Other101"/>
    <w:qFormat/>
    <w:pPr>
      <w:spacing w:line="360" w:lineRule="auto"/>
      <w:ind w:firstLine="400"/>
      <w:jc w:val="left"/>
    </w:pPr>
    <w:rPr>
      <w:rFonts w:ascii="宋体" w:hAnsi="宋体" w:cs="宋体"/>
      <w:kern w:val="0"/>
      <w:sz w:val="20"/>
      <w:szCs w:val="20"/>
      <w:lang w:val="zh-CN" w:bidi="zh-CN"/>
    </w:rPr>
  </w:style>
  <w:style w:type="character" w:customStyle="1" w:styleId="Other101">
    <w:name w:val="Other|1__0"/>
    <w:link w:val="Other100"/>
    <w:qFormat/>
    <w:rPr>
      <w:rFonts w:ascii="宋体" w:eastAsia="宋体" w:hAnsi="宋体" w:cs="宋体"/>
      <w:kern w:val="0"/>
      <w:sz w:val="20"/>
      <w:szCs w:val="20"/>
      <w:lang w:val="zh-CN" w:bidi="zh-CN"/>
    </w:rPr>
  </w:style>
  <w:style w:type="paragraph" w:customStyle="1" w:styleId="313">
    <w:name w:val="标题 3_1"/>
    <w:basedOn w:val="2f"/>
    <w:next w:val="2f"/>
    <w:link w:val="3Char12"/>
    <w:qFormat/>
    <w:pPr>
      <w:keepNext/>
      <w:keepLines/>
      <w:spacing w:before="240" w:after="120"/>
      <w:jc w:val="left"/>
      <w:outlineLvl w:val="2"/>
    </w:pPr>
    <w:rPr>
      <w:rFonts w:ascii="Times New Roman" w:hAnsi="Times New Roman"/>
      <w:b/>
      <w:kern w:val="0"/>
      <w:sz w:val="32"/>
      <w:szCs w:val="20"/>
    </w:rPr>
  </w:style>
  <w:style w:type="character" w:customStyle="1" w:styleId="3Char12">
    <w:name w:val="标题 3 Char_1"/>
    <w:link w:val="313"/>
    <w:qFormat/>
    <w:rPr>
      <w:rFonts w:ascii="Times New Roman" w:eastAsia="宋体" w:hAnsi="Times New Roman" w:cs="Times New Roman"/>
      <w:b/>
      <w:kern w:val="0"/>
      <w:sz w:val="32"/>
      <w:szCs w:val="20"/>
    </w:rPr>
  </w:style>
  <w:style w:type="paragraph" w:customStyle="1" w:styleId="Bodytext11">
    <w:name w:val="Body text|1_1"/>
    <w:basedOn w:val="2f"/>
    <w:link w:val="Bodytext110"/>
    <w:qFormat/>
    <w:pPr>
      <w:spacing w:line="360" w:lineRule="auto"/>
      <w:ind w:firstLine="400"/>
      <w:jc w:val="left"/>
    </w:pPr>
    <w:rPr>
      <w:rFonts w:ascii="宋体" w:hAnsi="宋体" w:cs="宋体"/>
      <w:kern w:val="0"/>
      <w:sz w:val="20"/>
      <w:szCs w:val="20"/>
      <w:lang w:val="zh-CN" w:bidi="zh-CN"/>
    </w:rPr>
  </w:style>
  <w:style w:type="character" w:customStyle="1" w:styleId="Bodytext110">
    <w:name w:val="Body text|1__1"/>
    <w:link w:val="Bodytext11"/>
    <w:qFormat/>
    <w:rPr>
      <w:rFonts w:ascii="宋体" w:eastAsia="宋体" w:hAnsi="宋体" w:cs="宋体"/>
      <w:kern w:val="0"/>
      <w:sz w:val="20"/>
      <w:szCs w:val="20"/>
      <w:lang w:val="zh-CN" w:bidi="zh-CN"/>
    </w:rPr>
  </w:style>
  <w:style w:type="paragraph" w:customStyle="1" w:styleId="Bodytext200">
    <w:name w:val="Body text|2_0"/>
    <w:basedOn w:val="2f"/>
    <w:link w:val="Bodytext201"/>
    <w:qFormat/>
    <w:pPr>
      <w:spacing w:after="30"/>
      <w:ind w:firstLine="420"/>
      <w:jc w:val="left"/>
    </w:pPr>
    <w:rPr>
      <w:rFonts w:ascii="Times New Roman" w:hAnsi="Times New Roman"/>
      <w:kern w:val="0"/>
      <w:sz w:val="20"/>
      <w:szCs w:val="20"/>
    </w:rPr>
  </w:style>
  <w:style w:type="character" w:customStyle="1" w:styleId="Bodytext201">
    <w:name w:val="Body text|2__0"/>
    <w:link w:val="Bodytext200"/>
    <w:qFormat/>
    <w:rPr>
      <w:rFonts w:ascii="Times New Roman" w:eastAsia="宋体" w:hAnsi="Times New Roman" w:cs="Times New Roman"/>
      <w:kern w:val="0"/>
      <w:sz w:val="20"/>
      <w:szCs w:val="20"/>
    </w:rPr>
  </w:style>
  <w:style w:type="paragraph" w:customStyle="1" w:styleId="Other11">
    <w:name w:val="Other|1_1"/>
    <w:basedOn w:val="2f"/>
    <w:link w:val="Other110"/>
    <w:qFormat/>
    <w:pPr>
      <w:spacing w:line="360" w:lineRule="auto"/>
      <w:ind w:firstLine="400"/>
      <w:jc w:val="left"/>
    </w:pPr>
    <w:rPr>
      <w:rFonts w:ascii="宋体" w:hAnsi="宋体" w:cs="宋体"/>
      <w:kern w:val="0"/>
      <w:sz w:val="20"/>
      <w:szCs w:val="20"/>
      <w:lang w:val="zh-CN" w:bidi="zh-CN"/>
    </w:rPr>
  </w:style>
  <w:style w:type="character" w:customStyle="1" w:styleId="Other110">
    <w:name w:val="Other|1__1"/>
    <w:link w:val="Other11"/>
    <w:qFormat/>
    <w:rPr>
      <w:rFonts w:ascii="宋体" w:eastAsia="宋体" w:hAnsi="宋体" w:cs="宋体"/>
      <w:kern w:val="0"/>
      <w:sz w:val="20"/>
      <w:szCs w:val="20"/>
      <w:lang w:val="zh-CN" w:bidi="zh-CN"/>
    </w:rPr>
  </w:style>
  <w:style w:type="table" w:customStyle="1" w:styleId="06">
    <w:name w:val="网格型_0"/>
    <w:basedOn w:val="afd"/>
    <w:qFormat/>
    <w:pPr>
      <w:widowControl w:val="0"/>
      <w:jc w:val="both"/>
    </w:pPr>
    <w:rPr>
      <w:rFonts w:ascii="Times New Roman" w:eastAsia="Times New Roman" w:hAnsi="Times New Roman" w:cs="Times New Roman"/>
      <w:lang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2">
    <w:name w:val="Body text|1_2"/>
    <w:basedOn w:val="38"/>
    <w:link w:val="Bodytext120"/>
    <w:qFormat/>
    <w:pPr>
      <w:spacing w:line="360" w:lineRule="auto"/>
      <w:ind w:firstLine="400"/>
      <w:jc w:val="left"/>
    </w:pPr>
    <w:rPr>
      <w:rFonts w:ascii="宋体" w:hAnsi="宋体" w:cs="宋体"/>
      <w:kern w:val="0"/>
      <w:sz w:val="20"/>
      <w:szCs w:val="20"/>
      <w:lang w:val="zh-CN" w:bidi="zh-CN"/>
    </w:rPr>
  </w:style>
  <w:style w:type="character" w:customStyle="1" w:styleId="Bodytext120">
    <w:name w:val="Body text|1__2"/>
    <w:link w:val="Bodytext12"/>
    <w:qFormat/>
    <w:rPr>
      <w:rFonts w:ascii="宋体" w:eastAsia="宋体" w:hAnsi="宋体" w:cs="宋体"/>
      <w:kern w:val="0"/>
      <w:sz w:val="20"/>
      <w:szCs w:val="20"/>
      <w:lang w:val="zh-CN" w:bidi="zh-CN"/>
    </w:rPr>
  </w:style>
  <w:style w:type="paragraph" w:customStyle="1" w:styleId="Bodytext31">
    <w:name w:val="Body text|3_1"/>
    <w:basedOn w:val="38"/>
    <w:link w:val="Bodytext310"/>
    <w:qFormat/>
    <w:pPr>
      <w:spacing w:after="340"/>
      <w:jc w:val="left"/>
    </w:pPr>
    <w:rPr>
      <w:rFonts w:ascii="宋体" w:hAnsi="宋体" w:cs="宋体"/>
      <w:kern w:val="0"/>
      <w:sz w:val="20"/>
      <w:szCs w:val="20"/>
      <w:lang w:val="zh-CN" w:bidi="zh-CN"/>
    </w:rPr>
  </w:style>
  <w:style w:type="character" w:customStyle="1" w:styleId="Bodytext310">
    <w:name w:val="Body text|3__1"/>
    <w:link w:val="Bodytext31"/>
    <w:qFormat/>
    <w:rPr>
      <w:rFonts w:ascii="宋体" w:eastAsia="宋体" w:hAnsi="宋体" w:cs="宋体"/>
      <w:kern w:val="0"/>
      <w:sz w:val="20"/>
      <w:szCs w:val="20"/>
      <w:lang w:val="zh-CN" w:bidi="zh-CN"/>
    </w:rPr>
  </w:style>
  <w:style w:type="paragraph" w:customStyle="1" w:styleId="321">
    <w:name w:val="标题 3_2"/>
    <w:basedOn w:val="38"/>
    <w:next w:val="38"/>
    <w:link w:val="3Char22"/>
    <w:qFormat/>
    <w:pPr>
      <w:keepNext/>
      <w:keepLines/>
      <w:spacing w:before="240" w:after="120"/>
      <w:jc w:val="left"/>
      <w:outlineLvl w:val="2"/>
    </w:pPr>
    <w:rPr>
      <w:rFonts w:ascii="Times New Roman" w:hAnsi="Times New Roman"/>
      <w:b/>
      <w:kern w:val="0"/>
      <w:sz w:val="32"/>
      <w:szCs w:val="20"/>
      <w:lang w:eastAsia="en-US" w:bidi="en-US"/>
    </w:rPr>
  </w:style>
  <w:style w:type="character" w:customStyle="1" w:styleId="3Char22">
    <w:name w:val="标题 3 Char_2"/>
    <w:link w:val="321"/>
    <w:qFormat/>
    <w:rPr>
      <w:rFonts w:ascii="Times New Roman" w:eastAsia="宋体" w:hAnsi="Times New Roman" w:cs="Times New Roman"/>
      <w:b/>
      <w:kern w:val="0"/>
      <w:sz w:val="32"/>
      <w:szCs w:val="20"/>
      <w:lang w:eastAsia="en-US" w:bidi="en-US"/>
    </w:rPr>
  </w:style>
  <w:style w:type="paragraph" w:customStyle="1" w:styleId="Other12">
    <w:name w:val="Other|1_2"/>
    <w:basedOn w:val="38"/>
    <w:link w:val="Other120"/>
    <w:qFormat/>
    <w:pPr>
      <w:spacing w:line="360" w:lineRule="auto"/>
      <w:ind w:firstLine="400"/>
      <w:jc w:val="left"/>
    </w:pPr>
    <w:rPr>
      <w:rFonts w:ascii="宋体" w:hAnsi="宋体" w:cs="宋体"/>
      <w:kern w:val="0"/>
      <w:sz w:val="20"/>
      <w:szCs w:val="20"/>
      <w:lang w:val="zh-CN" w:bidi="zh-CN"/>
    </w:rPr>
  </w:style>
  <w:style w:type="character" w:customStyle="1" w:styleId="Other120">
    <w:name w:val="Other|1__2"/>
    <w:link w:val="Other12"/>
    <w:qFormat/>
    <w:rPr>
      <w:rFonts w:ascii="宋体" w:eastAsia="宋体" w:hAnsi="宋体" w:cs="宋体"/>
      <w:kern w:val="0"/>
      <w:sz w:val="20"/>
      <w:szCs w:val="20"/>
      <w:lang w:val="zh-CN" w:bidi="zh-CN"/>
    </w:rPr>
  </w:style>
  <w:style w:type="paragraph" w:customStyle="1" w:styleId="Tablecaption100">
    <w:name w:val="Table caption|1_0"/>
    <w:basedOn w:val="38"/>
    <w:link w:val="Tablecaption101"/>
    <w:qFormat/>
    <w:pPr>
      <w:jc w:val="left"/>
    </w:pPr>
    <w:rPr>
      <w:rFonts w:ascii="宋体" w:hAnsi="宋体" w:cs="宋体"/>
      <w:kern w:val="0"/>
      <w:sz w:val="20"/>
      <w:szCs w:val="20"/>
      <w:lang w:val="zh-CN" w:bidi="zh-CN"/>
    </w:rPr>
  </w:style>
  <w:style w:type="character" w:customStyle="1" w:styleId="Tablecaption101">
    <w:name w:val="Table caption|1__0"/>
    <w:link w:val="Tablecaption100"/>
    <w:qFormat/>
    <w:rPr>
      <w:rFonts w:ascii="宋体" w:eastAsia="宋体" w:hAnsi="宋体" w:cs="宋体"/>
      <w:kern w:val="0"/>
      <w:sz w:val="20"/>
      <w:szCs w:val="20"/>
      <w:lang w:val="zh-CN" w:bidi="zh-CN"/>
    </w:rPr>
  </w:style>
  <w:style w:type="paragraph" w:customStyle="1" w:styleId="Bodytext700">
    <w:name w:val="Body text|7_0"/>
    <w:basedOn w:val="38"/>
    <w:link w:val="Bodytext701"/>
    <w:qFormat/>
    <w:pPr>
      <w:ind w:hanging="1760"/>
      <w:jc w:val="left"/>
    </w:pPr>
    <w:rPr>
      <w:rFonts w:ascii="Courier New" w:eastAsia="Courier New" w:hAnsi="Courier New"/>
      <w:b/>
      <w:bCs/>
      <w:kern w:val="0"/>
      <w:sz w:val="8"/>
      <w:szCs w:val="8"/>
      <w:lang w:val="zh-CN"/>
    </w:rPr>
  </w:style>
  <w:style w:type="character" w:customStyle="1" w:styleId="Bodytext701">
    <w:name w:val="Body text|7__0"/>
    <w:link w:val="Bodytext700"/>
    <w:qFormat/>
    <w:rPr>
      <w:rFonts w:ascii="Courier New" w:eastAsia="Courier New" w:hAnsi="Courier New" w:cs="Times New Roman"/>
      <w:b/>
      <w:bCs/>
      <w:kern w:val="0"/>
      <w:sz w:val="8"/>
      <w:szCs w:val="8"/>
      <w:lang w:val="zh-CN"/>
    </w:rPr>
  </w:style>
  <w:style w:type="paragraph" w:customStyle="1" w:styleId="Bodytext51">
    <w:name w:val="Body text|5_1"/>
    <w:basedOn w:val="38"/>
    <w:link w:val="Bodytext510"/>
    <w:qFormat/>
    <w:pPr>
      <w:jc w:val="center"/>
    </w:pPr>
    <w:rPr>
      <w:rFonts w:ascii="宋体" w:hAnsi="宋体" w:cs="宋体"/>
      <w:kern w:val="0"/>
      <w:sz w:val="52"/>
      <w:szCs w:val="52"/>
      <w:lang w:val="zh-CN" w:bidi="zh-CN"/>
    </w:rPr>
  </w:style>
  <w:style w:type="character" w:customStyle="1" w:styleId="Bodytext510">
    <w:name w:val="Body text|5__1"/>
    <w:link w:val="Bodytext51"/>
    <w:qFormat/>
    <w:rPr>
      <w:rFonts w:ascii="宋体" w:eastAsia="宋体" w:hAnsi="宋体" w:cs="宋体"/>
      <w:kern w:val="0"/>
      <w:sz w:val="52"/>
      <w:szCs w:val="52"/>
      <w:lang w:val="zh-CN" w:bidi="zh-CN"/>
    </w:rPr>
  </w:style>
  <w:style w:type="paragraph" w:customStyle="1" w:styleId="Normal0">
    <w:name w:val="Normal_0"/>
    <w:qFormat/>
    <w:rPr>
      <w:rFonts w:ascii="Times New Roman" w:eastAsia="Times New Roman" w:hAnsi="Times New Roman" w:cs="Times New Roman"/>
      <w:sz w:val="24"/>
      <w:szCs w:val="24"/>
    </w:rPr>
  </w:style>
  <w:style w:type="paragraph" w:customStyle="1" w:styleId="Normal10">
    <w:name w:val="Normal_1"/>
    <w:qFormat/>
    <w:rPr>
      <w:rFonts w:ascii="Times New Roman" w:eastAsia="Times New Roman" w:hAnsi="Times New Roman" w:cs="Times New Roman"/>
      <w:sz w:val="24"/>
      <w:szCs w:val="24"/>
    </w:rPr>
  </w:style>
  <w:style w:type="paragraph" w:customStyle="1" w:styleId="121">
    <w:name w:val="修订12"/>
    <w:uiPriority w:val="99"/>
    <w:qFormat/>
    <w:rPr>
      <w:rFonts w:ascii="Calibri" w:eastAsia="宋体" w:hAnsi="Calibri" w:cs="Times New Roman"/>
      <w:kern w:val="2"/>
      <w:sz w:val="21"/>
      <w:szCs w:val="24"/>
    </w:rPr>
  </w:style>
  <w:style w:type="paragraph" w:customStyle="1" w:styleId="74">
    <w:name w:val="正文_7"/>
    <w:qFormat/>
    <w:pPr>
      <w:widowControl w:val="0"/>
      <w:jc w:val="both"/>
    </w:pPr>
    <w:rPr>
      <w:rFonts w:ascii="Times New Roman" w:eastAsia="宋体" w:hAnsi="Times New Roman" w:cs="Times New Roman"/>
      <w:kern w:val="2"/>
      <w:sz w:val="21"/>
      <w:szCs w:val="24"/>
    </w:rPr>
  </w:style>
  <w:style w:type="paragraph" w:customStyle="1" w:styleId="3f1">
    <w:name w:val="修订3"/>
    <w:uiPriority w:val="99"/>
    <w:semiHidden/>
    <w:qFormat/>
    <w:rPr>
      <w:rFonts w:ascii="Times New Roman" w:eastAsia="宋体" w:hAnsi="Times New Roman" w:cs="Times New Roman"/>
      <w:kern w:val="2"/>
      <w:sz w:val="21"/>
      <w:szCs w:val="21"/>
    </w:rPr>
  </w:style>
  <w:style w:type="paragraph" w:customStyle="1" w:styleId="119">
    <w:name w:val="无间隔11"/>
    <w:uiPriority w:val="99"/>
    <w:qFormat/>
    <w:pPr>
      <w:widowControl w:val="0"/>
      <w:jc w:val="both"/>
    </w:pPr>
    <w:rPr>
      <w:rFonts w:ascii="Times New Roman" w:eastAsia="宋体" w:hAnsi="Times New Roman" w:cs="Times New Roman"/>
      <w:kern w:val="2"/>
      <w:sz w:val="21"/>
      <w:szCs w:val="21"/>
    </w:rPr>
  </w:style>
  <w:style w:type="paragraph" w:customStyle="1" w:styleId="DivMsoNormalParagraphIndent0">
    <w:name w:val="Div_MsoNormal  ParagraphIndent"/>
    <w:basedOn w:val="26"/>
    <w:qFormat/>
    <w:pPr>
      <w:widowControl/>
      <w:adjustRightInd/>
      <w:spacing w:before="0" w:line="240" w:lineRule="auto"/>
      <w:ind w:firstLineChars="0" w:firstLine="0"/>
      <w:jc w:val="left"/>
    </w:pPr>
    <w:rPr>
      <w:rFonts w:ascii="宋体" w:hAnsi="宋体"/>
      <w:sz w:val="21"/>
      <w:szCs w:val="24"/>
    </w:rPr>
  </w:style>
  <w:style w:type="paragraph" w:customStyle="1" w:styleId="3001">
    <w:name w:val="标题 3_0_0"/>
    <w:basedOn w:val="38"/>
    <w:next w:val="38"/>
    <w:link w:val="CharChar201"/>
    <w:qFormat/>
    <w:pPr>
      <w:keepNext/>
      <w:keepLines/>
      <w:spacing w:before="260" w:after="260" w:line="416" w:lineRule="auto"/>
      <w:outlineLvl w:val="2"/>
    </w:pPr>
    <w:rPr>
      <w:rFonts w:ascii="Times New Roman" w:hAnsi="Times New Roman"/>
      <w:b/>
      <w:bCs/>
      <w:sz w:val="32"/>
      <w:szCs w:val="32"/>
    </w:rPr>
  </w:style>
  <w:style w:type="character" w:customStyle="1" w:styleId="CharChar201">
    <w:name w:val="Char Char201"/>
    <w:link w:val="3001"/>
    <w:qFormat/>
    <w:rPr>
      <w:rFonts w:ascii="Times New Roman" w:eastAsia="宋体" w:hAnsi="Times New Roman" w:cs="Times New Roman"/>
      <w:b/>
      <w:bCs/>
      <w:sz w:val="32"/>
      <w:szCs w:val="32"/>
    </w:rPr>
  </w:style>
  <w:style w:type="paragraph" w:customStyle="1" w:styleId="65">
    <w:name w:val="正文_6"/>
    <w:qFormat/>
    <w:pPr>
      <w:widowControl w:val="0"/>
      <w:jc w:val="both"/>
    </w:pPr>
    <w:rPr>
      <w:rFonts w:ascii="Calibri" w:eastAsia="宋体" w:hAnsi="Calibri" w:cs="Times New Roman"/>
      <w:kern w:val="2"/>
      <w:sz w:val="21"/>
      <w:szCs w:val="22"/>
    </w:rPr>
  </w:style>
  <w:style w:type="paragraph" w:customStyle="1" w:styleId="5000">
    <w:name w:val="正文_5_0_0"/>
    <w:qFormat/>
    <w:pPr>
      <w:widowControl w:val="0"/>
      <w:jc w:val="both"/>
    </w:pPr>
    <w:rPr>
      <w:rFonts w:ascii="Calibri" w:eastAsia="宋体" w:hAnsi="Calibri" w:cs="Times New Roman"/>
      <w:kern w:val="2"/>
      <w:sz w:val="21"/>
      <w:szCs w:val="22"/>
    </w:rPr>
  </w:style>
  <w:style w:type="paragraph" w:customStyle="1" w:styleId="600">
    <w:name w:val="正文_6_0"/>
    <w:qFormat/>
    <w:pPr>
      <w:widowControl w:val="0"/>
      <w:jc w:val="both"/>
    </w:pPr>
    <w:rPr>
      <w:rFonts w:ascii="Times New Roman" w:eastAsia="宋体" w:hAnsi="Times New Roman" w:cs="Times New Roman"/>
      <w:kern w:val="2"/>
      <w:sz w:val="21"/>
      <w:szCs w:val="24"/>
    </w:rPr>
  </w:style>
  <w:style w:type="paragraph" w:customStyle="1" w:styleId="010">
    <w:name w:val="正文_0_1"/>
    <w:qFormat/>
    <w:pPr>
      <w:widowControl w:val="0"/>
      <w:jc w:val="both"/>
    </w:pPr>
    <w:rPr>
      <w:rFonts w:ascii="Times New Roman" w:eastAsia="宋体" w:hAnsi="Times New Roman" w:cs="Times New Roman"/>
      <w:kern w:val="2"/>
      <w:sz w:val="21"/>
      <w:szCs w:val="22"/>
    </w:rPr>
  </w:style>
  <w:style w:type="paragraph" w:customStyle="1" w:styleId="102">
    <w:name w:val="无间隔1_0"/>
    <w:uiPriority w:val="99"/>
    <w:qFormat/>
    <w:pPr>
      <w:widowControl w:val="0"/>
      <w:jc w:val="both"/>
    </w:pPr>
    <w:rPr>
      <w:rFonts w:ascii="Times New Roman" w:eastAsia="宋体" w:hAnsi="Times New Roman" w:cs="Times New Roman"/>
      <w:kern w:val="2"/>
      <w:sz w:val="21"/>
      <w:szCs w:val="24"/>
    </w:rPr>
  </w:style>
  <w:style w:type="paragraph" w:customStyle="1" w:styleId="83">
    <w:name w:val="正文_8"/>
    <w:qFormat/>
    <w:pPr>
      <w:widowControl w:val="0"/>
      <w:jc w:val="both"/>
    </w:pPr>
    <w:rPr>
      <w:rFonts w:ascii="Times New Roman" w:eastAsia="宋体" w:hAnsi="Times New Roman" w:cs="Times New Roman"/>
      <w:kern w:val="2"/>
      <w:sz w:val="21"/>
      <w:szCs w:val="24"/>
    </w:rPr>
  </w:style>
  <w:style w:type="paragraph" w:customStyle="1" w:styleId="6000">
    <w:name w:val="正文_6_0_0"/>
    <w:qFormat/>
    <w:pPr>
      <w:widowControl w:val="0"/>
      <w:jc w:val="both"/>
    </w:pPr>
    <w:rPr>
      <w:rFonts w:ascii="Times New Roman" w:eastAsia="宋体" w:hAnsi="Times New Roman" w:cs="Times New Roman"/>
      <w:kern w:val="2"/>
      <w:sz w:val="21"/>
      <w:szCs w:val="24"/>
    </w:rPr>
  </w:style>
  <w:style w:type="paragraph" w:customStyle="1" w:styleId="1100">
    <w:name w:val="无间隔11_0"/>
    <w:uiPriority w:val="99"/>
    <w:qFormat/>
    <w:pPr>
      <w:widowControl w:val="0"/>
      <w:jc w:val="both"/>
    </w:pPr>
    <w:rPr>
      <w:rFonts w:ascii="Times New Roman" w:eastAsia="宋体" w:hAnsi="Times New Roman" w:cs="Times New Roman"/>
      <w:kern w:val="2"/>
      <w:sz w:val="21"/>
      <w:szCs w:val="21"/>
    </w:rPr>
  </w:style>
  <w:style w:type="character" w:customStyle="1" w:styleId="hover">
    <w:name w:val="hover"/>
    <w:qFormat/>
    <w:rPr>
      <w:color w:val="FF7B00"/>
    </w:rPr>
  </w:style>
  <w:style w:type="character" w:customStyle="1" w:styleId="hover1">
    <w:name w:val="hover1"/>
    <w:qFormat/>
    <w:rPr>
      <w:color w:val="2590EB"/>
    </w:rPr>
  </w:style>
  <w:style w:type="character" w:customStyle="1" w:styleId="hover2">
    <w:name w:val="hover2"/>
    <w:qFormat/>
    <w:rPr>
      <w:color w:val="2590EB"/>
    </w:rPr>
  </w:style>
  <w:style w:type="character" w:customStyle="1" w:styleId="hover3">
    <w:name w:val="hover3"/>
    <w:qFormat/>
  </w:style>
  <w:style w:type="paragraph" w:customStyle="1" w:styleId="530">
    <w:name w:val="目录 53"/>
    <w:next w:val="afa"/>
    <w:qFormat/>
    <w:pPr>
      <w:wordWrap w:val="0"/>
      <w:ind w:left="1275"/>
      <w:jc w:val="both"/>
    </w:pPr>
    <w:rPr>
      <w:rFonts w:ascii="Times New Roman" w:eastAsia="宋体" w:hAnsi="Times New Roman" w:cs="Times New Roman"/>
      <w:sz w:val="21"/>
    </w:rPr>
  </w:style>
  <w:style w:type="paragraph" w:customStyle="1" w:styleId="2ffe">
    <w:name w:val="样式 正文 + 首行缩进:  2 字符"/>
    <w:basedOn w:val="afa"/>
    <w:qFormat/>
    <w:rPr>
      <w:rFonts w:ascii="Calibri" w:eastAsia="宋体" w:hAnsi="Calibri" w:cs="Times New Roman"/>
      <w:szCs w:val="24"/>
    </w:rPr>
  </w:style>
  <w:style w:type="character" w:customStyle="1" w:styleId="CharChar41">
    <w:name w:val="Char Char41"/>
    <w:qFormat/>
    <w:rPr>
      <w:rFonts w:ascii="宋体" w:eastAsia="宋体"/>
      <w:kern w:val="2"/>
      <w:sz w:val="18"/>
      <w:szCs w:val="18"/>
      <w:lang w:val="en-US" w:eastAsia="zh-CN" w:bidi="ar-SA"/>
    </w:rPr>
  </w:style>
  <w:style w:type="character" w:customStyle="1" w:styleId="07">
    <w:name w:val="要点_0"/>
    <w:uiPriority w:val="22"/>
    <w:qFormat/>
    <w:rPr>
      <w:rFonts w:ascii="Times New Roman" w:eastAsia="宋体" w:hAnsi="Times New Roman" w:cs="Times New Roman"/>
      <w:b/>
      <w:bCs/>
    </w:rPr>
  </w:style>
  <w:style w:type="character" w:customStyle="1" w:styleId="affffffffffffa">
    <w:name w:val="纯文本字符"/>
    <w:qFormat/>
    <w:rPr>
      <w:rFonts w:ascii="宋体" w:eastAsia="宋体" w:hAnsi="Courier New"/>
      <w:kern w:val="2"/>
      <w:sz w:val="21"/>
      <w:lang w:val="en-US" w:eastAsia="zh-CN" w:bidi="ar-SA"/>
    </w:rPr>
  </w:style>
  <w:style w:type="character" w:customStyle="1" w:styleId="CharCharChar2">
    <w:name w:val="Char Char Char2"/>
    <w:qFormat/>
    <w:rPr>
      <w:rFonts w:ascii="宋体" w:eastAsia="宋体" w:hAnsi="Courier New"/>
      <w:kern w:val="2"/>
      <w:sz w:val="21"/>
      <w:lang w:val="en-US" w:eastAsia="zh-CN" w:bidi="ar-SA"/>
    </w:rPr>
  </w:style>
  <w:style w:type="character" w:customStyle="1" w:styleId="103">
    <w:name w:val="10"/>
    <w:qFormat/>
    <w:rPr>
      <w:rFonts w:ascii="Calibri" w:hAnsi="Calibri" w:hint="default"/>
    </w:rPr>
  </w:style>
  <w:style w:type="character" w:customStyle="1" w:styleId="shorttext">
    <w:name w:val="short_text"/>
    <w:qFormat/>
  </w:style>
  <w:style w:type="character" w:customStyle="1" w:styleId="Char100">
    <w:name w:val="正文文本 Char1_0"/>
    <w:qFormat/>
    <w:rPr>
      <w:kern w:val="2"/>
      <w:sz w:val="21"/>
      <w:szCs w:val="22"/>
    </w:rPr>
  </w:style>
  <w:style w:type="character" w:customStyle="1" w:styleId="151">
    <w:name w:val="15"/>
    <w:qFormat/>
    <w:rPr>
      <w:rFonts w:ascii="Calibri" w:hAnsi="Calibri" w:hint="default"/>
      <w:b/>
      <w:bCs/>
    </w:rPr>
  </w:style>
  <w:style w:type="character" w:customStyle="1" w:styleId="affffffffffffb">
    <w:name w:val="正文文本缩进字符"/>
    <w:qFormat/>
    <w:locked/>
    <w:rPr>
      <w:rFonts w:ascii="宋体" w:hAnsi="Courier New"/>
      <w:spacing w:val="-4"/>
      <w:kern w:val="2"/>
      <w:sz w:val="18"/>
    </w:rPr>
  </w:style>
  <w:style w:type="character" w:customStyle="1" w:styleId="CharChar130">
    <w:name w:val="Char Char13"/>
    <w:qFormat/>
    <w:rPr>
      <w:rFonts w:eastAsia="宋体"/>
      <w:b/>
      <w:bCs/>
      <w:kern w:val="44"/>
      <w:sz w:val="44"/>
      <w:szCs w:val="44"/>
      <w:lang w:val="en-US" w:eastAsia="zh-CN" w:bidi="ar-SA"/>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fa"/>
    <w:qFormat/>
    <w:rPr>
      <w:rFonts w:ascii="Calibri" w:eastAsia="宋体" w:hAnsi="Calibri" w:cs="Times New Roman"/>
    </w:rPr>
  </w:style>
  <w:style w:type="paragraph" w:customStyle="1" w:styleId="3010">
    <w:name w:val="正文_3_0_1"/>
    <w:qFormat/>
    <w:pPr>
      <w:widowControl w:val="0"/>
      <w:jc w:val="both"/>
    </w:pPr>
    <w:rPr>
      <w:rFonts w:ascii="Calibri" w:eastAsia="宋体" w:hAnsi="Calibri" w:cs="Times New Roman"/>
      <w:kern w:val="2"/>
      <w:sz w:val="21"/>
      <w:szCs w:val="22"/>
    </w:rPr>
  </w:style>
  <w:style w:type="paragraph" w:customStyle="1" w:styleId="220">
    <w:name w:val="样式 标题 2 + 非加粗 首行缩进:  2 字符"/>
    <w:basedOn w:val="2"/>
    <w:qFormat/>
    <w:pPr>
      <w:spacing w:before="0" w:after="0" w:line="600" w:lineRule="exact"/>
      <w:ind w:firstLineChars="200" w:firstLine="640"/>
      <w:jc w:val="left"/>
    </w:pPr>
    <w:rPr>
      <w:rFonts w:ascii="Arial" w:eastAsia="黑体" w:hAnsi="Arial" w:cs="宋体"/>
      <w:b w:val="0"/>
      <w:bCs w:val="0"/>
      <w:szCs w:val="20"/>
    </w:rPr>
  </w:style>
  <w:style w:type="paragraph" w:customStyle="1" w:styleId="-110">
    <w:name w:val="彩色列表 - 强调文字颜色 11"/>
    <w:basedOn w:val="afa"/>
    <w:qFormat/>
    <w:pPr>
      <w:ind w:firstLineChars="200" w:firstLine="420"/>
    </w:pPr>
    <w:rPr>
      <w:rFonts w:ascii="Calibri" w:eastAsia="宋体" w:hAnsi="Calibri" w:cs="Times New Roman"/>
    </w:rPr>
  </w:style>
  <w:style w:type="paragraph" w:customStyle="1" w:styleId="CharCharChar1CharCharCharCharCharCharChar">
    <w:name w:val="Char Char Char1 Char Char Char Char Char Char Char"/>
    <w:basedOn w:val="afa"/>
    <w:qFormat/>
    <w:rPr>
      <w:rFonts w:ascii="Times New Roman" w:eastAsia="宋体" w:hAnsi="Times New Roman" w:cs="Times New Roman"/>
      <w:szCs w:val="24"/>
    </w:rPr>
  </w:style>
  <w:style w:type="paragraph" w:customStyle="1" w:styleId="08">
    <w:name w:val="普通(网站)_0"/>
    <w:basedOn w:val="2f"/>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43">
    <w:name w:val="Char4"/>
    <w:basedOn w:val="afa"/>
    <w:qFormat/>
    <w:rPr>
      <w:rFonts w:ascii="Times New Roman" w:eastAsia="宋体" w:hAnsi="Times New Roman" w:cs="Times New Roman"/>
      <w:szCs w:val="21"/>
    </w:rPr>
  </w:style>
  <w:style w:type="paragraph" w:customStyle="1" w:styleId="ListParagraph2">
    <w:name w:val="List Paragraph2"/>
    <w:basedOn w:val="afa"/>
    <w:qFormat/>
    <w:pPr>
      <w:ind w:firstLineChars="200" w:firstLine="420"/>
    </w:pPr>
    <w:rPr>
      <w:rFonts w:ascii="Calibri" w:eastAsia="宋体" w:hAnsi="Calibri" w:cs="Times New Roman"/>
    </w:rPr>
  </w:style>
  <w:style w:type="paragraph" w:customStyle="1" w:styleId="CM21">
    <w:name w:val="CM21"/>
    <w:basedOn w:val="Default"/>
    <w:next w:val="Default"/>
    <w:qFormat/>
    <w:pPr>
      <w:spacing w:line="440" w:lineRule="atLeast"/>
    </w:pPr>
    <w:rPr>
      <w:rFonts w:hAnsi="宋体" w:cs="Times New Roman"/>
      <w:szCs w:val="20"/>
    </w:r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CM15">
    <w:name w:val="CM15"/>
    <w:basedOn w:val="Default"/>
    <w:next w:val="Default"/>
    <w:qFormat/>
    <w:pPr>
      <w:spacing w:line="443" w:lineRule="atLeast"/>
    </w:pPr>
    <w:rPr>
      <w:rFonts w:hAnsi="宋体" w:cs="Times New Roman"/>
      <w:szCs w:val="20"/>
    </w:rPr>
  </w:style>
  <w:style w:type="paragraph" w:customStyle="1" w:styleId="CM24">
    <w:name w:val="CM24"/>
    <w:basedOn w:val="Default"/>
    <w:next w:val="Default"/>
    <w:qFormat/>
    <w:pPr>
      <w:spacing w:line="360" w:lineRule="atLeast"/>
    </w:pPr>
    <w:rPr>
      <w:rFonts w:hAnsi="宋体" w:cs="Times New Roman"/>
      <w:szCs w:val="20"/>
    </w:rPr>
  </w:style>
  <w:style w:type="paragraph" w:customStyle="1" w:styleId="reader-word-layer00">
    <w:name w:val="reader-word-layer_0_0"/>
    <w:basedOn w:val="56"/>
    <w:qFormat/>
    <w:pPr>
      <w:widowControl/>
      <w:spacing w:before="100" w:beforeAutospacing="1" w:after="100" w:afterAutospacing="1"/>
      <w:jc w:val="left"/>
    </w:pPr>
    <w:rPr>
      <w:rFonts w:ascii="宋体" w:hAnsi="宋体" w:cs="宋体"/>
      <w:kern w:val="0"/>
      <w:sz w:val="24"/>
      <w:szCs w:val="24"/>
    </w:rPr>
  </w:style>
  <w:style w:type="paragraph" w:customStyle="1" w:styleId="affffffffffffc">
    <w:name w:val="首行缩进"/>
    <w:basedOn w:val="afa"/>
    <w:uiPriority w:val="99"/>
    <w:qFormat/>
    <w:pPr>
      <w:ind w:firstLineChars="200" w:firstLine="480"/>
    </w:pPr>
    <w:rPr>
      <w:rFonts w:ascii="Times New Roman" w:eastAsia="宋体" w:hAnsi="Times New Roman" w:cs="Times New Roman"/>
      <w:szCs w:val="24"/>
      <w:lang w:val="zh-CN"/>
    </w:rPr>
  </w:style>
  <w:style w:type="paragraph" w:customStyle="1" w:styleId="CharCharCharCharCharCharCharCharCharCharCharChar">
    <w:name w:val="Char Char Char Char Char Char Char Char Char Char Char Char"/>
    <w:basedOn w:val="afa"/>
    <w:qFormat/>
    <w:pPr>
      <w:widowControl/>
      <w:spacing w:after="160" w:line="240" w:lineRule="exact"/>
      <w:jc w:val="left"/>
    </w:pPr>
    <w:rPr>
      <w:rFonts w:ascii="Times New Roman" w:eastAsia="宋体" w:hAnsi="Times New Roman" w:cs="Times New Roman"/>
      <w:szCs w:val="24"/>
    </w:rPr>
  </w:style>
  <w:style w:type="paragraph" w:customStyle="1" w:styleId="CharCharCharCharCharCharCharCharCharCharCharChar1">
    <w:name w:val="Char Char Char Char Char Char Char Char Char Char Char Char1"/>
    <w:basedOn w:val="afa"/>
    <w:qFormat/>
    <w:pPr>
      <w:widowControl/>
      <w:spacing w:after="160" w:line="240" w:lineRule="exact"/>
      <w:jc w:val="left"/>
    </w:pPr>
    <w:rPr>
      <w:rFonts w:ascii="Verdana" w:eastAsia="宋体" w:hAnsi="Verdana" w:cs="Times New Roman"/>
      <w:kern w:val="0"/>
      <w:sz w:val="20"/>
      <w:szCs w:val="20"/>
      <w:lang w:eastAsia="en-US"/>
    </w:rPr>
  </w:style>
  <w:style w:type="paragraph" w:customStyle="1" w:styleId="trseditor">
    <w:name w:val="trs_editor"/>
    <w:basedOn w:val="afa"/>
    <w:qFormat/>
    <w:pPr>
      <w:widowControl/>
      <w:spacing w:before="100" w:beforeAutospacing="1" w:after="100" w:afterAutospacing="1"/>
      <w:jc w:val="left"/>
    </w:pPr>
    <w:rPr>
      <w:rFonts w:ascii="宋体" w:eastAsia="宋体" w:hAnsi="宋体" w:cs="宋体"/>
      <w:kern w:val="0"/>
      <w:sz w:val="24"/>
      <w:szCs w:val="24"/>
    </w:rPr>
  </w:style>
  <w:style w:type="paragraph" w:styleId="affffffffffffd">
    <w:name w:val="List Paragraph"/>
    <w:basedOn w:val="afa"/>
    <w:link w:val="Charff2"/>
    <w:qFormat/>
    <w:pPr>
      <w:ind w:firstLineChars="200" w:firstLine="420"/>
    </w:pPr>
    <w:rPr>
      <w:rFonts w:ascii="Times New Roman" w:eastAsia="宋体" w:hAnsi="Times New Roman" w:cs="Times New Roman"/>
      <w:szCs w:val="24"/>
    </w:rPr>
  </w:style>
  <w:style w:type="character" w:customStyle="1" w:styleId="affffffffffffe">
    <w:name w:val="批注框文本 字符"/>
    <w:uiPriority w:val="99"/>
    <w:qFormat/>
    <w:rPr>
      <w:rFonts w:ascii="Times New Roman" w:eastAsia="宋体" w:hAnsi="Times New Roman" w:cs="Times New Roman"/>
      <w:sz w:val="18"/>
      <w:szCs w:val="18"/>
    </w:rPr>
  </w:style>
  <w:style w:type="character" w:customStyle="1" w:styleId="1ffd">
    <w:name w:val="日期 字符1"/>
    <w:uiPriority w:val="99"/>
    <w:semiHidden/>
    <w:qFormat/>
    <w:rPr>
      <w:rFonts w:ascii="Calibri" w:eastAsia="宋体" w:hAnsi="Calibri" w:cs="Times New Roman" w:hint="default"/>
      <w:szCs w:val="24"/>
    </w:rPr>
  </w:style>
  <w:style w:type="character" w:customStyle="1" w:styleId="Charff2">
    <w:name w:val="列出段落 Char"/>
    <w:link w:val="affffffffffffd"/>
    <w:qFormat/>
    <w:locked/>
    <w:rPr>
      <w:rFonts w:ascii="Times New Roman" w:eastAsia="宋体" w:hAnsi="Times New Roman" w:cs="Times New Roman"/>
      <w:szCs w:val="24"/>
    </w:rPr>
  </w:style>
  <w:style w:type="paragraph" w:customStyle="1" w:styleId="4b">
    <w:name w:val="修订4"/>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nncz.nanning.gov.cn/" TargetMode="External"/><Relationship Id="rId17" Type="http://schemas.openxmlformats.org/officeDocument/2006/relationships/header" Target="header1.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ncz.nanning.gov.cn/" TargetMode="Externa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7.xml"/><Relationship Id="rId10" Type="http://schemas.openxmlformats.org/officeDocument/2006/relationships/hyperlink" Target="http://www.ccgp-guangxi.gov.cn/OfficeService/DownloadArea/8354055.html?utm=a0003.39a112b4.cmp001.d0002.f0464b20ff2a11eb873141bf9e381949"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nnggzy.org.cn&#65289;"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05120-01C4-4081-872D-60C48CF3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10537</Words>
  <Characters>60066</Characters>
  <Application>Microsoft Office Word</Application>
  <DocSecurity>0</DocSecurity>
  <Lines>500</Lines>
  <Paragraphs>140</Paragraphs>
  <ScaleCrop>false</ScaleCrop>
  <Company>Microsoft</Company>
  <LinksUpToDate>false</LinksUpToDate>
  <CharactersWithSpaces>70463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cp:lastModifiedBy>
  <cp:revision>130</cp:revision>
  <cp:lastPrinted>2024-11-07T07:28:00Z</cp:lastPrinted>
  <dcterms:created xsi:type="dcterms:W3CDTF">2024-10-29T01:10:00Z</dcterms:created>
  <dcterms:modified xsi:type="dcterms:W3CDTF">2025-12-10T08:55:00Z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BD2E7B5406A247A6968AAA5B9B751327_13</vt:lpwstr>
  </property>
  <property fmtid="{D5CDD505-2E9C-101B-9397-08002B2CF9AE}" pid="4" name="KSOTemplateDocerSaveRecord">
    <vt:lpwstr>eyJoZGlkIjoiNjY3MzViYzk4NGExYzVmMDIyOGE5ZjIxMTU1MTQ3NTMiLCJ1c2VySWQiOiI4MzA2Mzc3NDQifQ==</vt:lpwstr>
  </property>
</Properties>
</file>