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7348B">
      <w:pPr>
        <w:spacing w:line="360" w:lineRule="auto"/>
        <w:jc w:val="center"/>
        <w:rPr>
          <w:rFonts w:ascii="宋体" w:hAnsi="宋体" w:cs="方正小标宋简体"/>
          <w:b/>
          <w:sz w:val="52"/>
          <w:szCs w:val="52"/>
          <w:highlight w:val="none"/>
        </w:rPr>
      </w:pPr>
      <w:r>
        <w:rPr>
          <w:rFonts w:hint="eastAsia" w:ascii="宋体" w:hAnsi="宋体"/>
          <w:b/>
          <w:sz w:val="52"/>
          <w:szCs w:val="52"/>
          <w:highlight w:val="none"/>
        </w:rPr>
        <w:t>云之龙咨询集团有限公司</w:t>
      </w:r>
    </w:p>
    <w:p w14:paraId="1B1700E9">
      <w:pPr>
        <w:spacing w:line="360" w:lineRule="auto"/>
        <w:jc w:val="center"/>
        <w:rPr>
          <w:rFonts w:ascii="宋体" w:hAnsi="宋体" w:cs="方正小标宋简体"/>
          <w:b/>
          <w:sz w:val="44"/>
          <w:szCs w:val="44"/>
          <w:highlight w:val="none"/>
        </w:rPr>
      </w:pPr>
    </w:p>
    <w:p w14:paraId="699748AA">
      <w:pPr>
        <w:pStyle w:val="11"/>
        <w:rPr>
          <w:highlight w:val="none"/>
        </w:rPr>
      </w:pPr>
    </w:p>
    <w:p w14:paraId="399ABD4B">
      <w:pPr>
        <w:pStyle w:val="11"/>
        <w:rPr>
          <w:highlight w:val="none"/>
        </w:rPr>
      </w:pPr>
    </w:p>
    <w:p w14:paraId="54CBDF46">
      <w:pPr>
        <w:pStyle w:val="11"/>
        <w:rPr>
          <w:highlight w:val="none"/>
        </w:rPr>
      </w:pPr>
    </w:p>
    <w:p w14:paraId="0CB2051A">
      <w:pPr>
        <w:spacing w:line="360" w:lineRule="auto"/>
        <w:jc w:val="center"/>
        <w:rPr>
          <w:rFonts w:ascii="宋体" w:hAnsi="宋体"/>
          <w:sz w:val="120"/>
          <w:szCs w:val="120"/>
          <w:highlight w:val="none"/>
        </w:rPr>
      </w:pPr>
      <w:r>
        <w:rPr>
          <w:rFonts w:hint="eastAsia" w:ascii="宋体" w:hAnsi="宋体"/>
          <w:sz w:val="120"/>
          <w:szCs w:val="120"/>
          <w:highlight w:val="none"/>
        </w:rPr>
        <w:t>竞争性磋商文件</w:t>
      </w:r>
    </w:p>
    <w:p w14:paraId="4241BEB3">
      <w:pPr>
        <w:spacing w:line="360" w:lineRule="auto"/>
        <w:jc w:val="center"/>
        <w:rPr>
          <w:rFonts w:ascii="宋体" w:hAnsi="宋体"/>
          <w:b/>
          <w:sz w:val="48"/>
          <w:szCs w:val="48"/>
          <w:highlight w:val="none"/>
        </w:rPr>
      </w:pPr>
      <w:r>
        <w:rPr>
          <w:rFonts w:hint="eastAsia" w:ascii="宋体" w:hAnsi="宋体"/>
          <w:b/>
          <w:sz w:val="48"/>
          <w:szCs w:val="48"/>
          <w:highlight w:val="none"/>
        </w:rPr>
        <w:t>（全流程电子化采购）</w:t>
      </w:r>
    </w:p>
    <w:p w14:paraId="4BD49D1A">
      <w:pPr>
        <w:spacing w:line="360" w:lineRule="auto"/>
        <w:jc w:val="center"/>
        <w:rPr>
          <w:rFonts w:ascii="宋体" w:hAnsi="宋体"/>
          <w:b/>
          <w:sz w:val="30"/>
          <w:szCs w:val="72"/>
          <w:highlight w:val="none"/>
        </w:rPr>
      </w:pPr>
    </w:p>
    <w:p w14:paraId="5A5D8131">
      <w:pPr>
        <w:spacing w:line="360" w:lineRule="auto"/>
        <w:rPr>
          <w:rFonts w:ascii="宋体" w:hAnsi="宋体"/>
          <w:sz w:val="30"/>
          <w:szCs w:val="72"/>
          <w:highlight w:val="none"/>
        </w:rPr>
      </w:pPr>
    </w:p>
    <w:p w14:paraId="27B56E8C">
      <w:pPr>
        <w:spacing w:line="360" w:lineRule="auto"/>
        <w:ind w:left="2102" w:leftChars="284" w:hanging="1506" w:hangingChars="500"/>
        <w:rPr>
          <w:rFonts w:ascii="宋体" w:hAnsi="宋体"/>
          <w:b/>
          <w:bCs/>
          <w:kern w:val="0"/>
          <w:sz w:val="30"/>
          <w:szCs w:val="30"/>
          <w:highlight w:val="none"/>
        </w:rPr>
      </w:pPr>
      <w:r>
        <w:rPr>
          <w:rFonts w:hint="eastAsia" w:hAnsi="宋体"/>
          <w:b/>
          <w:bCs/>
          <w:sz w:val="30"/>
          <w:szCs w:val="30"/>
          <w:highlight w:val="none"/>
        </w:rPr>
        <w:t>项目</w:t>
      </w:r>
      <w:r>
        <w:rPr>
          <w:rFonts w:hint="eastAsia" w:hAnsi="宋体" w:cs="Courier New"/>
          <w:b/>
          <w:bCs/>
          <w:w w:val="95"/>
          <w:sz w:val="30"/>
          <w:szCs w:val="30"/>
          <w:highlight w:val="none"/>
        </w:rPr>
        <w:t>名称</w:t>
      </w:r>
      <w:r>
        <w:rPr>
          <w:rFonts w:hint="eastAsia" w:hAnsi="宋体"/>
          <w:b/>
          <w:bCs/>
          <w:sz w:val="30"/>
          <w:szCs w:val="30"/>
          <w:highlight w:val="none"/>
        </w:rPr>
        <w:t>：防城港职业技术学院产教融合实训综合楼建设工程监理服务</w:t>
      </w:r>
    </w:p>
    <w:p w14:paraId="6C5EABAB">
      <w:pPr>
        <w:spacing w:line="360" w:lineRule="auto"/>
        <w:ind w:firstLine="599" w:firstLineChars="199"/>
        <w:rPr>
          <w:rFonts w:hint="eastAsia" w:ascii="宋体" w:hAnsi="宋体"/>
          <w:b/>
          <w:bCs/>
          <w:kern w:val="0"/>
          <w:sz w:val="30"/>
          <w:szCs w:val="30"/>
          <w:highlight w:val="none"/>
        </w:rPr>
      </w:pPr>
    </w:p>
    <w:p w14:paraId="21C247F7">
      <w:pPr>
        <w:spacing w:line="360" w:lineRule="auto"/>
        <w:ind w:firstLine="599" w:firstLineChars="199"/>
        <w:rPr>
          <w:rFonts w:ascii="宋体" w:hAnsi="宋体"/>
          <w:b/>
          <w:bCs/>
          <w:kern w:val="0"/>
          <w:sz w:val="30"/>
          <w:szCs w:val="30"/>
          <w:highlight w:val="none"/>
        </w:rPr>
      </w:pPr>
      <w:r>
        <w:rPr>
          <w:rFonts w:hint="eastAsia" w:ascii="宋体" w:hAnsi="宋体"/>
          <w:b/>
          <w:bCs/>
          <w:kern w:val="0"/>
          <w:sz w:val="30"/>
          <w:szCs w:val="30"/>
          <w:highlight w:val="none"/>
        </w:rPr>
        <w:t>项目编号：</w:t>
      </w:r>
      <w:r>
        <w:rPr>
          <w:rFonts w:hint="eastAsia" w:ascii="宋体" w:hAnsi="宋体"/>
          <w:b/>
          <w:bCs/>
          <w:color w:val="auto"/>
          <w:kern w:val="0"/>
          <w:sz w:val="30"/>
          <w:szCs w:val="30"/>
          <w:highlight w:val="none"/>
        </w:rPr>
        <w:t>FCZC2025-C3-990193-YZLZ</w:t>
      </w:r>
    </w:p>
    <w:p w14:paraId="2171A6D4">
      <w:pPr>
        <w:spacing w:line="360" w:lineRule="auto"/>
        <w:ind w:firstLine="1205" w:firstLineChars="400"/>
        <w:jc w:val="center"/>
        <w:rPr>
          <w:rFonts w:ascii="宋体" w:hAnsi="宋体"/>
          <w:b/>
          <w:bCs/>
          <w:kern w:val="0"/>
          <w:sz w:val="30"/>
          <w:szCs w:val="30"/>
          <w:highlight w:val="none"/>
        </w:rPr>
      </w:pPr>
    </w:p>
    <w:p w14:paraId="6A9933CE">
      <w:pPr>
        <w:pStyle w:val="30"/>
        <w:spacing w:line="360" w:lineRule="auto"/>
        <w:ind w:firstLine="599" w:firstLineChars="199"/>
        <w:rPr>
          <w:rFonts w:hAnsi="宋体"/>
          <w:b/>
          <w:bCs/>
          <w:sz w:val="30"/>
          <w:szCs w:val="30"/>
          <w:highlight w:val="none"/>
        </w:rPr>
      </w:pPr>
      <w:r>
        <w:rPr>
          <w:rFonts w:hint="eastAsia" w:hAnsi="宋体"/>
          <w:b/>
          <w:bCs/>
          <w:sz w:val="30"/>
          <w:szCs w:val="30"/>
          <w:highlight w:val="none"/>
        </w:rPr>
        <w:t>采 购 人：防城港职业技术学院  </w:t>
      </w:r>
    </w:p>
    <w:p w14:paraId="5AD54763">
      <w:pPr>
        <w:pStyle w:val="30"/>
        <w:spacing w:line="360" w:lineRule="auto"/>
        <w:ind w:firstLine="904" w:firstLineChars="300"/>
        <w:jc w:val="center"/>
        <w:rPr>
          <w:rFonts w:hAnsi="宋体"/>
          <w:b/>
          <w:bCs/>
          <w:sz w:val="30"/>
          <w:szCs w:val="30"/>
          <w:highlight w:val="none"/>
        </w:rPr>
      </w:pPr>
    </w:p>
    <w:p w14:paraId="62BE4D38">
      <w:pPr>
        <w:pStyle w:val="30"/>
        <w:spacing w:line="360" w:lineRule="auto"/>
        <w:ind w:firstLine="599" w:firstLineChars="199"/>
        <w:rPr>
          <w:rFonts w:hAnsi="宋体"/>
          <w:b/>
          <w:bCs/>
          <w:sz w:val="30"/>
          <w:szCs w:val="30"/>
          <w:highlight w:val="none"/>
        </w:rPr>
      </w:pPr>
      <w:r>
        <w:rPr>
          <w:rFonts w:hint="eastAsia" w:hAnsi="宋体"/>
          <w:b/>
          <w:bCs/>
          <w:sz w:val="30"/>
          <w:szCs w:val="30"/>
          <w:highlight w:val="none"/>
        </w:rPr>
        <w:t>采购代理机构：云之龙咨询集团有限公司</w:t>
      </w:r>
    </w:p>
    <w:p w14:paraId="70C84302">
      <w:pPr>
        <w:pStyle w:val="30"/>
        <w:spacing w:line="360" w:lineRule="auto"/>
        <w:ind w:firstLine="1125" w:firstLineChars="393"/>
        <w:rPr>
          <w:rFonts w:hAnsi="宋体"/>
          <w:b/>
          <w:bCs/>
          <w:w w:val="95"/>
          <w:sz w:val="30"/>
          <w:szCs w:val="30"/>
          <w:highlight w:val="none"/>
        </w:rPr>
      </w:pPr>
    </w:p>
    <w:p w14:paraId="00B2C780">
      <w:pPr>
        <w:pStyle w:val="30"/>
        <w:spacing w:line="360" w:lineRule="auto"/>
        <w:jc w:val="center"/>
        <w:rPr>
          <w:rFonts w:hAnsi="宋体"/>
          <w:szCs w:val="20"/>
          <w:highlight w:val="none"/>
        </w:rPr>
      </w:pPr>
      <w:r>
        <w:rPr>
          <w:rFonts w:hint="eastAsia" w:hAnsi="宋体"/>
          <w:b/>
          <w:bCs/>
          <w:w w:val="95"/>
          <w:sz w:val="30"/>
          <w:szCs w:val="30"/>
          <w:highlight w:val="none"/>
        </w:rPr>
        <w:t>2025年</w:t>
      </w:r>
      <w:r>
        <w:rPr>
          <w:rFonts w:hint="eastAsia" w:hAnsi="宋体"/>
          <w:b/>
          <w:bCs/>
          <w:w w:val="95"/>
          <w:sz w:val="30"/>
          <w:szCs w:val="30"/>
          <w:highlight w:val="none"/>
          <w:lang w:val="en-US" w:eastAsia="zh-CN"/>
        </w:rPr>
        <w:t>12</w:t>
      </w:r>
      <w:r>
        <w:rPr>
          <w:rFonts w:hint="eastAsia" w:hAnsi="宋体"/>
          <w:b/>
          <w:bCs/>
          <w:w w:val="95"/>
          <w:sz w:val="30"/>
          <w:szCs w:val="30"/>
          <w:highlight w:val="none"/>
        </w:rPr>
        <w:t>月</w:t>
      </w:r>
    </w:p>
    <w:p w14:paraId="31933025">
      <w:pPr>
        <w:spacing w:line="360" w:lineRule="auto"/>
        <w:jc w:val="center"/>
        <w:rPr>
          <w:rFonts w:ascii="宋体" w:hAnsi="宋体" w:cs="宋体"/>
          <w:b/>
          <w:bCs/>
          <w:kern w:val="0"/>
          <w:sz w:val="32"/>
          <w:szCs w:val="32"/>
          <w:highlight w:val="none"/>
        </w:rPr>
      </w:pPr>
    </w:p>
    <w:p w14:paraId="000742C8">
      <w:pPr>
        <w:spacing w:line="360" w:lineRule="auto"/>
        <w:jc w:val="center"/>
        <w:rPr>
          <w:rFonts w:ascii="宋体" w:hAnsi="宋体"/>
          <w:b/>
          <w:sz w:val="44"/>
          <w:szCs w:val="44"/>
          <w:highlight w:val="none"/>
        </w:rPr>
      </w:pPr>
      <w:r>
        <w:rPr>
          <w:rFonts w:ascii="黑体" w:hAnsi="黑体" w:eastAsia="黑体" w:cs="宋体"/>
          <w:b/>
          <w:bCs/>
          <w:kern w:val="0"/>
          <w:sz w:val="32"/>
          <w:szCs w:val="32"/>
          <w:highlight w:val="none"/>
        </w:rPr>
        <w:br w:type="page"/>
      </w:r>
      <w:r>
        <w:rPr>
          <w:rFonts w:hint="eastAsia" w:ascii="宋体" w:hAnsi="宋体"/>
          <w:b/>
          <w:sz w:val="44"/>
          <w:szCs w:val="44"/>
          <w:highlight w:val="none"/>
        </w:rPr>
        <w:t>目  录</w:t>
      </w:r>
    </w:p>
    <w:p w14:paraId="1BA52E83">
      <w:pPr>
        <w:spacing w:line="400" w:lineRule="exact"/>
        <w:jc w:val="center"/>
        <w:rPr>
          <w:rFonts w:ascii="宋体" w:hAnsi="宋体"/>
          <w:b/>
          <w:sz w:val="44"/>
          <w:szCs w:val="44"/>
          <w:highlight w:val="none"/>
        </w:rPr>
      </w:pPr>
    </w:p>
    <w:p w14:paraId="369B1E5D">
      <w:pPr>
        <w:pStyle w:val="39"/>
        <w:tabs>
          <w:tab w:val="right" w:leader="dot" w:pos="8869"/>
        </w:tabs>
        <w:spacing w:line="500" w:lineRule="atLeast"/>
        <w:rPr>
          <w:rFonts w:ascii="宋体" w:hAnsi="宋体"/>
          <w:b/>
          <w:sz w:val="24"/>
          <w:highlight w:val="none"/>
        </w:rPr>
      </w:pPr>
      <w:r>
        <w:rPr>
          <w:rFonts w:ascii="宋体" w:hAnsi="宋体"/>
          <w:b/>
          <w:sz w:val="24"/>
          <w:highlight w:val="none"/>
        </w:rPr>
        <w:fldChar w:fldCharType="begin"/>
      </w:r>
      <w:r>
        <w:rPr>
          <w:rFonts w:ascii="宋体" w:hAnsi="宋体"/>
          <w:b/>
          <w:sz w:val="24"/>
          <w:highlight w:val="none"/>
        </w:rPr>
        <w:instrText xml:space="preserve"> </w:instrText>
      </w:r>
      <w:r>
        <w:rPr>
          <w:rFonts w:hint="eastAsia" w:ascii="宋体" w:hAnsi="宋体"/>
          <w:b/>
          <w:sz w:val="24"/>
          <w:highlight w:val="none"/>
        </w:rPr>
        <w:instrText xml:space="preserve">TOC \o "1-3" \h \z \u</w:instrText>
      </w:r>
      <w:r>
        <w:rPr>
          <w:rFonts w:ascii="宋体" w:hAnsi="宋体"/>
          <w:b/>
          <w:sz w:val="24"/>
          <w:highlight w:val="none"/>
        </w:rPr>
        <w:instrText xml:space="preserve"> </w:instrText>
      </w:r>
      <w:r>
        <w:rPr>
          <w:rFonts w:ascii="宋体" w:hAnsi="宋体"/>
          <w:b/>
          <w:sz w:val="24"/>
          <w:highlight w:val="none"/>
        </w:rPr>
        <w:fldChar w:fldCharType="separate"/>
      </w:r>
      <w:r>
        <w:rPr>
          <w:highlight w:val="none"/>
        </w:rPr>
        <w:fldChar w:fldCharType="begin"/>
      </w:r>
      <w:r>
        <w:rPr>
          <w:highlight w:val="none"/>
        </w:rPr>
        <w:instrText xml:space="preserve"> HYPERLINK \l "_Toc74323456" </w:instrText>
      </w:r>
      <w:r>
        <w:rPr>
          <w:highlight w:val="none"/>
        </w:rPr>
        <w:fldChar w:fldCharType="separate"/>
      </w: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竞争性磋商公告</w:t>
      </w:r>
      <w:r>
        <w:rPr>
          <w:rFonts w:ascii="宋体" w:hAnsi="宋体"/>
          <w:b/>
          <w:sz w:val="24"/>
          <w:highlight w:val="none"/>
        </w:rPr>
        <w:tab/>
      </w:r>
      <w:r>
        <w:rPr>
          <w:rFonts w:ascii="宋体" w:hAnsi="宋体"/>
          <w:b/>
          <w:sz w:val="24"/>
          <w:highlight w:val="none"/>
        </w:rPr>
        <w:fldChar w:fldCharType="begin"/>
      </w:r>
      <w:r>
        <w:rPr>
          <w:rFonts w:ascii="宋体" w:hAnsi="宋体"/>
          <w:b/>
          <w:sz w:val="24"/>
          <w:highlight w:val="none"/>
        </w:rPr>
        <w:instrText xml:space="preserve"> PAGEREF _Toc74323456 \h </w:instrText>
      </w:r>
      <w:r>
        <w:rPr>
          <w:rFonts w:ascii="宋体" w:hAnsi="宋体"/>
          <w:b/>
          <w:sz w:val="24"/>
          <w:highlight w:val="none"/>
        </w:rPr>
        <w:fldChar w:fldCharType="separate"/>
      </w:r>
      <w:r>
        <w:rPr>
          <w:rFonts w:ascii="宋体" w:hAnsi="宋体"/>
          <w:b/>
          <w:sz w:val="24"/>
          <w:highlight w:val="none"/>
        </w:rPr>
        <w:t>2</w:t>
      </w:r>
      <w:r>
        <w:rPr>
          <w:rFonts w:ascii="宋体" w:hAnsi="宋体"/>
          <w:b/>
          <w:sz w:val="24"/>
          <w:highlight w:val="none"/>
        </w:rPr>
        <w:fldChar w:fldCharType="end"/>
      </w:r>
      <w:r>
        <w:rPr>
          <w:rFonts w:ascii="宋体" w:hAnsi="宋体"/>
          <w:b/>
          <w:sz w:val="24"/>
          <w:highlight w:val="none"/>
        </w:rPr>
        <w:fldChar w:fldCharType="end"/>
      </w:r>
    </w:p>
    <w:p w14:paraId="735A5B97">
      <w:pPr>
        <w:pStyle w:val="39"/>
        <w:tabs>
          <w:tab w:val="right" w:leader="dot" w:pos="8869"/>
        </w:tabs>
        <w:spacing w:line="500" w:lineRule="atLeast"/>
        <w:rPr>
          <w:rFonts w:ascii="宋体" w:hAnsi="宋体"/>
          <w:b/>
          <w:sz w:val="24"/>
          <w:highlight w:val="none"/>
        </w:rPr>
      </w:pPr>
      <w:r>
        <w:rPr>
          <w:highlight w:val="none"/>
        </w:rPr>
        <w:fldChar w:fldCharType="begin"/>
      </w:r>
      <w:r>
        <w:rPr>
          <w:highlight w:val="none"/>
        </w:rPr>
        <w:instrText xml:space="preserve"> HYPERLINK \l "_Toc74323457" </w:instrText>
      </w:r>
      <w:r>
        <w:rPr>
          <w:highlight w:val="none"/>
        </w:rPr>
        <w:fldChar w:fldCharType="separate"/>
      </w:r>
      <w:r>
        <w:rPr>
          <w:rFonts w:hint="eastAsia" w:ascii="宋体" w:hAnsi="宋体"/>
          <w:b/>
          <w:sz w:val="24"/>
          <w:highlight w:val="none"/>
        </w:rPr>
        <w:t>第二章</w:t>
      </w:r>
      <w:r>
        <w:rPr>
          <w:rFonts w:ascii="宋体" w:hAnsi="宋体"/>
          <w:b/>
          <w:sz w:val="24"/>
          <w:highlight w:val="none"/>
        </w:rPr>
        <w:t xml:space="preserve"> </w:t>
      </w:r>
      <w:r>
        <w:rPr>
          <w:rFonts w:hint="eastAsia" w:ascii="宋体" w:hAnsi="宋体"/>
          <w:b/>
          <w:sz w:val="24"/>
          <w:highlight w:val="none"/>
        </w:rPr>
        <w:t>供应</w:t>
      </w:r>
      <w:bookmarkStart w:id="0" w:name="_Hlt82161237"/>
      <w:r>
        <w:rPr>
          <w:rFonts w:hint="eastAsia" w:ascii="宋体" w:hAnsi="宋体"/>
          <w:b/>
          <w:sz w:val="24"/>
          <w:highlight w:val="none"/>
        </w:rPr>
        <w:t>商</w:t>
      </w:r>
      <w:bookmarkEnd w:id="0"/>
      <w:r>
        <w:rPr>
          <w:rFonts w:hint="eastAsia" w:ascii="宋体" w:hAnsi="宋体"/>
          <w:b/>
          <w:sz w:val="24"/>
          <w:highlight w:val="none"/>
        </w:rPr>
        <w:t>须知</w:t>
      </w:r>
      <w:r>
        <w:rPr>
          <w:rFonts w:ascii="宋体" w:hAnsi="宋体"/>
          <w:b/>
          <w:sz w:val="24"/>
          <w:highlight w:val="none"/>
        </w:rPr>
        <w:tab/>
      </w:r>
      <w:r>
        <w:rPr>
          <w:rFonts w:ascii="宋体" w:hAnsi="宋体"/>
          <w:b/>
          <w:sz w:val="24"/>
          <w:highlight w:val="none"/>
        </w:rPr>
        <w:fldChar w:fldCharType="begin"/>
      </w:r>
      <w:r>
        <w:rPr>
          <w:rFonts w:ascii="宋体" w:hAnsi="宋体"/>
          <w:b/>
          <w:sz w:val="24"/>
          <w:highlight w:val="none"/>
        </w:rPr>
        <w:instrText xml:space="preserve"> PAGEREF _Toc74323457 \h </w:instrText>
      </w:r>
      <w:r>
        <w:rPr>
          <w:rFonts w:ascii="宋体" w:hAnsi="宋体"/>
          <w:b/>
          <w:sz w:val="24"/>
          <w:highlight w:val="none"/>
        </w:rPr>
        <w:fldChar w:fldCharType="separate"/>
      </w:r>
      <w:r>
        <w:rPr>
          <w:rFonts w:ascii="宋体" w:hAnsi="宋体"/>
          <w:b/>
          <w:sz w:val="24"/>
          <w:highlight w:val="none"/>
        </w:rPr>
        <w:t>6</w:t>
      </w:r>
      <w:r>
        <w:rPr>
          <w:rFonts w:ascii="宋体" w:hAnsi="宋体"/>
          <w:b/>
          <w:sz w:val="24"/>
          <w:highlight w:val="none"/>
        </w:rPr>
        <w:fldChar w:fldCharType="end"/>
      </w:r>
      <w:r>
        <w:rPr>
          <w:rFonts w:ascii="宋体" w:hAnsi="宋体"/>
          <w:b/>
          <w:sz w:val="24"/>
          <w:highlight w:val="none"/>
        </w:rPr>
        <w:fldChar w:fldCharType="end"/>
      </w:r>
    </w:p>
    <w:p w14:paraId="51AC9FC1">
      <w:pPr>
        <w:pStyle w:val="39"/>
        <w:tabs>
          <w:tab w:val="right" w:leader="dot" w:pos="8869"/>
        </w:tabs>
        <w:spacing w:line="500" w:lineRule="atLeast"/>
        <w:rPr>
          <w:rFonts w:hint="eastAsia" w:ascii="宋体" w:hAnsi="宋体" w:eastAsia="宋体"/>
          <w:b/>
          <w:sz w:val="24"/>
          <w:highlight w:val="none"/>
          <w:lang w:eastAsia="zh-CN"/>
        </w:rPr>
      </w:pPr>
      <w:r>
        <w:rPr>
          <w:highlight w:val="none"/>
        </w:rPr>
        <w:fldChar w:fldCharType="begin"/>
      </w:r>
      <w:r>
        <w:rPr>
          <w:highlight w:val="none"/>
        </w:rPr>
        <w:instrText xml:space="preserve"> HYPERLINK \l "_Toc74323458" </w:instrText>
      </w:r>
      <w:r>
        <w:rPr>
          <w:highlight w:val="none"/>
        </w:rPr>
        <w:fldChar w:fldCharType="separate"/>
      </w:r>
      <w:r>
        <w:rPr>
          <w:rFonts w:hint="eastAsia" w:ascii="宋体" w:hAnsi="宋体"/>
          <w:b/>
          <w:sz w:val="24"/>
          <w:highlight w:val="none"/>
        </w:rPr>
        <w:t>第三章</w:t>
      </w:r>
      <w:r>
        <w:rPr>
          <w:rFonts w:ascii="宋体" w:hAnsi="宋体"/>
          <w:b/>
          <w:sz w:val="24"/>
          <w:highlight w:val="none"/>
        </w:rPr>
        <w:t xml:space="preserve"> </w:t>
      </w:r>
      <w:r>
        <w:rPr>
          <w:rFonts w:hint="eastAsia" w:ascii="宋体" w:hAnsi="宋体"/>
          <w:b/>
          <w:sz w:val="24"/>
          <w:highlight w:val="none"/>
        </w:rPr>
        <w:t>采购需</w:t>
      </w:r>
      <w:bookmarkStart w:id="1" w:name="_Hlt82166940"/>
      <w:r>
        <w:rPr>
          <w:rFonts w:hint="eastAsia" w:ascii="宋体" w:hAnsi="宋体"/>
          <w:b/>
          <w:sz w:val="24"/>
          <w:highlight w:val="none"/>
        </w:rPr>
        <w:t>求</w:t>
      </w:r>
      <w:bookmarkEnd w:id="1"/>
      <w:r>
        <w:rPr>
          <w:rFonts w:ascii="宋体" w:hAnsi="宋体"/>
          <w:b/>
          <w:sz w:val="24"/>
          <w:highlight w:val="none"/>
        </w:rPr>
        <w:tab/>
      </w:r>
      <w:r>
        <w:rPr>
          <w:rFonts w:ascii="宋体" w:hAnsi="宋体"/>
          <w:b/>
          <w:sz w:val="24"/>
          <w:highlight w:val="none"/>
        </w:rPr>
        <w:fldChar w:fldCharType="begin"/>
      </w:r>
      <w:r>
        <w:rPr>
          <w:rFonts w:ascii="宋体" w:hAnsi="宋体"/>
          <w:b/>
          <w:sz w:val="24"/>
          <w:highlight w:val="none"/>
        </w:rPr>
        <w:instrText xml:space="preserve"> PAGEREF _Toc74323458 \h </w:instrText>
      </w:r>
      <w:r>
        <w:rPr>
          <w:rFonts w:ascii="宋体" w:hAnsi="宋体"/>
          <w:b/>
          <w:sz w:val="24"/>
          <w:highlight w:val="none"/>
        </w:rPr>
        <w:fldChar w:fldCharType="separate"/>
      </w:r>
      <w:r>
        <w:rPr>
          <w:rFonts w:ascii="宋体" w:hAnsi="宋体"/>
          <w:b/>
          <w:sz w:val="24"/>
          <w:highlight w:val="none"/>
        </w:rPr>
        <w:t>21</w:t>
      </w:r>
      <w:r>
        <w:rPr>
          <w:rFonts w:ascii="宋体" w:hAnsi="宋体"/>
          <w:b/>
          <w:sz w:val="24"/>
          <w:highlight w:val="none"/>
        </w:rPr>
        <w:fldChar w:fldCharType="end"/>
      </w:r>
      <w:r>
        <w:rPr>
          <w:rFonts w:ascii="宋体" w:hAnsi="宋体"/>
          <w:b/>
          <w:sz w:val="24"/>
          <w:highlight w:val="none"/>
        </w:rPr>
        <w:fldChar w:fldCharType="end"/>
      </w:r>
    </w:p>
    <w:p w14:paraId="7ABBC2C5">
      <w:pPr>
        <w:pStyle w:val="39"/>
        <w:tabs>
          <w:tab w:val="right" w:leader="dot" w:pos="8869"/>
        </w:tabs>
        <w:spacing w:line="500" w:lineRule="atLeast"/>
        <w:rPr>
          <w:rFonts w:hint="eastAsia" w:ascii="宋体" w:hAnsi="宋体" w:eastAsia="宋体"/>
          <w:b/>
          <w:sz w:val="24"/>
          <w:highlight w:val="none"/>
          <w:lang w:eastAsia="zh-CN"/>
        </w:rPr>
      </w:pPr>
      <w:r>
        <w:rPr>
          <w:highlight w:val="none"/>
        </w:rPr>
        <w:fldChar w:fldCharType="begin"/>
      </w:r>
      <w:r>
        <w:rPr>
          <w:highlight w:val="none"/>
        </w:rPr>
        <w:instrText xml:space="preserve"> HYPERLINK \l "_Toc74323459" </w:instrText>
      </w:r>
      <w:r>
        <w:rPr>
          <w:highlight w:val="none"/>
        </w:rPr>
        <w:fldChar w:fldCharType="separate"/>
      </w:r>
      <w:r>
        <w:rPr>
          <w:rFonts w:hint="eastAsia" w:ascii="宋体" w:hAnsi="宋体"/>
          <w:b/>
          <w:sz w:val="24"/>
          <w:highlight w:val="none"/>
        </w:rPr>
        <w:t>第四章</w:t>
      </w:r>
      <w:r>
        <w:rPr>
          <w:rFonts w:ascii="宋体" w:hAnsi="宋体"/>
          <w:b/>
          <w:sz w:val="24"/>
          <w:highlight w:val="none"/>
        </w:rPr>
        <w:t xml:space="preserve"> </w:t>
      </w:r>
      <w:r>
        <w:rPr>
          <w:rFonts w:hint="eastAsia" w:ascii="宋体" w:hAnsi="宋体"/>
          <w:b/>
          <w:sz w:val="24"/>
          <w:highlight w:val="none"/>
        </w:rPr>
        <w:t>评审程序、</w:t>
      </w:r>
      <w:bookmarkStart w:id="2" w:name="_Hlt82166000"/>
      <w:r>
        <w:rPr>
          <w:rFonts w:hint="eastAsia" w:ascii="宋体" w:hAnsi="宋体"/>
          <w:b/>
          <w:sz w:val="24"/>
          <w:highlight w:val="none"/>
        </w:rPr>
        <w:t>评</w:t>
      </w:r>
      <w:bookmarkEnd w:id="2"/>
      <w:r>
        <w:rPr>
          <w:rFonts w:hint="eastAsia" w:ascii="宋体" w:hAnsi="宋体"/>
          <w:b/>
          <w:sz w:val="24"/>
          <w:highlight w:val="none"/>
        </w:rPr>
        <w:t>审方法和评审标准</w:t>
      </w:r>
      <w:r>
        <w:rPr>
          <w:rFonts w:ascii="宋体" w:hAnsi="宋体"/>
          <w:b/>
          <w:sz w:val="24"/>
          <w:highlight w:val="none"/>
        </w:rPr>
        <w:tab/>
      </w:r>
      <w:r>
        <w:rPr>
          <w:rFonts w:hint="eastAsia" w:ascii="宋体" w:hAnsi="宋体"/>
          <w:b/>
          <w:sz w:val="24"/>
          <w:highlight w:val="none"/>
        </w:rPr>
        <w:t>2</w:t>
      </w:r>
      <w:r>
        <w:rPr>
          <w:rFonts w:hint="eastAsia" w:ascii="宋体" w:hAnsi="宋体"/>
          <w:b/>
          <w:sz w:val="24"/>
          <w:highlight w:val="none"/>
        </w:rPr>
        <w:fldChar w:fldCharType="end"/>
      </w:r>
      <w:r>
        <w:rPr>
          <w:rFonts w:hint="eastAsia" w:ascii="宋体" w:hAnsi="宋体"/>
          <w:b/>
          <w:sz w:val="24"/>
          <w:highlight w:val="none"/>
          <w:lang w:val="en-US" w:eastAsia="zh-CN"/>
        </w:rPr>
        <w:t>6</w:t>
      </w:r>
    </w:p>
    <w:p w14:paraId="6BC2D206">
      <w:pPr>
        <w:pStyle w:val="39"/>
        <w:tabs>
          <w:tab w:val="right" w:leader="dot" w:pos="8869"/>
        </w:tabs>
        <w:spacing w:line="500" w:lineRule="atLeast"/>
        <w:rPr>
          <w:rFonts w:hint="default" w:ascii="宋体" w:hAnsi="宋体" w:eastAsia="宋体"/>
          <w:b/>
          <w:sz w:val="24"/>
          <w:highlight w:val="none"/>
          <w:lang w:val="en-US" w:eastAsia="zh-CN"/>
        </w:rPr>
      </w:pPr>
      <w:r>
        <w:rPr>
          <w:highlight w:val="none"/>
        </w:rPr>
        <w:fldChar w:fldCharType="begin"/>
      </w:r>
      <w:r>
        <w:rPr>
          <w:highlight w:val="none"/>
        </w:rPr>
        <w:instrText xml:space="preserve"> HYPERLINK \l "_Toc74323460" </w:instrText>
      </w:r>
      <w:r>
        <w:rPr>
          <w:highlight w:val="none"/>
        </w:rPr>
        <w:fldChar w:fldCharType="separate"/>
      </w:r>
      <w:r>
        <w:rPr>
          <w:rFonts w:hint="eastAsia" w:ascii="宋体" w:hAnsi="宋体"/>
          <w:b/>
          <w:sz w:val="24"/>
          <w:highlight w:val="none"/>
        </w:rPr>
        <w:t>第五章</w:t>
      </w:r>
      <w:r>
        <w:rPr>
          <w:rFonts w:ascii="宋体" w:hAnsi="宋体"/>
          <w:b/>
          <w:sz w:val="24"/>
          <w:highlight w:val="none"/>
        </w:rPr>
        <w:t xml:space="preserve"> </w:t>
      </w:r>
      <w:r>
        <w:rPr>
          <w:rFonts w:hint="eastAsia" w:ascii="宋体" w:hAnsi="宋体"/>
          <w:b/>
          <w:sz w:val="24"/>
          <w:highlight w:val="none"/>
        </w:rPr>
        <w:t>响应文件格式</w:t>
      </w:r>
      <w:r>
        <w:rPr>
          <w:rFonts w:ascii="宋体" w:hAnsi="宋体"/>
          <w:b/>
          <w:sz w:val="24"/>
          <w:highlight w:val="none"/>
        </w:rPr>
        <w:tab/>
      </w:r>
      <w:r>
        <w:rPr>
          <w:rFonts w:ascii="宋体" w:hAnsi="宋体"/>
          <w:b/>
          <w:sz w:val="24"/>
          <w:highlight w:val="none"/>
        </w:rPr>
        <w:fldChar w:fldCharType="end"/>
      </w:r>
      <w:r>
        <w:rPr>
          <w:rFonts w:hint="eastAsia" w:ascii="宋体" w:hAnsi="宋体"/>
          <w:b/>
          <w:sz w:val="24"/>
          <w:highlight w:val="none"/>
          <w:lang w:val="en-US" w:eastAsia="zh-CN"/>
        </w:rPr>
        <w:t>34</w:t>
      </w:r>
    </w:p>
    <w:p w14:paraId="1659028C">
      <w:pPr>
        <w:pStyle w:val="39"/>
        <w:tabs>
          <w:tab w:val="right" w:leader="dot" w:pos="8869"/>
        </w:tabs>
        <w:spacing w:line="500" w:lineRule="atLeast"/>
        <w:rPr>
          <w:rFonts w:hint="eastAsia" w:ascii="宋体" w:hAnsi="宋体" w:eastAsia="宋体"/>
          <w:sz w:val="24"/>
          <w:highlight w:val="none"/>
          <w:lang w:val="en-US" w:eastAsia="zh-CN"/>
        </w:rPr>
      </w:pPr>
      <w:r>
        <w:rPr>
          <w:highlight w:val="none"/>
        </w:rPr>
        <w:fldChar w:fldCharType="begin"/>
      </w:r>
      <w:r>
        <w:rPr>
          <w:highlight w:val="none"/>
        </w:rPr>
        <w:instrText xml:space="preserve"> HYPERLINK \l "_Toc74323461" </w:instrText>
      </w:r>
      <w:r>
        <w:rPr>
          <w:highlight w:val="none"/>
        </w:rPr>
        <w:fldChar w:fldCharType="separate"/>
      </w:r>
      <w:r>
        <w:rPr>
          <w:rFonts w:hint="eastAsia" w:ascii="宋体" w:hAnsi="宋体"/>
          <w:b/>
          <w:sz w:val="24"/>
          <w:highlight w:val="none"/>
        </w:rPr>
        <w:t>第六章</w:t>
      </w:r>
      <w:r>
        <w:rPr>
          <w:rFonts w:ascii="宋体" w:hAnsi="宋体"/>
          <w:b/>
          <w:sz w:val="24"/>
          <w:highlight w:val="none"/>
        </w:rPr>
        <w:t xml:space="preserve"> </w:t>
      </w:r>
      <w:r>
        <w:rPr>
          <w:rFonts w:hint="eastAsia" w:ascii="宋体" w:hAnsi="宋体"/>
          <w:b/>
          <w:sz w:val="24"/>
          <w:highlight w:val="none"/>
        </w:rPr>
        <w:t>合同文本</w:t>
      </w:r>
      <w:r>
        <w:rPr>
          <w:rFonts w:ascii="宋体" w:hAnsi="宋体"/>
          <w:b/>
          <w:sz w:val="24"/>
          <w:highlight w:val="none"/>
        </w:rPr>
        <w:tab/>
      </w:r>
      <w:r>
        <w:rPr>
          <w:rFonts w:hint="eastAsia" w:ascii="宋体" w:hAnsi="宋体"/>
          <w:b/>
          <w:sz w:val="24"/>
          <w:highlight w:val="none"/>
          <w:lang w:val="en-US" w:eastAsia="zh-CN"/>
        </w:rPr>
        <w:t>6</w:t>
      </w:r>
      <w:r>
        <w:rPr>
          <w:rFonts w:hint="eastAsia" w:ascii="宋体" w:hAnsi="宋体"/>
          <w:b/>
          <w:sz w:val="24"/>
          <w:highlight w:val="none"/>
        </w:rPr>
        <w:fldChar w:fldCharType="end"/>
      </w:r>
      <w:r>
        <w:rPr>
          <w:rFonts w:hint="eastAsia" w:ascii="宋体" w:hAnsi="宋体"/>
          <w:b/>
          <w:sz w:val="24"/>
          <w:highlight w:val="none"/>
          <w:lang w:val="en-US" w:eastAsia="zh-CN"/>
        </w:rPr>
        <w:t>0</w:t>
      </w:r>
    </w:p>
    <w:p w14:paraId="0677C2E3">
      <w:pPr>
        <w:pStyle w:val="40"/>
        <w:tabs>
          <w:tab w:val="right" w:leader="dot" w:pos="8931"/>
          <w:tab w:val="clear" w:pos="8296"/>
        </w:tabs>
        <w:spacing w:line="500" w:lineRule="atLeast"/>
        <w:ind w:left="0" w:leftChars="0"/>
        <w:rPr>
          <w:rFonts w:ascii="宋体" w:hAnsi="宋体"/>
          <w:b/>
          <w:sz w:val="24"/>
          <w:highlight w:val="none"/>
        </w:rPr>
      </w:pPr>
      <w:r>
        <w:rPr>
          <w:rFonts w:ascii="宋体" w:hAnsi="宋体"/>
          <w:b/>
          <w:sz w:val="24"/>
          <w:highlight w:val="none"/>
        </w:rPr>
        <w:fldChar w:fldCharType="end"/>
      </w:r>
    </w:p>
    <w:p w14:paraId="57658AD3">
      <w:pPr>
        <w:spacing w:line="400" w:lineRule="exact"/>
        <w:jc w:val="left"/>
        <w:rPr>
          <w:rFonts w:ascii="宋体" w:hAnsi="宋体"/>
          <w:b/>
          <w:sz w:val="32"/>
          <w:szCs w:val="32"/>
          <w:highlight w:val="none"/>
        </w:rPr>
      </w:pPr>
    </w:p>
    <w:p w14:paraId="31E8B2F2">
      <w:pPr>
        <w:spacing w:line="400" w:lineRule="exact"/>
        <w:jc w:val="center"/>
        <w:rPr>
          <w:rFonts w:ascii="宋体" w:hAnsi="宋体"/>
          <w:b/>
          <w:sz w:val="32"/>
          <w:szCs w:val="32"/>
          <w:highlight w:val="none"/>
        </w:rPr>
      </w:pPr>
    </w:p>
    <w:p w14:paraId="5E4A9C90">
      <w:pPr>
        <w:spacing w:line="400" w:lineRule="exact"/>
        <w:jc w:val="center"/>
        <w:rPr>
          <w:rFonts w:ascii="宋体" w:hAnsi="宋体"/>
          <w:b/>
          <w:sz w:val="32"/>
          <w:szCs w:val="32"/>
          <w:highlight w:val="none"/>
        </w:rPr>
      </w:pPr>
    </w:p>
    <w:p w14:paraId="46959990">
      <w:pPr>
        <w:spacing w:line="400" w:lineRule="exact"/>
        <w:jc w:val="center"/>
        <w:rPr>
          <w:rFonts w:ascii="宋体" w:hAnsi="宋体"/>
          <w:b/>
          <w:sz w:val="32"/>
          <w:szCs w:val="32"/>
          <w:highlight w:val="none"/>
        </w:rPr>
      </w:pPr>
    </w:p>
    <w:p w14:paraId="2F218B42">
      <w:pPr>
        <w:spacing w:line="400" w:lineRule="exact"/>
        <w:jc w:val="center"/>
        <w:rPr>
          <w:rFonts w:ascii="宋体" w:hAnsi="宋体"/>
          <w:b/>
          <w:sz w:val="32"/>
          <w:szCs w:val="32"/>
          <w:highlight w:val="none"/>
        </w:rPr>
      </w:pPr>
    </w:p>
    <w:p w14:paraId="7D2FBA6C">
      <w:pPr>
        <w:spacing w:line="400" w:lineRule="exact"/>
        <w:rPr>
          <w:rFonts w:ascii="宋体" w:hAnsi="宋体"/>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565827A8">
      <w:pPr>
        <w:pStyle w:val="7"/>
        <w:spacing w:line="360" w:lineRule="auto"/>
        <w:jc w:val="center"/>
        <w:rPr>
          <w:highlight w:val="none"/>
        </w:rPr>
      </w:pPr>
      <w:bookmarkStart w:id="3" w:name="_Toc74323456"/>
      <w:r>
        <w:rPr>
          <w:rFonts w:hint="eastAsia"/>
          <w:highlight w:val="none"/>
        </w:rPr>
        <w:t>第一章 竞争性磋商公告</w:t>
      </w:r>
      <w:bookmarkEnd w:id="3"/>
    </w:p>
    <w:p w14:paraId="3A6AF77E">
      <w:pPr>
        <w:jc w:val="center"/>
        <w:rPr>
          <w:rFonts w:hint="eastAsia" w:ascii="宋体" w:hAnsi="宋体"/>
          <w:b/>
          <w:bCs/>
          <w:sz w:val="32"/>
          <w:szCs w:val="32"/>
          <w:highlight w:val="none"/>
        </w:rPr>
      </w:pPr>
      <w:r>
        <w:rPr>
          <w:rFonts w:hint="eastAsia" w:ascii="宋体" w:hAnsi="宋体"/>
          <w:b/>
          <w:bCs/>
          <w:sz w:val="32"/>
          <w:szCs w:val="32"/>
          <w:highlight w:val="none"/>
        </w:rPr>
        <w:t>防城港职业技术学院产教融合实训综合楼建设工程监理服务</w:t>
      </w:r>
    </w:p>
    <w:p w14:paraId="15226E39">
      <w:pPr>
        <w:jc w:val="center"/>
        <w:rPr>
          <w:rFonts w:ascii="宋体" w:hAnsi="宋体"/>
          <w:b/>
          <w:bCs/>
          <w:sz w:val="32"/>
          <w:szCs w:val="32"/>
          <w:highlight w:val="none"/>
        </w:rPr>
      </w:pPr>
      <w:r>
        <w:rPr>
          <w:rFonts w:hint="eastAsia" w:ascii="宋体" w:hAnsi="宋体"/>
          <w:b/>
          <w:bCs/>
          <w:sz w:val="32"/>
          <w:szCs w:val="32"/>
          <w:highlight w:val="none"/>
        </w:rPr>
        <w:t>竞争性磋商公告</w:t>
      </w:r>
    </w:p>
    <w:p w14:paraId="64A20CE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bookmarkStart w:id="4" w:name="_Hlk37430271"/>
      <w:r>
        <w:rPr>
          <w:rFonts w:hint="eastAsia" w:ascii="宋体" w:hAnsi="宋体"/>
          <w:szCs w:val="21"/>
          <w:highlight w:val="none"/>
        </w:rPr>
        <w:t>项目概况</w:t>
      </w:r>
    </w:p>
    <w:p w14:paraId="102BAEC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rPr>
        <w:t>防城港职业技术学院产教融合实训综合楼建设工程监理服务的潜在供应商应在</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）获取（下载）竞争性磋商文件，并于2025</w:t>
      </w:r>
      <w:r>
        <w:rPr>
          <w:rFonts w:hint="eastAsia" w:ascii="宋体" w:hAnsi="宋体"/>
          <w:bCs/>
          <w:szCs w:val="21"/>
          <w:highlight w:val="none"/>
        </w:rPr>
        <w:t>年</w:t>
      </w:r>
      <w:r>
        <w:rPr>
          <w:rFonts w:hint="eastAsia" w:ascii="宋体" w:hAnsi="宋体"/>
          <w:bCs/>
          <w:szCs w:val="21"/>
          <w:highlight w:val="none"/>
          <w:lang w:val="en-US" w:eastAsia="zh-CN"/>
        </w:rPr>
        <w:t xml:space="preserve">  12</w:t>
      </w:r>
      <w:r>
        <w:rPr>
          <w:rFonts w:hint="eastAsia" w:ascii="宋体" w:hAnsi="宋体"/>
          <w:bCs/>
          <w:szCs w:val="21"/>
          <w:highlight w:val="none"/>
        </w:rPr>
        <w:t>月</w:t>
      </w:r>
      <w:r>
        <w:rPr>
          <w:rFonts w:hint="eastAsia" w:ascii="宋体" w:hAnsi="宋体"/>
          <w:bCs/>
          <w:szCs w:val="21"/>
          <w:highlight w:val="none"/>
          <w:lang w:val="en-US" w:eastAsia="zh-CN"/>
        </w:rPr>
        <w:t>22</w:t>
      </w:r>
      <w:r>
        <w:rPr>
          <w:rFonts w:hint="eastAsia" w:ascii="宋体" w:hAnsi="宋体"/>
          <w:bCs/>
          <w:szCs w:val="21"/>
          <w:highlight w:val="none"/>
        </w:rPr>
        <w:t>日</w:t>
      </w:r>
      <w:r>
        <w:rPr>
          <w:rFonts w:hint="eastAsia" w:ascii="宋体" w:hAnsi="宋体"/>
          <w:bCs/>
          <w:szCs w:val="21"/>
          <w:highlight w:val="none"/>
          <w:lang w:val="en-US" w:eastAsia="zh-CN"/>
        </w:rPr>
        <w:t>13</w:t>
      </w:r>
      <w:r>
        <w:rPr>
          <w:rFonts w:hint="eastAsia" w:ascii="宋体" w:hAnsi="宋体"/>
          <w:bCs/>
          <w:szCs w:val="21"/>
          <w:highlight w:val="none"/>
        </w:rPr>
        <w:t>时30分（北京时间）前提交（上传）</w:t>
      </w:r>
      <w:r>
        <w:rPr>
          <w:rFonts w:hint="eastAsia" w:ascii="宋体" w:hAnsi="宋体"/>
          <w:szCs w:val="21"/>
          <w:highlight w:val="none"/>
        </w:rPr>
        <w:t>响应</w:t>
      </w:r>
      <w:r>
        <w:rPr>
          <w:rFonts w:hint="eastAsia" w:ascii="宋体" w:hAnsi="宋体"/>
          <w:bCs/>
          <w:szCs w:val="21"/>
          <w:highlight w:val="none"/>
        </w:rPr>
        <w:t>文件</w:t>
      </w:r>
      <w:r>
        <w:rPr>
          <w:rFonts w:hint="eastAsia" w:ascii="宋体" w:hAnsi="宋体"/>
          <w:szCs w:val="21"/>
          <w:highlight w:val="none"/>
        </w:rPr>
        <w:t>。</w:t>
      </w:r>
    </w:p>
    <w:p w14:paraId="46C12483">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bookmarkStart w:id="5" w:name="_Toc28359089"/>
      <w:bookmarkStart w:id="6" w:name="_Toc35393798"/>
      <w:bookmarkStart w:id="7" w:name="_Toc35393629"/>
      <w:bookmarkStart w:id="8" w:name="_Toc44229878"/>
      <w:bookmarkStart w:id="9" w:name="_Toc28359012"/>
      <w:bookmarkStart w:id="10" w:name="_Toc71365905"/>
      <w:r>
        <w:rPr>
          <w:rFonts w:hint="eastAsia" w:asciiTheme="minorEastAsia" w:hAnsiTheme="minorEastAsia" w:eastAsiaTheme="minorEastAsia" w:cstheme="minorEastAsia"/>
          <w:b/>
          <w:sz w:val="24"/>
          <w:highlight w:val="none"/>
        </w:rPr>
        <w:t>一、项目基本情况</w:t>
      </w:r>
      <w:bookmarkEnd w:id="4"/>
      <w:bookmarkEnd w:id="5"/>
      <w:bookmarkEnd w:id="6"/>
      <w:bookmarkEnd w:id="7"/>
      <w:bookmarkEnd w:id="8"/>
      <w:bookmarkEnd w:id="9"/>
    </w:p>
    <w:p w14:paraId="5E47393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项目编号：FCZC2025-C3-990193-YZLZ</w:t>
      </w:r>
    </w:p>
    <w:p w14:paraId="6772C00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项目名称：防城港职业技术学院产教融合实训综合楼建设工程监理服务</w:t>
      </w:r>
    </w:p>
    <w:p w14:paraId="7C8A74E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采购方式：竞争性磋商</w:t>
      </w:r>
    </w:p>
    <w:p w14:paraId="46067C5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预算金额：人民币</w:t>
      </w:r>
      <w:r>
        <w:rPr>
          <w:rFonts w:hint="eastAsia" w:asciiTheme="minorEastAsia" w:hAnsiTheme="minorEastAsia" w:eastAsiaTheme="minorEastAsia" w:cstheme="minorEastAsia"/>
          <w:szCs w:val="21"/>
          <w:highlight w:val="none"/>
          <w:lang w:val="en-US" w:eastAsia="zh-CN"/>
        </w:rPr>
        <w:t>陆拾捌万柒仟贰佰元整</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687,200.00</w:t>
      </w:r>
      <w:r>
        <w:rPr>
          <w:rFonts w:hint="eastAsia" w:asciiTheme="minorEastAsia" w:hAnsiTheme="minorEastAsia" w:eastAsiaTheme="minorEastAsia" w:cstheme="minorEastAsia"/>
          <w:szCs w:val="21"/>
          <w:highlight w:val="none"/>
        </w:rPr>
        <w:t>）</w:t>
      </w:r>
    </w:p>
    <w:p w14:paraId="444043B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最高限价：同预算</w:t>
      </w:r>
    </w:p>
    <w:p w14:paraId="5E117F3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采购需求：</w:t>
      </w:r>
      <w:r>
        <w:rPr>
          <w:rFonts w:hint="eastAsia" w:asciiTheme="minorEastAsia" w:hAnsiTheme="minorEastAsia" w:eastAsiaTheme="minorEastAsia" w:cstheme="minorEastAsia"/>
          <w:szCs w:val="21"/>
          <w:highlight w:val="none"/>
          <w:lang w:eastAsia="zh-CN"/>
        </w:rPr>
        <w:t>防城港职业技术学院产教融合实训综合楼建设工程新建产教融合实训综合楼1栋，建筑面积15790.20平方米，主要建设内容包括建安工程、装修工程， 给排水、电气、暖通、</w:t>
      </w:r>
      <w:r>
        <w:rPr>
          <w:rFonts w:hint="eastAsia" w:asciiTheme="minorEastAsia" w:hAnsiTheme="minorEastAsia" w:eastAsiaTheme="minorEastAsia" w:cstheme="minorEastAsia"/>
          <w:szCs w:val="21"/>
          <w:highlight w:val="none"/>
          <w:lang w:val="en-US" w:eastAsia="zh-CN"/>
        </w:rPr>
        <w:t>电梯</w:t>
      </w:r>
      <w:r>
        <w:rPr>
          <w:rFonts w:hint="eastAsia" w:asciiTheme="minorEastAsia" w:hAnsiTheme="minorEastAsia" w:eastAsiaTheme="minorEastAsia" w:cstheme="minorEastAsia"/>
          <w:szCs w:val="21"/>
          <w:highlight w:val="none"/>
          <w:lang w:eastAsia="zh-CN"/>
        </w:rPr>
        <w:t>等配套设施建设，</w:t>
      </w:r>
      <w:r>
        <w:rPr>
          <w:rFonts w:hint="eastAsia" w:asciiTheme="minorEastAsia" w:hAnsiTheme="minorEastAsia" w:eastAsiaTheme="minorEastAsia" w:cstheme="minorEastAsia"/>
          <w:sz w:val="21"/>
          <w:szCs w:val="21"/>
          <w:highlight w:val="none"/>
          <w:lang w:eastAsia="zh-CN"/>
        </w:rPr>
        <w:t>建安费</w:t>
      </w:r>
      <w:r>
        <w:rPr>
          <w:rFonts w:hint="eastAsia" w:asciiTheme="minorEastAsia" w:hAnsiTheme="minorEastAsia" w:eastAsiaTheme="minorEastAsia" w:cstheme="minorEastAsia"/>
          <w:sz w:val="21"/>
          <w:szCs w:val="21"/>
          <w:highlight w:val="none"/>
          <w:lang w:val="en-US" w:eastAsia="zh-CN"/>
        </w:rPr>
        <w:t>4862.75</w:t>
      </w:r>
      <w:r>
        <w:rPr>
          <w:rFonts w:hint="eastAsia" w:asciiTheme="minorEastAsia" w:hAnsiTheme="minorEastAsia" w:eastAsiaTheme="minorEastAsia" w:cstheme="minorEastAsia"/>
          <w:sz w:val="21"/>
          <w:szCs w:val="21"/>
          <w:highlight w:val="none"/>
        </w:rPr>
        <w:t>万元</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现采购该项目的监理服务1项，</w:t>
      </w:r>
      <w:r>
        <w:rPr>
          <w:rFonts w:hint="eastAsia" w:asciiTheme="minorEastAsia" w:hAnsiTheme="minorEastAsia" w:eastAsiaTheme="minorEastAsia" w:cstheme="minorEastAsia"/>
          <w:szCs w:val="21"/>
          <w:highlight w:val="none"/>
        </w:rPr>
        <w:t>具体详见附件采购需求</w:t>
      </w:r>
      <w:r>
        <w:rPr>
          <w:rFonts w:hint="eastAsia" w:asciiTheme="minorEastAsia" w:hAnsiTheme="minorEastAsia" w:eastAsiaTheme="minorEastAsia" w:cstheme="minorEastAsia"/>
          <w:szCs w:val="21"/>
          <w:highlight w:val="none"/>
          <w:lang w:eastAsia="zh-CN"/>
        </w:rPr>
        <w:t>。</w:t>
      </w:r>
    </w:p>
    <w:p w14:paraId="522CB40E">
      <w:pPr>
        <w:pStyle w:val="11"/>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合同履行期限：</w:t>
      </w:r>
      <w:r>
        <w:rPr>
          <w:rFonts w:hint="eastAsia" w:asciiTheme="minorEastAsia" w:hAnsiTheme="minorEastAsia" w:eastAsiaTheme="minorEastAsia" w:cstheme="minorEastAsia"/>
          <w:highlight w:val="none"/>
        </w:rPr>
        <w:t>签订监理合同之日起至工程缺陷责任期结束止，其中施工阶段监理服务期为385日历天</w:t>
      </w:r>
      <w:r>
        <w:rPr>
          <w:rFonts w:hint="eastAsia" w:asciiTheme="minorEastAsia" w:hAnsiTheme="minorEastAsia" w:eastAsiaTheme="minorEastAsia" w:cstheme="minorEastAsia"/>
          <w:szCs w:val="21"/>
          <w:highlight w:val="none"/>
        </w:rPr>
        <w:t>。</w:t>
      </w:r>
    </w:p>
    <w:p w14:paraId="4859778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本项目不接受联合体竞标。</w:t>
      </w:r>
    </w:p>
    <w:p w14:paraId="1DC6ECAF">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bookmarkStart w:id="11" w:name="_Toc35393630"/>
      <w:bookmarkStart w:id="12" w:name="_Toc35393799"/>
      <w:bookmarkStart w:id="13" w:name="_Toc28359090"/>
      <w:bookmarkStart w:id="14" w:name="_Toc71365906"/>
      <w:bookmarkStart w:id="15" w:name="_Toc28359013"/>
      <w:bookmarkStart w:id="16" w:name="_Toc44229879"/>
      <w:r>
        <w:rPr>
          <w:rFonts w:hint="eastAsia" w:asciiTheme="minorEastAsia" w:hAnsiTheme="minorEastAsia" w:eastAsiaTheme="minorEastAsia" w:cstheme="minorEastAsia"/>
          <w:b/>
          <w:sz w:val="24"/>
          <w:highlight w:val="none"/>
        </w:rPr>
        <w:t>二、申请人的资格条件：</w:t>
      </w:r>
      <w:bookmarkEnd w:id="10"/>
      <w:bookmarkEnd w:id="11"/>
      <w:bookmarkEnd w:id="12"/>
      <w:bookmarkEnd w:id="13"/>
      <w:bookmarkEnd w:id="14"/>
      <w:bookmarkEnd w:id="15"/>
    </w:p>
    <w:p w14:paraId="67514E7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bookmarkStart w:id="17" w:name="_Toc44229880"/>
      <w:bookmarkStart w:id="18" w:name="_Toc35393800"/>
      <w:bookmarkStart w:id="19" w:name="_Toc35393631"/>
      <w:bookmarkStart w:id="20" w:name="_Toc28359091"/>
      <w:bookmarkStart w:id="21" w:name="_Toc28359014"/>
      <w:r>
        <w:rPr>
          <w:rFonts w:hint="eastAsia" w:asciiTheme="minorEastAsia" w:hAnsiTheme="minorEastAsia" w:eastAsiaTheme="minorEastAsia" w:cstheme="minorEastAsia"/>
          <w:szCs w:val="21"/>
          <w:highlight w:val="none"/>
        </w:rPr>
        <w:t>1.满足《中华人民共和国政府采购法》第二十二条规定；</w:t>
      </w:r>
    </w:p>
    <w:p w14:paraId="2FB3656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2.落实政府采购政策需满足的资格要求：</w:t>
      </w:r>
    </w:p>
    <w:p w14:paraId="3A92377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（1）本项目为专门面向</w:t>
      </w:r>
      <w:r>
        <w:rPr>
          <w:rFonts w:hint="eastAsia" w:asciiTheme="minorEastAsia" w:hAnsiTheme="minorEastAsia" w:eastAsiaTheme="minorEastAsia" w:cstheme="minorEastAsia"/>
          <w:szCs w:val="21"/>
          <w:highlight w:val="none"/>
          <w:lang w:eastAsia="zh-CN"/>
        </w:rPr>
        <w:t>中</w:t>
      </w:r>
      <w:r>
        <w:rPr>
          <w:rFonts w:hint="eastAsia" w:asciiTheme="minorEastAsia" w:hAnsiTheme="minorEastAsia" w:eastAsiaTheme="minorEastAsia" w:cstheme="minorEastAsia"/>
          <w:szCs w:val="21"/>
          <w:highlight w:val="none"/>
        </w:rPr>
        <w:t>小</w:t>
      </w:r>
      <w:r>
        <w:rPr>
          <w:rFonts w:hint="eastAsia" w:asciiTheme="minorEastAsia" w:hAnsiTheme="minorEastAsia" w:eastAsiaTheme="minorEastAsia" w:cstheme="minorEastAsia"/>
          <w:szCs w:val="21"/>
          <w:highlight w:val="none"/>
          <w:lang w:eastAsia="zh-CN"/>
        </w:rPr>
        <w:t>微</w:t>
      </w:r>
      <w:r>
        <w:rPr>
          <w:rFonts w:hint="eastAsia" w:asciiTheme="minorEastAsia" w:hAnsiTheme="minorEastAsia" w:eastAsiaTheme="minorEastAsia" w:cstheme="minorEastAsia"/>
          <w:szCs w:val="21"/>
          <w:highlight w:val="none"/>
        </w:rPr>
        <w:t>企业采购项目；</w:t>
      </w:r>
      <w:r>
        <w:rPr>
          <w:rFonts w:hint="eastAsia" w:asciiTheme="minorEastAsia" w:hAnsiTheme="minorEastAsia" w:eastAsiaTheme="minorEastAsia" w:cstheme="minorEastAsia"/>
          <w:szCs w:val="21"/>
          <w:highlight w:val="none"/>
          <w:lang w:eastAsia="zh-CN"/>
        </w:rPr>
        <w:t>参与竞标</w:t>
      </w:r>
      <w:r>
        <w:rPr>
          <w:rFonts w:hint="eastAsia" w:asciiTheme="minorEastAsia" w:hAnsiTheme="minorEastAsia" w:eastAsiaTheme="minorEastAsia" w:cstheme="minorEastAsia"/>
          <w:szCs w:val="21"/>
          <w:highlight w:val="none"/>
        </w:rPr>
        <w:t>的供应商必须为</w:t>
      </w:r>
      <w:r>
        <w:rPr>
          <w:rFonts w:hint="eastAsia" w:asciiTheme="minorEastAsia" w:hAnsiTheme="minorEastAsia" w:eastAsiaTheme="minorEastAsia" w:cstheme="minorEastAsia"/>
          <w:highlight w:val="none"/>
          <w:lang w:eastAsia="zh-CN"/>
        </w:rPr>
        <w:t>符合</w:t>
      </w:r>
      <w:r>
        <w:rPr>
          <w:rFonts w:hint="eastAsia" w:asciiTheme="minorEastAsia" w:hAnsiTheme="minorEastAsia" w:eastAsiaTheme="minorEastAsia" w:cstheme="minorEastAsia"/>
          <w:szCs w:val="21"/>
          <w:highlight w:val="none"/>
        </w:rPr>
        <w:t>《政府采购促进中小企业发展管理办法》（财库〔2020〕46号）规定的</w:t>
      </w:r>
      <w:r>
        <w:rPr>
          <w:rFonts w:hint="eastAsia" w:asciiTheme="minorEastAsia" w:hAnsiTheme="minorEastAsia" w:eastAsiaTheme="minorEastAsia" w:cstheme="minorEastAsia"/>
          <w:szCs w:val="21"/>
          <w:highlight w:val="none"/>
          <w:lang w:val="en-US" w:eastAsia="zh-CN"/>
        </w:rPr>
        <w:t>中型、</w:t>
      </w:r>
      <w:r>
        <w:rPr>
          <w:rFonts w:hint="eastAsia" w:asciiTheme="minorEastAsia" w:hAnsiTheme="minorEastAsia" w:eastAsiaTheme="minorEastAsia" w:cstheme="minorEastAsia"/>
          <w:szCs w:val="21"/>
          <w:highlight w:val="none"/>
        </w:rPr>
        <w:t>小型、微型企业；</w:t>
      </w:r>
    </w:p>
    <w:p w14:paraId="701D9BA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（2）按照《财政部、司法部关于政府采购支持监狱企业发展有关问题的通知》（财库〔2014〕68号）的规定，监狱企业视同小型、微型企业。</w:t>
      </w:r>
    </w:p>
    <w:p w14:paraId="30DC50A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（3）按照《关于促进残疾人就业政府采购政策的通知》（财库〔2017〕141号）的规定，残疾人福利性单位视同小型、微型企业。</w:t>
      </w:r>
    </w:p>
    <w:p w14:paraId="0E896DE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3.本项目的特定资格要求：</w:t>
      </w:r>
    </w:p>
    <w:p w14:paraId="20F7754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供应商具有</w:t>
      </w:r>
      <w:r>
        <w:rPr>
          <w:rFonts w:hint="eastAsia" w:asciiTheme="minorEastAsia" w:hAnsiTheme="minorEastAsia" w:eastAsiaTheme="minorEastAsia" w:cstheme="minorEastAsia"/>
          <w:szCs w:val="21"/>
          <w:highlight w:val="none"/>
          <w:lang w:val="en-US" w:eastAsia="zh-CN"/>
        </w:rPr>
        <w:t>房屋建筑工程监理乙级（含以上）资质或工程监理综合资质</w:t>
      </w:r>
      <w:r>
        <w:rPr>
          <w:rFonts w:hint="eastAsia" w:asciiTheme="minorEastAsia" w:hAnsiTheme="minorEastAsia" w:eastAsiaTheme="minorEastAsia" w:cstheme="minorEastAsia"/>
          <w:szCs w:val="21"/>
          <w:highlight w:val="none"/>
        </w:rPr>
        <w:t>，并在人员、资金等方面具备相应的工程</w:t>
      </w:r>
      <w:r>
        <w:rPr>
          <w:rFonts w:hint="eastAsia" w:asciiTheme="minorEastAsia" w:hAnsiTheme="minorEastAsia" w:eastAsiaTheme="minorEastAsia" w:cstheme="minorEastAsia"/>
          <w:szCs w:val="21"/>
          <w:highlight w:val="none"/>
          <w:lang w:eastAsia="zh-CN"/>
        </w:rPr>
        <w:t>监理</w:t>
      </w:r>
      <w:r>
        <w:rPr>
          <w:rFonts w:hint="eastAsia" w:asciiTheme="minorEastAsia" w:hAnsiTheme="minorEastAsia" w:eastAsiaTheme="minorEastAsia" w:cstheme="minorEastAsia"/>
          <w:szCs w:val="21"/>
          <w:highlight w:val="none"/>
        </w:rPr>
        <w:t>能力。</w:t>
      </w:r>
    </w:p>
    <w:p w14:paraId="008C5AC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eastAsia="zh-CN"/>
        </w:rPr>
      </w:pPr>
      <w:bookmarkStart w:id="22" w:name="_Toc71365907"/>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lang w:eastAsia="zh-CN"/>
        </w:rPr>
        <w:t>）供应商拟派总监理工程师须具</w:t>
      </w:r>
      <w:r>
        <w:rPr>
          <w:rFonts w:hint="eastAsia" w:asciiTheme="minorEastAsia" w:hAnsiTheme="minorEastAsia" w:eastAsiaTheme="minorEastAsia" w:cstheme="minorEastAsia"/>
          <w:szCs w:val="21"/>
          <w:highlight w:val="none"/>
          <w:lang w:val="en-US" w:eastAsia="zh-CN"/>
        </w:rPr>
        <w:t>备国家注册监理工程师执业资格证(房屋建筑工程注册专业)。</w:t>
      </w:r>
    </w:p>
    <w:p w14:paraId="687F8826">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三、获取竞争性磋商文件</w:t>
      </w:r>
      <w:bookmarkEnd w:id="16"/>
      <w:bookmarkEnd w:id="17"/>
      <w:bookmarkEnd w:id="18"/>
      <w:bookmarkEnd w:id="19"/>
      <w:bookmarkEnd w:id="20"/>
      <w:bookmarkEnd w:id="21"/>
    </w:p>
    <w:p w14:paraId="0429EC5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0"/>
          <w:szCs w:val="21"/>
          <w:highlight w:val="none"/>
        </w:rPr>
      </w:pPr>
      <w:bookmarkStart w:id="23" w:name="_Toc44229881"/>
      <w:bookmarkStart w:id="24" w:name="_Toc28359092"/>
      <w:bookmarkStart w:id="25" w:name="_Toc35393632"/>
      <w:bookmarkStart w:id="26" w:name="_Toc35393801"/>
      <w:bookmarkStart w:id="27" w:name="_Toc28359015"/>
      <w:r>
        <w:rPr>
          <w:rFonts w:hint="eastAsia" w:asciiTheme="minorEastAsia" w:hAnsiTheme="minorEastAsia" w:eastAsiaTheme="minorEastAsia" w:cstheme="minorEastAsia"/>
          <w:bCs/>
          <w:kern w:val="0"/>
          <w:szCs w:val="21"/>
          <w:highlight w:val="none"/>
        </w:rPr>
        <w:t>时间：</w:t>
      </w:r>
      <w:r>
        <w:rPr>
          <w:rFonts w:hint="eastAsia" w:asciiTheme="minorEastAsia" w:hAnsiTheme="minorEastAsia" w:eastAsiaTheme="minorEastAsia" w:cstheme="minorEastAsia"/>
          <w:bCs/>
          <w:szCs w:val="21"/>
          <w:highlight w:val="none"/>
        </w:rPr>
        <w:t>2025年</w:t>
      </w:r>
      <w:r>
        <w:rPr>
          <w:rFonts w:hint="eastAsia" w:asciiTheme="minorEastAsia" w:hAnsiTheme="minorEastAsia" w:eastAsiaTheme="minorEastAsia" w:cstheme="minorEastAsia"/>
          <w:bCs/>
          <w:szCs w:val="21"/>
          <w:highlight w:val="none"/>
          <w:lang w:val="en-US" w:eastAsia="zh-CN"/>
        </w:rPr>
        <w:t>12</w:t>
      </w:r>
      <w:r>
        <w:rPr>
          <w:rFonts w:hint="eastAsia" w:asciiTheme="minorEastAsia" w:hAnsiTheme="minorEastAsia" w:eastAsiaTheme="minorEastAsia" w:cstheme="minorEastAsia"/>
          <w:bCs/>
          <w:szCs w:val="21"/>
          <w:highlight w:val="none"/>
        </w:rPr>
        <w:t>月</w:t>
      </w:r>
      <w:r>
        <w:rPr>
          <w:rFonts w:hint="eastAsia" w:asciiTheme="minorEastAsia" w:hAnsiTheme="minorEastAsia" w:eastAsiaTheme="minorEastAsia" w:cstheme="minorEastAsia"/>
          <w:bCs/>
          <w:szCs w:val="21"/>
          <w:highlight w:val="none"/>
          <w:lang w:val="en-US" w:eastAsia="zh-CN"/>
        </w:rPr>
        <w:t>11</w:t>
      </w:r>
      <w:r>
        <w:rPr>
          <w:rFonts w:hint="eastAsia" w:asciiTheme="minorEastAsia" w:hAnsiTheme="minorEastAsia" w:eastAsiaTheme="minorEastAsia" w:cstheme="minorEastAsia"/>
          <w:bCs/>
          <w:szCs w:val="21"/>
          <w:highlight w:val="none"/>
        </w:rPr>
        <w:t>日</w:t>
      </w:r>
      <w:r>
        <w:rPr>
          <w:rFonts w:hint="eastAsia" w:asciiTheme="minorEastAsia" w:hAnsiTheme="minorEastAsia" w:eastAsiaTheme="minorEastAsia" w:cstheme="minorEastAsia"/>
          <w:bCs/>
          <w:kern w:val="0"/>
          <w:szCs w:val="21"/>
          <w:highlight w:val="none"/>
        </w:rPr>
        <w:t>至</w:t>
      </w:r>
      <w:r>
        <w:rPr>
          <w:rFonts w:hint="eastAsia" w:asciiTheme="minorEastAsia" w:hAnsiTheme="minorEastAsia" w:eastAsiaTheme="minorEastAsia" w:cstheme="minorEastAsia"/>
          <w:bCs/>
          <w:szCs w:val="21"/>
          <w:highlight w:val="none"/>
        </w:rPr>
        <w:t>2025年</w:t>
      </w:r>
      <w:r>
        <w:rPr>
          <w:rFonts w:hint="eastAsia" w:asciiTheme="minorEastAsia" w:hAnsiTheme="minorEastAsia" w:eastAsiaTheme="minorEastAsia" w:cstheme="minorEastAsia"/>
          <w:bCs/>
          <w:szCs w:val="21"/>
          <w:highlight w:val="none"/>
          <w:lang w:val="en-US" w:eastAsia="zh-CN"/>
        </w:rPr>
        <w:t>12月18</w:t>
      </w:r>
      <w:r>
        <w:rPr>
          <w:rFonts w:hint="eastAsia" w:asciiTheme="minorEastAsia" w:hAnsiTheme="minorEastAsia" w:eastAsiaTheme="minorEastAsia" w:cstheme="minorEastAsia"/>
          <w:bCs/>
          <w:szCs w:val="21"/>
          <w:highlight w:val="none"/>
        </w:rPr>
        <w:t>日</w:t>
      </w:r>
      <w:r>
        <w:rPr>
          <w:rFonts w:hint="eastAsia" w:asciiTheme="minorEastAsia" w:hAnsiTheme="minorEastAsia" w:eastAsiaTheme="minorEastAsia" w:cstheme="minorEastAsia"/>
          <w:bCs/>
          <w:kern w:val="0"/>
          <w:szCs w:val="21"/>
          <w:highlight w:val="none"/>
        </w:rPr>
        <w:t>，每天8时00分至12时00分，15时00分至18时00分（北京时间，法定节假日除外）</w:t>
      </w:r>
    </w:p>
    <w:p w14:paraId="4F84B79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kern w:val="0"/>
          <w:szCs w:val="21"/>
          <w:highlight w:val="none"/>
        </w:rPr>
        <w:t>地点：</w:t>
      </w:r>
      <w:r>
        <w:rPr>
          <w:rFonts w:hint="eastAsia" w:asciiTheme="minorEastAsia" w:hAnsiTheme="minorEastAsia" w:eastAsiaTheme="minorEastAsia" w:cstheme="minorEastAsia"/>
          <w:szCs w:val="21"/>
          <w:highlight w:val="none"/>
        </w:rPr>
        <w:t>广西政府采购云平台（</w:t>
      </w:r>
      <w:r>
        <w:rPr>
          <w:rFonts w:hint="eastAsia" w:asciiTheme="minorEastAsia" w:hAnsiTheme="minorEastAsia" w:eastAsiaTheme="minorEastAsia" w:cstheme="minorEastAsia"/>
          <w:bCs/>
          <w:szCs w:val="21"/>
          <w:highlight w:val="none"/>
        </w:rPr>
        <w:t>https://www.gcy.zfcg.gxzf.gov.cn/</w:t>
      </w:r>
      <w:r>
        <w:rPr>
          <w:rFonts w:hint="eastAsia" w:asciiTheme="minorEastAsia" w:hAnsiTheme="minorEastAsia" w:eastAsiaTheme="minorEastAsia" w:cstheme="minorEastAsia"/>
          <w:szCs w:val="21"/>
          <w:highlight w:val="none"/>
        </w:rPr>
        <w:t>）</w:t>
      </w:r>
    </w:p>
    <w:p w14:paraId="459E8F3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440DAD3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kern w:val="0"/>
          <w:szCs w:val="21"/>
          <w:highlight w:val="none"/>
        </w:rPr>
        <w:t>售价：</w:t>
      </w:r>
      <w:r>
        <w:rPr>
          <w:rFonts w:hint="eastAsia" w:asciiTheme="minorEastAsia" w:hAnsiTheme="minorEastAsia" w:eastAsiaTheme="minorEastAsia" w:cstheme="minorEastAsia"/>
          <w:szCs w:val="21"/>
          <w:highlight w:val="none"/>
        </w:rPr>
        <w:t>0元</w:t>
      </w:r>
    </w:p>
    <w:p w14:paraId="4FEDA550">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bookmarkStart w:id="28" w:name="_Toc71365908"/>
      <w:r>
        <w:rPr>
          <w:rFonts w:hint="eastAsia" w:asciiTheme="minorEastAsia" w:hAnsiTheme="minorEastAsia" w:eastAsiaTheme="minorEastAsia" w:cstheme="minorEastAsia"/>
          <w:b/>
          <w:sz w:val="24"/>
          <w:highlight w:val="none"/>
        </w:rPr>
        <w:t>四、响应文件提交</w:t>
      </w:r>
      <w:bookmarkEnd w:id="22"/>
      <w:bookmarkEnd w:id="23"/>
      <w:bookmarkEnd w:id="24"/>
      <w:bookmarkEnd w:id="25"/>
      <w:bookmarkEnd w:id="26"/>
      <w:bookmarkEnd w:id="27"/>
    </w:p>
    <w:p w14:paraId="28DB790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bookmarkStart w:id="29" w:name="_Toc28359093"/>
      <w:bookmarkStart w:id="30" w:name="_Toc28359016"/>
      <w:bookmarkStart w:id="31" w:name="_Toc35393633"/>
      <w:bookmarkStart w:id="32" w:name="_Toc44229882"/>
      <w:bookmarkStart w:id="33" w:name="_Toc35393802"/>
      <w:r>
        <w:rPr>
          <w:rFonts w:hint="eastAsia" w:asciiTheme="minorEastAsia" w:hAnsiTheme="minorEastAsia" w:eastAsiaTheme="minorEastAsia" w:cstheme="minorEastAsia"/>
          <w:szCs w:val="21"/>
          <w:highlight w:val="none"/>
        </w:rPr>
        <w:t>截止时间：</w:t>
      </w:r>
      <w:r>
        <w:rPr>
          <w:rFonts w:hint="eastAsia" w:asciiTheme="minorEastAsia" w:hAnsiTheme="minorEastAsia" w:eastAsiaTheme="minorEastAsia" w:cstheme="minorEastAsia"/>
          <w:bCs/>
          <w:szCs w:val="21"/>
          <w:highlight w:val="none"/>
        </w:rPr>
        <w:t>2025年</w:t>
      </w:r>
      <w:r>
        <w:rPr>
          <w:rFonts w:hint="eastAsia" w:asciiTheme="minorEastAsia" w:hAnsiTheme="minorEastAsia" w:eastAsiaTheme="minorEastAsia" w:cstheme="minorEastAsia"/>
          <w:bCs/>
          <w:szCs w:val="21"/>
          <w:highlight w:val="none"/>
          <w:lang w:val="en-US" w:eastAsia="zh-CN"/>
        </w:rPr>
        <w:t>12</w:t>
      </w:r>
      <w:r>
        <w:rPr>
          <w:rFonts w:hint="eastAsia" w:asciiTheme="minorEastAsia" w:hAnsiTheme="minorEastAsia" w:eastAsiaTheme="minorEastAsia" w:cstheme="minorEastAsia"/>
          <w:bCs/>
          <w:szCs w:val="21"/>
          <w:highlight w:val="none"/>
        </w:rPr>
        <w:t>月</w:t>
      </w:r>
      <w:r>
        <w:rPr>
          <w:rFonts w:hint="eastAsia" w:asciiTheme="minorEastAsia" w:hAnsiTheme="minorEastAsia" w:eastAsiaTheme="minorEastAsia" w:cstheme="minorEastAsia"/>
          <w:bCs/>
          <w:szCs w:val="21"/>
          <w:highlight w:val="none"/>
          <w:lang w:val="en-US" w:eastAsia="zh-CN"/>
        </w:rPr>
        <w:t>22</w:t>
      </w:r>
      <w:r>
        <w:rPr>
          <w:rFonts w:hint="eastAsia" w:asciiTheme="minorEastAsia" w:hAnsiTheme="minorEastAsia" w:eastAsiaTheme="minorEastAsia" w:cstheme="minorEastAsia"/>
          <w:bCs/>
          <w:szCs w:val="21"/>
          <w:highlight w:val="none"/>
        </w:rPr>
        <w:t>日</w:t>
      </w:r>
      <w:r>
        <w:rPr>
          <w:rFonts w:hint="eastAsia" w:asciiTheme="minorEastAsia" w:hAnsiTheme="minorEastAsia" w:eastAsiaTheme="minorEastAsia" w:cstheme="minorEastAsia"/>
          <w:bCs/>
          <w:szCs w:val="21"/>
          <w:highlight w:val="none"/>
          <w:lang w:val="en-US" w:eastAsia="zh-CN"/>
        </w:rPr>
        <w:t>13</w:t>
      </w:r>
      <w:r>
        <w:rPr>
          <w:rFonts w:hint="eastAsia" w:asciiTheme="minorEastAsia" w:hAnsiTheme="minorEastAsia" w:eastAsiaTheme="minorEastAsia" w:cstheme="minorEastAsia"/>
          <w:bCs/>
          <w:szCs w:val="21"/>
          <w:highlight w:val="none"/>
        </w:rPr>
        <w:t>时30分（北京时间）</w:t>
      </w:r>
    </w:p>
    <w:p w14:paraId="5965F04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地点：广西政府采购云平台（</w:t>
      </w:r>
      <w:r>
        <w:rPr>
          <w:rFonts w:hint="eastAsia" w:asciiTheme="minorEastAsia" w:hAnsiTheme="minorEastAsia" w:eastAsiaTheme="minorEastAsia" w:cstheme="minorEastAsia"/>
          <w:bCs/>
          <w:szCs w:val="21"/>
          <w:highlight w:val="none"/>
        </w:rPr>
        <w:t>https://www.gcy.zfcg.gxzf.gov.cn/</w:t>
      </w:r>
      <w:r>
        <w:rPr>
          <w:rFonts w:hint="eastAsia" w:asciiTheme="minorEastAsia" w:hAnsiTheme="minorEastAsia" w:eastAsiaTheme="minorEastAsia" w:cstheme="minorEastAsia"/>
          <w:szCs w:val="21"/>
          <w:highlight w:val="none"/>
        </w:rPr>
        <w:t>）</w:t>
      </w:r>
    </w:p>
    <w:p w14:paraId="1476DBA7">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bookmarkStart w:id="34" w:name="_Toc71365909"/>
      <w:r>
        <w:rPr>
          <w:rFonts w:hint="eastAsia" w:asciiTheme="minorEastAsia" w:hAnsiTheme="minorEastAsia" w:eastAsiaTheme="minorEastAsia" w:cstheme="minorEastAsia"/>
          <w:b/>
          <w:sz w:val="24"/>
          <w:highlight w:val="none"/>
        </w:rPr>
        <w:t>五、开启</w:t>
      </w:r>
      <w:bookmarkEnd w:id="28"/>
      <w:bookmarkEnd w:id="29"/>
      <w:bookmarkEnd w:id="30"/>
      <w:bookmarkEnd w:id="31"/>
      <w:bookmarkEnd w:id="32"/>
      <w:bookmarkEnd w:id="33"/>
    </w:p>
    <w:p w14:paraId="013EE80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szCs w:val="21"/>
          <w:highlight w:val="none"/>
          <w:u w:val="single"/>
        </w:rPr>
      </w:pPr>
      <w:r>
        <w:rPr>
          <w:rFonts w:hint="eastAsia" w:asciiTheme="minorEastAsia" w:hAnsiTheme="minorEastAsia" w:eastAsiaTheme="minorEastAsia" w:cstheme="minorEastAsia"/>
          <w:szCs w:val="21"/>
          <w:highlight w:val="none"/>
        </w:rPr>
        <w:t>1.时间：2025</w:t>
      </w:r>
      <w:r>
        <w:rPr>
          <w:rFonts w:hint="eastAsia" w:asciiTheme="minorEastAsia" w:hAnsiTheme="minorEastAsia" w:eastAsiaTheme="minorEastAsia" w:cstheme="minorEastAsia"/>
          <w:bCs/>
          <w:szCs w:val="21"/>
          <w:highlight w:val="none"/>
        </w:rPr>
        <w:t>年</w:t>
      </w:r>
      <w:r>
        <w:rPr>
          <w:rFonts w:hint="eastAsia" w:asciiTheme="minorEastAsia" w:hAnsiTheme="minorEastAsia" w:eastAsiaTheme="minorEastAsia" w:cstheme="minorEastAsia"/>
          <w:bCs/>
          <w:szCs w:val="21"/>
          <w:highlight w:val="none"/>
          <w:lang w:val="en-US" w:eastAsia="zh-CN"/>
        </w:rPr>
        <w:t>12</w:t>
      </w:r>
      <w:r>
        <w:rPr>
          <w:rFonts w:hint="eastAsia" w:asciiTheme="minorEastAsia" w:hAnsiTheme="minorEastAsia" w:eastAsiaTheme="minorEastAsia" w:cstheme="minorEastAsia"/>
          <w:bCs/>
          <w:szCs w:val="21"/>
          <w:highlight w:val="none"/>
        </w:rPr>
        <w:t>月</w:t>
      </w:r>
      <w:r>
        <w:rPr>
          <w:rFonts w:hint="eastAsia" w:asciiTheme="minorEastAsia" w:hAnsiTheme="minorEastAsia" w:eastAsiaTheme="minorEastAsia" w:cstheme="minorEastAsia"/>
          <w:bCs/>
          <w:szCs w:val="21"/>
          <w:highlight w:val="none"/>
          <w:lang w:val="en-US" w:eastAsia="zh-CN"/>
        </w:rPr>
        <w:t>22</w:t>
      </w:r>
      <w:r>
        <w:rPr>
          <w:rFonts w:hint="eastAsia" w:asciiTheme="minorEastAsia" w:hAnsiTheme="minorEastAsia" w:eastAsiaTheme="minorEastAsia" w:cstheme="minorEastAsia"/>
          <w:bCs/>
          <w:szCs w:val="21"/>
          <w:highlight w:val="none"/>
        </w:rPr>
        <w:t>日</w:t>
      </w:r>
      <w:r>
        <w:rPr>
          <w:rFonts w:hint="eastAsia" w:asciiTheme="minorEastAsia" w:hAnsiTheme="minorEastAsia" w:eastAsiaTheme="minorEastAsia" w:cstheme="minorEastAsia"/>
          <w:bCs/>
          <w:szCs w:val="21"/>
          <w:highlight w:val="none"/>
          <w:lang w:val="en-US" w:eastAsia="zh-CN"/>
        </w:rPr>
        <w:t>13</w:t>
      </w:r>
      <w:r>
        <w:rPr>
          <w:rFonts w:hint="eastAsia" w:asciiTheme="minorEastAsia" w:hAnsiTheme="minorEastAsia" w:eastAsiaTheme="minorEastAsia" w:cstheme="minorEastAsia"/>
          <w:bCs/>
          <w:szCs w:val="21"/>
          <w:highlight w:val="none"/>
        </w:rPr>
        <w:t>时30分（北京时间）后</w:t>
      </w:r>
    </w:p>
    <w:p w14:paraId="593B325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2.地点：</w:t>
      </w:r>
      <w:r>
        <w:rPr>
          <w:rFonts w:hint="eastAsia" w:asciiTheme="minorEastAsia" w:hAnsiTheme="minorEastAsia" w:eastAsiaTheme="minorEastAsia" w:cstheme="minorEastAsia"/>
          <w:szCs w:val="21"/>
          <w:highlight w:val="none"/>
          <w:shd w:val="clear" w:color="auto" w:fill="FFFFFF"/>
        </w:rPr>
        <w:t>广西政府采购云平台政府采购开评标室</w:t>
      </w:r>
      <w:r>
        <w:rPr>
          <w:rFonts w:hint="eastAsia" w:asciiTheme="minorEastAsia" w:hAnsiTheme="minorEastAsia" w:eastAsiaTheme="minorEastAsia" w:cstheme="minorEastAsia"/>
          <w:szCs w:val="21"/>
          <w:highlight w:val="none"/>
          <w:shd w:val="clear" w:color="auto" w:fill="FFFFFF"/>
          <w:lang w:val="en-US" w:eastAsia="zh-CN"/>
        </w:rPr>
        <w:t>2</w:t>
      </w:r>
    </w:p>
    <w:p w14:paraId="02A3DC34">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bookmarkStart w:id="35" w:name="_Toc44229883"/>
      <w:bookmarkStart w:id="36" w:name="_Toc71365910"/>
      <w:bookmarkStart w:id="37" w:name="_Toc28359094"/>
      <w:bookmarkStart w:id="38" w:name="_Toc35393634"/>
      <w:bookmarkStart w:id="39" w:name="_Toc35393803"/>
      <w:bookmarkStart w:id="40" w:name="_Toc28359017"/>
      <w:r>
        <w:rPr>
          <w:rFonts w:hint="eastAsia" w:asciiTheme="minorEastAsia" w:hAnsiTheme="minorEastAsia" w:eastAsiaTheme="minorEastAsia" w:cstheme="minorEastAsia"/>
          <w:b/>
          <w:sz w:val="24"/>
          <w:highlight w:val="none"/>
        </w:rPr>
        <w:t>六、公告期限</w:t>
      </w:r>
      <w:bookmarkEnd w:id="34"/>
      <w:bookmarkEnd w:id="35"/>
      <w:bookmarkEnd w:id="36"/>
      <w:bookmarkEnd w:id="37"/>
      <w:bookmarkEnd w:id="38"/>
      <w:bookmarkEnd w:id="39"/>
    </w:p>
    <w:p w14:paraId="33C9179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自本公告发布之日起5个工作日。</w:t>
      </w:r>
    </w:p>
    <w:p w14:paraId="4512F5B0">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bookmarkStart w:id="41" w:name="_Toc44229884"/>
      <w:bookmarkStart w:id="42" w:name="_Toc35393635"/>
      <w:bookmarkStart w:id="43" w:name="_Toc71365911"/>
      <w:bookmarkStart w:id="44" w:name="_Toc35393804"/>
      <w:r>
        <w:rPr>
          <w:rFonts w:hint="eastAsia" w:asciiTheme="minorEastAsia" w:hAnsiTheme="minorEastAsia" w:eastAsiaTheme="minorEastAsia" w:cstheme="minorEastAsia"/>
          <w:b/>
          <w:sz w:val="24"/>
          <w:highlight w:val="none"/>
        </w:rPr>
        <w:t>七、其他补充事宜</w:t>
      </w:r>
      <w:bookmarkEnd w:id="40"/>
      <w:bookmarkEnd w:id="41"/>
      <w:bookmarkEnd w:id="42"/>
      <w:bookmarkEnd w:id="43"/>
    </w:p>
    <w:p w14:paraId="2197AD4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1.网上查询地址：中国政府采购网（http://www.ccgp.gov.cn/）、广西壮族自治区政府采购网（http://www.ccgp-guangxi.gov.cn/）。</w:t>
      </w:r>
    </w:p>
    <w:p w14:paraId="7511D8B7">
      <w:pPr>
        <w:keepNext w:val="0"/>
        <w:keepLines w:val="0"/>
        <w:pageBreakBefore w:val="0"/>
        <w:kinsoku/>
        <w:overflowPunct/>
        <w:topLinePunct w:val="0"/>
        <w:autoSpaceDE/>
        <w:autoSpaceDN/>
        <w:bidi w:val="0"/>
        <w:adjustRightInd/>
        <w:snapToGrid/>
        <w:spacing w:line="360" w:lineRule="auto"/>
        <w:ind w:firstLine="424" w:firstLineChars="202"/>
        <w:textAlignment w:val="auto"/>
        <w:rPr>
          <w:rFonts w:hint="eastAsia" w:asciiTheme="minorEastAsia" w:hAnsiTheme="minorEastAsia" w:eastAsiaTheme="minorEastAsia" w:cstheme="minorEastAsia"/>
          <w:kern w:val="0"/>
          <w:szCs w:val="21"/>
          <w:highlight w:val="none"/>
        </w:rPr>
      </w:pPr>
      <w:bookmarkStart w:id="45" w:name="_Toc35393636"/>
      <w:bookmarkStart w:id="46" w:name="_Toc35393805"/>
      <w:bookmarkStart w:id="47" w:name="_Toc28359018"/>
      <w:bookmarkStart w:id="48" w:name="_Toc44229885"/>
      <w:bookmarkStart w:id="49" w:name="_Toc28359095"/>
      <w:bookmarkStart w:id="50" w:name="_Hlk37429674"/>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kern w:val="0"/>
          <w:szCs w:val="21"/>
          <w:highlight w:val="none"/>
        </w:rPr>
        <w:t>本项目需要落实的政府采购政策</w:t>
      </w:r>
    </w:p>
    <w:bookmarkEnd w:id="44"/>
    <w:p w14:paraId="62F4D027">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Cs/>
          <w:kern w:val="0"/>
          <w:szCs w:val="21"/>
          <w:highlight w:val="none"/>
        </w:rPr>
      </w:pPr>
      <w:r>
        <w:rPr>
          <w:rFonts w:hint="eastAsia" w:asciiTheme="minorEastAsia" w:hAnsiTheme="minorEastAsia" w:eastAsiaTheme="minorEastAsia" w:cstheme="minorEastAsia"/>
          <w:iCs/>
          <w:kern w:val="0"/>
          <w:szCs w:val="21"/>
          <w:highlight w:val="none"/>
        </w:rPr>
        <w:t>（1）政府采购促进中小企业发展。</w:t>
      </w:r>
    </w:p>
    <w:p w14:paraId="0698986E">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Cs/>
          <w:kern w:val="0"/>
          <w:szCs w:val="21"/>
          <w:highlight w:val="none"/>
        </w:rPr>
      </w:pPr>
      <w:r>
        <w:rPr>
          <w:rFonts w:hint="eastAsia" w:asciiTheme="minorEastAsia" w:hAnsiTheme="minorEastAsia" w:eastAsiaTheme="minorEastAsia" w:cstheme="minorEastAsia"/>
          <w:iCs/>
          <w:kern w:val="0"/>
          <w:szCs w:val="21"/>
          <w:highlight w:val="none"/>
        </w:rPr>
        <w:t>（2）政府采购支持采用本国产品的政策。</w:t>
      </w:r>
    </w:p>
    <w:p w14:paraId="505ECDD1">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Cs/>
          <w:kern w:val="0"/>
          <w:szCs w:val="21"/>
          <w:highlight w:val="none"/>
        </w:rPr>
      </w:pPr>
      <w:r>
        <w:rPr>
          <w:rFonts w:hint="eastAsia" w:asciiTheme="minorEastAsia" w:hAnsiTheme="minorEastAsia" w:eastAsiaTheme="minorEastAsia" w:cstheme="minorEastAsia"/>
          <w:iCs/>
          <w:kern w:val="0"/>
          <w:szCs w:val="21"/>
          <w:highlight w:val="none"/>
        </w:rPr>
        <w:t>（3）强制采购节能产品；优先采购节能产品、环境标志产品。</w:t>
      </w:r>
    </w:p>
    <w:p w14:paraId="0D878EE9">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Cs/>
          <w:kern w:val="0"/>
          <w:szCs w:val="21"/>
          <w:highlight w:val="none"/>
        </w:rPr>
      </w:pPr>
      <w:r>
        <w:rPr>
          <w:rFonts w:hint="eastAsia" w:asciiTheme="minorEastAsia" w:hAnsiTheme="minorEastAsia" w:eastAsiaTheme="minorEastAsia" w:cstheme="minorEastAsia"/>
          <w:iCs/>
          <w:kern w:val="0"/>
          <w:szCs w:val="21"/>
          <w:highlight w:val="none"/>
        </w:rPr>
        <w:t>（4）政府采购促进残疾人就业政策。</w:t>
      </w:r>
    </w:p>
    <w:p w14:paraId="78785510">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Cs/>
          <w:kern w:val="0"/>
          <w:szCs w:val="21"/>
          <w:highlight w:val="none"/>
        </w:rPr>
      </w:pPr>
      <w:r>
        <w:rPr>
          <w:rFonts w:hint="eastAsia" w:asciiTheme="minorEastAsia" w:hAnsiTheme="minorEastAsia" w:eastAsiaTheme="minorEastAsia" w:cstheme="minorEastAsia"/>
          <w:iCs/>
          <w:kern w:val="0"/>
          <w:szCs w:val="21"/>
          <w:highlight w:val="none"/>
        </w:rPr>
        <w:t>（5）政府采购支持监狱企业发展。</w:t>
      </w:r>
    </w:p>
    <w:p w14:paraId="76510B19">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3.供应商</w:t>
      </w:r>
      <w:r>
        <w:rPr>
          <w:rFonts w:hint="eastAsia" w:asciiTheme="minorEastAsia" w:hAnsiTheme="minorEastAsia" w:eastAsiaTheme="minorEastAsia" w:cstheme="minorEastAsia"/>
          <w:szCs w:val="21"/>
          <w:highlight w:val="none"/>
        </w:rPr>
        <w:t>竞标注意事项</w:t>
      </w:r>
    </w:p>
    <w:p w14:paraId="30A15EBA">
      <w:pPr>
        <w:keepNext w:val="0"/>
        <w:keepLines w:val="0"/>
        <w:pageBreakBefore w:val="0"/>
        <w:widowControl/>
        <w:kinsoku/>
        <w:overflowPunct/>
        <w:topLinePunct w:val="0"/>
        <w:autoSpaceDE/>
        <w:autoSpaceDN/>
        <w:bidi w:val="0"/>
        <w:adjustRightInd/>
        <w:snapToGrid/>
        <w:spacing w:line="360" w:lineRule="auto"/>
        <w:ind w:firstLine="525" w:firstLineChars="25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（1）本项目为全流程电子化采购项目，通过广西政府采购云平台（</w:t>
      </w:r>
      <w:r>
        <w:rPr>
          <w:rFonts w:hint="eastAsia" w:asciiTheme="minorEastAsia" w:hAnsiTheme="minorEastAsia" w:eastAsiaTheme="minorEastAsia" w:cstheme="minorEastAsia"/>
          <w:bCs/>
          <w:szCs w:val="21"/>
          <w:highlight w:val="none"/>
        </w:rPr>
        <w:t>https://www.gcy.zfcg.gxzf.gov.cn/</w:t>
      </w:r>
      <w:r>
        <w:rPr>
          <w:rFonts w:hint="eastAsia" w:asciiTheme="minorEastAsia" w:hAnsiTheme="minorEastAsia" w:eastAsiaTheme="minorEastAsia" w:cstheme="minorEastAsia"/>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Theme="minorEastAsia" w:hAnsiTheme="minorEastAsia" w:eastAsiaTheme="minorEastAsia" w:cstheme="minorEastAsia"/>
          <w:szCs w:val="21"/>
          <w:highlight w:val="none"/>
          <w:lang w:eastAsia="zh-CN"/>
        </w:rPr>
        <w:t>响应</w:t>
      </w:r>
      <w:r>
        <w:rPr>
          <w:rFonts w:hint="eastAsia" w:asciiTheme="minorEastAsia" w:hAnsiTheme="minorEastAsia" w:eastAsiaTheme="minorEastAsia" w:cstheme="minorEastAsia"/>
          <w:szCs w:val="21"/>
          <w:highlight w:val="none"/>
        </w:rPr>
        <w:t>文件是指后缀名为“jmbs”的文件），</w:t>
      </w:r>
      <w:r>
        <w:rPr>
          <w:rFonts w:hint="eastAsia" w:asciiTheme="minorEastAsia" w:hAnsiTheme="minorEastAsia" w:eastAsiaTheme="minorEastAsia" w:cstheme="minorEastAsia"/>
          <w:b/>
          <w:szCs w:val="21"/>
          <w:highlight w:val="none"/>
        </w:rPr>
        <w:t>供应商在</w:t>
      </w:r>
      <w:r>
        <w:rPr>
          <w:rFonts w:hint="eastAsia" w:asciiTheme="minorEastAsia" w:hAnsiTheme="minorEastAsia" w:eastAsiaTheme="minorEastAsia" w:cstheme="minorEastAsia"/>
          <w:b/>
          <w:bCs/>
          <w:szCs w:val="21"/>
          <w:highlight w:val="none"/>
        </w:rPr>
        <w:t>广西政府采购云平台</w:t>
      </w:r>
      <w:r>
        <w:rPr>
          <w:rFonts w:hint="eastAsia" w:asciiTheme="minorEastAsia" w:hAnsiTheme="minorEastAsia" w:eastAsiaTheme="minorEastAsia" w:cstheme="minorEastAsia"/>
          <w:b/>
          <w:szCs w:val="21"/>
          <w:highlight w:val="none"/>
        </w:rPr>
        <w:t>提交电子响应文件时，请填写参加远程开标活动经办人联系方式。</w:t>
      </w:r>
      <w:r>
        <w:rPr>
          <w:rFonts w:hint="eastAsia" w:asciiTheme="minorEastAsia" w:hAnsiTheme="minorEastAsia" w:eastAsiaTheme="minorEastAsia" w:cstheme="minorEastAsia"/>
          <w:szCs w:val="21"/>
          <w:highlight w:val="none"/>
        </w:rPr>
        <w:t>供应商登录广西政府采购云平台，依次进入“服务中心-项目采购-操作流程-电子招投标-政府采购项目电子交易管理操作指南-供应商”查看电子竞标具体操作流程。</w:t>
      </w:r>
    </w:p>
    <w:p w14:paraId="0D49B214">
      <w:pPr>
        <w:keepNext w:val="0"/>
        <w:keepLines w:val="0"/>
        <w:pageBreakBefore w:val="0"/>
        <w:widowControl/>
        <w:kinsoku/>
        <w:overflowPunct/>
        <w:topLinePunct w:val="0"/>
        <w:autoSpaceDE/>
        <w:autoSpaceDN/>
        <w:bidi w:val="0"/>
        <w:adjustRightInd/>
        <w:snapToGrid/>
        <w:spacing w:line="360" w:lineRule="auto"/>
        <w:ind w:firstLine="525" w:firstLineChars="25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Theme="minorEastAsia" w:hAnsiTheme="minorEastAsia" w:eastAsiaTheme="minorEastAsia" w:cstheme="minorEastAsia"/>
          <w:bCs/>
          <w:szCs w:val="21"/>
          <w:highlight w:val="none"/>
        </w:rPr>
        <w:t>如在操作过程中遇到问题或者需要技术支持，请致电客服热线：95763或者0771-3381253</w:t>
      </w:r>
      <w:r>
        <w:rPr>
          <w:rFonts w:hint="eastAsia" w:asciiTheme="minorEastAsia" w:hAnsiTheme="minorEastAsia" w:eastAsiaTheme="minorEastAsia" w:cstheme="minorEastAsia"/>
          <w:szCs w:val="21"/>
          <w:highlight w:val="none"/>
        </w:rPr>
        <w:t>）。</w:t>
      </w:r>
    </w:p>
    <w:p w14:paraId="6665B10E">
      <w:pPr>
        <w:keepNext w:val="0"/>
        <w:keepLines w:val="0"/>
        <w:pageBreakBefore w:val="0"/>
        <w:widowControl/>
        <w:kinsoku/>
        <w:overflowPunct/>
        <w:topLinePunct w:val="0"/>
        <w:autoSpaceDE/>
        <w:autoSpaceDN/>
        <w:bidi w:val="0"/>
        <w:adjustRightInd/>
        <w:snapToGrid/>
        <w:spacing w:line="360" w:lineRule="auto"/>
        <w:ind w:firstLine="525" w:firstLineChars="25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039CE719">
      <w:pPr>
        <w:keepNext w:val="0"/>
        <w:keepLines w:val="0"/>
        <w:pageBreakBefore w:val="0"/>
        <w:widowControl/>
        <w:kinsoku/>
        <w:overflowPunct/>
        <w:topLinePunct w:val="0"/>
        <w:autoSpaceDE/>
        <w:autoSpaceDN/>
        <w:bidi w:val="0"/>
        <w:adjustRightInd/>
        <w:snapToGrid/>
        <w:spacing w:line="360" w:lineRule="auto"/>
        <w:ind w:firstLine="525" w:firstLineChars="250"/>
        <w:jc w:val="lef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注：1）为确保网上操作合法、有效和安全，请供应商确保在电子竞标过程中能够对相关数据电文进行加密和使用电子签章，妥善保管CA数字证书并使用有效的CA数字证书参与整个竞标活动。2）</w:t>
      </w:r>
      <w:r>
        <w:rPr>
          <w:rFonts w:hint="eastAsia" w:asciiTheme="minorEastAsia" w:hAnsiTheme="minorEastAsia" w:eastAsiaTheme="minorEastAsia" w:cstheme="minorEastAsia"/>
          <w:bCs/>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Theme="minorEastAsia" w:hAnsiTheme="minorEastAsia" w:eastAsiaTheme="minorEastAsia" w:cstheme="minorEastAsia"/>
          <w:szCs w:val="21"/>
          <w:highlight w:val="none"/>
        </w:rPr>
        <w:t>广西政府采购云平台</w:t>
      </w:r>
      <w:r>
        <w:rPr>
          <w:rFonts w:hint="eastAsia" w:asciiTheme="minorEastAsia" w:hAnsiTheme="minorEastAsia" w:eastAsiaTheme="minorEastAsia" w:cstheme="minorEastAsia"/>
          <w:bCs/>
          <w:szCs w:val="21"/>
          <w:highlight w:val="none"/>
        </w:rPr>
        <w:t>将予以拒收。</w:t>
      </w:r>
    </w:p>
    <w:p w14:paraId="66720A58">
      <w:pPr>
        <w:keepNext w:val="0"/>
        <w:keepLines w:val="0"/>
        <w:pageBreakBefore w:val="0"/>
        <w:widowControl/>
        <w:kinsoku/>
        <w:overflowPunct/>
        <w:topLinePunct w:val="0"/>
        <w:autoSpaceDE/>
        <w:autoSpaceDN/>
        <w:bidi w:val="0"/>
        <w:adjustRightInd/>
        <w:snapToGrid/>
        <w:spacing w:line="360" w:lineRule="auto"/>
        <w:ind w:firstLine="525" w:firstLineChars="250"/>
        <w:jc w:val="lef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4.磋商保证金：无。</w:t>
      </w:r>
    </w:p>
    <w:p w14:paraId="23EAE538">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 5.监督部门</w:t>
      </w:r>
    </w:p>
    <w:p w14:paraId="1F68BEB2">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 名称：防城港市财政局</w:t>
      </w:r>
    </w:p>
    <w:p w14:paraId="1B92745E">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 电话：0770-6102323</w:t>
      </w:r>
    </w:p>
    <w:p w14:paraId="2A175264">
      <w:pPr>
        <w:keepNext w:val="0"/>
        <w:keepLines w:val="0"/>
        <w:pageBreakBefore w:val="0"/>
        <w:kinsoku/>
        <w:overflowPunct/>
        <w:topLinePunct w:val="0"/>
        <w:autoSpaceDE/>
        <w:autoSpaceDN/>
        <w:bidi w:val="0"/>
        <w:adjustRightInd/>
        <w:snapToGrid/>
        <w:spacing w:line="360" w:lineRule="auto"/>
        <w:ind w:firstLine="354" w:firstLineChars="147"/>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八、凡对本次采购提出询问，请按以下方式联系。</w:t>
      </w:r>
      <w:bookmarkEnd w:id="45"/>
      <w:bookmarkEnd w:id="46"/>
      <w:bookmarkEnd w:id="47"/>
      <w:bookmarkEnd w:id="48"/>
      <w:bookmarkEnd w:id="49"/>
    </w:p>
    <w:p w14:paraId="7C9B731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bookmarkStart w:id="51" w:name="_Toc28359019"/>
      <w:bookmarkStart w:id="52" w:name="_Toc35393806"/>
      <w:bookmarkStart w:id="53" w:name="_Toc35393637"/>
      <w:bookmarkStart w:id="54" w:name="_Toc28359096"/>
      <w:r>
        <w:rPr>
          <w:rFonts w:hint="eastAsia" w:asciiTheme="minorEastAsia" w:hAnsiTheme="minorEastAsia" w:eastAsiaTheme="minorEastAsia" w:cstheme="minorEastAsia"/>
          <w:kern w:val="0"/>
          <w:szCs w:val="21"/>
          <w:highlight w:val="none"/>
        </w:rPr>
        <w:t>1.采购人信息</w:t>
      </w:r>
      <w:bookmarkEnd w:id="50"/>
      <w:bookmarkEnd w:id="51"/>
      <w:bookmarkEnd w:id="52"/>
      <w:bookmarkEnd w:id="53"/>
    </w:p>
    <w:p w14:paraId="6B93B93A">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名称：防城港职业技术学院</w:t>
      </w:r>
    </w:p>
    <w:p w14:paraId="10CCA6FE">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地址：防城港市防城区江山半岛教育园区</w:t>
      </w:r>
    </w:p>
    <w:p w14:paraId="4DE81C65">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联系方式：</w:t>
      </w:r>
      <w:r>
        <w:rPr>
          <w:rFonts w:hint="eastAsia" w:asciiTheme="minorEastAsia" w:hAnsiTheme="minorEastAsia" w:eastAsiaTheme="minorEastAsia" w:cstheme="minorEastAsia"/>
          <w:szCs w:val="21"/>
          <w:highlight w:val="none"/>
        </w:rPr>
        <w:t>刘</w:t>
      </w:r>
      <w:r>
        <w:rPr>
          <w:rFonts w:hint="eastAsia" w:asciiTheme="minorEastAsia" w:hAnsiTheme="minorEastAsia" w:eastAsiaTheme="minorEastAsia" w:cstheme="minorEastAsia"/>
          <w:szCs w:val="21"/>
          <w:highlight w:val="none"/>
          <w:lang w:eastAsia="zh-CN"/>
        </w:rPr>
        <w:t>圣敏</w:t>
      </w:r>
      <w:r>
        <w:rPr>
          <w:rFonts w:hint="eastAsia" w:asciiTheme="minorEastAsia" w:hAnsiTheme="minorEastAsia" w:eastAsiaTheme="minorEastAsia" w:cstheme="minorEastAsia"/>
          <w:szCs w:val="21"/>
          <w:highlight w:val="none"/>
        </w:rPr>
        <w:t>，0770-2076107</w:t>
      </w:r>
      <w:r>
        <w:rPr>
          <w:rFonts w:hint="eastAsia" w:asciiTheme="minorEastAsia" w:hAnsiTheme="minorEastAsia" w:eastAsiaTheme="minorEastAsia" w:cstheme="minorEastAsia"/>
          <w:szCs w:val="21"/>
          <w:highlight w:val="none"/>
        </w:rPr>
        <w:t>  </w:t>
      </w:r>
    </w:p>
    <w:p w14:paraId="3ECA57D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bookmarkStart w:id="55" w:name="_Toc35393638"/>
      <w:bookmarkStart w:id="56" w:name="_Toc28359097"/>
      <w:bookmarkStart w:id="57" w:name="_Toc35393807"/>
      <w:bookmarkStart w:id="58" w:name="_Toc28359020"/>
      <w:r>
        <w:rPr>
          <w:rFonts w:hint="eastAsia" w:asciiTheme="minorEastAsia" w:hAnsiTheme="minorEastAsia" w:eastAsiaTheme="minorEastAsia" w:cstheme="minorEastAsia"/>
          <w:kern w:val="0"/>
          <w:szCs w:val="21"/>
          <w:highlight w:val="none"/>
        </w:rPr>
        <w:t>2.采购代理机构信息</w:t>
      </w:r>
      <w:bookmarkEnd w:id="54"/>
      <w:bookmarkEnd w:id="55"/>
      <w:bookmarkEnd w:id="56"/>
      <w:bookmarkEnd w:id="57"/>
    </w:p>
    <w:p w14:paraId="7A91409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名称：云之龙咨询集团有限公司</w:t>
      </w:r>
    </w:p>
    <w:p w14:paraId="399184D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地址：防城港市港口区桃花湾广场海悦华府一单元12楼1203室</w:t>
      </w:r>
    </w:p>
    <w:p w14:paraId="6D8D860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联系方式：0770-2882899</w:t>
      </w:r>
    </w:p>
    <w:p w14:paraId="5A2E70A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bookmarkStart w:id="59" w:name="_Toc35393639"/>
      <w:bookmarkStart w:id="60" w:name="_Toc35393808"/>
      <w:bookmarkStart w:id="61" w:name="_Toc28359098"/>
      <w:bookmarkStart w:id="62" w:name="_Toc28359021"/>
      <w:r>
        <w:rPr>
          <w:rFonts w:hint="eastAsia" w:asciiTheme="minorEastAsia" w:hAnsiTheme="minorEastAsia" w:eastAsiaTheme="minorEastAsia" w:cstheme="minorEastAsia"/>
          <w:kern w:val="0"/>
          <w:szCs w:val="21"/>
          <w:highlight w:val="none"/>
        </w:rPr>
        <w:t>3.项目联系方式</w:t>
      </w:r>
      <w:bookmarkEnd w:id="58"/>
      <w:bookmarkEnd w:id="59"/>
      <w:bookmarkEnd w:id="60"/>
      <w:bookmarkEnd w:id="61"/>
    </w:p>
    <w:p w14:paraId="6E2C6341">
      <w:pPr>
        <w:pStyle w:val="30"/>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项目联系人：吴小梅、包文杰、陈义廷</w:t>
      </w:r>
    </w:p>
    <w:p w14:paraId="6C1B1E4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电话：0770-2882899</w:t>
      </w:r>
      <w:bookmarkEnd w:id="62"/>
    </w:p>
    <w:p w14:paraId="07568C5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p>
    <w:p w14:paraId="7B11F14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附件：采购需求</w:t>
      </w:r>
    </w:p>
    <w:p w14:paraId="0CA1F37A">
      <w:pPr>
        <w:keepNext w:val="0"/>
        <w:keepLines w:val="0"/>
        <w:pageBreakBefore w:val="0"/>
        <w:kinsoku/>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kern w:val="0"/>
          <w:szCs w:val="21"/>
          <w:highlight w:val="none"/>
        </w:rPr>
      </w:pPr>
    </w:p>
    <w:p w14:paraId="782A15B3">
      <w:pPr>
        <w:keepNext w:val="0"/>
        <w:keepLines w:val="0"/>
        <w:pageBreakBefore w:val="0"/>
        <w:kinsoku/>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采购人：防城港职业技术学院</w:t>
      </w:r>
    </w:p>
    <w:p w14:paraId="6684C046">
      <w:pPr>
        <w:keepNext w:val="0"/>
        <w:keepLines w:val="0"/>
        <w:pageBreakBefore w:val="0"/>
        <w:kinsoku/>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采购代理机构：云之龙咨询集团有限公司</w:t>
      </w:r>
    </w:p>
    <w:p w14:paraId="63239713">
      <w:pPr>
        <w:keepNext w:val="0"/>
        <w:keepLines w:val="0"/>
        <w:pageBreakBefore w:val="0"/>
        <w:kinsoku/>
        <w:wordWrap w:val="0"/>
        <w:overflowPunct/>
        <w:topLinePunct w:val="0"/>
        <w:autoSpaceDE/>
        <w:autoSpaceDN/>
        <w:bidi w:val="0"/>
        <w:adjustRightInd/>
        <w:snapToGrid/>
        <w:spacing w:line="360" w:lineRule="auto"/>
        <w:ind w:firstLine="420" w:firstLineChars="200"/>
        <w:jc w:val="righ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2025年</w:t>
      </w:r>
      <w:r>
        <w:rPr>
          <w:rFonts w:hint="eastAsia" w:asciiTheme="minorEastAsia" w:hAnsiTheme="minorEastAsia" w:eastAsiaTheme="minorEastAsia" w:cstheme="minorEastAsia"/>
          <w:kern w:val="0"/>
          <w:szCs w:val="21"/>
          <w:highlight w:val="none"/>
          <w:lang w:val="en-US" w:eastAsia="zh-CN"/>
        </w:rPr>
        <w:t>12</w:t>
      </w:r>
      <w:r>
        <w:rPr>
          <w:rFonts w:hint="eastAsia" w:asciiTheme="minorEastAsia" w:hAnsiTheme="minorEastAsia" w:eastAsiaTheme="minorEastAsia" w:cstheme="minorEastAsia"/>
          <w:kern w:val="0"/>
          <w:szCs w:val="21"/>
          <w:highlight w:val="none"/>
        </w:rPr>
        <w:t>月</w:t>
      </w:r>
      <w:r>
        <w:rPr>
          <w:rFonts w:hint="eastAsia" w:asciiTheme="minorEastAsia" w:hAnsiTheme="minorEastAsia" w:eastAsiaTheme="minorEastAsia" w:cstheme="minorEastAsia"/>
          <w:kern w:val="0"/>
          <w:szCs w:val="21"/>
          <w:highlight w:val="none"/>
          <w:lang w:val="en-US" w:eastAsia="zh-CN"/>
        </w:rPr>
        <w:t>11</w:t>
      </w:r>
      <w:r>
        <w:rPr>
          <w:rFonts w:hint="eastAsia" w:asciiTheme="minorEastAsia" w:hAnsiTheme="minorEastAsia" w:eastAsiaTheme="minorEastAsia" w:cstheme="minorEastAsia"/>
          <w:kern w:val="0"/>
          <w:szCs w:val="21"/>
          <w:highlight w:val="none"/>
        </w:rPr>
        <w:t>日</w:t>
      </w:r>
    </w:p>
    <w:p w14:paraId="728725BF">
      <w:pPr>
        <w:spacing w:line="400" w:lineRule="exact"/>
        <w:jc w:val="center"/>
        <w:rPr>
          <w:rFonts w:ascii="宋体" w:hAnsi="宋体"/>
          <w:b/>
          <w:sz w:val="32"/>
          <w:szCs w:val="32"/>
          <w:highlight w:val="none"/>
        </w:rPr>
      </w:pPr>
      <w:r>
        <w:rPr>
          <w:rFonts w:ascii="宋体" w:hAnsi="宋体"/>
          <w:sz w:val="32"/>
          <w:szCs w:val="32"/>
          <w:highlight w:val="none"/>
        </w:rPr>
        <w:br w:type="page"/>
      </w:r>
      <w:bookmarkStart w:id="63" w:name="_Toc74323457"/>
      <w:r>
        <w:rPr>
          <w:rFonts w:hint="eastAsia" w:ascii="宋体" w:hAnsi="宋体"/>
          <w:b/>
          <w:sz w:val="32"/>
          <w:szCs w:val="32"/>
          <w:highlight w:val="none"/>
        </w:rPr>
        <w:t>第二章 供应商须知</w:t>
      </w:r>
      <w:bookmarkEnd w:id="63"/>
    </w:p>
    <w:p w14:paraId="4527D6B6">
      <w:pPr>
        <w:spacing w:line="400" w:lineRule="exact"/>
        <w:jc w:val="center"/>
        <w:rPr>
          <w:rFonts w:ascii="宋体" w:hAnsi="宋体"/>
          <w:b/>
          <w:sz w:val="32"/>
          <w:szCs w:val="32"/>
          <w:highlight w:val="none"/>
        </w:rPr>
      </w:pPr>
      <w:r>
        <w:rPr>
          <w:rFonts w:hint="eastAsia" w:ascii="宋体" w:hAnsi="宋体"/>
          <w:b/>
          <w:sz w:val="32"/>
          <w:szCs w:val="32"/>
          <w:highlight w:val="none"/>
        </w:rPr>
        <w:t>供应商须知前附表</w:t>
      </w:r>
    </w:p>
    <w:p w14:paraId="4E9EDAF4">
      <w:pPr>
        <w:spacing w:line="400" w:lineRule="exact"/>
        <w:jc w:val="center"/>
        <w:rPr>
          <w:rFonts w:ascii="宋体" w:hAnsi="宋体"/>
          <w:b/>
          <w:sz w:val="32"/>
          <w:szCs w:val="32"/>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29E6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top"/>
          </w:tcPr>
          <w:p w14:paraId="4B7DECEA">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ign w:val="top"/>
          </w:tcPr>
          <w:p w14:paraId="50A01A78">
            <w:pPr>
              <w:spacing w:line="360" w:lineRule="auto"/>
              <w:jc w:val="center"/>
              <w:rPr>
                <w:rFonts w:ascii="宋体" w:hAnsi="宋体" w:cs="宋体"/>
                <w:b/>
                <w:szCs w:val="21"/>
                <w:highlight w:val="none"/>
              </w:rPr>
            </w:pPr>
            <w:r>
              <w:rPr>
                <w:rFonts w:hint="eastAsia" w:ascii="宋体" w:hAnsi="宋体" w:cs="宋体"/>
                <w:b/>
                <w:szCs w:val="21"/>
                <w:highlight w:val="none"/>
              </w:rPr>
              <w:t>内    容</w:t>
            </w:r>
          </w:p>
        </w:tc>
      </w:tr>
      <w:tr w14:paraId="0763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F308929">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40439486">
            <w:pPr>
              <w:spacing w:line="360" w:lineRule="auto"/>
              <w:rPr>
                <w:rFonts w:ascii="宋体" w:hAnsi="宋体"/>
                <w:szCs w:val="21"/>
                <w:highlight w:val="none"/>
              </w:rPr>
            </w:pPr>
            <w:r>
              <w:rPr>
                <w:rFonts w:hint="eastAsia" w:ascii="宋体" w:hAnsi="宋体" w:cs="宋体"/>
                <w:bCs/>
                <w:szCs w:val="21"/>
                <w:highlight w:val="none"/>
              </w:rPr>
              <w:t>1.供应商的资格条件</w:t>
            </w:r>
            <w:r>
              <w:rPr>
                <w:rFonts w:hint="eastAsia" w:ascii="宋体" w:hAnsi="宋体" w:cs="宋体"/>
                <w:szCs w:val="21"/>
                <w:highlight w:val="none"/>
              </w:rPr>
              <w:t>：详见竞争性磋商公告</w:t>
            </w:r>
          </w:p>
          <w:p w14:paraId="75FF6D6E">
            <w:pPr>
              <w:spacing w:line="360" w:lineRule="auto"/>
              <w:rPr>
                <w:rFonts w:ascii="宋体" w:hAnsi="宋体" w:cs="宋体"/>
                <w:szCs w:val="21"/>
                <w:highlight w:val="none"/>
              </w:rPr>
            </w:pPr>
            <w:r>
              <w:rPr>
                <w:rFonts w:hint="eastAsia" w:ascii="宋体" w:hAnsi="宋体" w:cs="宋体"/>
                <w:szCs w:val="21"/>
                <w:highlight w:val="none"/>
              </w:rPr>
              <w:t>2.</w:t>
            </w:r>
            <w:r>
              <w:rPr>
                <w:rFonts w:hint="eastAsia" w:ascii="宋体" w:hAnsi="宋体" w:cs="宋体"/>
                <w:bCs/>
                <w:szCs w:val="21"/>
                <w:highlight w:val="none"/>
              </w:rPr>
              <w:t>供应商</w:t>
            </w:r>
            <w:r>
              <w:rPr>
                <w:rFonts w:hint="eastAsia" w:ascii="宋体" w:hAnsi="宋体" w:cs="宋体"/>
                <w:szCs w:val="21"/>
                <w:highlight w:val="none"/>
              </w:rPr>
              <w:t>出现下列情形之一的，不得参加政府采购活动：</w:t>
            </w:r>
          </w:p>
          <w:p w14:paraId="672C0DB8">
            <w:pPr>
              <w:spacing w:line="360" w:lineRule="auto"/>
              <w:rPr>
                <w:rFonts w:ascii="宋体" w:hAnsi="宋体" w:cs="宋体"/>
                <w:szCs w:val="21"/>
                <w:highlight w:val="none"/>
              </w:rPr>
            </w:pPr>
            <w:r>
              <w:rPr>
                <w:rFonts w:hint="eastAsia" w:ascii="宋体" w:hAnsi="宋体" w:cs="宋体"/>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658F5B">
            <w:pPr>
              <w:spacing w:line="360" w:lineRule="auto"/>
              <w:rPr>
                <w:rFonts w:ascii="宋体" w:hAnsi="宋体" w:cs="宋体"/>
                <w:szCs w:val="21"/>
                <w:highlight w:val="none"/>
              </w:rPr>
            </w:pPr>
            <w:r>
              <w:rPr>
                <w:rFonts w:hint="eastAsia" w:ascii="宋体" w:hAnsi="宋体" w:cs="宋体"/>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E22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8C62A43">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ign w:val="center"/>
          </w:tcPr>
          <w:p w14:paraId="1AA57449">
            <w:pPr>
              <w:spacing w:line="360" w:lineRule="auto"/>
              <w:rPr>
                <w:rFonts w:ascii="宋体" w:hAnsi="宋体" w:cs="宋体"/>
                <w:szCs w:val="21"/>
                <w:highlight w:val="none"/>
              </w:rPr>
            </w:pPr>
            <w:r>
              <w:rPr>
                <w:rFonts w:hint="eastAsia" w:ascii="宋体" w:hAnsi="宋体" w:cs="宋体"/>
                <w:szCs w:val="21"/>
                <w:highlight w:val="none"/>
              </w:rPr>
              <w:t>是否接受联合体竞标：详见竞争性磋商公告</w:t>
            </w:r>
          </w:p>
        </w:tc>
      </w:tr>
      <w:tr w14:paraId="6163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DF45C87">
            <w:pPr>
              <w:spacing w:line="360" w:lineRule="auto"/>
              <w:jc w:val="center"/>
              <w:rPr>
                <w:rFonts w:ascii="宋体" w:hAnsi="宋体" w:cs="宋体"/>
                <w:szCs w:val="21"/>
                <w:highlight w:val="none"/>
              </w:rPr>
            </w:pPr>
            <w:r>
              <w:rPr>
                <w:rFonts w:hint="eastAsia" w:ascii="宋体" w:hAnsi="宋体" w:cs="宋体"/>
                <w:szCs w:val="21"/>
                <w:highlight w:val="none"/>
              </w:rPr>
              <w:t>6.2</w:t>
            </w:r>
          </w:p>
        </w:tc>
        <w:tc>
          <w:tcPr>
            <w:tcW w:w="7912" w:type="dxa"/>
            <w:tcBorders>
              <w:top w:val="single" w:color="auto" w:sz="4" w:space="0"/>
              <w:left w:val="single" w:color="auto" w:sz="4" w:space="0"/>
              <w:bottom w:val="single" w:color="auto" w:sz="4" w:space="0"/>
              <w:right w:val="single" w:color="auto" w:sz="4" w:space="0"/>
            </w:tcBorders>
            <w:noWrap/>
            <w:vAlign w:val="center"/>
          </w:tcPr>
          <w:p w14:paraId="6750D02E">
            <w:pPr>
              <w:pStyle w:val="20"/>
              <w:spacing w:line="360" w:lineRule="auto"/>
              <w:rPr>
                <w:rFonts w:ascii="宋体" w:hAnsi="宋体"/>
                <w:szCs w:val="21"/>
                <w:highlight w:val="none"/>
              </w:rPr>
            </w:pPr>
            <w:r>
              <w:rPr>
                <w:rFonts w:hint="eastAsia" w:ascii="宋体" w:hAnsi="宋体"/>
                <w:szCs w:val="21"/>
                <w:highlight w:val="none"/>
              </w:rPr>
              <w:t>不允许分包</w:t>
            </w:r>
          </w:p>
        </w:tc>
      </w:tr>
      <w:tr w14:paraId="1D6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F70A72C">
            <w:pPr>
              <w:spacing w:line="360" w:lineRule="auto"/>
              <w:jc w:val="center"/>
              <w:rPr>
                <w:rFonts w:ascii="宋体" w:hAnsi="宋体" w:cs="宋体"/>
                <w:szCs w:val="21"/>
                <w:highlight w:val="none"/>
              </w:rPr>
            </w:pPr>
            <w:r>
              <w:rPr>
                <w:rFonts w:hint="eastAsia" w:ascii="宋体" w:hAnsi="宋体" w:cs="宋体"/>
                <w:szCs w:val="21"/>
                <w:highlight w:val="none"/>
              </w:rPr>
              <w:t>12.1.</w:t>
            </w:r>
            <w:r>
              <w:rPr>
                <w:rFonts w:ascii="宋体" w:hAnsi="宋体" w:cs="宋体"/>
                <w:szCs w:val="21"/>
                <w:highlight w:val="none"/>
              </w:rPr>
              <w:t>1</w:t>
            </w:r>
          </w:p>
        </w:tc>
        <w:tc>
          <w:tcPr>
            <w:tcW w:w="7912" w:type="dxa"/>
            <w:tcBorders>
              <w:top w:val="single" w:color="auto" w:sz="4" w:space="0"/>
              <w:left w:val="single" w:color="auto" w:sz="4" w:space="0"/>
              <w:bottom w:val="single" w:color="auto" w:sz="4" w:space="0"/>
              <w:right w:val="single" w:color="auto" w:sz="4" w:space="0"/>
            </w:tcBorders>
            <w:noWrap/>
            <w:vAlign w:val="center"/>
          </w:tcPr>
          <w:p w14:paraId="0B63F56F">
            <w:pPr>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资格证明文件</w:t>
            </w:r>
          </w:p>
          <w:p w14:paraId="5555730D">
            <w:pPr>
              <w:ind w:firstLine="411" w:firstLineChars="196"/>
              <w:rPr>
                <w:rFonts w:ascii="宋体" w:hAnsi="宋体"/>
                <w:szCs w:val="21"/>
                <w:highlight w:val="none"/>
              </w:rPr>
            </w:pPr>
            <w:r>
              <w:rPr>
                <w:rFonts w:hint="eastAsia" w:ascii="宋体" w:hAnsi="宋体" w:cs="宋体"/>
                <w:szCs w:val="21"/>
                <w:highlight w:val="none"/>
              </w:rPr>
              <w:t>1.供应商为法人或者其他组织的提供其营业执照等证明文件（如营业执照或者事业单位法人证书或者执业许可证或者登记证书等）；（</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594A27D">
            <w:pPr>
              <w:spacing w:line="360" w:lineRule="auto"/>
              <w:ind w:firstLine="411" w:firstLineChars="196"/>
              <w:jc w:val="left"/>
              <w:rPr>
                <w:rFonts w:ascii="宋体" w:hAnsi="宋体" w:cs="宋体"/>
                <w:b/>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供应商</w:t>
            </w:r>
            <w:r>
              <w:rPr>
                <w:rFonts w:hint="eastAsia" w:ascii="宋体" w:hAnsi="宋体" w:cs="宋体"/>
                <w:szCs w:val="21"/>
                <w:highlight w:val="none"/>
              </w:rPr>
              <w:t>根据防财监〔2023〕58号文要求提供的《防城港市政府采购供应商信用承诺函》（格式附后）</w:t>
            </w:r>
            <w:r>
              <w:rPr>
                <w:rFonts w:hint="eastAsia" w:ascii="宋体" w:hAnsi="宋体" w:cs="宋体"/>
                <w:bCs/>
                <w:szCs w:val="21"/>
                <w:highlight w:val="none"/>
              </w:rPr>
              <w:t>（</w:t>
            </w:r>
            <w:r>
              <w:rPr>
                <w:rFonts w:hint="eastAsia" w:ascii="宋体" w:hAnsi="宋体"/>
                <w:b/>
                <w:szCs w:val="21"/>
                <w:highlight w:val="none"/>
              </w:rPr>
              <w:t>必须提供</w:t>
            </w:r>
            <w:r>
              <w:rPr>
                <w:rFonts w:hint="eastAsia" w:ascii="宋体" w:hAnsi="宋体" w:cs="宋体"/>
                <w:b/>
                <w:szCs w:val="21"/>
                <w:highlight w:val="none"/>
              </w:rPr>
              <w:t>，否则响应文件按无效响应处理</w:t>
            </w:r>
            <w:r>
              <w:rPr>
                <w:rFonts w:hint="eastAsia" w:ascii="宋体" w:hAnsi="宋体" w:cs="宋体"/>
                <w:bCs/>
                <w:szCs w:val="21"/>
                <w:highlight w:val="none"/>
              </w:rPr>
              <w:t>）</w:t>
            </w:r>
          </w:p>
          <w:p w14:paraId="105396F4">
            <w:pPr>
              <w:spacing w:line="360" w:lineRule="auto"/>
              <w:ind w:firstLine="411" w:firstLineChars="196"/>
              <w:jc w:val="left"/>
              <w:rPr>
                <w:rFonts w:ascii="宋体" w:hAnsi="宋体" w:cs="宋体"/>
                <w:szCs w:val="21"/>
                <w:highlight w:val="none"/>
              </w:rPr>
            </w:pPr>
            <w:r>
              <w:rPr>
                <w:rFonts w:hint="eastAsia" w:ascii="宋体" w:hAnsi="宋体" w:cs="宋体"/>
                <w:szCs w:val="21"/>
                <w:highlight w:val="none"/>
              </w:rPr>
              <w:t>3.供应商直接控股、管理关系信息表（格式后附）；（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CFF2410">
            <w:pPr>
              <w:spacing w:line="360" w:lineRule="auto"/>
              <w:ind w:firstLine="411" w:firstLineChars="196"/>
              <w:jc w:val="left"/>
              <w:rPr>
                <w:rFonts w:hint="eastAsia" w:ascii="宋体" w:hAnsi="宋体" w:cs="宋体"/>
                <w:szCs w:val="21"/>
                <w:highlight w:val="none"/>
              </w:rPr>
            </w:pPr>
            <w:r>
              <w:rPr>
                <w:rFonts w:hint="eastAsia" w:ascii="宋体" w:hAnsi="宋体" w:cs="宋体"/>
                <w:szCs w:val="21"/>
                <w:highlight w:val="none"/>
              </w:rPr>
              <w:t>4.竞标声明（格式后附）；（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87AB95B">
            <w:pPr>
              <w:spacing w:line="360" w:lineRule="auto"/>
              <w:ind w:firstLine="411" w:firstLineChars="196"/>
              <w:jc w:val="left"/>
              <w:rPr>
                <w:rFonts w:hint="eastAsia" w:ascii="宋体" w:hAnsi="宋体" w:cs="宋体"/>
                <w:b/>
                <w:bCs/>
                <w:szCs w:val="21"/>
                <w:highlight w:val="none"/>
                <w:lang w:val="en-US" w:eastAsia="zh-CN"/>
              </w:rPr>
            </w:pPr>
            <w:r>
              <w:rPr>
                <w:rFonts w:hint="eastAsia" w:ascii="宋体" w:hAnsi="宋体" w:cs="宋体"/>
                <w:szCs w:val="21"/>
                <w:highlight w:val="none"/>
                <w:lang w:val="en-US" w:eastAsia="zh-CN"/>
              </w:rPr>
              <w:t>5.供应商的《中小企业声明函》或《残疾人福利性单位声明函》或属于监狱企业的证明文件；</w:t>
            </w:r>
            <w:r>
              <w:rPr>
                <w:rFonts w:hint="eastAsia" w:ascii="宋体" w:hAnsi="宋体" w:cs="宋体"/>
                <w:b/>
                <w:bCs/>
                <w:szCs w:val="21"/>
                <w:highlight w:val="none"/>
                <w:lang w:val="en-US" w:eastAsia="zh-CN"/>
              </w:rPr>
              <w:t>（必须提供，否则响应文件按无效处理）</w:t>
            </w:r>
          </w:p>
          <w:p w14:paraId="56AA0934">
            <w:pPr>
              <w:spacing w:line="360" w:lineRule="auto"/>
              <w:ind w:firstLine="411" w:firstLineChars="196"/>
              <w:jc w:val="left"/>
              <w:rPr>
                <w:rFonts w:hint="eastAsia" w:ascii="宋体" w:hAnsi="宋体"/>
                <w:b/>
                <w:color w:val="000000"/>
                <w:szCs w:val="21"/>
                <w:highlight w:val="none"/>
              </w:rPr>
            </w:pPr>
            <w:r>
              <w:rPr>
                <w:rFonts w:hint="eastAsia" w:ascii="宋体" w:hAnsi="宋体"/>
                <w:color w:val="000000"/>
                <w:szCs w:val="21"/>
                <w:highlight w:val="none"/>
              </w:rPr>
              <w:t>6.</w:t>
            </w:r>
            <w:r>
              <w:rPr>
                <w:rFonts w:hint="eastAsia" w:ascii="宋体" w:hAnsi="宋体" w:cs="宋体"/>
                <w:b/>
                <w:color w:val="000000"/>
                <w:szCs w:val="21"/>
                <w:highlight w:val="none"/>
              </w:rPr>
              <w:t>特定资格要求：</w:t>
            </w:r>
            <w:r>
              <w:rPr>
                <w:rFonts w:hint="eastAsia" w:ascii="宋体" w:hAnsi="宋体"/>
                <w:b/>
                <w:color w:val="000000"/>
                <w:szCs w:val="21"/>
                <w:highlight w:val="none"/>
              </w:rPr>
              <w:t>【必须提供，否则响应文件按无效处理】</w:t>
            </w:r>
          </w:p>
          <w:p w14:paraId="24B73560">
            <w:pPr>
              <w:spacing w:line="360" w:lineRule="auto"/>
              <w:ind w:firstLine="411" w:firstLineChars="196"/>
              <w:jc w:val="left"/>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szCs w:val="21"/>
                <w:highlight w:val="none"/>
              </w:rPr>
              <w:t>供应商</w:t>
            </w:r>
            <w:r>
              <w:rPr>
                <w:rFonts w:hint="eastAsia" w:ascii="宋体" w:hAnsi="宋体"/>
                <w:szCs w:val="21"/>
                <w:highlight w:val="none"/>
                <w:lang w:eastAsia="zh-CN"/>
              </w:rPr>
              <w:t>有效的</w:t>
            </w:r>
            <w:r>
              <w:rPr>
                <w:rFonts w:hint="eastAsia" w:ascii="宋体" w:hAnsi="宋体"/>
                <w:szCs w:val="21"/>
                <w:highlight w:val="none"/>
                <w:lang w:val="en-US" w:eastAsia="zh-CN"/>
              </w:rPr>
              <w:t>住房城乡建设行政主管部门颁发的房屋建筑工程监理乙级（含以上）资质或工程监理综合资质</w:t>
            </w:r>
            <w:r>
              <w:rPr>
                <w:rFonts w:hint="eastAsia" w:ascii="宋体" w:hAnsi="宋体"/>
                <w:szCs w:val="21"/>
                <w:highlight w:val="none"/>
                <w:lang w:eastAsia="zh-CN"/>
              </w:rPr>
              <w:t>复印件</w:t>
            </w:r>
            <w:r>
              <w:rPr>
                <w:rFonts w:hint="eastAsia" w:ascii="宋体" w:hAnsi="宋体"/>
                <w:szCs w:val="21"/>
                <w:highlight w:val="none"/>
              </w:rPr>
              <w:t>。</w:t>
            </w:r>
          </w:p>
          <w:p w14:paraId="0E9843D9">
            <w:pPr>
              <w:spacing w:line="360" w:lineRule="auto"/>
              <w:ind w:firstLine="411" w:firstLineChars="196"/>
              <w:jc w:val="left"/>
              <w:rPr>
                <w:rFonts w:hint="eastAsia" w:ascii="宋体" w:hAnsi="宋体" w:eastAsia="宋体"/>
                <w:szCs w:val="21"/>
                <w:highlight w:val="none"/>
                <w:lang w:eastAsia="zh-CN"/>
              </w:rPr>
            </w:pP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）供应商拟派驻的总监理工程师有效的</w:t>
            </w:r>
            <w:r>
              <w:rPr>
                <w:rFonts w:hint="eastAsia" w:ascii="宋体" w:hAnsi="宋体" w:eastAsia="宋体"/>
                <w:szCs w:val="21"/>
                <w:highlight w:val="none"/>
                <w:lang w:val="en-US" w:eastAsia="zh-CN"/>
              </w:rPr>
              <w:t>国家注册监理工程师执业资格证(房屋建筑工程注册专业)复印件或</w:t>
            </w:r>
            <w:r>
              <w:rPr>
                <w:rFonts w:hint="eastAsia" w:ascii="宋体" w:hAnsi="宋体"/>
                <w:szCs w:val="21"/>
                <w:highlight w:val="none"/>
                <w:lang w:val="en-US" w:eastAsia="zh-CN"/>
              </w:rPr>
              <w:t>打印件</w:t>
            </w:r>
            <w:r>
              <w:rPr>
                <w:rFonts w:hint="eastAsia" w:ascii="宋体" w:hAnsi="宋体" w:eastAsia="宋体"/>
                <w:szCs w:val="21"/>
                <w:highlight w:val="none"/>
                <w:lang w:val="en-US" w:eastAsia="zh-CN"/>
              </w:rPr>
              <w:t>。</w:t>
            </w:r>
          </w:p>
          <w:p w14:paraId="7400AA59">
            <w:pPr>
              <w:spacing w:line="360" w:lineRule="auto"/>
              <w:ind w:firstLine="411" w:firstLineChars="196"/>
              <w:jc w:val="left"/>
              <w:rPr>
                <w:rFonts w:ascii="宋体" w:hAnsi="宋体" w:cs="宋体"/>
                <w:b/>
                <w:bCs/>
                <w:szCs w:val="21"/>
                <w:highlight w:val="none"/>
                <w:lang w:val="en-US" w:eastAsia="zh-CN"/>
              </w:rPr>
            </w:pPr>
            <w:r>
              <w:rPr>
                <w:rFonts w:hint="eastAsia" w:cs="Arial"/>
                <w:color w:val="000000"/>
                <w:szCs w:val="21"/>
                <w:highlight w:val="none"/>
              </w:rPr>
              <w:t>（</w:t>
            </w:r>
            <w:r>
              <w:rPr>
                <w:rFonts w:hint="eastAsia" w:cs="Arial"/>
                <w:color w:val="000000"/>
                <w:szCs w:val="21"/>
                <w:highlight w:val="none"/>
                <w:lang w:val="en-US" w:eastAsia="zh-CN"/>
              </w:rPr>
              <w:t>3</w:t>
            </w:r>
            <w:r>
              <w:rPr>
                <w:rFonts w:hint="eastAsia" w:cs="Arial"/>
                <w:color w:val="000000"/>
                <w:szCs w:val="21"/>
                <w:highlight w:val="none"/>
              </w:rPr>
              <w:t>）供应商在人员、设备、资金等方面具有相应能力的承诺函（格式自拟）。</w:t>
            </w:r>
          </w:p>
          <w:p w14:paraId="35B70F73">
            <w:pPr>
              <w:spacing w:line="360" w:lineRule="auto"/>
              <w:ind w:firstLine="411" w:firstLineChars="196"/>
              <w:jc w:val="left"/>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.除磋商文件规定必须提供以外，供应商认为需要提供的其他证明材料；</w:t>
            </w:r>
          </w:p>
          <w:p w14:paraId="2C022DC3">
            <w:pPr>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注：</w:t>
            </w:r>
          </w:p>
          <w:p w14:paraId="11F297B7">
            <w:pPr>
              <w:spacing w:line="360" w:lineRule="auto"/>
              <w:ind w:firstLine="413" w:firstLineChars="196"/>
              <w:jc w:val="left"/>
              <w:rPr>
                <w:highlight w:val="none"/>
              </w:rPr>
            </w:pPr>
            <w:r>
              <w:rPr>
                <w:rFonts w:hint="eastAsia" w:ascii="宋体" w:hAnsi="宋体" w:cs="宋体"/>
                <w:b/>
                <w:szCs w:val="21"/>
                <w:highlight w:val="none"/>
              </w:rPr>
              <w:t>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tc>
      </w:tr>
      <w:tr w14:paraId="6FB7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8C23883">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ign w:val="center"/>
          </w:tcPr>
          <w:p w14:paraId="1A7BC5D3">
            <w:pPr>
              <w:spacing w:line="360" w:lineRule="auto"/>
              <w:rPr>
                <w:rFonts w:ascii="宋体" w:hAnsi="宋体" w:cs="宋体"/>
                <w:szCs w:val="21"/>
                <w:highlight w:val="none"/>
              </w:rPr>
            </w:pPr>
            <w:r>
              <w:rPr>
                <w:rFonts w:hint="eastAsia" w:ascii="宋体" w:hAnsi="宋体" w:cs="宋体"/>
                <w:szCs w:val="21"/>
                <w:highlight w:val="none"/>
              </w:rPr>
              <w:t>报价文件</w:t>
            </w:r>
          </w:p>
          <w:p w14:paraId="5C0D9FE9">
            <w:pPr>
              <w:numPr>
                <w:ilvl w:val="0"/>
                <w:numId w:val="2"/>
              </w:numPr>
              <w:spacing w:line="360" w:lineRule="auto"/>
              <w:rPr>
                <w:rFonts w:ascii="宋体" w:hAnsi="宋体" w:cs="宋体"/>
                <w:szCs w:val="21"/>
                <w:highlight w:val="none"/>
              </w:rPr>
            </w:pPr>
            <w:r>
              <w:rPr>
                <w:rFonts w:hint="eastAsia" w:ascii="宋体" w:hAnsi="宋体" w:cs="宋体"/>
                <w:szCs w:val="21"/>
                <w:highlight w:val="none"/>
              </w:rPr>
              <w:t>竞标报价表（格式后附）；（</w:t>
            </w:r>
            <w:r>
              <w:rPr>
                <w:rFonts w:hint="eastAsia" w:ascii="宋体" w:hAnsi="宋体" w:cs="宋体"/>
                <w:b/>
                <w:szCs w:val="21"/>
                <w:highlight w:val="none"/>
              </w:rPr>
              <w:t>必须提供，否则响应文件按无效处理</w:t>
            </w:r>
            <w:r>
              <w:rPr>
                <w:rFonts w:hint="eastAsia" w:ascii="宋体" w:hAnsi="宋体" w:cs="宋体"/>
                <w:szCs w:val="21"/>
                <w:highlight w:val="none"/>
              </w:rPr>
              <w:t>）</w:t>
            </w:r>
          </w:p>
          <w:p w14:paraId="7551C0F3">
            <w:pPr>
              <w:spacing w:line="360" w:lineRule="auto"/>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.供应商认为需要提供的其他有关资料。</w:t>
            </w:r>
          </w:p>
        </w:tc>
      </w:tr>
      <w:tr w14:paraId="4390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B88792A">
            <w:pPr>
              <w:spacing w:line="360" w:lineRule="auto"/>
              <w:jc w:val="center"/>
              <w:rPr>
                <w:rFonts w:ascii="宋体" w:hAnsi="宋体" w:cs="宋体"/>
                <w:szCs w:val="21"/>
                <w:highlight w:val="none"/>
              </w:rPr>
            </w:pPr>
            <w:r>
              <w:rPr>
                <w:rFonts w:hint="eastAsia" w:ascii="宋体" w:hAnsi="宋体" w:cs="宋体"/>
                <w:szCs w:val="21"/>
                <w:highlight w:val="none"/>
              </w:rPr>
              <w:t>12.</w:t>
            </w:r>
            <w:r>
              <w:rPr>
                <w:rFonts w:ascii="宋体" w:hAnsi="宋体" w:cs="宋体"/>
                <w:szCs w:val="21"/>
                <w:highlight w:val="none"/>
              </w:rPr>
              <w:t>1</w:t>
            </w:r>
            <w:r>
              <w:rPr>
                <w:rFonts w:hint="eastAsia" w:ascii="宋体" w:hAnsi="宋体" w:cs="宋体"/>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074353F7">
            <w:pPr>
              <w:spacing w:line="360" w:lineRule="auto"/>
              <w:jc w:val="left"/>
              <w:rPr>
                <w:rFonts w:ascii="宋体" w:hAnsi="宋体" w:cs="宋体"/>
                <w:b/>
                <w:bCs/>
                <w:szCs w:val="21"/>
                <w:highlight w:val="none"/>
              </w:rPr>
            </w:pPr>
            <w:r>
              <w:rPr>
                <w:rFonts w:hint="eastAsia" w:ascii="宋体" w:hAnsi="宋体" w:cs="宋体"/>
                <w:b/>
                <w:bCs/>
                <w:szCs w:val="21"/>
                <w:highlight w:val="none"/>
              </w:rPr>
              <w:t>商务技术文件</w:t>
            </w:r>
          </w:p>
          <w:p w14:paraId="736363D2">
            <w:pPr>
              <w:spacing w:line="360" w:lineRule="auto"/>
              <w:jc w:val="left"/>
              <w:rPr>
                <w:rFonts w:ascii="宋体" w:hAnsi="宋体" w:cs="宋体"/>
                <w:szCs w:val="21"/>
                <w:highlight w:val="none"/>
              </w:rPr>
            </w:pPr>
            <w:r>
              <w:rPr>
                <w:rFonts w:hint="eastAsia" w:ascii="宋体" w:hAnsi="宋体" w:cs="宋体"/>
                <w:szCs w:val="21"/>
                <w:highlight w:val="none"/>
              </w:rPr>
              <w:t>1.无串通竞标行为的承诺函（格式后附）；（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0F08E119">
            <w:pPr>
              <w:spacing w:line="360" w:lineRule="auto"/>
              <w:jc w:val="left"/>
              <w:rPr>
                <w:rFonts w:hint="eastAsia" w:ascii="宋体" w:hAnsi="宋体" w:cs="宋体"/>
                <w:b/>
                <w:bCs/>
                <w:szCs w:val="21"/>
                <w:highlight w:val="none"/>
              </w:rPr>
            </w:pPr>
            <w:r>
              <w:rPr>
                <w:rFonts w:hint="eastAsia" w:ascii="宋体" w:hAnsi="宋体" w:cs="宋体"/>
                <w:szCs w:val="21"/>
                <w:highlight w:val="none"/>
              </w:rPr>
              <w:t>2.法定代表人身份证明书及法定代表人有效身份证正反面复印件（格式后附）；</w:t>
            </w:r>
            <w:r>
              <w:rPr>
                <w:rFonts w:hint="eastAsia" w:ascii="宋体" w:hAnsi="宋体" w:cs="宋体"/>
                <w:b/>
                <w:bCs/>
                <w:szCs w:val="21"/>
                <w:highlight w:val="none"/>
              </w:rPr>
              <w:t>（必须提供，否则响应文件按无效响应处理）</w:t>
            </w:r>
          </w:p>
          <w:p w14:paraId="72EC02EF">
            <w:pPr>
              <w:spacing w:line="360" w:lineRule="auto"/>
              <w:jc w:val="left"/>
              <w:rPr>
                <w:rFonts w:ascii="宋体" w:hAnsi="宋体" w:cs="宋体"/>
                <w:szCs w:val="21"/>
                <w:highlight w:val="none"/>
              </w:rPr>
            </w:pPr>
            <w:r>
              <w:rPr>
                <w:rFonts w:hint="eastAsia" w:ascii="宋体" w:hAnsi="宋体" w:cs="宋体"/>
                <w:szCs w:val="21"/>
                <w:highlight w:val="none"/>
              </w:rPr>
              <w:t>3.授权委托书及委托代理人有效身份证正反面复印件（格式后附）；（</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7D359A25">
            <w:pPr>
              <w:spacing w:line="360" w:lineRule="auto"/>
              <w:jc w:val="left"/>
              <w:rPr>
                <w:rFonts w:ascii="宋体" w:hAnsi="宋体" w:cs="宋体"/>
                <w:szCs w:val="21"/>
                <w:highlight w:val="none"/>
              </w:rPr>
            </w:pPr>
            <w:r>
              <w:rPr>
                <w:rFonts w:hint="eastAsia" w:ascii="宋体" w:hAnsi="宋体" w:cs="宋体"/>
                <w:szCs w:val="21"/>
                <w:highlight w:val="none"/>
              </w:rPr>
              <w:t>4.商务要求偏离表（格式后附）；（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73A619B">
            <w:pPr>
              <w:jc w:val="left"/>
              <w:rPr>
                <w:rFonts w:ascii="宋体" w:hAnsi="宋体" w:cs="宋体"/>
                <w:szCs w:val="21"/>
                <w:highlight w:val="none"/>
              </w:rPr>
            </w:pPr>
            <w:r>
              <w:rPr>
                <w:rFonts w:hint="eastAsia" w:ascii="宋体" w:hAnsi="宋体"/>
                <w:szCs w:val="21"/>
                <w:highlight w:val="none"/>
              </w:rPr>
              <w:t>5.代理服务费承诺书（格式后附）；</w:t>
            </w:r>
            <w:r>
              <w:rPr>
                <w:rFonts w:hint="eastAsia" w:ascii="宋体" w:hAnsi="宋体" w:cs="宋体"/>
                <w:szCs w:val="21"/>
                <w:highlight w:val="none"/>
              </w:rPr>
              <w:t xml:space="preserve"> </w:t>
            </w:r>
          </w:p>
          <w:p w14:paraId="59BF0548">
            <w:pPr>
              <w:jc w:val="left"/>
              <w:rPr>
                <w:b/>
                <w:highlight w:val="none"/>
              </w:rPr>
            </w:pPr>
            <w:r>
              <w:rPr>
                <w:rFonts w:hint="eastAsia" w:ascii="宋体" w:hAnsi="宋体" w:cs="宋体"/>
                <w:szCs w:val="21"/>
                <w:highlight w:val="none"/>
              </w:rPr>
              <w:t>6.</w:t>
            </w:r>
            <w:r>
              <w:rPr>
                <w:rFonts w:hint="eastAsia" w:ascii="宋体" w:hAnsi="宋体"/>
                <w:szCs w:val="21"/>
                <w:highlight w:val="none"/>
              </w:rPr>
              <w:t>技术要求偏离表（格式后附）；</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BAB7F81">
            <w:pPr>
              <w:spacing w:line="360" w:lineRule="auto"/>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color w:val="000000"/>
                <w:szCs w:val="21"/>
                <w:highlight w:val="none"/>
              </w:rPr>
              <w:t>监理大纲</w:t>
            </w:r>
            <w:r>
              <w:rPr>
                <w:rFonts w:hint="eastAsia" w:ascii="宋体" w:hAnsi="宋体" w:cs="宋体"/>
                <w:szCs w:val="21"/>
                <w:highlight w:val="none"/>
                <w:lang w:eastAsia="zh-CN"/>
              </w:rPr>
              <w:t>：①工程特点、难点分析及监理对策②质量控制重点及监理措施③进度控制重点及监理措施④监理工作协调⑤环境保护及文明施工监理措施⑥履行安全职责措施</w:t>
            </w:r>
            <w:r>
              <w:rPr>
                <w:rFonts w:hint="eastAsia" w:ascii="宋体" w:hAnsi="宋体" w:cs="宋体"/>
                <w:szCs w:val="21"/>
                <w:highlight w:val="none"/>
              </w:rPr>
              <w:t>；（格式自拟）；（</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0F08DC34">
            <w:pPr>
              <w:spacing w:line="360" w:lineRule="auto"/>
              <w:jc w:val="left"/>
              <w:rPr>
                <w:rFonts w:ascii="宋体" w:hAnsi="宋体" w:cs="宋体"/>
                <w:szCs w:val="21"/>
                <w:highlight w:val="none"/>
              </w:rPr>
            </w:pPr>
            <w:r>
              <w:rPr>
                <w:rFonts w:hint="eastAsia" w:ascii="宋体" w:hAnsi="宋体" w:cs="宋体"/>
                <w:szCs w:val="21"/>
                <w:highlight w:val="none"/>
              </w:rPr>
              <w:t>8.对应采购需求的技术要求、商务要求提供的其他文件资料（格式自拟）；</w:t>
            </w:r>
          </w:p>
          <w:p w14:paraId="03752F03">
            <w:pPr>
              <w:spacing w:line="360" w:lineRule="auto"/>
              <w:jc w:val="left"/>
              <w:rPr>
                <w:rFonts w:ascii="宋体" w:hAnsi="宋体" w:cs="宋体"/>
                <w:szCs w:val="21"/>
                <w:highlight w:val="none"/>
              </w:rPr>
            </w:pPr>
            <w:r>
              <w:rPr>
                <w:rFonts w:hint="eastAsia" w:ascii="宋体" w:hAnsi="宋体" w:cs="宋体"/>
                <w:szCs w:val="21"/>
                <w:highlight w:val="none"/>
              </w:rPr>
              <w:t>9.供应商认为需要提供的其他有关资料。</w:t>
            </w:r>
          </w:p>
          <w:p w14:paraId="36118730">
            <w:pPr>
              <w:spacing w:line="360" w:lineRule="auto"/>
              <w:jc w:val="left"/>
              <w:rPr>
                <w:rFonts w:ascii="宋体" w:hAnsi="宋体" w:cs="宋体"/>
                <w:b/>
                <w:szCs w:val="21"/>
                <w:highlight w:val="none"/>
              </w:rPr>
            </w:pPr>
            <w:r>
              <w:rPr>
                <w:rFonts w:hint="eastAsia" w:ascii="宋体" w:hAnsi="宋体" w:cs="宋体"/>
                <w:b/>
                <w:szCs w:val="21"/>
                <w:highlight w:val="none"/>
              </w:rPr>
              <w:t>注：以上标明“必须提供” 的材料 ，必须加盖供应商电子签章；必须提供的材料在第五章“响应文件格式”中 有要求法定代表人或委托代理人签字的，必须由法定代表人或委托代理人签字，否则响应文件按无效响应处理。</w:t>
            </w:r>
          </w:p>
        </w:tc>
      </w:tr>
      <w:tr w14:paraId="35CC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228AD7C">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ign w:val="center"/>
          </w:tcPr>
          <w:p w14:paraId="34FA3198">
            <w:pPr>
              <w:spacing w:line="320" w:lineRule="exact"/>
              <w:jc w:val="left"/>
              <w:rPr>
                <w:rFonts w:ascii="宋体" w:hAnsi="宋体"/>
                <w:szCs w:val="21"/>
                <w:highlight w:val="none"/>
              </w:rPr>
            </w:pPr>
            <w:r>
              <w:rPr>
                <w:rFonts w:hint="eastAsia" w:ascii="宋体" w:hAnsi="宋体"/>
                <w:szCs w:val="21"/>
                <w:highlight w:val="none"/>
              </w:rPr>
              <w:t>竞标报价应包括实施和完成本项目的施工阶段和保修阶段监理工作所需的劳务费、技术服务费、交通、通讯、保险、税费和利润等各项完成磋商文件规定监理内容的可能发生的费用。</w:t>
            </w:r>
          </w:p>
        </w:tc>
      </w:tr>
      <w:tr w14:paraId="293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6D99C48">
            <w:pPr>
              <w:spacing w:line="360" w:lineRule="auto"/>
              <w:jc w:val="center"/>
              <w:rPr>
                <w:rFonts w:ascii="宋体" w:hAnsi="宋体" w:cs="宋体"/>
                <w:szCs w:val="21"/>
                <w:highlight w:val="none"/>
              </w:rPr>
            </w:pPr>
            <w:r>
              <w:rPr>
                <w:rFonts w:hint="eastAsia" w:ascii="宋体" w:hAnsi="宋体" w:cs="宋体"/>
                <w:szCs w:val="21"/>
                <w:highlight w:val="none"/>
              </w:rPr>
              <w:t>16.</w:t>
            </w:r>
            <w:r>
              <w:rPr>
                <w:rFonts w:ascii="宋体" w:hAnsi="宋体" w:cs="宋体"/>
                <w:szCs w:val="21"/>
                <w:highlight w:val="none"/>
              </w:rPr>
              <w:t>2</w:t>
            </w:r>
          </w:p>
        </w:tc>
        <w:tc>
          <w:tcPr>
            <w:tcW w:w="7912" w:type="dxa"/>
            <w:tcBorders>
              <w:top w:val="single" w:color="auto" w:sz="4" w:space="0"/>
              <w:left w:val="single" w:color="auto" w:sz="4" w:space="0"/>
              <w:bottom w:val="single" w:color="auto" w:sz="4" w:space="0"/>
              <w:right w:val="single" w:color="auto" w:sz="4" w:space="0"/>
            </w:tcBorders>
            <w:noWrap/>
            <w:vAlign w:val="center"/>
          </w:tcPr>
          <w:p w14:paraId="17D74A30">
            <w:pPr>
              <w:pStyle w:val="19"/>
              <w:widowControl w:val="0"/>
              <w:tabs>
                <w:tab w:val="clear" w:pos="454"/>
              </w:tabs>
              <w:spacing w:line="360" w:lineRule="auto"/>
              <w:ind w:left="283" w:hanging="283" w:hangingChars="135"/>
              <w:rPr>
                <w:rFonts w:ascii="宋体" w:hAnsi="宋体" w:cs="宋体"/>
                <w:kern w:val="2"/>
                <w:sz w:val="21"/>
                <w:szCs w:val="21"/>
                <w:highlight w:val="none"/>
              </w:rPr>
            </w:pPr>
            <w:r>
              <w:rPr>
                <w:rFonts w:hint="eastAsia" w:ascii="宋体" w:hAnsi="宋体" w:cs="宋体"/>
                <w:kern w:val="2"/>
                <w:sz w:val="21"/>
                <w:szCs w:val="21"/>
                <w:highlight w:val="none"/>
              </w:rPr>
              <w:t>竞标有效期：自首次响应文件提交截止之日起</w:t>
            </w:r>
            <w:r>
              <w:rPr>
                <w:rFonts w:hint="eastAsia" w:ascii="宋体" w:hAnsi="宋体" w:cs="宋体"/>
                <w:kern w:val="2"/>
                <w:sz w:val="21"/>
                <w:szCs w:val="21"/>
                <w:highlight w:val="none"/>
                <w:u w:val="single"/>
              </w:rPr>
              <w:t>90</w:t>
            </w:r>
            <w:r>
              <w:rPr>
                <w:rFonts w:hint="eastAsia" w:ascii="宋体" w:hAnsi="宋体" w:cs="宋体"/>
                <w:kern w:val="2"/>
                <w:sz w:val="21"/>
                <w:szCs w:val="21"/>
                <w:highlight w:val="none"/>
              </w:rPr>
              <w:t>日。</w:t>
            </w:r>
          </w:p>
        </w:tc>
      </w:tr>
      <w:tr w14:paraId="27B4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CF55BFA">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7912" w:type="dxa"/>
            <w:tcBorders>
              <w:top w:val="single" w:color="auto" w:sz="4" w:space="0"/>
              <w:left w:val="single" w:color="auto" w:sz="4" w:space="0"/>
              <w:bottom w:val="single" w:color="auto" w:sz="4" w:space="0"/>
              <w:right w:val="single" w:color="auto" w:sz="4" w:space="0"/>
            </w:tcBorders>
            <w:noWrap/>
            <w:vAlign w:val="center"/>
          </w:tcPr>
          <w:p w14:paraId="3581795E">
            <w:pPr>
              <w:autoSpaceDE w:val="0"/>
              <w:autoSpaceDN w:val="0"/>
              <w:spacing w:line="360" w:lineRule="auto"/>
              <w:rPr>
                <w:rFonts w:ascii="宋体" w:hAnsi="宋体"/>
                <w:szCs w:val="21"/>
                <w:highlight w:val="none"/>
              </w:rPr>
            </w:pPr>
            <w:r>
              <w:rPr>
                <w:rFonts w:hint="eastAsia" w:ascii="宋体" w:hAnsi="宋体"/>
                <w:szCs w:val="21"/>
                <w:highlight w:val="none"/>
              </w:rPr>
              <w:t>本项目不收取磋商保证金。</w:t>
            </w:r>
          </w:p>
        </w:tc>
      </w:tr>
      <w:tr w14:paraId="73B3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1FFA49E">
            <w:pPr>
              <w:spacing w:line="360" w:lineRule="auto"/>
              <w:jc w:val="center"/>
              <w:rPr>
                <w:rFonts w:ascii="宋体" w:hAnsi="宋体" w:cs="宋体"/>
                <w:szCs w:val="21"/>
                <w:highlight w:val="none"/>
              </w:rPr>
            </w:pPr>
            <w:r>
              <w:rPr>
                <w:rFonts w:ascii="宋体" w:hAnsi="宋体" w:cs="宋体"/>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ign w:val="center"/>
          </w:tcPr>
          <w:p w14:paraId="3506A387">
            <w:pPr>
              <w:spacing w:line="360" w:lineRule="auto"/>
              <w:rPr>
                <w:rFonts w:ascii="宋体" w:hAnsi="宋体" w:cs="宋体"/>
                <w:szCs w:val="21"/>
                <w:highlight w:val="none"/>
              </w:rPr>
            </w:pPr>
            <w:r>
              <w:rPr>
                <w:rFonts w:hint="eastAsia" w:ascii="宋体" w:hAnsi="宋体"/>
                <w:szCs w:val="21"/>
                <w:highlight w:val="none"/>
              </w:rPr>
              <w:t>本项目不接受</w:t>
            </w:r>
            <w:r>
              <w:rPr>
                <w:rFonts w:hint="eastAsia"/>
                <w:highlight w:val="none"/>
              </w:rPr>
              <w:t>电子</w:t>
            </w:r>
            <w:r>
              <w:rPr>
                <w:rFonts w:hint="eastAsia" w:ascii="宋体" w:hAnsi="宋体"/>
                <w:szCs w:val="21"/>
                <w:highlight w:val="none"/>
              </w:rPr>
              <w:t>备份响应文件</w:t>
            </w:r>
          </w:p>
        </w:tc>
      </w:tr>
      <w:tr w14:paraId="19C7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B706987">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ign w:val="center"/>
          </w:tcPr>
          <w:p w14:paraId="0A6D36E9">
            <w:pPr>
              <w:spacing w:line="360" w:lineRule="auto"/>
              <w:contextualSpacing/>
              <w:jc w:val="left"/>
              <w:rPr>
                <w:rFonts w:ascii="宋体" w:hAnsi="宋体" w:cs="宋体"/>
                <w:szCs w:val="21"/>
                <w:highlight w:val="none"/>
              </w:rPr>
            </w:pPr>
            <w:r>
              <w:rPr>
                <w:rFonts w:hint="eastAsia" w:ascii="宋体" w:hAnsi="宋体" w:cs="宋体"/>
                <w:szCs w:val="21"/>
                <w:highlight w:val="none"/>
              </w:rPr>
              <w:t>响应文件提交截止时间：详见竞争性磋商公告</w:t>
            </w:r>
          </w:p>
          <w:p w14:paraId="45CC3E72">
            <w:pPr>
              <w:spacing w:line="360" w:lineRule="auto"/>
              <w:contextualSpacing/>
              <w:jc w:val="left"/>
              <w:rPr>
                <w:rFonts w:ascii="宋体" w:hAnsi="宋体" w:cs="宋体"/>
                <w:szCs w:val="21"/>
                <w:highlight w:val="none"/>
              </w:rPr>
            </w:pPr>
            <w:r>
              <w:rPr>
                <w:rFonts w:hint="eastAsia" w:ascii="宋体" w:hAnsi="宋体" w:cs="宋体"/>
                <w:szCs w:val="21"/>
                <w:highlight w:val="none"/>
              </w:rPr>
              <w:t>响应文件提交地点：详见竞争性磋商公告。</w:t>
            </w:r>
          </w:p>
        </w:tc>
      </w:tr>
      <w:tr w14:paraId="24EB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530B127">
            <w:pPr>
              <w:spacing w:line="360" w:lineRule="auto"/>
              <w:jc w:val="center"/>
              <w:rPr>
                <w:rFonts w:ascii="宋体" w:hAnsi="宋体" w:cs="宋体"/>
                <w:szCs w:val="21"/>
                <w:highlight w:val="none"/>
              </w:rPr>
            </w:pPr>
            <w:r>
              <w:rPr>
                <w:rFonts w:hint="eastAsia" w:ascii="宋体" w:hAnsi="宋体" w:cs="宋体"/>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ign w:val="center"/>
          </w:tcPr>
          <w:p w14:paraId="5DBBE840">
            <w:pPr>
              <w:spacing w:line="360" w:lineRule="auto"/>
              <w:jc w:val="left"/>
              <w:rPr>
                <w:rFonts w:ascii="宋体" w:hAnsi="宋体" w:cs="宋体"/>
                <w:szCs w:val="21"/>
                <w:highlight w:val="none"/>
                <w:u w:val="single"/>
              </w:rPr>
            </w:pPr>
            <w:r>
              <w:rPr>
                <w:rFonts w:hint="eastAsia" w:ascii="宋体" w:hAnsi="宋体" w:cs="宋体"/>
                <w:szCs w:val="21"/>
                <w:highlight w:val="none"/>
              </w:rPr>
              <w:t>磋商小组的人数：</w:t>
            </w:r>
            <w:r>
              <w:rPr>
                <w:rFonts w:hint="eastAsia" w:ascii="宋体" w:hAnsi="宋体" w:cs="宋体"/>
                <w:szCs w:val="21"/>
                <w:highlight w:val="none"/>
                <w:u w:val="single"/>
              </w:rPr>
              <w:t>3</w:t>
            </w:r>
            <w:r>
              <w:rPr>
                <w:rFonts w:hint="eastAsia" w:ascii="宋体" w:hAnsi="宋体" w:cs="宋体"/>
                <w:szCs w:val="21"/>
                <w:highlight w:val="none"/>
              </w:rPr>
              <w:t>人。</w:t>
            </w:r>
          </w:p>
        </w:tc>
      </w:tr>
      <w:tr w14:paraId="3CA9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352169A">
            <w:pPr>
              <w:spacing w:line="360" w:lineRule="auto"/>
              <w:jc w:val="cente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5</w:t>
            </w:r>
          </w:p>
        </w:tc>
        <w:tc>
          <w:tcPr>
            <w:tcW w:w="7912" w:type="dxa"/>
            <w:tcBorders>
              <w:top w:val="single" w:color="auto" w:sz="4" w:space="0"/>
              <w:left w:val="single" w:color="auto" w:sz="4" w:space="0"/>
              <w:bottom w:val="single" w:color="auto" w:sz="4" w:space="0"/>
              <w:right w:val="single" w:color="auto" w:sz="4" w:space="0"/>
            </w:tcBorders>
            <w:noWrap/>
            <w:vAlign w:val="center"/>
          </w:tcPr>
          <w:p w14:paraId="65B55A43">
            <w:pPr>
              <w:spacing w:line="360" w:lineRule="auto"/>
              <w:jc w:val="left"/>
              <w:rPr>
                <w:rFonts w:ascii="宋体" w:hAnsi="宋体" w:cs="宋体"/>
                <w:szCs w:val="21"/>
                <w:highlight w:val="none"/>
              </w:rPr>
            </w:pPr>
            <w:r>
              <w:rPr>
                <w:rFonts w:hint="eastAsia" w:ascii="宋体" w:hAnsi="宋体" w:cs="宋体"/>
                <w:szCs w:val="21"/>
                <w:highlight w:val="none"/>
              </w:rPr>
              <w:t>首次响应文件开启时间详见“竞争性磋商公告”</w:t>
            </w:r>
          </w:p>
          <w:p w14:paraId="4B1B4F73">
            <w:pPr>
              <w:spacing w:line="360" w:lineRule="auto"/>
              <w:jc w:val="left"/>
              <w:rPr>
                <w:rFonts w:ascii="宋体" w:hAnsi="宋体" w:cs="宋体"/>
                <w:szCs w:val="21"/>
                <w:highlight w:val="none"/>
              </w:rPr>
            </w:pPr>
            <w:r>
              <w:rPr>
                <w:rFonts w:hint="eastAsia" w:ascii="宋体" w:hAnsi="宋体" w:cs="宋体"/>
                <w:szCs w:val="21"/>
                <w:highlight w:val="none"/>
              </w:rPr>
              <w:t>首次响应文件解密时间：</w:t>
            </w:r>
            <w:r>
              <w:rPr>
                <w:rFonts w:hint="eastAsia" w:hAnsi="宋体"/>
                <w:highlight w:val="none"/>
              </w:rPr>
              <w:t>30分钟</w:t>
            </w:r>
          </w:p>
        </w:tc>
      </w:tr>
      <w:tr w14:paraId="2E3F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CF72CA5">
            <w:pPr>
              <w:spacing w:line="360" w:lineRule="auto"/>
              <w:jc w:val="cente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6.3</w:t>
            </w:r>
          </w:p>
        </w:tc>
        <w:tc>
          <w:tcPr>
            <w:tcW w:w="7912" w:type="dxa"/>
            <w:tcBorders>
              <w:top w:val="single" w:color="auto" w:sz="4" w:space="0"/>
              <w:left w:val="single" w:color="auto" w:sz="4" w:space="0"/>
              <w:bottom w:val="single" w:color="auto" w:sz="4" w:space="0"/>
              <w:right w:val="single" w:color="auto" w:sz="4" w:space="0"/>
            </w:tcBorders>
            <w:noWrap/>
            <w:vAlign w:val="center"/>
          </w:tcPr>
          <w:p w14:paraId="0B7650D1">
            <w:pPr>
              <w:spacing w:line="360" w:lineRule="auto"/>
              <w:rPr>
                <w:rFonts w:ascii="宋体" w:hAnsi="宋体" w:cs="宋体"/>
                <w:szCs w:val="21"/>
                <w:highlight w:val="none"/>
              </w:rPr>
            </w:pPr>
            <w:r>
              <w:rPr>
                <w:rFonts w:hint="eastAsia" w:ascii="宋体" w:hAnsi="宋体" w:cs="宋体"/>
                <w:szCs w:val="21"/>
                <w:highlight w:val="none"/>
              </w:rPr>
              <w:t>商务/技术要求评审中允许负偏离的条款数为</w:t>
            </w:r>
            <w:r>
              <w:rPr>
                <w:rFonts w:hint="eastAsia" w:ascii="宋体" w:hAnsi="宋体" w:cs="宋体"/>
                <w:szCs w:val="21"/>
                <w:highlight w:val="none"/>
                <w:u w:val="single"/>
              </w:rPr>
              <w:t>0</w:t>
            </w:r>
            <w:r>
              <w:rPr>
                <w:rFonts w:hint="eastAsia" w:ascii="宋体" w:hAnsi="宋体" w:cs="宋体"/>
                <w:szCs w:val="21"/>
                <w:highlight w:val="none"/>
              </w:rPr>
              <w:t>项。</w:t>
            </w:r>
          </w:p>
        </w:tc>
      </w:tr>
      <w:tr w14:paraId="3131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118192D">
            <w:pPr>
              <w:spacing w:line="360" w:lineRule="auto"/>
              <w:jc w:val="center"/>
              <w:rPr>
                <w:rFonts w:ascii="宋体" w:hAnsi="宋体" w:cs="宋体"/>
                <w:szCs w:val="21"/>
                <w:highlight w:val="none"/>
              </w:rPr>
            </w:pPr>
            <w:r>
              <w:rPr>
                <w:rFonts w:ascii="宋体" w:hAnsi="宋体" w:cs="宋体"/>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ign w:val="center"/>
          </w:tcPr>
          <w:p w14:paraId="77FF7808">
            <w:pPr>
              <w:autoSpaceDE w:val="0"/>
              <w:autoSpaceDN w:val="0"/>
              <w:spacing w:line="360" w:lineRule="auto"/>
              <w:rPr>
                <w:rFonts w:ascii="宋体" w:hAnsi="宋体"/>
                <w:szCs w:val="21"/>
                <w:highlight w:val="none"/>
              </w:rPr>
            </w:pPr>
            <w:r>
              <w:rPr>
                <w:rFonts w:hint="eastAsia" w:ascii="宋体" w:hAnsi="宋体"/>
                <w:szCs w:val="21"/>
                <w:highlight w:val="none"/>
              </w:rPr>
              <w:t>本项目不收取履约保证金。</w:t>
            </w:r>
          </w:p>
        </w:tc>
      </w:tr>
      <w:tr w14:paraId="7833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95D7E88">
            <w:pPr>
              <w:spacing w:line="360" w:lineRule="auto"/>
              <w:jc w:val="center"/>
              <w:rPr>
                <w:rFonts w:ascii="宋体" w:hAnsi="宋体" w:cs="宋体"/>
                <w:szCs w:val="21"/>
                <w:highlight w:val="none"/>
              </w:rPr>
            </w:pPr>
            <w:r>
              <w:rPr>
                <w:rFonts w:ascii="宋体" w:hAnsi="宋体" w:cs="宋体"/>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ign w:val="center"/>
          </w:tcPr>
          <w:p w14:paraId="76C684BC">
            <w:pPr>
              <w:autoSpaceDE w:val="0"/>
              <w:autoSpaceDN w:val="0"/>
              <w:spacing w:line="360" w:lineRule="auto"/>
              <w:rPr>
                <w:rFonts w:ascii="宋体" w:hAnsi="宋体"/>
                <w:szCs w:val="21"/>
                <w:highlight w:val="none"/>
              </w:rPr>
            </w:pPr>
            <w:r>
              <w:rPr>
                <w:rFonts w:hint="eastAsia" w:ascii="宋体" w:hAnsi="宋体"/>
                <w:szCs w:val="21"/>
                <w:highlight w:val="none"/>
              </w:rPr>
              <w:t xml:space="preserve">签订合同携带的证明材料： </w:t>
            </w:r>
          </w:p>
          <w:p w14:paraId="61BDCF5B">
            <w:pPr>
              <w:autoSpaceDE w:val="0"/>
              <w:autoSpaceDN w:val="0"/>
              <w:spacing w:line="360" w:lineRule="auto"/>
              <w:rPr>
                <w:rFonts w:ascii="宋体" w:hAnsi="宋体"/>
                <w:szCs w:val="21"/>
                <w:highlight w:val="none"/>
              </w:rPr>
            </w:pPr>
            <w:r>
              <w:rPr>
                <w:rFonts w:hint="eastAsia" w:ascii="宋体" w:hAnsi="宋体"/>
                <w:szCs w:val="21"/>
                <w:highlight w:val="none"/>
              </w:rPr>
              <w:t>委托代理人负责签订合同的，须携带授权委托书及委托代理人身份证原件等其他资格证件。</w:t>
            </w:r>
          </w:p>
          <w:p w14:paraId="4764DDE1">
            <w:pPr>
              <w:spacing w:line="360" w:lineRule="auto"/>
              <w:rPr>
                <w:rFonts w:ascii="宋体" w:hAnsi="宋体" w:cs="宋体"/>
                <w:szCs w:val="21"/>
                <w:highlight w:val="none"/>
              </w:rPr>
            </w:pPr>
            <w:r>
              <w:rPr>
                <w:rFonts w:hint="eastAsia" w:ascii="宋体" w:hAnsi="宋体"/>
                <w:szCs w:val="21"/>
                <w:highlight w:val="none"/>
              </w:rPr>
              <w:t>法定代表人负责签订合同的，须携带法定代表人</w:t>
            </w:r>
            <w:r>
              <w:rPr>
                <w:rFonts w:ascii="宋体" w:hAnsi="宋体"/>
                <w:szCs w:val="21"/>
                <w:highlight w:val="none"/>
              </w:rPr>
              <w:t>身份证明原件</w:t>
            </w:r>
            <w:r>
              <w:rPr>
                <w:rFonts w:hint="eastAsia" w:ascii="宋体" w:hAnsi="宋体"/>
                <w:szCs w:val="21"/>
                <w:highlight w:val="none"/>
              </w:rPr>
              <w:t>及</w:t>
            </w:r>
            <w:r>
              <w:rPr>
                <w:rFonts w:ascii="宋体" w:hAnsi="宋体"/>
                <w:szCs w:val="21"/>
                <w:highlight w:val="none"/>
              </w:rPr>
              <w:t>身份证原件</w:t>
            </w:r>
            <w:r>
              <w:rPr>
                <w:rFonts w:hint="eastAsia" w:ascii="宋体" w:hAnsi="宋体"/>
                <w:szCs w:val="21"/>
                <w:highlight w:val="none"/>
              </w:rPr>
              <w:t>等其他证明材料。</w:t>
            </w:r>
          </w:p>
        </w:tc>
      </w:tr>
      <w:tr w14:paraId="7B4D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E65802D">
            <w:pPr>
              <w:spacing w:line="360" w:lineRule="auto"/>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1.2</w:t>
            </w:r>
          </w:p>
        </w:tc>
        <w:tc>
          <w:tcPr>
            <w:tcW w:w="7912" w:type="dxa"/>
            <w:tcBorders>
              <w:top w:val="single" w:color="auto" w:sz="4" w:space="0"/>
              <w:left w:val="single" w:color="auto" w:sz="4" w:space="0"/>
              <w:bottom w:val="single" w:color="auto" w:sz="4" w:space="0"/>
              <w:right w:val="single" w:color="auto" w:sz="4" w:space="0"/>
            </w:tcBorders>
            <w:noWrap/>
            <w:vAlign w:val="center"/>
          </w:tcPr>
          <w:p w14:paraId="28332C91">
            <w:pPr>
              <w:spacing w:line="360" w:lineRule="auto"/>
              <w:rPr>
                <w:rFonts w:ascii="宋体" w:hAnsi="宋体" w:cs="宋体"/>
                <w:szCs w:val="21"/>
                <w:highlight w:val="none"/>
              </w:rPr>
            </w:pPr>
            <w:r>
              <w:rPr>
                <w:rFonts w:hint="eastAsia" w:ascii="宋体" w:hAnsi="宋体" w:cs="宋体"/>
                <w:szCs w:val="21"/>
                <w:highlight w:val="none"/>
              </w:rPr>
              <w:t>接收质疑函方式：以书面形式。</w:t>
            </w:r>
          </w:p>
          <w:p w14:paraId="1721774F">
            <w:pPr>
              <w:pStyle w:val="30"/>
              <w:spacing w:line="360" w:lineRule="auto"/>
              <w:rPr>
                <w:rFonts w:hAnsi="宋体" w:cs="宋体"/>
                <w:kern w:val="2"/>
                <w:sz w:val="21"/>
                <w:highlight w:val="none"/>
              </w:rPr>
            </w:pPr>
            <w:r>
              <w:rPr>
                <w:rFonts w:hint="eastAsia" w:hAnsi="宋体" w:cs="宋体"/>
                <w:kern w:val="2"/>
                <w:sz w:val="21"/>
                <w:highlight w:val="none"/>
              </w:rPr>
              <w:t>质疑联系部门及联系方式：</w:t>
            </w:r>
            <w:r>
              <w:rPr>
                <w:rFonts w:hint="eastAsia" w:hAnsi="宋体" w:cs="宋体"/>
                <w:kern w:val="2"/>
                <w:sz w:val="21"/>
                <w:highlight w:val="none"/>
                <w:u w:val="single"/>
              </w:rPr>
              <w:t>云之龙咨询集团有限公司防城港市分公司</w:t>
            </w:r>
            <w:r>
              <w:rPr>
                <w:rFonts w:hint="eastAsia" w:hAnsi="宋体" w:cs="宋体"/>
                <w:kern w:val="2"/>
                <w:sz w:val="21"/>
                <w:highlight w:val="none"/>
              </w:rPr>
              <w:t>，联系电话：0770-2882899，通讯地址：防城港市港口区桃花湾广场海悦华府一单元12楼1203室）</w:t>
            </w:r>
          </w:p>
          <w:p w14:paraId="097AD51E">
            <w:pPr>
              <w:autoSpaceDE w:val="0"/>
              <w:autoSpaceDN w:val="0"/>
              <w:spacing w:line="360" w:lineRule="auto"/>
              <w:rPr>
                <w:rFonts w:ascii="宋体" w:hAnsi="宋体"/>
                <w:szCs w:val="21"/>
                <w:highlight w:val="none"/>
              </w:rPr>
            </w:pPr>
            <w:r>
              <w:rPr>
                <w:rFonts w:hint="eastAsia" w:hAnsi="宋体" w:cs="宋体"/>
                <w:highlight w:val="none"/>
              </w:rPr>
              <w:t>业务时间：工作日每天8时00分到12时00分，15时00分到18时00分</w:t>
            </w:r>
            <w:r>
              <w:rPr>
                <w:rFonts w:hint="eastAsia" w:hAnsi="宋体"/>
                <w:highlight w:val="none"/>
              </w:rPr>
              <w:t>。</w:t>
            </w:r>
          </w:p>
        </w:tc>
      </w:tr>
      <w:tr w14:paraId="5E92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44DD3B3">
            <w:pPr>
              <w:spacing w:line="360" w:lineRule="auto"/>
              <w:jc w:val="center"/>
              <w:rPr>
                <w:rFonts w:ascii="宋体" w:hAnsi="宋体" w:cs="宋体"/>
                <w:szCs w:val="21"/>
                <w:highlight w:val="none"/>
              </w:rPr>
            </w:pPr>
            <w:r>
              <w:rPr>
                <w:rFonts w:ascii="宋体" w:hAnsi="宋体" w:cs="宋体"/>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ign w:val="center"/>
          </w:tcPr>
          <w:p w14:paraId="244DD535">
            <w:pPr>
              <w:pStyle w:val="30"/>
              <w:spacing w:line="360" w:lineRule="auto"/>
              <w:rPr>
                <w:rFonts w:hAnsi="宋体" w:cs="宋体"/>
                <w:sz w:val="21"/>
                <w:highlight w:val="none"/>
              </w:rPr>
            </w:pPr>
            <w:r>
              <w:rPr>
                <w:rFonts w:hint="eastAsia" w:hAnsi="宋体" w:cs="宋体"/>
                <w:sz w:val="21"/>
                <w:highlight w:val="none"/>
              </w:rPr>
              <w:t>1.采购代理费支付方式：</w:t>
            </w:r>
          </w:p>
          <w:p w14:paraId="42FDF496">
            <w:pPr>
              <w:pStyle w:val="30"/>
              <w:spacing w:line="360" w:lineRule="auto"/>
              <w:rPr>
                <w:rFonts w:hint="eastAsia" w:hAnsi="宋体" w:cs="宋体"/>
                <w:sz w:val="21"/>
                <w:highlight w:val="none"/>
                <w:lang w:val="en-US" w:eastAsia="zh-CN"/>
              </w:rPr>
            </w:pPr>
            <w:r>
              <w:rPr>
                <w:rFonts w:hint="eastAsia" w:hAnsi="宋体" w:cs="宋体"/>
                <w:sz w:val="21"/>
                <w:highlight w:val="none"/>
                <w:lang w:val="en-US" w:eastAsia="zh-CN"/>
              </w:rPr>
              <w:t>本项目代理服务费按如下规定由成交供应商一次性向采购代理机构支付。</w:t>
            </w:r>
          </w:p>
          <w:p w14:paraId="3FAE80FB">
            <w:pPr>
              <w:pStyle w:val="30"/>
              <w:spacing w:line="360" w:lineRule="auto"/>
              <w:rPr>
                <w:rFonts w:hint="eastAsia" w:hAnsi="宋体" w:eastAsia="宋体" w:cs="宋体"/>
                <w:sz w:val="21"/>
                <w:highlight w:val="none"/>
                <w:lang w:eastAsia="zh-CN"/>
              </w:rPr>
            </w:pPr>
            <w:r>
              <w:rPr>
                <w:rFonts w:hint="eastAsia" w:hAnsi="宋体" w:cs="宋体"/>
                <w:sz w:val="21"/>
                <w:highlight w:val="none"/>
              </w:rPr>
              <w:t>2.采购代理费收取标准：</w:t>
            </w:r>
            <w:r>
              <w:rPr>
                <w:rFonts w:hint="eastAsia" w:hAnsi="宋体" w:cs="宋体"/>
                <w:sz w:val="21"/>
                <w:highlight w:val="none"/>
                <w:lang w:val="en-US" w:eastAsia="zh-CN"/>
              </w:rPr>
              <w:t>以成交金额为计费额，按本须知正文第32.2条规定的服务类标准采用差额定率累进法计算出收费基准价格，采购代理收费以收费基准价格收取。（不足5000元的按5000元计取）</w:t>
            </w:r>
          </w:p>
          <w:p w14:paraId="05828740">
            <w:pPr>
              <w:pStyle w:val="30"/>
              <w:spacing w:line="360" w:lineRule="auto"/>
              <w:rPr>
                <w:rFonts w:hAnsi="宋体" w:cs="宋体"/>
                <w:sz w:val="21"/>
                <w:highlight w:val="none"/>
              </w:rPr>
            </w:pPr>
            <w:r>
              <w:rPr>
                <w:rFonts w:hint="eastAsia" w:hAnsi="宋体" w:cs="宋体"/>
                <w:sz w:val="21"/>
                <w:highlight w:val="none"/>
              </w:rPr>
              <w:t>3. 采购代理费收取银行账户</w:t>
            </w:r>
          </w:p>
          <w:p w14:paraId="75FCF442">
            <w:pPr>
              <w:pStyle w:val="30"/>
              <w:spacing w:line="360" w:lineRule="auto"/>
              <w:rPr>
                <w:rFonts w:hAnsi="宋体" w:cs="宋体"/>
                <w:sz w:val="21"/>
                <w:highlight w:val="none"/>
              </w:rPr>
            </w:pPr>
            <w:r>
              <w:rPr>
                <w:rFonts w:hint="eastAsia" w:hAnsi="宋体" w:cs="宋体"/>
                <w:sz w:val="21"/>
                <w:highlight w:val="none"/>
              </w:rPr>
              <w:t>账户名称：云之龙咨询集团有限公司防城港分公司</w:t>
            </w:r>
          </w:p>
          <w:p w14:paraId="6E6092B5">
            <w:pPr>
              <w:pStyle w:val="30"/>
              <w:spacing w:line="360" w:lineRule="auto"/>
              <w:rPr>
                <w:rFonts w:hAnsi="宋体" w:cs="宋体"/>
                <w:sz w:val="21"/>
                <w:highlight w:val="none"/>
              </w:rPr>
            </w:pPr>
            <w:r>
              <w:rPr>
                <w:rFonts w:hint="eastAsia" w:hAnsi="宋体" w:cs="宋体"/>
                <w:sz w:val="21"/>
                <w:highlight w:val="none"/>
              </w:rPr>
              <w:t>开户银行：中信银行南宁东葛支行</w:t>
            </w:r>
          </w:p>
          <w:p w14:paraId="74ADF767">
            <w:pPr>
              <w:pStyle w:val="30"/>
              <w:spacing w:line="360" w:lineRule="auto"/>
              <w:rPr>
                <w:rFonts w:hAnsi="宋体" w:cs="宋体"/>
                <w:sz w:val="21"/>
                <w:highlight w:val="none"/>
              </w:rPr>
            </w:pPr>
            <w:r>
              <w:rPr>
                <w:rFonts w:hint="eastAsia" w:hAnsi="宋体" w:cs="宋体"/>
                <w:sz w:val="21"/>
                <w:highlight w:val="none"/>
              </w:rPr>
              <w:t xml:space="preserve">银行账号：8113001014000157977  </w:t>
            </w:r>
          </w:p>
        </w:tc>
      </w:tr>
      <w:tr w14:paraId="6B39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9365DFD">
            <w:pPr>
              <w:spacing w:line="360" w:lineRule="auto"/>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3.1</w:t>
            </w:r>
          </w:p>
        </w:tc>
        <w:tc>
          <w:tcPr>
            <w:tcW w:w="7912" w:type="dxa"/>
            <w:tcBorders>
              <w:top w:val="single" w:color="auto" w:sz="4" w:space="0"/>
              <w:left w:val="single" w:color="auto" w:sz="4" w:space="0"/>
              <w:bottom w:val="single" w:color="auto" w:sz="4" w:space="0"/>
              <w:right w:val="single" w:color="auto" w:sz="4" w:space="0"/>
            </w:tcBorders>
            <w:noWrap/>
            <w:vAlign w:val="center"/>
          </w:tcPr>
          <w:p w14:paraId="4363BAE4">
            <w:pPr>
              <w:pStyle w:val="30"/>
              <w:spacing w:line="360" w:lineRule="auto"/>
              <w:rPr>
                <w:rFonts w:hAnsi="宋体" w:cs="宋体"/>
                <w:kern w:val="2"/>
                <w:sz w:val="21"/>
                <w:highlight w:val="none"/>
              </w:rPr>
            </w:pPr>
            <w:r>
              <w:rPr>
                <w:rFonts w:hint="eastAsia" w:hAnsi="宋体"/>
                <w:sz w:val="21"/>
                <w:highlight w:val="none"/>
              </w:rPr>
              <w:t>解释：</w:t>
            </w:r>
            <w:r>
              <w:rPr>
                <w:rFonts w:hAnsi="宋体"/>
                <w:sz w:val="21"/>
                <w:highlight w:val="none"/>
              </w:rPr>
              <w:t>构成本</w:t>
            </w:r>
            <w:r>
              <w:rPr>
                <w:rFonts w:hint="eastAsia" w:hAnsi="宋体"/>
                <w:sz w:val="21"/>
                <w:highlight w:val="none"/>
              </w:rPr>
              <w:t>磋商文件</w:t>
            </w:r>
            <w:r>
              <w:rPr>
                <w:rFonts w:hAnsi="宋体"/>
                <w:sz w:val="21"/>
                <w:highlight w:val="none"/>
              </w:rPr>
              <w:t>的各个组成文件应互为解释，互为说明；除</w:t>
            </w:r>
            <w:r>
              <w:rPr>
                <w:rFonts w:hint="eastAsia" w:hAnsi="宋体"/>
                <w:sz w:val="21"/>
                <w:highlight w:val="none"/>
              </w:rPr>
              <w:t>磋商文件</w:t>
            </w:r>
            <w:r>
              <w:rPr>
                <w:rFonts w:hAnsi="宋体"/>
                <w:sz w:val="21"/>
                <w:highlight w:val="none"/>
              </w:rPr>
              <w:t>中有特别规定外，仅适用于</w:t>
            </w:r>
            <w:r>
              <w:rPr>
                <w:rFonts w:hint="eastAsia" w:hAnsi="宋体"/>
                <w:sz w:val="21"/>
                <w:highlight w:val="none"/>
              </w:rPr>
              <w:t>竞标</w:t>
            </w:r>
            <w:r>
              <w:rPr>
                <w:rFonts w:hAnsi="宋体"/>
                <w:sz w:val="21"/>
                <w:highlight w:val="none"/>
              </w:rPr>
              <w:t>阶段的规定，按</w:t>
            </w:r>
            <w:r>
              <w:rPr>
                <w:rFonts w:hint="eastAsia" w:hAnsi="宋体"/>
                <w:sz w:val="21"/>
                <w:highlight w:val="none"/>
              </w:rPr>
              <w:t>更正公告（澄清公告）</w:t>
            </w:r>
            <w:r>
              <w:rPr>
                <w:rFonts w:hAnsi="宋体"/>
                <w:sz w:val="21"/>
                <w:highlight w:val="none"/>
              </w:rPr>
              <w:t>、</w:t>
            </w:r>
            <w:r>
              <w:rPr>
                <w:rFonts w:hint="eastAsia" w:hAnsi="宋体"/>
                <w:sz w:val="21"/>
                <w:highlight w:val="none"/>
              </w:rPr>
              <w:t>竞争性磋商</w:t>
            </w:r>
            <w:r>
              <w:rPr>
                <w:rFonts w:hAnsi="宋体"/>
                <w:sz w:val="21"/>
                <w:highlight w:val="none"/>
              </w:rPr>
              <w:t>公告、</w:t>
            </w:r>
            <w:r>
              <w:rPr>
                <w:rFonts w:hint="eastAsia" w:hAnsi="宋体"/>
                <w:sz w:val="21"/>
                <w:highlight w:val="none"/>
              </w:rPr>
              <w:t>供应商</w:t>
            </w:r>
            <w:r>
              <w:rPr>
                <w:rFonts w:hAnsi="宋体"/>
                <w:sz w:val="21"/>
                <w:highlight w:val="none"/>
              </w:rPr>
              <w:t>须知</w:t>
            </w:r>
            <w:r>
              <w:rPr>
                <w:rFonts w:hint="eastAsia" w:hAnsi="宋体"/>
                <w:sz w:val="21"/>
                <w:highlight w:val="none"/>
              </w:rPr>
              <w:t>、采购需求</w:t>
            </w:r>
            <w:r>
              <w:rPr>
                <w:rFonts w:hAnsi="宋体"/>
                <w:sz w:val="21"/>
                <w:highlight w:val="none"/>
              </w:rPr>
              <w:t>、</w:t>
            </w:r>
            <w:r>
              <w:rPr>
                <w:rFonts w:hint="eastAsia"/>
                <w:sz w:val="21"/>
                <w:highlight w:val="none"/>
              </w:rPr>
              <w:t>评审程序、评审方法和评审标准</w:t>
            </w:r>
            <w:r>
              <w:rPr>
                <w:rFonts w:hAnsi="宋体"/>
                <w:sz w:val="21"/>
                <w:highlight w:val="none"/>
              </w:rPr>
              <w:t>、</w:t>
            </w:r>
            <w:r>
              <w:rPr>
                <w:rFonts w:hint="eastAsia" w:hAnsi="宋体"/>
                <w:sz w:val="21"/>
                <w:highlight w:val="none"/>
              </w:rPr>
              <w:t>响应</w:t>
            </w:r>
            <w:r>
              <w:rPr>
                <w:rFonts w:hAnsi="宋体"/>
                <w:sz w:val="21"/>
                <w:highlight w:val="none"/>
              </w:rPr>
              <w:t>文件格式</w:t>
            </w:r>
            <w:r>
              <w:rPr>
                <w:rFonts w:hint="eastAsia" w:hAnsi="宋体"/>
                <w:sz w:val="21"/>
                <w:highlight w:val="none"/>
              </w:rPr>
              <w:t>、合同文本</w:t>
            </w:r>
            <w:r>
              <w:rPr>
                <w:rFonts w:hAnsi="宋体"/>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sz w:val="21"/>
                <w:highlight w:val="none"/>
              </w:rPr>
              <w:t>更正公告（澄清公告）</w:t>
            </w:r>
            <w:r>
              <w:rPr>
                <w:rFonts w:hAnsi="宋体"/>
                <w:sz w:val="21"/>
                <w:highlight w:val="none"/>
              </w:rPr>
              <w:t>与同步更新的</w:t>
            </w:r>
            <w:r>
              <w:rPr>
                <w:rFonts w:hint="eastAsia" w:hAnsi="宋体"/>
                <w:sz w:val="21"/>
                <w:highlight w:val="none"/>
              </w:rPr>
              <w:t>磋商文件</w:t>
            </w:r>
            <w:r>
              <w:rPr>
                <w:rFonts w:hAnsi="宋体"/>
                <w:sz w:val="21"/>
                <w:highlight w:val="none"/>
              </w:rPr>
              <w:t>不一致时以</w:t>
            </w:r>
            <w:r>
              <w:rPr>
                <w:rFonts w:hint="eastAsia" w:hAnsi="宋体"/>
                <w:sz w:val="21"/>
                <w:highlight w:val="none"/>
              </w:rPr>
              <w:t>更正公告（澄清公告）</w:t>
            </w:r>
            <w:r>
              <w:rPr>
                <w:rFonts w:hAnsi="宋体"/>
                <w:sz w:val="21"/>
                <w:highlight w:val="none"/>
              </w:rPr>
              <w:t>为准。按本款前述规定仍不能形成结论的，由</w:t>
            </w:r>
            <w:r>
              <w:rPr>
                <w:rFonts w:hint="eastAsia" w:hAnsi="宋体"/>
                <w:sz w:val="21"/>
                <w:highlight w:val="none"/>
              </w:rPr>
              <w:t>采购</w:t>
            </w:r>
            <w:r>
              <w:rPr>
                <w:rFonts w:hAnsi="宋体"/>
                <w:sz w:val="21"/>
                <w:highlight w:val="none"/>
              </w:rPr>
              <w:t>人</w:t>
            </w:r>
            <w:r>
              <w:rPr>
                <w:rFonts w:hint="eastAsia" w:hAnsi="宋体"/>
                <w:sz w:val="21"/>
                <w:highlight w:val="none"/>
              </w:rPr>
              <w:t>或者采购代理机构</w:t>
            </w:r>
            <w:r>
              <w:rPr>
                <w:rFonts w:hAnsi="宋体"/>
                <w:sz w:val="21"/>
                <w:highlight w:val="none"/>
              </w:rPr>
              <w:t>负责解释。</w:t>
            </w:r>
          </w:p>
        </w:tc>
      </w:tr>
      <w:tr w14:paraId="29EC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8F27DD3">
            <w:pPr>
              <w:spacing w:line="360" w:lineRule="auto"/>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3.2</w:t>
            </w:r>
          </w:p>
        </w:tc>
        <w:tc>
          <w:tcPr>
            <w:tcW w:w="7912" w:type="dxa"/>
            <w:tcBorders>
              <w:top w:val="single" w:color="auto" w:sz="4" w:space="0"/>
              <w:left w:val="single" w:color="auto" w:sz="4" w:space="0"/>
              <w:bottom w:val="single" w:color="auto" w:sz="4" w:space="0"/>
              <w:right w:val="single" w:color="auto" w:sz="4" w:space="0"/>
            </w:tcBorders>
            <w:noWrap/>
            <w:vAlign w:val="center"/>
          </w:tcPr>
          <w:p w14:paraId="20F3014F">
            <w:pPr>
              <w:pStyle w:val="30"/>
              <w:spacing w:line="340" w:lineRule="exact"/>
              <w:rPr>
                <w:rFonts w:hAnsi="宋体"/>
                <w:sz w:val="21"/>
                <w:highlight w:val="none"/>
              </w:rPr>
            </w:pPr>
            <w:r>
              <w:rPr>
                <w:rFonts w:hint="eastAsia" w:hAnsi="宋体"/>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8DCE436">
            <w:pPr>
              <w:pStyle w:val="30"/>
              <w:spacing w:line="340" w:lineRule="exact"/>
              <w:rPr>
                <w:rFonts w:hAnsi="宋体"/>
                <w:sz w:val="21"/>
                <w:highlight w:val="none"/>
              </w:rPr>
            </w:pPr>
            <w:r>
              <w:rPr>
                <w:rFonts w:hint="eastAsia" w:hAnsi="宋体"/>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0FB86AC">
            <w:pPr>
              <w:pStyle w:val="30"/>
              <w:spacing w:line="340" w:lineRule="exact"/>
              <w:rPr>
                <w:rFonts w:hAnsi="宋体"/>
                <w:sz w:val="21"/>
                <w:highlight w:val="none"/>
              </w:rPr>
            </w:pPr>
            <w:r>
              <w:rPr>
                <w:rFonts w:hAnsi="宋体"/>
                <w:sz w:val="21"/>
                <w:highlight w:val="none"/>
              </w:rPr>
              <w:t>3</w:t>
            </w:r>
            <w:r>
              <w:rPr>
                <w:rFonts w:hint="eastAsia" w:hAnsi="宋体"/>
                <w:sz w:val="21"/>
                <w:highlight w:val="none"/>
              </w:rPr>
              <w:t>.</w:t>
            </w:r>
            <w:r>
              <w:rPr>
                <w:rFonts w:hint="eastAsia" w:hAnsi="宋体"/>
                <w:sz w:val="21"/>
                <w:highlight w:val="none"/>
                <w:lang w:val="en-US" w:eastAsia="zh-CN"/>
              </w:rPr>
              <w:t>供应商为其他组织时，本磋商文件规定的法定代表人指负责人。本磋商文件所称负责人是指参加竞标的其他组织营业执照或者执业许可证等证照上的负责人，且应具备独立承担民事责任能力。</w:t>
            </w:r>
          </w:p>
          <w:p w14:paraId="56A023A7">
            <w:pPr>
              <w:pStyle w:val="30"/>
              <w:spacing w:line="340" w:lineRule="exact"/>
              <w:rPr>
                <w:rFonts w:hAnsi="宋体"/>
                <w:sz w:val="21"/>
                <w:highlight w:val="none"/>
              </w:rPr>
            </w:pPr>
            <w:r>
              <w:rPr>
                <w:rFonts w:hAnsi="宋体"/>
                <w:sz w:val="21"/>
                <w:highlight w:val="none"/>
              </w:rPr>
              <w:t>4.</w:t>
            </w:r>
            <w:r>
              <w:rPr>
                <w:rFonts w:hint="eastAsia" w:hAnsi="宋体"/>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6AAEE808">
            <w:pPr>
              <w:pStyle w:val="30"/>
              <w:spacing w:line="340" w:lineRule="exact"/>
              <w:rPr>
                <w:rFonts w:hAnsi="宋体" w:cs="宋体"/>
                <w:sz w:val="21"/>
                <w:highlight w:val="none"/>
              </w:rPr>
            </w:pPr>
            <w:r>
              <w:rPr>
                <w:rFonts w:hint="eastAsia" w:hAnsi="宋体"/>
                <w:sz w:val="21"/>
                <w:highlight w:val="none"/>
              </w:rPr>
              <w:t>5</w:t>
            </w:r>
            <w:r>
              <w:rPr>
                <w:rFonts w:hAnsi="宋体"/>
                <w:sz w:val="21"/>
                <w:highlight w:val="none"/>
              </w:rPr>
              <w:t>.</w:t>
            </w:r>
            <w:r>
              <w:rPr>
                <w:rFonts w:hint="eastAsia" w:hAnsi="宋体"/>
                <w:sz w:val="21"/>
                <w:highlight w:val="none"/>
              </w:rPr>
              <w:t>本磋商文件所称的“以上”“以下”“以内”“届满”，包括本数；所称的“不满”“超过”“以外”，不包括本数。</w:t>
            </w:r>
          </w:p>
        </w:tc>
      </w:tr>
    </w:tbl>
    <w:p w14:paraId="613EE3DC">
      <w:pPr>
        <w:spacing w:line="400" w:lineRule="exact"/>
        <w:jc w:val="center"/>
        <w:rPr>
          <w:rFonts w:ascii="宋体" w:hAnsi="宋体"/>
          <w:b/>
          <w:sz w:val="32"/>
          <w:szCs w:val="32"/>
          <w:highlight w:val="none"/>
        </w:rPr>
      </w:pPr>
      <w:r>
        <w:rPr>
          <w:rFonts w:ascii="宋体" w:hAnsi="宋体"/>
          <w:b/>
          <w:sz w:val="32"/>
          <w:szCs w:val="32"/>
          <w:highlight w:val="none"/>
        </w:rPr>
        <w:br w:type="page"/>
      </w:r>
      <w:r>
        <w:rPr>
          <w:rFonts w:hint="eastAsia" w:ascii="宋体" w:hAnsi="宋体"/>
          <w:b/>
          <w:sz w:val="32"/>
          <w:szCs w:val="32"/>
          <w:highlight w:val="none"/>
        </w:rPr>
        <w:t>供应商须知正文</w:t>
      </w:r>
    </w:p>
    <w:p w14:paraId="4B38160C">
      <w:pPr>
        <w:spacing w:line="400" w:lineRule="exact"/>
        <w:jc w:val="center"/>
        <w:rPr>
          <w:rFonts w:ascii="宋体" w:hAnsi="宋体"/>
          <w:b/>
          <w:sz w:val="32"/>
          <w:szCs w:val="32"/>
          <w:highlight w:val="none"/>
        </w:rPr>
      </w:pPr>
    </w:p>
    <w:p w14:paraId="4A5F82DD">
      <w:pPr>
        <w:spacing w:line="400" w:lineRule="exact"/>
        <w:jc w:val="center"/>
        <w:rPr>
          <w:rFonts w:ascii="宋体" w:hAnsi="宋体"/>
          <w:b/>
          <w:sz w:val="32"/>
          <w:szCs w:val="32"/>
          <w:highlight w:val="none"/>
        </w:rPr>
      </w:pPr>
      <w:r>
        <w:rPr>
          <w:rFonts w:hint="eastAsia" w:ascii="宋体" w:hAnsi="宋体"/>
          <w:b/>
          <w:sz w:val="32"/>
          <w:szCs w:val="32"/>
          <w:highlight w:val="none"/>
        </w:rPr>
        <w:t>一、总则</w:t>
      </w:r>
    </w:p>
    <w:p w14:paraId="7766D57A">
      <w:pPr>
        <w:spacing w:line="400" w:lineRule="exact"/>
        <w:rPr>
          <w:rFonts w:ascii="宋体" w:hAnsi="宋体"/>
          <w:szCs w:val="21"/>
          <w:highlight w:val="none"/>
        </w:rPr>
      </w:pPr>
    </w:p>
    <w:p w14:paraId="0CC97A74">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1.适用范围</w:t>
      </w:r>
    </w:p>
    <w:p w14:paraId="4E8B4342">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w:t>
      </w:r>
      <w:r>
        <w:rPr>
          <w:rFonts w:hint="eastAsia" w:ascii="宋体" w:hAnsi="宋体"/>
          <w:szCs w:val="21"/>
          <w:highlight w:val="none"/>
        </w:rPr>
        <w:t>《政府采购竞争性磋商采购方式管理暂行办法》《财政部关于政府采购竞争性磋商采购方式管理暂行办法有关问题的补充通知》</w:t>
      </w:r>
      <w:r>
        <w:rPr>
          <w:rFonts w:hint="eastAsia" w:ascii="宋体" w:hAnsi="宋体" w:cs="宋体"/>
          <w:szCs w:val="21"/>
          <w:highlight w:val="none"/>
        </w:rPr>
        <w:t>及本项目本级和上级财政部门与政府采购有关规定的约束和保护。</w:t>
      </w:r>
    </w:p>
    <w:p w14:paraId="4C7A3C41">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7E249643">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2.定义</w:t>
      </w:r>
    </w:p>
    <w:p w14:paraId="2C4BD1B9">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18CB0855">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63302487">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w:t>
      </w:r>
    </w:p>
    <w:p w14:paraId="420C3466">
      <w:pPr>
        <w:spacing w:line="360" w:lineRule="auto"/>
        <w:ind w:firstLine="420" w:firstLineChars="200"/>
        <w:rPr>
          <w:rFonts w:ascii="宋体" w:hAnsi="宋体" w:cs="宋体"/>
          <w:szCs w:val="21"/>
          <w:highlight w:val="none"/>
        </w:rPr>
      </w:pPr>
      <w:r>
        <w:rPr>
          <w:rFonts w:hint="eastAsia" w:ascii="宋体" w:hAnsi="宋体"/>
          <w:szCs w:val="21"/>
          <w:highlight w:val="none"/>
        </w:rPr>
        <w:t>2.4“服务”是指除货物和工程以外的其他政府采购对象。</w:t>
      </w:r>
    </w:p>
    <w:p w14:paraId="0E4DE9DC">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5</w:t>
      </w:r>
      <w:r>
        <w:rPr>
          <w:rFonts w:hint="eastAsia" w:ascii="宋体" w:hAnsi="宋体" w:cs="宋体"/>
          <w:szCs w:val="21"/>
          <w:highlight w:val="none"/>
        </w:rPr>
        <w:t>“竞标”是指供应商按照本项目竞争性磋商公告规定的方式获取磋商文件、提交响应文件并希望获得标的的行为。</w:t>
      </w:r>
    </w:p>
    <w:p w14:paraId="071BE84F">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2.6“书面形式”是指合同书、信件和数据电文（包括电报、电传、传真、电子数据交换和电子邮件）等可以有形地表现所载内容的形式。</w:t>
      </w:r>
    </w:p>
    <w:p w14:paraId="12BF39C2">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2.7“响应文件”</w:t>
      </w:r>
      <w:r>
        <w:rPr>
          <w:rFonts w:hint="eastAsia" w:ascii="宋体" w:hAnsi="宋体" w:cs="宋体"/>
          <w:spacing w:val="-6"/>
          <w:szCs w:val="21"/>
          <w:highlight w:val="none"/>
        </w:rPr>
        <w:t>是指：供应商根据本磋商文件要求，编制包含资格证明、报价、商务技术等所有内容的文件。</w:t>
      </w:r>
    </w:p>
    <w:p w14:paraId="3F0D95BC">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2.8“实质性要求”是指磋商文件中已经指明不满足则响应文件按无效响应处理的条款，或者不能负偏离的条款，或者采购需求中带“▲”的条款。</w:t>
      </w:r>
    </w:p>
    <w:p w14:paraId="7C3BDA7A">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2.9“正偏离”，是指响应文件对磋商文件“采购需求”中有关条款作出的响应优于条款要求并有利于采购人的情形。</w:t>
      </w:r>
    </w:p>
    <w:p w14:paraId="291013CC">
      <w:pPr>
        <w:spacing w:line="360" w:lineRule="auto"/>
        <w:ind w:firstLine="420" w:firstLineChars="200"/>
        <w:contextualSpacing/>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10“负偏离”，是指响应文件对磋商文件“采购需求”中有关条款作出的响应不满足条款要求，导致采购人要求不能得到满足的情形。</w:t>
      </w:r>
    </w:p>
    <w:p w14:paraId="20A583C0">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2.11“允许负偏离的条款”是指采购需求中的不属于“实质性要求”的条款。</w:t>
      </w:r>
    </w:p>
    <w:p w14:paraId="742FC6CD">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w:t>
      </w:r>
      <w:r>
        <w:rPr>
          <w:rFonts w:hint="eastAsia" w:ascii="宋体" w:hAnsi="宋体" w:cs="宋体"/>
          <w:szCs w:val="21"/>
          <w:highlight w:val="none"/>
        </w:rPr>
        <w:t>2“首次报价”是指供应商提交的首次响应文件中的报价。</w:t>
      </w:r>
    </w:p>
    <w:p w14:paraId="613E659D">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3.供应商的资格条件</w:t>
      </w:r>
    </w:p>
    <w:p w14:paraId="02FC974B">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0D05615B">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4.竞标费用</w:t>
      </w:r>
    </w:p>
    <w:p w14:paraId="2AC1FE13">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供应商应承担参与本次采购活动有关的所有费用，包括但不限于获取磋商文件、勘查现场、编制和提交响应文件、参加磋商与应答、签订合同等，不论竞标结果如何，均应自行承担。</w:t>
      </w:r>
    </w:p>
    <w:p w14:paraId="581156E6">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5.联合体竞标</w:t>
      </w:r>
    </w:p>
    <w:p w14:paraId="0B3D05AD">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7F743062">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 xml:space="preserve">6.转包与分包             </w:t>
      </w:r>
    </w:p>
    <w:p w14:paraId="3B2BE05A">
      <w:pPr>
        <w:pStyle w:val="10"/>
        <w:keepNext w:val="0"/>
        <w:keepLines w:val="0"/>
        <w:spacing w:before="0" w:after="0" w:line="360" w:lineRule="auto"/>
        <w:ind w:left="420" w:leftChars="200"/>
        <w:rPr>
          <w:rFonts w:ascii="宋体" w:hAnsi="宋体"/>
          <w:b w:val="0"/>
          <w:sz w:val="21"/>
          <w:szCs w:val="21"/>
          <w:highlight w:val="none"/>
        </w:rPr>
      </w:pPr>
      <w:bookmarkStart w:id="64" w:name="_Toc254970673"/>
      <w:bookmarkStart w:id="65" w:name="_Toc254970532"/>
      <w:r>
        <w:rPr>
          <w:rFonts w:hint="eastAsia" w:ascii="宋体" w:hAnsi="宋体"/>
          <w:b w:val="0"/>
          <w:sz w:val="21"/>
          <w:szCs w:val="21"/>
          <w:highlight w:val="none"/>
        </w:rPr>
        <w:t>6.1本项目不允许转包。</w:t>
      </w:r>
    </w:p>
    <w:p w14:paraId="41C5213B">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7.特别说明</w:t>
      </w:r>
      <w:bookmarkEnd w:id="64"/>
      <w:bookmarkEnd w:id="65"/>
    </w:p>
    <w:p w14:paraId="77430C99">
      <w:pPr>
        <w:spacing w:line="360" w:lineRule="auto"/>
        <w:ind w:firstLine="420" w:firstLineChars="200"/>
        <w:rPr>
          <w:rFonts w:ascii="宋体" w:hAnsi="宋体" w:cs="宋体"/>
          <w:szCs w:val="21"/>
          <w:highlight w:val="none"/>
        </w:rPr>
      </w:pPr>
      <w:bookmarkStart w:id="66" w:name="_8.1提供相同品牌产品且通过资格审查、符合性审查的不同投标人参加同一合"/>
      <w:bookmarkEnd w:id="66"/>
      <w:r>
        <w:rPr>
          <w:rFonts w:hint="eastAsia" w:ascii="宋体" w:hAnsi="宋体" w:cs="宋体"/>
          <w:szCs w:val="21"/>
          <w:highlight w:val="none"/>
        </w:rPr>
        <w:t>7.</w:t>
      </w:r>
      <w:r>
        <w:rPr>
          <w:rFonts w:ascii="宋体" w:hAnsi="宋体" w:cs="宋体"/>
          <w:szCs w:val="21"/>
          <w:highlight w:val="none"/>
        </w:rPr>
        <w:t>1</w:t>
      </w:r>
      <w:bookmarkStart w:id="67" w:name="_Hlk65832145"/>
      <w:r>
        <w:rPr>
          <w:rFonts w:hint="eastAsia" w:ascii="宋体" w:hAnsi="宋体"/>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highlight w:val="none"/>
        </w:rPr>
        <w:t>。</w:t>
      </w:r>
    </w:p>
    <w:bookmarkEnd w:id="67"/>
    <w:p w14:paraId="26FEE961">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2</w:t>
      </w:r>
      <w:r>
        <w:rPr>
          <w:rFonts w:hint="eastAsia" w:ascii="宋体" w:hAnsi="宋体" w:cs="宋体"/>
          <w:szCs w:val="21"/>
          <w:highlight w:val="none"/>
        </w:rPr>
        <w:t>供应商应仔细阅读磋商文件的所有内容，按照磋商文件的要求提交响应文件，并对所提供的全部资料的真实性承担法律责任。</w:t>
      </w:r>
    </w:p>
    <w:p w14:paraId="7F405B0F">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3</w:t>
      </w:r>
      <w:r>
        <w:rPr>
          <w:rFonts w:hint="eastAsia" w:ascii="宋体" w:hAnsi="宋体" w:cs="宋体"/>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30969BA">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4</w:t>
      </w:r>
      <w:r>
        <w:rPr>
          <w:rFonts w:hint="eastAsia" w:ascii="宋体" w:hAnsi="宋体" w:cs="宋体"/>
          <w:szCs w:val="21"/>
          <w:highlight w:val="none"/>
        </w:rPr>
        <w:t>在政府采购活动中，采购人员及相关人员与供应商有下列利害关系之一的，应当回避：</w:t>
      </w:r>
    </w:p>
    <w:p w14:paraId="5231FE9E">
      <w:pPr>
        <w:spacing w:line="360" w:lineRule="auto"/>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2810BFEC">
      <w:pPr>
        <w:spacing w:line="360" w:lineRule="auto"/>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2400195E">
      <w:pPr>
        <w:spacing w:line="360" w:lineRule="auto"/>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1D7B7ABC">
      <w:pPr>
        <w:spacing w:line="360" w:lineRule="auto"/>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1ADA4B2E">
      <w:pPr>
        <w:spacing w:line="360" w:lineRule="auto"/>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566B5970">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A876717">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5</w:t>
      </w:r>
      <w:r>
        <w:rPr>
          <w:rFonts w:hint="eastAsia" w:ascii="宋体" w:hAnsi="宋体" w:cs="宋体"/>
          <w:szCs w:val="21"/>
          <w:highlight w:val="none"/>
        </w:rPr>
        <w:t>有下列情形之一的视为供应商相互串通竞标，响应文件将被视为无效：</w:t>
      </w:r>
    </w:p>
    <w:p w14:paraId="0D3F01D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（1）不同供应商的响应文件由同一单位或者个人编制； </w:t>
      </w:r>
    </w:p>
    <w:p w14:paraId="556C55D0">
      <w:pPr>
        <w:spacing w:line="360" w:lineRule="auto"/>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6A269BB6">
      <w:pPr>
        <w:spacing w:line="360" w:lineRule="auto"/>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519E7680">
      <w:pPr>
        <w:spacing w:line="360" w:lineRule="auto"/>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2EA18331">
      <w:pPr>
        <w:spacing w:line="360" w:lineRule="auto"/>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0E39A445">
      <w:pPr>
        <w:spacing w:line="360" w:lineRule="auto"/>
        <w:ind w:firstLine="420" w:firstLineChars="200"/>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6</w:t>
      </w:r>
      <w:r>
        <w:rPr>
          <w:rFonts w:hint="eastAsia" w:ascii="宋体" w:hAnsi="宋体" w:cs="宋体"/>
          <w:szCs w:val="21"/>
          <w:highlight w:val="none"/>
        </w:rPr>
        <w:t>供应商有下列情形之一的，属于恶意串通行为，将报同级监督管理部门：</w:t>
      </w:r>
    </w:p>
    <w:p w14:paraId="285459D8">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2BCF2811">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6B0380AB">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4321E224">
      <w:pPr>
        <w:spacing w:line="360" w:lineRule="auto"/>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11B32AD9">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5D744844">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6F9F55AA">
      <w:pPr>
        <w:spacing w:line="360" w:lineRule="auto"/>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6D27010A">
      <w:pPr>
        <w:spacing w:line="360" w:lineRule="auto"/>
        <w:ind w:firstLine="420" w:firstLineChars="200"/>
        <w:rPr>
          <w:rFonts w:ascii="宋体" w:hAnsi="宋体" w:cs="宋体"/>
          <w:szCs w:val="21"/>
          <w:highlight w:val="none"/>
        </w:rPr>
      </w:pPr>
    </w:p>
    <w:p w14:paraId="50F960C2">
      <w:pPr>
        <w:spacing w:line="360" w:lineRule="auto"/>
        <w:ind w:left="1" w:firstLine="417" w:firstLineChars="199"/>
        <w:jc w:val="center"/>
        <w:rPr>
          <w:rFonts w:ascii="宋体" w:hAnsi="宋体"/>
          <w:highlight w:val="none"/>
        </w:rPr>
      </w:pPr>
      <w:bookmarkStart w:id="68" w:name="_Toc254970534"/>
      <w:bookmarkStart w:id="69" w:name="_Toc254970675"/>
    </w:p>
    <w:p w14:paraId="1040083C">
      <w:pPr>
        <w:spacing w:line="360" w:lineRule="auto"/>
        <w:jc w:val="center"/>
        <w:rPr>
          <w:rFonts w:ascii="宋体" w:hAnsi="宋体"/>
          <w:b/>
          <w:bCs/>
          <w:sz w:val="32"/>
          <w:szCs w:val="32"/>
          <w:highlight w:val="none"/>
        </w:rPr>
      </w:pPr>
      <w:r>
        <w:rPr>
          <w:rFonts w:hint="eastAsia" w:ascii="宋体" w:hAnsi="宋体"/>
          <w:b/>
          <w:bCs/>
          <w:sz w:val="32"/>
          <w:szCs w:val="32"/>
          <w:highlight w:val="none"/>
        </w:rPr>
        <w:t>二、磋商文件</w:t>
      </w:r>
      <w:bookmarkEnd w:id="68"/>
      <w:bookmarkEnd w:id="69"/>
    </w:p>
    <w:p w14:paraId="55A89A90">
      <w:pPr>
        <w:spacing w:line="360" w:lineRule="auto"/>
        <w:rPr>
          <w:rFonts w:ascii="宋体" w:hAnsi="宋体"/>
          <w:szCs w:val="21"/>
          <w:highlight w:val="none"/>
        </w:rPr>
      </w:pPr>
    </w:p>
    <w:p w14:paraId="5164A652">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8.磋商文件的构成</w:t>
      </w:r>
    </w:p>
    <w:p w14:paraId="62D6EED7">
      <w:pPr>
        <w:spacing w:line="360" w:lineRule="auto"/>
        <w:ind w:firstLine="420" w:firstLineChars="200"/>
        <w:jc w:val="left"/>
        <w:rPr>
          <w:rFonts w:ascii="宋体" w:hAnsi="宋体"/>
          <w:szCs w:val="21"/>
          <w:highlight w:val="none"/>
        </w:rPr>
      </w:pPr>
      <w:r>
        <w:rPr>
          <w:rFonts w:hint="eastAsia" w:ascii="宋体" w:hAnsi="宋体"/>
          <w:szCs w:val="21"/>
          <w:highlight w:val="none"/>
        </w:rPr>
        <w:t>（1）竞争性磋商公告；</w:t>
      </w:r>
    </w:p>
    <w:p w14:paraId="74FBB0EC">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（2）供应商须知； </w:t>
      </w:r>
    </w:p>
    <w:p w14:paraId="1F44B172">
      <w:pPr>
        <w:spacing w:line="360" w:lineRule="auto"/>
        <w:ind w:firstLine="420" w:firstLineChars="200"/>
        <w:jc w:val="left"/>
        <w:rPr>
          <w:rFonts w:ascii="宋体" w:hAnsi="宋体"/>
          <w:szCs w:val="21"/>
          <w:highlight w:val="none"/>
        </w:rPr>
      </w:pPr>
      <w:r>
        <w:rPr>
          <w:rFonts w:hint="eastAsia" w:ascii="宋体" w:hAnsi="宋体"/>
          <w:szCs w:val="21"/>
          <w:highlight w:val="none"/>
        </w:rPr>
        <w:t>（3）采购需求；</w:t>
      </w:r>
    </w:p>
    <w:p w14:paraId="5EE9B399">
      <w:pPr>
        <w:spacing w:line="360" w:lineRule="auto"/>
        <w:ind w:firstLine="420" w:firstLineChars="200"/>
        <w:jc w:val="left"/>
        <w:rPr>
          <w:rFonts w:ascii="宋体" w:hAnsi="宋体"/>
          <w:szCs w:val="21"/>
          <w:highlight w:val="none"/>
        </w:rPr>
      </w:pPr>
      <w:r>
        <w:rPr>
          <w:rFonts w:hint="eastAsia" w:ascii="宋体" w:hAnsi="宋体"/>
          <w:szCs w:val="21"/>
          <w:highlight w:val="none"/>
        </w:rPr>
        <w:t>（4）评审程序、评审方法和评审标准；</w:t>
      </w:r>
    </w:p>
    <w:p w14:paraId="4D1D0525">
      <w:pPr>
        <w:spacing w:line="360" w:lineRule="auto"/>
        <w:ind w:firstLine="420" w:firstLineChars="200"/>
        <w:jc w:val="left"/>
        <w:rPr>
          <w:rFonts w:ascii="宋体" w:hAnsi="宋体"/>
          <w:szCs w:val="21"/>
          <w:highlight w:val="none"/>
        </w:rPr>
      </w:pPr>
      <w:r>
        <w:rPr>
          <w:rFonts w:hint="eastAsia" w:ascii="宋体" w:hAnsi="宋体"/>
          <w:szCs w:val="21"/>
          <w:highlight w:val="none"/>
        </w:rPr>
        <w:t>（5）响应文件格式；</w:t>
      </w:r>
    </w:p>
    <w:p w14:paraId="2B38EB18">
      <w:pPr>
        <w:spacing w:line="360" w:lineRule="auto"/>
        <w:ind w:firstLine="420" w:firstLineChars="200"/>
        <w:jc w:val="left"/>
        <w:rPr>
          <w:rFonts w:ascii="宋体" w:hAnsi="宋体"/>
          <w:szCs w:val="21"/>
          <w:highlight w:val="none"/>
        </w:rPr>
      </w:pPr>
      <w:r>
        <w:rPr>
          <w:rFonts w:hint="eastAsia" w:ascii="宋体" w:hAnsi="宋体"/>
          <w:szCs w:val="21"/>
          <w:highlight w:val="none"/>
        </w:rPr>
        <w:t>（6）合同文本。</w:t>
      </w:r>
    </w:p>
    <w:p w14:paraId="47BF7879">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9.供应商的询问</w:t>
      </w:r>
    </w:p>
    <w:p w14:paraId="25E655D1">
      <w:pPr>
        <w:spacing w:line="360" w:lineRule="auto"/>
        <w:ind w:firstLine="420" w:firstLineChars="200"/>
        <w:rPr>
          <w:rFonts w:ascii="宋体" w:hAnsi="宋体"/>
          <w:szCs w:val="21"/>
          <w:highlight w:val="none"/>
        </w:rPr>
      </w:pPr>
      <w:r>
        <w:rPr>
          <w:rFonts w:hint="eastAsia" w:ascii="宋体" w:hAnsi="宋体"/>
          <w:szCs w:val="21"/>
          <w:highlight w:val="none"/>
        </w:rPr>
        <w:t>供应商应认真阅读磋商文件的采购需求，如供应商对磋商文件有疑问的，如要求采购人作出澄清或者修改的，供应商尽可能在</w:t>
      </w:r>
      <w:r>
        <w:rPr>
          <w:rFonts w:ascii="宋体" w:hAnsi="宋体"/>
          <w:szCs w:val="21"/>
          <w:highlight w:val="none"/>
        </w:rPr>
        <w:t>提交首次响应文件截止之日前</w:t>
      </w:r>
      <w:r>
        <w:rPr>
          <w:rFonts w:hint="eastAsia" w:ascii="宋体" w:hAnsi="宋体"/>
          <w:szCs w:val="21"/>
          <w:highlight w:val="none"/>
        </w:rPr>
        <w:t>，以书面形式向</w:t>
      </w:r>
      <w:r>
        <w:rPr>
          <w:rFonts w:ascii="宋体" w:hAnsi="宋体"/>
          <w:szCs w:val="21"/>
          <w:highlight w:val="none"/>
        </w:rPr>
        <w:t>采购人、采购代理机构</w:t>
      </w:r>
      <w:r>
        <w:rPr>
          <w:rFonts w:hint="eastAsia" w:ascii="宋体" w:hAnsi="宋体"/>
          <w:szCs w:val="21"/>
          <w:highlight w:val="none"/>
        </w:rPr>
        <w:t>提出。</w:t>
      </w:r>
    </w:p>
    <w:p w14:paraId="03086B21">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10.磋商文件的澄清和修改</w:t>
      </w:r>
    </w:p>
    <w:p w14:paraId="7FA233DE">
      <w:pPr>
        <w:spacing w:line="360" w:lineRule="auto"/>
        <w:ind w:firstLine="420" w:firstLineChars="200"/>
        <w:rPr>
          <w:rFonts w:ascii="宋体" w:hAnsi="宋体"/>
          <w:szCs w:val="21"/>
          <w:highlight w:val="none"/>
        </w:rPr>
      </w:pPr>
      <w:r>
        <w:rPr>
          <w:rFonts w:ascii="宋体" w:hAnsi="宋体"/>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highlight w:val="none"/>
        </w:rPr>
        <w:t>获取</w:t>
      </w:r>
      <w:r>
        <w:rPr>
          <w:rFonts w:ascii="宋体" w:hAnsi="宋体"/>
          <w:szCs w:val="21"/>
          <w:highlight w:val="none"/>
        </w:rPr>
        <w:t>磋商文件的供应商，不足3个工作日的，应当顺延提交首次响应文件截止之日。</w:t>
      </w:r>
    </w:p>
    <w:p w14:paraId="42F8C72A">
      <w:pPr>
        <w:spacing w:line="360" w:lineRule="auto"/>
        <w:rPr>
          <w:rFonts w:ascii="宋体" w:hAnsi="宋体"/>
          <w:szCs w:val="21"/>
          <w:highlight w:val="none"/>
        </w:rPr>
      </w:pPr>
    </w:p>
    <w:p w14:paraId="63603491">
      <w:pPr>
        <w:spacing w:line="360" w:lineRule="auto"/>
        <w:jc w:val="center"/>
        <w:rPr>
          <w:rFonts w:ascii="宋体" w:hAnsi="宋体"/>
          <w:b/>
          <w:bCs/>
          <w:szCs w:val="21"/>
          <w:highlight w:val="none"/>
        </w:rPr>
      </w:pPr>
      <w:r>
        <w:rPr>
          <w:rFonts w:hint="eastAsia" w:ascii="宋体" w:hAnsi="宋体"/>
          <w:b/>
          <w:bCs/>
          <w:sz w:val="32"/>
          <w:szCs w:val="32"/>
          <w:highlight w:val="none"/>
        </w:rPr>
        <w:t>三、响应文件的编制</w:t>
      </w:r>
    </w:p>
    <w:p w14:paraId="5D4A1CCE">
      <w:pPr>
        <w:spacing w:line="360" w:lineRule="auto"/>
        <w:rPr>
          <w:rFonts w:ascii="宋体" w:hAnsi="宋体"/>
          <w:szCs w:val="21"/>
          <w:highlight w:val="none"/>
        </w:rPr>
      </w:pPr>
    </w:p>
    <w:p w14:paraId="794C852A">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11.响应文件的编制原则</w:t>
      </w:r>
    </w:p>
    <w:p w14:paraId="161286D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420A65BF">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12.响应文件的组成</w:t>
      </w:r>
    </w:p>
    <w:p w14:paraId="33D9FD14">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12.1响应文件由资格证明文件、报价文件、商务技术文件三部分组成。</w:t>
      </w:r>
    </w:p>
    <w:p w14:paraId="6E7741DD">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12.1.1资格证明文件：详见“供应商须知前附表”</w:t>
      </w:r>
    </w:p>
    <w:p w14:paraId="6FC945B1">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12.1.2报价文件：详见“供应商须知前附表”</w:t>
      </w:r>
    </w:p>
    <w:p w14:paraId="62EEBDE0">
      <w:pPr>
        <w:spacing w:line="360" w:lineRule="auto"/>
        <w:ind w:left="840" w:leftChars="200" w:hanging="420" w:hangingChars="200"/>
        <w:rPr>
          <w:rFonts w:ascii="宋体" w:hAnsi="宋体" w:cs="宋体"/>
          <w:szCs w:val="21"/>
          <w:highlight w:val="none"/>
        </w:rPr>
      </w:pPr>
      <w:r>
        <w:rPr>
          <w:rFonts w:hint="eastAsia" w:ascii="宋体" w:hAnsi="宋体" w:cs="宋体"/>
          <w:szCs w:val="21"/>
          <w:highlight w:val="none"/>
        </w:rPr>
        <w:t>12.1.3商务技术文件：详见“供应商须知前附表”</w:t>
      </w:r>
    </w:p>
    <w:p w14:paraId="44C94C26">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13.计量单位</w:t>
      </w:r>
    </w:p>
    <w:p w14:paraId="0118BB37">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64D76074">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14.竞标的风险</w:t>
      </w:r>
    </w:p>
    <w:p w14:paraId="4DD34DED">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1321F3A4">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15.竞标报价</w:t>
      </w:r>
    </w:p>
    <w:p w14:paraId="37363D77">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15.1竞标报价应按磋商文件中“竞标报价表”格式填写。</w:t>
      </w:r>
    </w:p>
    <w:p w14:paraId="7C7B7A2E">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15.2竞标报价的内容见“供应商须知前附表”。</w:t>
      </w:r>
    </w:p>
    <w:p w14:paraId="531DF80E">
      <w:pPr>
        <w:spacing w:line="360" w:lineRule="auto"/>
        <w:ind w:left="426" w:leftChars="203"/>
        <w:rPr>
          <w:rFonts w:ascii="宋体" w:hAnsi="宋体" w:cs="宋体"/>
          <w:szCs w:val="21"/>
          <w:highlight w:val="none"/>
        </w:rPr>
      </w:pPr>
      <w:r>
        <w:rPr>
          <w:rFonts w:hint="eastAsia" w:ascii="宋体" w:hAnsi="宋体" w:cs="宋体"/>
          <w:szCs w:val="21"/>
          <w:highlight w:val="none"/>
        </w:rPr>
        <w:t>15.3竞标报价要求</w:t>
      </w:r>
    </w:p>
    <w:p w14:paraId="6DC9BFEE">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5.3.1</w:t>
      </w:r>
      <w:r>
        <w:rPr>
          <w:rFonts w:hint="eastAsia" w:ascii="宋体" w:hAnsi="宋体" w:cs="宋体"/>
          <w:szCs w:val="21"/>
          <w:highlight w:val="none"/>
        </w:rPr>
        <w:t>供应商的竞标报价应符合以下要求，否则响应文件按无效响应处理：</w:t>
      </w:r>
    </w:p>
    <w:p w14:paraId="5B2FB805">
      <w:pPr>
        <w:spacing w:line="360" w:lineRule="auto"/>
        <w:ind w:left="420" w:leftChars="200"/>
        <w:rPr>
          <w:rFonts w:ascii="宋体" w:hAnsi="宋体" w:cs="宋体"/>
          <w:szCs w:val="21"/>
          <w:highlight w:val="none"/>
        </w:rPr>
      </w:pPr>
      <w:r>
        <w:rPr>
          <w:rFonts w:hint="eastAsia" w:ascii="宋体" w:hAnsi="宋体" w:cs="宋体"/>
          <w:szCs w:val="21"/>
          <w:highlight w:val="none"/>
        </w:rPr>
        <w:t>（1）供应商必须就“采购需求”中所竞标的全部内容分别作完整唯一总价报价，不得存在漏项报价；</w:t>
      </w:r>
    </w:p>
    <w:p w14:paraId="3EB0C02A">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）供应商必须就所竞标的分标的单项内容作唯一报价。</w:t>
      </w:r>
    </w:p>
    <w:p w14:paraId="1A943869">
      <w:pPr>
        <w:spacing w:line="360" w:lineRule="auto"/>
        <w:ind w:firstLine="420" w:firstLineChars="200"/>
        <w:rPr>
          <w:rFonts w:ascii="宋体" w:hAnsi="宋体" w:cs="宋体"/>
          <w:szCs w:val="21"/>
          <w:highlight w:val="none"/>
        </w:rPr>
      </w:pPr>
      <w:r>
        <w:rPr>
          <w:rFonts w:hint="eastAsia" w:ascii="宋体" w:hAnsi="宋体" w:cs="宋体"/>
          <w:szCs w:val="21"/>
          <w:highlight w:val="none"/>
        </w:rPr>
        <w:t>15.3.</w:t>
      </w:r>
      <w:r>
        <w:rPr>
          <w:rFonts w:ascii="宋体" w:hAnsi="宋体" w:cs="宋体"/>
          <w:szCs w:val="21"/>
          <w:highlight w:val="none"/>
        </w:rPr>
        <w:t>2</w:t>
      </w:r>
      <w:r>
        <w:rPr>
          <w:rFonts w:hint="eastAsia" w:ascii="宋体" w:hAnsi="宋体" w:cs="宋体"/>
          <w:szCs w:val="21"/>
          <w:highlight w:val="none"/>
        </w:rPr>
        <w:t>竞标报价（包含首次报价、最后报价）超过所竞标项目规定的</w:t>
      </w:r>
      <w:r>
        <w:rPr>
          <w:rFonts w:hint="eastAsia" w:ascii="宋体" w:hAnsi="宋体" w:cs="宋体"/>
          <w:bCs/>
          <w:szCs w:val="21"/>
          <w:highlight w:val="none"/>
        </w:rPr>
        <w:t>采购预算金额或最高限价的</w:t>
      </w:r>
      <w:r>
        <w:rPr>
          <w:rFonts w:hint="eastAsia" w:ascii="宋体" w:hAnsi="宋体" w:cs="宋体"/>
          <w:szCs w:val="21"/>
          <w:highlight w:val="none"/>
        </w:rPr>
        <w:t>，其响应文件将按无效处理。</w:t>
      </w:r>
    </w:p>
    <w:p w14:paraId="62F008FA">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16.竞标有效期</w:t>
      </w:r>
    </w:p>
    <w:p w14:paraId="341E115D">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3A44D793">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041E05CB">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6F9CD619">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17.磋商保证金：本项目不收取磋商保证金。</w:t>
      </w:r>
    </w:p>
    <w:p w14:paraId="77D2B23F">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18.响应文件编制的要求</w:t>
      </w:r>
    </w:p>
    <w:p w14:paraId="398DFAB3">
      <w:pPr>
        <w:spacing w:line="360" w:lineRule="auto"/>
        <w:ind w:firstLine="420" w:firstLineChars="200"/>
        <w:rPr>
          <w:rFonts w:ascii="宋体" w:hAnsi="宋体" w:cs="宋体"/>
          <w:szCs w:val="21"/>
          <w:highlight w:val="none"/>
        </w:rPr>
      </w:pPr>
      <w:r>
        <w:rPr>
          <w:rFonts w:hint="eastAsia" w:ascii="宋体" w:hAnsi="宋体" w:cs="宋体"/>
          <w:szCs w:val="21"/>
          <w:highlight w:val="none"/>
        </w:rPr>
        <w:t>18.1供应商应先安装“</w:t>
      </w:r>
      <w:r>
        <w:rPr>
          <w:rFonts w:hint="eastAsia" w:ascii="宋体" w:hAnsi="宋体"/>
          <w:szCs w:val="21"/>
          <w:highlight w:val="none"/>
        </w:rPr>
        <w:t>广西政府采购云平台</w:t>
      </w:r>
      <w:r>
        <w:rPr>
          <w:rFonts w:hint="eastAsia" w:ascii="宋体" w:hAnsi="宋体" w:cs="宋体"/>
          <w:szCs w:val="21"/>
          <w:highlight w:val="none"/>
        </w:rPr>
        <w:t>电子交易客户端”（请自行前往</w:t>
      </w:r>
      <w:r>
        <w:rPr>
          <w:rFonts w:hint="eastAsia" w:ascii="宋体" w:hAnsi="宋体"/>
          <w:szCs w:val="21"/>
          <w:highlight w:val="none"/>
        </w:rPr>
        <w:t>广西政府采购云平台</w:t>
      </w:r>
      <w:r>
        <w:rPr>
          <w:rFonts w:hint="eastAsia" w:ascii="宋体" w:hAnsi="宋体" w:cs="宋体"/>
          <w:szCs w:val="21"/>
          <w:highlight w:val="none"/>
        </w:rPr>
        <w:t>进行下载），并按照本项目磋商文件规定的格式和顺序和</w:t>
      </w:r>
      <w:r>
        <w:rPr>
          <w:rFonts w:hint="eastAsia" w:ascii="宋体" w:hAnsi="宋体"/>
          <w:szCs w:val="21"/>
          <w:highlight w:val="none"/>
        </w:rPr>
        <w:t>广西政府采购云平台</w:t>
      </w:r>
      <w:r>
        <w:rPr>
          <w:rFonts w:hint="eastAsia" w:ascii="宋体" w:hAnsi="宋体" w:cs="宋体"/>
          <w:szCs w:val="21"/>
          <w:highlight w:val="none"/>
        </w:rPr>
        <w:t>的要求编制并加密。响应文件内容不完整、编排混乱导致响应文件被误读、漏读或者查找不到相关内容的，由此引发的后果由供应商承担。</w:t>
      </w:r>
    </w:p>
    <w:p w14:paraId="2CCF378E">
      <w:pPr>
        <w:spacing w:line="360" w:lineRule="auto"/>
        <w:ind w:firstLine="420" w:firstLineChars="200"/>
        <w:rPr>
          <w:rFonts w:ascii="宋体" w:hAnsi="宋体" w:cs="宋体"/>
          <w:szCs w:val="21"/>
          <w:highlight w:val="none"/>
        </w:rPr>
      </w:pPr>
      <w:r>
        <w:rPr>
          <w:rFonts w:hint="eastAsia" w:ascii="宋体" w:hAnsi="宋体" w:cs="宋体"/>
          <w:szCs w:val="21"/>
          <w:highlight w:val="none"/>
        </w:rPr>
        <w:t>18.2为确保网上操作合法、有效和安全，供应商应当在提交响应文件截止时间前完成在</w:t>
      </w:r>
      <w:r>
        <w:rPr>
          <w:rFonts w:hint="eastAsia" w:ascii="宋体" w:hAnsi="宋体"/>
          <w:szCs w:val="21"/>
          <w:highlight w:val="none"/>
        </w:rPr>
        <w:t>广西政府采购云平台</w:t>
      </w:r>
      <w:r>
        <w:rPr>
          <w:rFonts w:hint="eastAsia" w:ascii="宋体" w:hAnsi="宋体" w:cs="宋体"/>
          <w:szCs w:val="21"/>
          <w:highlight w:val="none"/>
        </w:rPr>
        <w:t>的身份认证，确保在电子竞标过程中能够对相关数据电文进行加密和使用电子签章。</w:t>
      </w:r>
    </w:p>
    <w:p w14:paraId="41D0DE3F">
      <w:pPr>
        <w:spacing w:line="360" w:lineRule="auto"/>
        <w:ind w:firstLine="420" w:firstLineChars="200"/>
        <w:rPr>
          <w:rFonts w:ascii="宋体" w:hAnsi="宋体" w:cs="宋体"/>
          <w:szCs w:val="21"/>
          <w:highlight w:val="none"/>
        </w:rPr>
      </w:pPr>
      <w:r>
        <w:rPr>
          <w:rFonts w:hint="eastAsia" w:ascii="宋体" w:hAnsi="宋体" w:cs="宋体"/>
          <w:szCs w:val="21"/>
          <w:highlight w:val="none"/>
        </w:rPr>
        <w:t>18.3响应文件须由供应商在规定位置签字、盖章（具体以供应商须知前附表或响应文件格式规定为准），否则按无效响应处理。</w:t>
      </w:r>
    </w:p>
    <w:p w14:paraId="1992F9E1">
      <w:pPr>
        <w:spacing w:line="360" w:lineRule="auto"/>
        <w:ind w:firstLine="420" w:firstLineChars="200"/>
        <w:rPr>
          <w:rFonts w:ascii="宋体" w:hAnsi="宋体" w:cs="宋体"/>
          <w:szCs w:val="21"/>
          <w:highlight w:val="none"/>
        </w:rPr>
      </w:pPr>
      <w:r>
        <w:rPr>
          <w:rFonts w:hint="eastAsia" w:ascii="宋体" w:hAnsi="宋体" w:cs="宋体"/>
          <w:szCs w:val="21"/>
          <w:highlight w:val="none"/>
        </w:rPr>
        <w:t>18.4响应文件中标注的供应商名称应与主体资格证明（如营业执照或者事业单位法人证书或者执业许可证或者登记证书等）及公章一致，标注的供应商名称应与身份证姓名及签名一致，否则其响应文件按无效响应处理。</w:t>
      </w:r>
    </w:p>
    <w:p w14:paraId="6F7563A0">
      <w:pPr>
        <w:spacing w:line="360" w:lineRule="auto"/>
        <w:ind w:firstLine="420" w:firstLineChars="200"/>
        <w:rPr>
          <w:rFonts w:ascii="宋体" w:hAnsi="宋体" w:cs="宋体"/>
          <w:szCs w:val="21"/>
          <w:highlight w:val="none"/>
        </w:rPr>
      </w:pPr>
      <w:r>
        <w:rPr>
          <w:rFonts w:hint="eastAsia" w:ascii="宋体" w:hAnsi="宋体" w:cs="宋体"/>
          <w:szCs w:val="21"/>
          <w:highlight w:val="none"/>
        </w:rPr>
        <w:t>18.5响应文件应尽量避免涂改、行间插字或者删除。如果出现上述情况，改动之处应由供应商的法定代表人或者其委托代理人签字（或者电子签名）或者加盖</w:t>
      </w:r>
      <w:r>
        <w:rPr>
          <w:rFonts w:hint="eastAsia" w:ascii="宋体" w:hAnsi="宋体" w:cs="宋体"/>
          <w:szCs w:val="21"/>
          <w:highlight w:val="none"/>
          <w:lang w:val="en-US" w:eastAsia="zh-CN"/>
        </w:rPr>
        <w:t>供应商</w:t>
      </w:r>
      <w:r>
        <w:rPr>
          <w:rFonts w:hint="eastAsia" w:ascii="宋体" w:hAnsi="宋体" w:cs="宋体"/>
          <w:szCs w:val="21"/>
          <w:highlight w:val="none"/>
        </w:rPr>
        <w:t>公章或者加盖电子签章。响应文件因涂改、行间插字或者删除导致字迹潦草或者表达不清所引起的后果由供应商承担。</w:t>
      </w:r>
    </w:p>
    <w:p w14:paraId="0F411B25">
      <w:pPr>
        <w:spacing w:line="360" w:lineRule="auto"/>
        <w:ind w:firstLine="482" w:firstLineChars="200"/>
        <w:rPr>
          <w:rFonts w:ascii="黑体" w:hAnsi="黑体" w:eastAsia="黑体"/>
          <w:sz w:val="24"/>
          <w:highlight w:val="none"/>
        </w:rPr>
      </w:pPr>
      <w:r>
        <w:rPr>
          <w:rFonts w:hint="eastAsia" w:ascii="黑体" w:hAnsi="黑体" w:eastAsia="黑体" w:cs="宋体"/>
          <w:b/>
          <w:bCs/>
          <w:sz w:val="24"/>
          <w:highlight w:val="none"/>
        </w:rPr>
        <w:t>19.电子</w:t>
      </w:r>
      <w:r>
        <w:rPr>
          <w:rFonts w:hint="eastAsia" w:ascii="黑体" w:hAnsi="黑体" w:eastAsia="黑体"/>
          <w:b/>
          <w:sz w:val="24"/>
          <w:highlight w:val="none"/>
        </w:rPr>
        <w:t>备份响应文件</w:t>
      </w:r>
    </w:p>
    <w:p w14:paraId="553D9C24">
      <w:pPr>
        <w:spacing w:line="360" w:lineRule="auto"/>
        <w:ind w:firstLine="420" w:firstLineChars="200"/>
        <w:rPr>
          <w:rFonts w:ascii="宋体" w:hAnsi="宋体" w:cs="宋体"/>
          <w:szCs w:val="21"/>
          <w:highlight w:val="none"/>
        </w:rPr>
      </w:pPr>
      <w:r>
        <w:rPr>
          <w:rFonts w:hint="eastAsia"/>
          <w:highlight w:val="none"/>
        </w:rPr>
        <w:t>电子备份响应文件是指通过“</w:t>
      </w:r>
      <w:r>
        <w:rPr>
          <w:rFonts w:hint="eastAsia" w:ascii="宋体" w:hAnsi="宋体"/>
          <w:szCs w:val="21"/>
          <w:highlight w:val="none"/>
        </w:rPr>
        <w:t>广西政府采购云平台</w:t>
      </w:r>
      <w:r>
        <w:rPr>
          <w:rFonts w:hint="eastAsia"/>
          <w:highlight w:val="none"/>
        </w:rPr>
        <w:t>电子竞标客户端”在线编制生成且后缀名为“</w:t>
      </w:r>
      <w:r>
        <w:rPr>
          <w:highlight w:val="none"/>
        </w:rPr>
        <w:t>bfbs</w:t>
      </w:r>
      <w:r>
        <w:rPr>
          <w:rFonts w:hint="eastAsia"/>
          <w:highlight w:val="none"/>
        </w:rPr>
        <w:t>”的文件，是否接受电子备份响应文件</w:t>
      </w:r>
      <w:r>
        <w:rPr>
          <w:rFonts w:hint="eastAsia" w:hAnsi="宋体"/>
          <w:bCs/>
          <w:szCs w:val="21"/>
          <w:highlight w:val="none"/>
        </w:rPr>
        <w:t>详见“供应商须知前附表”。</w:t>
      </w:r>
    </w:p>
    <w:p w14:paraId="73253F65">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20.响应文件的提交</w:t>
      </w:r>
    </w:p>
    <w:p w14:paraId="6E966B60">
      <w:pPr>
        <w:spacing w:line="360" w:lineRule="auto"/>
        <w:ind w:firstLine="420" w:firstLineChars="200"/>
        <w:rPr>
          <w:rFonts w:hAnsi="宋体"/>
          <w:b/>
          <w:highlight w:val="none"/>
        </w:rPr>
      </w:pPr>
      <w:r>
        <w:rPr>
          <w:rFonts w:hint="eastAsia" w:hAnsi="宋体"/>
          <w:bCs/>
          <w:szCs w:val="21"/>
          <w:highlight w:val="none"/>
        </w:rPr>
        <w:t>20.1供应商必须按“供应商须知前附表”规定的</w:t>
      </w:r>
      <w:r>
        <w:rPr>
          <w:rFonts w:hint="eastAsia" w:ascii="宋体" w:hAnsi="宋体" w:cs="宋体"/>
          <w:szCs w:val="21"/>
          <w:highlight w:val="none"/>
        </w:rPr>
        <w:t>时间</w:t>
      </w:r>
      <w:r>
        <w:rPr>
          <w:rFonts w:hint="eastAsia" w:ascii="宋体" w:hAnsi="宋体"/>
          <w:szCs w:val="21"/>
          <w:highlight w:val="none"/>
        </w:rPr>
        <w:t>及</w:t>
      </w:r>
      <w:r>
        <w:rPr>
          <w:rFonts w:hint="eastAsia" w:hAnsi="宋体"/>
          <w:bCs/>
          <w:szCs w:val="21"/>
          <w:highlight w:val="none"/>
        </w:rPr>
        <w:t>地点提交响应文件。电子响应文件应在制作完成后，</w:t>
      </w:r>
      <w:r>
        <w:rPr>
          <w:rFonts w:hAnsi="宋体"/>
          <w:bCs/>
          <w:szCs w:val="21"/>
          <w:highlight w:val="none"/>
        </w:rPr>
        <w:t>在</w:t>
      </w:r>
      <w:r>
        <w:rPr>
          <w:rFonts w:hint="eastAsia" w:hAnsi="宋体"/>
          <w:bCs/>
          <w:szCs w:val="21"/>
          <w:highlight w:val="none"/>
        </w:rPr>
        <w:t>提交响应文件截止</w:t>
      </w:r>
      <w:r>
        <w:rPr>
          <w:rFonts w:hAnsi="宋体"/>
          <w:bCs/>
          <w:szCs w:val="21"/>
          <w:highlight w:val="none"/>
        </w:rPr>
        <w:t>时间前</w:t>
      </w:r>
      <w:r>
        <w:rPr>
          <w:rFonts w:hint="eastAsia" w:hAnsi="宋体"/>
          <w:bCs/>
          <w:szCs w:val="21"/>
          <w:highlight w:val="none"/>
        </w:rPr>
        <w:t>通过有效数字证书（CA认证锁）进行电子签章、加密，然后通过网络将加密的电子响应文件提交至</w:t>
      </w:r>
      <w:r>
        <w:rPr>
          <w:rFonts w:hint="eastAsia" w:ascii="宋体" w:hAnsi="宋体"/>
          <w:szCs w:val="21"/>
          <w:highlight w:val="none"/>
        </w:rPr>
        <w:t>广西政府采购云平台</w:t>
      </w:r>
      <w:r>
        <w:rPr>
          <w:rFonts w:hint="eastAsia" w:hAnsi="宋体"/>
          <w:bCs/>
          <w:szCs w:val="21"/>
          <w:highlight w:val="none"/>
        </w:rPr>
        <w:t xml:space="preserve">。 </w:t>
      </w:r>
      <w:r>
        <w:rPr>
          <w:rFonts w:hint="eastAsia" w:hAnsi="宋体"/>
          <w:b/>
          <w:highlight w:val="none"/>
        </w:rPr>
        <w:t xml:space="preserve"> </w:t>
      </w:r>
    </w:p>
    <w:p w14:paraId="73D23CF5">
      <w:pPr>
        <w:spacing w:line="360" w:lineRule="auto"/>
        <w:ind w:firstLine="422" w:firstLineChars="200"/>
        <w:rPr>
          <w:rFonts w:ascii="宋体" w:hAnsi="宋体" w:cs="宋体"/>
          <w:szCs w:val="21"/>
          <w:highlight w:val="none"/>
        </w:rPr>
      </w:pPr>
      <w:r>
        <w:rPr>
          <w:rFonts w:hint="eastAsia" w:ascii="宋体" w:hAnsi="宋体"/>
          <w:b/>
          <w:szCs w:val="21"/>
          <w:highlight w:val="none"/>
        </w:rPr>
        <w:t>20.</w:t>
      </w:r>
      <w:r>
        <w:rPr>
          <w:rFonts w:ascii="宋体" w:hAnsi="宋体"/>
          <w:b/>
          <w:szCs w:val="21"/>
          <w:highlight w:val="none"/>
        </w:rPr>
        <w:t>2</w:t>
      </w:r>
      <w:r>
        <w:rPr>
          <w:rFonts w:hint="eastAsia" w:ascii="宋体" w:hAnsi="宋体"/>
          <w:b/>
          <w:szCs w:val="21"/>
          <w:highlight w:val="none"/>
        </w:rPr>
        <w:t>未在规定时间内提交或者未按照磋商文件要求加密的电子响应文件，广西政府采购云平台将拒收。</w:t>
      </w:r>
    </w:p>
    <w:p w14:paraId="29E03D3A">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21.首次响应文件的补充、修改与撤回</w:t>
      </w:r>
    </w:p>
    <w:p w14:paraId="6290DCD8">
      <w:pPr>
        <w:spacing w:line="360" w:lineRule="auto"/>
        <w:ind w:firstLine="420"/>
        <w:jc w:val="left"/>
        <w:rPr>
          <w:rFonts w:ascii="宋体" w:hAnsi="宋体"/>
          <w:szCs w:val="21"/>
          <w:highlight w:val="none"/>
        </w:rPr>
      </w:pPr>
      <w:bookmarkStart w:id="70" w:name="_Toc254970684"/>
      <w:bookmarkStart w:id="71" w:name="_Toc254970543"/>
      <w:r>
        <w:rPr>
          <w:rFonts w:ascii="宋体" w:hAnsi="宋体" w:cs="宋体"/>
          <w:szCs w:val="21"/>
          <w:highlight w:val="none"/>
        </w:rPr>
        <w:t>2</w:t>
      </w:r>
      <w:r>
        <w:rPr>
          <w:rFonts w:hint="eastAsia" w:ascii="宋体" w:hAnsi="宋体" w:cs="宋体"/>
          <w:szCs w:val="21"/>
          <w:highlight w:val="none"/>
        </w:rPr>
        <w:t>1.1</w:t>
      </w:r>
      <w:r>
        <w:rPr>
          <w:rFonts w:hint="eastAsia" w:ascii="宋体" w:hAnsi="宋体"/>
          <w:bCs/>
          <w:szCs w:val="21"/>
          <w:highlight w:val="none"/>
        </w:rPr>
        <w:t>供应商应当在</w:t>
      </w:r>
      <w:r>
        <w:rPr>
          <w:rFonts w:hint="eastAsia" w:hAnsi="宋体"/>
          <w:bCs/>
          <w:szCs w:val="21"/>
          <w:highlight w:val="none"/>
        </w:rPr>
        <w:t>提交响应文件截止</w:t>
      </w:r>
      <w:r>
        <w:rPr>
          <w:rFonts w:hAnsi="宋体"/>
          <w:bCs/>
          <w:szCs w:val="21"/>
          <w:highlight w:val="none"/>
        </w:rPr>
        <w:t>时间</w:t>
      </w:r>
      <w:r>
        <w:rPr>
          <w:rFonts w:hint="eastAsia" w:ascii="宋体" w:hAnsi="宋体"/>
          <w:bCs/>
          <w:szCs w:val="21"/>
          <w:highlight w:val="none"/>
        </w:rPr>
        <w:t>前完成电子响应文件的提交（上传），</w:t>
      </w:r>
      <w:r>
        <w:rPr>
          <w:rFonts w:hint="eastAsia" w:hAnsi="宋体"/>
          <w:bCs/>
          <w:szCs w:val="21"/>
          <w:highlight w:val="none"/>
        </w:rPr>
        <w:t>提交响应文件截止</w:t>
      </w:r>
      <w:r>
        <w:rPr>
          <w:rFonts w:hAnsi="宋体"/>
          <w:bCs/>
          <w:szCs w:val="21"/>
          <w:highlight w:val="none"/>
        </w:rPr>
        <w:t>时间</w:t>
      </w:r>
      <w:r>
        <w:rPr>
          <w:rFonts w:hint="eastAsia" w:hAnsi="宋体"/>
          <w:bCs/>
          <w:szCs w:val="21"/>
          <w:highlight w:val="none"/>
        </w:rPr>
        <w:t>前</w:t>
      </w:r>
      <w:r>
        <w:rPr>
          <w:rFonts w:hint="eastAsia" w:ascii="宋体" w:hAnsi="宋体"/>
          <w:bCs/>
          <w:szCs w:val="21"/>
          <w:highlight w:val="none"/>
        </w:rPr>
        <w:t>可以补充、修改或者撤回响应文件。补充或者修改响应文件的，应当先行撤回原响应文件，补充、修改后重新提交（上传），</w:t>
      </w:r>
      <w:r>
        <w:rPr>
          <w:rFonts w:hint="eastAsia" w:hAnsi="宋体"/>
          <w:bCs/>
          <w:szCs w:val="21"/>
          <w:highlight w:val="none"/>
        </w:rPr>
        <w:t>提交响应文件截止</w:t>
      </w:r>
      <w:r>
        <w:rPr>
          <w:rFonts w:hAnsi="宋体"/>
          <w:bCs/>
          <w:szCs w:val="21"/>
          <w:highlight w:val="none"/>
        </w:rPr>
        <w:t>时间</w:t>
      </w:r>
      <w:r>
        <w:rPr>
          <w:rFonts w:hint="eastAsia" w:hAnsi="宋体"/>
          <w:bCs/>
          <w:szCs w:val="21"/>
          <w:highlight w:val="none"/>
        </w:rPr>
        <w:t>前</w:t>
      </w:r>
      <w:r>
        <w:rPr>
          <w:rFonts w:hint="eastAsia" w:ascii="宋体" w:hAnsi="宋体"/>
          <w:bCs/>
          <w:szCs w:val="21"/>
          <w:highlight w:val="none"/>
        </w:rPr>
        <w:t>未完成提交（上传）的，视为撤回响应文件。</w:t>
      </w:r>
      <w:r>
        <w:rPr>
          <w:rFonts w:hint="eastAsia" w:hAnsi="宋体"/>
          <w:bCs/>
          <w:szCs w:val="21"/>
          <w:highlight w:val="none"/>
        </w:rPr>
        <w:t>提交响应文件截止</w:t>
      </w:r>
      <w:r>
        <w:rPr>
          <w:rFonts w:hAnsi="宋体"/>
          <w:bCs/>
          <w:szCs w:val="21"/>
          <w:highlight w:val="none"/>
        </w:rPr>
        <w:t>时间</w:t>
      </w:r>
      <w:r>
        <w:rPr>
          <w:rFonts w:hint="eastAsia" w:ascii="宋体" w:hAnsi="宋体"/>
          <w:bCs/>
          <w:szCs w:val="21"/>
          <w:highlight w:val="none"/>
        </w:rPr>
        <w:t>以后提交（上传）的响应文件，广西政府采购云平台将予以拒收。</w:t>
      </w:r>
      <w:r>
        <w:rPr>
          <w:rFonts w:hint="eastAsia" w:ascii="宋体" w:hAnsi="宋体" w:cs="宋体"/>
          <w:szCs w:val="21"/>
          <w:highlight w:val="none"/>
        </w:rPr>
        <w:t>（补充、修改或者撤回方式可</w:t>
      </w:r>
      <w:r>
        <w:rPr>
          <w:rFonts w:hint="eastAsia" w:ascii="宋体" w:hAnsi="宋体"/>
          <w:szCs w:val="21"/>
          <w:highlight w:val="none"/>
        </w:rPr>
        <w:t>登录</w:t>
      </w:r>
      <w:r>
        <w:rPr>
          <w:rFonts w:hint="eastAsia" w:ascii="宋体" w:hAnsi="宋体" w:cs="宋体"/>
          <w:kern w:val="0"/>
          <w:szCs w:val="21"/>
          <w:highlight w:val="none"/>
        </w:rPr>
        <w:t>广西政府采购云平台，</w:t>
      </w:r>
      <w:r>
        <w:rPr>
          <w:rFonts w:hint="eastAsia" w:ascii="宋体" w:hAnsi="宋体"/>
          <w:szCs w:val="21"/>
          <w:highlight w:val="none"/>
        </w:rPr>
        <w:t>进入“服务中心”中查看</w:t>
      </w:r>
      <w:r>
        <w:rPr>
          <w:rFonts w:hint="eastAsia" w:ascii="宋体" w:hAnsi="宋体" w:cs="宋体"/>
          <w:szCs w:val="21"/>
          <w:highlight w:val="none"/>
        </w:rPr>
        <w:t xml:space="preserve"> “电子</w:t>
      </w:r>
      <w:r>
        <w:rPr>
          <w:rFonts w:hint="eastAsia" w:ascii="宋体" w:hAnsi="宋体" w:cs="宋体"/>
          <w:szCs w:val="21"/>
          <w:highlight w:val="none"/>
          <w:lang w:eastAsia="zh-CN"/>
        </w:rPr>
        <w:t>投标</w:t>
      </w:r>
      <w:r>
        <w:rPr>
          <w:rFonts w:hint="eastAsia" w:ascii="宋体" w:hAnsi="宋体" w:cs="宋体"/>
          <w:szCs w:val="21"/>
          <w:highlight w:val="none"/>
        </w:rPr>
        <w:t>文件制作与投送教程”）</w:t>
      </w:r>
    </w:p>
    <w:bookmarkEnd w:id="70"/>
    <w:bookmarkEnd w:id="71"/>
    <w:p w14:paraId="2E4D9AE3">
      <w:pPr>
        <w:pStyle w:val="54"/>
        <w:spacing w:before="0"/>
        <w:ind w:firstLine="420"/>
        <w:rPr>
          <w:rFonts w:ascii="宋体" w:hAns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1</w:t>
      </w:r>
      <w:r>
        <w:rPr>
          <w:rFonts w:ascii="宋体" w:hAnsi="宋体" w:cs="宋体"/>
          <w:sz w:val="21"/>
          <w:szCs w:val="21"/>
          <w:highlight w:val="none"/>
        </w:rPr>
        <w:t>.</w:t>
      </w:r>
      <w:r>
        <w:rPr>
          <w:rFonts w:hint="eastAsia" w:ascii="宋体" w:hAnsi="宋体" w:cs="宋体"/>
          <w:sz w:val="21"/>
          <w:szCs w:val="21"/>
          <w:highlight w:val="none"/>
        </w:rPr>
        <w:t>2在提交响应文件截止时间前，除供应商补充、修改或者撤回响应文件外，任何单位和个人不得解密或提取响应文件。</w:t>
      </w:r>
    </w:p>
    <w:p w14:paraId="12507E7B">
      <w:pPr>
        <w:spacing w:line="360" w:lineRule="auto"/>
        <w:ind w:firstLine="482" w:firstLineChars="200"/>
        <w:rPr>
          <w:rFonts w:ascii="黑体" w:hAnsi="黑体" w:eastAsia="黑体" w:cs="宋体"/>
          <w:b/>
          <w:bCs/>
          <w:sz w:val="24"/>
          <w:highlight w:val="none"/>
        </w:rPr>
      </w:pPr>
      <w:bookmarkStart w:id="72" w:name="_Hlk45702405"/>
      <w:r>
        <w:rPr>
          <w:rFonts w:hint="eastAsia" w:ascii="黑体" w:hAnsi="黑体" w:eastAsia="黑体" w:cs="宋体"/>
          <w:b/>
          <w:bCs/>
          <w:sz w:val="24"/>
          <w:highlight w:val="none"/>
        </w:rPr>
        <w:t>22.响应文件的退回</w:t>
      </w:r>
    </w:p>
    <w:p w14:paraId="193B7898">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采购人和采购代理机构对已提交的响应文件概不退回。</w:t>
      </w:r>
    </w:p>
    <w:p w14:paraId="354672DF">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23.截止时间后的撤回</w:t>
      </w:r>
    </w:p>
    <w:p w14:paraId="00A695F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供应商在响应文件提交截止时间后向采购人、采购代理机构书面申请撤回响应文件的，将不予退还其响应文件。</w:t>
      </w:r>
    </w:p>
    <w:bookmarkEnd w:id="72"/>
    <w:p w14:paraId="053CF0AC">
      <w:pPr>
        <w:spacing w:line="360" w:lineRule="auto"/>
        <w:rPr>
          <w:rFonts w:ascii="宋体" w:hAnsi="宋体"/>
          <w:szCs w:val="21"/>
          <w:highlight w:val="none"/>
        </w:rPr>
      </w:pPr>
    </w:p>
    <w:p w14:paraId="0978F05A">
      <w:pPr>
        <w:spacing w:line="360" w:lineRule="auto"/>
        <w:ind w:left="420" w:firstLine="420"/>
        <w:jc w:val="center"/>
        <w:rPr>
          <w:rFonts w:ascii="宋体" w:hAnsi="宋体"/>
          <w:b/>
          <w:bCs/>
          <w:sz w:val="32"/>
          <w:szCs w:val="32"/>
          <w:highlight w:val="none"/>
        </w:rPr>
      </w:pPr>
      <w:r>
        <w:rPr>
          <w:rFonts w:hint="eastAsia" w:ascii="宋体" w:hAnsi="宋体"/>
          <w:b/>
          <w:bCs/>
          <w:sz w:val="32"/>
          <w:szCs w:val="32"/>
          <w:highlight w:val="none"/>
        </w:rPr>
        <w:t>四、评审及磋商</w:t>
      </w:r>
    </w:p>
    <w:p w14:paraId="6D1F7F18">
      <w:pPr>
        <w:spacing w:line="360" w:lineRule="auto"/>
        <w:ind w:left="420" w:firstLine="420"/>
        <w:rPr>
          <w:rFonts w:ascii="宋体" w:hAnsi="宋体"/>
          <w:szCs w:val="21"/>
          <w:highlight w:val="none"/>
        </w:rPr>
      </w:pPr>
    </w:p>
    <w:p w14:paraId="29E5042C">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24.磋商小组成立</w:t>
      </w:r>
    </w:p>
    <w:p w14:paraId="7BDF2FA2">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095C892">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28F05C7">
      <w:pPr>
        <w:spacing w:line="360" w:lineRule="auto"/>
        <w:ind w:firstLine="420" w:firstLineChars="200"/>
        <w:rPr>
          <w:rFonts w:ascii="宋体" w:hAnsi="宋体" w:cs="宋体"/>
          <w:szCs w:val="21"/>
          <w:highlight w:val="none"/>
        </w:rPr>
      </w:pPr>
      <w:r>
        <w:rPr>
          <w:rFonts w:hint="eastAsia" w:ascii="宋体" w:hAnsi="宋体" w:cs="宋体"/>
          <w:szCs w:val="21"/>
          <w:highlight w:val="none"/>
        </w:rPr>
        <w:t>24.3</w:t>
      </w:r>
      <w:r>
        <w:rPr>
          <w:rFonts w:hint="eastAsia" w:hAnsi="宋体"/>
          <w:bCs/>
          <w:szCs w:val="21"/>
          <w:highlight w:val="none"/>
        </w:rPr>
        <w:t>采购代理机构</w:t>
      </w:r>
      <w:r>
        <w:rPr>
          <w:rFonts w:hint="eastAsia" w:hAnsi="宋体"/>
          <w:bCs/>
          <w:highlight w:val="none"/>
        </w:rPr>
        <w:t>应当</w:t>
      </w:r>
      <w:r>
        <w:rPr>
          <w:rFonts w:hint="eastAsia" w:hAnsi="宋体"/>
          <w:bCs/>
          <w:szCs w:val="21"/>
          <w:highlight w:val="none"/>
        </w:rPr>
        <w:t>基于广西政府采购云平台</w:t>
      </w:r>
      <w:r>
        <w:rPr>
          <w:rFonts w:hint="eastAsia" w:hAnsi="宋体"/>
          <w:bCs/>
          <w:highlight w:val="none"/>
        </w:rPr>
        <w:t>抽（选）取</w:t>
      </w:r>
      <w:r>
        <w:rPr>
          <w:rFonts w:hint="eastAsia" w:hAnsi="宋体"/>
          <w:bCs/>
          <w:szCs w:val="21"/>
          <w:highlight w:val="none"/>
        </w:rPr>
        <w:t>评审专家。</w:t>
      </w:r>
    </w:p>
    <w:p w14:paraId="0B9A00A9">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25.</w:t>
      </w:r>
      <w:r>
        <w:rPr>
          <w:rFonts w:hint="eastAsia" w:ascii="黑体" w:hAnsi="黑体" w:eastAsia="黑体" w:cs="宋体"/>
          <w:b/>
          <w:bCs/>
          <w:sz w:val="24"/>
          <w:highlight w:val="none"/>
        </w:rPr>
        <w:t>首次响应文件的开启和解密</w:t>
      </w:r>
    </w:p>
    <w:p w14:paraId="59A87A3C">
      <w:pPr>
        <w:spacing w:line="360" w:lineRule="auto"/>
        <w:ind w:firstLine="420" w:firstLineChars="200"/>
        <w:rPr>
          <w:rFonts w:ascii="宋体" w:hAnsi="宋体" w:cs="宋体"/>
          <w:szCs w:val="21"/>
          <w:highlight w:val="none"/>
        </w:rPr>
      </w:pPr>
      <w:r>
        <w:rPr>
          <w:rFonts w:hint="eastAsia" w:hAnsi="宋体"/>
          <w:bCs/>
          <w:highlight w:val="none"/>
        </w:rPr>
        <w:t>采购代理机构将在“供应商须知前附表”规定的时</w:t>
      </w:r>
      <w:r>
        <w:rPr>
          <w:rFonts w:hint="eastAsia" w:hAnsi="宋体"/>
          <w:highlight w:val="none"/>
        </w:rPr>
        <w:t>间通过电子交易平台组织响应文件开启，供应商的法定代表人或其委托代理人须携带加密时所用的CA锁，按平台提示和磋商文件的规定登录到</w:t>
      </w:r>
      <w:r>
        <w:rPr>
          <w:rFonts w:hint="eastAsia" w:ascii="宋体" w:hAnsi="宋体"/>
          <w:szCs w:val="21"/>
          <w:highlight w:val="none"/>
        </w:rPr>
        <w:t>广西政府采购云平台</w:t>
      </w:r>
      <w:r>
        <w:rPr>
          <w:rFonts w:hint="eastAsia" w:hAnsi="宋体"/>
          <w:highlight w:val="none"/>
        </w:rPr>
        <w:t>电子开标大厅签到，</w:t>
      </w:r>
      <w:r>
        <w:rPr>
          <w:rFonts w:hint="eastAsia"/>
          <w:highlight w:val="none"/>
        </w:rPr>
        <w:t>采购代理机构依托</w:t>
      </w:r>
      <w:r>
        <w:rPr>
          <w:rFonts w:hint="eastAsia" w:ascii="宋体" w:hAnsi="宋体"/>
          <w:szCs w:val="21"/>
          <w:highlight w:val="none"/>
        </w:rPr>
        <w:t>广西政府采购云平台</w:t>
      </w:r>
      <w:r>
        <w:rPr>
          <w:rFonts w:hint="eastAsia"/>
          <w:highlight w:val="none"/>
        </w:rPr>
        <w:t>向各供应商发出电子加密响应文件【开始解密】通知，由供应商按</w:t>
      </w:r>
      <w:r>
        <w:rPr>
          <w:rFonts w:hint="eastAsia" w:hAnsi="宋体"/>
          <w:bCs/>
          <w:szCs w:val="21"/>
          <w:highlight w:val="none"/>
        </w:rPr>
        <w:t>“供应商须知前附表”</w:t>
      </w:r>
      <w:r>
        <w:rPr>
          <w:rFonts w:hint="eastAsia"/>
          <w:highlight w:val="none"/>
        </w:rPr>
        <w:t>规定的时间内自行进行响应文件解密</w:t>
      </w:r>
      <w:r>
        <w:rPr>
          <w:rFonts w:hint="eastAsia" w:hAnsi="宋体"/>
          <w:highlight w:val="none"/>
        </w:rPr>
        <w:t>。</w:t>
      </w:r>
      <w:r>
        <w:rPr>
          <w:rFonts w:hint="eastAsia"/>
          <w:b/>
          <w:highlight w:val="none"/>
        </w:rPr>
        <w:t>供应商未在</w:t>
      </w:r>
      <w:r>
        <w:rPr>
          <w:b/>
          <w:highlight w:val="none"/>
        </w:rPr>
        <w:t>规定的时间内解密</w:t>
      </w:r>
      <w:r>
        <w:rPr>
          <w:rFonts w:hint="eastAsia"/>
          <w:b/>
          <w:highlight w:val="none"/>
        </w:rPr>
        <w:t>响应文件</w:t>
      </w:r>
      <w:r>
        <w:rPr>
          <w:b/>
          <w:highlight w:val="none"/>
        </w:rPr>
        <w:t>或</w:t>
      </w:r>
      <w:r>
        <w:rPr>
          <w:rFonts w:hint="eastAsia"/>
          <w:b/>
          <w:highlight w:val="none"/>
        </w:rPr>
        <w:t>者</w:t>
      </w:r>
      <w:r>
        <w:rPr>
          <w:b/>
          <w:highlight w:val="none"/>
        </w:rPr>
        <w:t>解密失败的</w:t>
      </w:r>
      <w:r>
        <w:rPr>
          <w:rFonts w:hint="eastAsia"/>
          <w:b/>
          <w:highlight w:val="none"/>
        </w:rPr>
        <w:t>，供应商</w:t>
      </w:r>
      <w:r>
        <w:rPr>
          <w:rFonts w:hint="eastAsia" w:ascii="宋体" w:hAnsi="宋体"/>
          <w:b/>
          <w:szCs w:val="21"/>
          <w:highlight w:val="none"/>
        </w:rPr>
        <w:t>的响应文件作无效处理</w:t>
      </w:r>
      <w:r>
        <w:rPr>
          <w:b/>
          <w:highlight w:val="none"/>
        </w:rPr>
        <w:t>。</w:t>
      </w:r>
    </w:p>
    <w:p w14:paraId="1E1B779B">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26</w:t>
      </w:r>
      <w:r>
        <w:rPr>
          <w:rFonts w:hint="eastAsia" w:ascii="黑体" w:hAnsi="黑体" w:eastAsia="黑体" w:cs="宋体"/>
          <w:b/>
          <w:bCs/>
          <w:sz w:val="24"/>
          <w:highlight w:val="none"/>
        </w:rPr>
        <w:t>.评审程序、评审方法和评审标准</w:t>
      </w:r>
    </w:p>
    <w:p w14:paraId="79C69ED2">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.1本项目的评审方法为综合评分法。</w:t>
      </w:r>
    </w:p>
    <w:p w14:paraId="01B7A515">
      <w:pPr>
        <w:spacing w:line="360" w:lineRule="auto"/>
        <w:ind w:firstLine="420" w:firstLineChars="200"/>
        <w:rPr>
          <w:rFonts w:ascii="宋体" w:hAnsi="宋体" w:cs="宋体"/>
          <w:szCs w:val="21"/>
          <w:highlight w:val="none"/>
        </w:rPr>
      </w:pPr>
      <w:r>
        <w:rPr>
          <w:rFonts w:ascii="宋体" w:hAnsi="宋体" w:cs="宋体"/>
          <w:szCs w:val="21"/>
          <w:highlight w:val="none"/>
        </w:rPr>
        <w:t>26.2</w:t>
      </w:r>
      <w:r>
        <w:rPr>
          <w:rFonts w:hint="eastAsia" w:ascii="宋体" w:hAnsi="宋体" w:cs="宋体"/>
          <w:szCs w:val="21"/>
          <w:highlight w:val="none"/>
        </w:rPr>
        <w:t>磋商小组</w:t>
      </w:r>
      <w:r>
        <w:rPr>
          <w:rFonts w:ascii="宋体" w:hAnsi="宋体" w:cs="宋体"/>
          <w:szCs w:val="21"/>
          <w:highlight w:val="none"/>
        </w:rPr>
        <w:t>按照</w:t>
      </w:r>
      <w:r>
        <w:rPr>
          <w:rFonts w:hint="eastAsia" w:ascii="宋体" w:hAnsi="宋体" w:cs="宋体"/>
          <w:szCs w:val="21"/>
          <w:highlight w:val="none"/>
        </w:rPr>
        <w:t>“第四章 评审程序、评审方法和评审标准”</w:t>
      </w:r>
      <w:r>
        <w:rPr>
          <w:rFonts w:ascii="宋体" w:hAnsi="宋体" w:cs="宋体"/>
          <w:szCs w:val="21"/>
          <w:highlight w:val="none"/>
        </w:rPr>
        <w:t>规定的方法、评审因素、标准和程序对</w:t>
      </w:r>
      <w:r>
        <w:rPr>
          <w:rFonts w:hint="eastAsia" w:ascii="宋体" w:hAnsi="宋体" w:cs="宋体"/>
          <w:szCs w:val="21"/>
          <w:highlight w:val="none"/>
        </w:rPr>
        <w:t>响应</w:t>
      </w:r>
      <w:r>
        <w:rPr>
          <w:rFonts w:ascii="宋体" w:hAnsi="宋体" w:cs="宋体"/>
          <w:szCs w:val="21"/>
          <w:highlight w:val="none"/>
        </w:rPr>
        <w:t>文件进行评审。</w:t>
      </w:r>
    </w:p>
    <w:p w14:paraId="69AD3DC7">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6.3 </w:t>
      </w:r>
      <w:r>
        <w:rPr>
          <w:rFonts w:hint="eastAsia" w:ascii="宋体" w:hAnsi="宋体"/>
          <w:szCs w:val="21"/>
          <w:highlight w:val="none"/>
        </w:rPr>
        <w:t>商务/技术要求允许负偏离的条款数详见“供应商须知前附表”。</w:t>
      </w:r>
    </w:p>
    <w:p w14:paraId="081390A2">
      <w:pPr>
        <w:spacing w:line="360" w:lineRule="auto"/>
        <w:ind w:firstLine="420" w:firstLineChars="200"/>
        <w:rPr>
          <w:rFonts w:ascii="宋体" w:hAnsi="宋体"/>
          <w:szCs w:val="21"/>
          <w:highlight w:val="none"/>
        </w:rPr>
      </w:pPr>
      <w:r>
        <w:rPr>
          <w:rFonts w:hint="eastAsia" w:ascii="宋体" w:hAnsi="宋体" w:cs="宋体"/>
          <w:highlight w:val="none"/>
        </w:rPr>
        <w:t>26.</w:t>
      </w:r>
      <w:r>
        <w:rPr>
          <w:rFonts w:ascii="宋体" w:hAnsi="宋体" w:cs="宋体"/>
          <w:highlight w:val="none"/>
        </w:rPr>
        <w:t>4</w:t>
      </w:r>
      <w:r>
        <w:rPr>
          <w:rFonts w:hint="eastAsia" w:ascii="宋体" w:hAnsi="宋体" w:cs="宋体"/>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ACF1702">
      <w:pPr>
        <w:spacing w:line="360" w:lineRule="auto"/>
        <w:ind w:firstLine="420" w:firstLineChars="200"/>
        <w:rPr>
          <w:rFonts w:hAnsi="宋体"/>
          <w:highlight w:val="none"/>
        </w:rPr>
      </w:pPr>
      <w:r>
        <w:rPr>
          <w:rFonts w:hint="eastAsia" w:ascii="宋体" w:hAnsi="宋体" w:cs="宋体"/>
          <w:highlight w:val="none"/>
        </w:rPr>
        <w:t>2</w:t>
      </w:r>
      <w:r>
        <w:rPr>
          <w:rFonts w:ascii="宋体" w:hAnsi="宋体" w:cs="宋体"/>
          <w:highlight w:val="none"/>
        </w:rPr>
        <w:t>6.5</w:t>
      </w:r>
      <w:r>
        <w:rPr>
          <w:rFonts w:hint="eastAsia" w:hAnsi="宋体"/>
          <w:highlight w:val="none"/>
        </w:rPr>
        <w:t>电子交易活动的中止。采购过程中出现以下情形，导致电子交易平台无法正常运行，或者无法保证电子交易的公平、公正和安全时，采购机构可中止电子交易活动：</w:t>
      </w:r>
    </w:p>
    <w:p w14:paraId="15FBC9A1">
      <w:pPr>
        <w:spacing w:line="360" w:lineRule="auto"/>
        <w:ind w:firstLine="420" w:firstLineChars="200"/>
        <w:rPr>
          <w:rFonts w:hAnsi="宋体"/>
          <w:highlight w:val="none"/>
        </w:rPr>
      </w:pPr>
      <w:r>
        <w:rPr>
          <w:rFonts w:hint="eastAsia" w:hAnsi="宋体"/>
          <w:highlight w:val="none"/>
        </w:rPr>
        <w:t xml:space="preserve">（1）电子交易平台发生故障而无法登录访问的； </w:t>
      </w:r>
    </w:p>
    <w:p w14:paraId="5FF4E938">
      <w:pPr>
        <w:spacing w:line="360" w:lineRule="auto"/>
        <w:ind w:firstLine="420" w:firstLineChars="200"/>
        <w:rPr>
          <w:rFonts w:hAnsi="宋体"/>
          <w:highlight w:val="none"/>
        </w:rPr>
      </w:pPr>
      <w:r>
        <w:rPr>
          <w:rFonts w:hint="eastAsia" w:hAnsi="宋体"/>
          <w:highlight w:val="none"/>
        </w:rPr>
        <w:t>（2）电子交易平台应用或数据库出现错误，不能进行正常操作的；</w:t>
      </w:r>
    </w:p>
    <w:p w14:paraId="4E47B659">
      <w:pPr>
        <w:spacing w:line="360" w:lineRule="auto"/>
        <w:ind w:firstLine="420" w:firstLineChars="200"/>
        <w:rPr>
          <w:rFonts w:hAnsi="宋体"/>
          <w:highlight w:val="none"/>
        </w:rPr>
      </w:pPr>
      <w:r>
        <w:rPr>
          <w:rFonts w:hint="eastAsia" w:hAnsi="宋体"/>
          <w:highlight w:val="none"/>
        </w:rPr>
        <w:t>（3）电子交易平台发现严重安全漏洞，有潜在泄密危险的；</w:t>
      </w:r>
    </w:p>
    <w:p w14:paraId="7DC0D36C">
      <w:pPr>
        <w:spacing w:line="360" w:lineRule="auto"/>
        <w:ind w:firstLine="420" w:firstLineChars="200"/>
        <w:rPr>
          <w:rFonts w:hAnsi="宋体"/>
          <w:highlight w:val="none"/>
        </w:rPr>
      </w:pPr>
      <w:r>
        <w:rPr>
          <w:rFonts w:hint="eastAsia" w:hAnsi="宋体"/>
          <w:highlight w:val="none"/>
        </w:rPr>
        <w:t xml:space="preserve">（4）病毒发作导致不能进行正常操作的； </w:t>
      </w:r>
    </w:p>
    <w:p w14:paraId="5F6C198B">
      <w:pPr>
        <w:spacing w:line="360" w:lineRule="auto"/>
        <w:ind w:firstLine="420" w:firstLineChars="200"/>
        <w:rPr>
          <w:rFonts w:hAnsi="宋体"/>
          <w:highlight w:val="none"/>
        </w:rPr>
      </w:pPr>
      <w:r>
        <w:rPr>
          <w:rFonts w:hint="eastAsia" w:hAnsi="宋体"/>
          <w:highlight w:val="none"/>
        </w:rPr>
        <w:t>（5）其他无法保证电子交易的公平、公正和安全的情况。</w:t>
      </w:r>
    </w:p>
    <w:p w14:paraId="02E3CFD7">
      <w:pPr>
        <w:spacing w:line="360" w:lineRule="auto"/>
        <w:ind w:firstLine="420" w:firstLineChars="200"/>
        <w:rPr>
          <w:rFonts w:ascii="宋体" w:hAnsi="宋体" w:cs="宋体"/>
          <w:szCs w:val="21"/>
          <w:highlight w:val="none"/>
        </w:rPr>
      </w:pPr>
      <w:r>
        <w:rPr>
          <w:rFonts w:hint="eastAsia" w:ascii="宋体" w:hAnsi="宋体"/>
          <w:highlight w:val="none"/>
        </w:rPr>
        <w:t>26.</w:t>
      </w:r>
      <w:r>
        <w:rPr>
          <w:rFonts w:ascii="宋体" w:hAnsi="宋体"/>
          <w:highlight w:val="none"/>
        </w:rPr>
        <w:t>6</w:t>
      </w:r>
      <w:r>
        <w:rPr>
          <w:rFonts w:hint="eastAsia" w:hAnsi="宋体"/>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367C04B">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27</w:t>
      </w:r>
      <w:r>
        <w:rPr>
          <w:rFonts w:hint="eastAsia" w:ascii="黑体" w:hAnsi="黑体" w:eastAsia="黑体" w:cs="宋体"/>
          <w:b/>
          <w:bCs/>
          <w:sz w:val="24"/>
          <w:highlight w:val="none"/>
        </w:rPr>
        <w:t>.确定成交供应商及结果公告</w:t>
      </w:r>
    </w:p>
    <w:p w14:paraId="732A00A3">
      <w:pPr>
        <w:spacing w:line="360" w:lineRule="auto"/>
        <w:ind w:firstLine="420" w:firstLineChars="200"/>
        <w:rPr>
          <w:rFonts w:ascii="宋体" w:hAnsi="宋体" w:cs="宋体"/>
          <w:szCs w:val="21"/>
          <w:highlight w:val="none"/>
        </w:rPr>
      </w:pPr>
      <w:r>
        <w:rPr>
          <w:rFonts w:ascii="宋体" w:hAnsi="宋体" w:cs="宋体"/>
          <w:szCs w:val="21"/>
          <w:highlight w:val="none"/>
        </w:rPr>
        <w:t>27</w:t>
      </w:r>
      <w:r>
        <w:rPr>
          <w:rFonts w:hint="eastAsia" w:ascii="宋体" w:hAnsi="宋体" w:cs="宋体"/>
          <w:szCs w:val="21"/>
          <w:highlight w:val="none"/>
        </w:rPr>
        <w:t>.1</w:t>
      </w:r>
      <w:r>
        <w:rPr>
          <w:rFonts w:hint="eastAsia" w:ascii="宋体" w:hAnsi="宋体" w:cs="宋体"/>
          <w:kern w:val="0"/>
          <w:szCs w:val="21"/>
          <w:highlight w:val="none"/>
        </w:rPr>
        <w:t xml:space="preserve"> </w:t>
      </w:r>
      <w:r>
        <w:rPr>
          <w:rFonts w:hint="eastAsia" w:ascii="宋体" w:hAnsi="宋体" w:cs="宋体"/>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559EB85">
      <w:pPr>
        <w:spacing w:line="360" w:lineRule="auto"/>
        <w:ind w:firstLine="420" w:firstLineChars="200"/>
        <w:rPr>
          <w:rFonts w:ascii="宋体" w:hAnsi="宋体" w:cs="Courier New"/>
          <w:szCs w:val="21"/>
          <w:highlight w:val="none"/>
        </w:rPr>
      </w:pPr>
      <w:r>
        <w:rPr>
          <w:rFonts w:ascii="宋体" w:hAnsi="宋体" w:cs="宋体"/>
          <w:szCs w:val="21"/>
          <w:highlight w:val="none"/>
        </w:rPr>
        <w:t>27</w:t>
      </w:r>
      <w:r>
        <w:rPr>
          <w:rFonts w:hint="eastAsia" w:ascii="宋体" w:hAnsi="宋体" w:cs="宋体"/>
          <w:szCs w:val="21"/>
          <w:highlight w:val="none"/>
        </w:rPr>
        <w:t>.2采购代理机构应当在</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szCs w:val="21"/>
          <w:highlight w:val="none"/>
        </w:rPr>
        <w:t>成交供应商享受</w:t>
      </w:r>
      <w:r>
        <w:rPr>
          <w:rFonts w:hint="eastAsia" w:ascii="宋体" w:hAnsi="宋体"/>
          <w:szCs w:val="21"/>
          <w:highlight w:val="none"/>
        </w:rPr>
        <w:t>《政府采购促进中小企业发展管理办法》（财库〔2020〕46号）规定的中小企业扶持</w:t>
      </w:r>
      <w:r>
        <w:rPr>
          <w:rFonts w:hint="eastAsia" w:ascii="宋体" w:hAnsi="宋体" w:cs="Courier New"/>
          <w:szCs w:val="21"/>
          <w:highlight w:val="none"/>
        </w:rPr>
        <w:t>政策的，采购人、采购代理机构应当随成交结果公开成交供应商的《中小企业声明函》。</w:t>
      </w:r>
      <w:bookmarkEnd w:id="73"/>
    </w:p>
    <w:p w14:paraId="1E8B8371">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27.3出现下列情形之一的，采购人或者采购代理机构应当终止竞争性磋商采购活动，发布项目终止公告并说明原因，重新开展采购活动：</w:t>
      </w:r>
    </w:p>
    <w:p w14:paraId="4553E6E6">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（1）因情况变化，不再符合规定的竞争性磋商采购方式适用情形的；</w:t>
      </w:r>
    </w:p>
    <w:p w14:paraId="416644D3">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（2）出现影响采购公正的违法、违规行为的；</w:t>
      </w:r>
    </w:p>
    <w:p w14:paraId="1375D5A4">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（3）除“第四章 评审程序、评审方法和评审标准”第4.3条规定的情形外，在采购过程中符合要求的供应商或者报价未超过采购预算的供应商不足3家的。</w:t>
      </w:r>
    </w:p>
    <w:p w14:paraId="2359DA35">
      <w:pPr>
        <w:spacing w:line="360" w:lineRule="auto"/>
        <w:ind w:firstLine="420" w:firstLineChars="200"/>
        <w:rPr>
          <w:rFonts w:ascii="宋体" w:hAnsi="宋体" w:cs="宋体"/>
          <w:szCs w:val="21"/>
          <w:highlight w:val="none"/>
        </w:rPr>
      </w:pPr>
      <w:r>
        <w:rPr>
          <w:rFonts w:hint="eastAsia" w:ascii="宋体" w:hAnsi="宋体" w:cs="Courier New"/>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31B446FB">
      <w:pPr>
        <w:spacing w:line="360" w:lineRule="auto"/>
        <w:ind w:firstLine="482" w:firstLineChars="200"/>
        <w:rPr>
          <w:rFonts w:ascii="宋体" w:hAnsi="宋体" w:cs="Courier New"/>
          <w:szCs w:val="21"/>
          <w:highlight w:val="none"/>
        </w:rPr>
      </w:pPr>
      <w:r>
        <w:rPr>
          <w:rFonts w:ascii="黑体" w:hAnsi="黑体" w:eastAsia="黑体" w:cs="宋体"/>
          <w:b/>
          <w:bCs/>
          <w:sz w:val="24"/>
          <w:highlight w:val="none"/>
        </w:rPr>
        <w:t>28</w:t>
      </w:r>
      <w:r>
        <w:rPr>
          <w:rFonts w:hint="eastAsia" w:ascii="黑体" w:hAnsi="黑体" w:eastAsia="黑体" w:cs="宋体"/>
          <w:b/>
          <w:bCs/>
          <w:sz w:val="24"/>
          <w:highlight w:val="none"/>
        </w:rPr>
        <w:t>.履约保证金：</w:t>
      </w:r>
      <w:r>
        <w:rPr>
          <w:rFonts w:hint="eastAsia" w:ascii="宋体" w:hAnsi="宋体" w:cs="Courier New"/>
          <w:szCs w:val="21"/>
          <w:highlight w:val="none"/>
        </w:rPr>
        <w:t>本项目不收取履约保证金。</w:t>
      </w:r>
    </w:p>
    <w:p w14:paraId="3B378AC1">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29</w:t>
      </w:r>
      <w:r>
        <w:rPr>
          <w:rFonts w:hint="eastAsia" w:ascii="黑体" w:hAnsi="黑体" w:eastAsia="黑体" w:cs="宋体"/>
          <w:b/>
          <w:bCs/>
          <w:sz w:val="24"/>
          <w:highlight w:val="none"/>
        </w:rPr>
        <w:t>.签订合同</w:t>
      </w:r>
    </w:p>
    <w:p w14:paraId="24C5629E">
      <w:pPr>
        <w:spacing w:line="360" w:lineRule="auto"/>
        <w:ind w:firstLine="424" w:firstLineChars="202"/>
        <w:rPr>
          <w:rFonts w:ascii="宋体" w:hAnsi="宋体" w:cs="宋体"/>
          <w:szCs w:val="21"/>
          <w:highlight w:val="none"/>
        </w:rPr>
      </w:pPr>
      <w:r>
        <w:rPr>
          <w:rFonts w:hint="eastAsia" w:ascii="宋体" w:hAnsi="宋体" w:cs="宋体"/>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56740424">
      <w:pPr>
        <w:spacing w:line="360" w:lineRule="auto"/>
        <w:ind w:firstLine="424" w:firstLineChars="202"/>
        <w:rPr>
          <w:rFonts w:ascii="宋体" w:hAnsi="宋体" w:cs="宋体"/>
          <w:szCs w:val="21"/>
          <w:highlight w:val="none"/>
        </w:rPr>
      </w:pPr>
      <w:r>
        <w:rPr>
          <w:rFonts w:hint="eastAsia" w:ascii="宋体" w:hAnsi="宋体" w:cs="宋体"/>
          <w:szCs w:val="21"/>
          <w:highlight w:val="none"/>
        </w:rPr>
        <w:t>29.2签订合同时间：按成交通知书规定的时间与采购人签订合同。</w:t>
      </w:r>
    </w:p>
    <w:p w14:paraId="1C44D3F4">
      <w:pPr>
        <w:spacing w:line="360" w:lineRule="auto"/>
        <w:ind w:firstLine="424" w:firstLineChars="202"/>
        <w:rPr>
          <w:rFonts w:ascii="宋体" w:hAnsi="宋体" w:cs="宋体"/>
          <w:szCs w:val="21"/>
          <w:highlight w:val="none"/>
        </w:rPr>
      </w:pPr>
      <w:r>
        <w:rPr>
          <w:rFonts w:hint="eastAsia" w:ascii="宋体" w:hAnsi="宋体" w:cs="宋体"/>
          <w:szCs w:val="21"/>
          <w:highlight w:val="none"/>
        </w:rPr>
        <w:t>29.</w:t>
      </w:r>
      <w:r>
        <w:rPr>
          <w:rFonts w:ascii="宋体" w:hAnsi="宋体" w:cs="宋体"/>
          <w:szCs w:val="21"/>
          <w:highlight w:val="none"/>
        </w:rPr>
        <w:t>3</w:t>
      </w:r>
      <w:r>
        <w:rPr>
          <w:rFonts w:hint="eastAsia" w:ascii="宋体" w:hAnsi="宋体" w:cs="宋体"/>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68E3969">
      <w:pPr>
        <w:spacing w:line="360" w:lineRule="auto"/>
        <w:ind w:firstLine="424" w:firstLineChars="202"/>
        <w:rPr>
          <w:rFonts w:ascii="宋体" w:hAnsi="宋体" w:cs="宋体"/>
          <w:szCs w:val="21"/>
          <w:highlight w:val="none"/>
        </w:rPr>
      </w:pPr>
      <w:r>
        <w:rPr>
          <w:rFonts w:hint="eastAsia" w:ascii="宋体" w:hAnsi="宋体" w:cs="宋体"/>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25A5B8">
      <w:pPr>
        <w:spacing w:line="360" w:lineRule="auto"/>
        <w:ind w:firstLine="424" w:firstLineChars="202"/>
        <w:rPr>
          <w:rFonts w:ascii="宋体" w:hAnsi="宋体" w:cs="宋体"/>
          <w:szCs w:val="21"/>
          <w:highlight w:val="none"/>
        </w:rPr>
      </w:pPr>
      <w:r>
        <w:rPr>
          <w:rFonts w:hint="eastAsia" w:ascii="宋体" w:hAnsi="宋体" w:cs="宋体"/>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E072320">
      <w:pPr>
        <w:spacing w:line="360" w:lineRule="auto"/>
        <w:ind w:firstLine="424" w:firstLineChars="202"/>
        <w:rPr>
          <w:rFonts w:ascii="宋体" w:hAnsi="宋体" w:cs="宋体"/>
          <w:szCs w:val="21"/>
          <w:highlight w:val="none"/>
        </w:rPr>
      </w:pPr>
      <w:r>
        <w:rPr>
          <w:rFonts w:hint="eastAsia" w:ascii="宋体" w:hAnsi="宋体" w:cs="宋体"/>
          <w:szCs w:val="21"/>
          <w:highlight w:val="none"/>
        </w:rPr>
        <w:t>29.6如签订合同并生效后，供应商无故拒绝或延期，除按照合同条款处理外，将承担相应的法律责任。</w:t>
      </w:r>
    </w:p>
    <w:p w14:paraId="01E31A54">
      <w:pPr>
        <w:spacing w:line="360" w:lineRule="auto"/>
        <w:ind w:firstLine="424" w:firstLineChars="202"/>
        <w:rPr>
          <w:rFonts w:ascii="宋体" w:hAnsi="宋体" w:cs="宋体"/>
          <w:szCs w:val="21"/>
          <w:highlight w:val="none"/>
        </w:rPr>
      </w:pPr>
      <w:r>
        <w:rPr>
          <w:rFonts w:hint="eastAsia" w:ascii="宋体" w:hAnsi="宋体" w:cs="宋体"/>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DD26B8C">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30</w:t>
      </w:r>
      <w:r>
        <w:rPr>
          <w:rFonts w:hint="eastAsia" w:ascii="黑体" w:hAnsi="黑体" w:eastAsia="黑体" w:cs="宋体"/>
          <w:b/>
          <w:bCs/>
          <w:sz w:val="24"/>
          <w:highlight w:val="none"/>
        </w:rPr>
        <w:t>.政府采购合同公告</w:t>
      </w:r>
    </w:p>
    <w:p w14:paraId="3F5A24D6">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EDAAB63">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31</w:t>
      </w:r>
      <w:r>
        <w:rPr>
          <w:rFonts w:hint="eastAsia" w:ascii="黑体" w:hAnsi="黑体" w:eastAsia="黑体" w:cs="宋体"/>
          <w:b/>
          <w:bCs/>
          <w:sz w:val="24"/>
          <w:highlight w:val="none"/>
        </w:rPr>
        <w:t>. 询问、质疑和投诉</w:t>
      </w:r>
    </w:p>
    <w:p w14:paraId="24EFB66A">
      <w:pPr>
        <w:pStyle w:val="11"/>
        <w:spacing w:line="360" w:lineRule="auto"/>
        <w:rPr>
          <w:rFonts w:ascii="宋体" w:hAnsi="宋体"/>
          <w:szCs w:val="21"/>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highlight w:val="none"/>
        </w:rPr>
        <w:t>但答复的内容不得涉及商业秘密</w:t>
      </w:r>
      <w:r>
        <w:rPr>
          <w:rFonts w:hint="eastAsia" w:ascii="宋体" w:hAnsi="宋体" w:cs="宋体"/>
          <w:highlight w:val="none"/>
        </w:rPr>
        <w:t>。</w:t>
      </w:r>
    </w:p>
    <w:p w14:paraId="7CF41FC6">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highlight w:val="none"/>
          <w:shd w:val="clear" w:color="auto" w:fill="FFFFFF"/>
        </w:rPr>
        <w:t>接收质疑函的方式、联系部门、联系电话和通讯地址等信息</w:t>
      </w:r>
      <w:r>
        <w:rPr>
          <w:rFonts w:hint="eastAsia" w:ascii="宋体" w:hAnsi="宋体" w:cs="Arial"/>
          <w:highlight w:val="none"/>
          <w:shd w:val="clear" w:color="auto" w:fill="FFFFFF"/>
        </w:rPr>
        <w:t>详见</w:t>
      </w:r>
      <w:r>
        <w:rPr>
          <w:rFonts w:hint="eastAsia" w:ascii="宋体" w:hAnsi="宋体" w:cs="宋体"/>
          <w:szCs w:val="21"/>
          <w:highlight w:val="none"/>
        </w:rPr>
        <w:t>“供应商须知前附表”</w:t>
      </w:r>
      <w:r>
        <w:rPr>
          <w:rFonts w:hint="eastAsia" w:ascii="宋体" w:hAnsi="宋体" w:cs="宋体"/>
          <w:highlight w:val="none"/>
        </w:rPr>
        <w:t>。具体质疑起算时间如下：</w:t>
      </w:r>
    </w:p>
    <w:p w14:paraId="18B3A8CD">
      <w:pPr>
        <w:spacing w:line="360" w:lineRule="auto"/>
        <w:ind w:firstLine="420" w:firstLineChars="200"/>
        <w:rPr>
          <w:rFonts w:ascii="宋体" w:hAnsi="宋体" w:cs="宋体"/>
          <w:highlight w:val="none"/>
        </w:rPr>
      </w:pPr>
      <w:r>
        <w:rPr>
          <w:rFonts w:hint="eastAsia" w:ascii="宋体" w:hAnsi="宋体" w:cs="宋体"/>
          <w:highlight w:val="none"/>
        </w:rPr>
        <w:t>（1）对可以质疑的磋商文件提出质疑的，为收到磋商文件之日或者</w:t>
      </w:r>
      <w:r>
        <w:rPr>
          <w:rFonts w:hint="eastAsia" w:ascii="宋体" w:hAnsi="宋体"/>
          <w:highlight w:val="none"/>
        </w:rPr>
        <w:t>竞争性磋商公告期限届满之日</w:t>
      </w:r>
      <w:r>
        <w:rPr>
          <w:rFonts w:hint="eastAsia" w:ascii="宋体" w:hAnsi="宋体" w:cs="宋体"/>
          <w:highlight w:val="none"/>
        </w:rPr>
        <w:t>；</w:t>
      </w:r>
    </w:p>
    <w:p w14:paraId="0A756FBD">
      <w:pPr>
        <w:spacing w:line="360" w:lineRule="auto"/>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166AE493">
      <w:pPr>
        <w:spacing w:line="360" w:lineRule="auto"/>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4ECE84A2">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598B46B">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w:t>
      </w:r>
      <w:r>
        <w:rPr>
          <w:rFonts w:hint="eastAsia" w:ascii="宋体" w:hAnsi="宋体" w:cs="宋体"/>
          <w:highlight w:val="none"/>
        </w:rPr>
        <w:t>.4 供应商提出质疑应当提交质疑函和必要的证明材料，针对同一采购程序环节的质疑必须在法定质疑期内一次性提出。质疑函应当包括下列内容</w:t>
      </w:r>
      <w:r>
        <w:rPr>
          <w:rFonts w:hint="eastAsia" w:hAnsi="宋体"/>
          <w:bCs/>
          <w:highlight w:val="none"/>
        </w:rPr>
        <w:t>（质疑函格式后附）</w:t>
      </w:r>
      <w:r>
        <w:rPr>
          <w:rFonts w:hint="eastAsia" w:ascii="宋体" w:hAnsi="宋体" w:cs="宋体"/>
          <w:highlight w:val="none"/>
        </w:rPr>
        <w:t>：</w:t>
      </w:r>
    </w:p>
    <w:p w14:paraId="25280B4E">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2665EEEC">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14:paraId="43CC398B">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7104E5E9">
      <w:pPr>
        <w:spacing w:line="360" w:lineRule="auto"/>
        <w:ind w:firstLine="420" w:firstLineChars="200"/>
        <w:rPr>
          <w:rFonts w:ascii="宋体" w:hAnsi="宋体" w:cs="宋体"/>
          <w:highlight w:val="none"/>
        </w:rPr>
      </w:pPr>
      <w:r>
        <w:rPr>
          <w:rFonts w:hint="eastAsia" w:ascii="宋体" w:hAnsi="宋体" w:cs="宋体"/>
          <w:highlight w:val="none"/>
        </w:rPr>
        <w:t>（4）事实依据；</w:t>
      </w:r>
    </w:p>
    <w:p w14:paraId="78E5AF76">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14:paraId="0970FF75">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14:paraId="3BC464DA">
      <w:pPr>
        <w:spacing w:line="360" w:lineRule="auto"/>
        <w:ind w:firstLine="420" w:firstLineChars="200"/>
        <w:rPr>
          <w:rFonts w:hint="eastAsia" w:ascii="宋体" w:hAnsi="宋体" w:cs="宋体"/>
          <w:highlight w:val="none"/>
        </w:rPr>
      </w:pPr>
      <w:r>
        <w:rPr>
          <w:rFonts w:hint="eastAsia" w:ascii="宋体" w:hAnsi="宋体" w:cs="宋体"/>
          <w:highlight w:val="none"/>
        </w:rPr>
        <w:t>供应商为法人或者其他组织的，应当由法定代表人、主要负责人，或者其委托代理人签字或者盖章，并加盖</w:t>
      </w:r>
      <w:r>
        <w:rPr>
          <w:rFonts w:hint="eastAsia" w:ascii="宋体" w:hAnsi="宋体" w:cs="宋体"/>
          <w:highlight w:val="none"/>
          <w:lang w:val="en-US" w:eastAsia="zh-CN"/>
        </w:rPr>
        <w:t>供应商</w:t>
      </w:r>
      <w:r>
        <w:rPr>
          <w:rFonts w:hint="eastAsia" w:ascii="宋体" w:hAnsi="宋体" w:cs="宋体"/>
          <w:highlight w:val="none"/>
        </w:rPr>
        <w:t>公章。</w:t>
      </w:r>
    </w:p>
    <w:p w14:paraId="1766B6B3">
      <w:pPr>
        <w:spacing w:line="360" w:lineRule="auto"/>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1.5</w:t>
      </w:r>
      <w:r>
        <w:rPr>
          <w:rFonts w:hint="eastAsia" w:ascii="宋体" w:hAnsi="宋体" w:cs="宋体"/>
          <w:highlight w:val="none"/>
        </w:rPr>
        <w:t>采购人、采购代理机构认为供应商质疑不成立，或者成立但未对成交结果构成影响的，继续开展采购活动；认为供应商质疑成立且影响或者可能影响成交结果的，按照下列情况处理：</w:t>
      </w:r>
    </w:p>
    <w:p w14:paraId="02958CE1">
      <w:pPr>
        <w:spacing w:line="360" w:lineRule="auto"/>
        <w:ind w:firstLine="420" w:firstLineChars="200"/>
        <w:rPr>
          <w:rFonts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79833B97">
      <w:pPr>
        <w:spacing w:line="360" w:lineRule="auto"/>
        <w:ind w:firstLine="420" w:firstLineChars="200"/>
        <w:rPr>
          <w:rFonts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74883FDB">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1631139F">
      <w:pPr>
        <w:spacing w:line="360" w:lineRule="auto"/>
        <w:ind w:firstLine="420" w:firstLineChars="200"/>
        <w:rPr>
          <w:rFonts w:ascii="宋体" w:hAnsi="宋体" w:cs="宋体"/>
          <w:szCs w:val="21"/>
          <w:highlight w:val="none"/>
        </w:rPr>
      </w:pPr>
      <w:r>
        <w:rPr>
          <w:rFonts w:ascii="宋体" w:hAnsi="宋体" w:cs="宋体"/>
          <w:highlight w:val="none"/>
        </w:rPr>
        <w:t>31</w:t>
      </w: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4B49C0">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32</w:t>
      </w:r>
      <w:r>
        <w:rPr>
          <w:rFonts w:hint="eastAsia" w:ascii="黑体" w:hAnsi="黑体" w:eastAsia="黑体" w:cs="宋体"/>
          <w:b/>
          <w:bCs/>
          <w:sz w:val="24"/>
          <w:highlight w:val="none"/>
        </w:rPr>
        <w:t>.其他内容</w:t>
      </w:r>
    </w:p>
    <w:p w14:paraId="2B023D5F">
      <w:pPr>
        <w:tabs>
          <w:tab w:val="left" w:pos="2835"/>
        </w:tabs>
        <w:spacing w:line="360" w:lineRule="auto"/>
        <w:ind w:firstLine="420" w:firstLineChars="200"/>
        <w:rPr>
          <w:rFonts w:ascii="宋体" w:hAnsi="宋体" w:cs="宋体"/>
          <w:szCs w:val="21"/>
          <w:highlight w:val="none"/>
        </w:rPr>
      </w:pPr>
      <w:r>
        <w:rPr>
          <w:rFonts w:ascii="宋体" w:hAnsi="宋体" w:cs="宋体"/>
          <w:szCs w:val="21"/>
          <w:highlight w:val="none"/>
        </w:rPr>
        <w:t>32</w:t>
      </w:r>
      <w:r>
        <w:rPr>
          <w:rFonts w:hint="eastAsia" w:ascii="宋体" w:hAnsi="宋体" w:cs="宋体"/>
          <w:szCs w:val="21"/>
          <w:highlight w:val="none"/>
        </w:rPr>
        <w:t>.1代理服务</w:t>
      </w:r>
      <w:r>
        <w:rPr>
          <w:rFonts w:hint="eastAsia"/>
          <w:highlight w:val="none"/>
          <w:lang w:eastAsia="zh-CN"/>
        </w:rPr>
        <w:t>费</w:t>
      </w:r>
      <w:r>
        <w:rPr>
          <w:rFonts w:hint="eastAsia" w:ascii="宋体" w:hAnsi="宋体" w:cs="宋体"/>
          <w:szCs w:val="21"/>
          <w:highlight w:val="none"/>
        </w:rPr>
        <w:t>收取标准及缴费账户详见“供应商须知前附表”，供应商为联合体的，可以由联合体中的一方或者多方共同交纳代理服务费。</w:t>
      </w:r>
    </w:p>
    <w:p w14:paraId="47148AA3">
      <w:pPr>
        <w:tabs>
          <w:tab w:val="left" w:pos="2835"/>
        </w:tabs>
        <w:spacing w:line="360" w:lineRule="auto"/>
        <w:ind w:firstLine="420" w:firstLineChars="200"/>
        <w:rPr>
          <w:rFonts w:ascii="宋体" w:hAnsi="宋体" w:cs="宋体"/>
          <w:szCs w:val="21"/>
          <w:highlight w:val="none"/>
        </w:rPr>
      </w:pPr>
      <w:r>
        <w:rPr>
          <w:rFonts w:ascii="宋体" w:hAnsi="宋体" w:cs="宋体"/>
          <w:szCs w:val="21"/>
          <w:highlight w:val="none"/>
        </w:rPr>
        <w:t>32.2</w:t>
      </w:r>
      <w:r>
        <w:rPr>
          <w:rFonts w:hint="eastAsia" w:ascii="宋体" w:hAnsi="宋体" w:cs="宋体"/>
          <w:szCs w:val="21"/>
          <w:highlight w:val="none"/>
        </w:rPr>
        <w:t>代理服务费收费计算标准：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A1E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42CFFD45">
            <w:pPr>
              <w:spacing w:line="360" w:lineRule="auto"/>
              <w:rPr>
                <w:rFonts w:ascii="宋体" w:hAnsi="宋体" w:cs="宋体"/>
                <w:szCs w:val="21"/>
                <w:highlight w:val="none"/>
              </w:rPr>
            </w:pPr>
            <w:r>
              <w:rPr>
                <w:rFonts w:hint="eastAsia" w:ascii="宋体" w:hAnsi="宋体" w:cs="宋体"/>
                <w:szCs w:val="21"/>
                <w:highlight w:val="none"/>
              </w:rPr>
              <w:t xml:space="preserve">               费率</w:t>
            </w:r>
          </w:p>
          <w:p w14:paraId="1B358D7F">
            <w:pPr>
              <w:spacing w:line="360" w:lineRule="auto"/>
              <w:rPr>
                <w:rFonts w:ascii="宋体" w:hAnsi="宋体" w:cs="宋体"/>
                <w:szCs w:val="21"/>
                <w:highlight w:val="none"/>
              </w:rPr>
            </w:pPr>
            <w:r>
              <w:rPr>
                <w:rFonts w:hint="eastAsia" w:ascii="宋体" w:hAnsi="宋体" w:cs="宋体"/>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ign w:val="center"/>
          </w:tcPr>
          <w:p w14:paraId="706E9541">
            <w:pPr>
              <w:spacing w:line="360" w:lineRule="auto"/>
              <w:ind w:firstLine="105" w:firstLineChars="50"/>
              <w:jc w:val="center"/>
              <w:rPr>
                <w:rFonts w:ascii="宋体" w:hAnsi="宋体" w:cs="宋体"/>
                <w:szCs w:val="21"/>
                <w:highlight w:val="none"/>
              </w:rPr>
            </w:pPr>
            <w:r>
              <w:rPr>
                <w:rFonts w:hint="eastAsia" w:ascii="宋体" w:hAnsi="宋体" w:cs="宋体"/>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ign w:val="center"/>
          </w:tcPr>
          <w:p w14:paraId="43DB4B4A">
            <w:pPr>
              <w:spacing w:line="360" w:lineRule="auto"/>
              <w:jc w:val="center"/>
              <w:rPr>
                <w:rFonts w:ascii="宋体" w:hAnsi="宋体" w:cs="宋体"/>
                <w:szCs w:val="21"/>
                <w:highlight w:val="none"/>
              </w:rPr>
            </w:pPr>
            <w:r>
              <w:rPr>
                <w:rFonts w:hint="eastAsia" w:ascii="宋体" w:hAnsi="宋体" w:cs="宋体"/>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ign w:val="center"/>
          </w:tcPr>
          <w:p w14:paraId="2AB70528">
            <w:pPr>
              <w:spacing w:line="360" w:lineRule="auto"/>
              <w:jc w:val="center"/>
              <w:rPr>
                <w:rFonts w:ascii="宋体" w:hAnsi="宋体" w:cs="宋体"/>
                <w:szCs w:val="21"/>
                <w:highlight w:val="none"/>
              </w:rPr>
            </w:pPr>
            <w:r>
              <w:rPr>
                <w:rFonts w:hint="eastAsia" w:ascii="宋体" w:hAnsi="宋体" w:cs="宋体"/>
                <w:szCs w:val="21"/>
                <w:highlight w:val="none"/>
              </w:rPr>
              <w:t>工程类</w:t>
            </w:r>
          </w:p>
        </w:tc>
      </w:tr>
      <w:tr w14:paraId="2E27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24F485C3">
            <w:pPr>
              <w:spacing w:line="360" w:lineRule="auto"/>
              <w:rPr>
                <w:rFonts w:ascii="宋体" w:hAnsi="宋体" w:cs="宋体"/>
                <w:szCs w:val="21"/>
                <w:highlight w:val="none"/>
              </w:rPr>
            </w:pPr>
            <w:r>
              <w:rPr>
                <w:rFonts w:hint="eastAsia" w:ascii="宋体" w:hAnsi="宋体" w:cs="宋体"/>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ign w:val="top"/>
          </w:tcPr>
          <w:p w14:paraId="36161BFF">
            <w:pPr>
              <w:spacing w:line="360" w:lineRule="auto"/>
              <w:rPr>
                <w:rFonts w:ascii="宋体" w:hAnsi="宋体" w:cs="宋体"/>
                <w:szCs w:val="21"/>
                <w:highlight w:val="none"/>
              </w:rPr>
            </w:pPr>
            <w:r>
              <w:rPr>
                <w:rFonts w:hint="eastAsia" w:ascii="宋体" w:hAnsi="宋体" w:cs="宋体"/>
                <w:kern w:val="0"/>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ign w:val="top"/>
          </w:tcPr>
          <w:p w14:paraId="1F468B0C">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ign w:val="top"/>
          </w:tcPr>
          <w:p w14:paraId="1CCC9679">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1.0% </w:t>
            </w:r>
          </w:p>
        </w:tc>
      </w:tr>
      <w:tr w14:paraId="0F79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25F7D8AD">
            <w:pPr>
              <w:spacing w:line="360" w:lineRule="auto"/>
              <w:rPr>
                <w:rFonts w:ascii="宋体" w:hAnsi="宋体" w:cs="宋体"/>
                <w:szCs w:val="21"/>
                <w:highlight w:val="none"/>
              </w:rPr>
            </w:pPr>
            <w:r>
              <w:rPr>
                <w:rFonts w:hint="eastAsia" w:ascii="宋体" w:hAnsi="宋体" w:cs="宋体"/>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ign w:val="top"/>
          </w:tcPr>
          <w:p w14:paraId="2588BD21">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ign w:val="top"/>
          </w:tcPr>
          <w:p w14:paraId="50075344">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ign w:val="top"/>
          </w:tcPr>
          <w:p w14:paraId="685CFABB">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0.7% </w:t>
            </w:r>
          </w:p>
        </w:tc>
      </w:tr>
      <w:tr w14:paraId="06D2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72C57413">
            <w:pPr>
              <w:spacing w:line="360" w:lineRule="auto"/>
              <w:rPr>
                <w:rFonts w:ascii="宋体" w:hAnsi="宋体" w:cs="宋体"/>
                <w:szCs w:val="21"/>
                <w:highlight w:val="none"/>
              </w:rPr>
            </w:pPr>
            <w:r>
              <w:rPr>
                <w:rFonts w:hint="eastAsia" w:ascii="宋体" w:hAnsi="宋体" w:cs="宋体"/>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ign w:val="top"/>
          </w:tcPr>
          <w:p w14:paraId="63F53827">
            <w:pPr>
              <w:spacing w:line="360" w:lineRule="auto"/>
              <w:rPr>
                <w:rFonts w:ascii="宋体" w:hAnsi="宋体" w:cs="宋体"/>
                <w:szCs w:val="21"/>
                <w:highlight w:val="none"/>
              </w:rPr>
            </w:pPr>
            <w:r>
              <w:rPr>
                <w:rFonts w:hint="eastAsia" w:ascii="宋体" w:hAnsi="宋体" w:cs="宋体"/>
                <w:kern w:val="0"/>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ign w:val="top"/>
          </w:tcPr>
          <w:p w14:paraId="364FEAC3">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ign w:val="top"/>
          </w:tcPr>
          <w:p w14:paraId="0304C8D2">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0.55%</w:t>
            </w:r>
          </w:p>
        </w:tc>
      </w:tr>
      <w:tr w14:paraId="4DBF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3C49146B">
            <w:pPr>
              <w:spacing w:line="360" w:lineRule="auto"/>
              <w:rPr>
                <w:rFonts w:ascii="宋体" w:hAnsi="宋体" w:cs="宋体"/>
                <w:szCs w:val="21"/>
                <w:highlight w:val="none"/>
              </w:rPr>
            </w:pPr>
            <w:r>
              <w:rPr>
                <w:rFonts w:hint="eastAsia" w:ascii="宋体" w:hAnsi="宋体" w:cs="宋体"/>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ign w:val="top"/>
          </w:tcPr>
          <w:p w14:paraId="5B55B473">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ign w:val="top"/>
          </w:tcPr>
          <w:p w14:paraId="5A8F0234">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ign w:val="top"/>
          </w:tcPr>
          <w:p w14:paraId="18FC9694">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0.35% </w:t>
            </w:r>
          </w:p>
        </w:tc>
      </w:tr>
      <w:tr w14:paraId="5F58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7BF5D2DB">
            <w:pPr>
              <w:spacing w:line="360" w:lineRule="auto"/>
              <w:rPr>
                <w:rFonts w:ascii="宋体" w:hAnsi="宋体" w:cs="宋体"/>
                <w:szCs w:val="21"/>
                <w:highlight w:val="none"/>
              </w:rPr>
            </w:pPr>
            <w:r>
              <w:rPr>
                <w:rFonts w:hint="eastAsia" w:ascii="宋体" w:hAnsi="宋体" w:cs="宋体"/>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ign w:val="top"/>
          </w:tcPr>
          <w:p w14:paraId="737501DE">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ign w:val="top"/>
          </w:tcPr>
          <w:p w14:paraId="14F4CD7C">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ign w:val="top"/>
          </w:tcPr>
          <w:p w14:paraId="509B5605">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0.2%</w:t>
            </w:r>
          </w:p>
        </w:tc>
      </w:tr>
      <w:tr w14:paraId="1779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3A261FA4">
            <w:pPr>
              <w:spacing w:line="360" w:lineRule="auto"/>
              <w:rPr>
                <w:rFonts w:ascii="宋体" w:hAnsi="宋体" w:cs="宋体"/>
                <w:szCs w:val="21"/>
                <w:highlight w:val="none"/>
              </w:rPr>
            </w:pPr>
            <w:r>
              <w:rPr>
                <w:rFonts w:hint="eastAsia" w:ascii="宋体" w:hAnsi="宋体" w:cs="宋体"/>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ign w:val="top"/>
          </w:tcPr>
          <w:p w14:paraId="44FC6EFA">
            <w:pPr>
              <w:spacing w:line="360" w:lineRule="auto"/>
              <w:ind w:firstLine="210" w:firstLineChars="100"/>
              <w:rPr>
                <w:rFonts w:ascii="宋体" w:hAnsi="宋体" w:cs="宋体"/>
                <w:szCs w:val="21"/>
                <w:highlight w:val="none"/>
              </w:rPr>
            </w:pPr>
            <w:r>
              <w:rPr>
                <w:rFonts w:hint="eastAsia" w:ascii="宋体" w:hAnsi="宋体" w:cs="宋体"/>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ign w:val="top"/>
          </w:tcPr>
          <w:p w14:paraId="259C314F">
            <w:pPr>
              <w:spacing w:line="360" w:lineRule="auto"/>
              <w:rPr>
                <w:rFonts w:ascii="宋体" w:hAnsi="宋体" w:cs="宋体"/>
                <w:szCs w:val="21"/>
                <w:highlight w:val="none"/>
              </w:rPr>
            </w:pPr>
            <w:r>
              <w:rPr>
                <w:rFonts w:hint="eastAsia" w:ascii="宋体" w:hAnsi="宋体" w:cs="宋体"/>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ign w:val="top"/>
          </w:tcPr>
          <w:p w14:paraId="16D34953">
            <w:pPr>
              <w:spacing w:line="360" w:lineRule="auto"/>
              <w:rPr>
                <w:rFonts w:ascii="宋体" w:hAnsi="宋体" w:cs="宋体"/>
                <w:szCs w:val="21"/>
                <w:highlight w:val="none"/>
              </w:rPr>
            </w:pPr>
            <w:r>
              <w:rPr>
                <w:rFonts w:hint="eastAsia" w:ascii="宋体" w:hAnsi="宋体" w:cs="宋体"/>
                <w:szCs w:val="21"/>
                <w:highlight w:val="none"/>
              </w:rPr>
              <w:t xml:space="preserve">  0.05%</w:t>
            </w:r>
          </w:p>
        </w:tc>
      </w:tr>
      <w:tr w14:paraId="42B7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06011C4C">
            <w:pPr>
              <w:spacing w:line="360" w:lineRule="auto"/>
              <w:rPr>
                <w:rFonts w:ascii="宋体" w:hAnsi="宋体" w:cs="宋体"/>
                <w:szCs w:val="21"/>
                <w:highlight w:val="none"/>
              </w:rPr>
            </w:pPr>
            <w:r>
              <w:rPr>
                <w:rFonts w:hint="eastAsia" w:ascii="宋体" w:hAnsi="宋体" w:cs="宋体"/>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ign w:val="top"/>
          </w:tcPr>
          <w:p w14:paraId="14411E67">
            <w:pPr>
              <w:spacing w:line="360" w:lineRule="auto"/>
              <w:ind w:firstLine="105" w:firstLineChars="50"/>
              <w:rPr>
                <w:rFonts w:ascii="宋体" w:hAnsi="宋体" w:cs="宋体"/>
                <w:szCs w:val="21"/>
                <w:highlight w:val="none"/>
              </w:rPr>
            </w:pPr>
            <w:r>
              <w:rPr>
                <w:rFonts w:hint="eastAsia" w:ascii="宋体" w:hAnsi="宋体" w:cs="宋体"/>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ign w:val="top"/>
          </w:tcPr>
          <w:p w14:paraId="3445AA8F">
            <w:pPr>
              <w:spacing w:line="360" w:lineRule="auto"/>
              <w:rPr>
                <w:rFonts w:ascii="宋体" w:hAnsi="宋体" w:cs="宋体"/>
                <w:szCs w:val="21"/>
                <w:highlight w:val="none"/>
              </w:rPr>
            </w:pPr>
            <w:r>
              <w:rPr>
                <w:rFonts w:hint="eastAsia" w:ascii="宋体" w:hAnsi="宋体" w:cs="宋体"/>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ign w:val="top"/>
          </w:tcPr>
          <w:p w14:paraId="309320EE">
            <w:pPr>
              <w:spacing w:line="360" w:lineRule="auto"/>
              <w:ind w:firstLine="105" w:firstLineChars="50"/>
              <w:rPr>
                <w:rFonts w:ascii="宋体" w:hAnsi="宋体" w:cs="宋体"/>
                <w:szCs w:val="21"/>
                <w:highlight w:val="none"/>
              </w:rPr>
            </w:pPr>
            <w:r>
              <w:rPr>
                <w:rFonts w:hint="eastAsia" w:ascii="宋体" w:hAnsi="宋体" w:cs="宋体"/>
                <w:szCs w:val="21"/>
                <w:highlight w:val="none"/>
              </w:rPr>
              <w:t>0.035%</w:t>
            </w:r>
          </w:p>
        </w:tc>
      </w:tr>
      <w:tr w14:paraId="2D2F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5F13B39A">
            <w:pPr>
              <w:spacing w:line="360" w:lineRule="auto"/>
              <w:rPr>
                <w:rFonts w:ascii="宋体" w:hAnsi="宋体" w:cs="宋体"/>
                <w:szCs w:val="21"/>
                <w:highlight w:val="none"/>
              </w:rPr>
            </w:pPr>
            <w:r>
              <w:rPr>
                <w:rFonts w:hint="eastAsia" w:ascii="宋体" w:hAnsi="宋体" w:cs="宋体"/>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ign w:val="top"/>
          </w:tcPr>
          <w:p w14:paraId="207A0F4F">
            <w:pPr>
              <w:spacing w:line="360" w:lineRule="auto"/>
              <w:ind w:firstLine="105" w:firstLineChars="50"/>
              <w:rPr>
                <w:rFonts w:ascii="宋体" w:hAnsi="宋体" w:cs="宋体"/>
                <w:szCs w:val="21"/>
                <w:highlight w:val="none"/>
              </w:rPr>
            </w:pPr>
            <w:r>
              <w:rPr>
                <w:rFonts w:hint="eastAsia" w:ascii="宋体" w:hAnsi="宋体" w:cs="宋体"/>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ign w:val="top"/>
          </w:tcPr>
          <w:p w14:paraId="4B04FD3F">
            <w:pPr>
              <w:spacing w:line="360" w:lineRule="auto"/>
              <w:ind w:firstLine="210" w:firstLineChars="100"/>
              <w:rPr>
                <w:rFonts w:ascii="宋体" w:hAnsi="宋体" w:cs="宋体"/>
                <w:szCs w:val="21"/>
                <w:highlight w:val="none"/>
              </w:rPr>
            </w:pPr>
            <w:r>
              <w:rPr>
                <w:rFonts w:hint="eastAsia" w:ascii="宋体" w:hAnsi="宋体" w:cs="宋体"/>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ign w:val="top"/>
          </w:tcPr>
          <w:p w14:paraId="5BF0BE8E">
            <w:pPr>
              <w:spacing w:line="360" w:lineRule="auto"/>
              <w:ind w:firstLine="105" w:firstLineChars="50"/>
              <w:rPr>
                <w:rFonts w:ascii="宋体" w:hAnsi="宋体" w:cs="宋体"/>
                <w:szCs w:val="21"/>
                <w:highlight w:val="none"/>
              </w:rPr>
            </w:pPr>
            <w:r>
              <w:rPr>
                <w:rFonts w:hint="eastAsia" w:ascii="宋体" w:hAnsi="宋体" w:cs="宋体"/>
                <w:szCs w:val="21"/>
                <w:highlight w:val="none"/>
              </w:rPr>
              <w:t>0.008%</w:t>
            </w:r>
          </w:p>
        </w:tc>
      </w:tr>
      <w:tr w14:paraId="613F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20365B5C">
            <w:pPr>
              <w:spacing w:line="360" w:lineRule="auto"/>
              <w:rPr>
                <w:rFonts w:ascii="宋体" w:hAnsi="宋体" w:cs="宋体"/>
                <w:szCs w:val="21"/>
                <w:highlight w:val="none"/>
              </w:rPr>
            </w:pPr>
            <w:r>
              <w:rPr>
                <w:rFonts w:hint="eastAsia" w:ascii="宋体" w:hAnsi="宋体" w:cs="宋体"/>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ign w:val="top"/>
          </w:tcPr>
          <w:p w14:paraId="66E3A257">
            <w:pPr>
              <w:spacing w:line="360" w:lineRule="auto"/>
              <w:rPr>
                <w:rFonts w:ascii="宋体" w:hAnsi="宋体" w:cs="宋体"/>
                <w:szCs w:val="21"/>
                <w:highlight w:val="none"/>
              </w:rPr>
            </w:pPr>
            <w:r>
              <w:rPr>
                <w:rFonts w:hint="eastAsia" w:ascii="宋体" w:hAnsi="宋体" w:cs="宋体"/>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ign w:val="top"/>
          </w:tcPr>
          <w:p w14:paraId="36ACB27A">
            <w:pPr>
              <w:spacing w:line="360" w:lineRule="auto"/>
              <w:ind w:firstLine="210" w:firstLineChars="100"/>
              <w:rPr>
                <w:rFonts w:ascii="宋体" w:hAnsi="宋体" w:cs="宋体"/>
                <w:szCs w:val="21"/>
                <w:highlight w:val="none"/>
              </w:rPr>
            </w:pPr>
            <w:r>
              <w:rPr>
                <w:rFonts w:hint="eastAsia" w:ascii="宋体" w:hAnsi="宋体" w:cs="宋体"/>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ign w:val="top"/>
          </w:tcPr>
          <w:p w14:paraId="7E125837">
            <w:pPr>
              <w:spacing w:line="360" w:lineRule="auto"/>
              <w:ind w:firstLine="105" w:firstLineChars="50"/>
              <w:rPr>
                <w:rFonts w:ascii="宋体" w:hAnsi="宋体" w:cs="宋体"/>
                <w:szCs w:val="21"/>
                <w:highlight w:val="none"/>
              </w:rPr>
            </w:pPr>
            <w:r>
              <w:rPr>
                <w:rFonts w:hint="eastAsia" w:ascii="宋体" w:hAnsi="宋体" w:cs="宋体"/>
                <w:szCs w:val="21"/>
                <w:highlight w:val="none"/>
              </w:rPr>
              <w:t>0.006%</w:t>
            </w:r>
          </w:p>
        </w:tc>
      </w:tr>
      <w:tr w14:paraId="0A5C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ign w:val="top"/>
          </w:tcPr>
          <w:p w14:paraId="192FAB0D">
            <w:pPr>
              <w:spacing w:line="360" w:lineRule="auto"/>
              <w:rPr>
                <w:rFonts w:ascii="宋体" w:hAnsi="宋体" w:cs="宋体"/>
                <w:szCs w:val="21"/>
                <w:highlight w:val="none"/>
              </w:rPr>
            </w:pPr>
            <w:r>
              <w:rPr>
                <w:rFonts w:hint="eastAsia" w:ascii="宋体" w:hAnsi="宋体" w:cs="宋体"/>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ign w:val="top"/>
          </w:tcPr>
          <w:p w14:paraId="0EDB3E4C">
            <w:pPr>
              <w:spacing w:line="360" w:lineRule="auto"/>
              <w:rPr>
                <w:rFonts w:ascii="宋体" w:hAnsi="宋体" w:cs="宋体"/>
                <w:szCs w:val="21"/>
                <w:highlight w:val="none"/>
              </w:rPr>
            </w:pPr>
            <w:r>
              <w:rPr>
                <w:rFonts w:hint="eastAsia" w:ascii="宋体" w:hAnsi="宋体" w:cs="宋体"/>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ign w:val="top"/>
          </w:tcPr>
          <w:p w14:paraId="238E7EF6">
            <w:pPr>
              <w:spacing w:line="360" w:lineRule="auto"/>
              <w:ind w:firstLine="210" w:firstLineChars="100"/>
              <w:rPr>
                <w:rFonts w:ascii="宋体" w:hAnsi="宋体" w:cs="宋体"/>
                <w:szCs w:val="21"/>
                <w:highlight w:val="none"/>
              </w:rPr>
            </w:pPr>
            <w:r>
              <w:rPr>
                <w:rFonts w:hint="eastAsia" w:ascii="宋体" w:hAnsi="宋体" w:cs="宋体"/>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ign w:val="top"/>
          </w:tcPr>
          <w:p w14:paraId="172B7821">
            <w:pPr>
              <w:spacing w:line="360" w:lineRule="auto"/>
              <w:ind w:firstLine="105" w:firstLineChars="50"/>
              <w:rPr>
                <w:rFonts w:ascii="宋体" w:hAnsi="宋体" w:cs="宋体"/>
                <w:szCs w:val="21"/>
                <w:highlight w:val="none"/>
              </w:rPr>
            </w:pPr>
            <w:r>
              <w:rPr>
                <w:rFonts w:hint="eastAsia" w:ascii="宋体" w:hAnsi="宋体" w:cs="宋体"/>
                <w:szCs w:val="21"/>
                <w:highlight w:val="none"/>
              </w:rPr>
              <w:t>0.004%</w:t>
            </w:r>
          </w:p>
        </w:tc>
      </w:tr>
    </w:tbl>
    <w:p w14:paraId="26BCFE7F">
      <w:pPr>
        <w:spacing w:line="360" w:lineRule="auto"/>
        <w:ind w:firstLine="420" w:firstLineChars="200"/>
        <w:rPr>
          <w:rFonts w:ascii="宋体" w:hAnsi="宋体" w:cs="宋体"/>
          <w:highlight w:val="none"/>
        </w:rPr>
      </w:pPr>
      <w:r>
        <w:rPr>
          <w:rFonts w:ascii="宋体" w:hAnsi="宋体" w:cs="宋体"/>
          <w:highlight w:val="none"/>
        </w:rPr>
        <w:t>注：</w:t>
      </w:r>
    </w:p>
    <w:p w14:paraId="567B4722">
      <w:pPr>
        <w:spacing w:line="360" w:lineRule="auto"/>
        <w:ind w:firstLine="420" w:firstLineChars="200"/>
        <w:rPr>
          <w:rFonts w:ascii="宋体" w:hAnsi="宋体" w:cs="宋体"/>
          <w:highlight w:val="none"/>
        </w:rPr>
      </w:pPr>
      <w:r>
        <w:rPr>
          <w:rFonts w:hint="eastAsia" w:ascii="宋体" w:hAnsi="宋体" w:cs="宋体"/>
          <w:highlight w:val="none"/>
        </w:rPr>
        <w:t>（1）</w:t>
      </w:r>
      <w:r>
        <w:rPr>
          <w:rFonts w:ascii="宋体" w:hAnsi="宋体" w:cs="宋体"/>
          <w:highlight w:val="none"/>
        </w:rPr>
        <w:t>按本表费率计算的收费为</w:t>
      </w:r>
      <w:r>
        <w:rPr>
          <w:rFonts w:hint="eastAsia" w:ascii="宋体" w:hAnsi="宋体" w:cs="宋体"/>
          <w:highlight w:val="none"/>
        </w:rPr>
        <w:t>采购</w:t>
      </w:r>
      <w:r>
        <w:rPr>
          <w:rFonts w:ascii="宋体" w:hAnsi="宋体" w:cs="宋体"/>
          <w:highlight w:val="none"/>
        </w:rPr>
        <w:t>代理的收费基准价格</w:t>
      </w:r>
      <w:r>
        <w:rPr>
          <w:rFonts w:hint="eastAsia" w:ascii="宋体" w:hAnsi="宋体" w:cs="宋体"/>
          <w:highlight w:val="none"/>
        </w:rPr>
        <w:t>；</w:t>
      </w:r>
    </w:p>
    <w:p w14:paraId="078040EF">
      <w:pPr>
        <w:spacing w:line="360" w:lineRule="auto"/>
        <w:ind w:firstLine="420" w:firstLineChars="200"/>
        <w:rPr>
          <w:rFonts w:ascii="宋体" w:hAnsi="宋体" w:cs="宋体"/>
          <w:highlight w:val="none"/>
        </w:rPr>
      </w:pPr>
      <w:r>
        <w:rPr>
          <w:rFonts w:hint="eastAsia" w:ascii="宋体" w:hAnsi="宋体" w:cs="宋体"/>
          <w:highlight w:val="none"/>
        </w:rPr>
        <w:t>（2）采购</w:t>
      </w:r>
      <w:r>
        <w:rPr>
          <w:rFonts w:ascii="宋体" w:hAnsi="宋体" w:cs="宋体"/>
          <w:highlight w:val="none"/>
        </w:rPr>
        <w:t>代理收费按差额定率累进法计算。</w:t>
      </w:r>
    </w:p>
    <w:p w14:paraId="6B47D870">
      <w:pPr>
        <w:spacing w:line="360" w:lineRule="auto"/>
        <w:ind w:firstLine="420" w:firstLineChars="200"/>
        <w:rPr>
          <w:rFonts w:ascii="宋体" w:hAnsi="宋体" w:cs="宋体"/>
          <w:highlight w:val="none"/>
        </w:rPr>
      </w:pPr>
      <w:r>
        <w:rPr>
          <w:rFonts w:ascii="宋体" w:hAnsi="宋体" w:cs="宋体"/>
          <w:highlight w:val="none"/>
        </w:rPr>
        <w:t>例如：某</w:t>
      </w:r>
      <w:r>
        <w:rPr>
          <w:rFonts w:hint="eastAsia" w:ascii="宋体" w:hAnsi="宋体" w:cs="宋体"/>
          <w:highlight w:val="none"/>
        </w:rPr>
        <w:t>服务采购</w:t>
      </w:r>
      <w:r>
        <w:rPr>
          <w:rFonts w:ascii="宋体" w:hAnsi="宋体" w:cs="宋体"/>
          <w:highlight w:val="none"/>
        </w:rPr>
        <w:t>代理业务</w:t>
      </w:r>
      <w:r>
        <w:rPr>
          <w:rFonts w:hint="eastAsia" w:ascii="宋体" w:hAnsi="宋体" w:cs="宋体"/>
          <w:highlight w:val="none"/>
        </w:rPr>
        <w:t>成交</w:t>
      </w:r>
      <w:r>
        <w:rPr>
          <w:rFonts w:ascii="宋体" w:hAnsi="宋体" w:cs="宋体"/>
          <w:highlight w:val="none"/>
        </w:rPr>
        <w:t>金额</w:t>
      </w:r>
      <w:r>
        <w:rPr>
          <w:rFonts w:hint="eastAsia" w:ascii="宋体" w:hAnsi="宋体" w:cs="宋体"/>
          <w:highlight w:val="none"/>
        </w:rPr>
        <w:t>或者暂定价</w:t>
      </w:r>
      <w:r>
        <w:rPr>
          <w:rFonts w:ascii="宋体" w:hAnsi="宋体" w:cs="宋体"/>
          <w:highlight w:val="none"/>
        </w:rPr>
        <w:t>为150万元，计算</w:t>
      </w:r>
      <w:r>
        <w:rPr>
          <w:rFonts w:hint="eastAsia" w:ascii="宋体" w:hAnsi="宋体" w:cs="宋体"/>
          <w:highlight w:val="none"/>
        </w:rPr>
        <w:t>采购</w:t>
      </w:r>
      <w:r>
        <w:rPr>
          <w:rFonts w:ascii="宋体" w:hAnsi="宋体" w:cs="宋体"/>
          <w:highlight w:val="none"/>
        </w:rPr>
        <w:t>代理收费额如下：</w:t>
      </w:r>
    </w:p>
    <w:p w14:paraId="5E6C743A">
      <w:pPr>
        <w:spacing w:line="360" w:lineRule="auto"/>
        <w:ind w:firstLine="420" w:firstLineChars="200"/>
        <w:rPr>
          <w:rFonts w:ascii="宋体" w:hAnsi="宋体" w:cs="宋体"/>
          <w:highlight w:val="none"/>
        </w:rPr>
      </w:pPr>
      <w:r>
        <w:rPr>
          <w:rFonts w:ascii="宋体" w:hAnsi="宋体" w:cs="宋体"/>
          <w:highlight w:val="none"/>
        </w:rPr>
        <w:t>100 万元 ×l.5 %＝ 1.5 万元</w:t>
      </w:r>
    </w:p>
    <w:p w14:paraId="28067B7D">
      <w:pPr>
        <w:spacing w:line="360" w:lineRule="auto"/>
        <w:ind w:firstLine="420" w:firstLineChars="200"/>
        <w:rPr>
          <w:rFonts w:ascii="宋体" w:hAnsi="宋体" w:cs="宋体"/>
          <w:highlight w:val="none"/>
        </w:rPr>
      </w:pPr>
      <w:r>
        <w:rPr>
          <w:rFonts w:ascii="宋体" w:hAnsi="宋体" w:cs="宋体"/>
          <w:highlight w:val="none"/>
        </w:rPr>
        <w:t>（ 150 － 100 ）万元 ×0.8%＝ 0.4万元</w:t>
      </w:r>
    </w:p>
    <w:p w14:paraId="51A49560">
      <w:pPr>
        <w:spacing w:line="360" w:lineRule="auto"/>
        <w:ind w:firstLine="420" w:firstLineChars="200"/>
        <w:rPr>
          <w:rFonts w:ascii="宋体" w:hAnsi="宋体" w:cs="宋体"/>
          <w:highlight w:val="none"/>
        </w:rPr>
      </w:pPr>
      <w:r>
        <w:rPr>
          <w:rFonts w:ascii="宋体" w:hAnsi="宋体" w:cs="宋体"/>
          <w:highlight w:val="none"/>
        </w:rPr>
        <w:t>合计收费＝ 1.5 ＋ 0.4＝ 1.9 万元</w:t>
      </w:r>
    </w:p>
    <w:p w14:paraId="61B5A163">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3</w:t>
      </w:r>
      <w:r>
        <w:rPr>
          <w:rFonts w:ascii="黑体" w:hAnsi="黑体" w:eastAsia="黑体" w:cs="宋体"/>
          <w:b/>
          <w:bCs/>
          <w:sz w:val="24"/>
          <w:highlight w:val="none"/>
        </w:rPr>
        <w:t>3.需要补充的其他内容</w:t>
      </w:r>
    </w:p>
    <w:p w14:paraId="5E1DA562">
      <w:pPr>
        <w:pStyle w:val="30"/>
        <w:spacing w:line="360" w:lineRule="auto"/>
        <w:ind w:firstLine="420" w:firstLineChars="200"/>
        <w:rPr>
          <w:rFonts w:hAnsi="宋体" w:cs="宋体"/>
          <w:kern w:val="2"/>
          <w:sz w:val="21"/>
          <w:highlight w:val="none"/>
        </w:rPr>
      </w:pPr>
      <w:r>
        <w:rPr>
          <w:rFonts w:hint="eastAsia" w:hAnsi="宋体" w:cs="宋体"/>
          <w:kern w:val="2"/>
          <w:sz w:val="21"/>
          <w:highlight w:val="none"/>
        </w:rPr>
        <w:t>3</w:t>
      </w:r>
      <w:r>
        <w:rPr>
          <w:rFonts w:hAnsi="宋体" w:cs="宋体"/>
          <w:kern w:val="2"/>
          <w:sz w:val="21"/>
          <w:highlight w:val="none"/>
        </w:rPr>
        <w:t>3.1</w:t>
      </w:r>
      <w:r>
        <w:rPr>
          <w:rFonts w:hint="eastAsia" w:hAnsi="宋体" w:cs="宋体"/>
          <w:kern w:val="2"/>
          <w:sz w:val="21"/>
          <w:highlight w:val="none"/>
        </w:rPr>
        <w:t>本磋商文件解释规则详见“供应商须知前附表”。</w:t>
      </w:r>
    </w:p>
    <w:p w14:paraId="35F039CB">
      <w:pPr>
        <w:pStyle w:val="30"/>
        <w:spacing w:line="360" w:lineRule="auto"/>
        <w:ind w:firstLine="420" w:firstLineChars="200"/>
        <w:rPr>
          <w:rFonts w:hAnsi="宋体" w:cs="宋体"/>
          <w:kern w:val="2"/>
          <w:sz w:val="21"/>
          <w:highlight w:val="none"/>
        </w:rPr>
      </w:pPr>
      <w:r>
        <w:rPr>
          <w:rFonts w:hAnsi="宋体" w:cs="宋体"/>
          <w:kern w:val="2"/>
          <w:sz w:val="21"/>
          <w:highlight w:val="none"/>
        </w:rPr>
        <w:t>33.2</w:t>
      </w:r>
      <w:r>
        <w:rPr>
          <w:rFonts w:hint="eastAsia" w:hAnsi="宋体" w:cs="宋体"/>
          <w:kern w:val="2"/>
          <w:sz w:val="21"/>
          <w:highlight w:val="none"/>
        </w:rPr>
        <w:t xml:space="preserve"> 其他事项详见“供应商须知前附表”。</w:t>
      </w:r>
    </w:p>
    <w:p w14:paraId="75ECB37F">
      <w:pPr>
        <w:pStyle w:val="30"/>
        <w:spacing w:line="360" w:lineRule="auto"/>
        <w:ind w:firstLine="420" w:firstLineChars="200"/>
        <w:rPr>
          <w:rFonts w:hAnsi="宋体" w:cs="宋体"/>
          <w:kern w:val="2"/>
          <w:sz w:val="21"/>
          <w:highlight w:val="none"/>
        </w:rPr>
      </w:pPr>
      <w:r>
        <w:rPr>
          <w:rFonts w:hint="eastAsia" w:hAnsi="宋体" w:cs="宋体"/>
          <w:kern w:val="2"/>
          <w:sz w:val="21"/>
          <w:highlight w:val="none"/>
        </w:rPr>
        <w:t>3</w:t>
      </w:r>
      <w:r>
        <w:rPr>
          <w:rFonts w:hAnsi="宋体" w:cs="宋体"/>
          <w:kern w:val="2"/>
          <w:sz w:val="21"/>
          <w:highlight w:val="none"/>
        </w:rPr>
        <w:t>3.3</w:t>
      </w:r>
      <w:r>
        <w:rPr>
          <w:rFonts w:hint="eastAsia" w:hAnsi="宋体" w:cs="宋体"/>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0AD7D09">
      <w:pPr>
        <w:pStyle w:val="30"/>
        <w:spacing w:line="360" w:lineRule="auto"/>
        <w:ind w:firstLine="420" w:firstLineChars="200"/>
        <w:contextualSpacing/>
        <w:rPr>
          <w:rFonts w:hAnsi="宋体"/>
          <w:sz w:val="21"/>
          <w:highlight w:val="none"/>
        </w:rPr>
      </w:pPr>
      <w:r>
        <w:rPr>
          <w:rFonts w:hint="eastAsia" w:hAnsi="宋体"/>
          <w:sz w:val="21"/>
          <w:highlight w:val="none"/>
        </w:rPr>
        <w:t>（1）在货物采购项目中，货物由中小企业制造，即货物由中小企业生产且使用该中小企业商号或者注册商标，不对其中涉及的工程承建商和服务的承接商作出要求；</w:t>
      </w:r>
    </w:p>
    <w:p w14:paraId="67685870">
      <w:pPr>
        <w:pStyle w:val="30"/>
        <w:spacing w:line="360" w:lineRule="auto"/>
        <w:ind w:firstLine="420" w:firstLineChars="200"/>
        <w:contextualSpacing/>
        <w:rPr>
          <w:rFonts w:hAnsi="宋体"/>
          <w:sz w:val="21"/>
          <w:highlight w:val="none"/>
        </w:rPr>
      </w:pPr>
      <w:r>
        <w:rPr>
          <w:rFonts w:hint="eastAsia" w:hAnsi="宋体"/>
          <w:sz w:val="21"/>
          <w:highlight w:val="none"/>
        </w:rPr>
        <w:t>（2）在工程采购项目中，工程由中小企业承建，即工程施工单位为中小企业，不对其中涉及的货物的制造商和服务的承接商作出要求；</w:t>
      </w:r>
    </w:p>
    <w:p w14:paraId="62F09C78">
      <w:pPr>
        <w:pStyle w:val="30"/>
        <w:spacing w:line="360" w:lineRule="auto"/>
        <w:ind w:firstLine="420" w:firstLineChars="200"/>
        <w:contextualSpacing/>
        <w:rPr>
          <w:rFonts w:hAnsi="宋体"/>
          <w:sz w:val="21"/>
          <w:highlight w:val="none"/>
        </w:rPr>
      </w:pPr>
      <w:r>
        <w:rPr>
          <w:rFonts w:hint="eastAsia" w:hAnsi="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1E5311">
      <w:pPr>
        <w:pStyle w:val="30"/>
        <w:spacing w:line="360" w:lineRule="auto"/>
        <w:ind w:firstLine="420" w:firstLineChars="200"/>
        <w:rPr>
          <w:rFonts w:hAnsi="宋体" w:cs="宋体"/>
          <w:kern w:val="2"/>
          <w:sz w:val="21"/>
          <w:highlight w:val="none"/>
        </w:rPr>
      </w:pPr>
      <w:r>
        <w:rPr>
          <w:rFonts w:hint="eastAsia" w:hAnsi="宋体" w:cs="宋体"/>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D6ABB45">
      <w:pPr>
        <w:pStyle w:val="30"/>
        <w:spacing w:line="360" w:lineRule="auto"/>
        <w:ind w:firstLine="420" w:firstLineChars="200"/>
        <w:rPr>
          <w:b/>
          <w:bCs/>
          <w:sz w:val="18"/>
          <w:szCs w:val="18"/>
          <w:highlight w:val="none"/>
        </w:rPr>
      </w:pPr>
      <w:r>
        <w:rPr>
          <w:rFonts w:hint="eastAsia" w:hAnsi="宋体" w:cs="宋体"/>
          <w:kern w:val="2"/>
          <w:sz w:val="21"/>
          <w:highlight w:val="none"/>
        </w:rPr>
        <w:t>依据本磋商文件规定享受扶持政策获得政府采购合同的，小微企业不得将合同分包给大中型企业，中型企业不得将合同分包给大型企业。</w:t>
      </w:r>
      <w:r>
        <w:rPr>
          <w:rFonts w:hAnsi="宋体"/>
          <w:b/>
          <w:highlight w:val="none"/>
        </w:rPr>
        <w:br w:type="page"/>
      </w:r>
    </w:p>
    <w:p w14:paraId="777527FF">
      <w:pPr>
        <w:pStyle w:val="7"/>
        <w:jc w:val="center"/>
        <w:rPr>
          <w:highlight w:val="none"/>
        </w:rPr>
      </w:pPr>
      <w:bookmarkStart w:id="74" w:name="_Toc74323458"/>
      <w:r>
        <w:rPr>
          <w:rFonts w:hint="eastAsia"/>
          <w:highlight w:val="none"/>
        </w:rPr>
        <w:t>第三章 采购需求</w:t>
      </w:r>
      <w:bookmarkEnd w:id="74"/>
    </w:p>
    <w:p w14:paraId="25C42B92">
      <w:pPr>
        <w:spacing w:line="360" w:lineRule="auto"/>
        <w:jc w:val="left"/>
        <w:rPr>
          <w:rFonts w:ascii="宋体" w:hAnsi="宋体" w:cs="宋体"/>
          <w:szCs w:val="21"/>
          <w:highlight w:val="none"/>
        </w:rPr>
      </w:pPr>
      <w:r>
        <w:rPr>
          <w:rFonts w:hint="eastAsia" w:ascii="宋体" w:hAnsi="宋体" w:cs="宋体"/>
          <w:szCs w:val="21"/>
          <w:highlight w:val="none"/>
        </w:rPr>
        <w:t>说明：</w:t>
      </w:r>
    </w:p>
    <w:p w14:paraId="6186090B">
      <w:pPr>
        <w:spacing w:line="360" w:lineRule="auto"/>
        <w:ind w:firstLine="420" w:firstLineChars="200"/>
        <w:jc w:val="left"/>
        <w:rPr>
          <w:highlight w:val="none"/>
        </w:rPr>
      </w:pPr>
      <w:r>
        <w:rPr>
          <w:rFonts w:hint="eastAsia" w:ascii="宋体" w:hAnsi="宋体"/>
          <w:highlight w:val="none"/>
        </w:rPr>
        <w:t>1</w:t>
      </w:r>
      <w:r>
        <w:rPr>
          <w:rFonts w:hint="eastAsia"/>
          <w:highlight w:val="none"/>
        </w:rPr>
        <w:t>. 为落实政府采购政策需满足的要求</w:t>
      </w:r>
    </w:p>
    <w:p w14:paraId="328D7422">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本竞争性磋商采购文件所称中小企业必须符合《政府采购促进中小企业发展管理办法》（财库〔2020〕46号）的规定。</w:t>
      </w:r>
    </w:p>
    <w:p w14:paraId="493C1E18">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2.“实质性要求”是指采购需求中带“▲”的条款或者不能负偏离的条款或者已经指明不满足按响应文件无效处理的条款。</w:t>
      </w:r>
    </w:p>
    <w:p w14:paraId="00674E09">
      <w:pPr>
        <w:spacing w:line="360" w:lineRule="auto"/>
        <w:ind w:firstLine="424" w:firstLineChars="202"/>
        <w:jc w:val="left"/>
        <w:rPr>
          <w:highlight w:val="none"/>
        </w:rPr>
      </w:pPr>
      <w:r>
        <w:rPr>
          <w:rFonts w:hint="eastAsia" w:ascii="宋体" w:hAnsi="宋体" w:cs="宋体"/>
          <w:szCs w:val="21"/>
          <w:highlight w:val="none"/>
        </w:rPr>
        <w:t>3.供应商应根据自身实际情况如实响应磋商文件</w:t>
      </w:r>
      <w:r>
        <w:rPr>
          <w:rFonts w:hint="eastAsia"/>
          <w:highlight w:val="none"/>
        </w:rPr>
        <w:t>。</w:t>
      </w:r>
    </w:p>
    <w:p w14:paraId="659E0EFA">
      <w:pPr>
        <w:spacing w:line="360" w:lineRule="auto"/>
        <w:ind w:firstLine="424" w:firstLineChars="202"/>
        <w:jc w:val="left"/>
        <w:rPr>
          <w:rFonts w:ascii="宋体" w:hAnsi="宋体"/>
          <w:szCs w:val="21"/>
          <w:highlight w:val="none"/>
        </w:rPr>
      </w:pPr>
      <w:r>
        <w:rPr>
          <w:rFonts w:hint="eastAsia" w:ascii="宋体" w:hAnsi="宋体" w:cs="宋体"/>
          <w:szCs w:val="21"/>
          <w:highlight w:val="none"/>
        </w:rPr>
        <w:t>4.</w:t>
      </w:r>
      <w:r>
        <w:rPr>
          <w:rFonts w:hint="eastAsia"/>
          <w:highlight w:val="none"/>
        </w:rPr>
        <w:t>供应商必须自行为其竞标产品侵犯他人的知识产权或者专利成果的行为承担相应法律责任。</w:t>
      </w:r>
    </w:p>
    <w:tbl>
      <w:tblPr>
        <w:tblStyle w:val="5"/>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0430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tcBorders>
              <w:top w:val="single" w:color="auto" w:sz="4" w:space="0"/>
              <w:left w:val="single" w:color="auto" w:sz="4" w:space="0"/>
              <w:bottom w:val="single" w:color="auto" w:sz="4" w:space="0"/>
              <w:right w:val="single" w:color="auto" w:sz="4" w:space="0"/>
            </w:tcBorders>
            <w:noWrap/>
            <w:vAlign w:val="center"/>
          </w:tcPr>
          <w:p w14:paraId="7E506CFE">
            <w:pPr>
              <w:tabs>
                <w:tab w:val="left" w:pos="180"/>
                <w:tab w:val="left" w:pos="1620"/>
              </w:tabs>
              <w:spacing w:line="360" w:lineRule="auto"/>
              <w:rPr>
                <w:rFonts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一、技术要求</w:t>
            </w:r>
          </w:p>
        </w:tc>
      </w:tr>
      <w:tr w14:paraId="638B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764F70C7">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874" w:type="dxa"/>
            <w:tcBorders>
              <w:top w:val="single" w:color="auto" w:sz="4" w:space="0"/>
              <w:left w:val="single" w:color="auto" w:sz="4" w:space="0"/>
              <w:bottom w:val="single" w:color="auto" w:sz="4" w:space="0"/>
              <w:right w:val="single" w:color="auto" w:sz="4" w:space="0"/>
            </w:tcBorders>
            <w:noWrap/>
            <w:vAlign w:val="center"/>
          </w:tcPr>
          <w:p w14:paraId="7219083A">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标的的名称</w:t>
            </w:r>
          </w:p>
        </w:tc>
        <w:tc>
          <w:tcPr>
            <w:tcW w:w="666" w:type="dxa"/>
            <w:tcBorders>
              <w:top w:val="single" w:color="auto" w:sz="4" w:space="0"/>
              <w:left w:val="single" w:color="auto" w:sz="4" w:space="0"/>
              <w:bottom w:val="single" w:color="auto" w:sz="4" w:space="0"/>
              <w:right w:val="single" w:color="auto" w:sz="4" w:space="0"/>
            </w:tcBorders>
            <w:noWrap/>
            <w:vAlign w:val="center"/>
          </w:tcPr>
          <w:p w14:paraId="2E1E05E7">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数量及单位</w:t>
            </w:r>
          </w:p>
        </w:tc>
        <w:tc>
          <w:tcPr>
            <w:tcW w:w="687" w:type="dxa"/>
            <w:tcBorders>
              <w:top w:val="single" w:color="auto" w:sz="4" w:space="0"/>
              <w:left w:val="single" w:color="auto" w:sz="4" w:space="0"/>
              <w:bottom w:val="single" w:color="auto" w:sz="4" w:space="0"/>
              <w:right w:val="single" w:color="auto" w:sz="4" w:space="0"/>
            </w:tcBorders>
            <w:noWrap/>
            <w:vAlign w:val="center"/>
          </w:tcPr>
          <w:p w14:paraId="686D806F">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所属</w:t>
            </w:r>
          </w:p>
          <w:p w14:paraId="63406FFF">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行业</w:t>
            </w:r>
          </w:p>
        </w:tc>
        <w:tc>
          <w:tcPr>
            <w:tcW w:w="6369" w:type="dxa"/>
            <w:tcBorders>
              <w:top w:val="single" w:color="auto" w:sz="4" w:space="0"/>
              <w:left w:val="single" w:color="auto" w:sz="4" w:space="0"/>
              <w:bottom w:val="single" w:color="auto" w:sz="4" w:space="0"/>
              <w:right w:val="single" w:color="auto" w:sz="4" w:space="0"/>
            </w:tcBorders>
            <w:noWrap/>
            <w:vAlign w:val="center"/>
          </w:tcPr>
          <w:p w14:paraId="3661ED9B">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服务要求</w:t>
            </w:r>
          </w:p>
        </w:tc>
      </w:tr>
      <w:tr w14:paraId="410E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BB57B87">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1</w:t>
            </w:r>
          </w:p>
        </w:tc>
        <w:tc>
          <w:tcPr>
            <w:tcW w:w="874" w:type="dxa"/>
            <w:tcBorders>
              <w:top w:val="single" w:color="auto" w:sz="4" w:space="0"/>
              <w:left w:val="single" w:color="auto" w:sz="4" w:space="0"/>
              <w:bottom w:val="single" w:color="auto" w:sz="4" w:space="0"/>
              <w:right w:val="single" w:color="auto" w:sz="4" w:space="0"/>
            </w:tcBorders>
            <w:noWrap/>
            <w:vAlign w:val="center"/>
          </w:tcPr>
          <w:p w14:paraId="32DB96BF">
            <w:pPr>
              <w:tabs>
                <w:tab w:val="left" w:pos="180"/>
                <w:tab w:val="left" w:pos="1620"/>
              </w:tabs>
              <w:spacing w:line="360" w:lineRule="auto"/>
              <w:jc w:val="center"/>
              <w:rPr>
                <w:highlight w:val="none"/>
              </w:rPr>
            </w:pPr>
            <w:r>
              <w:rPr>
                <w:highlight w:val="none"/>
              </w:rPr>
              <w:t>防城港职业技术学院产教融合实训综合楼建设工程监理服务</w:t>
            </w:r>
          </w:p>
        </w:tc>
        <w:tc>
          <w:tcPr>
            <w:tcW w:w="666" w:type="dxa"/>
            <w:tcBorders>
              <w:top w:val="single" w:color="auto" w:sz="4" w:space="0"/>
              <w:left w:val="single" w:color="auto" w:sz="4" w:space="0"/>
              <w:bottom w:val="single" w:color="auto" w:sz="4" w:space="0"/>
              <w:right w:val="single" w:color="auto" w:sz="4" w:space="0"/>
            </w:tcBorders>
            <w:noWrap/>
            <w:vAlign w:val="center"/>
          </w:tcPr>
          <w:p w14:paraId="2A19D99E">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1项</w:t>
            </w:r>
          </w:p>
        </w:tc>
        <w:tc>
          <w:tcPr>
            <w:tcW w:w="687" w:type="dxa"/>
            <w:tcBorders>
              <w:top w:val="single" w:color="auto" w:sz="4" w:space="0"/>
              <w:left w:val="single" w:color="auto" w:sz="4" w:space="0"/>
              <w:bottom w:val="single" w:color="auto" w:sz="4" w:space="0"/>
              <w:right w:val="single" w:color="auto" w:sz="4" w:space="0"/>
            </w:tcBorders>
            <w:noWrap/>
            <w:vAlign w:val="center"/>
          </w:tcPr>
          <w:p w14:paraId="469A6E1C">
            <w:pPr>
              <w:tabs>
                <w:tab w:val="left" w:pos="180"/>
                <w:tab w:val="left" w:pos="1620"/>
              </w:tabs>
              <w:spacing w:line="360" w:lineRule="auto"/>
              <w:rPr>
                <w:rFonts w:ascii="宋体" w:hAnsi="宋体" w:cs="宋体"/>
                <w:szCs w:val="21"/>
                <w:highlight w:val="none"/>
              </w:rPr>
            </w:pPr>
            <w:r>
              <w:rPr>
                <w:rFonts w:hint="eastAsia" w:ascii="宋体" w:hAnsi="宋体" w:cs="宋体"/>
                <w:color w:val="000000"/>
                <w:szCs w:val="21"/>
                <w:highlight w:val="none"/>
                <w:lang w:eastAsia="zh-CN"/>
              </w:rPr>
              <w:t>建筑</w:t>
            </w:r>
            <w:r>
              <w:rPr>
                <w:rFonts w:hint="eastAsia" w:ascii="宋体" w:hAnsi="宋体" w:cs="宋体"/>
                <w:color w:val="000000"/>
                <w:szCs w:val="21"/>
                <w:highlight w:val="none"/>
              </w:rPr>
              <w:t>业</w:t>
            </w:r>
          </w:p>
        </w:tc>
        <w:tc>
          <w:tcPr>
            <w:tcW w:w="6369" w:type="dxa"/>
            <w:tcBorders>
              <w:top w:val="single" w:color="auto" w:sz="4" w:space="0"/>
              <w:left w:val="single" w:color="auto" w:sz="4" w:space="0"/>
              <w:bottom w:val="single" w:color="auto" w:sz="4" w:space="0"/>
              <w:right w:val="single" w:color="auto" w:sz="4" w:space="0"/>
            </w:tcBorders>
            <w:noWrap/>
            <w:vAlign w:val="center"/>
          </w:tcPr>
          <w:p w14:paraId="75E755E9">
            <w:pPr>
              <w:wordWrap/>
              <w:spacing w:line="40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（一）</w:t>
            </w:r>
            <w:r>
              <w:rPr>
                <w:rFonts w:hint="eastAsia" w:asciiTheme="minorEastAsia" w:hAnsiTheme="minorEastAsia" w:eastAsiaTheme="minorEastAsia" w:cstheme="minorEastAsia"/>
                <w:b/>
                <w:sz w:val="21"/>
                <w:szCs w:val="21"/>
                <w:highlight w:val="none"/>
              </w:rPr>
              <w:t>项目基本概况</w:t>
            </w:r>
          </w:p>
          <w:p w14:paraId="493B39D9">
            <w:pPr>
              <w:wordWrap/>
              <w:spacing w:line="400" w:lineRule="exact"/>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工程建设内容及规模：</w:t>
            </w:r>
            <w:r>
              <w:rPr>
                <w:rFonts w:hint="eastAsia" w:asciiTheme="minorEastAsia" w:hAnsiTheme="minorEastAsia" w:eastAsiaTheme="minorEastAsia" w:cstheme="minorEastAsia"/>
                <w:sz w:val="21"/>
                <w:szCs w:val="21"/>
                <w:highlight w:val="none"/>
              </w:rPr>
              <w:t>防城港职业技术学院产教融合实训综合楼建设工程</w:t>
            </w:r>
            <w:r>
              <w:rPr>
                <w:rFonts w:hint="eastAsia" w:asciiTheme="minorEastAsia" w:hAnsiTheme="minorEastAsia" w:eastAsiaTheme="minorEastAsia" w:cstheme="minorEastAsia"/>
                <w:sz w:val="21"/>
                <w:szCs w:val="21"/>
                <w:highlight w:val="none"/>
              </w:rPr>
              <w:t>，新建产教融合实训综合楼1栋。建筑面积15790.20平方米。</w:t>
            </w:r>
            <w:r>
              <w:rPr>
                <w:rFonts w:hint="eastAsia" w:asciiTheme="minorEastAsia" w:hAnsiTheme="minorEastAsia" w:eastAsiaTheme="minorEastAsia" w:cstheme="minorEastAsia"/>
                <w:sz w:val="21"/>
                <w:szCs w:val="21"/>
                <w:highlight w:val="none"/>
              </w:rPr>
              <w:t>主要建设内容包括</w:t>
            </w:r>
            <w:r>
              <w:rPr>
                <w:rFonts w:hint="eastAsia" w:asciiTheme="minorEastAsia" w:hAnsiTheme="minorEastAsia" w:eastAsiaTheme="minorEastAsia" w:cstheme="minorEastAsia"/>
                <w:szCs w:val="21"/>
                <w:highlight w:val="none"/>
                <w:lang w:eastAsia="zh-CN"/>
              </w:rPr>
              <w:t>建安工程、装修工程， 给排水、电气、暖通、</w:t>
            </w:r>
            <w:r>
              <w:rPr>
                <w:rFonts w:hint="eastAsia" w:asciiTheme="minorEastAsia" w:hAnsiTheme="minorEastAsia" w:eastAsiaTheme="minorEastAsia" w:cstheme="minorEastAsia"/>
                <w:szCs w:val="21"/>
                <w:highlight w:val="none"/>
                <w:lang w:val="en-US" w:eastAsia="zh-CN"/>
              </w:rPr>
              <w:t>电梯</w:t>
            </w:r>
            <w:r>
              <w:rPr>
                <w:rFonts w:hint="eastAsia" w:asciiTheme="minorEastAsia" w:hAnsiTheme="minorEastAsia" w:eastAsiaTheme="minorEastAsia" w:cstheme="minorEastAsia"/>
                <w:szCs w:val="21"/>
                <w:highlight w:val="none"/>
                <w:lang w:eastAsia="zh-CN"/>
              </w:rPr>
              <w:t>等配套设施建设，</w:t>
            </w:r>
            <w:r>
              <w:rPr>
                <w:rFonts w:hint="eastAsia" w:asciiTheme="minorEastAsia" w:hAnsiTheme="minorEastAsia" w:eastAsiaTheme="minorEastAsia" w:cstheme="minorEastAsia"/>
                <w:sz w:val="21"/>
                <w:szCs w:val="21"/>
                <w:highlight w:val="none"/>
                <w:lang w:eastAsia="zh-CN"/>
              </w:rPr>
              <w:t>建安费</w:t>
            </w:r>
            <w:r>
              <w:rPr>
                <w:rFonts w:hint="eastAsia" w:asciiTheme="minorEastAsia" w:hAnsiTheme="minorEastAsia" w:eastAsiaTheme="minorEastAsia" w:cstheme="minorEastAsia"/>
                <w:sz w:val="21"/>
                <w:szCs w:val="21"/>
                <w:highlight w:val="none"/>
                <w:lang w:val="en-US" w:eastAsia="zh-CN"/>
              </w:rPr>
              <w:t>4862.75</w:t>
            </w:r>
            <w:r>
              <w:rPr>
                <w:rFonts w:hint="eastAsia" w:asciiTheme="minorEastAsia" w:hAnsiTheme="minorEastAsia" w:eastAsiaTheme="minorEastAsia" w:cstheme="minorEastAsia"/>
                <w:sz w:val="21"/>
                <w:szCs w:val="21"/>
                <w:highlight w:val="none"/>
              </w:rPr>
              <w:t>万元。</w:t>
            </w:r>
          </w:p>
          <w:p w14:paraId="16C821E2">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（二）监理范围</w:t>
            </w:r>
          </w:p>
          <w:p w14:paraId="044054BF">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对包含</w:t>
            </w:r>
            <w:r>
              <w:rPr>
                <w:rFonts w:hint="eastAsia" w:asciiTheme="minorEastAsia" w:hAnsiTheme="minorEastAsia" w:eastAsiaTheme="minorEastAsia" w:cstheme="minorEastAsia"/>
                <w:sz w:val="21"/>
                <w:szCs w:val="21"/>
                <w:highlight w:val="none"/>
              </w:rPr>
              <w:t>防城港职业技术学院产教融合实训综合楼</w:t>
            </w:r>
            <w:r>
              <w:rPr>
                <w:rFonts w:hint="eastAsia" w:asciiTheme="minorEastAsia" w:hAnsiTheme="minorEastAsia" w:eastAsiaTheme="minorEastAsia" w:cstheme="minorEastAsia"/>
                <w:sz w:val="21"/>
                <w:szCs w:val="21"/>
                <w:highlight w:val="none"/>
              </w:rPr>
              <w:t>建安工程、装修工程，给排水、电气、暖通、电梯等配套工程的施工和保修阶段的监理服务。</w:t>
            </w:r>
          </w:p>
          <w:p w14:paraId="0013E64E">
            <w:pPr>
              <w:numPr>
                <w:ilvl w:val="0"/>
                <w:numId w:val="0"/>
              </w:numPr>
              <w:wordWrap/>
              <w:spacing w:line="400" w:lineRule="exact"/>
              <w:ind w:firstLine="0" w:firstLineChars="0"/>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（三）监理要求</w:t>
            </w:r>
          </w:p>
          <w:p w14:paraId="0B0C0FCE">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根据采购人要求：按国家工程监理规范对项目建设实行施工阶 段的监理，协助办理工程各项工作。</w:t>
            </w:r>
          </w:p>
          <w:p w14:paraId="48490E56">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工程质量要求：除有特殊要求外，按合格工程要求实施监理。</w:t>
            </w:r>
          </w:p>
          <w:p w14:paraId="2868501B">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监督施工单位严格按照合同、国家现行的技术规范、标准以及 设计的要求进行施工，坚持旁站监理。</w:t>
            </w:r>
          </w:p>
          <w:p w14:paraId="56DD48F5">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对主要施工环节进行审查，并见证取样进行检验是否符合设计 及合同要求。</w:t>
            </w:r>
          </w:p>
          <w:p w14:paraId="3CE68F39">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组织有关单位对实施中出现的质量安全事故进行分析和处理。</w:t>
            </w:r>
          </w:p>
          <w:p w14:paraId="2953D35A">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6.审查施工项目进度计划、审查施工单位上报的进度款，督促施 工单位严格按进度实施，保证项目如期完成。</w:t>
            </w:r>
          </w:p>
          <w:p w14:paraId="739FA328">
            <w:pPr>
              <w:numPr>
                <w:ilvl w:val="0"/>
                <w:numId w:val="0"/>
              </w:numPr>
              <w:wordWrap/>
              <w:spacing w:line="400" w:lineRule="exact"/>
              <w:ind w:firstLine="0" w:firstLineChars="0"/>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（四）监理工作内容</w:t>
            </w:r>
          </w:p>
          <w:p w14:paraId="770CFD1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协助采购人填写开工报告，协助采购人办理开工手续。</w:t>
            </w:r>
          </w:p>
          <w:p w14:paraId="19DDF8C5">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协助采购人确认施工单位选择的分包人。</w:t>
            </w:r>
          </w:p>
          <w:p w14:paraId="6A7445C9">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组织施工图纸会审。</w:t>
            </w:r>
          </w:p>
          <w:p w14:paraId="58563A4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评审</w:t>
            </w:r>
            <w:r>
              <w:rPr>
                <w:rFonts w:hint="eastAsia" w:asciiTheme="minorEastAsia" w:hAnsiTheme="minorEastAsia" w:eastAsiaTheme="minorEastAsia" w:cstheme="minorEastAsia"/>
                <w:sz w:val="21"/>
                <w:szCs w:val="21"/>
                <w:highlight w:val="none"/>
                <w:lang w:eastAsia="zh-CN"/>
              </w:rPr>
              <w:t>施工单位</w:t>
            </w:r>
            <w:r>
              <w:rPr>
                <w:rFonts w:hint="eastAsia" w:asciiTheme="minorEastAsia" w:hAnsiTheme="minorEastAsia" w:eastAsiaTheme="minorEastAsia" w:cstheme="minorEastAsia"/>
                <w:sz w:val="21"/>
                <w:szCs w:val="21"/>
                <w:highlight w:val="none"/>
                <w:lang w:eastAsia="zh-CN"/>
              </w:rPr>
              <w:t>提出的施工组织设计、施工技术方案、施工进度计划、施工质量保证措施和施工安全保证措施。</w:t>
            </w:r>
          </w:p>
          <w:p w14:paraId="2C85EF0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督促、检查</w:t>
            </w:r>
            <w:r>
              <w:rPr>
                <w:rFonts w:hint="eastAsia" w:asciiTheme="minorEastAsia" w:hAnsiTheme="minorEastAsia" w:eastAsiaTheme="minorEastAsia" w:cstheme="minorEastAsia"/>
                <w:sz w:val="21"/>
                <w:szCs w:val="21"/>
                <w:highlight w:val="none"/>
                <w:lang w:eastAsia="zh-CN"/>
              </w:rPr>
              <w:t>施工单位</w:t>
            </w:r>
            <w:r>
              <w:rPr>
                <w:rFonts w:hint="eastAsia" w:asciiTheme="minorEastAsia" w:hAnsiTheme="minorEastAsia" w:eastAsiaTheme="minorEastAsia" w:cstheme="minorEastAsia"/>
                <w:sz w:val="21"/>
                <w:szCs w:val="21"/>
                <w:highlight w:val="none"/>
                <w:lang w:eastAsia="zh-CN"/>
              </w:rPr>
              <w:t>严格履行工程施工合同和严格按国家技术规范、标准、地方建筑安装规程以及设计文件的要求进行施工，协调采购人和施工单位之间的关系。</w:t>
            </w:r>
          </w:p>
          <w:p w14:paraId="45CB7532">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审核施工单位或采购人提供的材料、构配件和设备清单所列的规格、数量及质量。</w:t>
            </w:r>
          </w:p>
          <w:p w14:paraId="7B4BA065">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eastAsia="zh-CN"/>
              </w:rPr>
              <w:t>对用于工程的主要材料、构件的出厂合格证、材质试验单等进行核定，如发现不实之处，有权要求施工单位（并指定试验单位）对材质进行再化验，防止不合格的材料、构件等用于工程上。对于采购人采购材料（甲供材料），监理工作为：</w:t>
            </w:r>
          </w:p>
          <w:p w14:paraId="1D2B99D3">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）组织施工单位、材料供应商按有关验收标准或对各种甲供材料进行现场签收；</w:t>
            </w:r>
          </w:p>
          <w:p w14:paraId="159D7550">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）督促施工单位及时作出材料计划，并进行审核，每周负责向采购人汇报甲供材料的供需情况（计划采购量、实际采购量、预增（减）购量、材料质量等）；</w:t>
            </w:r>
          </w:p>
          <w:p w14:paraId="1EFA3CC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）根据材料计划与施工单位、材料供应商协商确定合理的材料进场时间、车次等，并书面汇报采购人；</w:t>
            </w:r>
          </w:p>
          <w:p w14:paraId="1B076BC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）负责监督施工单位对标段内的甲供材料进行调拨；</w:t>
            </w:r>
          </w:p>
          <w:p w14:paraId="7871B6C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）在需进行材料核查时组织施工单位或材料供应商对甲供材料进行现场清点（施工结束后）；</w:t>
            </w:r>
          </w:p>
          <w:p w14:paraId="653E4DEA">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）组织施工单位对甲供材料进行清点交接。</w:t>
            </w:r>
          </w:p>
          <w:p w14:paraId="2338A05C">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检查工程使用的主要设备及关键材料是否符合设计文件或标书所规定的厂家、型号、规格及质量标准。在订货前，根据需要对生产厂家进行了解考察，所发生的差旅费用由订货单位负担。</w:t>
            </w:r>
          </w:p>
          <w:p w14:paraId="1EB4C108">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lang w:eastAsia="zh-CN"/>
              </w:rPr>
              <w:t>控制工程进度、质量、安全和投资，督促、检查施工单位落实文明施工及安全保证措施。</w:t>
            </w:r>
          </w:p>
          <w:p w14:paraId="69245C2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lang w:eastAsia="zh-CN"/>
              </w:rPr>
              <w:t>组织各分项工程和隐蔽工程的检查、验收，签署工程付款凭证。</w:t>
            </w:r>
          </w:p>
          <w:p w14:paraId="04CB335E">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lang w:eastAsia="zh-CN"/>
              </w:rPr>
              <w:t>负责施工现场签证。</w:t>
            </w:r>
          </w:p>
          <w:p w14:paraId="59E50B54">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lang w:eastAsia="zh-CN"/>
              </w:rPr>
              <w:t>督促施工单位整理合同文件和技术档案资料。</w:t>
            </w:r>
          </w:p>
          <w:p w14:paraId="68C89598">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lang w:eastAsia="zh-CN"/>
              </w:rPr>
              <w:t>协助采购人组织工程交工初步验收、竣工验收。</w:t>
            </w:r>
          </w:p>
          <w:p w14:paraId="1B5C022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lang w:eastAsia="zh-CN"/>
              </w:rPr>
              <w:t>提出预验收或竣工验收申请报告</w:t>
            </w:r>
          </w:p>
          <w:p w14:paraId="32816478">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lang w:eastAsia="zh-CN"/>
              </w:rPr>
              <w:t>参加工程验收，审核工程结算报告。</w:t>
            </w:r>
          </w:p>
          <w:p w14:paraId="2F7FB196">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lang w:eastAsia="zh-CN"/>
              </w:rPr>
              <w:t>负责检查保修阶段的工程状况，督促施工单位回访，监督保修直至达到规定的质量标准 。</w:t>
            </w:r>
          </w:p>
          <w:p w14:paraId="7844451C">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17.</w:t>
            </w:r>
            <w:r>
              <w:rPr>
                <w:rFonts w:hint="eastAsia" w:asciiTheme="minorEastAsia" w:hAnsiTheme="minorEastAsia" w:eastAsiaTheme="minorEastAsia" w:cstheme="minorEastAsia"/>
                <w:sz w:val="21"/>
                <w:szCs w:val="21"/>
                <w:highlight w:val="none"/>
                <w:lang w:eastAsia="zh-CN"/>
              </w:rPr>
              <w:t>审核施工组织设计和施工方案时，应提交评审意见和优化建议及存在的风险，并在《项目监理细则》中采取应对措施。</w:t>
            </w:r>
          </w:p>
          <w:p w14:paraId="7594FD0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18.</w:t>
            </w:r>
            <w:r>
              <w:rPr>
                <w:rFonts w:hint="eastAsia" w:asciiTheme="minorEastAsia" w:hAnsiTheme="minorEastAsia" w:eastAsiaTheme="minorEastAsia" w:cstheme="minorEastAsia"/>
                <w:sz w:val="21"/>
                <w:szCs w:val="21"/>
                <w:highlight w:val="none"/>
                <w:lang w:eastAsia="zh-CN"/>
              </w:rPr>
              <w:t>建立安全管理措施及应急预案。</w:t>
            </w:r>
          </w:p>
          <w:p w14:paraId="200F8FB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19.</w:t>
            </w:r>
            <w:r>
              <w:rPr>
                <w:rFonts w:hint="eastAsia" w:asciiTheme="minorEastAsia" w:hAnsiTheme="minorEastAsia" w:eastAsiaTheme="minorEastAsia" w:cstheme="minorEastAsia"/>
                <w:sz w:val="21"/>
                <w:szCs w:val="21"/>
                <w:highlight w:val="none"/>
                <w:lang w:eastAsia="zh-CN"/>
              </w:rPr>
              <w:t>全过程监控质量、进度、安全、资金、材料的实施情况，及时查处和纠正偏离控制目标的现象，杜绝出现影响质量、进度、成本及安全目标控制的重大问题和责任事故。</w:t>
            </w:r>
          </w:p>
          <w:p w14:paraId="4C46AD5A">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lang w:eastAsia="zh-CN"/>
              </w:rPr>
              <w:t>督促施工单位及时作出人员进场计划，并进行审核，每周负责向采购人汇报人员的安排情况。</w:t>
            </w:r>
          </w:p>
          <w:p w14:paraId="393647E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21.</w:t>
            </w:r>
            <w:r>
              <w:rPr>
                <w:rFonts w:hint="eastAsia" w:asciiTheme="minorEastAsia" w:hAnsiTheme="minorEastAsia" w:eastAsiaTheme="minorEastAsia" w:cstheme="minorEastAsia"/>
                <w:sz w:val="21"/>
                <w:szCs w:val="21"/>
                <w:highlight w:val="none"/>
                <w:lang w:eastAsia="zh-CN"/>
              </w:rPr>
              <w:t>组织对施工现场的危险源、环境影响因素按照</w:t>
            </w:r>
            <w:r>
              <w:rPr>
                <w:rFonts w:hint="eastAsia" w:asciiTheme="minorEastAsia" w:hAnsiTheme="minorEastAsia" w:eastAsiaTheme="minorEastAsia" w:cstheme="minorEastAsia"/>
                <w:sz w:val="21"/>
                <w:szCs w:val="21"/>
                <w:highlight w:val="none"/>
                <w:lang w:val="en-US" w:eastAsia="zh-CN"/>
              </w:rPr>
              <w:t>采购人</w:t>
            </w:r>
            <w:r>
              <w:rPr>
                <w:rFonts w:hint="eastAsia" w:asciiTheme="minorEastAsia" w:hAnsiTheme="minorEastAsia" w:eastAsiaTheme="minorEastAsia" w:cstheme="minorEastAsia"/>
                <w:sz w:val="21"/>
                <w:szCs w:val="21"/>
                <w:highlight w:val="none"/>
                <w:lang w:eastAsia="zh-CN"/>
              </w:rPr>
              <w:t>标准进行检查。</w:t>
            </w:r>
          </w:p>
          <w:p w14:paraId="45402A81">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22.</w:t>
            </w:r>
            <w:r>
              <w:rPr>
                <w:rFonts w:hint="eastAsia" w:asciiTheme="minorEastAsia" w:hAnsiTheme="minorEastAsia" w:eastAsiaTheme="minorEastAsia" w:cstheme="minorEastAsia"/>
                <w:sz w:val="21"/>
                <w:szCs w:val="21"/>
                <w:highlight w:val="none"/>
                <w:lang w:eastAsia="zh-CN"/>
              </w:rPr>
              <w:t>制定工程变更程序，对所有工程变更，均要提出监理方意见，报采购人审批，经采购人同意后，方可实施。</w:t>
            </w:r>
          </w:p>
          <w:p w14:paraId="600F134B">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23.</w:t>
            </w:r>
            <w:r>
              <w:rPr>
                <w:rFonts w:hint="eastAsia" w:asciiTheme="minorEastAsia" w:hAnsiTheme="minorEastAsia" w:eastAsiaTheme="minorEastAsia" w:cstheme="minorEastAsia"/>
                <w:sz w:val="21"/>
                <w:szCs w:val="21"/>
                <w:highlight w:val="none"/>
                <w:lang w:eastAsia="zh-CN"/>
              </w:rPr>
              <w:t>监督检查工程的文明施工及安全防护措施。</w:t>
            </w:r>
          </w:p>
          <w:p w14:paraId="23B18132">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lang w:eastAsia="zh-CN"/>
              </w:rPr>
              <w:t>组织处理工程出现的质量、安全事故，提出处理意见。所发生的费用由责任方负责。</w:t>
            </w:r>
          </w:p>
          <w:p w14:paraId="1129A7BB">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lang w:eastAsia="zh-CN"/>
              </w:rPr>
              <w:t>负责检查工程状况，鉴定质量问题责任，督促保修。</w:t>
            </w:r>
          </w:p>
          <w:p w14:paraId="758159EA">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26.</w:t>
            </w:r>
            <w:r>
              <w:rPr>
                <w:rFonts w:hint="eastAsia" w:asciiTheme="minorEastAsia" w:hAnsiTheme="minorEastAsia" w:eastAsiaTheme="minorEastAsia" w:cstheme="minorEastAsia"/>
                <w:sz w:val="21"/>
                <w:szCs w:val="21"/>
                <w:highlight w:val="none"/>
                <w:lang w:eastAsia="zh-CN"/>
              </w:rPr>
              <w:t>按时组织工地例会，并将例会情况及时整理成文，以纪要形式报送采购人。</w:t>
            </w:r>
          </w:p>
          <w:p w14:paraId="3F84F456">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lang w:eastAsia="zh-CN"/>
              </w:rPr>
              <w:t>为工程建设“三控三管一协调”的实现向采购人提出合理化建议。</w:t>
            </w:r>
          </w:p>
          <w:p w14:paraId="7D613E35">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28.</w:t>
            </w:r>
            <w:r>
              <w:rPr>
                <w:rFonts w:hint="eastAsia" w:asciiTheme="minorEastAsia" w:hAnsiTheme="minorEastAsia" w:eastAsiaTheme="minorEastAsia" w:cstheme="minorEastAsia"/>
                <w:sz w:val="21"/>
                <w:szCs w:val="21"/>
                <w:highlight w:val="none"/>
                <w:lang w:eastAsia="zh-CN"/>
              </w:rPr>
              <w:t>从质量、进度、安全文明施工、材料情况、需采购人协调的内容等五个主要方面提出监理方意见，并对下周工作计划提出的监理方的分析、要求及预测，以周报形式每周一上午提供给采购人。</w:t>
            </w:r>
          </w:p>
          <w:p w14:paraId="43735112">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29.</w:t>
            </w:r>
            <w:r>
              <w:rPr>
                <w:rFonts w:hint="eastAsia" w:asciiTheme="minorEastAsia" w:hAnsiTheme="minorEastAsia" w:eastAsiaTheme="minorEastAsia" w:cstheme="minorEastAsia"/>
                <w:sz w:val="21"/>
                <w:szCs w:val="21"/>
                <w:highlight w:val="none"/>
                <w:lang w:eastAsia="zh-CN"/>
              </w:rPr>
              <w:t>信息管理：</w:t>
            </w:r>
          </w:p>
          <w:p w14:paraId="6489C4DE">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）建立信息管理体系，及时、准确的获取所需的信息；</w:t>
            </w:r>
          </w:p>
          <w:p w14:paraId="46E34B70">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）负责对工程实施过程中的各种图纸、资料以及工程进展信息进行管理，协助提供固投数据等各种采购人需要的建设信息资料；</w:t>
            </w:r>
          </w:p>
          <w:p w14:paraId="3AA64C4B">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）负责各施工单位存档文件管理的监督管理，满足采购人及有关部门随时对项目相关文件的阅读和检查需要；</w:t>
            </w:r>
          </w:p>
          <w:p w14:paraId="4DBB1A09">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）按照监理合同附件的要求编制监理月报；每周一上午编制好上周完成工程量交采购人。</w:t>
            </w:r>
          </w:p>
          <w:p w14:paraId="024F1F9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）做好施工现场记录与信息反馈；</w:t>
            </w:r>
          </w:p>
          <w:p w14:paraId="7454C58D">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）督促检查施工单位完成各阶段及全套竣工图的绘制，并负责对竣工图和竣工资料的审核、验收工作；</w:t>
            </w:r>
          </w:p>
          <w:p w14:paraId="1C8E8A4E">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eastAsia="zh-CN"/>
              </w:rPr>
              <w:t>）负责开工直至竣工全过程的有关审批文件、工程资料、工程档案和技术资料进行整理、汇编、归档，做好文、录、表、单的日常管理，归档资料应能够满足监理档案管理要求和审计要求，并在期限届满时移交采购人，移交后方可进行监理费结算。</w:t>
            </w:r>
          </w:p>
          <w:p w14:paraId="5FAC74BE">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采购人负责向监理人提供监理工作需要的图纸（蓝图）、资料（技术要求、通知等）及与被监理项目有关试验报告等技术资料，采购人与承建施工单位签订的合同副本壹份。监理人在使用上述资料期间不得向其他无关单位泄露，项目结束后归还采购人。</w:t>
            </w:r>
          </w:p>
          <w:p w14:paraId="0F4B4B52">
            <w:pPr>
              <w:numPr>
                <w:ilvl w:val="0"/>
                <w:numId w:val="0"/>
              </w:numPr>
              <w:wordWrap/>
              <w:spacing w:line="400" w:lineRule="exact"/>
              <w:ind w:firstLine="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lang w:eastAsia="zh-CN"/>
              </w:rPr>
              <w:t>)与工程建设相关的征地、场地平整、外水、外电、管线迁移、保护等前期工作原则由采购人负责，如需要时，监理必须协助 。</w:t>
            </w:r>
          </w:p>
          <w:p w14:paraId="1645FC39">
            <w:pPr>
              <w:numPr>
                <w:ilvl w:val="0"/>
                <w:numId w:val="0"/>
              </w:numPr>
              <w:wordWrap/>
              <w:spacing w:line="40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（五）</w:t>
            </w:r>
            <w:r>
              <w:rPr>
                <w:rFonts w:hint="eastAsia" w:asciiTheme="minorEastAsia" w:hAnsiTheme="minorEastAsia" w:eastAsiaTheme="minorEastAsia" w:cstheme="minorEastAsia"/>
                <w:b/>
                <w:bCs/>
                <w:sz w:val="21"/>
                <w:szCs w:val="21"/>
                <w:highlight w:val="none"/>
              </w:rPr>
              <w:t>服务质量</w:t>
            </w:r>
          </w:p>
          <w:p w14:paraId="64027581">
            <w:pPr>
              <w:wordWrap/>
              <w:spacing w:line="40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val="0"/>
                <w:bCs/>
                <w:sz w:val="21"/>
                <w:szCs w:val="21"/>
                <w:highlight w:val="none"/>
              </w:rPr>
              <w:t>严格按照国家有关监理规范要求全过程监督工程质量，确保工程 质量达到合格标准。</w:t>
            </w:r>
          </w:p>
          <w:p w14:paraId="67B17615">
            <w:pPr>
              <w:spacing w:line="400" w:lineRule="exact"/>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kern w:val="0"/>
                <w:sz w:val="21"/>
                <w:szCs w:val="21"/>
                <w:highlight w:val="none"/>
                <w:lang w:eastAsia="zh-CN"/>
              </w:rPr>
              <w:t>六</w:t>
            </w:r>
            <w:r>
              <w:rPr>
                <w:rFonts w:hint="eastAsia" w:asciiTheme="minorEastAsia" w:hAnsiTheme="minorEastAsia" w:eastAsiaTheme="minorEastAsia" w:cstheme="minorEastAsia"/>
                <w:b/>
                <w:kern w:val="0"/>
                <w:sz w:val="21"/>
                <w:szCs w:val="21"/>
                <w:highlight w:val="none"/>
              </w:rPr>
              <w:t>）人员配置情况要求：</w:t>
            </w:r>
          </w:p>
          <w:p w14:paraId="2B024847">
            <w:pPr>
              <w:spacing w:line="400" w:lineRule="exact"/>
              <w:rPr>
                <w:rFonts w:hint="eastAsia" w:asciiTheme="minorEastAsia" w:hAnsiTheme="minorEastAsia" w:eastAsiaTheme="minorEastAsia" w:cstheme="minorEastAsia"/>
                <w:bCs/>
                <w:kern w:val="0"/>
                <w:sz w:val="21"/>
                <w:szCs w:val="21"/>
                <w:highlight w:val="none"/>
                <w:lang w:val="en-US" w:eastAsia="zh-CN"/>
              </w:rPr>
            </w:pPr>
            <w:r>
              <w:rPr>
                <w:rFonts w:hint="eastAsia" w:asciiTheme="minorEastAsia" w:hAnsiTheme="minorEastAsia" w:eastAsiaTheme="minorEastAsia" w:cstheme="minorEastAsia"/>
                <w:bCs/>
                <w:kern w:val="0"/>
                <w:sz w:val="21"/>
                <w:szCs w:val="21"/>
                <w:highlight w:val="none"/>
                <w:lang w:val="en-US" w:eastAsia="zh-CN"/>
              </w:rPr>
              <w:t>1.</w:t>
            </w:r>
            <w:r>
              <w:rPr>
                <w:rFonts w:hint="eastAsia" w:asciiTheme="minorEastAsia" w:hAnsiTheme="minorEastAsia" w:eastAsiaTheme="minorEastAsia" w:cstheme="minorEastAsia"/>
                <w:bCs/>
                <w:kern w:val="0"/>
                <w:sz w:val="21"/>
                <w:szCs w:val="21"/>
                <w:highlight w:val="none"/>
                <w:lang w:val="en-US" w:eastAsia="zh-CN"/>
              </w:rPr>
              <w:t>总监理工程师1名</w:t>
            </w:r>
            <w:r>
              <w:rPr>
                <w:rFonts w:hint="eastAsia" w:asciiTheme="minorEastAsia" w:hAnsiTheme="minorEastAsia" w:eastAsiaTheme="minorEastAsia" w:cstheme="minorEastAsia"/>
                <w:bCs/>
                <w:kern w:val="0"/>
                <w:sz w:val="21"/>
                <w:szCs w:val="21"/>
                <w:highlight w:val="none"/>
                <w:lang w:val="en-US" w:eastAsia="zh-CN"/>
              </w:rPr>
              <w:t>，须持有国家注册监理工程师执业资格证(房屋建筑工程注册专业)；</w:t>
            </w:r>
          </w:p>
          <w:p w14:paraId="65695115">
            <w:pPr>
              <w:spacing w:line="400" w:lineRule="exact"/>
              <w:rPr>
                <w:rFonts w:hint="eastAsia" w:asciiTheme="minorEastAsia" w:hAnsiTheme="minorEastAsia" w:eastAsiaTheme="minorEastAsia" w:cstheme="minorEastAsia"/>
                <w:bCs/>
                <w:kern w:val="0"/>
                <w:sz w:val="21"/>
                <w:szCs w:val="21"/>
                <w:highlight w:val="none"/>
                <w:lang w:val="en-US" w:eastAsia="zh-CN"/>
              </w:rPr>
            </w:pPr>
            <w:r>
              <w:rPr>
                <w:rFonts w:hint="eastAsia" w:asciiTheme="minorEastAsia" w:hAnsiTheme="minorEastAsia" w:eastAsiaTheme="minorEastAsia" w:cstheme="minorEastAsia"/>
                <w:bCs/>
                <w:kern w:val="0"/>
                <w:sz w:val="21"/>
                <w:szCs w:val="21"/>
                <w:highlight w:val="none"/>
                <w:lang w:val="en-US" w:eastAsia="zh-CN"/>
              </w:rPr>
              <w:t>2.专业监理工程师不少于1名，须持有国家注册监理工程师执业资格证(房屋建筑工程注册专业)；</w:t>
            </w:r>
          </w:p>
          <w:p w14:paraId="1EC7457E">
            <w:pPr>
              <w:spacing w:line="400" w:lineRule="exact"/>
              <w:rPr>
                <w:rFonts w:hint="eastAsia" w:asciiTheme="minorEastAsia" w:hAnsiTheme="minorEastAsia" w:eastAsiaTheme="minorEastAsia" w:cstheme="minorEastAsia"/>
                <w:bCs/>
                <w:kern w:val="0"/>
                <w:sz w:val="21"/>
                <w:szCs w:val="21"/>
                <w:highlight w:val="none"/>
                <w:lang w:val="en-US" w:eastAsia="zh-CN"/>
              </w:rPr>
            </w:pPr>
            <w:r>
              <w:rPr>
                <w:rFonts w:hint="eastAsia" w:asciiTheme="minorEastAsia" w:hAnsiTheme="minorEastAsia" w:eastAsiaTheme="minorEastAsia" w:cstheme="minorEastAsia"/>
                <w:bCs/>
                <w:kern w:val="0"/>
                <w:sz w:val="21"/>
                <w:szCs w:val="21"/>
                <w:highlight w:val="none"/>
                <w:lang w:val="en-US" w:eastAsia="zh-CN"/>
              </w:rPr>
              <w:t>3.监理员不少于1 名，须持有国家注册监理工程师执业资格证(房屋建筑工程注册专业)</w:t>
            </w:r>
            <w:r>
              <w:rPr>
                <w:rFonts w:hint="eastAsia" w:asciiTheme="minorEastAsia" w:hAnsiTheme="minorEastAsia" w:eastAsiaTheme="minorEastAsia" w:cstheme="minorEastAsia"/>
                <w:bCs/>
                <w:kern w:val="0"/>
                <w:sz w:val="21"/>
                <w:szCs w:val="21"/>
                <w:highlight w:val="none"/>
              </w:rPr>
              <w:t>或广西建设监理工程师证书或广西壮族自治区住建厅颁发的监理员岗位证书</w:t>
            </w:r>
            <w:r>
              <w:rPr>
                <w:rFonts w:hint="eastAsia" w:asciiTheme="minorEastAsia" w:hAnsiTheme="minorEastAsia" w:eastAsiaTheme="minorEastAsia" w:cstheme="minorEastAsia"/>
                <w:bCs/>
                <w:kern w:val="0"/>
                <w:sz w:val="21"/>
                <w:szCs w:val="21"/>
                <w:highlight w:val="none"/>
                <w:lang w:val="en-US" w:eastAsia="zh-CN"/>
              </w:rPr>
              <w:t>。</w:t>
            </w:r>
          </w:p>
          <w:p w14:paraId="7005D539">
            <w:pPr>
              <w:spacing w:line="40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val="0"/>
                <w:kern w:val="0"/>
                <w:sz w:val="21"/>
                <w:szCs w:val="21"/>
                <w:highlight w:val="none"/>
                <w:lang w:val="en-US" w:eastAsia="zh-CN"/>
              </w:rPr>
              <w:t>注：</w:t>
            </w:r>
            <w:r>
              <w:rPr>
                <w:rFonts w:hint="eastAsia" w:asciiTheme="minorEastAsia" w:hAnsiTheme="minorEastAsia" w:eastAsiaTheme="minorEastAsia" w:cstheme="minorEastAsia"/>
                <w:b/>
                <w:bCs w:val="0"/>
                <w:kern w:val="0"/>
                <w:sz w:val="21"/>
                <w:szCs w:val="21"/>
                <w:highlight w:val="none"/>
              </w:rPr>
              <w:t>供应商须在响应文件中提供相关人员的</w:t>
            </w:r>
            <w:r>
              <w:rPr>
                <w:rFonts w:hint="eastAsia" w:asciiTheme="minorEastAsia" w:hAnsiTheme="minorEastAsia" w:eastAsiaTheme="minorEastAsia" w:cstheme="minorEastAsia"/>
                <w:b/>
                <w:bCs w:val="0"/>
                <w:kern w:val="0"/>
                <w:sz w:val="21"/>
                <w:szCs w:val="21"/>
                <w:highlight w:val="none"/>
                <w:lang w:eastAsia="zh-CN"/>
              </w:rPr>
              <w:t>证书</w:t>
            </w:r>
            <w:r>
              <w:rPr>
                <w:rFonts w:hint="eastAsia" w:asciiTheme="minorEastAsia" w:hAnsiTheme="minorEastAsia" w:eastAsiaTheme="minorEastAsia" w:cstheme="minorEastAsia"/>
                <w:b/>
                <w:bCs w:val="0"/>
                <w:kern w:val="0"/>
                <w:sz w:val="21"/>
                <w:szCs w:val="21"/>
                <w:highlight w:val="none"/>
              </w:rPr>
              <w:t>证明材料复印件并加盖供应商公章</w:t>
            </w:r>
            <w:r>
              <w:rPr>
                <w:rFonts w:hint="eastAsia" w:asciiTheme="minorEastAsia" w:hAnsiTheme="minorEastAsia" w:eastAsiaTheme="minorEastAsia" w:cstheme="minorEastAsia"/>
                <w:b/>
                <w:bCs w:val="0"/>
                <w:kern w:val="0"/>
                <w:sz w:val="21"/>
                <w:szCs w:val="21"/>
                <w:highlight w:val="none"/>
                <w:lang w:eastAsia="zh-CN"/>
              </w:rPr>
              <w:t>，</w:t>
            </w:r>
            <w:r>
              <w:rPr>
                <w:rFonts w:hint="eastAsia" w:asciiTheme="minorEastAsia" w:hAnsiTheme="minorEastAsia" w:eastAsiaTheme="minorEastAsia" w:cstheme="minorEastAsia"/>
                <w:b/>
                <w:bCs w:val="0"/>
                <w:kern w:val="0"/>
                <w:sz w:val="21"/>
                <w:szCs w:val="21"/>
                <w:highlight w:val="none"/>
              </w:rPr>
              <w:t>否则按无效</w:t>
            </w:r>
            <w:r>
              <w:rPr>
                <w:rFonts w:hint="eastAsia" w:asciiTheme="minorEastAsia" w:hAnsiTheme="minorEastAsia" w:eastAsiaTheme="minorEastAsia" w:cstheme="minorEastAsia"/>
                <w:b/>
                <w:bCs w:val="0"/>
                <w:kern w:val="0"/>
                <w:sz w:val="21"/>
                <w:szCs w:val="21"/>
                <w:highlight w:val="none"/>
                <w:lang w:eastAsia="zh-CN"/>
              </w:rPr>
              <w:t>响应</w:t>
            </w:r>
            <w:r>
              <w:rPr>
                <w:rFonts w:hint="eastAsia" w:asciiTheme="minorEastAsia" w:hAnsiTheme="minorEastAsia" w:eastAsiaTheme="minorEastAsia" w:cstheme="minorEastAsia"/>
                <w:b/>
                <w:bCs w:val="0"/>
                <w:kern w:val="0"/>
                <w:sz w:val="21"/>
                <w:szCs w:val="21"/>
                <w:highlight w:val="none"/>
              </w:rPr>
              <w:t>处理。</w:t>
            </w:r>
          </w:p>
        </w:tc>
      </w:tr>
      <w:tr w14:paraId="0183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tcBorders>
              <w:top w:val="single" w:color="auto" w:sz="4" w:space="0"/>
              <w:left w:val="single" w:color="auto" w:sz="4" w:space="0"/>
              <w:bottom w:val="single" w:color="auto" w:sz="4" w:space="0"/>
              <w:right w:val="single" w:color="auto" w:sz="4" w:space="0"/>
            </w:tcBorders>
            <w:noWrap/>
            <w:vAlign w:val="center"/>
          </w:tcPr>
          <w:p w14:paraId="75712F63">
            <w:pPr>
              <w:spacing w:line="360" w:lineRule="auto"/>
              <w:jc w:val="left"/>
              <w:rPr>
                <w:rFonts w:ascii="宋体" w:hAnsi="宋体" w:cs="Arial"/>
                <w:b/>
                <w:bCs/>
                <w:iCs/>
                <w:szCs w:val="21"/>
                <w:highlight w:val="none"/>
              </w:rPr>
            </w:pPr>
            <w:r>
              <w:rPr>
                <w:rFonts w:hint="eastAsia" w:ascii="宋体" w:hAnsi="宋体" w:cs="Arial"/>
                <w:b/>
                <w:bCs/>
                <w:iCs/>
                <w:szCs w:val="21"/>
                <w:highlight w:val="none"/>
              </w:rPr>
              <w:t>▲二、商务要求</w:t>
            </w:r>
          </w:p>
        </w:tc>
      </w:tr>
      <w:tr w14:paraId="2E7F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noWrap/>
            <w:vAlign w:val="center"/>
          </w:tcPr>
          <w:p w14:paraId="0AB53E11">
            <w:pPr>
              <w:tabs>
                <w:tab w:val="left" w:pos="180"/>
                <w:tab w:val="left" w:pos="1620"/>
              </w:tabs>
              <w:spacing w:line="440" w:lineRule="exact"/>
              <w:jc w:val="center"/>
              <w:rPr>
                <w:rFonts w:ascii="宋体" w:hAnsi="宋体" w:cs="宋体"/>
                <w:szCs w:val="21"/>
                <w:highlight w:val="none"/>
              </w:rPr>
            </w:pPr>
            <w:r>
              <w:rPr>
                <w:rFonts w:hint="eastAsia" w:ascii="宋体" w:hAnsi="宋体" w:cs="Arial"/>
                <w:szCs w:val="21"/>
                <w:highlight w:val="none"/>
              </w:rPr>
              <w:t>合同签订时间</w:t>
            </w:r>
          </w:p>
        </w:tc>
        <w:tc>
          <w:tcPr>
            <w:tcW w:w="6369" w:type="dxa"/>
            <w:tcBorders>
              <w:top w:val="single" w:color="auto" w:sz="4" w:space="0"/>
              <w:left w:val="single" w:color="auto" w:sz="4" w:space="0"/>
              <w:bottom w:val="single" w:color="auto" w:sz="4" w:space="0"/>
              <w:right w:val="single" w:color="auto" w:sz="4" w:space="0"/>
            </w:tcBorders>
            <w:noWrap/>
            <w:vAlign w:val="center"/>
          </w:tcPr>
          <w:p w14:paraId="1F6DFA4B">
            <w:pPr>
              <w:spacing w:line="320" w:lineRule="exact"/>
              <w:jc w:val="left"/>
              <w:rPr>
                <w:highlight w:val="none"/>
              </w:rPr>
            </w:pPr>
            <w:r>
              <w:rPr>
                <w:rFonts w:ascii="宋体" w:hAnsi="宋体" w:cs="Arial"/>
                <w:bCs/>
                <w:szCs w:val="21"/>
                <w:highlight w:val="none"/>
              </w:rPr>
              <w:t>自成交通知书发出之日起</w:t>
            </w:r>
            <w:r>
              <w:rPr>
                <w:rFonts w:hint="eastAsia" w:ascii="宋体" w:hAnsi="宋体" w:cs="Arial"/>
                <w:bCs/>
                <w:szCs w:val="21"/>
                <w:highlight w:val="none"/>
                <w:lang w:val="en-US" w:eastAsia="zh-CN"/>
              </w:rPr>
              <w:t>25</w:t>
            </w:r>
            <w:r>
              <w:rPr>
                <w:rFonts w:ascii="宋体" w:hAnsi="宋体" w:cs="Arial"/>
                <w:bCs/>
                <w:szCs w:val="21"/>
                <w:highlight w:val="none"/>
              </w:rPr>
              <w:t>日内；</w:t>
            </w:r>
          </w:p>
        </w:tc>
      </w:tr>
      <w:tr w14:paraId="5EBB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tcBorders>
              <w:top w:val="single" w:color="auto" w:sz="4" w:space="0"/>
              <w:left w:val="single" w:color="auto" w:sz="4" w:space="0"/>
              <w:bottom w:val="single" w:color="auto" w:sz="4" w:space="0"/>
              <w:right w:val="single" w:color="auto" w:sz="4" w:space="0"/>
            </w:tcBorders>
            <w:noWrap/>
            <w:vAlign w:val="center"/>
          </w:tcPr>
          <w:p w14:paraId="3F2A4B86">
            <w:pPr>
              <w:tabs>
                <w:tab w:val="left" w:pos="180"/>
                <w:tab w:val="left" w:pos="1620"/>
              </w:tabs>
              <w:spacing w:line="440" w:lineRule="exact"/>
              <w:jc w:val="center"/>
              <w:rPr>
                <w:rFonts w:ascii="宋体" w:hAnsi="宋体" w:cs="宋体"/>
                <w:szCs w:val="21"/>
                <w:highlight w:val="none"/>
              </w:rPr>
            </w:pPr>
            <w:r>
              <w:rPr>
                <w:rFonts w:hint="eastAsia" w:ascii="宋体" w:hAnsi="宋体" w:cs="宋体"/>
                <w:szCs w:val="21"/>
                <w:highlight w:val="none"/>
              </w:rPr>
              <w:t>服务期限及服务地点</w:t>
            </w:r>
          </w:p>
        </w:tc>
        <w:tc>
          <w:tcPr>
            <w:tcW w:w="6369" w:type="dxa"/>
            <w:tcBorders>
              <w:top w:val="single" w:color="auto" w:sz="4" w:space="0"/>
              <w:left w:val="single" w:color="auto" w:sz="4" w:space="0"/>
              <w:bottom w:val="single" w:color="auto" w:sz="4" w:space="0"/>
              <w:right w:val="single" w:color="auto" w:sz="4" w:space="0"/>
            </w:tcBorders>
            <w:noWrap/>
            <w:vAlign w:val="center"/>
          </w:tcPr>
          <w:p w14:paraId="13DDB040">
            <w:pPr>
              <w:numPr>
                <w:ilvl w:val="0"/>
                <w:numId w:val="0"/>
              </w:numPr>
              <w:spacing w:line="320" w:lineRule="exact"/>
              <w:jc w:val="left"/>
              <w:rPr>
                <w:highlight w:val="none"/>
              </w:rPr>
            </w:pPr>
            <w:r>
              <w:rPr>
                <w:rFonts w:hint="eastAsia"/>
                <w:highlight w:val="none"/>
                <w:lang w:val="en-US" w:eastAsia="zh-CN"/>
              </w:rPr>
              <w:t>1.</w:t>
            </w:r>
            <w:r>
              <w:rPr>
                <w:rFonts w:hint="eastAsia"/>
                <w:highlight w:val="none"/>
              </w:rPr>
              <w:t>服务</w:t>
            </w:r>
            <w:r>
              <w:rPr>
                <w:rFonts w:hint="eastAsia"/>
                <w:highlight w:val="none"/>
                <w:lang w:val="en-US" w:eastAsia="zh-CN"/>
              </w:rPr>
              <w:t>期限</w:t>
            </w:r>
            <w:r>
              <w:rPr>
                <w:rFonts w:hint="eastAsia"/>
                <w:highlight w:val="none"/>
              </w:rPr>
              <w:t>：</w:t>
            </w:r>
            <w:r>
              <w:rPr>
                <w:rFonts w:hint="eastAsia"/>
                <w:highlight w:val="none"/>
              </w:rPr>
              <w:t>签订监理合同之日起至工程缺陷责任期结束止，其中施工阶段监理服务期为385日历天。</w:t>
            </w:r>
          </w:p>
          <w:p w14:paraId="58504FD2">
            <w:pPr>
              <w:spacing w:line="32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.服务地点：防城港职业技术学院内（防城港市江山半岛教育园区）。</w:t>
            </w:r>
          </w:p>
        </w:tc>
      </w:tr>
      <w:tr w14:paraId="03B6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noWrap/>
            <w:vAlign w:val="center"/>
          </w:tcPr>
          <w:p w14:paraId="251BCB44">
            <w:pPr>
              <w:tabs>
                <w:tab w:val="left" w:pos="180"/>
                <w:tab w:val="left" w:pos="1620"/>
              </w:tabs>
              <w:spacing w:line="440" w:lineRule="exact"/>
              <w:jc w:val="center"/>
              <w:rPr>
                <w:rFonts w:ascii="宋体" w:hAnsi="宋体"/>
                <w:bCs/>
                <w:iCs/>
                <w:szCs w:val="21"/>
                <w:highlight w:val="none"/>
              </w:rPr>
            </w:pPr>
            <w:r>
              <w:rPr>
                <w:rFonts w:hint="eastAsia" w:ascii="宋体" w:hAnsi="宋体" w:cs="Arial"/>
                <w:szCs w:val="21"/>
                <w:highlight w:val="none"/>
              </w:rPr>
              <w:t>报价要求</w:t>
            </w:r>
          </w:p>
        </w:tc>
        <w:tc>
          <w:tcPr>
            <w:tcW w:w="6369" w:type="dxa"/>
            <w:tcBorders>
              <w:top w:val="single" w:color="auto" w:sz="4" w:space="0"/>
              <w:left w:val="single" w:color="auto" w:sz="4" w:space="0"/>
              <w:bottom w:val="single" w:color="auto" w:sz="4" w:space="0"/>
              <w:right w:val="single" w:color="auto" w:sz="4" w:space="0"/>
            </w:tcBorders>
            <w:noWrap/>
            <w:vAlign w:val="center"/>
          </w:tcPr>
          <w:p w14:paraId="67026A0E">
            <w:pPr>
              <w:spacing w:line="320" w:lineRule="exact"/>
              <w:jc w:val="left"/>
              <w:rPr>
                <w:rFonts w:ascii="宋体" w:hAnsi="宋体"/>
                <w:szCs w:val="21"/>
                <w:highlight w:val="none"/>
              </w:rPr>
            </w:pPr>
            <w:r>
              <w:rPr>
                <w:rFonts w:hint="eastAsia" w:ascii="宋体" w:hAnsi="宋体"/>
                <w:szCs w:val="21"/>
                <w:highlight w:val="none"/>
              </w:rPr>
              <w:t>竞标报价应包括实施和完成本项目的施工阶段和保修阶段监理工作所需的劳务费、技术服务费、交通、通讯、保险、税费和利润等各项完成 磋商文件规定监理内容的可能发生的费用。</w:t>
            </w:r>
          </w:p>
        </w:tc>
      </w:tr>
      <w:tr w14:paraId="35AF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tcBorders>
              <w:top w:val="single" w:color="auto" w:sz="4" w:space="0"/>
              <w:left w:val="single" w:color="auto" w:sz="4" w:space="0"/>
              <w:bottom w:val="single" w:color="auto" w:sz="4" w:space="0"/>
              <w:right w:val="single" w:color="auto" w:sz="4" w:space="0"/>
            </w:tcBorders>
            <w:noWrap/>
            <w:vAlign w:val="center"/>
          </w:tcPr>
          <w:p w14:paraId="0F41B941">
            <w:pPr>
              <w:tabs>
                <w:tab w:val="left" w:pos="180"/>
                <w:tab w:val="left" w:pos="1620"/>
              </w:tabs>
              <w:spacing w:line="440" w:lineRule="exact"/>
              <w:jc w:val="center"/>
              <w:rPr>
                <w:rFonts w:hint="eastAsia" w:ascii="宋体" w:hAnsi="宋体" w:eastAsia="宋体" w:cs="Arial"/>
                <w:szCs w:val="21"/>
                <w:highlight w:val="none"/>
                <w:lang w:eastAsia="zh-CN"/>
              </w:rPr>
            </w:pPr>
            <w:r>
              <w:rPr>
                <w:rFonts w:hint="eastAsia" w:ascii="宋体" w:hAnsi="宋体" w:cs="Arial"/>
                <w:szCs w:val="21"/>
                <w:highlight w:val="none"/>
                <w:lang w:eastAsia="zh-CN"/>
              </w:rPr>
              <w:t>付款方式</w:t>
            </w:r>
          </w:p>
        </w:tc>
        <w:tc>
          <w:tcPr>
            <w:tcW w:w="6369" w:type="dxa"/>
            <w:tcBorders>
              <w:top w:val="single" w:color="auto" w:sz="4" w:space="0"/>
              <w:left w:val="single" w:color="auto" w:sz="4" w:space="0"/>
              <w:bottom w:val="single" w:color="auto" w:sz="4" w:space="0"/>
              <w:right w:val="single" w:color="auto" w:sz="4" w:space="0"/>
            </w:tcBorders>
            <w:noWrap/>
            <w:vAlign w:val="center"/>
          </w:tcPr>
          <w:p w14:paraId="5274F27D">
            <w:pPr>
              <w:spacing w:line="320" w:lineRule="exact"/>
              <w:jc w:val="left"/>
              <w:rPr>
                <w:rFonts w:ascii="宋体" w:hAnsi="宋体" w:eastAsia="宋体"/>
                <w:color w:val="000000"/>
                <w:szCs w:val="21"/>
                <w:highlight w:val="none"/>
                <w:lang w:val="en-US" w:eastAsia="zh-CN"/>
              </w:rPr>
            </w:pPr>
            <w:r>
              <w:rPr>
                <w:rFonts w:hint="eastAsia" w:ascii="宋体" w:hAnsi="宋体"/>
                <w:color w:val="000000"/>
                <w:szCs w:val="21"/>
                <w:highlight w:val="none"/>
                <w:lang w:eastAsia="zh-CN"/>
              </w:rPr>
              <w:t>本项目无预付款。自合同签订且监理人员进场并正常开展监理业务后，按月随施工计量进度同步支付至合同金额的</w:t>
            </w:r>
            <w:r>
              <w:rPr>
                <w:rFonts w:hint="eastAsia" w:ascii="宋体" w:hAnsi="宋体"/>
                <w:color w:val="000000"/>
                <w:szCs w:val="21"/>
                <w:highlight w:val="none"/>
                <w:lang w:val="en-US" w:eastAsia="zh-CN"/>
              </w:rPr>
              <w:t>80%；工程竣工验收合格后，成交供应商向采购人提交应交付的监理资料且工程结算审定完成之后支付至合同金额的90%；工程全部建设内容通过交工验收后，在成交供应商移交全部监理及监理资料并符合档案验收要求后，且缺陷责任期满和完成缺陷恢复后，10个工作日内采购人支付剩余的合同价款。</w:t>
            </w:r>
          </w:p>
        </w:tc>
      </w:tr>
      <w:tr w14:paraId="7C3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51" w:type="dxa"/>
            <w:gridSpan w:val="5"/>
            <w:tcBorders>
              <w:top w:val="single" w:color="auto" w:sz="4" w:space="0"/>
              <w:left w:val="single" w:color="auto" w:sz="4" w:space="0"/>
              <w:bottom w:val="single" w:color="auto" w:sz="4" w:space="0"/>
              <w:right w:val="single" w:color="auto" w:sz="4" w:space="0"/>
            </w:tcBorders>
            <w:noWrap/>
            <w:vAlign w:val="center"/>
          </w:tcPr>
          <w:p w14:paraId="6455021F">
            <w:pPr>
              <w:spacing w:line="320" w:lineRule="exact"/>
              <w:jc w:val="left"/>
              <w:rPr>
                <w:rFonts w:hint="eastAsia" w:ascii="宋体" w:hAnsi="宋体"/>
                <w:color w:val="000000"/>
                <w:szCs w:val="21"/>
                <w:highlight w:val="none"/>
                <w:lang w:eastAsia="zh-CN"/>
              </w:rPr>
            </w:pPr>
            <w:r>
              <w:rPr>
                <w:rFonts w:hint="eastAsia" w:ascii="宋体" w:hAnsi="宋体" w:cs="宋体"/>
                <w:b/>
                <w:bCs/>
                <w:szCs w:val="21"/>
                <w:highlight w:val="none"/>
              </w:rPr>
              <w:t>三、验收</w:t>
            </w:r>
            <w:r>
              <w:rPr>
                <w:rFonts w:hint="eastAsia" w:ascii="宋体" w:hAnsi="宋体" w:cs="宋体"/>
                <w:b/>
                <w:bCs/>
                <w:szCs w:val="21"/>
                <w:highlight w:val="none"/>
                <w:lang w:eastAsia="zh-CN"/>
              </w:rPr>
              <w:t>标准及</w:t>
            </w:r>
            <w:r>
              <w:rPr>
                <w:rFonts w:hint="eastAsia" w:ascii="宋体" w:hAnsi="宋体" w:cs="宋体"/>
                <w:b/>
                <w:bCs/>
                <w:szCs w:val="21"/>
                <w:highlight w:val="none"/>
              </w:rPr>
              <w:t>方法</w:t>
            </w:r>
          </w:p>
        </w:tc>
      </w:tr>
      <w:tr w14:paraId="1F02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51" w:type="dxa"/>
            <w:gridSpan w:val="5"/>
            <w:tcBorders>
              <w:top w:val="single" w:color="auto" w:sz="4" w:space="0"/>
              <w:left w:val="single" w:color="auto" w:sz="4" w:space="0"/>
              <w:bottom w:val="single" w:color="auto" w:sz="4" w:space="0"/>
              <w:right w:val="single" w:color="auto" w:sz="4" w:space="0"/>
            </w:tcBorders>
            <w:noWrap/>
            <w:vAlign w:val="center"/>
          </w:tcPr>
          <w:p w14:paraId="42637726">
            <w:pPr>
              <w:tabs>
                <w:tab w:val="left" w:pos="180"/>
                <w:tab w:val="left" w:pos="1620"/>
              </w:tabs>
              <w:spacing w:line="440" w:lineRule="exact"/>
              <w:jc w:val="both"/>
              <w:rPr>
                <w:rFonts w:ascii="宋体" w:hAnsi="宋体" w:cs="Arial"/>
                <w:szCs w:val="21"/>
                <w:highlight w:val="none"/>
              </w:rPr>
            </w:pPr>
            <w:r>
              <w:rPr>
                <w:rFonts w:hint="eastAsia" w:ascii="宋体" w:hAnsi="宋体" w:cs="Arial"/>
                <w:szCs w:val="21"/>
                <w:highlight w:val="none"/>
              </w:rPr>
              <w:t>符合国家规定的标准和现行技术规范、规程要求，并通过有关部门审查及备案。</w:t>
            </w:r>
          </w:p>
        </w:tc>
      </w:tr>
      <w:tr w14:paraId="1172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51" w:type="dxa"/>
            <w:gridSpan w:val="5"/>
            <w:tcBorders>
              <w:top w:val="single" w:color="auto" w:sz="4" w:space="0"/>
              <w:left w:val="single" w:color="auto" w:sz="4" w:space="0"/>
              <w:bottom w:val="single" w:color="auto" w:sz="4" w:space="0"/>
              <w:right w:val="single" w:color="auto" w:sz="4" w:space="0"/>
            </w:tcBorders>
            <w:noWrap/>
            <w:vAlign w:val="center"/>
          </w:tcPr>
          <w:p w14:paraId="4D2F9272">
            <w:pPr>
              <w:spacing w:line="320" w:lineRule="exact"/>
              <w:jc w:val="left"/>
              <w:rPr>
                <w:rFonts w:hint="eastAsia" w:ascii="宋体" w:hAnsi="宋体" w:cs="Arial"/>
                <w:b/>
                <w:bCs/>
                <w:szCs w:val="21"/>
                <w:highlight w:val="none"/>
              </w:rPr>
            </w:pPr>
            <w:r>
              <w:rPr>
                <w:rFonts w:hint="eastAsia" w:ascii="宋体" w:hAnsi="宋体" w:cs="宋体"/>
                <w:b/>
                <w:bCs/>
                <w:szCs w:val="21"/>
                <w:highlight w:val="none"/>
              </w:rPr>
              <w:t>四、其他要求</w:t>
            </w:r>
          </w:p>
        </w:tc>
      </w:tr>
      <w:tr w14:paraId="4018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251" w:type="dxa"/>
            <w:gridSpan w:val="5"/>
            <w:tcBorders>
              <w:top w:val="single" w:color="auto" w:sz="4" w:space="0"/>
              <w:left w:val="single" w:color="auto" w:sz="4" w:space="0"/>
              <w:bottom w:val="single" w:color="auto" w:sz="4" w:space="0"/>
              <w:right w:val="single" w:color="auto" w:sz="4" w:space="0"/>
            </w:tcBorders>
            <w:noWrap/>
            <w:vAlign w:val="center"/>
          </w:tcPr>
          <w:p w14:paraId="647FFE6F">
            <w:pPr>
              <w:spacing w:line="320" w:lineRule="exact"/>
              <w:jc w:val="left"/>
              <w:rPr>
                <w:rFonts w:hint="eastAsia"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1.以上“技术需求”、“商务要求”，如有任意一项负偏离的则做无效标处理。</w:t>
            </w:r>
          </w:p>
          <w:p w14:paraId="23A18F46">
            <w:pPr>
              <w:spacing w:line="320" w:lineRule="exact"/>
              <w:jc w:val="left"/>
              <w:rPr>
                <w:rFonts w:hint="eastAsia" w:ascii="宋体" w:hAnsi="宋体" w:eastAsia="宋体" w:cs="Times New Roman"/>
                <w:bCs w:val="0"/>
                <w:color w:val="000000"/>
                <w:kern w:val="2"/>
                <w:szCs w:val="21"/>
                <w:highlight w:val="none"/>
                <w:lang w:val="en-US" w:eastAsia="zh-CN"/>
              </w:rPr>
            </w:pPr>
            <w:r>
              <w:rPr>
                <w:rFonts w:hint="eastAsia" w:ascii="宋体" w:hAnsi="宋体" w:cs="Times New Roman"/>
                <w:b/>
                <w:bCs/>
                <w:color w:val="000000"/>
                <w:szCs w:val="21"/>
                <w:highlight w:val="none"/>
                <w:lang w:val="en-US" w:eastAsia="zh-CN"/>
              </w:rPr>
              <w:t>2.</w:t>
            </w:r>
            <w:r>
              <w:rPr>
                <w:rFonts w:hint="eastAsia" w:ascii="宋体" w:hAnsi="宋体" w:eastAsia="宋体" w:cs="Times New Roman"/>
                <w:b/>
                <w:bCs/>
                <w:color w:val="000000"/>
                <w:szCs w:val="21"/>
                <w:highlight w:val="none"/>
              </w:rPr>
              <w:t>供应商须根据采购需求及评审标准编制</w:t>
            </w:r>
            <w:r>
              <w:rPr>
                <w:rFonts w:hint="eastAsia" w:ascii="宋体" w:hAnsi="宋体" w:cs="Times New Roman"/>
                <w:b/>
                <w:bCs/>
                <w:color w:val="000000"/>
                <w:szCs w:val="21"/>
                <w:highlight w:val="none"/>
                <w:lang w:eastAsia="zh-CN"/>
              </w:rPr>
              <w:t>监理大纲</w:t>
            </w:r>
            <w:r>
              <w:rPr>
                <w:rFonts w:hint="eastAsia" w:ascii="宋体" w:hAnsi="宋体" w:eastAsia="宋体" w:cs="Times New Roman"/>
                <w:b/>
                <w:bCs/>
                <w:color w:val="000000"/>
                <w:szCs w:val="21"/>
                <w:highlight w:val="none"/>
                <w:lang w:eastAsia="zh-CN"/>
              </w:rPr>
              <w:t>：①工程特点、难点分析及监理对策②质量控制重点及监理措施③进度控制重点及监理措施④监理工作协调⑤环境保护及文明施工监理措施⑥履行安全职责措施</w:t>
            </w:r>
            <w:r>
              <w:rPr>
                <w:rFonts w:hint="eastAsia" w:ascii="宋体" w:hAnsi="宋体" w:eastAsia="宋体" w:cs="Times New Roman"/>
                <w:b/>
                <w:bCs/>
                <w:color w:val="000000"/>
                <w:szCs w:val="21"/>
                <w:highlight w:val="none"/>
              </w:rPr>
              <w:t>及与项目相关的业绩给磋商小组进行评审。</w:t>
            </w:r>
          </w:p>
        </w:tc>
      </w:tr>
    </w:tbl>
    <w:p w14:paraId="7F744383">
      <w:pPr>
        <w:spacing w:line="360" w:lineRule="auto"/>
        <w:jc w:val="left"/>
        <w:rPr>
          <w:rFonts w:ascii="宋体" w:hAnsi="宋体" w:cs="Arial"/>
          <w:bCs/>
          <w:iCs/>
          <w:szCs w:val="21"/>
          <w:highlight w:val="none"/>
        </w:rPr>
      </w:pPr>
    </w:p>
    <w:p w14:paraId="3214D468">
      <w:pPr>
        <w:spacing w:line="360" w:lineRule="auto"/>
        <w:jc w:val="left"/>
        <w:rPr>
          <w:rFonts w:ascii="宋体" w:hAnsi="宋体" w:cs="Arial"/>
          <w:bCs/>
          <w:iCs/>
          <w:szCs w:val="21"/>
          <w:highlight w:val="none"/>
        </w:rPr>
      </w:pPr>
    </w:p>
    <w:p w14:paraId="270BAC07">
      <w:pPr>
        <w:spacing w:line="360" w:lineRule="auto"/>
        <w:jc w:val="left"/>
        <w:rPr>
          <w:rFonts w:ascii="宋体" w:hAnsi="宋体" w:cs="Arial"/>
          <w:bCs/>
          <w:iCs/>
          <w:szCs w:val="21"/>
          <w:highlight w:val="none"/>
        </w:rPr>
      </w:pPr>
    </w:p>
    <w:p w14:paraId="48A2DF9B">
      <w:pPr>
        <w:spacing w:line="360" w:lineRule="auto"/>
        <w:jc w:val="left"/>
        <w:rPr>
          <w:rFonts w:ascii="宋体" w:hAnsi="宋体" w:cs="Arial"/>
          <w:bCs/>
          <w:iCs/>
          <w:szCs w:val="21"/>
          <w:highlight w:val="none"/>
        </w:rPr>
      </w:pPr>
    </w:p>
    <w:p w14:paraId="24D4D99D">
      <w:pPr>
        <w:spacing w:line="360" w:lineRule="auto"/>
        <w:jc w:val="left"/>
        <w:rPr>
          <w:rFonts w:ascii="宋体" w:hAnsi="宋体" w:cs="Arial"/>
          <w:bCs/>
          <w:iCs/>
          <w:szCs w:val="21"/>
          <w:highlight w:val="none"/>
        </w:rPr>
      </w:pPr>
    </w:p>
    <w:p w14:paraId="5B48AA59">
      <w:pPr>
        <w:spacing w:line="360" w:lineRule="auto"/>
        <w:jc w:val="left"/>
        <w:rPr>
          <w:rFonts w:ascii="宋体" w:hAnsi="宋体" w:cs="Arial"/>
          <w:bCs/>
          <w:iCs/>
          <w:szCs w:val="21"/>
          <w:highlight w:val="none"/>
        </w:rPr>
      </w:pPr>
    </w:p>
    <w:p w14:paraId="189CB990">
      <w:pPr>
        <w:spacing w:line="360" w:lineRule="auto"/>
        <w:jc w:val="left"/>
        <w:rPr>
          <w:rFonts w:ascii="宋体" w:hAnsi="宋体" w:cs="Arial"/>
          <w:bCs/>
          <w:iCs/>
          <w:szCs w:val="21"/>
          <w:highlight w:val="none"/>
        </w:rPr>
      </w:pPr>
    </w:p>
    <w:p w14:paraId="31645889">
      <w:pPr>
        <w:spacing w:line="360" w:lineRule="auto"/>
        <w:jc w:val="left"/>
        <w:rPr>
          <w:rFonts w:hint="eastAsia" w:ascii="宋体" w:hAnsi="宋体" w:cs="Arial"/>
          <w:bCs/>
          <w:iCs/>
          <w:szCs w:val="21"/>
          <w:highlight w:val="none"/>
          <w:lang w:val="en-US" w:eastAsia="zh-CN"/>
        </w:rPr>
      </w:pPr>
      <w:r>
        <w:rPr>
          <w:rFonts w:hint="eastAsia" w:ascii="宋体" w:hAnsi="宋体" w:cs="Arial"/>
          <w:bCs/>
          <w:iCs/>
          <w:szCs w:val="21"/>
          <w:highlight w:val="none"/>
          <w:lang w:val="en-US" w:eastAsia="zh-CN"/>
        </w:rPr>
        <w:t xml:space="preserve"> </w:t>
      </w:r>
      <w:r>
        <w:rPr>
          <w:rFonts w:hint="eastAsia" w:ascii="宋体" w:hAnsi="宋体" w:cs="Arial"/>
          <w:bCs/>
          <w:iCs/>
          <w:szCs w:val="21"/>
          <w:highlight w:val="none"/>
          <w:lang w:val="en-US" w:eastAsia="zh-CN"/>
        </w:rPr>
        <w:tab/>
      </w:r>
      <w:r>
        <w:rPr>
          <w:rFonts w:hint="eastAsia" w:ascii="宋体" w:hAnsi="宋体" w:cs="Arial"/>
          <w:bCs/>
          <w:iCs/>
          <w:szCs w:val="21"/>
          <w:highlight w:val="none"/>
          <w:lang w:val="en-US" w:eastAsia="zh-CN"/>
        </w:rPr>
        <w:t xml:space="preserve"> </w:t>
      </w:r>
      <w:r>
        <w:rPr>
          <w:rFonts w:hint="eastAsia" w:ascii="宋体" w:hAnsi="宋体" w:cs="Arial"/>
          <w:bCs/>
          <w:iCs/>
          <w:szCs w:val="21"/>
          <w:highlight w:val="none"/>
          <w:lang w:val="en-US" w:eastAsia="zh-CN"/>
        </w:rPr>
        <w:tab/>
      </w:r>
      <w:r>
        <w:rPr>
          <w:rFonts w:hint="eastAsia" w:ascii="宋体" w:hAnsi="宋体" w:cs="Arial"/>
          <w:bCs/>
          <w:iCs/>
          <w:szCs w:val="21"/>
          <w:highlight w:val="none"/>
          <w:lang w:val="en-US" w:eastAsia="zh-CN"/>
        </w:rPr>
        <w:t xml:space="preserve"> </w:t>
      </w:r>
      <w:r>
        <w:rPr>
          <w:rFonts w:hint="eastAsia" w:ascii="宋体" w:hAnsi="宋体" w:cs="Arial"/>
          <w:bCs/>
          <w:iCs/>
          <w:szCs w:val="21"/>
          <w:highlight w:val="none"/>
          <w:lang w:val="en-US" w:eastAsia="zh-CN"/>
        </w:rPr>
        <w:tab/>
      </w:r>
      <w:r>
        <w:rPr>
          <w:rFonts w:hint="eastAsia" w:ascii="宋体" w:hAnsi="宋体" w:cs="Arial"/>
          <w:bCs/>
          <w:iCs/>
          <w:szCs w:val="21"/>
          <w:highlight w:val="none"/>
          <w:lang w:val="en-US" w:eastAsia="zh-CN"/>
        </w:rPr>
        <w:t xml:space="preserve"> </w:t>
      </w:r>
    </w:p>
    <w:p w14:paraId="2E7DDF23">
      <w:pPr>
        <w:spacing w:line="360" w:lineRule="auto"/>
        <w:jc w:val="left"/>
        <w:rPr>
          <w:rFonts w:ascii="宋体" w:hAnsi="宋体" w:cs="Arial"/>
          <w:bCs/>
          <w:iCs/>
          <w:szCs w:val="21"/>
          <w:highlight w:val="none"/>
          <w:lang w:val="en-US" w:eastAsia="zh-CN"/>
        </w:rPr>
      </w:pPr>
    </w:p>
    <w:p w14:paraId="1A5CDA35">
      <w:pPr>
        <w:spacing w:line="360" w:lineRule="auto"/>
        <w:jc w:val="left"/>
        <w:rPr>
          <w:rFonts w:ascii="宋体" w:hAnsi="宋体" w:cs="Arial"/>
          <w:bCs/>
          <w:iCs/>
          <w:szCs w:val="21"/>
          <w:highlight w:val="none"/>
          <w:lang w:val="en-US" w:eastAsia="zh-CN"/>
        </w:rPr>
      </w:pPr>
    </w:p>
    <w:p w14:paraId="5CE6FA72">
      <w:pPr>
        <w:spacing w:line="360" w:lineRule="auto"/>
        <w:jc w:val="left"/>
        <w:rPr>
          <w:rFonts w:ascii="宋体" w:hAnsi="宋体" w:cs="Arial"/>
          <w:bCs/>
          <w:iCs/>
          <w:szCs w:val="21"/>
          <w:highlight w:val="none"/>
          <w:lang w:val="en-US" w:eastAsia="zh-CN"/>
        </w:rPr>
      </w:pPr>
    </w:p>
    <w:p w14:paraId="2237A343">
      <w:pPr>
        <w:spacing w:line="360" w:lineRule="auto"/>
        <w:jc w:val="left"/>
        <w:rPr>
          <w:rFonts w:ascii="宋体" w:hAnsi="宋体" w:cs="Arial"/>
          <w:bCs/>
          <w:iCs/>
          <w:szCs w:val="21"/>
          <w:highlight w:val="none"/>
          <w:lang w:val="en-US" w:eastAsia="zh-CN"/>
        </w:rPr>
      </w:pPr>
    </w:p>
    <w:p w14:paraId="71260ABA">
      <w:pPr>
        <w:spacing w:line="360" w:lineRule="auto"/>
        <w:jc w:val="left"/>
        <w:rPr>
          <w:rFonts w:ascii="宋体" w:hAnsi="宋体" w:cs="Arial"/>
          <w:bCs/>
          <w:iCs/>
          <w:szCs w:val="21"/>
          <w:highlight w:val="none"/>
          <w:lang w:val="en-US" w:eastAsia="zh-CN"/>
        </w:rPr>
      </w:pPr>
    </w:p>
    <w:p w14:paraId="0DFFEC6B">
      <w:pPr>
        <w:spacing w:line="360" w:lineRule="auto"/>
        <w:jc w:val="left"/>
        <w:rPr>
          <w:rFonts w:ascii="宋体" w:hAnsi="宋体" w:cs="Arial"/>
          <w:bCs/>
          <w:iCs/>
          <w:szCs w:val="21"/>
          <w:highlight w:val="none"/>
          <w:lang w:val="en-US" w:eastAsia="zh-CN"/>
        </w:rPr>
      </w:pPr>
    </w:p>
    <w:p w14:paraId="13DB638F">
      <w:pPr>
        <w:pStyle w:val="7"/>
        <w:jc w:val="center"/>
        <w:rPr>
          <w:highlight w:val="none"/>
        </w:rPr>
      </w:pPr>
      <w:bookmarkStart w:id="75" w:name="_Toc74323459"/>
      <w:r>
        <w:rPr>
          <w:rFonts w:hint="eastAsia"/>
          <w:highlight w:val="none"/>
        </w:rPr>
        <w:t>第四章  评审程序、评审方法和评审标准</w:t>
      </w:r>
      <w:bookmarkEnd w:id="75"/>
    </w:p>
    <w:p w14:paraId="5538C777">
      <w:pPr>
        <w:spacing w:line="360" w:lineRule="auto"/>
        <w:jc w:val="center"/>
        <w:rPr>
          <w:rFonts w:ascii="宋体" w:hAnsi="宋体"/>
          <w:b/>
          <w:sz w:val="32"/>
          <w:szCs w:val="32"/>
          <w:highlight w:val="none"/>
        </w:rPr>
      </w:pPr>
      <w:r>
        <w:rPr>
          <w:rFonts w:hint="eastAsia" w:ascii="宋体" w:hAnsi="宋体"/>
          <w:b/>
          <w:sz w:val="32"/>
          <w:szCs w:val="32"/>
          <w:highlight w:val="none"/>
        </w:rPr>
        <w:t>一、评审程序和评审方法</w:t>
      </w:r>
    </w:p>
    <w:p w14:paraId="732B872F">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1</w:t>
      </w:r>
      <w:r>
        <w:rPr>
          <w:rFonts w:hint="eastAsia" w:ascii="黑体" w:hAnsi="黑体" w:eastAsia="黑体" w:cs="宋体"/>
          <w:b/>
          <w:bCs/>
          <w:sz w:val="24"/>
          <w:highlight w:val="none"/>
        </w:rPr>
        <w:t>.资格审查</w:t>
      </w:r>
    </w:p>
    <w:p w14:paraId="3F9BC321">
      <w:pPr>
        <w:spacing w:line="360" w:lineRule="auto"/>
        <w:ind w:firstLine="420" w:firstLineChars="200"/>
        <w:rPr>
          <w:rFonts w:ascii="宋体" w:hAnsi="宋体"/>
          <w:szCs w:val="21"/>
          <w:highlight w:val="none"/>
        </w:rPr>
      </w:pPr>
      <w:r>
        <w:rPr>
          <w:rFonts w:ascii="宋体" w:hAnsi="宋体" w:cs="宋体"/>
          <w:szCs w:val="21"/>
          <w:highlight w:val="none"/>
        </w:rPr>
        <w:t>1</w:t>
      </w:r>
      <w:r>
        <w:rPr>
          <w:rFonts w:hint="eastAsia" w:ascii="宋体" w:hAnsi="宋体" w:cs="宋体"/>
          <w:szCs w:val="21"/>
          <w:highlight w:val="none"/>
        </w:rPr>
        <w:t>.1</w:t>
      </w:r>
      <w:r>
        <w:rPr>
          <w:rFonts w:hint="eastAsia" w:ascii="宋体" w:hAnsi="宋体"/>
          <w:szCs w:val="21"/>
          <w:highlight w:val="none"/>
        </w:rPr>
        <w:t>响应文件开启后，磋商小组依法对供应商的资格证明文件进行审查。</w:t>
      </w:r>
    </w:p>
    <w:p w14:paraId="6E85E90F">
      <w:pPr>
        <w:spacing w:line="360" w:lineRule="auto"/>
        <w:ind w:firstLine="420" w:firstLineChars="200"/>
        <w:rPr>
          <w:rFonts w:ascii="宋体" w:hAnsi="宋体" w:cs="宋体"/>
          <w:szCs w:val="21"/>
          <w:highlight w:val="none"/>
        </w:rPr>
      </w:pPr>
      <w:r>
        <w:rPr>
          <w:rFonts w:hint="eastAsia" w:ascii="宋体" w:hAnsi="宋体" w:cs="宋体"/>
          <w:szCs w:val="21"/>
          <w:highlight w:val="none"/>
        </w:rPr>
        <w:t>注：</w:t>
      </w:r>
      <w:r>
        <w:rPr>
          <w:rFonts w:hint="eastAsia"/>
          <w:highlight w:val="none"/>
        </w:rPr>
        <w:t>磋商小组</w:t>
      </w:r>
      <w:r>
        <w:rPr>
          <w:rFonts w:hint="eastAsia" w:ascii="宋体" w:hAnsi="宋体" w:cs="宋体"/>
          <w:szCs w:val="21"/>
          <w:highlight w:val="none"/>
        </w:rPr>
        <w:t>在资格审查结束前，对供应商进行信用查询。</w:t>
      </w:r>
    </w:p>
    <w:p w14:paraId="6E06946E">
      <w:pPr>
        <w:spacing w:line="360" w:lineRule="auto"/>
        <w:ind w:firstLine="420" w:firstLineChars="200"/>
        <w:rPr>
          <w:rFonts w:ascii="宋体" w:hAnsi="宋体" w:cs="宋体"/>
          <w:szCs w:val="21"/>
          <w:highlight w:val="none"/>
        </w:rPr>
      </w:pPr>
      <w:r>
        <w:rPr>
          <w:rFonts w:hint="eastAsia" w:ascii="宋体" w:hAnsi="宋体" w:cs="宋体"/>
          <w:szCs w:val="21"/>
          <w:highlight w:val="none"/>
        </w:rPr>
        <w:t>（1）查询渠道：</w:t>
      </w:r>
      <w:r>
        <w:rPr>
          <w:rFonts w:ascii="宋体" w:hAnsi="宋体" w:cs="宋体"/>
          <w:szCs w:val="21"/>
          <w:highlight w:val="none"/>
        </w:rPr>
        <w:t>广西政府采购云平台</w:t>
      </w:r>
      <w:r>
        <w:rPr>
          <w:rFonts w:hint="eastAsia" w:ascii="宋体" w:hAnsi="宋体" w:cs="宋体"/>
          <w:szCs w:val="21"/>
          <w:highlight w:val="none"/>
        </w:rPr>
        <w:t>“信用中国”网站(www.creditchina.gov.cn)、中国政府采购网(www.ccgp.gov.cn)链接入口。</w:t>
      </w:r>
    </w:p>
    <w:p w14:paraId="45095687">
      <w:pPr>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14:paraId="2EFAE489">
      <w:pPr>
        <w:spacing w:line="360" w:lineRule="auto"/>
        <w:ind w:firstLine="420" w:firstLineChars="200"/>
        <w:rPr>
          <w:rFonts w:ascii="宋体" w:hAnsi="宋体" w:cs="宋体"/>
          <w:szCs w:val="21"/>
          <w:highlight w:val="none"/>
        </w:rPr>
      </w:pPr>
      <w:r>
        <w:rPr>
          <w:rFonts w:hint="eastAsia" w:ascii="宋体" w:hAnsi="宋体" w:cs="宋体"/>
          <w:szCs w:val="21"/>
          <w:highlight w:val="none"/>
        </w:rPr>
        <w:t>（3）查询记录和证据留存方式：在查询网站中直接查询，截图另存为电子文档作为评审资料保存。</w:t>
      </w:r>
    </w:p>
    <w:p w14:paraId="4E682E16">
      <w:pPr>
        <w:spacing w:line="360" w:lineRule="auto"/>
        <w:ind w:firstLine="420" w:firstLineChars="200"/>
        <w:rPr>
          <w:rFonts w:ascii="宋体" w:hAnsi="宋体" w:cs="宋体"/>
          <w:szCs w:val="21"/>
          <w:highlight w:val="none"/>
        </w:rPr>
      </w:pPr>
      <w:r>
        <w:rPr>
          <w:rFonts w:hint="eastAsia" w:ascii="宋体" w:hAnsi="宋体" w:cs="宋体"/>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szCs w:val="21"/>
          <w:highlight w:val="none"/>
        </w:rPr>
        <w:t>。</w:t>
      </w:r>
    </w:p>
    <w:p w14:paraId="28EB9183">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.2资格审查标准为本磋商文件中载明对供应商资格要求的条件。资格审查采用合格制，凡符合磋商文件规定的供应商资格要求的响应文件均通过资格审查。</w:t>
      </w:r>
    </w:p>
    <w:p w14:paraId="438B252C">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.3供应商有下列情形之一的，资格审查不通过，其响应文件按无效响应处理：</w:t>
      </w:r>
    </w:p>
    <w:p w14:paraId="4DE4B908">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）不具备磋商文件中规定的资格要求的；</w:t>
      </w:r>
    </w:p>
    <w:p w14:paraId="1546B79D">
      <w:pPr>
        <w:spacing w:line="360" w:lineRule="auto"/>
        <w:ind w:firstLine="420" w:firstLineChars="200"/>
        <w:rPr>
          <w:rFonts w:ascii="宋体" w:hAnsi="宋体" w:cs="宋体"/>
          <w:szCs w:val="21"/>
          <w:highlight w:val="none"/>
        </w:rPr>
      </w:pPr>
      <w:r>
        <w:rPr>
          <w:rFonts w:hint="eastAsia" w:ascii="宋体" w:hAnsi="宋体" w:cs="宋体"/>
          <w:szCs w:val="21"/>
          <w:highlight w:val="none"/>
        </w:rPr>
        <w:t>（2）未按磋商文件规定的方式获取本磋商文件的供应商；</w:t>
      </w:r>
    </w:p>
    <w:p w14:paraId="6121621F">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）响应文件的资格证明文件缺少任一项“供应商须知前附表”资格证明文件规定的“必须提供”的文件资料的；</w:t>
      </w:r>
    </w:p>
    <w:p w14:paraId="37E027AF">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）响应文件中的资格证明文件出现任一项不符合“供应商须知前附表”资格证明文件规定的“必须提供”的文件资料要求或者无效的；</w:t>
      </w:r>
    </w:p>
    <w:p w14:paraId="321E084E">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9953221">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.4通过资格审查的合格供应商不足3家的，不得进入符合性审查环节，</w:t>
      </w:r>
      <w:r>
        <w:rPr>
          <w:rFonts w:hint="eastAsia" w:ascii="宋体" w:hAnsi="宋体"/>
          <w:szCs w:val="21"/>
          <w:highlight w:val="none"/>
        </w:rPr>
        <w:t>采购人或者采购代理机构应当重新开展采购活动。</w:t>
      </w:r>
    </w:p>
    <w:p w14:paraId="368B7523">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.符合性审查</w:t>
      </w:r>
    </w:p>
    <w:p w14:paraId="142B76BA">
      <w:pPr>
        <w:spacing w:line="360" w:lineRule="auto"/>
        <w:ind w:firstLine="420" w:firstLineChars="200"/>
        <w:rPr>
          <w:rFonts w:ascii="宋体" w:hAnsi="宋体" w:cs="宋体"/>
          <w:szCs w:val="21"/>
          <w:highlight w:val="none"/>
        </w:rPr>
      </w:pPr>
      <w:bookmarkStart w:id="76" w:name="_Hlk42528882"/>
      <w:r>
        <w:rPr>
          <w:rFonts w:ascii="宋体" w:hAnsi="宋体" w:cs="宋体"/>
          <w:szCs w:val="21"/>
          <w:highlight w:val="none"/>
        </w:rPr>
        <w:t>2.1</w:t>
      </w:r>
      <w:r>
        <w:rPr>
          <w:rFonts w:hint="eastAsia" w:ascii="宋体" w:hAnsi="宋体" w:cs="宋体"/>
          <w:szCs w:val="21"/>
          <w:highlight w:val="none"/>
        </w:rPr>
        <w:t>由磋商小组对</w:t>
      </w:r>
      <w:r>
        <w:rPr>
          <w:rFonts w:hint="eastAsia" w:ascii="宋体" w:hAnsi="宋体"/>
          <w:szCs w:val="21"/>
          <w:highlight w:val="none"/>
        </w:rPr>
        <w:t>通过资格审查的合格供应商</w:t>
      </w:r>
      <w:r>
        <w:rPr>
          <w:rFonts w:hint="eastAsia" w:ascii="宋体" w:hAnsi="宋体" w:cs="宋体"/>
          <w:szCs w:val="21"/>
          <w:highlight w:val="none"/>
        </w:rPr>
        <w:t>的响应文件的竞标报价、商务、技术等实质性要求进行符合性审查，以确定其是否满足磋商文件的实质性要求。</w:t>
      </w:r>
    </w:p>
    <w:bookmarkEnd w:id="76"/>
    <w:p w14:paraId="7099D066">
      <w:pPr>
        <w:spacing w:line="360" w:lineRule="auto"/>
        <w:ind w:firstLine="420" w:firstLineChars="200"/>
        <w:rPr>
          <w:rFonts w:ascii="宋体" w:hAnsi="宋体" w:cs="宋体"/>
          <w:szCs w:val="21"/>
          <w:highlight w:val="none"/>
        </w:rPr>
      </w:pPr>
      <w:r>
        <w:rPr>
          <w:rFonts w:ascii="宋体" w:hAnsi="宋体" w:cs="宋体"/>
          <w:szCs w:val="21"/>
          <w:highlight w:val="none"/>
        </w:rPr>
        <w:t>2.2</w:t>
      </w:r>
      <w:r>
        <w:rPr>
          <w:rFonts w:hint="eastAsia" w:ascii="宋体" w:hAnsi="宋体" w:cs="宋体"/>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204ACF">
      <w:pPr>
        <w:spacing w:line="360" w:lineRule="auto"/>
        <w:ind w:firstLine="420" w:firstLineChars="200"/>
        <w:rPr>
          <w:rFonts w:ascii="宋体" w:hAnsi="宋体" w:cs="宋体"/>
          <w:spacing w:val="-6"/>
          <w:szCs w:val="21"/>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highlight w:val="none"/>
        </w:rPr>
        <w:t>签章</w:t>
      </w:r>
      <w:r>
        <w:rPr>
          <w:rFonts w:hint="eastAsia" w:ascii="宋体" w:hAnsi="宋体" w:cs="宋体"/>
          <w:spacing w:val="-6"/>
          <w:szCs w:val="21"/>
          <w:highlight w:val="none"/>
        </w:rPr>
        <w:t>。</w:t>
      </w:r>
    </w:p>
    <w:p w14:paraId="0CA1327F">
      <w:pPr>
        <w:spacing w:line="360" w:lineRule="auto"/>
        <w:ind w:firstLine="420" w:firstLineChars="200"/>
        <w:rPr>
          <w:rFonts w:ascii="宋体" w:hAnsi="宋体" w:cs="宋体"/>
          <w:spacing w:val="-6"/>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D0584BF">
      <w:pPr>
        <w:spacing w:line="360" w:lineRule="auto"/>
        <w:ind w:firstLine="396" w:firstLineChars="200"/>
        <w:rPr>
          <w:rFonts w:ascii="宋体" w:hAnsi="宋体" w:cs="宋体"/>
          <w:szCs w:val="21"/>
          <w:highlight w:val="none"/>
        </w:rPr>
      </w:pPr>
      <w:r>
        <w:rPr>
          <w:rFonts w:ascii="宋体" w:hAnsi="宋体" w:cs="宋体"/>
          <w:spacing w:val="-6"/>
          <w:szCs w:val="21"/>
          <w:highlight w:val="none"/>
        </w:rPr>
        <w:t>2.4</w:t>
      </w:r>
      <w:r>
        <w:rPr>
          <w:rFonts w:hint="eastAsia" w:ascii="宋体" w:hAnsi="宋体" w:cs="宋体"/>
          <w:szCs w:val="21"/>
          <w:highlight w:val="none"/>
        </w:rPr>
        <w:t xml:space="preserve">首次响应文件报价出现前后不一致的，按照下列规定修正： </w:t>
      </w:r>
    </w:p>
    <w:p w14:paraId="2DF72378">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213FAB5C">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0930AC4B">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0FF3D943">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4DFF8E3F">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4073ACC7">
      <w:pPr>
        <w:spacing w:line="360" w:lineRule="auto"/>
        <w:ind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商务技术报价评审</w:t>
      </w:r>
    </w:p>
    <w:p w14:paraId="27B96732">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1A15425E">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2D89DD42">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7B3F86F6">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2）委托代理人未能出具有效身份证或者出具的身份证与授权委托书中的信息不符的； </w:t>
      </w:r>
    </w:p>
    <w:p w14:paraId="07E60994">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74C1E23">
      <w:pPr>
        <w:spacing w:line="360" w:lineRule="auto"/>
        <w:ind w:firstLine="420" w:firstLineChars="200"/>
        <w:rPr>
          <w:rFonts w:ascii="宋体" w:hAnsi="宋体" w:cs="宋体"/>
          <w:szCs w:val="21"/>
          <w:highlight w:val="none"/>
        </w:rPr>
      </w:pPr>
      <w:r>
        <w:rPr>
          <w:rFonts w:hint="eastAsia" w:ascii="宋体" w:hAnsi="宋体" w:cs="宋体"/>
          <w:szCs w:val="21"/>
          <w:highlight w:val="none"/>
        </w:rPr>
        <w:t>4）商务要求允许负偏离的条款数超过“供应商须知前附表”规定项数的；</w:t>
      </w:r>
    </w:p>
    <w:p w14:paraId="61A93517">
      <w:pPr>
        <w:spacing w:line="360" w:lineRule="auto"/>
        <w:ind w:firstLine="420" w:firstLineChars="200"/>
        <w:rPr>
          <w:rFonts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06782992">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16B6882F">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5BE700F0">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8）响应文件含有采购人不能接受的附加条件；</w:t>
      </w:r>
    </w:p>
    <w:p w14:paraId="4B1E3E9D">
      <w:pPr>
        <w:spacing w:line="360" w:lineRule="auto"/>
        <w:ind w:firstLine="420" w:firstLineChars="200"/>
        <w:rPr>
          <w:rFonts w:ascii="宋体" w:hAnsi="宋体" w:cs="宋体"/>
          <w:szCs w:val="21"/>
          <w:highlight w:val="none"/>
        </w:rPr>
      </w:pPr>
      <w:r>
        <w:rPr>
          <w:rFonts w:hint="eastAsia" w:ascii="宋体" w:hAnsi="宋体" w:cs="宋体"/>
          <w:szCs w:val="21"/>
          <w:highlight w:val="none"/>
        </w:rPr>
        <w:t>9）属于“供应商须知正文”第7.</w:t>
      </w:r>
      <w:r>
        <w:rPr>
          <w:rFonts w:ascii="宋体" w:hAnsi="宋体" w:cs="宋体"/>
          <w:szCs w:val="21"/>
          <w:highlight w:val="none"/>
        </w:rPr>
        <w:t>5</w:t>
      </w:r>
      <w:r>
        <w:rPr>
          <w:rFonts w:hint="eastAsia" w:ascii="宋体" w:hAnsi="宋体" w:cs="宋体"/>
          <w:szCs w:val="21"/>
          <w:highlight w:val="none"/>
        </w:rPr>
        <w:t>条情形；</w:t>
      </w:r>
    </w:p>
    <w:p w14:paraId="7A82452C">
      <w:pPr>
        <w:spacing w:line="360" w:lineRule="auto"/>
        <w:ind w:firstLine="420" w:firstLineChars="200"/>
        <w:rPr>
          <w:rFonts w:ascii="宋体" w:hAnsi="宋体" w:cs="宋体"/>
          <w:szCs w:val="21"/>
          <w:highlight w:val="none"/>
        </w:rPr>
      </w:pPr>
      <w:r>
        <w:rPr>
          <w:rFonts w:hint="eastAsia" w:ascii="宋体" w:hAnsi="宋体" w:cs="宋体"/>
          <w:szCs w:val="21"/>
          <w:highlight w:val="none"/>
        </w:rPr>
        <w:t>10）技术要求允许负偏离的条款数超过“供应商须知前附表”规定项数；</w:t>
      </w:r>
    </w:p>
    <w:p w14:paraId="1042DA88">
      <w:pPr>
        <w:spacing w:line="360" w:lineRule="auto"/>
        <w:ind w:firstLine="420" w:firstLineChars="200"/>
        <w:rPr>
          <w:rFonts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57C73D72">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bookmarkStart w:id="77" w:name="_Hlk71704147"/>
      <w:r>
        <w:rPr>
          <w:rFonts w:hint="eastAsia" w:ascii="宋体" w:hAnsi="宋体" w:cs="宋体"/>
          <w:szCs w:val="21"/>
          <w:highlight w:val="none"/>
        </w:rPr>
        <w:t>磋商文件未载明允许提供备选（替代）竞标方案或明确不允许提供备选（替代）竞标方案时，供应商提供了备选（替代）竞标方案的；</w:t>
      </w:r>
      <w:bookmarkEnd w:id="77"/>
    </w:p>
    <w:p w14:paraId="5C69475D">
      <w:pPr>
        <w:spacing w:line="360" w:lineRule="auto"/>
        <w:ind w:firstLine="420" w:firstLineChars="200"/>
        <w:rPr>
          <w:rFonts w:ascii="宋体" w:hAnsi="宋体" w:cs="宋体"/>
          <w:szCs w:val="21"/>
          <w:highlight w:val="none"/>
        </w:rPr>
      </w:pPr>
      <w:r>
        <w:rPr>
          <w:rFonts w:hint="eastAsia" w:ascii="宋体" w:hAnsi="宋体" w:cs="宋体"/>
          <w:szCs w:val="21"/>
          <w:highlight w:val="none"/>
        </w:rPr>
        <w:t>13）响应文件标注的项目名称或者项目编号与磋商文件标注的项目名称或者项目编号不一致的；</w:t>
      </w:r>
    </w:p>
    <w:p w14:paraId="1DF13561">
      <w:pPr>
        <w:spacing w:line="360" w:lineRule="auto"/>
        <w:ind w:firstLine="420" w:firstLineChars="200"/>
        <w:rPr>
          <w:rFonts w:ascii="宋体" w:hAnsi="宋体" w:cs="宋体"/>
          <w:szCs w:val="21"/>
          <w:highlight w:val="none"/>
        </w:rPr>
      </w:pPr>
      <w:r>
        <w:rPr>
          <w:rFonts w:hint="eastAsia" w:ascii="宋体" w:hAnsi="宋体" w:cs="宋体"/>
          <w:szCs w:val="21"/>
          <w:highlight w:val="none"/>
        </w:rPr>
        <w:t>14）</w:t>
      </w:r>
      <w:r>
        <w:rPr>
          <w:rFonts w:hint="eastAsia" w:ascii="宋体" w:hAnsi="宋体"/>
          <w:b/>
          <w:szCs w:val="21"/>
          <w:highlight w:val="none"/>
        </w:rPr>
        <w:t>竞争性磋商文件明确不允许分包，响应文件拟分包的；</w:t>
      </w:r>
    </w:p>
    <w:p w14:paraId="2000C2B4">
      <w:pPr>
        <w:spacing w:line="360" w:lineRule="auto"/>
        <w:ind w:firstLine="420" w:firstLineChars="200"/>
        <w:rPr>
          <w:rFonts w:ascii="宋体" w:hAnsi="宋体" w:cs="宋体"/>
          <w:szCs w:val="21"/>
          <w:highlight w:val="none"/>
        </w:rPr>
      </w:pPr>
      <w:r>
        <w:rPr>
          <w:rFonts w:hint="eastAsia" w:ascii="宋体" w:hAnsi="宋体" w:cs="宋体"/>
          <w:szCs w:val="21"/>
          <w:highlight w:val="none"/>
        </w:rPr>
        <w:t>15）未响应磋商文件实质性要求；</w:t>
      </w:r>
    </w:p>
    <w:p w14:paraId="240B49D0">
      <w:pPr>
        <w:spacing w:line="360" w:lineRule="auto"/>
        <w:ind w:firstLine="420" w:firstLineChars="200"/>
        <w:rPr>
          <w:rFonts w:ascii="宋体" w:hAnsi="宋体" w:cs="宋体"/>
          <w:szCs w:val="21"/>
          <w:highlight w:val="none"/>
        </w:rPr>
      </w:pPr>
      <w:r>
        <w:rPr>
          <w:rFonts w:hint="eastAsia" w:ascii="宋体" w:hAnsi="宋体" w:cs="宋体"/>
          <w:szCs w:val="21"/>
          <w:highlight w:val="none"/>
        </w:rPr>
        <w:t>16）法律、法规和磋商文件规定的其他无效情形。</w:t>
      </w:r>
    </w:p>
    <w:p w14:paraId="555642BC">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）报价评审</w:t>
      </w:r>
    </w:p>
    <w:p w14:paraId="5DDFE7AC">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 xml:space="preserve"> </w:t>
      </w:r>
      <w:r>
        <w:rPr>
          <w:rFonts w:hint="eastAsia" w:ascii="宋体" w:hAnsi="宋体" w:cs="宋体"/>
          <w:szCs w:val="21"/>
          <w:highlight w:val="none"/>
        </w:rPr>
        <w:t>响应文件未提供“供应商须知前附表” 报价文件中规定的“竞标报价表”；</w:t>
      </w:r>
    </w:p>
    <w:p w14:paraId="45FE8E3B">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5E4042D7">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77292306">
      <w:pPr>
        <w:spacing w:line="360" w:lineRule="auto"/>
        <w:ind w:firstLine="420" w:firstLineChars="200"/>
        <w:rPr>
          <w:rFonts w:ascii="宋体" w:hAnsi="宋体" w:cs="宋体"/>
          <w:szCs w:val="21"/>
          <w:highlight w:val="none"/>
        </w:rPr>
      </w:pPr>
      <w:r>
        <w:rPr>
          <w:rFonts w:hint="eastAsia" w:ascii="宋体" w:hAnsi="宋体" w:cs="宋体"/>
          <w:szCs w:val="21"/>
          <w:highlight w:val="none"/>
        </w:rPr>
        <w:t>4）竞标报价（包含首次报价、最后报价）超过所竞标项目规定的</w:t>
      </w:r>
      <w:r>
        <w:rPr>
          <w:rFonts w:hint="eastAsia" w:ascii="宋体" w:hAnsi="宋体" w:cs="宋体"/>
          <w:bCs/>
          <w:szCs w:val="21"/>
          <w:highlight w:val="none"/>
        </w:rPr>
        <w:t>采购预算或最高限价的</w:t>
      </w:r>
      <w:r>
        <w:rPr>
          <w:rFonts w:hint="eastAsia" w:ascii="宋体" w:hAnsi="宋体" w:cs="宋体"/>
          <w:szCs w:val="21"/>
          <w:highlight w:val="none"/>
        </w:rPr>
        <w:t>；</w:t>
      </w:r>
    </w:p>
    <w:p w14:paraId="736A6B2E">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5）修正后的报价，供应商不确认的；或者经供应商确认修正后的竞标报价（包含首次报价、最后报价）超过所竞标项目规定的</w:t>
      </w:r>
      <w:r>
        <w:rPr>
          <w:rFonts w:hint="eastAsia" w:ascii="宋体" w:hAnsi="宋体" w:cs="宋体"/>
          <w:bCs/>
          <w:szCs w:val="21"/>
          <w:highlight w:val="none"/>
        </w:rPr>
        <w:t>采购预算或最高限价的</w:t>
      </w:r>
      <w:r>
        <w:rPr>
          <w:rFonts w:hint="eastAsia" w:ascii="宋体" w:hAnsi="宋体" w:cs="宋体"/>
          <w:szCs w:val="21"/>
          <w:highlight w:val="none"/>
        </w:rPr>
        <w:t>；</w:t>
      </w:r>
    </w:p>
    <w:p w14:paraId="5310E92E">
      <w:pPr>
        <w:spacing w:line="360" w:lineRule="auto"/>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szCs w:val="21"/>
          <w:highlight w:val="none"/>
        </w:rPr>
        <w:t>响应文件响应的标的数量及单位与竞争性磋商采购文件要求实质性不一致的。</w:t>
      </w:r>
    </w:p>
    <w:p w14:paraId="6DA2C0A2">
      <w:pPr>
        <w:spacing w:line="360" w:lineRule="auto"/>
        <w:ind w:firstLine="420" w:firstLineChars="200"/>
        <w:rPr>
          <w:rFonts w:ascii="宋体" w:hAnsi="宋体" w:cs="宋体"/>
          <w:szCs w:val="21"/>
          <w:highlight w:val="none"/>
        </w:rPr>
      </w:pPr>
      <w:r>
        <w:rPr>
          <w:rFonts w:ascii="宋体" w:hAnsi="宋体" w:cs="宋体"/>
          <w:szCs w:val="21"/>
          <w:highlight w:val="none"/>
        </w:rPr>
        <w:t>2.6</w:t>
      </w:r>
      <w:r>
        <w:rPr>
          <w:rFonts w:hint="eastAsia" w:ascii="宋体" w:hAnsi="宋体" w:cs="宋体"/>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6109168">
      <w:pPr>
        <w:spacing w:line="360" w:lineRule="auto"/>
        <w:ind w:firstLine="420" w:firstLineChars="200"/>
        <w:rPr>
          <w:rFonts w:ascii="宋体" w:hAnsi="宋体" w:cs="宋体"/>
          <w:szCs w:val="21"/>
          <w:highlight w:val="none"/>
        </w:rPr>
      </w:pPr>
      <w:r>
        <w:rPr>
          <w:rFonts w:ascii="宋体" w:hAnsi="宋体" w:cs="宋体"/>
          <w:szCs w:val="21"/>
          <w:highlight w:val="none"/>
        </w:rPr>
        <w:t>2.7</w:t>
      </w:r>
      <w:r>
        <w:rPr>
          <w:rFonts w:hint="eastAsia" w:ascii="宋体" w:hAnsi="宋体"/>
          <w:szCs w:val="21"/>
          <w:highlight w:val="none"/>
        </w:rPr>
        <w:t>通过符合性审查的合格供应商不足3家的，不得进入磋商环节，采购人或者采购代理机构应当重新开展采购活动。</w:t>
      </w:r>
    </w:p>
    <w:p w14:paraId="01A301D5">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3</w:t>
      </w:r>
      <w:r>
        <w:rPr>
          <w:rFonts w:hint="eastAsia" w:ascii="黑体" w:hAnsi="黑体" w:eastAsia="黑体" w:cs="宋体"/>
          <w:b/>
          <w:bCs/>
          <w:sz w:val="24"/>
          <w:highlight w:val="none"/>
        </w:rPr>
        <w:t>.磋商程序</w:t>
      </w:r>
    </w:p>
    <w:p w14:paraId="449D2768">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.1</w:t>
      </w:r>
      <w:r>
        <w:rPr>
          <w:rFonts w:hint="eastAsia" w:ascii="宋体" w:hAnsi="宋体" w:cs="宋体"/>
          <w:kern w:val="0"/>
          <w:szCs w:val="21"/>
          <w:highlight w:val="none"/>
        </w:rPr>
        <w:t>磋商小组</w:t>
      </w:r>
      <w:r>
        <w:rPr>
          <w:rFonts w:hint="eastAsia" w:ascii="宋体" w:hAnsi="宋体" w:cs="宋体"/>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70265F9">
      <w:pPr>
        <w:spacing w:line="360" w:lineRule="auto"/>
        <w:ind w:firstLine="420" w:firstLineChars="200"/>
        <w:rPr>
          <w:rFonts w:ascii="宋体" w:hAnsi="宋体" w:cs="宋体"/>
          <w:szCs w:val="21"/>
          <w:highlight w:val="none"/>
        </w:rPr>
      </w:pPr>
      <w:r>
        <w:rPr>
          <w:rFonts w:ascii="宋体" w:hAnsi="宋体" w:cs="宋体"/>
          <w:szCs w:val="21"/>
          <w:highlight w:val="none"/>
        </w:rPr>
        <w:t>3.2</w:t>
      </w:r>
      <w:r>
        <w:rPr>
          <w:rFonts w:hint="eastAsia" w:ascii="宋体" w:hAnsi="宋体" w:cs="宋体"/>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0C74606">
      <w:pPr>
        <w:spacing w:line="360" w:lineRule="auto"/>
        <w:ind w:firstLine="420" w:firstLineChars="200"/>
        <w:rPr>
          <w:rFonts w:ascii="宋体" w:hAnsi="宋体" w:cs="宋体"/>
          <w:szCs w:val="21"/>
          <w:highlight w:val="none"/>
        </w:rPr>
      </w:pPr>
      <w:r>
        <w:rPr>
          <w:rFonts w:ascii="宋体" w:hAnsi="宋体" w:cs="宋体"/>
          <w:szCs w:val="21"/>
          <w:highlight w:val="none"/>
        </w:rPr>
        <w:t>3.3</w:t>
      </w:r>
      <w:r>
        <w:rPr>
          <w:rFonts w:hint="eastAsia" w:ascii="宋体" w:hAnsi="宋体" w:cs="宋体"/>
          <w:szCs w:val="21"/>
          <w:highlight w:val="none"/>
        </w:rPr>
        <w:t>对磋商文件作出的实质性变动是磋商文件的有效组成部分，由磋商小组及时以电子澄清函形式同时通知所有参加磋商的供应商。</w:t>
      </w:r>
    </w:p>
    <w:p w14:paraId="77A93C24">
      <w:pPr>
        <w:spacing w:line="360" w:lineRule="auto"/>
        <w:ind w:firstLine="420" w:firstLineChars="200"/>
        <w:rPr>
          <w:rFonts w:ascii="宋体" w:hAnsi="宋体" w:cs="宋体"/>
          <w:szCs w:val="21"/>
          <w:highlight w:val="none"/>
        </w:rPr>
      </w:pPr>
      <w:r>
        <w:rPr>
          <w:rFonts w:ascii="宋体" w:hAnsi="宋体" w:cs="宋体"/>
          <w:szCs w:val="21"/>
          <w:highlight w:val="none"/>
        </w:rPr>
        <w:t>3.4</w:t>
      </w:r>
      <w:r>
        <w:rPr>
          <w:rFonts w:hint="eastAsia" w:ascii="宋体" w:hAnsi="宋体" w:cs="宋体"/>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2AC325C3">
      <w:pPr>
        <w:spacing w:line="360" w:lineRule="auto"/>
        <w:ind w:firstLine="420" w:firstLineChars="200"/>
        <w:rPr>
          <w:rFonts w:ascii="宋体" w:hAnsi="宋体" w:cs="宋体"/>
          <w:szCs w:val="21"/>
          <w:highlight w:val="none"/>
        </w:rPr>
      </w:pPr>
      <w:r>
        <w:rPr>
          <w:rFonts w:ascii="宋体" w:hAnsi="宋体" w:cs="宋体"/>
          <w:szCs w:val="21"/>
          <w:highlight w:val="none"/>
        </w:rPr>
        <w:t>3.5</w:t>
      </w:r>
      <w:r>
        <w:rPr>
          <w:rFonts w:hint="eastAsia" w:ascii="宋体" w:hAnsi="宋体" w:cs="宋体"/>
          <w:szCs w:val="21"/>
          <w:highlight w:val="none"/>
        </w:rPr>
        <w:t>磋商中，</w:t>
      </w:r>
      <w:r>
        <w:rPr>
          <w:rFonts w:hint="eastAsia" w:ascii="宋体" w:hAnsi="宋体" w:cs="宋体"/>
          <w:spacing w:val="-6"/>
          <w:szCs w:val="21"/>
          <w:highlight w:val="none"/>
        </w:rPr>
        <w:t>磋商的任何一方不得透露与磋商有关的其他供应商的技术资料、价格和其他信息。</w:t>
      </w:r>
    </w:p>
    <w:p w14:paraId="44D6FF45">
      <w:pPr>
        <w:widowControl/>
        <w:tabs>
          <w:tab w:val="left" w:pos="540"/>
        </w:tabs>
        <w:spacing w:line="360" w:lineRule="auto"/>
        <w:ind w:firstLine="420" w:firstLineChars="200"/>
        <w:jc w:val="left"/>
        <w:rPr>
          <w:rFonts w:ascii="宋体" w:hAnsi="宋体" w:cs="宋体"/>
          <w:szCs w:val="21"/>
          <w:highlight w:val="none"/>
        </w:rPr>
      </w:pPr>
      <w:r>
        <w:rPr>
          <w:rFonts w:ascii="宋体" w:hAnsi="宋体" w:cs="宋体"/>
          <w:szCs w:val="21"/>
          <w:highlight w:val="none"/>
        </w:rPr>
        <w:t>3.6</w:t>
      </w:r>
      <w:r>
        <w:rPr>
          <w:rFonts w:hint="eastAsia" w:ascii="宋体" w:hAnsi="宋体" w:cs="宋体"/>
          <w:szCs w:val="21"/>
          <w:highlight w:val="none"/>
        </w:rPr>
        <w:t>采购代理机构对磋商过程和重要磋商内容进行记录。</w:t>
      </w:r>
    </w:p>
    <w:p w14:paraId="03A7E3F0">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.7</w:t>
      </w:r>
      <w:r>
        <w:rPr>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4DE2886">
      <w:pPr>
        <w:tabs>
          <w:tab w:val="left" w:pos="2835"/>
        </w:tabs>
        <w:spacing w:line="360" w:lineRule="auto"/>
        <w:ind w:firstLine="420" w:firstLineChars="200"/>
        <w:rPr>
          <w:rFonts w:ascii="宋体" w:hAnsi="宋体" w:cs="宋体"/>
          <w:szCs w:val="21"/>
          <w:highlight w:val="none"/>
        </w:rPr>
      </w:pPr>
      <w:r>
        <w:rPr>
          <w:rFonts w:ascii="宋体" w:hAnsi="宋体" w:cs="宋体"/>
          <w:szCs w:val="21"/>
          <w:highlight w:val="none"/>
        </w:rPr>
        <w:t>3.8除</w:t>
      </w:r>
      <w:r>
        <w:rPr>
          <w:highlight w:val="none"/>
        </w:rPr>
        <w:t>本章第3.7条情形</w:t>
      </w:r>
      <w:r>
        <w:rPr>
          <w:rFonts w:hint="eastAsia"/>
          <w:highlight w:val="none"/>
        </w:rPr>
        <w:t>外，</w:t>
      </w:r>
      <w:r>
        <w:rPr>
          <w:rFonts w:hint="eastAsia" w:ascii="宋体" w:hAnsi="宋体"/>
          <w:szCs w:val="21"/>
          <w:highlight w:val="none"/>
        </w:rPr>
        <w:t>对磋商过程提交的响应文件进行有效性、完整性和响应程度审查，通过审查的合格供应商不足3家的，采购人或者采购代理机构应当重新开展采购活动。</w:t>
      </w:r>
    </w:p>
    <w:p w14:paraId="5E32392F">
      <w:pPr>
        <w:spacing w:line="360" w:lineRule="auto"/>
        <w:ind w:firstLine="482" w:firstLineChars="200"/>
        <w:rPr>
          <w:rFonts w:ascii="宋体" w:hAnsi="宋体" w:cs="宋体"/>
          <w:szCs w:val="21"/>
          <w:highlight w:val="none"/>
        </w:rPr>
      </w:pPr>
      <w:r>
        <w:rPr>
          <w:rFonts w:ascii="黑体" w:hAnsi="黑体" w:eastAsia="黑体" w:cs="宋体"/>
          <w:b/>
          <w:bCs/>
          <w:sz w:val="24"/>
          <w:highlight w:val="none"/>
        </w:rPr>
        <w:t>4.</w:t>
      </w:r>
      <w:r>
        <w:rPr>
          <w:rFonts w:hint="eastAsia" w:ascii="黑体" w:hAnsi="黑体" w:eastAsia="黑体" w:cs="宋体"/>
          <w:b/>
          <w:bCs/>
          <w:sz w:val="24"/>
          <w:highlight w:val="none"/>
        </w:rPr>
        <w:t xml:space="preserve"> 最后报价</w:t>
      </w:r>
    </w:p>
    <w:p w14:paraId="4D08645C">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磋商文件能够详细列明采购标的的技术、服务要求的，磋商结束后，磋商小组应当要求所有继续参加磋商的供应商在规定时间内在</w:t>
      </w:r>
      <w:r>
        <w:rPr>
          <w:rFonts w:ascii="宋体" w:hAnsi="宋体"/>
          <w:szCs w:val="21"/>
          <w:highlight w:val="none"/>
        </w:rPr>
        <w:t>广西政府采购云平台</w:t>
      </w:r>
      <w:r>
        <w:rPr>
          <w:rFonts w:hint="eastAsia" w:ascii="宋体" w:hAnsi="宋体"/>
          <w:szCs w:val="21"/>
          <w:highlight w:val="none"/>
        </w:rPr>
        <w:t>电子开标大厅</w:t>
      </w:r>
      <w:r>
        <w:rPr>
          <w:rFonts w:hint="eastAsia" w:ascii="宋体" w:hAnsi="宋体" w:cs="宋体"/>
          <w:szCs w:val="21"/>
          <w:highlight w:val="none"/>
        </w:rPr>
        <w:t>提交最后报价，除本章第</w:t>
      </w:r>
      <w:r>
        <w:rPr>
          <w:rFonts w:ascii="宋体" w:hAnsi="宋体" w:cs="宋体"/>
          <w:szCs w:val="21"/>
          <w:highlight w:val="none"/>
        </w:rPr>
        <w:t>4.3</w:t>
      </w:r>
      <w:r>
        <w:rPr>
          <w:rFonts w:hint="eastAsia" w:ascii="宋体" w:hAnsi="宋体" w:cs="宋体"/>
          <w:szCs w:val="21"/>
          <w:highlight w:val="none"/>
        </w:rPr>
        <w:t>条外，提交最后报价的供应商不得少于3家，否则必须重新采购。</w:t>
      </w:r>
    </w:p>
    <w:p w14:paraId="13CBF5B8">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szCs w:val="21"/>
          <w:highlight w:val="none"/>
        </w:rPr>
        <w:t>广西政府采购云平台</w:t>
      </w:r>
      <w:r>
        <w:rPr>
          <w:rFonts w:hint="eastAsia" w:ascii="宋体" w:hAnsi="宋体"/>
          <w:szCs w:val="21"/>
          <w:highlight w:val="none"/>
        </w:rPr>
        <w:t>电子开标大厅</w:t>
      </w:r>
      <w:r>
        <w:rPr>
          <w:rFonts w:hint="eastAsia" w:ascii="宋体" w:hAnsi="宋体" w:cs="宋体"/>
          <w:szCs w:val="21"/>
          <w:highlight w:val="none"/>
        </w:rPr>
        <w:t>提交最后报价。</w:t>
      </w:r>
    </w:p>
    <w:p w14:paraId="0361C325">
      <w:pPr>
        <w:spacing w:line="360" w:lineRule="auto"/>
        <w:ind w:firstLine="420" w:firstLineChars="200"/>
        <w:rPr>
          <w:rFonts w:ascii="宋体" w:hAnsi="宋体" w:cs="宋体"/>
          <w:szCs w:val="21"/>
          <w:highlight w:val="none"/>
        </w:rPr>
      </w:pPr>
      <w:r>
        <w:rPr>
          <w:rFonts w:ascii="宋体" w:hAnsi="宋体" w:cs="宋体"/>
          <w:szCs w:val="21"/>
          <w:highlight w:val="none"/>
        </w:rPr>
        <w:t>4.3</w:t>
      </w:r>
      <w:r>
        <w:rPr>
          <w:rFonts w:hint="eastAsia" w:ascii="宋体" w:hAnsi="宋体" w:cs="宋体"/>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highlight w:val="none"/>
        </w:rPr>
        <w:t>本章第3.7条情形的，</w:t>
      </w:r>
      <w:r>
        <w:rPr>
          <w:rFonts w:hint="eastAsia" w:ascii="宋体" w:hAnsi="宋体" w:cs="宋体"/>
          <w:szCs w:val="21"/>
          <w:highlight w:val="none"/>
        </w:rPr>
        <w:t>提交最后报价的供应商可以为2家。</w:t>
      </w:r>
    </w:p>
    <w:p w14:paraId="1E5CBF22">
      <w:pPr>
        <w:spacing w:line="360" w:lineRule="auto"/>
        <w:ind w:firstLine="420" w:firstLineChars="200"/>
        <w:rPr>
          <w:rFonts w:ascii="宋体" w:hAnsi="宋体" w:cs="宋体"/>
          <w:szCs w:val="21"/>
          <w:highlight w:val="none"/>
        </w:rPr>
      </w:pPr>
      <w:r>
        <w:rPr>
          <w:rFonts w:ascii="宋体" w:hAnsi="宋体" w:cs="宋体"/>
          <w:szCs w:val="21"/>
          <w:highlight w:val="none"/>
        </w:rPr>
        <w:t>4.4</w:t>
      </w:r>
      <w:r>
        <w:rPr>
          <w:rFonts w:hint="eastAsia" w:ascii="宋体" w:hAnsi="宋体" w:cs="宋体"/>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131916BD">
      <w:pPr>
        <w:spacing w:line="360" w:lineRule="auto"/>
        <w:ind w:firstLine="420" w:firstLineChars="200"/>
        <w:rPr>
          <w:rFonts w:ascii="宋体" w:hAnsi="宋体" w:cs="宋体"/>
          <w:szCs w:val="21"/>
          <w:highlight w:val="none"/>
        </w:rPr>
      </w:pPr>
      <w:r>
        <w:rPr>
          <w:rFonts w:ascii="宋体" w:hAnsi="宋体" w:cs="宋体"/>
          <w:szCs w:val="21"/>
          <w:highlight w:val="none"/>
        </w:rPr>
        <w:t>4.5</w:t>
      </w:r>
      <w:r>
        <w:rPr>
          <w:rFonts w:hint="eastAsia" w:ascii="宋体" w:hAnsi="宋体" w:cs="宋体"/>
          <w:szCs w:val="21"/>
          <w:highlight w:val="none"/>
        </w:rPr>
        <w:t>供应商未在规定时间内提交最后报价的，视同退出磋商，其响应文件按无效处理。</w:t>
      </w:r>
    </w:p>
    <w:p w14:paraId="40A33876">
      <w:pPr>
        <w:spacing w:line="360" w:lineRule="auto"/>
        <w:ind w:firstLine="420" w:firstLineChars="200"/>
        <w:rPr>
          <w:rFonts w:ascii="宋体" w:hAnsi="宋体" w:cs="宋体"/>
          <w:szCs w:val="21"/>
          <w:highlight w:val="none"/>
        </w:rPr>
      </w:pPr>
      <w:r>
        <w:rPr>
          <w:rFonts w:ascii="宋体" w:hAnsi="宋体" w:cs="宋体"/>
          <w:szCs w:val="21"/>
          <w:highlight w:val="none"/>
        </w:rPr>
        <w:t>4.6</w:t>
      </w:r>
      <w:r>
        <w:rPr>
          <w:rFonts w:hint="eastAsia" w:ascii="宋体" w:hAnsi="宋体" w:cs="宋体"/>
          <w:szCs w:val="21"/>
          <w:highlight w:val="none"/>
        </w:rPr>
        <w:t>最后报价统一开启后，磋商小组对最后报价进行有效性、完整性和响应程度的审查。</w:t>
      </w:r>
    </w:p>
    <w:p w14:paraId="1AEFED02">
      <w:pPr>
        <w:spacing w:line="360" w:lineRule="auto"/>
        <w:ind w:firstLine="420" w:firstLineChars="200"/>
        <w:rPr>
          <w:rFonts w:ascii="宋体" w:hAnsi="宋体" w:cs="宋体"/>
          <w:szCs w:val="21"/>
          <w:highlight w:val="none"/>
        </w:rPr>
      </w:pPr>
      <w:r>
        <w:rPr>
          <w:rFonts w:ascii="宋体" w:hAnsi="宋体" w:cs="宋体"/>
          <w:szCs w:val="21"/>
          <w:highlight w:val="none"/>
        </w:rPr>
        <w:t>4.7</w:t>
      </w:r>
      <w:r>
        <w:rPr>
          <w:rFonts w:hint="eastAsia" w:ascii="宋体" w:hAnsi="宋体" w:cs="宋体"/>
          <w:szCs w:val="21"/>
          <w:highlight w:val="none"/>
        </w:rPr>
        <w:t>最后报价出现前后不一致的，按照本章第</w:t>
      </w:r>
      <w:r>
        <w:rPr>
          <w:rFonts w:ascii="宋体" w:hAnsi="宋体" w:cs="宋体"/>
          <w:szCs w:val="21"/>
          <w:highlight w:val="none"/>
        </w:rPr>
        <w:t>2.4</w:t>
      </w:r>
      <w:r>
        <w:rPr>
          <w:rFonts w:hint="eastAsia" w:ascii="宋体" w:hAnsi="宋体" w:cs="宋体"/>
          <w:szCs w:val="21"/>
          <w:highlight w:val="none"/>
        </w:rPr>
        <w:t xml:space="preserve">条的规定修正。 </w:t>
      </w:r>
    </w:p>
    <w:p w14:paraId="2643F83F">
      <w:pPr>
        <w:spacing w:line="360" w:lineRule="auto"/>
        <w:ind w:firstLine="420" w:firstLineChars="200"/>
        <w:rPr>
          <w:rFonts w:ascii="宋体" w:hAnsi="宋体" w:cs="宋体"/>
          <w:szCs w:val="21"/>
          <w:highlight w:val="none"/>
        </w:rPr>
      </w:pPr>
      <w:r>
        <w:rPr>
          <w:rFonts w:ascii="宋体" w:hAnsi="宋体" w:cs="宋体"/>
          <w:szCs w:val="21"/>
          <w:highlight w:val="none"/>
        </w:rPr>
        <w:t>4.8</w:t>
      </w:r>
      <w:r>
        <w:rPr>
          <w:rFonts w:hint="eastAsia" w:ascii="宋体" w:hAnsi="宋体" w:cs="宋体"/>
          <w:szCs w:val="21"/>
          <w:highlight w:val="none"/>
        </w:rPr>
        <w:t>修正后的报价出现下列情形的，按无效响应处理：</w:t>
      </w:r>
    </w:p>
    <w:p w14:paraId="7F01B2F5">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14:paraId="1EF0DB5B">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（2）经供应商确认修正后的竞标报价（包含首次报价、最后报价）超过所竞标项目规定的</w:t>
      </w:r>
      <w:r>
        <w:rPr>
          <w:rFonts w:hint="eastAsia" w:ascii="宋体" w:hAnsi="宋体" w:cs="宋体"/>
          <w:bCs/>
          <w:szCs w:val="21"/>
          <w:highlight w:val="none"/>
        </w:rPr>
        <w:t>采购预算或最高限价的</w:t>
      </w:r>
      <w:r>
        <w:rPr>
          <w:rFonts w:hint="eastAsia" w:ascii="宋体" w:hAnsi="宋体" w:cs="宋体"/>
          <w:szCs w:val="21"/>
          <w:highlight w:val="none"/>
        </w:rPr>
        <w:t>；</w:t>
      </w:r>
    </w:p>
    <w:p w14:paraId="746919DB">
      <w:pPr>
        <w:spacing w:line="360" w:lineRule="auto"/>
        <w:ind w:firstLine="420" w:firstLineChars="200"/>
        <w:rPr>
          <w:rFonts w:ascii="宋体" w:hAnsi="宋体" w:cs="宋体"/>
          <w:szCs w:val="21"/>
          <w:highlight w:val="none"/>
        </w:rPr>
      </w:pPr>
      <w:r>
        <w:rPr>
          <w:rFonts w:ascii="宋体" w:hAnsi="宋体" w:cs="宋体"/>
          <w:szCs w:val="21"/>
          <w:highlight w:val="none"/>
        </w:rPr>
        <w:t>4.9</w:t>
      </w:r>
      <w:r>
        <w:rPr>
          <w:rFonts w:hint="eastAsia" w:ascii="宋体" w:hAnsi="宋体" w:cs="宋体"/>
          <w:szCs w:val="21"/>
          <w:highlight w:val="none"/>
        </w:rPr>
        <w:t>经供应商确认修正后的最后报价作为评审及签订合同的依据。</w:t>
      </w:r>
    </w:p>
    <w:p w14:paraId="1FC8E0A4">
      <w:pPr>
        <w:spacing w:line="360" w:lineRule="auto"/>
        <w:ind w:firstLine="420" w:firstLineChars="200"/>
        <w:rPr>
          <w:rFonts w:ascii="宋体" w:hAnsi="宋体" w:cs="宋体"/>
          <w:szCs w:val="21"/>
          <w:highlight w:val="none"/>
        </w:rPr>
      </w:pPr>
      <w:r>
        <w:rPr>
          <w:rFonts w:hint="eastAsia" w:ascii="宋体" w:hAnsi="宋体" w:cs="宋体"/>
          <w:szCs w:val="21"/>
          <w:highlight w:val="none"/>
        </w:rPr>
        <w:t>4.10供应商出现最后报价按无效响应处理或者响应文件按无效处理时</w:t>
      </w:r>
      <w:r>
        <w:rPr>
          <w:rFonts w:hint="eastAsia" w:ascii="宋体" w:hAnsi="宋体"/>
          <w:sz w:val="22"/>
          <w:szCs w:val="22"/>
          <w:highlight w:val="none"/>
        </w:rPr>
        <w:t>，磋商小组应当告知有关供应商</w:t>
      </w:r>
      <w:r>
        <w:rPr>
          <w:rFonts w:hint="eastAsia" w:ascii="宋体" w:hAnsi="宋体" w:cs="宋体"/>
          <w:szCs w:val="21"/>
          <w:highlight w:val="none"/>
        </w:rPr>
        <w:t>。</w:t>
      </w:r>
    </w:p>
    <w:p w14:paraId="3A77647E">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1最后报价结束后，磋商小组不得再与供应商进行任何形式的商谈。</w:t>
      </w:r>
    </w:p>
    <w:p w14:paraId="5D77155A">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5</w:t>
      </w:r>
      <w:r>
        <w:rPr>
          <w:rFonts w:ascii="黑体" w:hAnsi="黑体" w:eastAsia="黑体" w:cs="宋体"/>
          <w:b/>
          <w:bCs/>
          <w:sz w:val="24"/>
          <w:highlight w:val="none"/>
        </w:rPr>
        <w:t>.</w:t>
      </w:r>
      <w:r>
        <w:rPr>
          <w:rFonts w:hint="eastAsia" w:ascii="黑体" w:hAnsi="黑体" w:eastAsia="黑体" w:cs="宋体"/>
          <w:b/>
          <w:bCs/>
          <w:sz w:val="24"/>
          <w:highlight w:val="none"/>
        </w:rPr>
        <w:t>比较与评价</w:t>
      </w:r>
    </w:p>
    <w:p w14:paraId="5BDF022B">
      <w:pPr>
        <w:spacing w:line="360" w:lineRule="auto"/>
        <w:ind w:firstLine="420" w:firstLineChars="200"/>
        <w:rPr>
          <w:rFonts w:ascii="宋体" w:hAnsi="宋体" w:cs="宋体"/>
          <w:szCs w:val="21"/>
          <w:highlight w:val="none"/>
        </w:rPr>
      </w:pPr>
      <w:r>
        <w:rPr>
          <w:rFonts w:ascii="宋体" w:hAnsi="宋体" w:cs="宋体"/>
          <w:szCs w:val="21"/>
          <w:highlight w:val="none"/>
        </w:rPr>
        <w:t>5.1</w:t>
      </w:r>
      <w:r>
        <w:rPr>
          <w:rFonts w:hint="eastAsia" w:ascii="宋体" w:hAnsi="宋体" w:cs="宋体"/>
          <w:szCs w:val="21"/>
          <w:highlight w:val="none"/>
        </w:rPr>
        <w:t>评审方法：综合评分法。</w:t>
      </w:r>
    </w:p>
    <w:p w14:paraId="7E22DC03">
      <w:pPr>
        <w:spacing w:line="360" w:lineRule="auto"/>
        <w:ind w:firstLine="420" w:firstLineChars="200"/>
        <w:rPr>
          <w:rFonts w:ascii="宋体" w:hAnsi="宋体" w:cs="宋体"/>
          <w:szCs w:val="21"/>
          <w:highlight w:val="none"/>
        </w:rPr>
      </w:pPr>
      <w:r>
        <w:rPr>
          <w:rFonts w:ascii="宋体" w:hAnsi="宋体" w:cs="宋体"/>
          <w:szCs w:val="21"/>
          <w:highlight w:val="none"/>
        </w:rPr>
        <w:t>5.2</w:t>
      </w:r>
      <w:r>
        <w:rPr>
          <w:rFonts w:hint="eastAsia" w:ascii="宋体" w:hAnsi="宋体" w:cs="宋体"/>
          <w:szCs w:val="21"/>
          <w:highlight w:val="none"/>
        </w:rPr>
        <w:t>经磋商确定最终采购需求和提交最后报价的供应商后，由磋商小组采用综合评分法对提交最后报价的供应商的响应文件和最后报价进行综合评分。</w:t>
      </w:r>
    </w:p>
    <w:p w14:paraId="5F40B5C2">
      <w:pPr>
        <w:spacing w:line="360" w:lineRule="auto"/>
        <w:ind w:firstLine="420" w:firstLineChars="200"/>
        <w:rPr>
          <w:rFonts w:ascii="宋体" w:hAnsi="宋体" w:cs="宋体"/>
          <w:szCs w:val="21"/>
          <w:highlight w:val="none"/>
        </w:rPr>
      </w:pPr>
      <w:r>
        <w:rPr>
          <w:rFonts w:ascii="宋体" w:hAnsi="宋体" w:cs="宋体"/>
          <w:szCs w:val="21"/>
          <w:highlight w:val="none"/>
        </w:rPr>
        <w:t>5.3</w:t>
      </w:r>
      <w:r>
        <w:rPr>
          <w:rFonts w:hint="eastAsia" w:ascii="宋体" w:hAnsi="宋体" w:cs="宋体"/>
          <w:szCs w:val="21"/>
          <w:highlight w:val="none"/>
        </w:rPr>
        <w:t>评审时，磋商小组各成员应当独立对每个有效响应的文件进行评价、打分，然后汇总每个供应商每项评分因素的得分。</w:t>
      </w:r>
    </w:p>
    <w:p w14:paraId="4AE367E7">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0A03B563">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0FB1D77A">
      <w:pPr>
        <w:spacing w:line="360" w:lineRule="auto"/>
        <w:ind w:firstLine="420" w:firstLineChars="200"/>
        <w:rPr>
          <w:rFonts w:ascii="宋体" w:hAnsi="宋体" w:cs="宋体"/>
          <w:szCs w:val="21"/>
          <w:highlight w:val="none"/>
        </w:rPr>
      </w:pPr>
      <w:r>
        <w:rPr>
          <w:rFonts w:ascii="宋体" w:hAnsi="宋体" w:cs="宋体"/>
          <w:szCs w:val="21"/>
          <w:highlight w:val="none"/>
        </w:rPr>
        <w:t>5.4</w:t>
      </w:r>
      <w:r>
        <w:rPr>
          <w:rFonts w:hint="eastAsia" w:ascii="宋体" w:hAnsi="宋体" w:cs="宋体"/>
          <w:szCs w:val="21"/>
          <w:highlight w:val="none"/>
        </w:rPr>
        <w:t>评审价为供应商的最后报价进行政策性扣除后的价格，评审价只是作为评审时使用。最终成交供应商的成交金额等于最后报价（如有修正，以确认修正后的最后报价为准）。</w:t>
      </w:r>
    </w:p>
    <w:p w14:paraId="4516221E">
      <w:pPr>
        <w:spacing w:line="360" w:lineRule="auto"/>
        <w:ind w:firstLine="420" w:firstLineChars="200"/>
        <w:rPr>
          <w:rFonts w:hint="eastAsia" w:ascii="宋体" w:hAnsi="宋体" w:eastAsia="宋体"/>
          <w:kern w:val="0"/>
          <w:szCs w:val="21"/>
          <w:highlight w:val="none"/>
          <w:lang w:eastAsia="zh-CN"/>
        </w:rPr>
      </w:pPr>
      <w:r>
        <w:rPr>
          <w:rFonts w:ascii="宋体" w:hAnsi="宋体" w:cs="宋体"/>
          <w:szCs w:val="21"/>
          <w:highlight w:val="none"/>
        </w:rPr>
        <w:t>5.5</w:t>
      </w:r>
      <w:r>
        <w:rPr>
          <w:rFonts w:hint="eastAsia" w:ascii="宋体" w:hAnsi="宋体" w:cs="宋体"/>
          <w:szCs w:val="21"/>
          <w:highlight w:val="none"/>
        </w:rPr>
        <w:t>由磋商小组根据综合评分情况，按照评审得分由高到低顺序推荐3名以上成交候选供应商，并编写评</w:t>
      </w:r>
      <w:r>
        <w:rPr>
          <w:rFonts w:hint="eastAsia" w:ascii="宋体" w:hAnsi="宋体"/>
          <w:kern w:val="0"/>
          <w:szCs w:val="21"/>
          <w:highlight w:val="none"/>
        </w:rPr>
        <w:t>审报告。符合本章第</w:t>
      </w:r>
      <w:r>
        <w:rPr>
          <w:rFonts w:ascii="宋体" w:hAnsi="宋体"/>
          <w:kern w:val="0"/>
          <w:szCs w:val="21"/>
          <w:highlight w:val="none"/>
        </w:rPr>
        <w:t>4.3</w:t>
      </w:r>
      <w:r>
        <w:rPr>
          <w:rFonts w:hint="eastAsia" w:ascii="宋体" w:hAnsi="宋体"/>
          <w:kern w:val="0"/>
          <w:szCs w:val="21"/>
          <w:highlight w:val="none"/>
        </w:rPr>
        <w:t>条情形的，可以推荐2家成交候选供应商。评审得分相同的，按照最后报价由低到高的顺序推荐。评审得分且最后报价相同的，按照</w:t>
      </w:r>
      <w:r>
        <w:rPr>
          <w:rFonts w:hint="eastAsia" w:ascii="宋体" w:hAnsi="宋体"/>
          <w:kern w:val="0"/>
          <w:szCs w:val="21"/>
          <w:highlight w:val="none"/>
          <w:lang w:eastAsia="zh-CN"/>
        </w:rPr>
        <w:t>技术分</w:t>
      </w:r>
      <w:r>
        <w:rPr>
          <w:rFonts w:hint="eastAsia" w:ascii="宋体" w:hAnsi="宋体"/>
          <w:kern w:val="0"/>
          <w:szCs w:val="21"/>
          <w:highlight w:val="none"/>
        </w:rPr>
        <w:t>优劣顺序推荐。评审得分</w:t>
      </w:r>
      <w:r>
        <w:rPr>
          <w:rFonts w:hint="eastAsia" w:ascii="宋体" w:hAnsi="宋体"/>
          <w:kern w:val="0"/>
          <w:szCs w:val="21"/>
          <w:highlight w:val="none"/>
          <w:lang w:eastAsia="zh-CN"/>
        </w:rPr>
        <w:t>、</w:t>
      </w:r>
      <w:r>
        <w:rPr>
          <w:rFonts w:hint="eastAsia" w:ascii="宋体" w:hAnsi="宋体"/>
          <w:kern w:val="0"/>
          <w:szCs w:val="21"/>
          <w:highlight w:val="none"/>
        </w:rPr>
        <w:t>最后报价</w:t>
      </w:r>
      <w:r>
        <w:rPr>
          <w:rFonts w:hint="eastAsia" w:ascii="宋体" w:hAnsi="宋体"/>
          <w:kern w:val="0"/>
          <w:szCs w:val="21"/>
          <w:highlight w:val="none"/>
          <w:lang w:val="en-US" w:eastAsia="zh-CN"/>
        </w:rPr>
        <w:t>且</w:t>
      </w:r>
      <w:r>
        <w:rPr>
          <w:rFonts w:hint="eastAsia" w:ascii="宋体" w:hAnsi="宋体"/>
          <w:kern w:val="0"/>
          <w:szCs w:val="21"/>
          <w:highlight w:val="none"/>
        </w:rPr>
        <w:t>技术得分相同的</w:t>
      </w:r>
      <w:r>
        <w:rPr>
          <w:rFonts w:hint="eastAsia" w:ascii="宋体" w:hAnsi="宋体"/>
          <w:kern w:val="0"/>
          <w:szCs w:val="21"/>
          <w:highlight w:val="none"/>
          <w:lang w:eastAsia="zh-CN"/>
        </w:rPr>
        <w:t>，</w:t>
      </w:r>
      <w:r>
        <w:rPr>
          <w:rFonts w:hint="eastAsia" w:ascii="宋体" w:hAnsi="宋体"/>
          <w:kern w:val="0"/>
          <w:szCs w:val="21"/>
          <w:highlight w:val="none"/>
        </w:rPr>
        <w:t>按照商务分由高到低排序</w:t>
      </w:r>
      <w:r>
        <w:rPr>
          <w:rFonts w:hint="eastAsia" w:ascii="宋体" w:hAnsi="宋体"/>
          <w:kern w:val="0"/>
          <w:szCs w:val="21"/>
          <w:highlight w:val="none"/>
          <w:lang w:eastAsia="zh-CN"/>
        </w:rPr>
        <w:t>推荐。</w:t>
      </w:r>
      <w:r>
        <w:rPr>
          <w:rFonts w:hint="eastAsia" w:ascii="宋体" w:hAnsi="宋体"/>
          <w:kern w:val="0"/>
          <w:szCs w:val="21"/>
          <w:highlight w:val="none"/>
        </w:rPr>
        <w:t>评审得分、最后报价、技术分、商务分均相同的，由磋商小组随机抽取推荐</w:t>
      </w:r>
      <w:r>
        <w:rPr>
          <w:rFonts w:hint="eastAsia" w:ascii="宋体" w:hAnsi="宋体"/>
          <w:kern w:val="0"/>
          <w:szCs w:val="21"/>
          <w:highlight w:val="none"/>
          <w:lang w:eastAsia="zh-CN"/>
        </w:rPr>
        <w:t>。</w:t>
      </w:r>
    </w:p>
    <w:p w14:paraId="16BADE52">
      <w:pPr>
        <w:spacing w:line="360" w:lineRule="auto"/>
        <w:ind w:firstLine="420" w:firstLineChars="200"/>
        <w:rPr>
          <w:rFonts w:ascii="宋体" w:hAnsi="宋体" w:cs="宋体"/>
          <w:szCs w:val="21"/>
          <w:highlight w:val="none"/>
        </w:rPr>
      </w:pPr>
      <w:r>
        <w:rPr>
          <w:rFonts w:ascii="宋体" w:hAnsi="宋体"/>
          <w:kern w:val="0"/>
          <w:szCs w:val="21"/>
          <w:highlight w:val="none"/>
        </w:rPr>
        <w:t>5.6</w:t>
      </w:r>
      <w:r>
        <w:rPr>
          <w:rFonts w:hint="eastAsia" w:ascii="宋体" w:hAnsi="宋体"/>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876163">
      <w:pPr>
        <w:spacing w:line="360" w:lineRule="auto"/>
        <w:jc w:val="center"/>
        <w:rPr>
          <w:rFonts w:ascii="宋体" w:hAnsi="宋体"/>
          <w:b/>
          <w:sz w:val="32"/>
          <w:szCs w:val="32"/>
          <w:highlight w:val="none"/>
        </w:rPr>
      </w:pPr>
      <w:r>
        <w:rPr>
          <w:rFonts w:hint="eastAsia" w:ascii="宋体" w:hAnsi="宋体"/>
          <w:b/>
          <w:sz w:val="32"/>
          <w:szCs w:val="32"/>
          <w:highlight w:val="none"/>
        </w:rPr>
        <w:t>二、评审标准</w:t>
      </w:r>
    </w:p>
    <w:p w14:paraId="10699FE6">
      <w:pPr>
        <w:spacing w:line="360" w:lineRule="auto"/>
        <w:ind w:firstLine="420" w:firstLineChars="200"/>
        <w:rPr>
          <w:rFonts w:ascii="宋体" w:hAnsi="宋体"/>
          <w:bCs/>
          <w:szCs w:val="21"/>
          <w:highlight w:val="none"/>
        </w:rPr>
      </w:pPr>
      <w:r>
        <w:rPr>
          <w:rFonts w:hint="eastAsia" w:ascii="宋体" w:hAnsi="宋体"/>
          <w:bCs/>
          <w:szCs w:val="21"/>
          <w:highlight w:val="none"/>
        </w:rPr>
        <w:t>6</w:t>
      </w:r>
      <w:r>
        <w:rPr>
          <w:rFonts w:ascii="宋体" w:hAnsi="宋体"/>
          <w:bCs/>
          <w:szCs w:val="21"/>
          <w:highlight w:val="none"/>
        </w:rPr>
        <w:t>.</w:t>
      </w:r>
      <w:r>
        <w:rPr>
          <w:rFonts w:hint="eastAsia" w:ascii="宋体" w:hAnsi="宋体"/>
          <w:bCs/>
          <w:szCs w:val="21"/>
          <w:highlight w:val="none"/>
        </w:rPr>
        <w:t>评审依据：磋商小组将以磋商响应文件为评审依据，对供应商的报价、技术、商务等方面内容按百分制打分。（计分方法按四舍五入取至百分位）</w:t>
      </w: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098"/>
        <w:gridCol w:w="1041"/>
      </w:tblGrid>
      <w:tr w14:paraId="765D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46486FF6">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ign w:val="center"/>
          </w:tcPr>
          <w:p w14:paraId="5B054973">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评审因素</w:t>
            </w:r>
          </w:p>
        </w:tc>
        <w:tc>
          <w:tcPr>
            <w:tcW w:w="6098" w:type="dxa"/>
            <w:tcBorders>
              <w:top w:val="single" w:color="auto" w:sz="4" w:space="0"/>
              <w:left w:val="single" w:color="auto" w:sz="4" w:space="0"/>
              <w:bottom w:val="single" w:color="auto" w:sz="4" w:space="0"/>
              <w:right w:val="single" w:color="auto" w:sz="4" w:space="0"/>
            </w:tcBorders>
            <w:noWrap/>
            <w:vAlign w:val="center"/>
          </w:tcPr>
          <w:p w14:paraId="573E0F31">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评审因素具体内容</w:t>
            </w:r>
          </w:p>
        </w:tc>
        <w:tc>
          <w:tcPr>
            <w:tcW w:w="1041" w:type="dxa"/>
            <w:tcBorders>
              <w:top w:val="single" w:color="auto" w:sz="4" w:space="0"/>
              <w:left w:val="single" w:color="auto" w:sz="4" w:space="0"/>
              <w:bottom w:val="single" w:color="auto" w:sz="4" w:space="0"/>
              <w:right w:val="single" w:color="auto" w:sz="4" w:space="0"/>
            </w:tcBorders>
            <w:noWrap/>
            <w:vAlign w:val="center"/>
          </w:tcPr>
          <w:p w14:paraId="2B326475">
            <w:pPr>
              <w:widowControl/>
              <w:spacing w:line="360" w:lineRule="auto"/>
              <w:jc w:val="center"/>
              <w:rPr>
                <w:rFonts w:ascii="宋体" w:hAnsi="宋体" w:cs="Tahoma"/>
                <w:b/>
                <w:bCs/>
                <w:kern w:val="0"/>
                <w:szCs w:val="21"/>
                <w:highlight w:val="none"/>
              </w:rPr>
            </w:pPr>
            <w:r>
              <w:rPr>
                <w:rFonts w:hint="eastAsia" w:ascii="宋体" w:hAnsi="宋体" w:cs="Tahoma"/>
                <w:b/>
                <w:bCs/>
                <w:kern w:val="0"/>
                <w:szCs w:val="21"/>
                <w:highlight w:val="none"/>
              </w:rPr>
              <w:t>分值</w:t>
            </w:r>
          </w:p>
        </w:tc>
      </w:tr>
      <w:tr w14:paraId="6F9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13A60B8E">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719E6E27">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价格分</w:t>
            </w:r>
          </w:p>
        </w:tc>
        <w:tc>
          <w:tcPr>
            <w:tcW w:w="6098" w:type="dxa"/>
            <w:tcBorders>
              <w:top w:val="single" w:color="auto" w:sz="4" w:space="0"/>
              <w:left w:val="single" w:color="auto" w:sz="4" w:space="0"/>
              <w:bottom w:val="single" w:color="auto" w:sz="4" w:space="0"/>
              <w:right w:val="single" w:color="auto" w:sz="4" w:space="0"/>
            </w:tcBorders>
            <w:noWrap/>
            <w:vAlign w:val="top"/>
          </w:tcPr>
          <w:p w14:paraId="7D71E7D1">
            <w:pPr>
              <w:pStyle w:val="30"/>
              <w:spacing w:line="360" w:lineRule="auto"/>
              <w:ind w:firstLine="210" w:firstLineChars="100"/>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1</w:t>
            </w:r>
            <w:r>
              <w:rPr>
                <w:rFonts w:hint="eastAsia" w:ascii="宋体" w:hAnsi="宋体"/>
                <w:bCs/>
                <w:sz w:val="21"/>
                <w:szCs w:val="21"/>
                <w:highlight w:val="none"/>
                <w:lang w:eastAsia="zh-CN"/>
              </w:rPr>
              <w:t>）本项目为专门面向</w:t>
            </w:r>
            <w:r>
              <w:rPr>
                <w:rFonts w:hint="eastAsia" w:ascii="宋体" w:hAnsi="宋体"/>
                <w:bCs/>
                <w:sz w:val="21"/>
                <w:szCs w:val="21"/>
                <w:highlight w:val="none"/>
                <w:lang w:val="en-US" w:eastAsia="zh-CN"/>
              </w:rPr>
              <w:t>中小</w:t>
            </w:r>
            <w:r>
              <w:rPr>
                <w:rFonts w:hint="eastAsia" w:ascii="宋体" w:hAnsi="宋体"/>
                <w:bCs/>
                <w:sz w:val="21"/>
                <w:szCs w:val="21"/>
                <w:highlight w:val="none"/>
                <w:lang w:eastAsia="zh-CN"/>
              </w:rPr>
              <w:t>企业采购项目，</w:t>
            </w:r>
            <w:r>
              <w:rPr>
                <w:rFonts w:hint="eastAsia" w:ascii="宋体" w:hAnsi="宋体"/>
                <w:bCs/>
                <w:sz w:val="21"/>
                <w:szCs w:val="21"/>
                <w:highlight w:val="none"/>
                <w:lang w:val="en-US" w:eastAsia="zh-CN"/>
              </w:rPr>
              <w:t>根据《政府采购促进中小企业发展管理办法》（财库〔2020〕46号）、《财政部、司法部关于政府采购支持监狱企业发展有关问题的通知》（财库〔2014〕68号）、《关于促进残疾人就业政府采购政策的通知》（财库〔2017〕141号）规定，不再对</w:t>
            </w:r>
            <w:r>
              <w:rPr>
                <w:rFonts w:hint="eastAsia" w:hAnsi="宋体"/>
                <w:bCs/>
                <w:sz w:val="21"/>
                <w:szCs w:val="21"/>
                <w:highlight w:val="none"/>
                <w:lang w:val="en-US" w:eastAsia="zh-CN"/>
              </w:rPr>
              <w:t>供应商</w:t>
            </w:r>
            <w:r>
              <w:rPr>
                <w:rFonts w:hint="eastAsia" w:ascii="宋体" w:hAnsi="宋体"/>
                <w:bCs/>
                <w:sz w:val="21"/>
                <w:szCs w:val="21"/>
                <w:highlight w:val="none"/>
                <w:lang w:eastAsia="zh-CN"/>
              </w:rPr>
              <w:t>的最后报价作政策性扣减</w:t>
            </w:r>
            <w:r>
              <w:rPr>
                <w:rFonts w:hint="eastAsia" w:ascii="宋体" w:hAnsi="宋体"/>
                <w:bCs/>
                <w:sz w:val="21"/>
                <w:szCs w:val="21"/>
                <w:highlight w:val="none"/>
              </w:rPr>
              <w:t>。</w:t>
            </w:r>
          </w:p>
          <w:p w14:paraId="473BFE35">
            <w:pPr>
              <w:pStyle w:val="30"/>
              <w:spacing w:line="360" w:lineRule="auto"/>
              <w:ind w:firstLine="210" w:firstLineChars="100"/>
              <w:rPr>
                <w:rFonts w:ascii="宋体" w:hAnsi="宋体"/>
                <w:bCs/>
                <w:sz w:val="21"/>
                <w:szCs w:val="21"/>
                <w:highlight w:val="none"/>
              </w:rPr>
            </w:pPr>
            <w:r>
              <w:rPr>
                <w:rFonts w:hint="eastAsia" w:ascii="宋体" w:hAnsi="宋体"/>
                <w:bCs/>
                <w:sz w:val="21"/>
                <w:szCs w:val="21"/>
                <w:highlight w:val="none"/>
              </w:rPr>
              <w:t>（</w:t>
            </w:r>
            <w:r>
              <w:rPr>
                <w:rFonts w:hint="eastAsia" w:ascii="宋体" w:hAnsi="宋体"/>
                <w:bCs/>
                <w:sz w:val="21"/>
                <w:szCs w:val="21"/>
                <w:highlight w:val="none"/>
                <w:lang w:val="en-US" w:eastAsia="zh-CN"/>
              </w:rPr>
              <w:t>2</w:t>
            </w:r>
            <w:r>
              <w:rPr>
                <w:rFonts w:hint="eastAsia" w:ascii="宋体" w:hAnsi="宋体"/>
                <w:bCs/>
                <w:sz w:val="21"/>
                <w:szCs w:val="21"/>
                <w:highlight w:val="none"/>
              </w:rPr>
              <w:t>）满足竞争性磋商文件要求且最低的最后报价为评审基准价，其价格分为满分。</w:t>
            </w:r>
          </w:p>
          <w:p w14:paraId="3C013BEB">
            <w:pPr>
              <w:pStyle w:val="30"/>
              <w:spacing w:line="360" w:lineRule="auto"/>
              <w:ind w:firstLine="210" w:firstLineChars="100"/>
              <w:rPr>
                <w:rFonts w:hAnsi="宋体" w:cs="Courier New"/>
                <w:bCs/>
                <w:kern w:val="2"/>
                <w:sz w:val="21"/>
                <w:highlight w:val="none"/>
              </w:rPr>
            </w:pPr>
            <w:r>
              <w:rPr>
                <w:rFonts w:hint="eastAsia" w:hAnsi="宋体"/>
                <w:bCs/>
                <w:kern w:val="2"/>
                <w:sz w:val="21"/>
                <w:highlight w:val="none"/>
              </w:rPr>
              <w:t>（3）某供应商价格分=（基准价/某供应商</w:t>
            </w:r>
            <w:r>
              <w:rPr>
                <w:rFonts w:hint="eastAsia" w:hAnsi="宋体"/>
                <w:bCs/>
                <w:kern w:val="2"/>
                <w:sz w:val="21"/>
                <w:highlight w:val="none"/>
                <w:lang w:val="en-US" w:eastAsia="zh-CN"/>
              </w:rPr>
              <w:t>的最后报价</w:t>
            </w:r>
            <w:r>
              <w:rPr>
                <w:rFonts w:hint="eastAsia" w:hAnsi="宋体"/>
                <w:bCs/>
                <w:kern w:val="2"/>
                <w:sz w:val="21"/>
                <w:highlight w:val="none"/>
              </w:rPr>
              <w:t>）×</w:t>
            </w:r>
            <w:r>
              <w:rPr>
                <w:rFonts w:hint="eastAsia" w:hAnsi="宋体"/>
                <w:bCs/>
                <w:kern w:val="2"/>
                <w:sz w:val="21"/>
                <w:highlight w:val="none"/>
                <w:lang w:val="en-US" w:eastAsia="zh-CN"/>
              </w:rPr>
              <w:t>20</w:t>
            </w:r>
            <w:r>
              <w:rPr>
                <w:rFonts w:hint="eastAsia" w:hAnsi="宋体"/>
                <w:bCs/>
                <w:kern w:val="2"/>
                <w:sz w:val="21"/>
                <w:highlight w:val="none"/>
              </w:rPr>
              <w:t>分。</w:t>
            </w:r>
          </w:p>
        </w:tc>
        <w:tc>
          <w:tcPr>
            <w:tcW w:w="1041" w:type="dxa"/>
            <w:tcBorders>
              <w:top w:val="single" w:color="auto" w:sz="4" w:space="0"/>
              <w:left w:val="single" w:color="auto" w:sz="4" w:space="0"/>
              <w:bottom w:val="single" w:color="auto" w:sz="4" w:space="0"/>
              <w:right w:val="single" w:color="auto" w:sz="4" w:space="0"/>
            </w:tcBorders>
            <w:noWrap/>
            <w:vAlign w:val="center"/>
          </w:tcPr>
          <w:p w14:paraId="77C51AC1">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lang w:val="en-US" w:eastAsia="zh-CN"/>
              </w:rPr>
              <w:t>20</w:t>
            </w:r>
            <w:r>
              <w:rPr>
                <w:rFonts w:hint="eastAsia" w:ascii="宋体" w:hAnsi="宋体" w:cs="Tahoma"/>
                <w:kern w:val="0"/>
                <w:szCs w:val="21"/>
                <w:highlight w:val="none"/>
              </w:rPr>
              <w:t>分</w:t>
            </w:r>
          </w:p>
        </w:tc>
      </w:tr>
      <w:tr w14:paraId="1447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62EC0BA9">
            <w:pPr>
              <w:widowControl/>
              <w:spacing w:line="360" w:lineRule="auto"/>
              <w:jc w:val="center"/>
              <w:rPr>
                <w:rFonts w:ascii="宋体" w:hAnsi="宋体" w:cs="Tahoma"/>
                <w:kern w:val="0"/>
                <w:szCs w:val="21"/>
                <w:highlight w:val="none"/>
              </w:rPr>
            </w:pPr>
            <w:r>
              <w:rPr>
                <w:rFonts w:hint="eastAsia" w:ascii="宋体" w:hAnsi="宋体"/>
                <w:bCs/>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ign w:val="center"/>
          </w:tcPr>
          <w:p w14:paraId="57C4F22C">
            <w:pPr>
              <w:widowControl/>
              <w:spacing w:line="360" w:lineRule="auto"/>
              <w:jc w:val="center"/>
              <w:rPr>
                <w:rFonts w:ascii="宋体" w:hAnsi="宋体" w:cs="Tahoma"/>
                <w:kern w:val="0"/>
                <w:szCs w:val="21"/>
                <w:highlight w:val="none"/>
              </w:rPr>
            </w:pPr>
            <w:r>
              <w:rPr>
                <w:rFonts w:hint="eastAsia" w:ascii="宋体" w:hAnsi="宋体"/>
                <w:bCs/>
                <w:kern w:val="0"/>
                <w:szCs w:val="21"/>
                <w:highlight w:val="none"/>
                <w:lang w:eastAsia="zh-CN"/>
              </w:rPr>
              <w:t>技术</w:t>
            </w:r>
            <w:r>
              <w:rPr>
                <w:rFonts w:hint="eastAsia" w:ascii="宋体" w:hAnsi="宋体"/>
                <w:bCs/>
                <w:kern w:val="0"/>
                <w:szCs w:val="21"/>
                <w:highlight w:val="none"/>
              </w:rPr>
              <w:t>分</w:t>
            </w:r>
          </w:p>
        </w:tc>
        <w:tc>
          <w:tcPr>
            <w:tcW w:w="7139" w:type="dxa"/>
            <w:gridSpan w:val="2"/>
            <w:tcBorders>
              <w:top w:val="single" w:color="auto" w:sz="4" w:space="0"/>
              <w:left w:val="single" w:color="auto" w:sz="4" w:space="0"/>
              <w:bottom w:val="single" w:color="auto" w:sz="4" w:space="0"/>
              <w:right w:val="single" w:color="auto" w:sz="4" w:space="0"/>
            </w:tcBorders>
            <w:noWrap/>
            <w:vAlign w:val="top"/>
          </w:tcPr>
          <w:p w14:paraId="71BA318B">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评审因素</w:t>
            </w:r>
          </w:p>
        </w:tc>
      </w:tr>
      <w:tr w14:paraId="764D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4D832130">
            <w:pPr>
              <w:spacing w:line="360" w:lineRule="auto"/>
              <w:ind w:left="-105" w:leftChars="-50" w:right="-105" w:rightChars="-50"/>
              <w:jc w:val="center"/>
              <w:rPr>
                <w:rFonts w:ascii="宋体" w:hAnsi="宋体"/>
                <w:bCs/>
                <w:kern w:val="0"/>
                <w:szCs w:val="21"/>
                <w:highlight w:val="none"/>
              </w:rPr>
            </w:pPr>
            <w:r>
              <w:rPr>
                <w:rFonts w:hint="eastAsia" w:ascii="宋体" w:hAnsi="宋体"/>
                <w:bCs/>
                <w:kern w:val="0"/>
                <w:szCs w:val="21"/>
                <w:highlight w:val="none"/>
              </w:rPr>
              <w:t>2.1</w:t>
            </w:r>
          </w:p>
        </w:tc>
        <w:tc>
          <w:tcPr>
            <w:tcW w:w="1418" w:type="dxa"/>
            <w:tcBorders>
              <w:top w:val="single" w:color="auto" w:sz="4" w:space="0"/>
              <w:left w:val="single" w:color="auto" w:sz="4" w:space="0"/>
              <w:bottom w:val="single" w:color="auto" w:sz="4" w:space="0"/>
              <w:right w:val="single" w:color="auto" w:sz="4" w:space="0"/>
            </w:tcBorders>
            <w:noWrap/>
            <w:vAlign w:val="center"/>
          </w:tcPr>
          <w:p w14:paraId="0B88C950">
            <w:pPr>
              <w:jc w:val="center"/>
              <w:rPr>
                <w:rFonts w:ascii="宋体" w:hAnsi="宋体"/>
                <w:bCs/>
                <w:kern w:val="0"/>
                <w:szCs w:val="21"/>
                <w:highlight w:val="none"/>
              </w:rPr>
            </w:pPr>
            <w:r>
              <w:rPr>
                <w:rFonts w:ascii="宋体" w:hAnsi="宋体"/>
                <w:bCs/>
                <w:kern w:val="0"/>
                <w:szCs w:val="21"/>
                <w:highlight w:val="none"/>
              </w:rPr>
              <w:t>工程特点、难点分析及监理对策</w:t>
            </w:r>
          </w:p>
          <w:p w14:paraId="060F0326">
            <w:pPr>
              <w:jc w:val="center"/>
              <w:rPr>
                <w:rFonts w:ascii="宋体" w:hAnsi="宋体"/>
                <w:bCs/>
                <w:kern w:val="0"/>
                <w:szCs w:val="21"/>
                <w:highlight w:val="none"/>
              </w:rPr>
            </w:pPr>
          </w:p>
        </w:tc>
        <w:tc>
          <w:tcPr>
            <w:tcW w:w="6098" w:type="dxa"/>
            <w:tcBorders>
              <w:top w:val="single" w:color="auto" w:sz="4" w:space="0"/>
              <w:left w:val="single" w:color="auto" w:sz="4" w:space="0"/>
              <w:bottom w:val="single" w:color="auto" w:sz="4" w:space="0"/>
              <w:right w:val="single" w:color="auto" w:sz="4" w:space="0"/>
            </w:tcBorders>
            <w:noWrap/>
            <w:vAlign w:val="top"/>
          </w:tcPr>
          <w:p w14:paraId="135B0915">
            <w:pPr>
              <w:spacing w:line="360" w:lineRule="exact"/>
              <w:ind w:firstLine="420" w:firstLineChars="200"/>
              <w:rPr>
                <w:rFonts w:hint="eastAsia" w:ascii="宋体" w:hAnsi="宋体"/>
                <w:bCs/>
                <w:kern w:val="0"/>
                <w:szCs w:val="21"/>
                <w:highlight w:val="none"/>
              </w:rPr>
            </w:pPr>
            <w:r>
              <w:rPr>
                <w:highlight w:val="none"/>
              </w:rPr>
              <w:t>磋商小组成员</w:t>
            </w:r>
            <w:r>
              <w:rPr>
                <w:rFonts w:hint="eastAsia" w:ascii="宋体" w:hAnsi="宋体"/>
                <w:bCs/>
                <w:kern w:val="0"/>
                <w:szCs w:val="21"/>
                <w:highlight w:val="none"/>
              </w:rPr>
              <w:t>根据供应商提供的工程特点</w:t>
            </w:r>
            <w:r>
              <w:rPr>
                <w:rFonts w:hint="eastAsia" w:ascii="宋体" w:hAnsi="宋体"/>
                <w:bCs/>
                <w:kern w:val="0"/>
                <w:szCs w:val="21"/>
                <w:highlight w:val="none"/>
                <w:lang w:eastAsia="zh-CN"/>
              </w:rPr>
              <w:t>、</w:t>
            </w:r>
            <w:r>
              <w:rPr>
                <w:rFonts w:hint="eastAsia" w:ascii="宋体" w:hAnsi="宋体"/>
                <w:bCs/>
                <w:kern w:val="0"/>
                <w:szCs w:val="21"/>
                <w:highlight w:val="none"/>
              </w:rPr>
              <w:t>难点分析及监理对策进行独立评审独立打分</w:t>
            </w:r>
            <w:r>
              <w:rPr>
                <w:rFonts w:hint="eastAsia" w:ascii="宋体" w:hAnsi="宋体"/>
                <w:bCs/>
                <w:kern w:val="0"/>
                <w:szCs w:val="21"/>
                <w:highlight w:val="none"/>
              </w:rPr>
              <w:t>，不</w:t>
            </w:r>
            <w:r>
              <w:rPr>
                <w:rFonts w:hint="eastAsia" w:ascii="宋体" w:hAnsi="宋体"/>
                <w:bCs/>
                <w:kern w:val="0"/>
                <w:szCs w:val="21"/>
                <w:highlight w:val="none"/>
                <w:lang w:val="en-US" w:eastAsia="zh-CN"/>
              </w:rPr>
              <w:t>入档得0</w:t>
            </w:r>
            <w:r>
              <w:rPr>
                <w:rFonts w:hint="eastAsia" w:ascii="宋体" w:hAnsi="宋体"/>
                <w:bCs/>
                <w:kern w:val="0"/>
                <w:szCs w:val="21"/>
                <w:highlight w:val="none"/>
              </w:rPr>
              <w:t>分。</w:t>
            </w:r>
          </w:p>
          <w:p w14:paraId="5F97453E">
            <w:pPr>
              <w:spacing w:line="360" w:lineRule="exact"/>
              <w:ind w:firstLine="420" w:firstLineChars="200"/>
              <w:rPr>
                <w:rFonts w:hint="eastAsia" w:hAnsi="宋体" w:cs="Courier New"/>
                <w:bCs/>
                <w:highlight w:val="none"/>
                <w:lang w:eastAsia="zh-CN"/>
              </w:rPr>
            </w:pPr>
            <w:r>
              <w:rPr>
                <w:rFonts w:hint="eastAsia" w:hAnsi="宋体" w:cs="Courier New"/>
                <w:bCs/>
                <w:highlight w:val="none"/>
                <w:lang w:eastAsia="zh-CN"/>
              </w:rPr>
              <w:t>一档（</w:t>
            </w:r>
            <w:r>
              <w:rPr>
                <w:rFonts w:hint="eastAsia" w:hAnsi="宋体" w:cs="Courier New"/>
                <w:bCs/>
                <w:highlight w:val="none"/>
                <w:lang w:val="en-US" w:eastAsia="zh-CN"/>
              </w:rPr>
              <w:t>4分</w:t>
            </w:r>
            <w:r>
              <w:rPr>
                <w:rFonts w:hint="eastAsia" w:hAnsi="宋体" w:cs="Courier New"/>
                <w:bCs/>
                <w:highlight w:val="none"/>
                <w:lang w:eastAsia="zh-CN"/>
              </w:rPr>
              <w:t>）：</w:t>
            </w:r>
            <w:r>
              <w:rPr>
                <w:rFonts w:hAnsi="宋体" w:cs="Courier New"/>
                <w:bCs/>
                <w:highlight w:val="none"/>
              </w:rPr>
              <w:t>对工程的各项参数以及现场状况及工程特点、实施难点、监理工作重点表述不清，无分析；提出的监理对策无针对性、无具体性</w:t>
            </w:r>
            <w:r>
              <w:rPr>
                <w:rFonts w:hint="eastAsia" w:hAnsi="宋体" w:cs="Courier New"/>
                <w:bCs/>
                <w:highlight w:val="none"/>
                <w:lang w:eastAsia="zh-CN"/>
              </w:rPr>
              <w:t>。</w:t>
            </w:r>
          </w:p>
          <w:p w14:paraId="7E31F9FD">
            <w:pPr>
              <w:spacing w:line="360" w:lineRule="exact"/>
              <w:ind w:firstLine="420" w:firstLineChars="200"/>
              <w:rPr>
                <w:rFonts w:hint="eastAsia" w:hAnsi="宋体" w:cs="Courier New"/>
                <w:bCs/>
                <w:highlight w:val="none"/>
                <w:lang w:eastAsia="zh-CN"/>
              </w:rPr>
            </w:pPr>
            <w:r>
              <w:rPr>
                <w:rFonts w:hint="eastAsia" w:hAnsi="宋体" w:cs="Courier New"/>
                <w:bCs/>
                <w:highlight w:val="none"/>
                <w:lang w:eastAsia="zh-CN"/>
              </w:rPr>
              <w:t>二档（</w:t>
            </w:r>
            <w:r>
              <w:rPr>
                <w:rFonts w:hint="eastAsia" w:hAnsi="宋体" w:cs="Courier New"/>
                <w:bCs/>
                <w:highlight w:val="none"/>
                <w:lang w:val="en-US" w:eastAsia="zh-CN"/>
              </w:rPr>
              <w:t>8分</w:t>
            </w:r>
            <w:r>
              <w:rPr>
                <w:rFonts w:hint="eastAsia" w:hAnsi="宋体" w:cs="Courier New"/>
                <w:bCs/>
                <w:highlight w:val="none"/>
                <w:lang w:eastAsia="zh-CN"/>
              </w:rPr>
              <w:t>）：</w:t>
            </w:r>
            <w:r>
              <w:rPr>
                <w:rFonts w:hAnsi="宋体" w:cs="Courier New"/>
                <w:bCs/>
                <w:highlight w:val="none"/>
              </w:rPr>
              <w:t>对工程的各项参数以及现场状况及工程特点、实施难点、监理工作重点表述、分析满足采购需求；提出的监理对策有针对性，有分析但不透彻，方法合理，方法可行。</w:t>
            </w:r>
          </w:p>
          <w:p w14:paraId="20B93D25">
            <w:pPr>
              <w:spacing w:line="360" w:lineRule="exact"/>
              <w:ind w:firstLine="420" w:firstLineChars="200"/>
              <w:rPr>
                <w:rFonts w:hAnsi="宋体" w:cs="Courier New"/>
                <w:bCs/>
                <w:highlight w:val="none"/>
              </w:rPr>
            </w:pPr>
            <w:r>
              <w:rPr>
                <w:rFonts w:hint="eastAsia" w:hAnsi="宋体" w:cs="Courier New"/>
                <w:bCs/>
                <w:highlight w:val="none"/>
                <w:lang w:eastAsia="zh-CN"/>
              </w:rPr>
              <w:t>三</w:t>
            </w:r>
            <w:r>
              <w:rPr>
                <w:rFonts w:hAnsi="宋体" w:cs="Courier New"/>
                <w:bCs/>
                <w:highlight w:val="none"/>
              </w:rPr>
              <w:t>档(</w:t>
            </w:r>
            <w:r>
              <w:rPr>
                <w:rFonts w:hint="eastAsia" w:hAnsi="宋体" w:cs="Courier New"/>
                <w:bCs/>
                <w:highlight w:val="none"/>
                <w:lang w:val="en-US" w:eastAsia="zh-CN"/>
              </w:rPr>
              <w:t>12</w:t>
            </w:r>
            <w:r>
              <w:rPr>
                <w:rFonts w:hAnsi="宋体" w:cs="Courier New"/>
                <w:bCs/>
                <w:highlight w:val="none"/>
              </w:rPr>
              <w:t>分)</w:t>
            </w:r>
            <w:r>
              <w:rPr>
                <w:rFonts w:hint="eastAsia" w:hAnsi="宋体" w:cs="Courier New"/>
                <w:bCs/>
                <w:highlight w:val="none"/>
                <w:lang w:eastAsia="zh-CN"/>
              </w:rPr>
              <w:t>：</w:t>
            </w:r>
            <w:r>
              <w:rPr>
                <w:rFonts w:hAnsi="宋体" w:cs="Courier New"/>
                <w:bCs/>
                <w:highlight w:val="none"/>
              </w:rPr>
              <w:t>对工程的各项参数以及现场状况及工程特点、实施难点、监理工作重点表述清楚，分析透彻；提出的监理对策</w:t>
            </w:r>
            <w:r>
              <w:rPr>
                <w:rFonts w:hint="eastAsia" w:hAnsi="宋体" w:cs="Courier New"/>
                <w:bCs/>
                <w:highlight w:val="none"/>
                <w:lang w:eastAsia="zh-CN"/>
              </w:rPr>
              <w:t>具有</w:t>
            </w:r>
            <w:r>
              <w:rPr>
                <w:rFonts w:hAnsi="宋体" w:cs="Courier New"/>
                <w:bCs/>
                <w:highlight w:val="none"/>
              </w:rPr>
              <w:t>针对性、有具体性，方法科学、合理、具有先进性。</w:t>
            </w:r>
          </w:p>
        </w:tc>
        <w:tc>
          <w:tcPr>
            <w:tcW w:w="1041" w:type="dxa"/>
            <w:tcBorders>
              <w:top w:val="single" w:color="auto" w:sz="4" w:space="0"/>
              <w:left w:val="single" w:color="auto" w:sz="4" w:space="0"/>
              <w:bottom w:val="single" w:color="auto" w:sz="4" w:space="0"/>
              <w:right w:val="single" w:color="auto" w:sz="4" w:space="0"/>
            </w:tcBorders>
            <w:noWrap/>
            <w:vAlign w:val="center"/>
          </w:tcPr>
          <w:p w14:paraId="6DA2379D">
            <w:pPr>
              <w:spacing w:line="360" w:lineRule="auto"/>
              <w:jc w:val="center"/>
              <w:rPr>
                <w:rFonts w:ascii="宋体" w:hAnsi="宋体" w:cs="Courier New"/>
                <w:bCs/>
                <w:szCs w:val="21"/>
                <w:highlight w:val="none"/>
              </w:rPr>
            </w:pPr>
            <w:r>
              <w:rPr>
                <w:rFonts w:hint="eastAsia" w:ascii="宋体" w:hAnsi="宋体" w:cs="宋体"/>
                <w:kern w:val="0"/>
                <w:szCs w:val="21"/>
                <w:highlight w:val="none"/>
                <w:lang w:val="en-US" w:eastAsia="zh-CN"/>
              </w:rPr>
              <w:t>12</w:t>
            </w:r>
            <w:r>
              <w:rPr>
                <w:rFonts w:hint="eastAsia" w:ascii="宋体" w:hAnsi="宋体" w:cs="宋体"/>
                <w:kern w:val="0"/>
                <w:szCs w:val="21"/>
                <w:highlight w:val="none"/>
              </w:rPr>
              <w:t>分</w:t>
            </w:r>
          </w:p>
        </w:tc>
      </w:tr>
      <w:tr w14:paraId="524F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0ACD78A0">
            <w:pPr>
              <w:spacing w:line="360" w:lineRule="auto"/>
              <w:ind w:left="-105" w:leftChars="-50" w:right="-105" w:rightChars="-50"/>
              <w:jc w:val="center"/>
              <w:rPr>
                <w:rFonts w:ascii="宋体" w:hAnsi="宋体"/>
                <w:bCs/>
                <w:kern w:val="0"/>
                <w:szCs w:val="21"/>
                <w:highlight w:val="none"/>
              </w:rPr>
            </w:pPr>
            <w:r>
              <w:rPr>
                <w:rFonts w:hint="eastAsia" w:ascii="宋体" w:hAnsi="宋体"/>
                <w:bCs/>
                <w:kern w:val="0"/>
                <w:szCs w:val="21"/>
                <w:highlight w:val="none"/>
              </w:rPr>
              <w:t>2.2</w:t>
            </w:r>
          </w:p>
        </w:tc>
        <w:tc>
          <w:tcPr>
            <w:tcW w:w="1418" w:type="dxa"/>
            <w:tcBorders>
              <w:top w:val="single" w:color="auto" w:sz="4" w:space="0"/>
              <w:left w:val="single" w:color="auto" w:sz="4" w:space="0"/>
              <w:bottom w:val="single" w:color="auto" w:sz="4" w:space="0"/>
              <w:right w:val="single" w:color="auto" w:sz="4" w:space="0"/>
            </w:tcBorders>
            <w:noWrap/>
            <w:vAlign w:val="center"/>
          </w:tcPr>
          <w:p w14:paraId="09DE6926">
            <w:pPr>
              <w:spacing w:line="400" w:lineRule="exact"/>
              <w:ind w:right="92"/>
              <w:rPr>
                <w:rFonts w:ascii="宋体" w:hAnsi="宋体"/>
                <w:b/>
                <w:bCs/>
                <w:kern w:val="0"/>
                <w:szCs w:val="21"/>
                <w:highlight w:val="none"/>
              </w:rPr>
            </w:pPr>
            <w:r>
              <w:rPr>
                <w:rFonts w:ascii="宋体" w:hAnsi="宋体"/>
                <w:b w:val="0"/>
                <w:bCs w:val="0"/>
                <w:kern w:val="0"/>
                <w:szCs w:val="21"/>
                <w:highlight w:val="none"/>
              </w:rPr>
              <w:t>质量控制重点及监理措施</w:t>
            </w:r>
          </w:p>
        </w:tc>
        <w:tc>
          <w:tcPr>
            <w:tcW w:w="6098" w:type="dxa"/>
            <w:tcBorders>
              <w:top w:val="single" w:color="auto" w:sz="4" w:space="0"/>
              <w:left w:val="single" w:color="auto" w:sz="4" w:space="0"/>
              <w:bottom w:val="single" w:color="auto" w:sz="4" w:space="0"/>
              <w:right w:val="single" w:color="auto" w:sz="4" w:space="0"/>
            </w:tcBorders>
            <w:noWrap/>
            <w:vAlign w:val="center"/>
          </w:tcPr>
          <w:p w14:paraId="6AF0BD70">
            <w:pPr>
              <w:shd w:val="clear" w:color="auto" w:fill="auto"/>
              <w:spacing w:line="360" w:lineRule="exact"/>
              <w:jc w:val="left"/>
              <w:rPr>
                <w:rFonts w:ascii="Times New Roman" w:hAnsi="Times New Roman" w:eastAsia="宋体" w:cs="Times New Roman"/>
                <w:b w:val="0"/>
                <w:bCs w:val="0"/>
                <w:highlight w:val="none"/>
              </w:rPr>
            </w:pPr>
            <w:r>
              <w:rPr>
                <w:rFonts w:ascii="Times New Roman" w:hAnsi="Times New Roman" w:eastAsia="宋体" w:cs="Times New Roman"/>
                <w:highlight w:val="none"/>
              </w:rPr>
              <w:t>磋商小组成员</w:t>
            </w:r>
            <w:r>
              <w:rPr>
                <w:rFonts w:ascii="Times New Roman" w:hAnsi="Times New Roman" w:eastAsia="宋体" w:cs="Times New Roman"/>
                <w:bCs w:val="0"/>
                <w:highlight w:val="none"/>
              </w:rPr>
              <w:t>根据供应商提供的质量控制重点及监理措施进行独立评审独立打</w:t>
            </w:r>
            <w:r>
              <w:rPr>
                <w:rFonts w:ascii="Times New Roman" w:hAnsi="Times New Roman" w:eastAsia="宋体" w:cs="Times New Roman"/>
                <w:bCs w:val="0"/>
                <w:highlight w:val="none"/>
              </w:rPr>
              <w:t>分，</w:t>
            </w:r>
            <w:r>
              <w:rPr>
                <w:rFonts w:hint="eastAsia" w:ascii="宋体" w:hAnsi="宋体"/>
                <w:bCs/>
                <w:kern w:val="0"/>
                <w:szCs w:val="21"/>
                <w:highlight w:val="none"/>
              </w:rPr>
              <w:t>不</w:t>
            </w:r>
            <w:r>
              <w:rPr>
                <w:rFonts w:hint="eastAsia" w:ascii="宋体" w:hAnsi="宋体"/>
                <w:bCs/>
                <w:kern w:val="0"/>
                <w:szCs w:val="21"/>
                <w:highlight w:val="none"/>
                <w:lang w:val="en-US" w:eastAsia="zh-CN"/>
              </w:rPr>
              <w:t>入档得0</w:t>
            </w:r>
            <w:r>
              <w:rPr>
                <w:rFonts w:hint="eastAsia" w:ascii="宋体" w:hAnsi="宋体"/>
                <w:bCs/>
                <w:kern w:val="0"/>
                <w:szCs w:val="21"/>
                <w:highlight w:val="none"/>
              </w:rPr>
              <w:t>分。</w:t>
            </w:r>
          </w:p>
          <w:p w14:paraId="72F7DB72">
            <w:pPr>
              <w:shd w:val="clear" w:color="auto" w:fill="auto"/>
              <w:spacing w:line="360" w:lineRule="exact"/>
              <w:ind w:firstLine="0" w:firstLineChars="0"/>
              <w:jc w:val="left"/>
              <w:rPr>
                <w:rFonts w:ascii="Times New Roman" w:hAnsi="Times New Roman" w:eastAsia="宋体" w:cs="Times New Roman"/>
                <w:highlight w:val="none"/>
              </w:rPr>
            </w:pPr>
            <w:r>
              <w:rPr>
                <w:rFonts w:hint="eastAsia" w:cs="Times New Roman"/>
                <w:highlight w:val="none"/>
                <w:lang w:val="en-US" w:eastAsia="zh-CN"/>
              </w:rPr>
              <w:t>一</w:t>
            </w:r>
            <w:r>
              <w:rPr>
                <w:rFonts w:ascii="Times New Roman" w:hAnsi="Times New Roman" w:eastAsia="宋体" w:cs="Times New Roman"/>
                <w:highlight w:val="none"/>
              </w:rPr>
              <w:t>档(</w:t>
            </w:r>
            <w:r>
              <w:rPr>
                <w:rFonts w:hint="eastAsia" w:ascii="Times New Roman" w:hAnsi="Times New Roman" w:eastAsia="宋体" w:cs="Times New Roman"/>
                <w:highlight w:val="none"/>
                <w:lang w:val="en-US" w:eastAsia="zh-CN"/>
              </w:rPr>
              <w:t>4</w:t>
            </w:r>
            <w:r>
              <w:rPr>
                <w:rFonts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质量无总目标，未能响应采购文件要求进行目标分解；对各分解目标未能提出相应的控制点，相应的措施不齐全；质量控制的基本 程序(包括质量事故的处理程序)不完善，未能针对本工程特点关键部位、关键工序进行编制，方案不完善，预控措施不全面，</w:t>
            </w:r>
            <w:r>
              <w:rPr>
                <w:rFonts w:hint="eastAsia" w:ascii="Times New Roman" w:hAnsi="Times New Roman" w:eastAsia="宋体" w:cs="Times New Roman"/>
                <w:highlight w:val="none"/>
                <w:lang w:eastAsia="zh-CN"/>
              </w:rPr>
              <w:t>无</w:t>
            </w:r>
            <w:r>
              <w:rPr>
                <w:rFonts w:ascii="Times New Roman" w:hAnsi="Times New Roman" w:eastAsia="宋体" w:cs="Times New Roman"/>
                <w:highlight w:val="none"/>
              </w:rPr>
              <w:t>可操作性。</w:t>
            </w:r>
          </w:p>
          <w:p w14:paraId="5600B2A8">
            <w:pPr>
              <w:shd w:val="clear" w:color="auto" w:fill="auto"/>
              <w:spacing w:line="360" w:lineRule="exact"/>
              <w:ind w:firstLine="0" w:firstLineChars="0"/>
              <w:jc w:val="left"/>
              <w:rPr>
                <w:rFonts w:ascii="Times New Roman" w:hAnsi="Times New Roman" w:eastAsia="宋体" w:cs="Times New Roman"/>
                <w:highlight w:val="none"/>
              </w:rPr>
            </w:pPr>
            <w:r>
              <w:rPr>
                <w:rFonts w:ascii="Times New Roman" w:hAnsi="Times New Roman" w:eastAsia="宋体" w:cs="Times New Roman"/>
                <w:highlight w:val="none"/>
              </w:rPr>
              <w:t>二档(</w:t>
            </w:r>
            <w:r>
              <w:rPr>
                <w:rFonts w:hint="eastAsia" w:ascii="Times New Roman" w:hAnsi="Times New Roman" w:eastAsia="宋体" w:cs="Times New Roman"/>
                <w:highlight w:val="none"/>
                <w:lang w:val="en-US" w:eastAsia="zh-CN"/>
              </w:rPr>
              <w:t>8</w:t>
            </w:r>
            <w:r>
              <w:rPr>
                <w:rFonts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质量有总目标，基本响应采购文件要求，目标分解符合采购需求；对各分解目标提出相应的控制点不齐全，相应的措施不齐全；质量控制的基本程序(包括质量事故的处理程序)满足采购文件，未能针对本工程特点关键部位、关键工序进行编制，方案可行，预控措施不全面</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可操作性符合采购需求。</w:t>
            </w:r>
          </w:p>
          <w:p w14:paraId="23B38879">
            <w:pPr>
              <w:shd w:val="clear" w:color="auto" w:fill="auto"/>
              <w:spacing w:line="360" w:lineRule="exact"/>
              <w:ind w:firstLine="0" w:firstLineChars="0"/>
              <w:jc w:val="left"/>
              <w:rPr>
                <w:rFonts w:ascii="Times New Roman" w:hAnsi="Times New Roman" w:eastAsia="宋体" w:cs="Times New Roman"/>
                <w:bCs w:val="0"/>
                <w:highlight w:val="none"/>
              </w:rPr>
            </w:pPr>
            <w:r>
              <w:rPr>
                <w:rFonts w:hint="eastAsia" w:ascii="Times New Roman" w:hAnsi="Times New Roman" w:eastAsia="宋体" w:cs="Times New Roman"/>
                <w:highlight w:val="none"/>
                <w:lang w:eastAsia="zh-CN"/>
              </w:rPr>
              <w:t>三</w:t>
            </w:r>
            <w:r>
              <w:rPr>
                <w:rFonts w:ascii="Times New Roman" w:hAnsi="Times New Roman" w:eastAsia="宋体" w:cs="Times New Roman"/>
                <w:highlight w:val="none"/>
              </w:rPr>
              <w:t>档(</w:t>
            </w:r>
            <w:r>
              <w:rPr>
                <w:rFonts w:hint="eastAsia" w:ascii="Times New Roman" w:hAnsi="Times New Roman" w:eastAsia="宋体" w:cs="Times New Roman"/>
                <w:highlight w:val="none"/>
                <w:lang w:val="en-US" w:eastAsia="zh-CN"/>
              </w:rPr>
              <w:t>12</w:t>
            </w:r>
            <w:r>
              <w:rPr>
                <w:rFonts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质量有总目标，并响应采购文件要求，且进行了目标分解；对各分解目标提出相应的控制点，并提出相应的措施；质量控制的基本程</w:t>
            </w:r>
            <w:r>
              <w:rPr>
                <w:rFonts w:hint="eastAsia" w:cs="Times New Roman"/>
                <w:highlight w:val="none"/>
                <w:lang w:eastAsia="zh-CN"/>
              </w:rPr>
              <w:t>序</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包括质量事故的处理程序</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能针对本工程特点关键部位、关键工序进行编制，方案清晰、明确，具有可操作性。</w:t>
            </w:r>
          </w:p>
        </w:tc>
        <w:tc>
          <w:tcPr>
            <w:tcW w:w="1041" w:type="dxa"/>
            <w:tcBorders>
              <w:top w:val="single" w:color="auto" w:sz="4" w:space="0"/>
              <w:left w:val="single" w:color="auto" w:sz="4" w:space="0"/>
              <w:bottom w:val="single" w:color="auto" w:sz="4" w:space="0"/>
              <w:right w:val="single" w:color="auto" w:sz="4" w:space="0"/>
            </w:tcBorders>
            <w:noWrap/>
            <w:vAlign w:val="center"/>
          </w:tcPr>
          <w:p w14:paraId="1B47F790">
            <w:pPr>
              <w:spacing w:line="360" w:lineRule="auto"/>
              <w:jc w:val="center"/>
              <w:rPr>
                <w:rFonts w:ascii="宋体" w:hAnsi="宋体" w:cs="Courier New"/>
                <w:bCs/>
                <w:szCs w:val="21"/>
                <w:highlight w:val="none"/>
              </w:rPr>
            </w:pPr>
            <w:r>
              <w:rPr>
                <w:rFonts w:hint="eastAsia" w:ascii="宋体" w:hAnsi="宋体" w:cs="宋体"/>
                <w:kern w:val="0"/>
                <w:szCs w:val="21"/>
                <w:highlight w:val="none"/>
                <w:lang w:val="en-US" w:eastAsia="zh-CN"/>
              </w:rPr>
              <w:t>12</w:t>
            </w:r>
            <w:r>
              <w:rPr>
                <w:rFonts w:hint="eastAsia" w:ascii="宋体" w:hAnsi="宋体" w:cs="宋体"/>
                <w:kern w:val="0"/>
                <w:szCs w:val="21"/>
                <w:highlight w:val="none"/>
              </w:rPr>
              <w:t>分</w:t>
            </w:r>
          </w:p>
        </w:tc>
      </w:tr>
      <w:tr w14:paraId="24A2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6F962268">
            <w:pPr>
              <w:spacing w:line="360" w:lineRule="auto"/>
              <w:ind w:left="-105" w:leftChars="-50" w:right="-105" w:rightChars="-50"/>
              <w:jc w:val="center"/>
              <w:rPr>
                <w:rFonts w:ascii="宋体" w:hAnsi="宋体" w:eastAsia="宋体"/>
                <w:bCs/>
                <w:kern w:val="0"/>
                <w:szCs w:val="21"/>
                <w:highlight w:val="none"/>
                <w:lang w:val="en-US" w:eastAsia="zh-CN"/>
              </w:rPr>
            </w:pPr>
            <w:r>
              <w:rPr>
                <w:rFonts w:hint="eastAsia" w:ascii="宋体" w:hAnsi="宋体"/>
                <w:bCs/>
                <w:kern w:val="0"/>
                <w:szCs w:val="21"/>
                <w:highlight w:val="none"/>
                <w:lang w:val="en-US" w:eastAsia="zh-CN"/>
              </w:rPr>
              <w:t>2.3</w:t>
            </w:r>
          </w:p>
        </w:tc>
        <w:tc>
          <w:tcPr>
            <w:tcW w:w="1418" w:type="dxa"/>
            <w:tcBorders>
              <w:top w:val="single" w:color="auto" w:sz="4" w:space="0"/>
              <w:left w:val="single" w:color="auto" w:sz="4" w:space="0"/>
              <w:bottom w:val="single" w:color="auto" w:sz="4" w:space="0"/>
              <w:right w:val="single" w:color="auto" w:sz="4" w:space="0"/>
            </w:tcBorders>
            <w:noWrap/>
            <w:vAlign w:val="center"/>
          </w:tcPr>
          <w:p w14:paraId="7E1B47B3">
            <w:pPr>
              <w:spacing w:line="400" w:lineRule="exact"/>
              <w:ind w:right="92"/>
              <w:rPr>
                <w:rFonts w:hint="eastAsia" w:ascii="宋体" w:hAnsi="宋体"/>
                <w:bCs/>
                <w:kern w:val="0"/>
                <w:szCs w:val="21"/>
                <w:highlight w:val="none"/>
              </w:rPr>
            </w:pPr>
            <w:r>
              <w:rPr>
                <w:rFonts w:hint="eastAsia" w:ascii="宋体" w:hAnsi="宋体"/>
                <w:bCs/>
                <w:kern w:val="0"/>
                <w:szCs w:val="21"/>
                <w:highlight w:val="none"/>
              </w:rPr>
              <w:t>进度控制重点及监理措施</w:t>
            </w:r>
          </w:p>
          <w:p w14:paraId="05FCD8E0">
            <w:pPr>
              <w:spacing w:line="400" w:lineRule="exact"/>
              <w:ind w:right="92"/>
              <w:rPr>
                <w:rFonts w:hint="eastAsia" w:ascii="宋体" w:hAnsi="宋体"/>
                <w:bCs/>
                <w:kern w:val="0"/>
                <w:szCs w:val="21"/>
                <w:highlight w:val="none"/>
              </w:rPr>
            </w:pPr>
          </w:p>
        </w:tc>
        <w:tc>
          <w:tcPr>
            <w:tcW w:w="6098" w:type="dxa"/>
            <w:tcBorders>
              <w:top w:val="single" w:color="auto" w:sz="4" w:space="0"/>
              <w:left w:val="single" w:color="auto" w:sz="4" w:space="0"/>
              <w:bottom w:val="single" w:color="auto" w:sz="4" w:space="0"/>
              <w:right w:val="single" w:color="auto" w:sz="4" w:space="0"/>
            </w:tcBorders>
            <w:noWrap/>
            <w:vAlign w:val="center"/>
          </w:tcPr>
          <w:p w14:paraId="55504894">
            <w:pPr>
              <w:spacing w:line="360" w:lineRule="exact"/>
              <w:jc w:val="left"/>
              <w:rPr>
                <w:rFonts w:ascii="Times New Roman" w:hAnsi="Times New Roman" w:eastAsia="宋体" w:cs="Times New Roman"/>
                <w:b w:val="0"/>
                <w:bCs w:val="0"/>
                <w:highlight w:val="none"/>
              </w:rPr>
            </w:pPr>
            <w:r>
              <w:rPr>
                <w:rFonts w:ascii="Times New Roman" w:hAnsi="Times New Roman" w:eastAsia="宋体" w:cs="Times New Roman"/>
                <w:bCs w:val="0"/>
                <w:highlight w:val="none"/>
              </w:rPr>
              <w:t>磋商小组成员根据供应商提供的进度控制重点及监理措施进行独立评审独立打分</w:t>
            </w:r>
            <w:r>
              <w:rPr>
                <w:rFonts w:ascii="Times New Roman" w:hAnsi="Times New Roman" w:eastAsia="宋体" w:cs="Times New Roman"/>
                <w:bCs w:val="0"/>
                <w:highlight w:val="none"/>
              </w:rPr>
              <w:t>，</w:t>
            </w:r>
            <w:r>
              <w:rPr>
                <w:rFonts w:hint="eastAsia" w:ascii="宋体" w:hAnsi="宋体"/>
                <w:bCs/>
                <w:kern w:val="0"/>
                <w:szCs w:val="21"/>
                <w:highlight w:val="none"/>
              </w:rPr>
              <w:t>不</w:t>
            </w:r>
            <w:r>
              <w:rPr>
                <w:rFonts w:hint="eastAsia" w:ascii="宋体" w:hAnsi="宋体"/>
                <w:bCs/>
                <w:kern w:val="0"/>
                <w:szCs w:val="21"/>
                <w:highlight w:val="none"/>
                <w:lang w:val="en-US" w:eastAsia="zh-CN"/>
              </w:rPr>
              <w:t>入档得0</w:t>
            </w:r>
            <w:r>
              <w:rPr>
                <w:rFonts w:hint="eastAsia" w:ascii="宋体" w:hAnsi="宋体"/>
                <w:bCs/>
                <w:kern w:val="0"/>
                <w:szCs w:val="21"/>
                <w:highlight w:val="none"/>
              </w:rPr>
              <w:t>分。</w:t>
            </w:r>
          </w:p>
          <w:p w14:paraId="5F987047">
            <w:pPr>
              <w:spacing w:line="360" w:lineRule="exact"/>
              <w:ind w:firstLine="0" w:firstLineChars="0"/>
              <w:jc w:val="left"/>
              <w:rPr>
                <w:rFonts w:ascii="Times New Roman" w:hAnsi="Times New Roman" w:eastAsia="宋体" w:cs="Times New Roman"/>
                <w:bCs w:val="0"/>
                <w:highlight w:val="none"/>
              </w:rPr>
            </w:pPr>
            <w:r>
              <w:rPr>
                <w:rFonts w:hint="eastAsia" w:cs="Times New Roman"/>
                <w:bCs w:val="0"/>
                <w:highlight w:val="none"/>
                <w:lang w:val="en-US" w:eastAsia="zh-CN"/>
              </w:rPr>
              <w:t>一</w:t>
            </w:r>
            <w:r>
              <w:rPr>
                <w:rFonts w:ascii="Times New Roman" w:hAnsi="Times New Roman" w:eastAsia="宋体" w:cs="Times New Roman"/>
                <w:bCs w:val="0"/>
                <w:highlight w:val="none"/>
              </w:rPr>
              <w:t>档(</w:t>
            </w:r>
            <w:r>
              <w:rPr>
                <w:rFonts w:hint="eastAsia" w:ascii="Times New Roman" w:hAnsi="Times New Roman" w:eastAsia="宋体" w:cs="Times New Roman"/>
                <w:bCs w:val="0"/>
                <w:highlight w:val="none"/>
                <w:lang w:val="en-US" w:eastAsia="zh-CN"/>
              </w:rPr>
              <w:t>3</w:t>
            </w:r>
            <w:r>
              <w:rPr>
                <w:rFonts w:ascii="Times New Roman" w:hAnsi="Times New Roman" w:eastAsia="宋体" w:cs="Times New Roman"/>
                <w:bCs w:val="0"/>
                <w:highlight w:val="none"/>
              </w:rPr>
              <w:t>分)</w:t>
            </w:r>
            <w:r>
              <w:rPr>
                <w:rFonts w:hint="eastAsia" w:ascii="Times New Roman" w:hAnsi="Times New Roman" w:eastAsia="宋体" w:cs="Times New Roman"/>
                <w:bCs w:val="0"/>
                <w:highlight w:val="none"/>
                <w:lang w:eastAsia="zh-CN"/>
              </w:rPr>
              <w:t>：</w:t>
            </w:r>
            <w:r>
              <w:rPr>
                <w:rFonts w:ascii="Times New Roman" w:hAnsi="Times New Roman" w:eastAsia="宋体" w:cs="Times New Roman"/>
                <w:bCs w:val="0"/>
                <w:highlight w:val="none"/>
              </w:rPr>
              <w:t>进度控制无总目标，对进度控制的原则、任务和工作制度无说明或严重不完整；没有对总进度目标的分解；没有预控方法及手段，有进度控制点要点但不全面，没有预控方法及手段或无可操作性及可行性。</w:t>
            </w:r>
          </w:p>
          <w:p w14:paraId="102C2BFE">
            <w:pPr>
              <w:spacing w:line="360" w:lineRule="exact"/>
              <w:ind w:firstLine="0" w:firstLineChars="0"/>
              <w:jc w:val="left"/>
              <w:rPr>
                <w:rFonts w:ascii="Times New Roman" w:hAnsi="Times New Roman" w:eastAsia="宋体" w:cs="Times New Roman"/>
                <w:bCs w:val="0"/>
                <w:highlight w:val="none"/>
              </w:rPr>
            </w:pPr>
            <w:r>
              <w:rPr>
                <w:rFonts w:ascii="Times New Roman" w:hAnsi="Times New Roman" w:eastAsia="宋体" w:cs="Times New Roman"/>
                <w:bCs w:val="0"/>
                <w:highlight w:val="none"/>
              </w:rPr>
              <w:t>二档(</w:t>
            </w:r>
            <w:r>
              <w:rPr>
                <w:rFonts w:hint="eastAsia" w:ascii="Times New Roman" w:hAnsi="Times New Roman" w:eastAsia="宋体" w:cs="Times New Roman"/>
                <w:bCs w:val="0"/>
                <w:highlight w:val="none"/>
                <w:lang w:val="en-US" w:eastAsia="zh-CN"/>
              </w:rPr>
              <w:t>6</w:t>
            </w:r>
            <w:r>
              <w:rPr>
                <w:rFonts w:ascii="Times New Roman" w:hAnsi="Times New Roman" w:eastAsia="宋体" w:cs="Times New Roman"/>
                <w:bCs w:val="0"/>
                <w:highlight w:val="none"/>
              </w:rPr>
              <w:t>分)</w:t>
            </w:r>
            <w:r>
              <w:rPr>
                <w:rFonts w:hint="eastAsia" w:cs="Times New Roman"/>
                <w:bCs w:val="0"/>
                <w:highlight w:val="none"/>
                <w:lang w:eastAsia="zh-CN"/>
              </w:rPr>
              <w:t>：</w:t>
            </w:r>
            <w:r>
              <w:rPr>
                <w:rFonts w:ascii="Times New Roman" w:hAnsi="Times New Roman" w:eastAsia="宋体" w:cs="Times New Roman"/>
                <w:bCs w:val="0"/>
                <w:highlight w:val="none"/>
              </w:rPr>
              <w:t>进度控制有总目标，对进度控制的原则、任务和工作制度有说明但不完整；对总进度目标有分解但不合理；预控方法及手段不明确，有进度控制点要点但</w:t>
            </w:r>
            <w:r>
              <w:rPr>
                <w:rFonts w:hint="eastAsia" w:cs="Times New Roman"/>
                <w:bCs w:val="0"/>
                <w:highlight w:val="none"/>
                <w:lang w:eastAsia="zh-CN"/>
              </w:rPr>
              <w:t>可行性欠缺</w:t>
            </w:r>
            <w:r>
              <w:rPr>
                <w:rFonts w:ascii="Times New Roman" w:hAnsi="Times New Roman" w:eastAsia="宋体" w:cs="Times New Roman"/>
                <w:bCs w:val="0"/>
                <w:highlight w:val="none"/>
              </w:rPr>
              <w:t>。</w:t>
            </w:r>
          </w:p>
          <w:p w14:paraId="3085D3AE">
            <w:pPr>
              <w:spacing w:line="360" w:lineRule="exact"/>
              <w:ind w:firstLine="0" w:firstLineChars="0"/>
              <w:jc w:val="left"/>
              <w:rPr>
                <w:rFonts w:ascii="Times New Roman" w:hAnsi="Times New Roman" w:eastAsia="宋体" w:cs="Times New Roman"/>
                <w:bCs w:val="0"/>
                <w:kern w:val="2"/>
                <w:sz w:val="21"/>
                <w:szCs w:val="24"/>
                <w:highlight w:val="none"/>
                <w:lang w:val="en-US" w:eastAsia="zh-CN" w:bidi="ar-SA"/>
              </w:rPr>
            </w:pPr>
            <w:r>
              <w:rPr>
                <w:rFonts w:hint="eastAsia" w:cs="Times New Roman"/>
                <w:bCs w:val="0"/>
                <w:kern w:val="2"/>
                <w:sz w:val="21"/>
                <w:szCs w:val="24"/>
                <w:highlight w:val="none"/>
                <w:lang w:val="en-US" w:eastAsia="zh-CN" w:bidi="ar-SA"/>
              </w:rPr>
              <w:t>三</w:t>
            </w:r>
            <w:r>
              <w:rPr>
                <w:rFonts w:ascii="Times New Roman" w:hAnsi="Times New Roman" w:eastAsia="宋体" w:cs="Times New Roman"/>
                <w:bCs w:val="0"/>
                <w:kern w:val="2"/>
                <w:sz w:val="21"/>
                <w:szCs w:val="24"/>
                <w:highlight w:val="none"/>
                <w:lang w:val="en-US" w:eastAsia="zh-CN" w:bidi="ar-SA"/>
              </w:rPr>
              <w:t>档(</w:t>
            </w:r>
            <w:r>
              <w:rPr>
                <w:rFonts w:hint="eastAsia" w:ascii="Times New Roman" w:hAnsi="Times New Roman" w:eastAsia="宋体" w:cs="Times New Roman"/>
                <w:bCs w:val="0"/>
                <w:kern w:val="2"/>
                <w:sz w:val="21"/>
                <w:szCs w:val="24"/>
                <w:highlight w:val="none"/>
                <w:lang w:val="en-US" w:eastAsia="zh-CN" w:bidi="ar-SA"/>
              </w:rPr>
              <w:t>9</w:t>
            </w:r>
            <w:r>
              <w:rPr>
                <w:rFonts w:ascii="Times New Roman" w:hAnsi="Times New Roman" w:eastAsia="宋体" w:cs="Times New Roman"/>
                <w:bCs w:val="0"/>
                <w:kern w:val="2"/>
                <w:sz w:val="21"/>
                <w:szCs w:val="24"/>
                <w:highlight w:val="none"/>
                <w:lang w:val="en-US" w:eastAsia="zh-CN" w:bidi="ar-SA"/>
              </w:rPr>
              <w:t>分)</w:t>
            </w:r>
            <w:r>
              <w:rPr>
                <w:rFonts w:hint="eastAsia" w:ascii="Times New Roman" w:hAnsi="Times New Roman" w:eastAsia="宋体" w:cs="Times New Roman"/>
                <w:bCs w:val="0"/>
                <w:kern w:val="2"/>
                <w:sz w:val="21"/>
                <w:szCs w:val="24"/>
                <w:highlight w:val="none"/>
                <w:lang w:val="en-US" w:eastAsia="zh-CN" w:bidi="ar-SA"/>
              </w:rPr>
              <w:t>：</w:t>
            </w:r>
            <w:r>
              <w:rPr>
                <w:rFonts w:ascii="Times New Roman" w:hAnsi="Times New Roman" w:eastAsia="宋体" w:cs="Times New Roman"/>
                <w:bCs w:val="0"/>
                <w:kern w:val="2"/>
                <w:sz w:val="21"/>
                <w:szCs w:val="24"/>
                <w:highlight w:val="none"/>
                <w:lang w:val="en-US" w:eastAsia="zh-CN" w:bidi="ar-SA"/>
              </w:rPr>
              <w:t>进度控制有总目标，对进度控制的原则、任务和工作制度的说明很清楚；对总进度目标的分解合理，能体现预控水平和全面控制水平；预控方法及手段明确，有进度控制点要览。</w:t>
            </w:r>
          </w:p>
        </w:tc>
        <w:tc>
          <w:tcPr>
            <w:tcW w:w="1041" w:type="dxa"/>
            <w:tcBorders>
              <w:top w:val="single" w:color="auto" w:sz="4" w:space="0"/>
              <w:left w:val="single" w:color="auto" w:sz="4" w:space="0"/>
              <w:bottom w:val="single" w:color="auto" w:sz="4" w:space="0"/>
              <w:right w:val="single" w:color="auto" w:sz="4" w:space="0"/>
            </w:tcBorders>
            <w:noWrap/>
            <w:vAlign w:val="center"/>
          </w:tcPr>
          <w:p w14:paraId="555869ED">
            <w:pPr>
              <w:widowControl/>
              <w:spacing w:line="360" w:lineRule="auto"/>
              <w:jc w:val="center"/>
              <w:rPr>
                <w:rFonts w:ascii="宋体" w:hAnsi="宋体" w:cs="宋体"/>
                <w:kern w:val="0"/>
                <w:szCs w:val="21"/>
                <w:highlight w:val="none"/>
                <w:lang w:val="en-US" w:eastAsia="zh-CN"/>
              </w:rPr>
            </w:pPr>
            <w:r>
              <w:rPr>
                <w:rFonts w:hint="eastAsia" w:ascii="宋体" w:hAnsi="宋体" w:cs="宋体"/>
                <w:kern w:val="0"/>
                <w:szCs w:val="21"/>
                <w:highlight w:val="none"/>
                <w:lang w:val="en-US" w:eastAsia="zh-CN"/>
              </w:rPr>
              <w:t>9分</w:t>
            </w:r>
          </w:p>
        </w:tc>
      </w:tr>
      <w:tr w14:paraId="330C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6B27EAAA">
            <w:pPr>
              <w:spacing w:line="360" w:lineRule="auto"/>
              <w:ind w:left="-105" w:leftChars="-50" w:right="-105" w:rightChars="-50"/>
              <w:jc w:val="center"/>
              <w:rPr>
                <w:rFonts w:ascii="宋体" w:hAnsi="宋体"/>
                <w:bCs/>
                <w:kern w:val="0"/>
                <w:szCs w:val="21"/>
                <w:highlight w:val="none"/>
                <w:lang w:val="en-US" w:eastAsia="zh-CN"/>
              </w:rPr>
            </w:pPr>
            <w:r>
              <w:rPr>
                <w:rFonts w:hint="eastAsia" w:ascii="宋体" w:hAnsi="宋体"/>
                <w:bCs/>
                <w:kern w:val="0"/>
                <w:szCs w:val="21"/>
                <w:highlight w:val="none"/>
                <w:lang w:val="en-US" w:eastAsia="zh-CN"/>
              </w:rPr>
              <w:t>2.4</w:t>
            </w:r>
          </w:p>
        </w:tc>
        <w:tc>
          <w:tcPr>
            <w:tcW w:w="1418" w:type="dxa"/>
            <w:tcBorders>
              <w:top w:val="single" w:color="auto" w:sz="4" w:space="0"/>
              <w:left w:val="single" w:color="auto" w:sz="4" w:space="0"/>
              <w:bottom w:val="single" w:color="auto" w:sz="4" w:space="0"/>
              <w:right w:val="single" w:color="auto" w:sz="4" w:space="0"/>
            </w:tcBorders>
            <w:noWrap/>
            <w:vAlign w:val="center"/>
          </w:tcPr>
          <w:p w14:paraId="2BA6603C">
            <w:pPr>
              <w:spacing w:line="400" w:lineRule="exact"/>
              <w:ind w:right="92"/>
              <w:rPr>
                <w:rFonts w:hint="eastAsia" w:ascii="宋体" w:hAnsi="宋体"/>
                <w:bCs/>
                <w:kern w:val="0"/>
                <w:szCs w:val="21"/>
                <w:highlight w:val="none"/>
              </w:rPr>
            </w:pPr>
            <w:r>
              <w:rPr>
                <w:rFonts w:hint="eastAsia" w:ascii="宋体" w:hAnsi="宋体"/>
                <w:bCs/>
                <w:kern w:val="0"/>
                <w:szCs w:val="21"/>
                <w:highlight w:val="none"/>
              </w:rPr>
              <w:t>监理工作协调</w:t>
            </w:r>
          </w:p>
        </w:tc>
        <w:tc>
          <w:tcPr>
            <w:tcW w:w="6098" w:type="dxa"/>
            <w:tcBorders>
              <w:top w:val="single" w:color="auto" w:sz="4" w:space="0"/>
              <w:left w:val="single" w:color="auto" w:sz="4" w:space="0"/>
              <w:bottom w:val="single" w:color="auto" w:sz="4" w:space="0"/>
              <w:right w:val="single" w:color="auto" w:sz="4" w:space="0"/>
            </w:tcBorders>
            <w:noWrap/>
            <w:vAlign w:val="center"/>
          </w:tcPr>
          <w:p w14:paraId="08EB33AB">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磋商小组成员根据供应商提供的监理工作协调进行独立评审独立打分</w:t>
            </w:r>
            <w:r>
              <w:rPr>
                <w:rFonts w:hint="eastAsia" w:ascii="Times New Roman" w:hAnsi="Times New Roman" w:eastAsia="宋体" w:cs="Times New Roman"/>
                <w:bCs w:val="0"/>
                <w:kern w:val="2"/>
                <w:sz w:val="21"/>
                <w:szCs w:val="24"/>
                <w:highlight w:val="none"/>
                <w:lang w:val="en-US" w:eastAsia="zh-CN" w:bidi="ar-SA"/>
              </w:rPr>
              <w:t>，</w:t>
            </w:r>
            <w:r>
              <w:rPr>
                <w:rFonts w:hint="eastAsia" w:ascii="宋体" w:hAnsi="宋体"/>
                <w:bCs/>
                <w:kern w:val="0"/>
                <w:szCs w:val="21"/>
                <w:highlight w:val="none"/>
              </w:rPr>
              <w:t>不</w:t>
            </w:r>
            <w:r>
              <w:rPr>
                <w:rFonts w:hint="eastAsia" w:ascii="宋体" w:hAnsi="宋体"/>
                <w:bCs/>
                <w:kern w:val="0"/>
                <w:szCs w:val="21"/>
                <w:highlight w:val="none"/>
                <w:lang w:val="en-US" w:eastAsia="zh-CN"/>
              </w:rPr>
              <w:t>入档得0</w:t>
            </w:r>
            <w:r>
              <w:rPr>
                <w:rFonts w:hint="eastAsia" w:ascii="宋体" w:hAnsi="宋体"/>
                <w:bCs/>
                <w:kern w:val="0"/>
                <w:szCs w:val="21"/>
                <w:highlight w:val="none"/>
              </w:rPr>
              <w:t>分。</w:t>
            </w:r>
          </w:p>
          <w:p w14:paraId="67BD0239">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一档(5分）：有根据工程</w:t>
            </w:r>
            <w:r>
              <w:rPr>
                <w:rFonts w:hint="eastAsia" w:ascii="Times New Roman" w:hAnsi="Times New Roman" w:eastAsia="宋体" w:cs="Times New Roman"/>
                <w:bCs w:val="0"/>
                <w:kern w:val="2"/>
                <w:sz w:val="21"/>
                <w:szCs w:val="24"/>
                <w:highlight w:val="none"/>
                <w:lang w:val="en-US" w:eastAsia="zh-CN" w:bidi="ar-SA"/>
              </w:rPr>
              <w:t>特点制定了监理工作协调计划但不完整；有监理工作协调办法，但办法可操作性欠缺；有根据工程实际列举监理工作协调的内容，但内容不完整。</w:t>
            </w:r>
          </w:p>
          <w:p w14:paraId="0DA45C4A">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二档(8分)：有根据工程特点制定了完整的监理工作协调计划；有监理工作协调办法，但办法可操作性欠缺；有根据工程实际列举监理工作协调的内容，</w:t>
            </w:r>
            <w:r>
              <w:rPr>
                <w:rFonts w:hint="eastAsia" w:cs="Times New Roman"/>
                <w:bCs w:val="0"/>
                <w:kern w:val="2"/>
                <w:sz w:val="21"/>
                <w:szCs w:val="24"/>
                <w:highlight w:val="none"/>
                <w:lang w:val="en-US" w:eastAsia="zh-CN" w:bidi="ar-SA"/>
              </w:rPr>
              <w:t>内容完整，但条理性欠缺</w:t>
            </w:r>
            <w:r>
              <w:rPr>
                <w:rFonts w:hint="eastAsia" w:ascii="Times New Roman" w:hAnsi="Times New Roman" w:eastAsia="宋体" w:cs="Times New Roman"/>
                <w:bCs w:val="0"/>
                <w:kern w:val="2"/>
                <w:sz w:val="21"/>
                <w:szCs w:val="24"/>
                <w:highlight w:val="none"/>
                <w:lang w:val="en-US" w:eastAsia="zh-CN" w:bidi="ar-SA"/>
              </w:rPr>
              <w:t>。</w:t>
            </w:r>
          </w:p>
          <w:p w14:paraId="79E11E0A">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cs="Times New Roman"/>
                <w:bCs w:val="0"/>
                <w:kern w:val="2"/>
                <w:sz w:val="21"/>
                <w:szCs w:val="24"/>
                <w:highlight w:val="none"/>
                <w:lang w:val="en-US" w:eastAsia="zh-CN" w:bidi="ar-SA"/>
              </w:rPr>
              <w:t>三</w:t>
            </w:r>
            <w:r>
              <w:rPr>
                <w:rFonts w:hint="eastAsia" w:ascii="Times New Roman" w:hAnsi="Times New Roman" w:eastAsia="宋体" w:cs="Times New Roman"/>
                <w:bCs w:val="0"/>
                <w:kern w:val="2"/>
                <w:sz w:val="21"/>
                <w:szCs w:val="24"/>
                <w:highlight w:val="none"/>
                <w:lang w:val="en-US" w:eastAsia="zh-CN" w:bidi="ar-SA"/>
              </w:rPr>
              <w:t>档(11分)：有根据工程特点制定了完整的监理工作协调计划；有监理工作协调办法，办法切实可行；根据工程实际列举监理工作协调的内容。监理工作协调</w:t>
            </w:r>
            <w:r>
              <w:rPr>
                <w:rFonts w:hint="eastAsia" w:cs="Times New Roman"/>
                <w:bCs w:val="0"/>
                <w:kern w:val="2"/>
                <w:sz w:val="21"/>
                <w:szCs w:val="24"/>
                <w:highlight w:val="none"/>
                <w:lang w:val="en-US" w:eastAsia="zh-CN" w:bidi="ar-SA"/>
              </w:rPr>
              <w:t>完整，</w:t>
            </w:r>
            <w:r>
              <w:rPr>
                <w:rFonts w:hint="eastAsia" w:ascii="Times New Roman" w:hAnsi="Times New Roman" w:eastAsia="宋体" w:cs="Times New Roman"/>
                <w:bCs w:val="0"/>
                <w:kern w:val="2"/>
                <w:sz w:val="21"/>
                <w:szCs w:val="24"/>
                <w:highlight w:val="none"/>
                <w:lang w:val="en-US" w:eastAsia="zh-CN" w:bidi="ar-SA"/>
              </w:rPr>
              <w:t>方法得当，措施</w:t>
            </w:r>
            <w:r>
              <w:rPr>
                <w:rFonts w:hint="eastAsia" w:cs="Times New Roman"/>
                <w:bCs w:val="0"/>
                <w:kern w:val="2"/>
                <w:sz w:val="21"/>
                <w:szCs w:val="24"/>
                <w:highlight w:val="none"/>
                <w:lang w:val="en-US" w:eastAsia="zh-CN" w:bidi="ar-SA"/>
              </w:rPr>
              <w:t>具有可行性，操作性、条理性</w:t>
            </w:r>
            <w:r>
              <w:rPr>
                <w:rFonts w:hint="eastAsia" w:ascii="Times New Roman" w:hAnsi="Times New Roman" w:eastAsia="宋体" w:cs="Times New Roman"/>
                <w:bCs w:val="0"/>
                <w:kern w:val="2"/>
                <w:sz w:val="21"/>
                <w:szCs w:val="24"/>
                <w:highlight w:val="none"/>
                <w:lang w:val="en-US" w:eastAsia="zh-CN" w:bidi="ar-SA"/>
              </w:rPr>
              <w:t>。</w:t>
            </w:r>
          </w:p>
        </w:tc>
        <w:tc>
          <w:tcPr>
            <w:tcW w:w="1041" w:type="dxa"/>
            <w:tcBorders>
              <w:top w:val="single" w:color="auto" w:sz="4" w:space="0"/>
              <w:left w:val="single" w:color="auto" w:sz="4" w:space="0"/>
              <w:bottom w:val="single" w:color="auto" w:sz="4" w:space="0"/>
              <w:right w:val="single" w:color="auto" w:sz="4" w:space="0"/>
            </w:tcBorders>
            <w:noWrap/>
            <w:vAlign w:val="center"/>
          </w:tcPr>
          <w:p w14:paraId="5F4715EA">
            <w:pPr>
              <w:widowControl/>
              <w:spacing w:line="360" w:lineRule="auto"/>
              <w:jc w:val="center"/>
              <w:rPr>
                <w:rFonts w:ascii="宋体" w:hAnsi="宋体" w:cs="宋体"/>
                <w:kern w:val="0"/>
                <w:szCs w:val="21"/>
                <w:highlight w:val="none"/>
                <w:lang w:val="en-US" w:eastAsia="zh-CN"/>
              </w:rPr>
            </w:pPr>
            <w:r>
              <w:rPr>
                <w:rFonts w:hint="eastAsia" w:ascii="宋体" w:hAnsi="宋体" w:cs="宋体"/>
                <w:kern w:val="0"/>
                <w:szCs w:val="21"/>
                <w:highlight w:val="none"/>
                <w:lang w:val="en-US" w:eastAsia="zh-CN"/>
              </w:rPr>
              <w:t>11分</w:t>
            </w:r>
          </w:p>
        </w:tc>
      </w:tr>
      <w:tr w14:paraId="6B38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1AE3413D">
            <w:pPr>
              <w:spacing w:line="360" w:lineRule="auto"/>
              <w:ind w:left="-105" w:leftChars="-50" w:right="-105" w:rightChars="-50"/>
              <w:jc w:val="center"/>
              <w:rPr>
                <w:rFonts w:hint="eastAsia" w:ascii="宋体" w:hAnsi="宋体" w:eastAsia="宋体" w:cs="Times New Roman"/>
                <w:bCs/>
                <w:kern w:val="0"/>
                <w:sz w:val="21"/>
                <w:szCs w:val="21"/>
                <w:highlight w:val="none"/>
              </w:rPr>
            </w:pPr>
          </w:p>
          <w:p w14:paraId="3B37A5A6">
            <w:pPr>
              <w:spacing w:line="360" w:lineRule="auto"/>
              <w:ind w:left="-105" w:leftChars="-50" w:right="-105" w:rightChars="-50"/>
              <w:jc w:val="center"/>
              <w:rPr>
                <w:rFonts w:hint="eastAsia" w:ascii="宋体" w:hAnsi="宋体" w:eastAsia="宋体" w:cs="Times New Roman"/>
                <w:bCs/>
                <w:kern w:val="0"/>
                <w:sz w:val="21"/>
                <w:szCs w:val="21"/>
                <w:highlight w:val="none"/>
              </w:rPr>
            </w:pPr>
          </w:p>
          <w:p w14:paraId="745D0B6E">
            <w:pPr>
              <w:spacing w:line="360" w:lineRule="auto"/>
              <w:ind w:left="-105" w:leftChars="-50" w:right="-105" w:rightChars="-50"/>
              <w:jc w:val="center"/>
              <w:rPr>
                <w:rFonts w:hint="eastAsia" w:ascii="宋体" w:hAnsi="宋体" w:eastAsia="宋体" w:cs="Times New Roman"/>
                <w:bCs/>
                <w:kern w:val="0"/>
                <w:szCs w:val="21"/>
                <w:highlight w:val="none"/>
                <w:lang w:val="en-US" w:eastAsia="zh-CN"/>
              </w:rPr>
            </w:pPr>
            <w:r>
              <w:rPr>
                <w:rFonts w:hint="eastAsia" w:ascii="宋体" w:hAnsi="宋体" w:eastAsia="宋体" w:cs="Times New Roman"/>
                <w:bCs/>
                <w:spacing w:val="0"/>
                <w:kern w:val="0"/>
                <w:sz w:val="21"/>
                <w:szCs w:val="21"/>
                <w:highlight w:val="none"/>
              </w:rPr>
              <w:t>2.</w:t>
            </w:r>
            <w:r>
              <w:rPr>
                <w:rFonts w:hint="eastAsia" w:ascii="宋体" w:hAnsi="宋体" w:eastAsia="宋体" w:cs="Times New Roman"/>
                <w:bCs/>
                <w:spacing w:val="0"/>
                <w:kern w:val="0"/>
                <w:sz w:val="21"/>
                <w:szCs w:val="21"/>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14:paraId="2741CFEE">
            <w:pPr>
              <w:widowControl/>
              <w:spacing w:line="360" w:lineRule="exact"/>
              <w:jc w:val="left"/>
              <w:rPr>
                <w:rFonts w:hint="eastAsia" w:ascii="Times New Roman" w:hAnsi="Times New Roman" w:eastAsia="宋体" w:cs="Times New Roman"/>
                <w:sz w:val="21"/>
                <w:szCs w:val="24"/>
                <w:highlight w:val="none"/>
              </w:rPr>
            </w:pPr>
            <w:r>
              <w:rPr>
                <w:rFonts w:hint="eastAsia" w:ascii="Times New Roman" w:hAnsi="Times New Roman" w:eastAsia="宋体" w:cs="Times New Roman"/>
                <w:b w:val="0"/>
                <w:bCs w:val="0"/>
                <w:spacing w:val="0"/>
                <w:sz w:val="21"/>
                <w:szCs w:val="24"/>
                <w:highlight w:val="none"/>
              </w:rPr>
              <w:t>环境保护及文明施工监理措施</w:t>
            </w:r>
          </w:p>
          <w:p w14:paraId="76BD71AB">
            <w:pPr>
              <w:widowControl/>
              <w:spacing w:line="360" w:lineRule="exact"/>
              <w:jc w:val="left"/>
              <w:rPr>
                <w:rFonts w:hint="eastAsia" w:ascii="Times New Roman" w:hAnsi="Times New Roman" w:eastAsia="宋体" w:cs="Times New Roman"/>
                <w:bCs w:val="0"/>
                <w:kern w:val="2"/>
                <w:szCs w:val="24"/>
                <w:highlight w:val="none"/>
              </w:rPr>
            </w:pPr>
          </w:p>
        </w:tc>
        <w:tc>
          <w:tcPr>
            <w:tcW w:w="6098" w:type="dxa"/>
            <w:tcBorders>
              <w:top w:val="single" w:color="auto" w:sz="4" w:space="0"/>
              <w:left w:val="single" w:color="auto" w:sz="4" w:space="0"/>
              <w:bottom w:val="single" w:color="auto" w:sz="4" w:space="0"/>
              <w:right w:val="single" w:color="auto" w:sz="4" w:space="0"/>
            </w:tcBorders>
            <w:noWrap/>
            <w:vAlign w:val="top"/>
          </w:tcPr>
          <w:p w14:paraId="5E8315A8">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磋商小组成员根据供应商提供的环境保护及文明施工监理措施</w:t>
            </w:r>
          </w:p>
          <w:p w14:paraId="6691B4E4">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进行独立评审独立打</w:t>
            </w:r>
            <w:r>
              <w:rPr>
                <w:rFonts w:hint="eastAsia" w:ascii="Times New Roman" w:hAnsi="Times New Roman" w:eastAsia="宋体" w:cs="Times New Roman"/>
                <w:bCs w:val="0"/>
                <w:kern w:val="2"/>
                <w:sz w:val="21"/>
                <w:szCs w:val="24"/>
                <w:highlight w:val="none"/>
                <w:lang w:val="en-US" w:eastAsia="zh-CN" w:bidi="ar-SA"/>
              </w:rPr>
              <w:t>分，</w:t>
            </w:r>
            <w:r>
              <w:rPr>
                <w:rFonts w:hint="eastAsia" w:ascii="宋体" w:hAnsi="宋体"/>
                <w:bCs/>
                <w:kern w:val="0"/>
                <w:szCs w:val="21"/>
                <w:highlight w:val="none"/>
              </w:rPr>
              <w:t>不</w:t>
            </w:r>
            <w:r>
              <w:rPr>
                <w:rFonts w:hint="eastAsia" w:ascii="宋体" w:hAnsi="宋体"/>
                <w:bCs/>
                <w:kern w:val="0"/>
                <w:szCs w:val="21"/>
                <w:highlight w:val="none"/>
                <w:lang w:val="en-US" w:eastAsia="zh-CN"/>
              </w:rPr>
              <w:t>入档得0</w:t>
            </w:r>
            <w:r>
              <w:rPr>
                <w:rFonts w:hint="eastAsia" w:ascii="宋体" w:hAnsi="宋体"/>
                <w:bCs/>
                <w:kern w:val="0"/>
                <w:szCs w:val="21"/>
                <w:highlight w:val="none"/>
              </w:rPr>
              <w:t>分。</w:t>
            </w:r>
          </w:p>
          <w:p w14:paraId="1990CEF9">
            <w:pPr>
              <w:spacing w:before="0" w:line="360" w:lineRule="exact"/>
              <w:ind w:left="0" w:right="0" w:firstLine="0"/>
              <w:jc w:val="left"/>
              <w:rPr>
                <w:rFonts w:hint="eastAsia" w:ascii="Times New Roman" w:hAnsi="Times New Roman" w:eastAsia="宋体" w:cs="Times New Roman"/>
                <w:spacing w:val="0"/>
                <w:sz w:val="21"/>
                <w:szCs w:val="24"/>
                <w:highlight w:val="none"/>
                <w:lang w:val="en-US" w:eastAsia="zh-CN"/>
              </w:rPr>
            </w:pPr>
            <w:r>
              <w:rPr>
                <w:rFonts w:hint="eastAsia" w:cs="Times New Roman"/>
                <w:spacing w:val="0"/>
                <w:sz w:val="21"/>
                <w:szCs w:val="24"/>
                <w:highlight w:val="none"/>
                <w:lang w:val="en-US" w:eastAsia="zh-CN"/>
              </w:rPr>
              <w:t>一</w:t>
            </w:r>
            <w:r>
              <w:rPr>
                <w:rFonts w:hint="eastAsia" w:ascii="Times New Roman" w:hAnsi="Times New Roman" w:eastAsia="宋体" w:cs="Times New Roman"/>
                <w:spacing w:val="0"/>
                <w:sz w:val="21"/>
                <w:szCs w:val="24"/>
                <w:highlight w:val="none"/>
                <w:lang w:val="en-US" w:eastAsia="zh-CN"/>
              </w:rPr>
              <w:t>档(</w:t>
            </w:r>
            <w:r>
              <w:rPr>
                <w:rFonts w:hint="eastAsia" w:cs="Times New Roman"/>
                <w:spacing w:val="0"/>
                <w:sz w:val="21"/>
                <w:szCs w:val="24"/>
                <w:highlight w:val="none"/>
                <w:lang w:val="en-US" w:eastAsia="zh-CN"/>
              </w:rPr>
              <w:t>3</w:t>
            </w:r>
            <w:r>
              <w:rPr>
                <w:rFonts w:hint="eastAsia" w:ascii="Times New Roman" w:hAnsi="Times New Roman" w:eastAsia="宋体" w:cs="Times New Roman"/>
                <w:spacing w:val="0"/>
                <w:sz w:val="21"/>
                <w:szCs w:val="24"/>
                <w:highlight w:val="none"/>
                <w:lang w:val="en-US" w:eastAsia="zh-CN"/>
              </w:rPr>
              <w:t>分)</w:t>
            </w:r>
            <w:r>
              <w:rPr>
                <w:rFonts w:hint="eastAsia" w:ascii="Times New Roman" w:hAnsi="Times New Roman" w:eastAsia="宋体" w:cs="Times New Roman"/>
                <w:spacing w:val="0"/>
                <w:sz w:val="21"/>
                <w:szCs w:val="24"/>
                <w:highlight w:val="none"/>
                <w:lang w:val="en-US" w:eastAsia="zh-CN"/>
              </w:rPr>
              <w:t>：有目标，有措施，但方法不明确，有措施但内容没有针对性，有综合协调方案但不完整；环境保护与文明施工措施不完整。</w:t>
            </w:r>
          </w:p>
          <w:p w14:paraId="32FCF3E7">
            <w:pPr>
              <w:spacing w:before="0" w:line="360" w:lineRule="exact"/>
              <w:ind w:left="0" w:leftChars="0" w:right="0" w:rightChars="0" w:firstLine="0" w:firstLineChars="0"/>
              <w:jc w:val="left"/>
              <w:rPr>
                <w:rFonts w:hint="eastAsia" w:ascii="Times New Roman" w:hAnsi="Times New Roman" w:eastAsia="宋体" w:cs="Times New Roman"/>
                <w:spacing w:val="0"/>
                <w:sz w:val="21"/>
                <w:szCs w:val="24"/>
                <w:highlight w:val="none"/>
                <w:lang w:val="en-US" w:eastAsia="zh-CN"/>
              </w:rPr>
            </w:pPr>
            <w:r>
              <w:rPr>
                <w:rFonts w:hint="eastAsia" w:ascii="Times New Roman" w:hAnsi="Times New Roman" w:eastAsia="宋体" w:cs="Times New Roman"/>
                <w:spacing w:val="0"/>
                <w:sz w:val="21"/>
                <w:szCs w:val="24"/>
                <w:highlight w:val="none"/>
                <w:lang w:val="en-US" w:eastAsia="zh-CN"/>
              </w:rPr>
              <w:t>二档(</w:t>
            </w:r>
            <w:r>
              <w:rPr>
                <w:rFonts w:hint="eastAsia" w:cs="Times New Roman"/>
                <w:spacing w:val="0"/>
                <w:sz w:val="21"/>
                <w:szCs w:val="24"/>
                <w:highlight w:val="none"/>
                <w:lang w:val="en-US" w:eastAsia="zh-CN"/>
              </w:rPr>
              <w:t>6</w:t>
            </w:r>
            <w:r>
              <w:rPr>
                <w:rFonts w:hint="eastAsia" w:ascii="Times New Roman" w:hAnsi="Times New Roman" w:eastAsia="宋体" w:cs="Times New Roman"/>
                <w:spacing w:val="0"/>
                <w:sz w:val="21"/>
                <w:szCs w:val="24"/>
                <w:highlight w:val="none"/>
                <w:lang w:val="en-US" w:eastAsia="zh-CN"/>
              </w:rPr>
              <w:t>分)</w:t>
            </w:r>
            <w:r>
              <w:rPr>
                <w:rFonts w:hint="eastAsia" w:ascii="Times New Roman" w:hAnsi="Times New Roman" w:eastAsia="宋体" w:cs="Times New Roman"/>
                <w:spacing w:val="0"/>
                <w:sz w:val="21"/>
                <w:szCs w:val="24"/>
                <w:highlight w:val="none"/>
                <w:lang w:val="en-US" w:eastAsia="zh-CN"/>
              </w:rPr>
              <w:t>：目标明确，措施得力，能满足采购文件提出的目标要求；方法明确，有措施但内容没有针对性；有综合协调方案但不完整；要点分 析不完整，环境保护与文明施工措施不完整。</w:t>
            </w:r>
          </w:p>
          <w:p w14:paraId="1DA6F699">
            <w:pPr>
              <w:spacing w:line="360" w:lineRule="exact"/>
              <w:ind w:firstLine="0"/>
              <w:jc w:val="left"/>
              <w:rPr>
                <w:rFonts w:hint="eastAsia" w:ascii="Times New Roman" w:hAnsi="Times New Roman" w:eastAsia="宋体" w:cs="Times New Roman"/>
                <w:spacing w:val="0"/>
                <w:sz w:val="21"/>
                <w:szCs w:val="24"/>
                <w:highlight w:val="none"/>
                <w:lang w:val="en-US" w:eastAsia="zh-CN"/>
              </w:rPr>
            </w:pPr>
            <w:r>
              <w:rPr>
                <w:rFonts w:hint="eastAsia" w:cs="Times New Roman"/>
                <w:spacing w:val="0"/>
                <w:sz w:val="21"/>
                <w:szCs w:val="24"/>
                <w:highlight w:val="none"/>
                <w:lang w:val="en-US" w:eastAsia="zh-CN"/>
              </w:rPr>
              <w:t>三</w:t>
            </w:r>
            <w:r>
              <w:rPr>
                <w:rFonts w:hint="eastAsia" w:ascii="Times New Roman" w:hAnsi="Times New Roman" w:eastAsia="宋体" w:cs="Times New Roman"/>
                <w:spacing w:val="0"/>
                <w:sz w:val="21"/>
                <w:szCs w:val="24"/>
                <w:highlight w:val="none"/>
              </w:rPr>
              <w:t>档(</w:t>
            </w:r>
            <w:r>
              <w:rPr>
                <w:rFonts w:hint="eastAsia" w:cs="Times New Roman"/>
                <w:spacing w:val="0"/>
                <w:sz w:val="21"/>
                <w:szCs w:val="24"/>
                <w:highlight w:val="none"/>
                <w:lang w:val="en-US" w:eastAsia="zh-CN"/>
              </w:rPr>
              <w:t>9</w:t>
            </w:r>
            <w:r>
              <w:rPr>
                <w:rFonts w:hint="eastAsia" w:ascii="Times New Roman" w:hAnsi="Times New Roman" w:eastAsia="宋体" w:cs="Times New Roman"/>
                <w:spacing w:val="0"/>
                <w:sz w:val="21"/>
                <w:szCs w:val="24"/>
                <w:highlight w:val="none"/>
              </w:rPr>
              <w:t>分)</w:t>
            </w:r>
            <w:r>
              <w:rPr>
                <w:rFonts w:hint="eastAsia" w:ascii="Times New Roman" w:hAnsi="Times New Roman" w:eastAsia="宋体" w:cs="Times New Roman"/>
                <w:spacing w:val="0"/>
                <w:sz w:val="21"/>
                <w:szCs w:val="24"/>
                <w:highlight w:val="none"/>
                <w:lang w:eastAsia="zh-CN"/>
              </w:rPr>
              <w:t>：</w:t>
            </w:r>
            <w:r>
              <w:rPr>
                <w:rFonts w:hint="eastAsia" w:ascii="Times New Roman" w:hAnsi="Times New Roman" w:eastAsia="宋体" w:cs="Times New Roman"/>
                <w:spacing w:val="0"/>
                <w:sz w:val="21"/>
                <w:szCs w:val="24"/>
                <w:highlight w:val="none"/>
              </w:rPr>
              <w:t>目标明确，措施得力，能满足采购文件提出的目标要求；</w:t>
            </w:r>
            <w:r>
              <w:rPr>
                <w:rFonts w:hint="eastAsia" w:ascii="Times New Roman" w:hAnsi="Times New Roman" w:eastAsia="宋体" w:cs="Times New Roman"/>
                <w:sz w:val="21"/>
                <w:szCs w:val="24"/>
                <w:highlight w:val="none"/>
              </w:rPr>
              <w:t>方法明确，措施内容有针对性，有完整的综合协</w:t>
            </w:r>
            <w:r>
              <w:rPr>
                <w:rFonts w:hint="eastAsia" w:ascii="Times New Roman" w:hAnsi="Times New Roman" w:eastAsia="宋体" w:cs="Times New Roman"/>
                <w:spacing w:val="0"/>
                <w:sz w:val="21"/>
                <w:szCs w:val="24"/>
                <w:highlight w:val="none"/>
              </w:rPr>
              <w:t>调方案；有要点分析，根</w:t>
            </w:r>
            <w:r>
              <w:rPr>
                <w:rFonts w:hint="eastAsia" w:ascii="Times New Roman" w:hAnsi="Times New Roman" w:eastAsia="宋体" w:cs="Times New Roman"/>
                <w:sz w:val="21"/>
                <w:szCs w:val="24"/>
                <w:highlight w:val="none"/>
              </w:rPr>
              <w:t>据工程特点制定了完整的环境保护与文明施工措施。</w:t>
            </w:r>
            <w:r>
              <w:rPr>
                <w:rFonts w:hint="eastAsia" w:ascii="Times New Roman" w:hAnsi="Times New Roman" w:eastAsia="宋体" w:cs="Times New Roman"/>
                <w:spacing w:val="0"/>
                <w:sz w:val="21"/>
                <w:szCs w:val="24"/>
                <w:highlight w:val="none"/>
              </w:rPr>
              <w:t>环境保护、文明施工保证体系健全、科学，措施</w:t>
            </w:r>
            <w:r>
              <w:rPr>
                <w:rFonts w:hint="eastAsia" w:cs="Times New Roman"/>
                <w:spacing w:val="0"/>
                <w:sz w:val="21"/>
                <w:szCs w:val="24"/>
                <w:highlight w:val="none"/>
                <w:lang w:val="en-US" w:eastAsia="zh-CN"/>
              </w:rPr>
              <w:t>具有可行性、操作性、条理性</w:t>
            </w:r>
            <w:r>
              <w:rPr>
                <w:rFonts w:hint="eastAsia" w:ascii="Times New Roman" w:hAnsi="Times New Roman" w:eastAsia="宋体" w:cs="Times New Roman"/>
                <w:spacing w:val="0"/>
                <w:sz w:val="21"/>
                <w:szCs w:val="24"/>
                <w:highlight w:val="none"/>
              </w:rPr>
              <w:t>。</w:t>
            </w:r>
          </w:p>
        </w:tc>
        <w:tc>
          <w:tcPr>
            <w:tcW w:w="1041" w:type="dxa"/>
            <w:tcBorders>
              <w:top w:val="single" w:color="auto" w:sz="4" w:space="0"/>
              <w:left w:val="single" w:color="auto" w:sz="4" w:space="0"/>
              <w:bottom w:val="single" w:color="auto" w:sz="4" w:space="0"/>
              <w:right w:val="single" w:color="auto" w:sz="4" w:space="0"/>
            </w:tcBorders>
            <w:noWrap/>
            <w:vAlign w:val="center"/>
          </w:tcPr>
          <w:p w14:paraId="3F339FB6">
            <w:pPr>
              <w:widowControl/>
              <w:spacing w:line="360" w:lineRule="exact"/>
              <w:jc w:val="center"/>
              <w:rPr>
                <w:rFonts w:hint="eastAsia" w:ascii="Times New Roman" w:hAnsi="Times New Roman" w:eastAsia="宋体" w:cs="Times New Roman"/>
                <w:kern w:val="2"/>
                <w:szCs w:val="24"/>
                <w:highlight w:val="none"/>
                <w:lang w:val="en-US" w:eastAsia="zh-CN"/>
              </w:rPr>
            </w:pPr>
            <w:r>
              <w:rPr>
                <w:rFonts w:hint="eastAsia" w:cs="Times New Roman"/>
                <w:b w:val="0"/>
                <w:bCs w:val="0"/>
                <w:spacing w:val="0"/>
                <w:sz w:val="21"/>
                <w:szCs w:val="24"/>
                <w:highlight w:val="none"/>
                <w:lang w:val="en-US" w:eastAsia="zh-CN"/>
              </w:rPr>
              <w:t>9</w:t>
            </w:r>
            <w:r>
              <w:rPr>
                <w:rFonts w:hint="eastAsia" w:ascii="Times New Roman" w:hAnsi="Times New Roman" w:eastAsia="宋体" w:cs="Times New Roman"/>
                <w:b w:val="0"/>
                <w:bCs w:val="0"/>
                <w:spacing w:val="0"/>
                <w:sz w:val="21"/>
                <w:szCs w:val="24"/>
                <w:highlight w:val="none"/>
              </w:rPr>
              <w:t>分</w:t>
            </w:r>
          </w:p>
        </w:tc>
      </w:tr>
      <w:tr w14:paraId="6A4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71016C2E">
            <w:pPr>
              <w:spacing w:line="360" w:lineRule="auto"/>
              <w:ind w:left="-105" w:leftChars="-50" w:right="-105" w:rightChars="-50"/>
              <w:jc w:val="center"/>
              <w:rPr>
                <w:rFonts w:ascii="宋体" w:hAnsi="宋体"/>
                <w:bCs/>
                <w:kern w:val="0"/>
                <w:szCs w:val="21"/>
                <w:highlight w:val="none"/>
                <w:lang w:val="en-US" w:eastAsia="zh-CN"/>
              </w:rPr>
            </w:pPr>
            <w:r>
              <w:rPr>
                <w:rFonts w:hint="eastAsia" w:ascii="宋体" w:hAnsi="宋体"/>
                <w:bCs/>
                <w:kern w:val="0"/>
                <w:szCs w:val="21"/>
                <w:highlight w:val="none"/>
                <w:lang w:val="en-US" w:eastAsia="zh-CN"/>
              </w:rPr>
              <w:t>2.6</w:t>
            </w:r>
          </w:p>
        </w:tc>
        <w:tc>
          <w:tcPr>
            <w:tcW w:w="1418" w:type="dxa"/>
            <w:tcBorders>
              <w:top w:val="single" w:color="auto" w:sz="4" w:space="0"/>
              <w:left w:val="single" w:color="auto" w:sz="4" w:space="0"/>
              <w:bottom w:val="single" w:color="auto" w:sz="4" w:space="0"/>
              <w:right w:val="single" w:color="auto" w:sz="4" w:space="0"/>
            </w:tcBorders>
            <w:noWrap/>
            <w:vAlign w:val="center"/>
          </w:tcPr>
          <w:p w14:paraId="0786742C">
            <w:pPr>
              <w:spacing w:line="400" w:lineRule="exact"/>
              <w:ind w:right="92"/>
              <w:rPr>
                <w:rFonts w:hint="eastAsia" w:ascii="宋体" w:hAnsi="宋体"/>
                <w:bCs/>
                <w:kern w:val="0"/>
                <w:szCs w:val="21"/>
                <w:highlight w:val="none"/>
              </w:rPr>
            </w:pPr>
            <w:r>
              <w:rPr>
                <w:rFonts w:hint="eastAsia" w:ascii="宋体" w:hAnsi="宋体"/>
                <w:bCs/>
                <w:kern w:val="0"/>
                <w:szCs w:val="21"/>
                <w:highlight w:val="none"/>
              </w:rPr>
              <w:t>履行安全职责措施</w:t>
            </w:r>
          </w:p>
        </w:tc>
        <w:tc>
          <w:tcPr>
            <w:tcW w:w="6098" w:type="dxa"/>
            <w:tcBorders>
              <w:top w:val="single" w:color="auto" w:sz="4" w:space="0"/>
              <w:left w:val="single" w:color="auto" w:sz="4" w:space="0"/>
              <w:bottom w:val="single" w:color="auto" w:sz="4" w:space="0"/>
              <w:right w:val="single" w:color="auto" w:sz="4" w:space="0"/>
            </w:tcBorders>
            <w:noWrap/>
            <w:vAlign w:val="center"/>
          </w:tcPr>
          <w:p w14:paraId="7020135A">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磋商小组成员根据供应商提供的履行安全职责措施进行独立评审独立打分</w:t>
            </w:r>
            <w:r>
              <w:rPr>
                <w:rFonts w:hint="eastAsia" w:ascii="Times New Roman" w:hAnsi="Times New Roman" w:eastAsia="宋体" w:cs="Times New Roman"/>
                <w:bCs w:val="0"/>
                <w:kern w:val="2"/>
                <w:sz w:val="21"/>
                <w:szCs w:val="24"/>
                <w:highlight w:val="none"/>
                <w:lang w:val="en-US" w:eastAsia="zh-CN" w:bidi="ar-SA"/>
              </w:rPr>
              <w:t>，</w:t>
            </w:r>
            <w:r>
              <w:rPr>
                <w:rFonts w:hint="eastAsia" w:ascii="宋体" w:hAnsi="宋体"/>
                <w:bCs/>
                <w:kern w:val="0"/>
                <w:szCs w:val="21"/>
                <w:highlight w:val="none"/>
              </w:rPr>
              <w:t>不</w:t>
            </w:r>
            <w:r>
              <w:rPr>
                <w:rFonts w:hint="eastAsia" w:ascii="宋体" w:hAnsi="宋体"/>
                <w:bCs/>
                <w:kern w:val="0"/>
                <w:szCs w:val="21"/>
                <w:highlight w:val="none"/>
                <w:lang w:val="en-US" w:eastAsia="zh-CN"/>
              </w:rPr>
              <w:t>入档得0</w:t>
            </w:r>
            <w:r>
              <w:rPr>
                <w:rFonts w:hint="eastAsia" w:ascii="宋体" w:hAnsi="宋体"/>
                <w:bCs/>
                <w:kern w:val="0"/>
                <w:szCs w:val="21"/>
                <w:highlight w:val="none"/>
              </w:rPr>
              <w:t>分。</w:t>
            </w:r>
          </w:p>
          <w:p w14:paraId="67179270">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一档(</w:t>
            </w:r>
            <w:r>
              <w:rPr>
                <w:rFonts w:hint="eastAsia" w:cs="Times New Roman"/>
                <w:bCs w:val="0"/>
                <w:kern w:val="2"/>
                <w:sz w:val="21"/>
                <w:szCs w:val="24"/>
                <w:highlight w:val="none"/>
                <w:lang w:val="en-US" w:eastAsia="zh-CN" w:bidi="ar-SA"/>
              </w:rPr>
              <w:t>4</w:t>
            </w:r>
            <w:r>
              <w:rPr>
                <w:rFonts w:hint="eastAsia" w:ascii="Times New Roman" w:hAnsi="Times New Roman" w:eastAsia="宋体" w:cs="Times New Roman"/>
                <w:bCs w:val="0"/>
                <w:kern w:val="2"/>
                <w:sz w:val="21"/>
                <w:szCs w:val="24"/>
                <w:highlight w:val="none"/>
                <w:lang w:val="en-US" w:eastAsia="zh-CN" w:bidi="ar-SA"/>
              </w:rPr>
              <w:t>分)</w:t>
            </w:r>
            <w:r>
              <w:rPr>
                <w:rFonts w:hint="eastAsia" w:ascii="Times New Roman" w:hAnsi="Times New Roman" w:eastAsia="宋体" w:cs="Times New Roman"/>
                <w:bCs w:val="0"/>
                <w:kern w:val="2"/>
                <w:sz w:val="21"/>
                <w:szCs w:val="24"/>
                <w:highlight w:val="none"/>
                <w:lang w:val="en-US" w:eastAsia="zh-CN" w:bidi="ar-SA"/>
              </w:rPr>
              <w:t>：有目标，有措施，但方法不明确，有措施但内容没有针对性，有综合协调方案但不完整；要点分析不完整，履行安全职责的措施不完整。</w:t>
            </w:r>
          </w:p>
          <w:p w14:paraId="5B2E456A">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二档(</w:t>
            </w:r>
            <w:r>
              <w:rPr>
                <w:rFonts w:hint="eastAsia" w:cs="Times New Roman"/>
                <w:bCs w:val="0"/>
                <w:kern w:val="2"/>
                <w:sz w:val="21"/>
                <w:szCs w:val="24"/>
                <w:highlight w:val="none"/>
                <w:lang w:val="en-US" w:eastAsia="zh-CN" w:bidi="ar-SA"/>
              </w:rPr>
              <w:t>8</w:t>
            </w:r>
            <w:r>
              <w:rPr>
                <w:rFonts w:hint="eastAsia" w:ascii="Times New Roman" w:hAnsi="Times New Roman" w:eastAsia="宋体" w:cs="Times New Roman"/>
                <w:bCs w:val="0"/>
                <w:kern w:val="2"/>
                <w:sz w:val="21"/>
                <w:szCs w:val="24"/>
                <w:highlight w:val="none"/>
                <w:lang w:val="en-US" w:eastAsia="zh-CN" w:bidi="ar-SA"/>
              </w:rPr>
              <w:t>分)</w:t>
            </w:r>
            <w:r>
              <w:rPr>
                <w:rFonts w:hint="eastAsia" w:ascii="Times New Roman" w:hAnsi="Times New Roman" w:eastAsia="宋体" w:cs="Times New Roman"/>
                <w:bCs w:val="0"/>
                <w:kern w:val="2"/>
                <w:sz w:val="21"/>
                <w:szCs w:val="24"/>
                <w:highlight w:val="none"/>
                <w:lang w:val="en-US" w:eastAsia="zh-CN" w:bidi="ar-SA"/>
              </w:rPr>
              <w:t>：有目标，有措施，能满足采购文件提出的目标要求，方法明确，有措施但内容没有针对性，监理控制措施体系基本健全；安全事故控制措施可行性高，能有效防范化解安全事故的发生，措施</w:t>
            </w:r>
            <w:r>
              <w:rPr>
                <w:rFonts w:hint="eastAsia" w:cs="Times New Roman"/>
                <w:bCs w:val="0"/>
                <w:kern w:val="2"/>
                <w:sz w:val="21"/>
                <w:szCs w:val="24"/>
                <w:highlight w:val="none"/>
                <w:lang w:val="en-US" w:eastAsia="zh-CN" w:bidi="ar-SA"/>
              </w:rPr>
              <w:t>具有可行性</w:t>
            </w:r>
            <w:r>
              <w:rPr>
                <w:rFonts w:hint="eastAsia" w:ascii="Times New Roman" w:hAnsi="Times New Roman" w:eastAsia="宋体" w:cs="Times New Roman"/>
                <w:bCs w:val="0"/>
                <w:kern w:val="2"/>
                <w:sz w:val="21"/>
                <w:szCs w:val="24"/>
                <w:highlight w:val="none"/>
                <w:lang w:val="en-US" w:eastAsia="zh-CN" w:bidi="ar-SA"/>
              </w:rPr>
              <w:t xml:space="preserve">。 </w:t>
            </w:r>
          </w:p>
          <w:p w14:paraId="36EE900C">
            <w:pPr>
              <w:spacing w:line="360" w:lineRule="exact"/>
              <w:ind w:firstLine="0" w:firstLineChars="0"/>
              <w:jc w:val="left"/>
              <w:rPr>
                <w:rFonts w:hint="eastAsia" w:ascii="Times New Roman" w:hAnsi="Times New Roman" w:eastAsia="宋体" w:cs="Times New Roman"/>
                <w:bCs w:val="0"/>
                <w:kern w:val="2"/>
                <w:sz w:val="21"/>
                <w:szCs w:val="24"/>
                <w:highlight w:val="none"/>
                <w:lang w:val="en-US" w:eastAsia="zh-CN" w:bidi="ar-SA"/>
              </w:rPr>
            </w:pPr>
            <w:r>
              <w:rPr>
                <w:rFonts w:hint="eastAsia" w:ascii="Times New Roman" w:hAnsi="Times New Roman" w:eastAsia="宋体" w:cs="Times New Roman"/>
                <w:bCs w:val="0"/>
                <w:kern w:val="2"/>
                <w:sz w:val="21"/>
                <w:szCs w:val="24"/>
                <w:highlight w:val="none"/>
                <w:lang w:val="en-US" w:eastAsia="zh-CN" w:bidi="ar-SA"/>
              </w:rPr>
              <w:t>三档(</w:t>
            </w:r>
            <w:r>
              <w:rPr>
                <w:rFonts w:hint="eastAsia" w:cs="Times New Roman"/>
                <w:bCs w:val="0"/>
                <w:kern w:val="2"/>
                <w:sz w:val="21"/>
                <w:szCs w:val="24"/>
                <w:highlight w:val="none"/>
                <w:lang w:val="en-US" w:eastAsia="zh-CN" w:bidi="ar-SA"/>
              </w:rPr>
              <w:t>12</w:t>
            </w:r>
            <w:r>
              <w:rPr>
                <w:rFonts w:hint="eastAsia" w:ascii="Times New Roman" w:hAnsi="Times New Roman" w:eastAsia="宋体" w:cs="Times New Roman"/>
                <w:bCs w:val="0"/>
                <w:kern w:val="2"/>
                <w:sz w:val="21"/>
                <w:szCs w:val="24"/>
                <w:highlight w:val="none"/>
                <w:lang w:val="en-US" w:eastAsia="zh-CN" w:bidi="ar-SA"/>
              </w:rPr>
              <w:t>分)</w:t>
            </w:r>
            <w:r>
              <w:rPr>
                <w:rFonts w:hint="eastAsia" w:ascii="Times New Roman" w:hAnsi="Times New Roman" w:eastAsia="宋体" w:cs="Times New Roman"/>
                <w:bCs w:val="0"/>
                <w:kern w:val="2"/>
                <w:sz w:val="21"/>
                <w:szCs w:val="24"/>
                <w:highlight w:val="none"/>
                <w:lang w:val="en-US" w:eastAsia="zh-CN" w:bidi="ar-SA"/>
              </w:rPr>
              <w:t>：目标明确，措施得力，能满足采购文件提出的目标要求；方法明确，措施内容有针对性，有完整的综合协调方案；有要点分析。根据工程特点制定了完整的履行安全职责的措施。保证施工安全的监理控制措施体系健全；能够针对工程特点、难点防范及化解安全事故的发生，安全事故控制措施</w:t>
            </w:r>
            <w:r>
              <w:rPr>
                <w:rFonts w:hint="eastAsia" w:cs="Times New Roman"/>
                <w:bCs w:val="0"/>
                <w:kern w:val="2"/>
                <w:sz w:val="21"/>
                <w:szCs w:val="24"/>
                <w:highlight w:val="none"/>
                <w:lang w:val="en-US" w:eastAsia="zh-CN" w:bidi="ar-SA"/>
              </w:rPr>
              <w:t>具有可行性、操作性、条理性</w:t>
            </w:r>
            <w:r>
              <w:rPr>
                <w:rFonts w:hint="eastAsia" w:ascii="Times New Roman" w:hAnsi="Times New Roman" w:eastAsia="宋体" w:cs="Times New Roman"/>
                <w:bCs w:val="0"/>
                <w:kern w:val="2"/>
                <w:sz w:val="21"/>
                <w:szCs w:val="24"/>
                <w:highlight w:val="none"/>
                <w:lang w:val="en-US" w:eastAsia="zh-CN" w:bidi="ar-SA"/>
              </w:rPr>
              <w:t>。</w:t>
            </w:r>
          </w:p>
        </w:tc>
        <w:tc>
          <w:tcPr>
            <w:tcW w:w="1041" w:type="dxa"/>
            <w:tcBorders>
              <w:top w:val="single" w:color="auto" w:sz="4" w:space="0"/>
              <w:left w:val="single" w:color="auto" w:sz="4" w:space="0"/>
              <w:bottom w:val="single" w:color="auto" w:sz="4" w:space="0"/>
              <w:right w:val="single" w:color="auto" w:sz="4" w:space="0"/>
            </w:tcBorders>
            <w:noWrap/>
            <w:vAlign w:val="center"/>
          </w:tcPr>
          <w:p w14:paraId="09662D08">
            <w:pPr>
              <w:widowControl/>
              <w:spacing w:line="360" w:lineRule="auto"/>
              <w:jc w:val="center"/>
              <w:rPr>
                <w:rFonts w:hint="eastAsia" w:ascii="宋体" w:hAnsi="宋体" w:cs="宋体"/>
                <w:kern w:val="0"/>
                <w:szCs w:val="21"/>
                <w:highlight w:val="none"/>
                <w:lang w:val="en-US" w:eastAsia="zh-CN"/>
              </w:rPr>
            </w:pPr>
            <w:r>
              <w:rPr>
                <w:rFonts w:hint="eastAsia"/>
                <w:b w:val="0"/>
                <w:bCs w:val="0"/>
                <w:spacing w:val="3"/>
                <w:sz w:val="22"/>
                <w:szCs w:val="22"/>
                <w:highlight w:val="none"/>
                <w:lang w:val="en-US" w:eastAsia="zh-CN"/>
              </w:rPr>
              <w:t>12</w:t>
            </w:r>
            <w:r>
              <w:rPr>
                <w:b w:val="0"/>
                <w:bCs w:val="0"/>
                <w:spacing w:val="3"/>
                <w:sz w:val="22"/>
                <w:szCs w:val="22"/>
                <w:highlight w:val="none"/>
              </w:rPr>
              <w:t>分</w:t>
            </w:r>
          </w:p>
        </w:tc>
      </w:tr>
      <w:tr w14:paraId="6201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2A5C604E">
            <w:pPr>
              <w:widowControl/>
              <w:spacing w:line="360" w:lineRule="auto"/>
              <w:jc w:val="center"/>
              <w:rPr>
                <w:rFonts w:ascii="宋体" w:hAnsi="宋体" w:cs="Tahoma"/>
                <w:kern w:val="0"/>
                <w:szCs w:val="21"/>
                <w:highlight w:val="none"/>
              </w:rPr>
            </w:pPr>
            <w:r>
              <w:rPr>
                <w:rFonts w:hint="eastAsia" w:ascii="宋体" w:hAnsi="宋体" w:cs="Tahoma"/>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noWrap/>
            <w:vAlign w:val="center"/>
          </w:tcPr>
          <w:p w14:paraId="475B1914">
            <w:pPr>
              <w:widowControl/>
              <w:spacing w:line="360" w:lineRule="auto"/>
              <w:jc w:val="center"/>
              <w:rPr>
                <w:rFonts w:ascii="宋体" w:hAnsi="宋体" w:cs="Courier New"/>
                <w:bCs/>
                <w:szCs w:val="21"/>
                <w:highlight w:val="none"/>
              </w:rPr>
            </w:pPr>
            <w:r>
              <w:rPr>
                <w:rFonts w:hint="eastAsia" w:ascii="宋体" w:hAnsi="宋体" w:cs="Courier New"/>
                <w:bCs/>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noWrap/>
            <w:vAlign w:val="center"/>
          </w:tcPr>
          <w:p w14:paraId="273C69C2">
            <w:pPr>
              <w:widowControl/>
              <w:spacing w:line="360" w:lineRule="auto"/>
              <w:jc w:val="center"/>
              <w:rPr>
                <w:rFonts w:ascii="宋体" w:hAnsi="宋体" w:cs="Courier New"/>
                <w:bCs/>
                <w:szCs w:val="21"/>
                <w:highlight w:val="none"/>
              </w:rPr>
            </w:pPr>
            <w:r>
              <w:rPr>
                <w:rFonts w:hint="eastAsia" w:ascii="宋体" w:hAnsi="宋体" w:cs="Courier New"/>
                <w:bCs/>
                <w:szCs w:val="21"/>
                <w:highlight w:val="none"/>
              </w:rPr>
              <w:t>评审因素</w:t>
            </w:r>
          </w:p>
        </w:tc>
      </w:tr>
      <w:tr w14:paraId="756F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7BD05A1C">
            <w:pPr>
              <w:spacing w:line="360" w:lineRule="auto"/>
              <w:jc w:val="center"/>
              <w:rPr>
                <w:rFonts w:ascii="宋体" w:hAnsi="宋体" w:cs="Tahoma"/>
                <w:kern w:val="0"/>
                <w:szCs w:val="21"/>
                <w:highlight w:val="none"/>
              </w:rPr>
            </w:pPr>
            <w:r>
              <w:rPr>
                <w:rFonts w:hint="eastAsia" w:ascii="宋体" w:hAnsi="宋体" w:cs="Tahoma"/>
                <w:kern w:val="0"/>
                <w:szCs w:val="21"/>
                <w:highlight w:val="none"/>
              </w:rPr>
              <w:t>3.1</w:t>
            </w:r>
          </w:p>
        </w:tc>
        <w:tc>
          <w:tcPr>
            <w:tcW w:w="1418" w:type="dxa"/>
            <w:tcBorders>
              <w:top w:val="single" w:color="auto" w:sz="4" w:space="0"/>
              <w:left w:val="single" w:color="auto" w:sz="4" w:space="0"/>
              <w:bottom w:val="single" w:color="auto" w:sz="4" w:space="0"/>
              <w:right w:val="single" w:color="auto" w:sz="4" w:space="0"/>
            </w:tcBorders>
            <w:noWrap/>
            <w:vAlign w:val="center"/>
          </w:tcPr>
          <w:p w14:paraId="4F63A08E">
            <w:pPr>
              <w:widowControl/>
              <w:spacing w:line="360" w:lineRule="auto"/>
              <w:jc w:val="center"/>
              <w:rPr>
                <w:rFonts w:hint="eastAsia" w:ascii="宋体" w:hAnsi="宋体" w:eastAsia="宋体" w:cs="宋体"/>
                <w:kern w:val="0"/>
                <w:szCs w:val="21"/>
                <w:highlight w:val="none"/>
                <w:lang w:eastAsia="zh-CN"/>
              </w:rPr>
            </w:pPr>
            <w:r>
              <w:rPr>
                <w:rFonts w:hint="eastAsia" w:ascii="宋体" w:hAnsi="宋体" w:eastAsia="宋体" w:cs="宋体"/>
                <w:szCs w:val="21"/>
                <w:highlight w:val="none"/>
                <w:lang w:eastAsia="zh-CN"/>
              </w:rPr>
              <w:t>业绩分</w:t>
            </w:r>
          </w:p>
        </w:tc>
        <w:tc>
          <w:tcPr>
            <w:tcW w:w="6098" w:type="dxa"/>
            <w:tcBorders>
              <w:top w:val="single" w:color="auto" w:sz="4" w:space="0"/>
              <w:left w:val="single" w:color="auto" w:sz="4" w:space="0"/>
              <w:bottom w:val="single" w:color="auto" w:sz="4" w:space="0"/>
              <w:right w:val="single" w:color="auto" w:sz="4" w:space="0"/>
            </w:tcBorders>
            <w:noWrap/>
            <w:vAlign w:val="center"/>
          </w:tcPr>
          <w:p w14:paraId="58E5C8FF">
            <w:pPr>
              <w:autoSpaceDE/>
              <w:autoSpaceDN/>
              <w:spacing w:line="360" w:lineRule="exact"/>
              <w:ind w:firstLine="0" w:firstLineChars="0"/>
              <w:jc w:val="left"/>
              <w:rPr>
                <w:rFonts w:ascii="Times New Roman" w:hAnsi="Times New Roman" w:eastAsia="宋体" w:cs="Times New Roman"/>
                <w:bCs w:val="0"/>
                <w:szCs w:val="24"/>
                <w:highlight w:val="none"/>
              </w:rPr>
            </w:pPr>
            <w:r>
              <w:rPr>
                <w:rFonts w:ascii="Times New Roman" w:hAnsi="Times New Roman" w:eastAsia="宋体" w:cs="Times New Roman"/>
                <w:kern w:val="2"/>
                <w:szCs w:val="24"/>
                <w:highlight w:val="none"/>
              </w:rPr>
              <w:t>供应商自202</w:t>
            </w:r>
            <w:r>
              <w:rPr>
                <w:rFonts w:hint="eastAsia" w:ascii="Times New Roman" w:hAnsi="Times New Roman" w:eastAsia="宋体" w:cs="Times New Roman"/>
                <w:kern w:val="2"/>
                <w:szCs w:val="24"/>
                <w:highlight w:val="none"/>
                <w:lang w:val="en-US" w:eastAsia="zh-CN"/>
              </w:rPr>
              <w:t>2</w:t>
            </w:r>
            <w:r>
              <w:rPr>
                <w:rFonts w:ascii="Times New Roman" w:hAnsi="Times New Roman" w:eastAsia="宋体" w:cs="Times New Roman"/>
                <w:kern w:val="2"/>
                <w:szCs w:val="24"/>
                <w:highlight w:val="none"/>
              </w:rPr>
              <w:t>年1月1日至响应文件递交截止日前完成过同类工程</w:t>
            </w:r>
            <w:r>
              <w:rPr>
                <w:rFonts w:hint="eastAsia" w:cs="Times New Roman"/>
                <w:kern w:val="2"/>
                <w:szCs w:val="24"/>
                <w:highlight w:val="none"/>
                <w:lang w:val="en-US" w:eastAsia="zh-CN"/>
              </w:rPr>
              <w:t>监理</w:t>
            </w:r>
            <w:r>
              <w:rPr>
                <w:rFonts w:ascii="Times New Roman" w:hAnsi="Times New Roman" w:eastAsia="宋体" w:cs="Times New Roman"/>
                <w:kern w:val="2"/>
                <w:szCs w:val="24"/>
                <w:highlight w:val="none"/>
              </w:rPr>
              <w:t>项目业绩的，每个项目业绩</w:t>
            </w:r>
            <w:r>
              <w:rPr>
                <w:rFonts w:hint="eastAsia" w:cs="Times New Roman"/>
                <w:kern w:val="2"/>
                <w:szCs w:val="24"/>
                <w:highlight w:val="none"/>
                <w:lang w:eastAsia="zh-CN"/>
              </w:rPr>
              <w:t>得</w:t>
            </w:r>
            <w:r>
              <w:rPr>
                <w:rFonts w:ascii="Times New Roman" w:hAnsi="Times New Roman" w:eastAsia="宋体" w:cs="Times New Roman"/>
                <w:kern w:val="2"/>
                <w:szCs w:val="24"/>
                <w:highlight w:val="none"/>
              </w:rPr>
              <w:t>2分；此项满分</w:t>
            </w:r>
            <w:r>
              <w:rPr>
                <w:rFonts w:hint="eastAsia" w:ascii="Times New Roman" w:hAnsi="Times New Roman" w:eastAsia="宋体" w:cs="Times New Roman"/>
                <w:kern w:val="2"/>
                <w:szCs w:val="24"/>
                <w:highlight w:val="none"/>
                <w:lang w:val="en-US" w:eastAsia="zh-CN"/>
              </w:rPr>
              <w:t>6</w:t>
            </w:r>
            <w:r>
              <w:rPr>
                <w:rFonts w:ascii="Times New Roman" w:hAnsi="Times New Roman" w:eastAsia="宋体" w:cs="Times New Roman"/>
                <w:kern w:val="2"/>
                <w:szCs w:val="24"/>
                <w:highlight w:val="none"/>
              </w:rPr>
              <w:t>分。</w:t>
            </w:r>
            <w:r>
              <w:rPr>
                <w:rFonts w:ascii="Times New Roman" w:hAnsi="Times New Roman" w:eastAsia="宋体" w:cs="Times New Roman"/>
                <w:b/>
                <w:bCs/>
                <w:kern w:val="2"/>
                <w:szCs w:val="24"/>
                <w:highlight w:val="none"/>
              </w:rPr>
              <w:t>（</w:t>
            </w:r>
            <w:r>
              <w:rPr>
                <w:rFonts w:ascii="Times New Roman" w:hAnsi="Times New Roman" w:eastAsia="宋体" w:cs="Times New Roman"/>
                <w:b/>
                <w:bCs/>
                <w:szCs w:val="24"/>
                <w:highlight w:val="none"/>
              </w:rPr>
              <w:t>响应文件提供</w:t>
            </w:r>
            <w:r>
              <w:rPr>
                <w:rFonts w:ascii="Times New Roman" w:hAnsi="Times New Roman" w:eastAsia="宋体" w:cs="Times New Roman"/>
                <w:b/>
                <w:bCs/>
                <w:kern w:val="2"/>
                <w:szCs w:val="24"/>
                <w:highlight w:val="none"/>
              </w:rPr>
              <w:t>成交通知书或合同书复印件，复印件加盖供应商公章）</w:t>
            </w:r>
          </w:p>
        </w:tc>
        <w:tc>
          <w:tcPr>
            <w:tcW w:w="1041" w:type="dxa"/>
            <w:tcBorders>
              <w:top w:val="single" w:color="auto" w:sz="4" w:space="0"/>
              <w:left w:val="single" w:color="auto" w:sz="4" w:space="0"/>
              <w:bottom w:val="single" w:color="auto" w:sz="4" w:space="0"/>
              <w:right w:val="single" w:color="auto" w:sz="4" w:space="0"/>
            </w:tcBorders>
            <w:noWrap/>
            <w:vAlign w:val="center"/>
          </w:tcPr>
          <w:p w14:paraId="771D0371">
            <w:pPr>
              <w:widowControl/>
              <w:spacing w:line="360" w:lineRule="auto"/>
              <w:jc w:val="center"/>
              <w:rPr>
                <w:rFonts w:hint="eastAsia" w:ascii="宋体" w:hAnsi="宋体" w:eastAsia="宋体" w:cs="宋体"/>
                <w:kern w:val="0"/>
                <w:szCs w:val="21"/>
                <w:highlight w:val="none"/>
                <w:lang w:eastAsia="zh-CN"/>
              </w:rPr>
            </w:pPr>
            <w:r>
              <w:rPr>
                <w:rFonts w:hint="eastAsia"/>
                <w:szCs w:val="21"/>
                <w:highlight w:val="none"/>
                <w:lang w:val="en-US" w:eastAsia="zh-CN"/>
              </w:rPr>
              <w:t>6分</w:t>
            </w:r>
          </w:p>
        </w:tc>
      </w:tr>
      <w:tr w14:paraId="57E4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1ECFFB93">
            <w:pPr>
              <w:spacing w:line="360" w:lineRule="auto"/>
              <w:jc w:val="center"/>
              <w:rPr>
                <w:rFonts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3.2</w:t>
            </w:r>
          </w:p>
        </w:tc>
        <w:tc>
          <w:tcPr>
            <w:tcW w:w="1418" w:type="dxa"/>
            <w:tcBorders>
              <w:top w:val="single" w:color="auto" w:sz="4" w:space="0"/>
              <w:left w:val="single" w:color="auto" w:sz="4" w:space="0"/>
              <w:bottom w:val="single" w:color="auto" w:sz="4" w:space="0"/>
              <w:right w:val="single" w:color="auto" w:sz="4" w:space="0"/>
            </w:tcBorders>
            <w:noWrap/>
            <w:vAlign w:val="center"/>
          </w:tcPr>
          <w:p w14:paraId="73D38656">
            <w:pPr>
              <w:widowControl/>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拟投入人员配备情况</w:t>
            </w:r>
          </w:p>
        </w:tc>
        <w:tc>
          <w:tcPr>
            <w:tcW w:w="6098" w:type="dxa"/>
            <w:tcBorders>
              <w:top w:val="single" w:color="auto" w:sz="4" w:space="0"/>
              <w:left w:val="single" w:color="auto" w:sz="4" w:space="0"/>
              <w:bottom w:val="single" w:color="auto" w:sz="4" w:space="0"/>
              <w:right w:val="single" w:color="auto" w:sz="4" w:space="0"/>
            </w:tcBorders>
            <w:noWrap/>
            <w:vAlign w:val="center"/>
          </w:tcPr>
          <w:p w14:paraId="726DFBBE">
            <w:pPr>
              <w:numPr>
                <w:ilvl w:val="0"/>
                <w:numId w:val="3"/>
              </w:numPr>
              <w:spacing w:line="360" w:lineRule="exact"/>
              <w:jc w:val="left"/>
              <w:rPr>
                <w:rFonts w:hint="eastAsia" w:ascii="Times New Roman" w:hAnsi="Times New Roman" w:eastAsia="宋体" w:cs="Times New Roman"/>
                <w:bCs w:val="0"/>
                <w:kern w:val="2"/>
                <w:szCs w:val="24"/>
                <w:highlight w:val="none"/>
                <w:lang w:eastAsia="zh-CN"/>
              </w:rPr>
            </w:pPr>
            <w:r>
              <w:rPr>
                <w:rFonts w:ascii="Times New Roman" w:hAnsi="Times New Roman" w:eastAsia="宋体" w:cs="Times New Roman"/>
                <w:bCs w:val="0"/>
                <w:kern w:val="2"/>
                <w:szCs w:val="24"/>
                <w:highlight w:val="none"/>
              </w:rPr>
              <w:t>供应商拟投入的</w:t>
            </w:r>
            <w:r>
              <w:rPr>
                <w:rFonts w:hint="eastAsia" w:ascii="Times New Roman" w:hAnsi="Times New Roman" w:eastAsia="宋体" w:cs="Times New Roman"/>
                <w:bCs w:val="0"/>
                <w:kern w:val="2"/>
                <w:szCs w:val="24"/>
                <w:highlight w:val="none"/>
                <w:lang w:eastAsia="zh-CN"/>
              </w:rPr>
              <w:t>总监理工程师具有</w:t>
            </w:r>
            <w:r>
              <w:rPr>
                <w:rFonts w:hint="eastAsia" w:cs="Times New Roman"/>
                <w:bCs w:val="0"/>
                <w:kern w:val="2"/>
                <w:szCs w:val="24"/>
                <w:highlight w:val="none"/>
                <w:lang w:eastAsia="zh-CN"/>
              </w:rPr>
              <w:t>建筑工程专业</w:t>
            </w:r>
            <w:r>
              <w:rPr>
                <w:rFonts w:hint="eastAsia" w:ascii="Times New Roman" w:hAnsi="Times New Roman" w:eastAsia="宋体" w:cs="Times New Roman"/>
                <w:bCs w:val="0"/>
                <w:kern w:val="2"/>
                <w:szCs w:val="24"/>
                <w:highlight w:val="none"/>
                <w:lang w:eastAsia="zh-CN"/>
              </w:rPr>
              <w:t>中级</w:t>
            </w:r>
            <w:r>
              <w:rPr>
                <w:rFonts w:hint="eastAsia" w:cs="Times New Roman"/>
                <w:bCs w:val="0"/>
                <w:kern w:val="2"/>
                <w:szCs w:val="24"/>
                <w:highlight w:val="none"/>
                <w:lang w:val="en-US" w:eastAsia="zh-CN"/>
              </w:rPr>
              <w:t>及</w:t>
            </w:r>
            <w:r>
              <w:rPr>
                <w:rFonts w:hint="eastAsia" w:ascii="Times New Roman" w:hAnsi="Times New Roman" w:eastAsia="宋体" w:cs="Times New Roman"/>
                <w:bCs w:val="0"/>
                <w:kern w:val="2"/>
                <w:szCs w:val="24"/>
                <w:highlight w:val="none"/>
                <w:lang w:eastAsia="zh-CN"/>
              </w:rPr>
              <w:t>以上技术职称得</w:t>
            </w:r>
            <w:r>
              <w:rPr>
                <w:rFonts w:hint="eastAsia" w:ascii="Times New Roman" w:hAnsi="Times New Roman" w:eastAsia="宋体" w:cs="Times New Roman"/>
                <w:bCs w:val="0"/>
                <w:kern w:val="2"/>
                <w:szCs w:val="24"/>
                <w:highlight w:val="none"/>
                <w:lang w:val="en-US" w:eastAsia="zh-CN"/>
              </w:rPr>
              <w:t>3</w:t>
            </w:r>
            <w:r>
              <w:rPr>
                <w:rFonts w:hint="eastAsia" w:ascii="Times New Roman" w:hAnsi="Times New Roman" w:eastAsia="宋体" w:cs="Times New Roman"/>
                <w:bCs w:val="0"/>
                <w:kern w:val="2"/>
                <w:szCs w:val="24"/>
                <w:highlight w:val="none"/>
                <w:lang w:eastAsia="zh-CN"/>
              </w:rPr>
              <w:t>分</w:t>
            </w:r>
            <w:r>
              <w:rPr>
                <w:rFonts w:hint="eastAsia" w:cs="Times New Roman"/>
                <w:bCs w:val="0"/>
                <w:kern w:val="2"/>
                <w:szCs w:val="24"/>
                <w:highlight w:val="none"/>
                <w:lang w:eastAsia="zh-CN"/>
              </w:rPr>
              <w:t>。</w:t>
            </w:r>
            <w:r>
              <w:rPr>
                <w:rFonts w:hint="eastAsia" w:ascii="Times New Roman" w:hAnsi="Times New Roman" w:eastAsia="宋体" w:cs="Times New Roman"/>
                <w:bCs w:val="0"/>
                <w:kern w:val="2"/>
                <w:szCs w:val="24"/>
                <w:highlight w:val="none"/>
                <w:lang w:eastAsia="zh-CN"/>
              </w:rPr>
              <w:t>满分</w:t>
            </w:r>
            <w:r>
              <w:rPr>
                <w:rFonts w:hint="eastAsia" w:cs="Times New Roman"/>
                <w:bCs w:val="0"/>
                <w:kern w:val="2"/>
                <w:szCs w:val="24"/>
                <w:highlight w:val="none"/>
                <w:lang w:val="en-US" w:eastAsia="zh-CN"/>
              </w:rPr>
              <w:t>3</w:t>
            </w:r>
            <w:r>
              <w:rPr>
                <w:rFonts w:hint="eastAsia" w:ascii="Times New Roman" w:hAnsi="Times New Roman" w:eastAsia="宋体" w:cs="Times New Roman"/>
                <w:bCs w:val="0"/>
                <w:kern w:val="2"/>
                <w:szCs w:val="24"/>
                <w:highlight w:val="none"/>
                <w:lang w:eastAsia="zh-CN"/>
              </w:rPr>
              <w:t>分。</w:t>
            </w:r>
          </w:p>
          <w:p w14:paraId="23B03B5D">
            <w:pPr>
              <w:numPr>
                <w:ilvl w:val="0"/>
                <w:numId w:val="0"/>
              </w:numPr>
              <w:spacing w:line="360" w:lineRule="exact"/>
              <w:jc w:val="left"/>
              <w:rPr>
                <w:rFonts w:hint="default" w:ascii="Times New Roman" w:hAnsi="Times New Roman" w:eastAsia="宋体" w:cs="Times New Roman"/>
                <w:bCs w:val="0"/>
                <w:kern w:val="2"/>
                <w:szCs w:val="24"/>
                <w:highlight w:val="none"/>
              </w:rPr>
            </w:pPr>
            <w:r>
              <w:rPr>
                <w:rFonts w:hint="eastAsia" w:ascii="Times New Roman" w:hAnsi="Times New Roman" w:eastAsia="宋体" w:cs="Times New Roman"/>
                <w:bCs w:val="0"/>
                <w:kern w:val="2"/>
                <w:szCs w:val="24"/>
                <w:highlight w:val="none"/>
                <w:lang w:val="en-US" w:eastAsia="zh-CN"/>
              </w:rPr>
              <w:t>2.</w:t>
            </w:r>
            <w:r>
              <w:rPr>
                <w:rFonts w:ascii="Times New Roman" w:hAnsi="Times New Roman" w:eastAsia="宋体" w:cs="Times New Roman"/>
                <w:bCs w:val="0"/>
                <w:kern w:val="2"/>
                <w:szCs w:val="24"/>
                <w:highlight w:val="none"/>
              </w:rPr>
              <w:t>供应商拟投入的</w:t>
            </w:r>
            <w:r>
              <w:rPr>
                <w:rFonts w:hint="eastAsia" w:ascii="Times New Roman" w:hAnsi="Times New Roman" w:eastAsia="宋体" w:cs="Times New Roman"/>
                <w:bCs w:val="0"/>
                <w:kern w:val="2"/>
                <w:szCs w:val="24"/>
                <w:highlight w:val="none"/>
                <w:lang w:eastAsia="zh-CN"/>
              </w:rPr>
              <w:t>专业监理工程师</w:t>
            </w:r>
            <w:r>
              <w:rPr>
                <w:rFonts w:hint="default" w:ascii="Times New Roman" w:hAnsi="Times New Roman" w:eastAsia="宋体" w:cs="Times New Roman"/>
                <w:bCs w:val="0"/>
                <w:kern w:val="2"/>
                <w:szCs w:val="24"/>
                <w:highlight w:val="none"/>
              </w:rPr>
              <w:t>具有</w:t>
            </w:r>
            <w:r>
              <w:rPr>
                <w:rFonts w:hint="eastAsia" w:cs="Times New Roman"/>
                <w:bCs w:val="0"/>
                <w:kern w:val="2"/>
                <w:szCs w:val="24"/>
                <w:highlight w:val="none"/>
                <w:lang w:eastAsia="zh-CN"/>
              </w:rPr>
              <w:t>建筑工程专业</w:t>
            </w:r>
            <w:r>
              <w:rPr>
                <w:rFonts w:hint="default" w:ascii="Times New Roman" w:hAnsi="Times New Roman" w:eastAsia="宋体" w:cs="Times New Roman"/>
                <w:bCs w:val="0"/>
                <w:kern w:val="2"/>
                <w:szCs w:val="24"/>
                <w:highlight w:val="none"/>
              </w:rPr>
              <w:t>中级</w:t>
            </w:r>
            <w:r>
              <w:rPr>
                <w:rFonts w:hint="eastAsia" w:cs="Times New Roman"/>
                <w:bCs w:val="0"/>
                <w:kern w:val="2"/>
                <w:szCs w:val="24"/>
                <w:highlight w:val="none"/>
                <w:lang w:eastAsia="zh-CN"/>
              </w:rPr>
              <w:t>及以上技术</w:t>
            </w:r>
            <w:r>
              <w:rPr>
                <w:rFonts w:hint="default" w:ascii="Times New Roman" w:hAnsi="Times New Roman" w:eastAsia="宋体" w:cs="Times New Roman"/>
                <w:bCs w:val="0"/>
                <w:kern w:val="2"/>
                <w:szCs w:val="24"/>
                <w:highlight w:val="none"/>
              </w:rPr>
              <w:t>职称的得</w:t>
            </w:r>
            <w:r>
              <w:rPr>
                <w:rFonts w:hint="eastAsia" w:ascii="Times New Roman" w:hAnsi="Times New Roman" w:eastAsia="宋体" w:cs="Times New Roman"/>
                <w:bCs w:val="0"/>
                <w:kern w:val="2"/>
                <w:szCs w:val="24"/>
                <w:highlight w:val="none"/>
                <w:lang w:val="en-US" w:eastAsia="zh-CN"/>
              </w:rPr>
              <w:t>2</w:t>
            </w:r>
            <w:r>
              <w:rPr>
                <w:rFonts w:hint="default" w:ascii="Times New Roman" w:hAnsi="Times New Roman" w:eastAsia="宋体" w:cs="Times New Roman"/>
                <w:bCs w:val="0"/>
                <w:kern w:val="2"/>
                <w:szCs w:val="24"/>
                <w:highlight w:val="none"/>
              </w:rPr>
              <w:t>分，满分</w:t>
            </w:r>
            <w:r>
              <w:rPr>
                <w:rFonts w:hint="eastAsia" w:ascii="Times New Roman" w:hAnsi="Times New Roman" w:eastAsia="宋体" w:cs="Times New Roman"/>
                <w:bCs w:val="0"/>
                <w:kern w:val="2"/>
                <w:szCs w:val="24"/>
                <w:highlight w:val="none"/>
                <w:lang w:val="en-US" w:eastAsia="zh-CN"/>
              </w:rPr>
              <w:t>4</w:t>
            </w:r>
            <w:r>
              <w:rPr>
                <w:rFonts w:hint="default" w:ascii="Times New Roman" w:hAnsi="Times New Roman" w:eastAsia="宋体" w:cs="Times New Roman"/>
                <w:bCs w:val="0"/>
                <w:kern w:val="2"/>
                <w:szCs w:val="24"/>
                <w:highlight w:val="none"/>
              </w:rPr>
              <w:t>分。</w:t>
            </w:r>
          </w:p>
          <w:p w14:paraId="2A706000">
            <w:pPr>
              <w:numPr>
                <w:ilvl w:val="0"/>
                <w:numId w:val="0"/>
              </w:numPr>
              <w:spacing w:line="360" w:lineRule="exact"/>
              <w:jc w:val="left"/>
              <w:rPr>
                <w:rFonts w:hint="default" w:ascii="Times New Roman" w:hAnsi="Times New Roman" w:eastAsia="宋体" w:cs="Times New Roman"/>
                <w:bCs w:val="0"/>
                <w:kern w:val="2"/>
                <w:szCs w:val="24"/>
                <w:highlight w:val="none"/>
              </w:rPr>
            </w:pPr>
            <w:r>
              <w:rPr>
                <w:rFonts w:hint="eastAsia" w:ascii="Times New Roman" w:hAnsi="Times New Roman" w:eastAsia="宋体" w:cs="Times New Roman"/>
                <w:bCs w:val="0"/>
                <w:kern w:val="2"/>
                <w:szCs w:val="24"/>
                <w:highlight w:val="none"/>
                <w:lang w:val="en-US" w:eastAsia="zh-CN"/>
              </w:rPr>
              <w:t>3.供应商拟投入的监理员</w:t>
            </w:r>
            <w:r>
              <w:rPr>
                <w:rFonts w:hint="default" w:ascii="Times New Roman" w:hAnsi="Times New Roman" w:eastAsia="宋体" w:cs="Times New Roman"/>
                <w:bCs w:val="0"/>
                <w:kern w:val="2"/>
                <w:szCs w:val="24"/>
                <w:highlight w:val="none"/>
              </w:rPr>
              <w:t>具有</w:t>
            </w:r>
            <w:r>
              <w:rPr>
                <w:rFonts w:hint="eastAsia" w:ascii="Times New Roman" w:hAnsi="Times New Roman" w:eastAsia="宋体" w:cs="Times New Roman"/>
                <w:bCs w:val="0"/>
                <w:kern w:val="2"/>
                <w:szCs w:val="24"/>
                <w:highlight w:val="none"/>
                <w:lang w:eastAsia="zh-CN"/>
              </w:rPr>
              <w:t>建筑工程</w:t>
            </w:r>
            <w:r>
              <w:rPr>
                <w:rFonts w:hint="default" w:ascii="Times New Roman" w:hAnsi="Times New Roman" w:eastAsia="宋体" w:cs="Times New Roman"/>
                <w:bCs w:val="0"/>
                <w:kern w:val="2"/>
                <w:szCs w:val="24"/>
                <w:highlight w:val="none"/>
              </w:rPr>
              <w:t>专业</w:t>
            </w:r>
            <w:r>
              <w:rPr>
                <w:rFonts w:hint="eastAsia" w:ascii="Times New Roman" w:hAnsi="Times New Roman" w:eastAsia="宋体" w:cs="Times New Roman"/>
                <w:bCs w:val="0"/>
                <w:kern w:val="2"/>
                <w:szCs w:val="24"/>
                <w:highlight w:val="none"/>
                <w:lang w:eastAsia="zh-CN"/>
              </w:rPr>
              <w:t>中级</w:t>
            </w:r>
            <w:r>
              <w:rPr>
                <w:rFonts w:hint="eastAsia" w:cs="Times New Roman"/>
                <w:bCs w:val="0"/>
                <w:kern w:val="2"/>
                <w:szCs w:val="24"/>
                <w:highlight w:val="none"/>
                <w:lang w:eastAsia="zh-CN"/>
              </w:rPr>
              <w:t>及以上技术</w:t>
            </w:r>
            <w:r>
              <w:rPr>
                <w:rFonts w:hint="default" w:ascii="Times New Roman" w:hAnsi="Times New Roman" w:eastAsia="宋体" w:cs="Times New Roman"/>
                <w:bCs w:val="0"/>
                <w:kern w:val="2"/>
                <w:szCs w:val="24"/>
                <w:highlight w:val="none"/>
              </w:rPr>
              <w:t>职称的每个得</w:t>
            </w:r>
            <w:r>
              <w:rPr>
                <w:rFonts w:hint="eastAsia" w:ascii="Times New Roman" w:hAnsi="Times New Roman" w:eastAsia="宋体" w:cs="Times New Roman"/>
                <w:bCs w:val="0"/>
                <w:kern w:val="2"/>
                <w:szCs w:val="24"/>
                <w:highlight w:val="none"/>
                <w:lang w:val="en-US" w:eastAsia="zh-CN"/>
              </w:rPr>
              <w:t>2</w:t>
            </w:r>
            <w:r>
              <w:rPr>
                <w:rFonts w:hint="default" w:ascii="Times New Roman" w:hAnsi="Times New Roman" w:eastAsia="宋体" w:cs="Times New Roman"/>
                <w:bCs w:val="0"/>
                <w:kern w:val="2"/>
                <w:szCs w:val="24"/>
                <w:highlight w:val="none"/>
              </w:rPr>
              <w:t>分，满分</w:t>
            </w:r>
            <w:r>
              <w:rPr>
                <w:rFonts w:hint="eastAsia" w:ascii="Times New Roman" w:hAnsi="Times New Roman" w:eastAsia="宋体" w:cs="Times New Roman"/>
                <w:bCs w:val="0"/>
                <w:kern w:val="2"/>
                <w:szCs w:val="24"/>
                <w:highlight w:val="none"/>
                <w:lang w:val="en-US" w:eastAsia="zh-CN"/>
              </w:rPr>
              <w:t>2</w:t>
            </w:r>
            <w:r>
              <w:rPr>
                <w:rFonts w:hint="default" w:ascii="Times New Roman" w:hAnsi="Times New Roman" w:eastAsia="宋体" w:cs="Times New Roman"/>
                <w:bCs w:val="0"/>
                <w:kern w:val="2"/>
                <w:szCs w:val="24"/>
                <w:highlight w:val="none"/>
              </w:rPr>
              <w:t>分。</w:t>
            </w:r>
          </w:p>
          <w:p w14:paraId="166FE87F">
            <w:pPr>
              <w:spacing w:line="360" w:lineRule="exact"/>
              <w:jc w:val="left"/>
              <w:rPr>
                <w:rFonts w:ascii="Times New Roman" w:hAnsi="Times New Roman" w:eastAsia="宋体" w:cs="Times New Roman"/>
                <w:b w:val="0"/>
                <w:bCs w:val="0"/>
                <w:kern w:val="2"/>
                <w:sz w:val="21"/>
                <w:szCs w:val="24"/>
                <w:highlight w:val="none"/>
                <w:lang w:val="en-US" w:eastAsia="zh-CN" w:bidi="ar-SA"/>
              </w:rPr>
            </w:pPr>
            <w:bookmarkStart w:id="96" w:name="_GoBack"/>
            <w:r>
              <w:rPr>
                <w:rFonts w:hint="default" w:ascii="Times New Roman" w:hAnsi="Times New Roman" w:eastAsia="宋体" w:cs="Times New Roman"/>
                <w:b/>
                <w:bCs/>
                <w:kern w:val="2"/>
                <w:szCs w:val="24"/>
                <w:highlight w:val="none"/>
              </w:rPr>
              <w:t>备注</w:t>
            </w:r>
            <w:r>
              <w:rPr>
                <w:rFonts w:hint="eastAsia" w:cs="Times New Roman"/>
                <w:b/>
                <w:bCs/>
                <w:kern w:val="2"/>
                <w:szCs w:val="24"/>
                <w:highlight w:val="none"/>
                <w:lang w:eastAsia="zh-CN"/>
              </w:rPr>
              <w:t>：</w:t>
            </w:r>
            <w:r>
              <w:rPr>
                <w:rFonts w:hint="default" w:ascii="Times New Roman" w:hAnsi="Times New Roman" w:eastAsia="宋体" w:cs="Times New Roman"/>
                <w:b/>
                <w:bCs/>
                <w:kern w:val="2"/>
                <w:szCs w:val="24"/>
                <w:highlight w:val="none"/>
              </w:rPr>
              <w:t>响应文件中提供相应有效的职称证复印件和供应商为其人员依法缴纳的202</w:t>
            </w:r>
            <w:r>
              <w:rPr>
                <w:rFonts w:hint="eastAsia" w:ascii="Times New Roman" w:hAnsi="Times New Roman" w:eastAsia="宋体" w:cs="Times New Roman"/>
                <w:b/>
                <w:bCs/>
                <w:kern w:val="2"/>
                <w:szCs w:val="24"/>
                <w:highlight w:val="none"/>
                <w:lang w:eastAsia="zh-CN"/>
              </w:rPr>
              <w:t>5</w:t>
            </w:r>
            <w:r>
              <w:rPr>
                <w:rFonts w:hint="default" w:ascii="Times New Roman" w:hAnsi="Times New Roman" w:eastAsia="宋体" w:cs="Times New Roman"/>
                <w:b/>
                <w:bCs/>
                <w:kern w:val="2"/>
                <w:szCs w:val="24"/>
                <w:highlight w:val="none"/>
              </w:rPr>
              <w:t>年</w:t>
            </w:r>
            <w:r>
              <w:rPr>
                <w:rFonts w:hint="eastAsia" w:cs="Times New Roman"/>
                <w:b/>
                <w:bCs/>
                <w:kern w:val="2"/>
                <w:szCs w:val="24"/>
                <w:highlight w:val="none"/>
                <w:lang w:val="en-US" w:eastAsia="zh-CN"/>
              </w:rPr>
              <w:t>1</w:t>
            </w:r>
            <w:r>
              <w:rPr>
                <w:rFonts w:hint="default" w:ascii="Times New Roman" w:hAnsi="Times New Roman" w:eastAsia="宋体" w:cs="Times New Roman"/>
                <w:b/>
                <w:bCs/>
                <w:kern w:val="2"/>
                <w:szCs w:val="24"/>
                <w:highlight w:val="none"/>
              </w:rPr>
              <w:t>月至202</w:t>
            </w:r>
            <w:r>
              <w:rPr>
                <w:rFonts w:hint="eastAsia" w:ascii="Times New Roman" w:hAnsi="Times New Roman" w:eastAsia="宋体" w:cs="Times New Roman"/>
                <w:b/>
                <w:bCs/>
                <w:kern w:val="2"/>
                <w:szCs w:val="24"/>
                <w:highlight w:val="none"/>
                <w:lang w:eastAsia="zh-CN"/>
              </w:rPr>
              <w:t>5</w:t>
            </w:r>
            <w:r>
              <w:rPr>
                <w:rFonts w:hint="default" w:ascii="Times New Roman" w:hAnsi="Times New Roman" w:eastAsia="宋体" w:cs="Times New Roman"/>
                <w:b/>
                <w:bCs/>
                <w:kern w:val="2"/>
                <w:szCs w:val="24"/>
                <w:highlight w:val="none"/>
              </w:rPr>
              <w:t>年</w:t>
            </w:r>
            <w:r>
              <w:rPr>
                <w:rFonts w:hint="eastAsia" w:cs="Times New Roman"/>
                <w:b/>
                <w:bCs/>
                <w:kern w:val="2"/>
                <w:szCs w:val="24"/>
                <w:highlight w:val="none"/>
                <w:lang w:val="en-US" w:eastAsia="zh-CN"/>
              </w:rPr>
              <w:t>11</w:t>
            </w:r>
            <w:r>
              <w:rPr>
                <w:rFonts w:hint="default" w:ascii="Times New Roman" w:hAnsi="Times New Roman" w:eastAsia="宋体" w:cs="Times New Roman"/>
                <w:b/>
                <w:bCs/>
                <w:kern w:val="2"/>
                <w:szCs w:val="24"/>
                <w:highlight w:val="none"/>
              </w:rPr>
              <w:t>月内</w:t>
            </w:r>
            <w:r>
              <w:rPr>
                <w:rFonts w:hint="eastAsia" w:cs="Times New Roman"/>
                <w:b/>
                <w:bCs/>
                <w:kern w:val="2"/>
                <w:szCs w:val="24"/>
                <w:highlight w:val="none"/>
                <w:lang w:eastAsia="zh-CN"/>
              </w:rPr>
              <w:t>任意</w:t>
            </w:r>
            <w:r>
              <w:rPr>
                <w:rFonts w:hint="default" w:ascii="Times New Roman" w:hAnsi="Times New Roman" w:eastAsia="宋体" w:cs="Times New Roman"/>
                <w:b/>
                <w:bCs/>
                <w:kern w:val="2"/>
                <w:szCs w:val="24"/>
                <w:highlight w:val="none"/>
              </w:rPr>
              <w:t>连续三个月的社保凭证</w:t>
            </w:r>
            <w:r>
              <w:rPr>
                <w:rFonts w:hint="eastAsia" w:ascii="Times New Roman" w:hAnsi="Times New Roman" w:eastAsia="宋体" w:cs="Times New Roman"/>
                <w:b/>
                <w:bCs/>
                <w:kern w:val="2"/>
                <w:szCs w:val="24"/>
                <w:highlight w:val="none"/>
                <w:lang w:eastAsia="zh-CN"/>
              </w:rPr>
              <w:t>或工资流水或劳动合同</w:t>
            </w:r>
            <w:r>
              <w:rPr>
                <w:rFonts w:hint="default" w:ascii="Times New Roman" w:hAnsi="Times New Roman" w:eastAsia="宋体" w:cs="Times New Roman"/>
                <w:b/>
                <w:bCs/>
                <w:kern w:val="2"/>
                <w:szCs w:val="24"/>
                <w:highlight w:val="none"/>
              </w:rPr>
              <w:t>，复印件加盖供应商公章，否则不得分。</w:t>
            </w:r>
            <w:bookmarkEnd w:id="96"/>
          </w:p>
        </w:tc>
        <w:tc>
          <w:tcPr>
            <w:tcW w:w="1041" w:type="dxa"/>
            <w:tcBorders>
              <w:top w:val="single" w:color="auto" w:sz="4" w:space="0"/>
              <w:left w:val="single" w:color="auto" w:sz="4" w:space="0"/>
              <w:bottom w:val="single" w:color="auto" w:sz="4" w:space="0"/>
              <w:right w:val="single" w:color="auto" w:sz="4" w:space="0"/>
            </w:tcBorders>
            <w:noWrap/>
            <w:vAlign w:val="center"/>
          </w:tcPr>
          <w:p w14:paraId="3FF0A016">
            <w:pPr>
              <w:widowControl/>
              <w:spacing w:line="360" w:lineRule="auto"/>
              <w:jc w:val="center"/>
              <w:rPr>
                <w:szCs w:val="21"/>
                <w:highlight w:val="none"/>
                <w:lang w:val="en-US" w:eastAsia="zh-CN"/>
              </w:rPr>
            </w:pPr>
            <w:r>
              <w:rPr>
                <w:rFonts w:hint="eastAsia"/>
                <w:szCs w:val="21"/>
                <w:highlight w:val="none"/>
                <w:lang w:val="en-US" w:eastAsia="zh-CN"/>
              </w:rPr>
              <w:t>9分</w:t>
            </w:r>
          </w:p>
        </w:tc>
      </w:tr>
      <w:tr w14:paraId="20B3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49" w:type="dxa"/>
            <w:gridSpan w:val="3"/>
            <w:tcBorders>
              <w:top w:val="single" w:color="auto" w:sz="4" w:space="0"/>
              <w:left w:val="single" w:color="auto" w:sz="4" w:space="0"/>
              <w:bottom w:val="single" w:color="auto" w:sz="4" w:space="0"/>
              <w:right w:val="single" w:color="auto" w:sz="4" w:space="0"/>
            </w:tcBorders>
            <w:noWrap/>
            <w:vAlign w:val="top"/>
          </w:tcPr>
          <w:p w14:paraId="2387E2D4">
            <w:pPr>
              <w:pStyle w:val="30"/>
              <w:spacing w:line="360" w:lineRule="auto"/>
              <w:ind w:firstLine="420" w:firstLineChars="200"/>
              <w:rPr>
                <w:rFonts w:hAnsi="宋体" w:cs="Courier New"/>
                <w:bCs/>
                <w:kern w:val="2"/>
                <w:sz w:val="21"/>
                <w:highlight w:val="none"/>
              </w:rPr>
            </w:pPr>
            <w:r>
              <w:rPr>
                <w:rFonts w:hint="eastAsia" w:hAnsi="宋体" w:cs="Courier New"/>
                <w:bCs/>
                <w:kern w:val="2"/>
                <w:sz w:val="21"/>
                <w:highlight w:val="none"/>
              </w:rPr>
              <w:t>总得分＝1＋2＋3</w:t>
            </w:r>
          </w:p>
        </w:tc>
        <w:tc>
          <w:tcPr>
            <w:tcW w:w="1041" w:type="dxa"/>
            <w:tcBorders>
              <w:top w:val="single" w:color="auto" w:sz="4" w:space="0"/>
              <w:left w:val="single" w:color="auto" w:sz="4" w:space="0"/>
              <w:bottom w:val="single" w:color="auto" w:sz="4" w:space="0"/>
              <w:right w:val="single" w:color="auto" w:sz="4" w:space="0"/>
            </w:tcBorders>
            <w:noWrap/>
            <w:vAlign w:val="center"/>
          </w:tcPr>
          <w:p w14:paraId="5D1F3C81">
            <w:pPr>
              <w:widowControl/>
              <w:spacing w:line="360" w:lineRule="auto"/>
              <w:jc w:val="center"/>
              <w:rPr>
                <w:rFonts w:ascii="宋体" w:hAnsi="宋体" w:cs="Tahoma"/>
                <w:kern w:val="0"/>
                <w:szCs w:val="21"/>
                <w:highlight w:val="none"/>
              </w:rPr>
            </w:pPr>
          </w:p>
        </w:tc>
      </w:tr>
    </w:tbl>
    <w:p w14:paraId="65166A51">
      <w:pPr>
        <w:spacing w:line="360" w:lineRule="auto"/>
        <w:ind w:firstLine="420" w:firstLineChars="200"/>
        <w:rPr>
          <w:rFonts w:ascii="宋体" w:hAnsi="宋体"/>
          <w:szCs w:val="21"/>
          <w:highlight w:val="none"/>
        </w:rPr>
      </w:pPr>
      <w:r>
        <w:rPr>
          <w:rFonts w:ascii="宋体" w:hAnsi="宋体"/>
          <w:bCs/>
          <w:szCs w:val="21"/>
          <w:highlight w:val="none"/>
        </w:rPr>
        <w:t>7.</w:t>
      </w:r>
      <w:r>
        <w:rPr>
          <w:rFonts w:hint="eastAsia" w:ascii="宋体" w:hAnsi="宋体"/>
          <w:bCs/>
          <w:szCs w:val="21"/>
          <w:highlight w:val="none"/>
        </w:rPr>
        <w:t>由磋商小组根据综合评分情况，按照评审得分由高到低顺序推荐3名以上成交候选供应商，并编写评审报告。评审得分相同的，按照最后报价由低到高的顺序推荐。评审得分且最后报价相同的，</w:t>
      </w:r>
      <w:r>
        <w:rPr>
          <w:rFonts w:hint="eastAsia" w:ascii="宋体" w:hAnsi="宋体"/>
          <w:bCs/>
          <w:szCs w:val="21"/>
          <w:highlight w:val="none"/>
          <w:lang w:eastAsia="zh-CN"/>
        </w:rPr>
        <w:t>按照技术分优劣顺序推荐。</w:t>
      </w:r>
      <w:r>
        <w:rPr>
          <w:rFonts w:hint="eastAsia" w:ascii="宋体" w:hAnsi="宋体"/>
          <w:bCs/>
          <w:szCs w:val="21"/>
          <w:highlight w:val="none"/>
        </w:rPr>
        <w:t>评审得分</w:t>
      </w:r>
      <w:r>
        <w:rPr>
          <w:rFonts w:hint="eastAsia" w:ascii="宋体" w:hAnsi="宋体"/>
          <w:bCs/>
          <w:szCs w:val="21"/>
          <w:highlight w:val="none"/>
          <w:lang w:eastAsia="zh-CN"/>
        </w:rPr>
        <w:t>、</w:t>
      </w:r>
      <w:r>
        <w:rPr>
          <w:rFonts w:hint="eastAsia" w:ascii="宋体" w:hAnsi="宋体"/>
          <w:bCs/>
          <w:szCs w:val="21"/>
          <w:highlight w:val="none"/>
        </w:rPr>
        <w:t>最后报价</w:t>
      </w:r>
      <w:r>
        <w:rPr>
          <w:rFonts w:hint="eastAsia" w:ascii="宋体" w:hAnsi="宋体"/>
          <w:bCs/>
          <w:szCs w:val="21"/>
          <w:highlight w:val="none"/>
          <w:lang w:val="en-US" w:eastAsia="zh-CN"/>
        </w:rPr>
        <w:t>且</w:t>
      </w:r>
      <w:r>
        <w:rPr>
          <w:rFonts w:hint="eastAsia" w:ascii="宋体" w:hAnsi="宋体"/>
          <w:bCs/>
          <w:szCs w:val="21"/>
          <w:highlight w:val="none"/>
        </w:rPr>
        <w:t>技术得分相同的</w:t>
      </w:r>
      <w:r>
        <w:rPr>
          <w:rFonts w:hint="eastAsia" w:ascii="宋体" w:hAnsi="宋体"/>
          <w:bCs/>
          <w:szCs w:val="21"/>
          <w:highlight w:val="none"/>
          <w:lang w:eastAsia="zh-CN"/>
        </w:rPr>
        <w:t>，</w:t>
      </w:r>
      <w:r>
        <w:rPr>
          <w:rFonts w:hint="eastAsia" w:ascii="宋体" w:hAnsi="宋体"/>
          <w:bCs/>
          <w:szCs w:val="21"/>
          <w:highlight w:val="none"/>
        </w:rPr>
        <w:t>按照商务分由高到低排序</w:t>
      </w:r>
      <w:r>
        <w:rPr>
          <w:rFonts w:hint="eastAsia" w:ascii="宋体" w:hAnsi="宋体"/>
          <w:bCs/>
          <w:szCs w:val="21"/>
          <w:highlight w:val="none"/>
          <w:lang w:eastAsia="zh-CN"/>
        </w:rPr>
        <w:t>推荐。</w:t>
      </w:r>
      <w:r>
        <w:rPr>
          <w:rFonts w:hint="eastAsia" w:ascii="宋体" w:hAnsi="宋体"/>
          <w:bCs/>
          <w:szCs w:val="21"/>
          <w:highlight w:val="none"/>
        </w:rPr>
        <w:t>评审得分、最后报价、技术分、商务分均相同的，由磋商小组随机抽取推荐</w:t>
      </w:r>
      <w:r>
        <w:rPr>
          <w:rFonts w:hint="eastAsia" w:ascii="宋体" w:hAnsi="宋体"/>
          <w:bCs/>
          <w:szCs w:val="21"/>
          <w:highlight w:val="none"/>
          <w:lang w:eastAsia="zh-CN"/>
        </w:rPr>
        <w:t>。</w:t>
      </w:r>
    </w:p>
    <w:p w14:paraId="76377D38">
      <w:pPr>
        <w:spacing w:line="360" w:lineRule="auto"/>
        <w:ind w:firstLine="420" w:firstLineChars="200"/>
        <w:rPr>
          <w:rFonts w:ascii="宋体" w:hAnsi="宋体"/>
          <w:szCs w:val="21"/>
          <w:highlight w:val="none"/>
        </w:rPr>
      </w:pPr>
    </w:p>
    <w:p w14:paraId="76F8F07E">
      <w:pPr>
        <w:pStyle w:val="7"/>
        <w:jc w:val="center"/>
        <w:rPr>
          <w:highlight w:val="none"/>
        </w:rPr>
      </w:pPr>
      <w:bookmarkStart w:id="78" w:name="_Toc74323460"/>
      <w:r>
        <w:rPr>
          <w:rFonts w:hint="eastAsia"/>
          <w:highlight w:val="none"/>
        </w:rPr>
        <w:t>第五章 响应文件格式</w:t>
      </w:r>
      <w:bookmarkEnd w:id="78"/>
    </w:p>
    <w:p w14:paraId="56125406">
      <w:pPr>
        <w:spacing w:line="240" w:lineRule="atLeast"/>
        <w:rPr>
          <w:rFonts w:ascii="宋体" w:hAnsi="宋体"/>
          <w:b/>
          <w:sz w:val="32"/>
          <w:szCs w:val="32"/>
          <w:highlight w:val="none"/>
        </w:rPr>
      </w:pPr>
    </w:p>
    <w:p w14:paraId="2BB2BA34">
      <w:pPr>
        <w:spacing w:line="240" w:lineRule="atLeast"/>
        <w:rPr>
          <w:rFonts w:ascii="宋体" w:hAnsi="宋体"/>
          <w:b/>
          <w:sz w:val="32"/>
          <w:szCs w:val="32"/>
          <w:highlight w:val="none"/>
        </w:rPr>
      </w:pPr>
    </w:p>
    <w:p w14:paraId="028DF3AE">
      <w:pPr>
        <w:spacing w:line="240" w:lineRule="atLeast"/>
        <w:rPr>
          <w:rFonts w:ascii="宋体" w:hAnsi="宋体"/>
          <w:b/>
          <w:sz w:val="32"/>
          <w:szCs w:val="32"/>
          <w:highlight w:val="none"/>
        </w:rPr>
      </w:pPr>
    </w:p>
    <w:p w14:paraId="42D1F5E5">
      <w:pPr>
        <w:spacing w:line="240" w:lineRule="atLeast"/>
        <w:rPr>
          <w:rFonts w:ascii="宋体" w:hAnsi="宋体"/>
          <w:b/>
          <w:sz w:val="32"/>
          <w:szCs w:val="32"/>
          <w:highlight w:val="none"/>
        </w:rPr>
      </w:pPr>
    </w:p>
    <w:p w14:paraId="208997FD">
      <w:pPr>
        <w:spacing w:line="240" w:lineRule="atLeast"/>
        <w:rPr>
          <w:rFonts w:ascii="宋体" w:hAnsi="宋体"/>
          <w:b/>
          <w:sz w:val="32"/>
          <w:szCs w:val="32"/>
          <w:highlight w:val="none"/>
        </w:rPr>
      </w:pPr>
    </w:p>
    <w:p w14:paraId="7D0FB8D0">
      <w:pPr>
        <w:spacing w:line="240" w:lineRule="atLeast"/>
        <w:rPr>
          <w:rFonts w:ascii="宋体" w:hAnsi="宋体"/>
          <w:b/>
          <w:sz w:val="32"/>
          <w:szCs w:val="32"/>
          <w:highlight w:val="none"/>
        </w:rPr>
      </w:pPr>
    </w:p>
    <w:p w14:paraId="34014C4B">
      <w:pPr>
        <w:spacing w:line="240" w:lineRule="atLeast"/>
        <w:rPr>
          <w:rFonts w:ascii="宋体" w:hAnsi="宋体"/>
          <w:b/>
          <w:sz w:val="32"/>
          <w:szCs w:val="32"/>
          <w:highlight w:val="none"/>
        </w:rPr>
      </w:pPr>
    </w:p>
    <w:p w14:paraId="35A93071">
      <w:pPr>
        <w:spacing w:line="240" w:lineRule="atLeast"/>
        <w:rPr>
          <w:rFonts w:ascii="宋体" w:hAnsi="宋体"/>
          <w:b/>
          <w:sz w:val="32"/>
          <w:szCs w:val="32"/>
          <w:highlight w:val="none"/>
        </w:rPr>
      </w:pPr>
    </w:p>
    <w:p w14:paraId="39BC0572">
      <w:pPr>
        <w:spacing w:line="240" w:lineRule="atLeast"/>
        <w:rPr>
          <w:rFonts w:ascii="宋体" w:hAnsi="宋体"/>
          <w:b/>
          <w:sz w:val="32"/>
          <w:szCs w:val="32"/>
          <w:highlight w:val="none"/>
        </w:rPr>
      </w:pPr>
    </w:p>
    <w:p w14:paraId="5FD366D5">
      <w:pPr>
        <w:pStyle w:val="11"/>
        <w:rPr>
          <w:highlight w:val="none"/>
        </w:rPr>
      </w:pPr>
    </w:p>
    <w:p w14:paraId="25425D8D">
      <w:pPr>
        <w:pStyle w:val="11"/>
        <w:rPr>
          <w:highlight w:val="none"/>
        </w:rPr>
      </w:pPr>
    </w:p>
    <w:p w14:paraId="631F585C">
      <w:pPr>
        <w:pStyle w:val="11"/>
        <w:rPr>
          <w:highlight w:val="none"/>
        </w:rPr>
      </w:pPr>
    </w:p>
    <w:p w14:paraId="57140188">
      <w:pPr>
        <w:pStyle w:val="11"/>
        <w:rPr>
          <w:highlight w:val="none"/>
        </w:rPr>
      </w:pPr>
    </w:p>
    <w:p w14:paraId="603AC224">
      <w:pPr>
        <w:pStyle w:val="11"/>
        <w:rPr>
          <w:highlight w:val="none"/>
        </w:rPr>
      </w:pPr>
    </w:p>
    <w:p w14:paraId="7ADCC586">
      <w:pPr>
        <w:pStyle w:val="11"/>
        <w:rPr>
          <w:highlight w:val="none"/>
        </w:rPr>
      </w:pPr>
    </w:p>
    <w:p w14:paraId="37670387">
      <w:pPr>
        <w:pStyle w:val="11"/>
        <w:rPr>
          <w:highlight w:val="none"/>
        </w:rPr>
      </w:pPr>
    </w:p>
    <w:p w14:paraId="2C1DEC53">
      <w:pPr>
        <w:pStyle w:val="11"/>
        <w:rPr>
          <w:highlight w:val="none"/>
        </w:rPr>
      </w:pPr>
    </w:p>
    <w:p w14:paraId="13BA906C">
      <w:pPr>
        <w:pStyle w:val="11"/>
        <w:rPr>
          <w:highlight w:val="none"/>
        </w:rPr>
      </w:pPr>
    </w:p>
    <w:p w14:paraId="4F8ECC91">
      <w:pPr>
        <w:pStyle w:val="11"/>
        <w:rPr>
          <w:highlight w:val="none"/>
        </w:rPr>
      </w:pPr>
    </w:p>
    <w:p w14:paraId="47A206BA">
      <w:pPr>
        <w:pStyle w:val="11"/>
        <w:rPr>
          <w:highlight w:val="none"/>
        </w:rPr>
      </w:pPr>
    </w:p>
    <w:p w14:paraId="0141CE15">
      <w:pPr>
        <w:pStyle w:val="11"/>
        <w:rPr>
          <w:highlight w:val="none"/>
        </w:rPr>
      </w:pPr>
    </w:p>
    <w:p w14:paraId="7D596A10">
      <w:pPr>
        <w:pStyle w:val="11"/>
        <w:rPr>
          <w:highlight w:val="none"/>
        </w:rPr>
      </w:pPr>
    </w:p>
    <w:p w14:paraId="08146E4A">
      <w:pPr>
        <w:pStyle w:val="11"/>
        <w:rPr>
          <w:highlight w:val="none"/>
        </w:rPr>
      </w:pPr>
    </w:p>
    <w:p w14:paraId="09FF3A52">
      <w:pPr>
        <w:pStyle w:val="11"/>
        <w:rPr>
          <w:highlight w:val="none"/>
        </w:rPr>
      </w:pPr>
    </w:p>
    <w:p w14:paraId="2F94BE9B">
      <w:pPr>
        <w:pStyle w:val="11"/>
        <w:rPr>
          <w:highlight w:val="none"/>
        </w:rPr>
      </w:pPr>
    </w:p>
    <w:p w14:paraId="2B0E0CA3">
      <w:pPr>
        <w:pStyle w:val="11"/>
        <w:rPr>
          <w:highlight w:val="none"/>
        </w:rPr>
      </w:pPr>
    </w:p>
    <w:p w14:paraId="2584332B">
      <w:pPr>
        <w:pStyle w:val="11"/>
        <w:rPr>
          <w:highlight w:val="none"/>
        </w:rPr>
      </w:pPr>
    </w:p>
    <w:p w14:paraId="5B57A74B">
      <w:pPr>
        <w:pStyle w:val="11"/>
        <w:rPr>
          <w:highlight w:val="none"/>
        </w:rPr>
      </w:pPr>
    </w:p>
    <w:p w14:paraId="6CD06C5C">
      <w:pPr>
        <w:pStyle w:val="11"/>
        <w:rPr>
          <w:highlight w:val="none"/>
        </w:rPr>
      </w:pPr>
    </w:p>
    <w:p w14:paraId="467E0AE3">
      <w:pPr>
        <w:pStyle w:val="11"/>
        <w:rPr>
          <w:highlight w:val="none"/>
        </w:rPr>
      </w:pPr>
    </w:p>
    <w:p w14:paraId="1306B7B0">
      <w:pPr>
        <w:pStyle w:val="11"/>
        <w:rPr>
          <w:highlight w:val="none"/>
        </w:rPr>
      </w:pPr>
    </w:p>
    <w:p w14:paraId="47424BF2">
      <w:pPr>
        <w:pStyle w:val="11"/>
        <w:rPr>
          <w:highlight w:val="none"/>
        </w:rPr>
      </w:pPr>
    </w:p>
    <w:p w14:paraId="1B3F12BA">
      <w:pPr>
        <w:pStyle w:val="11"/>
        <w:rPr>
          <w:highlight w:val="none"/>
        </w:rPr>
      </w:pPr>
    </w:p>
    <w:p w14:paraId="1A6E05E5">
      <w:pPr>
        <w:pStyle w:val="11"/>
        <w:rPr>
          <w:highlight w:val="none"/>
        </w:rPr>
      </w:pPr>
    </w:p>
    <w:p w14:paraId="66E0ABB2">
      <w:pPr>
        <w:spacing w:line="240" w:lineRule="atLeast"/>
        <w:rPr>
          <w:rFonts w:ascii="宋体" w:hAnsi="宋体"/>
          <w:b/>
          <w:sz w:val="32"/>
          <w:szCs w:val="32"/>
          <w:highlight w:val="none"/>
        </w:rPr>
      </w:pPr>
    </w:p>
    <w:p w14:paraId="07E696D1">
      <w:pPr>
        <w:spacing w:line="240" w:lineRule="atLeast"/>
        <w:rPr>
          <w:rFonts w:ascii="宋体" w:hAnsi="宋体"/>
          <w:b/>
          <w:sz w:val="32"/>
          <w:szCs w:val="32"/>
          <w:highlight w:val="none"/>
        </w:rPr>
      </w:pPr>
    </w:p>
    <w:p w14:paraId="37BA6D72">
      <w:pPr>
        <w:spacing w:before="50" w:after="50"/>
        <w:outlineLvl w:val="1"/>
        <w:rPr>
          <w:rFonts w:ascii="宋体" w:hAnsi="宋体"/>
          <w:b/>
          <w:bCs/>
          <w:sz w:val="24"/>
          <w:highlight w:val="none"/>
        </w:rPr>
      </w:pPr>
    </w:p>
    <w:p w14:paraId="625FD765">
      <w:pPr>
        <w:spacing w:before="50" w:after="50"/>
        <w:outlineLvl w:val="1"/>
        <w:rPr>
          <w:rFonts w:ascii="宋体" w:hAnsi="宋体"/>
          <w:b/>
          <w:bCs/>
          <w:sz w:val="24"/>
          <w:highlight w:val="none"/>
        </w:rPr>
      </w:pPr>
    </w:p>
    <w:p w14:paraId="037B7A4E">
      <w:pPr>
        <w:spacing w:after="50"/>
        <w:jc w:val="center"/>
        <w:rPr>
          <w:rFonts w:ascii="仿宋_GB2312" w:hAnsi="仿宋_GB2312" w:eastAsia="仿宋_GB2312" w:cs="仿宋_GB2312"/>
          <w:bCs/>
          <w:sz w:val="32"/>
          <w:szCs w:val="32"/>
          <w:highlight w:val="none"/>
        </w:rPr>
      </w:pPr>
    </w:p>
    <w:p w14:paraId="3519E034">
      <w:pPr>
        <w:rPr>
          <w:b/>
          <w:sz w:val="32"/>
          <w:szCs w:val="32"/>
          <w:highlight w:val="none"/>
        </w:rPr>
      </w:pPr>
      <w:bookmarkStart w:id="79" w:name="_Toc35611516"/>
      <w:bookmarkStart w:id="80" w:name="_Toc31728084"/>
      <w:bookmarkStart w:id="81" w:name="_Toc71366186"/>
      <w:bookmarkStart w:id="82" w:name="_Toc35611438"/>
      <w:bookmarkStart w:id="83" w:name="_Toc44229899"/>
      <w:bookmarkStart w:id="84" w:name="_Toc31723070"/>
      <w:r>
        <w:rPr>
          <w:rFonts w:hint="eastAsia"/>
          <w:b/>
          <w:sz w:val="32"/>
          <w:szCs w:val="32"/>
          <w:highlight w:val="none"/>
        </w:rPr>
        <w:t>一、资格证明文件格式</w:t>
      </w:r>
      <w:bookmarkEnd w:id="79"/>
      <w:bookmarkEnd w:id="80"/>
      <w:bookmarkEnd w:id="81"/>
      <w:bookmarkEnd w:id="82"/>
      <w:bookmarkEnd w:id="83"/>
      <w:bookmarkEnd w:id="84"/>
    </w:p>
    <w:p w14:paraId="4992D188">
      <w:pPr>
        <w:spacing w:after="50" w:line="360" w:lineRule="auto"/>
        <w:jc w:val="left"/>
        <w:rPr>
          <w:rFonts w:ascii="宋体" w:hAnsi="宋体"/>
          <w:b/>
          <w:sz w:val="24"/>
          <w:highlight w:val="none"/>
        </w:rPr>
      </w:pPr>
      <w:r>
        <w:rPr>
          <w:rFonts w:hint="eastAsia" w:ascii="宋体" w:hAnsi="宋体"/>
          <w:b/>
          <w:sz w:val="32"/>
          <w:szCs w:val="32"/>
          <w:highlight w:val="none"/>
        </w:rPr>
        <w:t>1.资格证明文件封面格式：</w:t>
      </w:r>
      <w:r>
        <w:rPr>
          <w:rFonts w:hint="eastAsia" w:ascii="宋体" w:hAnsi="宋体"/>
          <w:b/>
          <w:sz w:val="24"/>
          <w:highlight w:val="none"/>
        </w:rPr>
        <w:t xml:space="preserve"> </w:t>
      </w:r>
    </w:p>
    <w:p w14:paraId="0E1F49AB">
      <w:pPr>
        <w:spacing w:after="50"/>
        <w:jc w:val="center"/>
        <w:rPr>
          <w:rFonts w:ascii="宋体" w:hAnsi="宋体"/>
          <w:sz w:val="44"/>
          <w:szCs w:val="44"/>
          <w:highlight w:val="none"/>
        </w:rPr>
      </w:pPr>
    </w:p>
    <w:p w14:paraId="1703573F">
      <w:pPr>
        <w:spacing w:after="50"/>
        <w:jc w:val="center"/>
        <w:rPr>
          <w:rFonts w:ascii="宋体" w:hAnsi="宋体"/>
          <w:sz w:val="44"/>
          <w:szCs w:val="44"/>
          <w:highlight w:val="none"/>
        </w:rPr>
      </w:pPr>
      <w:r>
        <w:rPr>
          <w:rFonts w:hint="eastAsia" w:ascii="宋体" w:hAnsi="宋体"/>
          <w:sz w:val="44"/>
          <w:szCs w:val="44"/>
          <w:highlight w:val="none"/>
        </w:rPr>
        <w:t>电 子 响 应 文 件</w:t>
      </w:r>
    </w:p>
    <w:p w14:paraId="70C87BA8">
      <w:pPr>
        <w:spacing w:after="50"/>
        <w:rPr>
          <w:rFonts w:ascii="宋体" w:hAnsi="宋体"/>
          <w:sz w:val="24"/>
          <w:szCs w:val="20"/>
          <w:highlight w:val="none"/>
        </w:rPr>
      </w:pPr>
    </w:p>
    <w:p w14:paraId="200BBA27">
      <w:pPr>
        <w:spacing w:after="5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资  格  证  明  文  件</w:t>
      </w:r>
    </w:p>
    <w:p w14:paraId="28F273AE">
      <w:pPr>
        <w:spacing w:after="50"/>
        <w:rPr>
          <w:rFonts w:ascii="宋体" w:hAnsi="宋体"/>
          <w:bCs/>
          <w:sz w:val="24"/>
          <w:szCs w:val="20"/>
          <w:highlight w:val="none"/>
        </w:rPr>
      </w:pPr>
    </w:p>
    <w:p w14:paraId="7A2EF66A">
      <w:pPr>
        <w:spacing w:after="50"/>
        <w:rPr>
          <w:rFonts w:ascii="宋体" w:hAnsi="宋体"/>
          <w:bCs/>
          <w:sz w:val="24"/>
          <w:szCs w:val="20"/>
          <w:highlight w:val="none"/>
        </w:rPr>
      </w:pPr>
    </w:p>
    <w:p w14:paraId="4AD4CCE6">
      <w:pPr>
        <w:spacing w:after="50"/>
        <w:rPr>
          <w:rFonts w:ascii="宋体" w:hAnsi="宋体"/>
          <w:bCs/>
          <w:sz w:val="24"/>
          <w:szCs w:val="20"/>
          <w:highlight w:val="none"/>
        </w:rPr>
      </w:pPr>
    </w:p>
    <w:p w14:paraId="5FC57FB2">
      <w:pPr>
        <w:spacing w:after="50"/>
        <w:rPr>
          <w:rFonts w:ascii="宋体" w:hAnsi="宋体"/>
          <w:bCs/>
          <w:sz w:val="24"/>
          <w:szCs w:val="20"/>
          <w:highlight w:val="none"/>
        </w:rPr>
      </w:pPr>
    </w:p>
    <w:p w14:paraId="2A46B709">
      <w:pPr>
        <w:spacing w:after="50"/>
        <w:rPr>
          <w:rFonts w:ascii="宋体" w:hAnsi="宋体"/>
          <w:bCs/>
          <w:sz w:val="24"/>
          <w:szCs w:val="20"/>
          <w:highlight w:val="none"/>
        </w:rPr>
      </w:pPr>
    </w:p>
    <w:p w14:paraId="08F5F727">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项目名称：</w:t>
      </w:r>
    </w:p>
    <w:p w14:paraId="56A4EFBE">
      <w:pPr>
        <w:spacing w:after="50"/>
        <w:ind w:firstLine="720" w:firstLineChars="225"/>
        <w:rPr>
          <w:rFonts w:ascii="宋体" w:hAnsi="宋体" w:cs="仿宋_GB2312"/>
          <w:bCs/>
          <w:sz w:val="32"/>
          <w:szCs w:val="32"/>
          <w:highlight w:val="none"/>
        </w:rPr>
      </w:pPr>
    </w:p>
    <w:p w14:paraId="71A91BCE">
      <w:pPr>
        <w:spacing w:after="50"/>
        <w:ind w:firstLine="720" w:firstLineChars="225"/>
        <w:rPr>
          <w:rFonts w:ascii="宋体" w:hAnsi="宋体" w:cs="仿宋_GB2312"/>
          <w:bCs/>
          <w:sz w:val="32"/>
          <w:szCs w:val="32"/>
          <w:highlight w:val="none"/>
        </w:rPr>
      </w:pPr>
      <w:r>
        <w:rPr>
          <w:rFonts w:hint="eastAsia" w:ascii="宋体" w:hAnsi="宋体" w:cs="仿宋_GB2312"/>
          <w:bCs/>
          <w:sz w:val="32"/>
          <w:szCs w:val="32"/>
          <w:highlight w:val="none"/>
        </w:rPr>
        <w:t>项目编号：</w:t>
      </w:r>
    </w:p>
    <w:p w14:paraId="249C949E">
      <w:pPr>
        <w:spacing w:after="50"/>
        <w:ind w:firstLine="720" w:firstLineChars="225"/>
        <w:rPr>
          <w:rFonts w:ascii="宋体" w:hAnsi="宋体" w:cs="仿宋_GB2312"/>
          <w:bCs/>
          <w:sz w:val="32"/>
          <w:szCs w:val="32"/>
          <w:highlight w:val="none"/>
        </w:rPr>
      </w:pPr>
      <w:r>
        <w:rPr>
          <w:rFonts w:hint="eastAsia" w:ascii="宋体" w:hAnsi="宋体" w:cs="仿宋_GB2312"/>
          <w:bCs/>
          <w:sz w:val="32"/>
          <w:szCs w:val="32"/>
          <w:highlight w:val="none"/>
        </w:rPr>
        <w:t xml:space="preserve"> </w:t>
      </w:r>
    </w:p>
    <w:p w14:paraId="43EF906D">
      <w:pPr>
        <w:spacing w:after="50"/>
        <w:ind w:firstLine="720" w:firstLineChars="225"/>
        <w:rPr>
          <w:rFonts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37DD6AC2">
      <w:pPr>
        <w:spacing w:after="50"/>
        <w:ind w:firstLine="720" w:firstLineChars="225"/>
        <w:rPr>
          <w:rFonts w:ascii="宋体" w:hAnsi="宋体" w:cs="仿宋_GB2312"/>
          <w:bCs/>
          <w:sz w:val="32"/>
          <w:szCs w:val="32"/>
          <w:highlight w:val="none"/>
        </w:rPr>
      </w:pPr>
    </w:p>
    <w:p w14:paraId="0A85B055">
      <w:pPr>
        <w:pStyle w:val="11"/>
        <w:spacing w:before="50" w:after="50"/>
        <w:ind w:firstLine="720" w:firstLineChars="225"/>
        <w:rPr>
          <w:rFonts w:ascii="宋体" w:hAnsi="宋体" w:cs="仿宋_GB2312"/>
          <w:bCs/>
          <w:sz w:val="32"/>
          <w:szCs w:val="32"/>
          <w:highlight w:val="none"/>
        </w:rPr>
      </w:pPr>
      <w:r>
        <w:rPr>
          <w:rFonts w:hint="eastAsia" w:ascii="宋体" w:hAnsi="宋体" w:cs="仿宋_GB2312"/>
          <w:bCs/>
          <w:sz w:val="32"/>
          <w:szCs w:val="32"/>
          <w:highlight w:val="none"/>
        </w:rPr>
        <w:t>供应商名称：</w:t>
      </w:r>
    </w:p>
    <w:p w14:paraId="0BFFBE29">
      <w:pPr>
        <w:spacing w:after="50"/>
        <w:ind w:firstLine="640" w:firstLineChars="200"/>
        <w:rPr>
          <w:rFonts w:ascii="宋体" w:hAnsi="宋体" w:cs="仿宋_GB2312"/>
          <w:bCs/>
          <w:sz w:val="32"/>
          <w:szCs w:val="32"/>
          <w:highlight w:val="none"/>
        </w:rPr>
      </w:pPr>
    </w:p>
    <w:p w14:paraId="496B315F">
      <w:pPr>
        <w:pStyle w:val="11"/>
        <w:spacing w:before="50" w:after="50"/>
        <w:ind w:firstLine="720" w:firstLineChars="225"/>
        <w:rPr>
          <w:rFonts w:ascii="宋体" w:hAnsi="宋体" w:cs="仿宋_GB2312"/>
          <w:bCs/>
          <w:sz w:val="32"/>
          <w:szCs w:val="32"/>
          <w:highlight w:val="none"/>
        </w:rPr>
      </w:pPr>
    </w:p>
    <w:p w14:paraId="7502BFEB">
      <w:pPr>
        <w:pStyle w:val="11"/>
        <w:spacing w:before="50" w:after="50"/>
        <w:ind w:firstLine="720" w:firstLineChars="225"/>
        <w:rPr>
          <w:rFonts w:ascii="宋体" w:hAnsi="宋体" w:cs="仿宋_GB2312"/>
          <w:bCs/>
          <w:sz w:val="32"/>
          <w:szCs w:val="32"/>
          <w:highlight w:val="none"/>
        </w:rPr>
      </w:pPr>
    </w:p>
    <w:p w14:paraId="4603E27D">
      <w:pPr>
        <w:pStyle w:val="11"/>
        <w:spacing w:before="50" w:after="50"/>
        <w:ind w:firstLine="1280" w:firstLineChars="400"/>
        <w:rPr>
          <w:rFonts w:ascii="宋体" w:hAnsi="宋体" w:cs="仿宋_GB2312"/>
          <w:bCs/>
          <w:sz w:val="32"/>
          <w:szCs w:val="32"/>
          <w:highlight w:val="none"/>
        </w:rPr>
      </w:pPr>
    </w:p>
    <w:p w14:paraId="1BB4D9F7">
      <w:pPr>
        <w:spacing w:after="50"/>
        <w:jc w:val="center"/>
        <w:rPr>
          <w:rFonts w:ascii="宋体" w:hAnsi="宋体" w:cs="仿宋_GB2312"/>
          <w:sz w:val="32"/>
          <w:szCs w:val="32"/>
          <w:highlight w:val="none"/>
        </w:rPr>
      </w:pPr>
      <w:r>
        <w:rPr>
          <w:rFonts w:hint="eastAsia" w:ascii="宋体" w:hAnsi="宋体" w:cs="仿宋_GB2312"/>
          <w:sz w:val="32"/>
          <w:szCs w:val="32"/>
          <w:highlight w:val="none"/>
        </w:rPr>
        <w:t>年    月    日</w:t>
      </w:r>
    </w:p>
    <w:p w14:paraId="2BA112CA">
      <w:pPr>
        <w:spacing w:after="50" w:line="360" w:lineRule="auto"/>
        <w:ind w:left="142"/>
        <w:jc w:val="left"/>
        <w:rPr>
          <w:rFonts w:ascii="宋体" w:hAnsi="宋体"/>
          <w:b/>
          <w:bCs/>
          <w:sz w:val="32"/>
          <w:szCs w:val="32"/>
          <w:highlight w:val="none"/>
        </w:rPr>
      </w:pPr>
      <w:r>
        <w:rPr>
          <w:rFonts w:ascii="宋体" w:hAnsi="宋体"/>
          <w:sz w:val="24"/>
          <w:highlight w:val="none"/>
        </w:rPr>
        <w:br w:type="page"/>
      </w:r>
      <w:r>
        <w:rPr>
          <w:rFonts w:hint="eastAsia" w:ascii="宋体" w:hAnsi="宋体"/>
          <w:b/>
          <w:bCs/>
          <w:sz w:val="32"/>
          <w:szCs w:val="32"/>
          <w:highlight w:val="none"/>
        </w:rPr>
        <w:t>2.资格证明文件目录</w:t>
      </w:r>
    </w:p>
    <w:p w14:paraId="60CEC91C">
      <w:pPr>
        <w:spacing w:after="50" w:line="360" w:lineRule="auto"/>
        <w:ind w:firstLine="645"/>
        <w:rPr>
          <w:rFonts w:ascii="宋体" w:hAnsi="宋体"/>
          <w:sz w:val="32"/>
          <w:szCs w:val="32"/>
          <w:highlight w:val="none"/>
        </w:rPr>
      </w:pPr>
      <w:r>
        <w:rPr>
          <w:rFonts w:hint="eastAsia" w:ascii="宋体" w:hAnsi="宋体"/>
          <w:sz w:val="32"/>
          <w:szCs w:val="32"/>
          <w:highlight w:val="none"/>
        </w:rPr>
        <w:t>根据磋商文件规定及供应商提供的材料自行编写目录（部分格式后附）。</w:t>
      </w:r>
    </w:p>
    <w:p w14:paraId="7366216E">
      <w:pPr>
        <w:spacing w:after="50"/>
        <w:rPr>
          <w:rFonts w:ascii="宋体" w:hAnsi="宋体"/>
          <w:sz w:val="24"/>
          <w:szCs w:val="20"/>
          <w:highlight w:val="none"/>
        </w:rPr>
      </w:pPr>
      <w:r>
        <w:rPr>
          <w:rFonts w:ascii="宋体" w:hAnsi="宋体"/>
          <w:sz w:val="24"/>
          <w:szCs w:val="20"/>
          <w:highlight w:val="none"/>
        </w:rPr>
        <w:t xml:space="preserve"> </w:t>
      </w:r>
    </w:p>
    <w:p w14:paraId="04E9E1B8">
      <w:pPr>
        <w:spacing w:line="300" w:lineRule="auto"/>
        <w:rPr>
          <w:rFonts w:ascii="宋体" w:hAnsi="宋体"/>
          <w:szCs w:val="21"/>
          <w:highlight w:val="none"/>
        </w:rPr>
      </w:pPr>
    </w:p>
    <w:p w14:paraId="08B7E290">
      <w:pPr>
        <w:spacing w:line="300" w:lineRule="auto"/>
        <w:rPr>
          <w:rFonts w:ascii="宋体" w:hAnsi="宋体"/>
          <w:szCs w:val="21"/>
          <w:highlight w:val="none"/>
        </w:rPr>
      </w:pPr>
    </w:p>
    <w:p w14:paraId="6367F1AA">
      <w:pPr>
        <w:spacing w:line="300" w:lineRule="auto"/>
        <w:rPr>
          <w:rFonts w:ascii="宋体" w:hAnsi="宋体"/>
          <w:szCs w:val="21"/>
          <w:highlight w:val="none"/>
        </w:rPr>
      </w:pPr>
    </w:p>
    <w:p w14:paraId="444EB017">
      <w:pPr>
        <w:spacing w:line="300" w:lineRule="auto"/>
        <w:rPr>
          <w:rFonts w:ascii="宋体" w:hAnsi="宋体"/>
          <w:szCs w:val="21"/>
          <w:highlight w:val="none"/>
        </w:rPr>
      </w:pPr>
    </w:p>
    <w:p w14:paraId="5CE9F80A">
      <w:pPr>
        <w:spacing w:line="300" w:lineRule="auto"/>
        <w:rPr>
          <w:rFonts w:ascii="宋体" w:hAnsi="宋体"/>
          <w:szCs w:val="21"/>
          <w:highlight w:val="none"/>
        </w:rPr>
      </w:pPr>
    </w:p>
    <w:p w14:paraId="33DAB6D4">
      <w:pPr>
        <w:spacing w:line="300" w:lineRule="auto"/>
        <w:rPr>
          <w:rFonts w:ascii="宋体" w:hAnsi="宋体"/>
          <w:szCs w:val="21"/>
          <w:highlight w:val="none"/>
        </w:rPr>
      </w:pPr>
    </w:p>
    <w:p w14:paraId="2CA7C24A">
      <w:pPr>
        <w:spacing w:line="300" w:lineRule="auto"/>
        <w:rPr>
          <w:rFonts w:ascii="宋体" w:hAnsi="宋体"/>
          <w:szCs w:val="21"/>
          <w:highlight w:val="none"/>
        </w:rPr>
      </w:pPr>
    </w:p>
    <w:p w14:paraId="06F5EAFB">
      <w:pPr>
        <w:spacing w:line="300" w:lineRule="auto"/>
        <w:rPr>
          <w:rFonts w:ascii="宋体" w:hAnsi="宋体"/>
          <w:szCs w:val="21"/>
          <w:highlight w:val="none"/>
        </w:rPr>
      </w:pPr>
    </w:p>
    <w:p w14:paraId="049E306A">
      <w:pPr>
        <w:spacing w:line="300" w:lineRule="auto"/>
        <w:rPr>
          <w:rFonts w:ascii="宋体" w:hAnsi="宋体"/>
          <w:szCs w:val="21"/>
          <w:highlight w:val="none"/>
        </w:rPr>
      </w:pPr>
    </w:p>
    <w:p w14:paraId="21CCE9E0">
      <w:pPr>
        <w:spacing w:line="300" w:lineRule="auto"/>
        <w:rPr>
          <w:rFonts w:ascii="宋体" w:hAnsi="宋体"/>
          <w:szCs w:val="21"/>
          <w:highlight w:val="none"/>
        </w:rPr>
      </w:pPr>
    </w:p>
    <w:p w14:paraId="662CE5DC">
      <w:pPr>
        <w:spacing w:line="300" w:lineRule="auto"/>
        <w:rPr>
          <w:rFonts w:ascii="宋体" w:hAnsi="宋体"/>
          <w:szCs w:val="21"/>
          <w:highlight w:val="none"/>
        </w:rPr>
      </w:pPr>
    </w:p>
    <w:p w14:paraId="6419BD3B">
      <w:pPr>
        <w:spacing w:line="300" w:lineRule="auto"/>
        <w:rPr>
          <w:rFonts w:ascii="宋体" w:hAnsi="宋体"/>
          <w:szCs w:val="21"/>
          <w:highlight w:val="none"/>
        </w:rPr>
      </w:pPr>
    </w:p>
    <w:p w14:paraId="4A3168FF">
      <w:pPr>
        <w:spacing w:line="300" w:lineRule="auto"/>
        <w:rPr>
          <w:rFonts w:ascii="宋体" w:hAnsi="宋体"/>
          <w:szCs w:val="21"/>
          <w:highlight w:val="none"/>
        </w:rPr>
      </w:pPr>
    </w:p>
    <w:p w14:paraId="2A4CE2C0">
      <w:pPr>
        <w:spacing w:line="300" w:lineRule="auto"/>
        <w:rPr>
          <w:rFonts w:ascii="宋体" w:hAnsi="宋体"/>
          <w:szCs w:val="21"/>
          <w:highlight w:val="none"/>
        </w:rPr>
      </w:pPr>
    </w:p>
    <w:p w14:paraId="0CBD5877">
      <w:pPr>
        <w:spacing w:line="300" w:lineRule="auto"/>
        <w:rPr>
          <w:rFonts w:ascii="宋体" w:hAnsi="宋体"/>
          <w:szCs w:val="21"/>
          <w:highlight w:val="none"/>
        </w:rPr>
      </w:pPr>
    </w:p>
    <w:p w14:paraId="3484F745">
      <w:pPr>
        <w:spacing w:line="320" w:lineRule="exact"/>
        <w:jc w:val="center"/>
        <w:rPr>
          <w:rFonts w:ascii="宋体" w:hAnsi="宋体"/>
          <w:b/>
          <w:sz w:val="32"/>
          <w:szCs w:val="32"/>
          <w:highlight w:val="none"/>
        </w:rPr>
      </w:pPr>
      <w:r>
        <w:rPr>
          <w:rFonts w:ascii="宋体" w:hAnsi="宋体"/>
          <w:szCs w:val="21"/>
          <w:highlight w:val="none"/>
        </w:rPr>
        <w:br w:type="page"/>
      </w:r>
      <w:r>
        <w:rPr>
          <w:rFonts w:hint="eastAsia" w:ascii="宋体" w:hAnsi="宋体"/>
          <w:szCs w:val="21"/>
          <w:highlight w:val="none"/>
        </w:rPr>
        <w:t xml:space="preserve"> </w:t>
      </w:r>
      <w:r>
        <w:rPr>
          <w:rFonts w:hint="eastAsia" w:ascii="宋体" w:hAnsi="宋体"/>
          <w:b/>
          <w:sz w:val="32"/>
          <w:szCs w:val="32"/>
          <w:highlight w:val="none"/>
        </w:rPr>
        <w:t>防城港市政府采购供应商信用承诺函（格式）</w:t>
      </w:r>
    </w:p>
    <w:p w14:paraId="0DF4EC33">
      <w:pPr>
        <w:spacing w:line="320" w:lineRule="exact"/>
        <w:jc w:val="left"/>
        <w:rPr>
          <w:rFonts w:ascii="宋体" w:hAnsi="宋体"/>
          <w:szCs w:val="21"/>
          <w:highlight w:val="none"/>
        </w:rPr>
      </w:pPr>
    </w:p>
    <w:p w14:paraId="6604CEE4">
      <w:pPr>
        <w:spacing w:line="360" w:lineRule="auto"/>
        <w:jc w:val="left"/>
        <w:rPr>
          <w:rFonts w:ascii="宋体" w:hAnsi="宋体"/>
          <w:sz w:val="24"/>
          <w:highlight w:val="none"/>
        </w:rPr>
      </w:pPr>
      <w:r>
        <w:rPr>
          <w:rFonts w:hint="eastAsia" w:ascii="宋体" w:hAnsi="宋体"/>
          <w:sz w:val="24"/>
          <w:highlight w:val="none"/>
        </w:rPr>
        <w:t>致（采购人或采购代理机构） ：</w:t>
      </w:r>
    </w:p>
    <w:p w14:paraId="19D34756">
      <w:pPr>
        <w:spacing w:line="360" w:lineRule="auto"/>
        <w:ind w:firstLine="480" w:firstLineChars="200"/>
        <w:jc w:val="left"/>
        <w:rPr>
          <w:rFonts w:ascii="宋体" w:hAnsi="宋体"/>
          <w:sz w:val="24"/>
          <w:highlight w:val="none"/>
        </w:rPr>
      </w:pPr>
      <w:r>
        <w:rPr>
          <w:rFonts w:hint="eastAsia" w:ascii="宋体" w:hAnsi="宋体"/>
          <w:sz w:val="24"/>
          <w:highlight w:val="none"/>
        </w:rPr>
        <w:t>我方自愿参加</w:t>
      </w:r>
      <w:r>
        <w:rPr>
          <w:rFonts w:hint="eastAsia" w:ascii="宋体" w:hAnsi="宋体"/>
          <w:sz w:val="24"/>
          <w:highlight w:val="none"/>
          <w:u w:val="single"/>
        </w:rPr>
        <w:t xml:space="preserve"> （项目名称） </w:t>
      </w:r>
      <w:r>
        <w:rPr>
          <w:rFonts w:hint="eastAsia" w:ascii="宋体" w:hAnsi="宋体"/>
          <w:sz w:val="24"/>
          <w:highlight w:val="none"/>
        </w:rPr>
        <w:t>项目（</w:t>
      </w:r>
      <w:r>
        <w:rPr>
          <w:rFonts w:hint="eastAsia" w:ascii="宋体" w:hAnsi="宋体"/>
          <w:sz w:val="24"/>
          <w:highlight w:val="none"/>
          <w:u w:val="single"/>
        </w:rPr>
        <w:t xml:space="preserve">项目编号：         </w:t>
      </w:r>
      <w:r>
        <w:rPr>
          <w:rFonts w:hint="eastAsia" w:ascii="宋体" w:hAnsi="宋体"/>
          <w:sz w:val="24"/>
          <w:highlight w:val="none"/>
        </w:rPr>
        <w:t xml:space="preserve">）的政府采购活动，严格遵守《中华人民共和国政府采购法》及相关法律法规，依法诚信经营，无条件遵守本次政府采购活动的各项规定，并郑重承诺： </w:t>
      </w:r>
    </w:p>
    <w:p w14:paraId="43ABF9F5">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1.我方具有符合采购文件资格要求的财务状况报告。 </w:t>
      </w:r>
    </w:p>
    <w:p w14:paraId="5286EA63">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2.我方具有符合采购文件资格要求的依法缴纳税收和社会保障资金的良好记录。 </w:t>
      </w:r>
    </w:p>
    <w:p w14:paraId="3762AFD0">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3.我方参加政府采购活动前三年内在经营活动中没有重大违法记录。 </w:t>
      </w:r>
    </w:p>
    <w:p w14:paraId="6CFF6116">
      <w:pPr>
        <w:spacing w:line="360" w:lineRule="auto"/>
        <w:ind w:firstLine="480" w:firstLineChars="200"/>
        <w:jc w:val="left"/>
        <w:rPr>
          <w:rFonts w:ascii="宋体" w:hAnsi="宋体"/>
          <w:sz w:val="24"/>
          <w:highlight w:val="none"/>
        </w:rPr>
      </w:pPr>
      <w:r>
        <w:rPr>
          <w:rFonts w:hint="eastAsia" w:ascii="宋体" w:hAnsi="宋体"/>
          <w:sz w:val="24"/>
          <w:highlight w:val="none"/>
        </w:rPr>
        <w:t>我方对以上承诺内容的真实性负责。如有虚假，将依法承担相应责任。</w:t>
      </w:r>
    </w:p>
    <w:p w14:paraId="349FE7A1">
      <w:pPr>
        <w:spacing w:line="360" w:lineRule="auto"/>
        <w:jc w:val="left"/>
        <w:rPr>
          <w:rFonts w:ascii="宋体" w:hAnsi="宋体"/>
          <w:sz w:val="24"/>
          <w:highlight w:val="none"/>
        </w:rPr>
      </w:pPr>
    </w:p>
    <w:p w14:paraId="37FC42A1">
      <w:pPr>
        <w:spacing w:line="360" w:lineRule="auto"/>
        <w:jc w:val="left"/>
        <w:rPr>
          <w:rFonts w:ascii="宋体" w:hAnsi="宋体"/>
          <w:sz w:val="24"/>
          <w:highlight w:val="none"/>
        </w:rPr>
      </w:pPr>
    </w:p>
    <w:p w14:paraId="2DC0F507">
      <w:pPr>
        <w:spacing w:line="360" w:lineRule="auto"/>
        <w:jc w:val="left"/>
        <w:rPr>
          <w:rFonts w:ascii="宋体" w:hAnsi="宋体"/>
          <w:sz w:val="24"/>
          <w:highlight w:val="none"/>
        </w:rPr>
      </w:pPr>
      <w:r>
        <w:rPr>
          <w:rFonts w:hint="eastAsia" w:ascii="宋体" w:hAnsi="宋体"/>
          <w:sz w:val="24"/>
          <w:highlight w:val="none"/>
        </w:rPr>
        <w:t>供应商名称（电子签章）：</w:t>
      </w:r>
    </w:p>
    <w:p w14:paraId="4D9A64F2">
      <w:pPr>
        <w:spacing w:line="360" w:lineRule="auto"/>
        <w:jc w:val="left"/>
        <w:rPr>
          <w:rFonts w:ascii="宋体" w:hAnsi="宋体"/>
          <w:sz w:val="24"/>
          <w:highlight w:val="none"/>
        </w:rPr>
      </w:pPr>
      <w:r>
        <w:rPr>
          <w:rFonts w:hint="eastAsia" w:ascii="宋体" w:hAnsi="宋体"/>
          <w:sz w:val="24"/>
          <w:highlight w:val="none"/>
        </w:rPr>
        <w:t>统一社会信用代码：</w:t>
      </w:r>
    </w:p>
    <w:p w14:paraId="5B31FB50">
      <w:pPr>
        <w:spacing w:line="360" w:lineRule="auto"/>
        <w:jc w:val="left"/>
        <w:rPr>
          <w:rFonts w:ascii="宋体" w:hAnsi="宋体"/>
          <w:sz w:val="24"/>
          <w:highlight w:val="none"/>
        </w:rPr>
      </w:pPr>
      <w:r>
        <w:rPr>
          <w:rFonts w:hint="eastAsia" w:ascii="宋体" w:hAnsi="宋体"/>
          <w:sz w:val="24"/>
          <w:highlight w:val="none"/>
        </w:rPr>
        <w:t>法定代表人或授权代表(签字或者电子签名)：</w:t>
      </w:r>
    </w:p>
    <w:p w14:paraId="0089E4E4">
      <w:pPr>
        <w:spacing w:line="360" w:lineRule="auto"/>
        <w:jc w:val="left"/>
        <w:rPr>
          <w:rFonts w:ascii="宋体" w:hAnsi="宋体"/>
          <w:sz w:val="24"/>
          <w:highlight w:val="none"/>
        </w:rPr>
      </w:pPr>
      <w:r>
        <w:rPr>
          <w:rFonts w:hint="eastAsia" w:ascii="宋体" w:hAnsi="宋体"/>
          <w:sz w:val="24"/>
          <w:highlight w:val="none"/>
        </w:rPr>
        <w:t>日期： 年 月 日</w:t>
      </w:r>
    </w:p>
    <w:p w14:paraId="70743A7F">
      <w:pPr>
        <w:spacing w:line="360" w:lineRule="auto"/>
        <w:jc w:val="left"/>
        <w:rPr>
          <w:rFonts w:ascii="宋体" w:hAnsi="宋体"/>
          <w:sz w:val="24"/>
          <w:highlight w:val="none"/>
        </w:rPr>
      </w:pPr>
    </w:p>
    <w:p w14:paraId="210C2E5D">
      <w:pPr>
        <w:spacing w:line="360" w:lineRule="auto"/>
        <w:jc w:val="left"/>
        <w:rPr>
          <w:rFonts w:ascii="宋体" w:hAnsi="宋体"/>
          <w:sz w:val="24"/>
          <w:highlight w:val="none"/>
        </w:rPr>
      </w:pPr>
      <w:r>
        <w:rPr>
          <w:rFonts w:hint="eastAsia" w:ascii="宋体" w:hAnsi="宋体"/>
          <w:sz w:val="24"/>
          <w:highlight w:val="none"/>
        </w:rPr>
        <w:t>注：1.供应商须在响应文件中按此模板提供承诺函，未提供视为未实质性响应采购文件要求，按无效响应处理。</w:t>
      </w:r>
    </w:p>
    <w:p w14:paraId="51841C9C">
      <w:pPr>
        <w:spacing w:line="360" w:lineRule="auto"/>
        <w:jc w:val="left"/>
        <w:rPr>
          <w:rFonts w:ascii="宋体" w:hAnsi="宋体"/>
          <w:sz w:val="24"/>
          <w:highlight w:val="none"/>
        </w:rPr>
      </w:pPr>
      <w:r>
        <w:rPr>
          <w:rFonts w:hint="eastAsia" w:ascii="宋体" w:hAnsi="宋体"/>
          <w:sz w:val="24"/>
          <w:highlight w:val="none"/>
        </w:rPr>
        <w:t>2.供应商的法定代表人（其他组织的为负责人）或者授权代表的签名或盖章应真实、有效，如由授权代表签名或盖章的，应提供“法定代表人授权书”。</w:t>
      </w:r>
    </w:p>
    <w:p w14:paraId="3F521164">
      <w:pPr>
        <w:spacing w:line="320" w:lineRule="exact"/>
        <w:jc w:val="left"/>
        <w:rPr>
          <w:rFonts w:ascii="宋体" w:hAnsi="宋体"/>
          <w:szCs w:val="21"/>
          <w:highlight w:val="none"/>
        </w:rPr>
      </w:pPr>
    </w:p>
    <w:p w14:paraId="2DCBE5DD">
      <w:pPr>
        <w:pStyle w:val="11"/>
        <w:rPr>
          <w:highlight w:val="none"/>
        </w:rPr>
      </w:pPr>
    </w:p>
    <w:p w14:paraId="713318C0">
      <w:pPr>
        <w:pStyle w:val="11"/>
        <w:rPr>
          <w:highlight w:val="none"/>
        </w:rPr>
      </w:pPr>
    </w:p>
    <w:p w14:paraId="02857267">
      <w:pPr>
        <w:pStyle w:val="11"/>
        <w:rPr>
          <w:highlight w:val="none"/>
        </w:rPr>
      </w:pPr>
    </w:p>
    <w:p w14:paraId="7E41F938">
      <w:pPr>
        <w:pStyle w:val="11"/>
        <w:rPr>
          <w:highlight w:val="none"/>
        </w:rPr>
      </w:pPr>
    </w:p>
    <w:p w14:paraId="5493E26F">
      <w:pPr>
        <w:pStyle w:val="11"/>
        <w:rPr>
          <w:highlight w:val="none"/>
        </w:rPr>
      </w:pPr>
    </w:p>
    <w:p w14:paraId="58C9C6AF">
      <w:pPr>
        <w:pStyle w:val="11"/>
        <w:rPr>
          <w:highlight w:val="none"/>
        </w:rPr>
      </w:pPr>
    </w:p>
    <w:p w14:paraId="7A1107EC">
      <w:pPr>
        <w:pStyle w:val="11"/>
        <w:rPr>
          <w:highlight w:val="none"/>
        </w:rPr>
      </w:pPr>
    </w:p>
    <w:p w14:paraId="552B8A04">
      <w:pPr>
        <w:pStyle w:val="11"/>
        <w:rPr>
          <w:highlight w:val="none"/>
        </w:rPr>
      </w:pPr>
    </w:p>
    <w:p w14:paraId="0B9C81C3">
      <w:pPr>
        <w:pStyle w:val="11"/>
        <w:rPr>
          <w:highlight w:val="none"/>
        </w:rPr>
      </w:pPr>
    </w:p>
    <w:p w14:paraId="22A2DBEB">
      <w:pPr>
        <w:pStyle w:val="11"/>
        <w:rPr>
          <w:highlight w:val="none"/>
        </w:rPr>
      </w:pPr>
    </w:p>
    <w:p w14:paraId="4AF48B2D">
      <w:pPr>
        <w:pStyle w:val="11"/>
        <w:rPr>
          <w:highlight w:val="none"/>
        </w:rPr>
      </w:pPr>
    </w:p>
    <w:p w14:paraId="4576203A">
      <w:pPr>
        <w:pStyle w:val="11"/>
        <w:rPr>
          <w:highlight w:val="none"/>
        </w:rPr>
      </w:pPr>
    </w:p>
    <w:p w14:paraId="1E1C1B11">
      <w:pPr>
        <w:pStyle w:val="11"/>
        <w:rPr>
          <w:highlight w:val="none"/>
        </w:rPr>
      </w:pPr>
    </w:p>
    <w:p w14:paraId="51080DDB">
      <w:pPr>
        <w:wordWrap w:val="0"/>
        <w:spacing w:after="50" w:line="320" w:lineRule="exact"/>
        <w:ind w:right="482" w:firstLine="210" w:firstLineChars="100"/>
        <w:contextualSpacing/>
        <w:jc w:val="center"/>
        <w:rPr>
          <w:rFonts w:ascii="宋体" w:hAnsi="宋体"/>
          <w:szCs w:val="21"/>
          <w:highlight w:val="none"/>
        </w:rPr>
      </w:pPr>
    </w:p>
    <w:p w14:paraId="31C2155F">
      <w:pPr>
        <w:wordWrap w:val="0"/>
        <w:spacing w:after="50" w:line="320" w:lineRule="exact"/>
        <w:ind w:right="482" w:firstLine="210" w:firstLineChars="100"/>
        <w:contextualSpacing/>
        <w:jc w:val="center"/>
        <w:rPr>
          <w:rFonts w:ascii="宋体" w:hAnsi="宋体"/>
          <w:szCs w:val="21"/>
          <w:highlight w:val="none"/>
        </w:rPr>
      </w:pPr>
    </w:p>
    <w:p w14:paraId="04648A04">
      <w:pPr>
        <w:wordWrap w:val="0"/>
        <w:spacing w:after="50" w:line="320" w:lineRule="exact"/>
        <w:ind w:right="482" w:firstLine="210" w:firstLineChars="100"/>
        <w:contextualSpacing/>
        <w:jc w:val="center"/>
        <w:rPr>
          <w:rFonts w:ascii="宋体" w:hAnsi="宋体"/>
          <w:szCs w:val="21"/>
          <w:highlight w:val="none"/>
        </w:rPr>
      </w:pPr>
    </w:p>
    <w:p w14:paraId="5E01AF8B">
      <w:pPr>
        <w:spacing w:line="320" w:lineRule="exact"/>
        <w:jc w:val="center"/>
        <w:rPr>
          <w:rFonts w:ascii="宋体" w:hAnsi="宋体"/>
          <w:b/>
          <w:sz w:val="32"/>
          <w:szCs w:val="32"/>
          <w:highlight w:val="none"/>
        </w:rPr>
      </w:pPr>
      <w:r>
        <w:rPr>
          <w:rFonts w:hint="eastAsia" w:ascii="宋体" w:hAnsi="宋体"/>
          <w:b/>
          <w:sz w:val="32"/>
          <w:szCs w:val="32"/>
          <w:highlight w:val="none"/>
        </w:rPr>
        <w:t>供应商直接控股、管理关系信息表</w:t>
      </w:r>
    </w:p>
    <w:p w14:paraId="69643EE3">
      <w:pPr>
        <w:spacing w:after="50" w:line="360" w:lineRule="auto"/>
        <w:jc w:val="center"/>
        <w:rPr>
          <w:rFonts w:ascii="宋体" w:hAnsi="宋体"/>
          <w:b/>
          <w:sz w:val="24"/>
          <w:highlight w:val="none"/>
        </w:rPr>
      </w:pPr>
    </w:p>
    <w:p w14:paraId="45204344">
      <w:pPr>
        <w:spacing w:line="360" w:lineRule="auto"/>
        <w:contextualSpacing/>
        <w:jc w:val="center"/>
        <w:rPr>
          <w:rFonts w:ascii="宋体" w:hAnsi="宋体"/>
          <w:b/>
          <w:sz w:val="32"/>
          <w:szCs w:val="32"/>
          <w:highlight w:val="none"/>
        </w:rPr>
      </w:pPr>
      <w:r>
        <w:rPr>
          <w:rFonts w:hint="eastAsia" w:ascii="宋体" w:hAnsi="宋体"/>
          <w:b/>
          <w:sz w:val="32"/>
          <w:szCs w:val="32"/>
          <w:highlight w:val="none"/>
        </w:rPr>
        <w:t>供应商直接控股股东信息表</w:t>
      </w:r>
    </w:p>
    <w:p w14:paraId="53EBCB44">
      <w:pPr>
        <w:spacing w:line="360" w:lineRule="auto"/>
        <w:contextualSpacing/>
        <w:jc w:val="center"/>
        <w:rPr>
          <w:rFonts w:ascii="宋体" w:hAnsi="宋体"/>
          <w:b/>
          <w:sz w:val="24"/>
          <w:highlight w:val="none"/>
        </w:rPr>
      </w:pPr>
    </w:p>
    <w:tbl>
      <w:tblPr>
        <w:tblStyle w:val="5"/>
        <w:tblW w:w="9255" w:type="dxa"/>
        <w:jc w:val="center"/>
        <w:shd w:val="clear" w:color="auto" w:fill="FBFBFB"/>
        <w:tblLayout w:type="fixed"/>
        <w:tblCellMar>
          <w:top w:w="120" w:type="dxa"/>
          <w:left w:w="120" w:type="dxa"/>
          <w:bottom w:w="120" w:type="dxa"/>
          <w:right w:w="120" w:type="dxa"/>
        </w:tblCellMar>
      </w:tblPr>
      <w:tblGrid>
        <w:gridCol w:w="880"/>
        <w:gridCol w:w="2655"/>
        <w:gridCol w:w="1455"/>
        <w:gridCol w:w="3065"/>
        <w:gridCol w:w="1200"/>
      </w:tblGrid>
      <w:tr w14:paraId="3CD08369">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43456E3">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B29532F">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476864B">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F18A0E9">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644A5E5">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211566D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0BD7328">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2E0AC86">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2EF5A24">
            <w:pPr>
              <w:widowControl/>
              <w:spacing w:line="360" w:lineRule="auto"/>
              <w:contextualSpacing/>
              <w:jc w:val="center"/>
              <w:rPr>
                <w:rFonts w:ascii="宋体" w:hAnsi="宋体" w:cs="宋体"/>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B0C244E">
            <w:pPr>
              <w:widowControl/>
              <w:spacing w:line="360" w:lineRule="auto"/>
              <w:contextualSpacing/>
              <w:jc w:val="center"/>
              <w:rPr>
                <w:rFonts w:ascii="宋体" w:hAnsi="宋体" w:cs="宋体"/>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6DD254D">
            <w:pPr>
              <w:widowControl/>
              <w:spacing w:line="360" w:lineRule="auto"/>
              <w:contextualSpacing/>
              <w:jc w:val="center"/>
              <w:rPr>
                <w:rFonts w:ascii="宋体" w:hAnsi="宋体" w:cs="宋体"/>
                <w:kern w:val="0"/>
                <w:sz w:val="24"/>
                <w:highlight w:val="none"/>
              </w:rPr>
            </w:pPr>
          </w:p>
        </w:tc>
      </w:tr>
      <w:tr w14:paraId="0AD13C75">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385720E">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6386CA2">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196A9C1">
            <w:pPr>
              <w:widowControl/>
              <w:spacing w:line="360" w:lineRule="auto"/>
              <w:contextualSpacing/>
              <w:jc w:val="center"/>
              <w:rPr>
                <w:rFonts w:ascii="宋体" w:hAnsi="宋体" w:cs="宋体"/>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DD18A1A">
            <w:pPr>
              <w:widowControl/>
              <w:spacing w:line="360" w:lineRule="auto"/>
              <w:contextualSpacing/>
              <w:jc w:val="center"/>
              <w:rPr>
                <w:rFonts w:ascii="宋体" w:hAnsi="宋体" w:cs="宋体"/>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2C2ACD3">
            <w:pPr>
              <w:widowControl/>
              <w:spacing w:line="360" w:lineRule="auto"/>
              <w:contextualSpacing/>
              <w:jc w:val="center"/>
              <w:rPr>
                <w:rFonts w:ascii="宋体" w:hAnsi="宋体" w:cs="宋体"/>
                <w:kern w:val="0"/>
                <w:sz w:val="24"/>
                <w:highlight w:val="none"/>
              </w:rPr>
            </w:pPr>
          </w:p>
        </w:tc>
      </w:tr>
      <w:tr w14:paraId="7696758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7ACC19E">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8327DC">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159172F">
            <w:pPr>
              <w:widowControl/>
              <w:spacing w:line="360" w:lineRule="auto"/>
              <w:contextualSpacing/>
              <w:jc w:val="center"/>
              <w:rPr>
                <w:rFonts w:ascii="宋体" w:hAnsi="宋体" w:cs="宋体"/>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FF31039">
            <w:pPr>
              <w:widowControl/>
              <w:spacing w:line="360" w:lineRule="auto"/>
              <w:contextualSpacing/>
              <w:jc w:val="center"/>
              <w:rPr>
                <w:rFonts w:ascii="宋体" w:hAnsi="宋体" w:cs="宋体"/>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574A7D6">
            <w:pPr>
              <w:widowControl/>
              <w:spacing w:line="360" w:lineRule="auto"/>
              <w:contextualSpacing/>
              <w:jc w:val="center"/>
              <w:rPr>
                <w:rFonts w:ascii="宋体" w:hAnsi="宋体" w:cs="宋体"/>
                <w:kern w:val="0"/>
                <w:sz w:val="24"/>
                <w:highlight w:val="none"/>
              </w:rPr>
            </w:pPr>
          </w:p>
        </w:tc>
      </w:tr>
      <w:tr w14:paraId="3A089616">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A01D68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A52DC8D">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6BB5ADF">
            <w:pPr>
              <w:widowControl/>
              <w:spacing w:line="360" w:lineRule="auto"/>
              <w:contextualSpacing/>
              <w:jc w:val="center"/>
              <w:rPr>
                <w:rFonts w:ascii="宋体" w:hAnsi="宋体" w:cs="宋体"/>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E7B3AD5">
            <w:pPr>
              <w:widowControl/>
              <w:spacing w:line="360" w:lineRule="auto"/>
              <w:contextualSpacing/>
              <w:jc w:val="center"/>
              <w:rPr>
                <w:rFonts w:ascii="宋体" w:hAnsi="宋体" w:cs="宋体"/>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5BE1838">
            <w:pPr>
              <w:widowControl/>
              <w:spacing w:line="360" w:lineRule="auto"/>
              <w:contextualSpacing/>
              <w:jc w:val="center"/>
              <w:rPr>
                <w:rFonts w:ascii="宋体" w:hAnsi="宋体" w:cs="宋体"/>
                <w:kern w:val="0"/>
                <w:sz w:val="24"/>
                <w:highlight w:val="none"/>
              </w:rPr>
            </w:pPr>
          </w:p>
        </w:tc>
      </w:tr>
    </w:tbl>
    <w:p w14:paraId="3BD78708">
      <w:pPr>
        <w:spacing w:line="360" w:lineRule="auto"/>
        <w:contextualSpacing/>
        <w:jc w:val="left"/>
        <w:rPr>
          <w:rFonts w:ascii="宋体" w:hAnsi="宋体" w:cs="宋体"/>
          <w:sz w:val="24"/>
          <w:highlight w:val="none"/>
        </w:rPr>
      </w:pPr>
      <w:r>
        <w:rPr>
          <w:rFonts w:hint="eastAsia" w:ascii="宋体" w:hAnsi="宋体" w:cs="宋体"/>
          <w:sz w:val="24"/>
          <w:highlight w:val="none"/>
        </w:rPr>
        <w:t>注：</w:t>
      </w:r>
    </w:p>
    <w:p w14:paraId="5E3135A8">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FC2D86">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14:paraId="59751A9C">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3.供应商不存在直接控股股东的，</w:t>
      </w:r>
      <w:r>
        <w:rPr>
          <w:rFonts w:hint="eastAsia" w:ascii="宋体" w:hAnsi="宋体"/>
          <w:sz w:val="24"/>
          <w:highlight w:val="none"/>
        </w:rPr>
        <w:t>则在“直接控股股东名称”填“无”</w:t>
      </w:r>
      <w:r>
        <w:rPr>
          <w:rFonts w:hint="eastAsia" w:ascii="宋体" w:hAnsi="宋体" w:cs="宋体"/>
          <w:sz w:val="24"/>
          <w:highlight w:val="none"/>
        </w:rPr>
        <w:t>。</w:t>
      </w:r>
    </w:p>
    <w:p w14:paraId="6E12ED2A">
      <w:pPr>
        <w:spacing w:line="360" w:lineRule="auto"/>
        <w:ind w:firstLine="420" w:firstLineChars="200"/>
        <w:contextualSpacing/>
        <w:jc w:val="left"/>
        <w:rPr>
          <w:rFonts w:ascii="宋体" w:hAnsi="宋体" w:cs="宋体"/>
          <w:szCs w:val="21"/>
          <w:highlight w:val="none"/>
        </w:rPr>
      </w:pPr>
    </w:p>
    <w:p w14:paraId="7AD6F2F6">
      <w:pPr>
        <w:spacing w:line="360" w:lineRule="auto"/>
        <w:ind w:firstLine="560" w:firstLineChars="200"/>
        <w:contextualSpacing/>
        <w:jc w:val="left"/>
        <w:rPr>
          <w:rFonts w:ascii="宋体" w:hAnsi="宋体" w:cs="宋体"/>
          <w:sz w:val="28"/>
          <w:szCs w:val="28"/>
          <w:highlight w:val="none"/>
        </w:rPr>
      </w:pPr>
    </w:p>
    <w:p w14:paraId="15F1F734">
      <w:pPr>
        <w:spacing w:line="360" w:lineRule="auto"/>
        <w:ind w:right="480"/>
        <w:contextualSpacing/>
        <w:jc w:val="center"/>
        <w:rPr>
          <w:rFonts w:ascii="宋体" w:hAnsi="宋体" w:cs="宋体"/>
          <w:sz w:val="24"/>
          <w:highlight w:val="none"/>
          <w:u w:val="singl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法定代表人或者委托代理人</w:t>
      </w:r>
      <w:r>
        <w:rPr>
          <w:rFonts w:hint="eastAsia" w:ascii="宋体" w:hAnsi="宋体"/>
          <w:sz w:val="24"/>
          <w:highlight w:val="none"/>
        </w:rPr>
        <w:t>（签字或者电子签名）</w:t>
      </w:r>
      <w:r>
        <w:rPr>
          <w:rFonts w:hint="eastAsia" w:ascii="宋体" w:hAnsi="宋体" w:cs="宋体"/>
          <w:sz w:val="24"/>
          <w:highlight w:val="none"/>
        </w:rPr>
        <w:t>：</w:t>
      </w:r>
      <w:r>
        <w:rPr>
          <w:rFonts w:hint="eastAsia" w:ascii="宋体" w:hAnsi="宋体" w:cs="宋体"/>
          <w:sz w:val="24"/>
          <w:highlight w:val="none"/>
          <w:u w:val="single"/>
        </w:rPr>
        <w:t xml:space="preserve"> </w:t>
      </w:r>
      <w:r>
        <w:rPr>
          <w:rFonts w:ascii="宋体" w:hAnsi="宋体" w:cs="宋体"/>
          <w:sz w:val="24"/>
          <w:highlight w:val="none"/>
          <w:u w:val="single"/>
        </w:rPr>
        <w:t xml:space="preserve">                   </w:t>
      </w:r>
    </w:p>
    <w:p w14:paraId="735A522F">
      <w:pPr>
        <w:spacing w:line="360" w:lineRule="auto"/>
        <w:ind w:right="480" w:firstLine="3000" w:firstLineChars="1250"/>
        <w:contextualSpacing/>
        <w:rPr>
          <w:rFonts w:ascii="宋体" w:hAnsi="宋体" w:cs="宋体"/>
          <w:sz w:val="24"/>
          <w:highlight w:val="none"/>
          <w:u w:val="single"/>
        </w:rPr>
      </w:pPr>
      <w:r>
        <w:rPr>
          <w:rFonts w:hint="eastAsia" w:ascii="宋体" w:hAnsi="宋体" w:cs="宋体"/>
          <w:sz w:val="24"/>
          <w:highlight w:val="none"/>
        </w:rPr>
        <w:t>供应商</w:t>
      </w:r>
      <w:r>
        <w:rPr>
          <w:rFonts w:hint="eastAsia" w:ascii="宋体" w:hAnsi="宋体"/>
          <w:sz w:val="24"/>
          <w:highlight w:val="none"/>
        </w:rPr>
        <w:t>（电子签章）</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14:paraId="267EFBBD">
      <w:pPr>
        <w:spacing w:line="360" w:lineRule="auto"/>
        <w:ind w:firstLine="480" w:firstLineChars="200"/>
        <w:contextualSpacing/>
        <w:jc w:val="right"/>
        <w:rPr>
          <w:rFonts w:ascii="宋体" w:hAnsi="宋体" w:cs="宋体"/>
          <w:sz w:val="28"/>
          <w:szCs w:val="28"/>
          <w:highlight w:val="none"/>
        </w:rPr>
      </w:pPr>
      <w:r>
        <w:rPr>
          <w:rFonts w:hint="eastAsia" w:ascii="宋体" w:hAnsi="宋体" w:cs="宋体"/>
          <w:sz w:val="24"/>
          <w:highlight w:val="none"/>
        </w:rPr>
        <w:t>年    月    日</w:t>
      </w:r>
    </w:p>
    <w:p w14:paraId="4A89F88E">
      <w:pPr>
        <w:jc w:val="center"/>
        <w:rPr>
          <w:rFonts w:ascii="宋体" w:hAnsi="宋体"/>
          <w:b/>
          <w:sz w:val="28"/>
          <w:szCs w:val="28"/>
          <w:highlight w:val="none"/>
        </w:rPr>
      </w:pPr>
      <w:r>
        <w:rPr>
          <w:rFonts w:ascii="宋体" w:hAnsi="宋体"/>
          <w:b/>
          <w:sz w:val="28"/>
          <w:szCs w:val="28"/>
          <w:highlight w:val="none"/>
        </w:rPr>
        <w:br w:type="page"/>
      </w:r>
    </w:p>
    <w:p w14:paraId="7208846A">
      <w:pPr>
        <w:spacing w:line="320" w:lineRule="exact"/>
        <w:jc w:val="center"/>
        <w:rPr>
          <w:rFonts w:ascii="宋体" w:hAnsi="宋体"/>
          <w:b/>
          <w:sz w:val="32"/>
          <w:szCs w:val="32"/>
          <w:highlight w:val="none"/>
        </w:rPr>
      </w:pPr>
      <w:r>
        <w:rPr>
          <w:rFonts w:hint="eastAsia" w:ascii="宋体" w:hAnsi="宋体"/>
          <w:b/>
          <w:sz w:val="32"/>
          <w:szCs w:val="32"/>
          <w:highlight w:val="none"/>
        </w:rPr>
        <w:t>供应商直接管理关系信息表</w:t>
      </w:r>
    </w:p>
    <w:p w14:paraId="4DEA69AC">
      <w:pPr>
        <w:spacing w:line="360" w:lineRule="auto"/>
        <w:jc w:val="center"/>
        <w:rPr>
          <w:rFonts w:ascii="宋体" w:hAnsi="宋体"/>
          <w:b/>
          <w:sz w:val="24"/>
          <w:highlight w:val="none"/>
        </w:rPr>
      </w:pPr>
    </w:p>
    <w:tbl>
      <w:tblPr>
        <w:tblStyle w:val="5"/>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3D3023E0">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205DB90">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3CE4CAE">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5673B71">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188777C">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7FB87F2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FACF77A">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DDB07D6">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DE46690">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53A1AFF">
            <w:pPr>
              <w:widowControl/>
              <w:spacing w:line="360" w:lineRule="auto"/>
              <w:contextualSpacing/>
              <w:jc w:val="center"/>
              <w:rPr>
                <w:rFonts w:ascii="宋体" w:hAnsi="宋体" w:cs="宋体"/>
                <w:kern w:val="0"/>
                <w:sz w:val="24"/>
                <w:highlight w:val="none"/>
              </w:rPr>
            </w:pPr>
          </w:p>
        </w:tc>
      </w:tr>
      <w:tr w14:paraId="26392B5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C06D1B2">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FA68912">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AD3BF02">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6BB37ED">
            <w:pPr>
              <w:widowControl/>
              <w:spacing w:line="360" w:lineRule="auto"/>
              <w:contextualSpacing/>
              <w:jc w:val="center"/>
              <w:rPr>
                <w:rFonts w:ascii="宋体" w:hAnsi="宋体" w:cs="宋体"/>
                <w:kern w:val="0"/>
                <w:sz w:val="24"/>
                <w:highlight w:val="none"/>
              </w:rPr>
            </w:pPr>
          </w:p>
        </w:tc>
      </w:tr>
      <w:tr w14:paraId="6CDF9F69">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1D4F15E">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49ABA6A">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C80A0EF">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816C4F4">
            <w:pPr>
              <w:widowControl/>
              <w:spacing w:line="360" w:lineRule="auto"/>
              <w:contextualSpacing/>
              <w:jc w:val="center"/>
              <w:rPr>
                <w:rFonts w:ascii="宋体" w:hAnsi="宋体" w:cs="宋体"/>
                <w:kern w:val="0"/>
                <w:sz w:val="24"/>
                <w:highlight w:val="none"/>
              </w:rPr>
            </w:pPr>
          </w:p>
        </w:tc>
      </w:tr>
      <w:tr w14:paraId="01B7335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1F416BA">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FF3E55E">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292046A">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92D5632">
            <w:pPr>
              <w:widowControl/>
              <w:spacing w:line="360" w:lineRule="auto"/>
              <w:contextualSpacing/>
              <w:jc w:val="center"/>
              <w:rPr>
                <w:rFonts w:ascii="宋体" w:hAnsi="宋体" w:cs="宋体"/>
                <w:kern w:val="0"/>
                <w:sz w:val="24"/>
                <w:highlight w:val="none"/>
              </w:rPr>
            </w:pPr>
          </w:p>
        </w:tc>
      </w:tr>
    </w:tbl>
    <w:p w14:paraId="5F080B3D">
      <w:pPr>
        <w:spacing w:line="360" w:lineRule="auto"/>
        <w:contextualSpacing/>
        <w:jc w:val="left"/>
        <w:rPr>
          <w:rFonts w:ascii="宋体" w:hAnsi="宋体"/>
          <w:sz w:val="24"/>
          <w:highlight w:val="none"/>
        </w:rPr>
      </w:pPr>
      <w:r>
        <w:rPr>
          <w:rFonts w:hint="eastAsia" w:ascii="宋体" w:hAnsi="宋体"/>
          <w:sz w:val="24"/>
          <w:highlight w:val="none"/>
        </w:rPr>
        <w:t>注：</w:t>
      </w:r>
    </w:p>
    <w:p w14:paraId="7A882391">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5EAE58B4">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3EE09155">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3.供应商不存在直接管理关系的，则在“直接管理关系单位名称”填“无”。</w:t>
      </w:r>
    </w:p>
    <w:p w14:paraId="1BB915C3">
      <w:pPr>
        <w:spacing w:line="360" w:lineRule="auto"/>
        <w:contextualSpacing/>
        <w:jc w:val="left"/>
        <w:rPr>
          <w:rFonts w:ascii="宋体" w:hAnsi="宋体"/>
          <w:sz w:val="28"/>
          <w:szCs w:val="28"/>
          <w:highlight w:val="none"/>
        </w:rPr>
      </w:pPr>
    </w:p>
    <w:p w14:paraId="1269237B">
      <w:pPr>
        <w:spacing w:line="360" w:lineRule="auto"/>
        <w:contextualSpacing/>
        <w:jc w:val="left"/>
        <w:rPr>
          <w:rFonts w:ascii="宋体" w:hAnsi="宋体"/>
          <w:sz w:val="28"/>
          <w:szCs w:val="28"/>
          <w:highlight w:val="none"/>
        </w:rPr>
      </w:pPr>
    </w:p>
    <w:p w14:paraId="2ABA9D92">
      <w:pPr>
        <w:spacing w:line="360" w:lineRule="auto"/>
        <w:contextualSpacing/>
        <w:jc w:val="left"/>
        <w:rPr>
          <w:sz w:val="28"/>
          <w:szCs w:val="28"/>
          <w:highlight w:val="none"/>
        </w:rPr>
      </w:pPr>
    </w:p>
    <w:p w14:paraId="533341CA">
      <w:pPr>
        <w:spacing w:line="360" w:lineRule="auto"/>
        <w:contextualSpacing/>
        <w:jc w:val="left"/>
        <w:rPr>
          <w:sz w:val="28"/>
          <w:szCs w:val="28"/>
          <w:highlight w:val="none"/>
        </w:rPr>
      </w:pPr>
    </w:p>
    <w:p w14:paraId="4A07CA7B">
      <w:pPr>
        <w:spacing w:line="360" w:lineRule="auto"/>
        <w:contextualSpacing/>
        <w:jc w:val="left"/>
        <w:rPr>
          <w:sz w:val="28"/>
          <w:szCs w:val="28"/>
          <w:highlight w:val="none"/>
        </w:rPr>
      </w:pPr>
    </w:p>
    <w:p w14:paraId="7B2CE179">
      <w:pPr>
        <w:spacing w:line="360" w:lineRule="auto"/>
        <w:contextualSpacing/>
        <w:jc w:val="left"/>
        <w:rPr>
          <w:rFonts w:ascii="宋体" w:hAnsi="宋体"/>
          <w:sz w:val="28"/>
          <w:szCs w:val="28"/>
          <w:highlight w:val="none"/>
        </w:rPr>
      </w:pPr>
    </w:p>
    <w:p w14:paraId="5C8A231C">
      <w:pPr>
        <w:spacing w:line="360" w:lineRule="auto"/>
        <w:ind w:right="480"/>
        <w:contextualSpacing/>
        <w:jc w:val="center"/>
        <w:rPr>
          <w:rFonts w:ascii="宋体" w:hAnsi="宋体"/>
          <w:sz w:val="24"/>
          <w:highlight w:val="none"/>
          <w:u w:val="singl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法定代表人或者委托代理人（签字或者电子签名）：</w:t>
      </w:r>
      <w:r>
        <w:rPr>
          <w:rFonts w:hint="eastAsia" w:ascii="宋体" w:hAnsi="宋体"/>
          <w:sz w:val="24"/>
          <w:highlight w:val="none"/>
          <w:u w:val="single"/>
        </w:rPr>
        <w:t xml:space="preserve"> </w:t>
      </w:r>
      <w:r>
        <w:rPr>
          <w:rFonts w:ascii="宋体" w:hAnsi="宋体"/>
          <w:sz w:val="24"/>
          <w:highlight w:val="none"/>
          <w:u w:val="single"/>
        </w:rPr>
        <w:t xml:space="preserve">                  </w:t>
      </w:r>
    </w:p>
    <w:p w14:paraId="27BA31BD">
      <w:pPr>
        <w:spacing w:line="360" w:lineRule="auto"/>
        <w:ind w:right="480" w:firstLine="3360" w:firstLineChars="1400"/>
        <w:contextualSpacing/>
        <w:rPr>
          <w:rFonts w:ascii="宋体" w:hAnsi="宋体"/>
          <w:sz w:val="24"/>
          <w:highlight w:val="none"/>
        </w:rPr>
      </w:pPr>
      <w:r>
        <w:rPr>
          <w:rFonts w:hint="eastAsia" w:ascii="宋体" w:hAnsi="宋体"/>
          <w:sz w:val="24"/>
          <w:highlight w:val="none"/>
        </w:rPr>
        <w:t>供应商（电子签章）：</w:t>
      </w:r>
      <w:r>
        <w:rPr>
          <w:rFonts w:hint="eastAsia" w:ascii="宋体" w:hAnsi="宋体"/>
          <w:sz w:val="24"/>
          <w:highlight w:val="none"/>
          <w:u w:val="single"/>
        </w:rPr>
        <w:t xml:space="preserve">                </w:t>
      </w:r>
    </w:p>
    <w:p w14:paraId="27E6F980">
      <w:pPr>
        <w:spacing w:line="360" w:lineRule="auto"/>
        <w:ind w:firstLine="480" w:firstLineChars="200"/>
        <w:contextualSpacing/>
        <w:jc w:val="left"/>
        <w:rPr>
          <w:rFonts w:ascii="宋体" w:hAnsi="宋体"/>
          <w:sz w:val="28"/>
          <w:szCs w:val="28"/>
          <w:highlight w:val="none"/>
        </w:rPr>
      </w:pPr>
      <w:r>
        <w:rPr>
          <w:rFonts w:hint="eastAsia" w:ascii="宋体" w:hAnsi="宋体"/>
          <w:sz w:val="24"/>
          <w:highlight w:val="none"/>
        </w:rPr>
        <w:t xml:space="preserve">                                        年    月    日</w:t>
      </w:r>
    </w:p>
    <w:p w14:paraId="4A89A0EF">
      <w:pPr>
        <w:spacing w:line="320" w:lineRule="exact"/>
        <w:jc w:val="center"/>
        <w:rPr>
          <w:rFonts w:ascii="宋体" w:hAnsi="宋体"/>
          <w:b/>
          <w:sz w:val="32"/>
          <w:szCs w:val="32"/>
          <w:highlight w:val="none"/>
        </w:rPr>
      </w:pPr>
      <w:r>
        <w:rPr>
          <w:rFonts w:ascii="宋体" w:hAnsi="宋体"/>
          <w:sz w:val="28"/>
          <w:szCs w:val="28"/>
          <w:highlight w:val="none"/>
        </w:rPr>
        <w:br w:type="page"/>
      </w:r>
      <w:r>
        <w:rPr>
          <w:rFonts w:hint="eastAsia" w:ascii="宋体" w:hAnsi="宋体"/>
          <w:b/>
          <w:sz w:val="32"/>
          <w:szCs w:val="32"/>
          <w:highlight w:val="none"/>
        </w:rPr>
        <w:t>竞标声明</w:t>
      </w:r>
    </w:p>
    <w:p w14:paraId="18B91A83">
      <w:pPr>
        <w:spacing w:line="320" w:lineRule="exact"/>
        <w:jc w:val="center"/>
        <w:rPr>
          <w:rFonts w:ascii="宋体" w:hAnsi="宋体"/>
          <w:sz w:val="24"/>
          <w:szCs w:val="20"/>
          <w:highlight w:val="none"/>
        </w:rPr>
      </w:pPr>
    </w:p>
    <w:p w14:paraId="6F77DFA2">
      <w:pPr>
        <w:spacing w:line="360" w:lineRule="auto"/>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60BB2B8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259756D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0C2BAD9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14:paraId="465A1C5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sz w:val="24"/>
          <w:highlight w:val="none"/>
        </w:rPr>
        <w:t>我方不是为本次采购项目提供整体设计、规范编制或者项目管理、监理、检测等服务的供应商</w:t>
      </w:r>
      <w:r>
        <w:rPr>
          <w:rFonts w:hint="eastAsia" w:ascii="宋体" w:hAnsi="宋体" w:cs="宋体"/>
          <w:sz w:val="24"/>
          <w:highlight w:val="none"/>
        </w:rPr>
        <w:t>。</w:t>
      </w:r>
    </w:p>
    <w:p w14:paraId="6F7A7DA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14:paraId="1F9E05B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14:paraId="5C36196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（2）已详细审查全部磋商文件，包括澄清或者更正公告（如有）；</w:t>
      </w:r>
    </w:p>
    <w:p w14:paraId="58768E1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2934306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（4）响应磋商文件规定的竞标有效期。</w:t>
      </w:r>
    </w:p>
    <w:p w14:paraId="34D14EE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4.我方承诺符合《中华人民共和国政府采购法》第二十二条规定：</w:t>
      </w:r>
    </w:p>
    <w:p w14:paraId="207F755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（1）具有独立承担民事责任的能力；</w:t>
      </w:r>
    </w:p>
    <w:p w14:paraId="0D8DC7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（2）具有良好的商业信誉和健全的财务会计制度；</w:t>
      </w:r>
    </w:p>
    <w:p w14:paraId="3FE9927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（3）具有履行合同所必需的设备和专业技术能力；</w:t>
      </w:r>
    </w:p>
    <w:p w14:paraId="6192B1D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（4）有依法缴纳税收和社会保障资金的良好记录；</w:t>
      </w:r>
    </w:p>
    <w:p w14:paraId="70312DA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62AD298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（6）法律、行政法规规定的其他条件。</w:t>
      </w:r>
    </w:p>
    <w:p w14:paraId="55481DC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9566AC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63103D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1EAE07C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B1187EF">
      <w:pPr>
        <w:pStyle w:val="30"/>
        <w:spacing w:line="360" w:lineRule="auto"/>
        <w:ind w:firstLine="480" w:firstLineChars="200"/>
        <w:contextualSpacing/>
        <w:rPr>
          <w:rFonts w:hAnsi="宋体" w:cs="宋体"/>
          <w:sz w:val="24"/>
          <w:szCs w:val="24"/>
          <w:highlight w:val="none"/>
          <w:u w:val="single"/>
        </w:rPr>
      </w:pPr>
      <w:r>
        <w:rPr>
          <w:rFonts w:hint="eastAsia" w:hAnsi="宋体" w:cs="宋体"/>
          <w:sz w:val="24"/>
          <w:szCs w:val="24"/>
          <w:highlight w:val="none"/>
          <w:lang w:val="en-US" w:eastAsia="zh-CN"/>
        </w:rPr>
        <w:t>7</w:t>
      </w:r>
      <w:r>
        <w:rPr>
          <w:rFonts w:hint="eastAsia" w:hAnsi="宋体" w:cs="宋体"/>
          <w:sz w:val="24"/>
          <w:szCs w:val="24"/>
          <w:highlight w:val="none"/>
        </w:rPr>
        <w:t>.与本磋商有关的一切正式往来信函请寄：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3609D11C">
      <w:pPr>
        <w:pStyle w:val="30"/>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电子邮箱：</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24C4F409">
      <w:pPr>
        <w:pStyle w:val="28"/>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6C76C6D9">
      <w:pPr>
        <w:pStyle w:val="28"/>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.以上事项如有虚假或者隐瞒，我方愿意承担一切后果，并不再寻求任何旨在减轻或者免除法律责任的辩解。</w:t>
      </w:r>
    </w:p>
    <w:p w14:paraId="26C4FAEE">
      <w:pPr>
        <w:pStyle w:val="28"/>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14:paraId="4140F63D">
      <w:pPr>
        <w:spacing w:line="360" w:lineRule="auto"/>
        <w:contextualSpacing/>
        <w:jc w:val="left"/>
        <w:rPr>
          <w:rFonts w:ascii="宋体" w:hAnsi="宋体" w:cs="宋体"/>
          <w:b/>
          <w:sz w:val="24"/>
          <w:highlight w:val="none"/>
        </w:rPr>
      </w:pPr>
    </w:p>
    <w:p w14:paraId="29DD84EE">
      <w:pPr>
        <w:spacing w:line="360" w:lineRule="auto"/>
        <w:contextualSpacing/>
        <w:jc w:val="left"/>
        <w:rPr>
          <w:rFonts w:ascii="宋体" w:hAnsi="宋体" w:cs="宋体"/>
          <w:szCs w:val="21"/>
          <w:highlight w:val="none"/>
        </w:rPr>
      </w:pPr>
    </w:p>
    <w:p w14:paraId="4E6B5F29">
      <w:pPr>
        <w:spacing w:line="360" w:lineRule="auto"/>
        <w:ind w:firstLine="1575" w:firstLineChars="750"/>
        <w:contextualSpacing/>
        <w:rPr>
          <w:highlight w:val="none"/>
        </w:rPr>
      </w:pPr>
      <w:r>
        <w:rPr>
          <w:rFonts w:hint="eastAsia"/>
          <w:highlight w:val="none"/>
        </w:rPr>
        <w:t>法定代表人（</w:t>
      </w:r>
      <w:r>
        <w:rPr>
          <w:rFonts w:hint="eastAsia" w:ascii="宋体" w:hAnsi="宋体"/>
          <w:sz w:val="24"/>
          <w:highlight w:val="none"/>
        </w:rPr>
        <w:t>签字或者盖章或者电子签名</w:t>
      </w:r>
      <w:r>
        <w:rPr>
          <w:rFonts w:hint="eastAsia"/>
          <w:highlight w:val="none"/>
        </w:rPr>
        <w:t>）：</w:t>
      </w:r>
      <w:r>
        <w:rPr>
          <w:rFonts w:hint="eastAsia"/>
          <w:highlight w:val="none"/>
          <w:u w:val="single"/>
        </w:rPr>
        <w:t xml:space="preserve">           </w:t>
      </w:r>
      <w:r>
        <w:rPr>
          <w:rFonts w:hint="eastAsia"/>
          <w:highlight w:val="none"/>
        </w:rPr>
        <w:t xml:space="preserve">                                     </w:t>
      </w:r>
    </w:p>
    <w:p w14:paraId="25D4F14F">
      <w:pPr>
        <w:spacing w:line="360" w:lineRule="auto"/>
        <w:ind w:firstLine="3780" w:firstLineChars="1800"/>
        <w:contextualSpacing/>
        <w:rPr>
          <w:rFonts w:ascii="宋体" w:hAnsi="宋体" w:cs="宋体"/>
          <w:szCs w:val="21"/>
          <w:highlight w:val="none"/>
          <w:u w:val="single"/>
        </w:rPr>
      </w:pPr>
      <w:r>
        <w:rPr>
          <w:rFonts w:hint="eastAsia"/>
          <w:highlight w:val="none"/>
        </w:rPr>
        <w:t>供应商（电子签章）：</w:t>
      </w:r>
      <w:r>
        <w:rPr>
          <w:rFonts w:hint="eastAsia"/>
          <w:highlight w:val="none"/>
          <w:u w:val="single"/>
        </w:rPr>
        <w:t xml:space="preserve">                               </w:t>
      </w:r>
      <w:r>
        <w:rPr>
          <w:rFonts w:hint="eastAsia"/>
          <w:highlight w:val="none"/>
        </w:rPr>
        <w:t xml:space="preserve">       </w:t>
      </w:r>
      <w:r>
        <w:rPr>
          <w:rFonts w:hint="eastAsia" w:ascii="宋体" w:hAnsi="宋体" w:cs="宋体"/>
          <w:szCs w:val="21"/>
          <w:highlight w:val="none"/>
        </w:rPr>
        <w:t xml:space="preserve">    </w:t>
      </w:r>
    </w:p>
    <w:p w14:paraId="7EBDB458">
      <w:pPr>
        <w:pStyle w:val="28"/>
        <w:tabs>
          <w:tab w:val="left" w:pos="939"/>
        </w:tabs>
        <w:spacing w:line="360" w:lineRule="auto"/>
        <w:ind w:left="0" w:leftChars="0" w:firstLine="420" w:firstLineChars="200"/>
        <w:rPr>
          <w:sz w:val="24"/>
          <w:highlight w:val="none"/>
        </w:rPr>
      </w:pPr>
      <w:r>
        <w:rPr>
          <w:rFonts w:hint="eastAsia" w:ascii="宋体" w:hAnsi="宋体" w:cs="宋体"/>
          <w:szCs w:val="21"/>
          <w:highlight w:val="none"/>
        </w:rPr>
        <w:t xml:space="preserve">                                                        </w:t>
      </w:r>
      <w:r>
        <w:rPr>
          <w:rFonts w:hint="eastAsia"/>
          <w:highlight w:val="none"/>
        </w:rPr>
        <w:t xml:space="preserve"> 年    月    日</w:t>
      </w:r>
    </w:p>
    <w:p w14:paraId="38D6E408">
      <w:pPr>
        <w:pStyle w:val="11"/>
        <w:overflowPunct w:val="0"/>
        <w:spacing w:line="520" w:lineRule="exact"/>
        <w:ind w:firstLine="0"/>
        <w:jc w:val="center"/>
        <w:rPr>
          <w:sz w:val="24"/>
          <w:highlight w:val="none"/>
        </w:rPr>
      </w:pPr>
    </w:p>
    <w:p w14:paraId="7D7B10B5">
      <w:pPr>
        <w:pStyle w:val="11"/>
        <w:overflowPunct w:val="0"/>
        <w:spacing w:line="520" w:lineRule="exact"/>
        <w:ind w:firstLine="0"/>
        <w:jc w:val="center"/>
        <w:rPr>
          <w:sz w:val="24"/>
          <w:highlight w:val="none"/>
        </w:rPr>
      </w:pPr>
    </w:p>
    <w:p w14:paraId="1669A794">
      <w:pPr>
        <w:pStyle w:val="11"/>
        <w:overflowPunct w:val="0"/>
        <w:spacing w:line="520" w:lineRule="exact"/>
        <w:ind w:firstLine="0"/>
        <w:jc w:val="center"/>
        <w:rPr>
          <w:sz w:val="24"/>
          <w:highlight w:val="none"/>
        </w:rPr>
      </w:pPr>
    </w:p>
    <w:p w14:paraId="68024EB4">
      <w:pPr>
        <w:pStyle w:val="11"/>
        <w:overflowPunct w:val="0"/>
        <w:spacing w:line="520" w:lineRule="exact"/>
        <w:ind w:firstLine="0"/>
        <w:jc w:val="center"/>
        <w:rPr>
          <w:sz w:val="24"/>
          <w:highlight w:val="none"/>
        </w:rPr>
      </w:pPr>
    </w:p>
    <w:p w14:paraId="6F04B272">
      <w:pPr>
        <w:pStyle w:val="11"/>
        <w:overflowPunct w:val="0"/>
        <w:spacing w:line="520" w:lineRule="exact"/>
        <w:ind w:firstLine="0"/>
        <w:jc w:val="center"/>
        <w:rPr>
          <w:sz w:val="24"/>
          <w:highlight w:val="none"/>
        </w:rPr>
      </w:pPr>
    </w:p>
    <w:p w14:paraId="3BCCF035">
      <w:pPr>
        <w:pStyle w:val="11"/>
        <w:overflowPunct w:val="0"/>
        <w:spacing w:line="520" w:lineRule="exact"/>
        <w:ind w:firstLine="0"/>
        <w:jc w:val="center"/>
        <w:rPr>
          <w:sz w:val="24"/>
          <w:highlight w:val="none"/>
        </w:rPr>
      </w:pPr>
    </w:p>
    <w:p w14:paraId="5A5E778B">
      <w:pPr>
        <w:pStyle w:val="11"/>
        <w:overflowPunct w:val="0"/>
        <w:spacing w:line="520" w:lineRule="exact"/>
        <w:ind w:firstLine="0"/>
        <w:jc w:val="center"/>
        <w:rPr>
          <w:sz w:val="24"/>
          <w:highlight w:val="none"/>
        </w:rPr>
      </w:pPr>
    </w:p>
    <w:p w14:paraId="50257FDB">
      <w:pPr>
        <w:pStyle w:val="11"/>
        <w:overflowPunct w:val="0"/>
        <w:spacing w:line="520" w:lineRule="exact"/>
        <w:ind w:firstLine="0"/>
        <w:jc w:val="center"/>
        <w:rPr>
          <w:sz w:val="24"/>
          <w:highlight w:val="none"/>
        </w:rPr>
      </w:pPr>
    </w:p>
    <w:p w14:paraId="633B2D70">
      <w:pPr>
        <w:pStyle w:val="11"/>
        <w:overflowPunct w:val="0"/>
        <w:spacing w:line="520" w:lineRule="exact"/>
        <w:ind w:firstLine="0"/>
        <w:jc w:val="center"/>
        <w:rPr>
          <w:sz w:val="24"/>
          <w:highlight w:val="none"/>
        </w:rPr>
      </w:pPr>
    </w:p>
    <w:p w14:paraId="688EE7E3">
      <w:pPr>
        <w:jc w:val="center"/>
        <w:rPr>
          <w:rFonts w:hint="eastAsia" w:ascii="方正小标宋简体" w:hAnsi="方正小标宋简体" w:eastAsia="方正小标宋简体" w:cs="方正小标宋简体"/>
          <w:sz w:val="44"/>
          <w:szCs w:val="44"/>
          <w:highlight w:val="none"/>
        </w:rPr>
      </w:pPr>
      <w:bookmarkStart w:id="85" w:name="_Toc71365926"/>
    </w:p>
    <w:p w14:paraId="1931D979">
      <w:pPr>
        <w:jc w:val="center"/>
        <w:rPr>
          <w:rFonts w:hint="eastAsia" w:ascii="方正小标宋简体" w:hAnsi="方正小标宋简体" w:eastAsia="方正小标宋简体" w:cs="方正小标宋简体"/>
          <w:sz w:val="44"/>
          <w:szCs w:val="44"/>
          <w:highlight w:val="none"/>
        </w:rPr>
      </w:pPr>
    </w:p>
    <w:p w14:paraId="323432D5">
      <w:pPr>
        <w:jc w:val="center"/>
        <w:rPr>
          <w:rFonts w:hint="eastAsia" w:ascii="方正小标宋简体" w:hAnsi="方正小标宋简体" w:eastAsia="方正小标宋简体" w:cs="方正小标宋简体"/>
          <w:sz w:val="44"/>
          <w:szCs w:val="44"/>
          <w:highlight w:val="none"/>
        </w:rPr>
      </w:pPr>
    </w:p>
    <w:p w14:paraId="0A027F78">
      <w:pPr>
        <w:jc w:val="center"/>
        <w:rPr>
          <w:rFonts w:hint="eastAsia" w:ascii="方正小标宋简体" w:hAnsi="方正小标宋简体" w:eastAsia="方正小标宋简体" w:cs="方正小标宋简体"/>
          <w:sz w:val="44"/>
          <w:szCs w:val="44"/>
          <w:highlight w:val="none"/>
        </w:rPr>
      </w:pPr>
    </w:p>
    <w:p w14:paraId="05DD8AB6">
      <w:pPr>
        <w:jc w:val="center"/>
        <w:rPr>
          <w:rFonts w:hint="eastAsia" w:ascii="方正小标宋简体" w:hAnsi="方正小标宋简体" w:eastAsia="方正小标宋简体" w:cs="方正小标宋简体"/>
          <w:sz w:val="44"/>
          <w:szCs w:val="44"/>
          <w:highlight w:val="none"/>
        </w:rPr>
      </w:pPr>
    </w:p>
    <w:p w14:paraId="326D2A93">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中小企业声明函（服务）</w:t>
      </w:r>
      <w:bookmarkEnd w:id="85"/>
    </w:p>
    <w:p w14:paraId="0B60A19D">
      <w:pPr>
        <w:spacing w:before="2" w:line="500" w:lineRule="exact"/>
        <w:ind w:firstLine="708" w:firstLineChars="294"/>
        <w:rPr>
          <w:rFonts w:ascii="宋体" w:hAnsi="宋体" w:cs="宋体"/>
          <w:b/>
          <w:bCs/>
          <w:sz w:val="24"/>
          <w:highlight w:val="none"/>
        </w:rPr>
      </w:pPr>
    </w:p>
    <w:p w14:paraId="169997A5">
      <w:pPr>
        <w:pStyle w:val="24"/>
        <w:spacing w:line="500" w:lineRule="exact"/>
        <w:ind w:right="142" w:firstLine="705" w:firstLineChars="294"/>
        <w:rPr>
          <w:rFonts w:ascii="宋体" w:hAnsi="宋体"/>
          <w:sz w:val="24"/>
          <w:highlight w:val="none"/>
        </w:rPr>
      </w:pPr>
      <w:r>
        <w:rPr>
          <w:rFonts w:ascii="宋体" w:hAnsi="宋体"/>
          <w:sz w:val="24"/>
          <w:highlight w:val="none"/>
        </w:rPr>
        <w:t>本公司（联合体）郑重声明，根据《政府采购促进中小企业发展管理办法》（财库﹝2020﹞46号）的规定，本公司（联合体）参加</w:t>
      </w:r>
      <w:r>
        <w:rPr>
          <w:rFonts w:ascii="宋体" w:hAnsi="宋体"/>
          <w:sz w:val="24"/>
          <w:highlight w:val="none"/>
          <w:u w:val="single"/>
        </w:rPr>
        <w:t>（单位名称）</w:t>
      </w:r>
      <w:r>
        <w:rPr>
          <w:rFonts w:ascii="宋体" w:hAnsi="宋体"/>
          <w:sz w:val="24"/>
          <w:highlight w:val="none"/>
        </w:rPr>
        <w:t>的</w:t>
      </w:r>
      <w:r>
        <w:rPr>
          <w:rFonts w:ascii="宋体" w:hAnsi="宋体"/>
          <w:sz w:val="24"/>
          <w:highlight w:val="none"/>
          <w:u w:val="single"/>
        </w:rPr>
        <w:t>（项目名称）</w:t>
      </w:r>
      <w:r>
        <w:rPr>
          <w:rFonts w:ascii="宋体" w:hAnsi="宋体"/>
          <w:sz w:val="24"/>
          <w:highlight w:val="none"/>
        </w:rPr>
        <w:t>采购活动，</w:t>
      </w:r>
      <w:r>
        <w:rPr>
          <w:rFonts w:hint="eastAsia" w:ascii="宋体" w:hAnsi="宋体"/>
          <w:sz w:val="24"/>
          <w:highlight w:val="none"/>
        </w:rPr>
        <w:t>服务全部由符合政策要求的中小企业承接。相关企业（含联合体中的中小企业、签订分包意向协议的中小企业）的具体情况如下：</w:t>
      </w:r>
    </w:p>
    <w:p w14:paraId="0A519394">
      <w:pPr>
        <w:tabs>
          <w:tab w:val="left" w:pos="1384"/>
          <w:tab w:val="left" w:pos="4562"/>
          <w:tab w:val="left" w:pos="6803"/>
        </w:tabs>
        <w:spacing w:before="13" w:line="500" w:lineRule="exact"/>
        <w:ind w:right="142" w:firstLine="772" w:firstLineChars="322"/>
        <w:rPr>
          <w:rFonts w:ascii="宋体" w:hAnsi="宋体"/>
          <w:sz w:val="24"/>
          <w:highlight w:val="none"/>
        </w:rPr>
      </w:pPr>
      <w:r>
        <w:rPr>
          <w:rFonts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w:t>
      </w:r>
      <w:r>
        <w:rPr>
          <w:rFonts w:ascii="宋体" w:hAnsi="宋体"/>
          <w:sz w:val="24"/>
          <w:highlight w:val="none"/>
          <w:u w:val="single"/>
        </w:rPr>
        <w:t>业）</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96AD5B9">
      <w:pPr>
        <w:tabs>
          <w:tab w:val="left" w:pos="1065"/>
          <w:tab w:val="left" w:pos="4262"/>
          <w:tab w:val="left" w:pos="6477"/>
        </w:tabs>
        <w:spacing w:before="20" w:line="500" w:lineRule="exact"/>
        <w:ind w:right="84" w:firstLine="772" w:firstLineChars="322"/>
        <w:rPr>
          <w:rFonts w:ascii="宋体" w:hAnsi="宋体"/>
          <w:sz w:val="24"/>
          <w:highlight w:val="none"/>
          <w:u w:val="single"/>
        </w:rPr>
      </w:pPr>
      <w:r>
        <w:rPr>
          <w:rFonts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行业</w:t>
      </w:r>
      <w:r>
        <w:rPr>
          <w:rFonts w:ascii="宋体" w:hAnsi="宋体"/>
          <w:sz w:val="24"/>
          <w:highlight w:val="none"/>
          <w:u w:val="single"/>
        </w:rPr>
        <w:t>）</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0DEEE943">
      <w:pPr>
        <w:pStyle w:val="24"/>
        <w:spacing w:before="34" w:line="500" w:lineRule="exact"/>
        <w:ind w:right="142" w:firstLine="705" w:firstLineChars="294"/>
        <w:rPr>
          <w:rFonts w:ascii="宋体" w:hAnsi="宋体"/>
          <w:sz w:val="24"/>
          <w:highlight w:val="none"/>
        </w:rPr>
      </w:pPr>
      <w:r>
        <w:rPr>
          <w:rFonts w:ascii="宋体" w:hAnsi="宋体"/>
          <w:sz w:val="24"/>
          <w:highlight w:val="none"/>
        </w:rPr>
        <w:t xml:space="preserve">…… </w:t>
      </w:r>
    </w:p>
    <w:p w14:paraId="01BF0272">
      <w:pPr>
        <w:pStyle w:val="24"/>
        <w:spacing w:before="34" w:line="500" w:lineRule="exact"/>
        <w:ind w:right="142" w:firstLine="705" w:firstLineChars="294"/>
        <w:rPr>
          <w:rFonts w:ascii="宋体" w:hAnsi="宋体"/>
          <w:sz w:val="24"/>
          <w:highlight w:val="none"/>
        </w:rPr>
      </w:pPr>
      <w:r>
        <w:rPr>
          <w:rFonts w:ascii="宋体" w:hAnsi="宋体"/>
          <w:sz w:val="24"/>
          <w:highlight w:val="none"/>
        </w:rPr>
        <w:t>以上企业，不属于大企业的分支机构，不存在控股股东为大企业的情形，也不存在与大企业的负责人为同一人的情形。</w:t>
      </w:r>
    </w:p>
    <w:p w14:paraId="2AF473D9">
      <w:pPr>
        <w:pStyle w:val="24"/>
        <w:spacing w:before="25" w:line="500" w:lineRule="exact"/>
        <w:ind w:right="142" w:firstLine="705" w:firstLineChars="294"/>
        <w:rPr>
          <w:rFonts w:ascii="宋体" w:hAnsi="宋体"/>
          <w:sz w:val="24"/>
          <w:highlight w:val="none"/>
        </w:rPr>
      </w:pPr>
      <w:r>
        <w:rPr>
          <w:rFonts w:ascii="宋体" w:hAnsi="宋体"/>
          <w:sz w:val="24"/>
          <w:highlight w:val="none"/>
        </w:rPr>
        <w:t>本企业对上述声明内容的真实性负责。如有虚假，将依法承担相应责任。</w:t>
      </w:r>
    </w:p>
    <w:p w14:paraId="6C1759CD">
      <w:pPr>
        <w:pStyle w:val="24"/>
        <w:spacing w:before="56" w:line="500" w:lineRule="exact"/>
        <w:ind w:right="1808" w:firstLine="705" w:firstLineChars="294"/>
        <w:rPr>
          <w:rFonts w:ascii="宋体" w:hAnsi="宋体"/>
          <w:sz w:val="24"/>
          <w:highlight w:val="none"/>
        </w:rPr>
      </w:pPr>
    </w:p>
    <w:p w14:paraId="31D52B35">
      <w:pPr>
        <w:pStyle w:val="24"/>
        <w:spacing w:before="56" w:line="500" w:lineRule="exact"/>
        <w:ind w:right="650"/>
        <w:jc w:val="right"/>
        <w:rPr>
          <w:rFonts w:ascii="宋体" w:hAnsi="宋体"/>
          <w:sz w:val="24"/>
          <w:highlight w:val="none"/>
        </w:rPr>
      </w:pPr>
      <w:r>
        <w:rPr>
          <w:rFonts w:ascii="宋体" w:hAnsi="宋体"/>
          <w:sz w:val="24"/>
          <w:highlight w:val="none"/>
        </w:rPr>
        <w:t>企业名称（</w:t>
      </w:r>
      <w:r>
        <w:rPr>
          <w:rFonts w:hint="eastAsia" w:ascii="宋体" w:hAnsi="宋体"/>
          <w:sz w:val="24"/>
          <w:highlight w:val="none"/>
        </w:rPr>
        <w:t>电子签章</w:t>
      </w:r>
      <w:r>
        <w:rPr>
          <w:rFonts w:ascii="宋体" w:hAnsi="宋体"/>
          <w:sz w:val="24"/>
          <w:highlight w:val="none"/>
        </w:rPr>
        <w:t xml:space="preserve">）： </w:t>
      </w:r>
    </w:p>
    <w:p w14:paraId="72F2CFF3">
      <w:pPr>
        <w:pStyle w:val="24"/>
        <w:spacing w:before="56" w:line="500" w:lineRule="exact"/>
        <w:ind w:right="1808" w:firstLine="5625" w:firstLineChars="2344"/>
        <w:rPr>
          <w:rFonts w:ascii="宋体" w:hAnsi="宋体"/>
          <w:sz w:val="24"/>
          <w:highlight w:val="none"/>
        </w:rPr>
      </w:pPr>
      <w:r>
        <w:rPr>
          <w:rFonts w:ascii="宋体" w:hAnsi="宋体"/>
          <w:sz w:val="24"/>
          <w:highlight w:val="none"/>
        </w:rPr>
        <w:t>日 期：</w:t>
      </w:r>
    </w:p>
    <w:p w14:paraId="2AD31023">
      <w:pPr>
        <w:spacing w:line="520" w:lineRule="exact"/>
        <w:jc w:val="left"/>
        <w:rPr>
          <w:rFonts w:ascii="宋体" w:hAnsi="宋体" w:cs="仿宋_GB2312"/>
          <w:sz w:val="24"/>
          <w:highlight w:val="none"/>
        </w:rPr>
      </w:pPr>
      <w:r>
        <w:rPr>
          <w:rFonts w:hint="eastAsia" w:ascii="宋体" w:hAnsi="宋体" w:cs="仿宋_GB2312"/>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6BF873F">
      <w:pPr>
        <w:spacing w:line="520" w:lineRule="exact"/>
        <w:jc w:val="center"/>
        <w:rPr>
          <w:rFonts w:ascii="仿宋_GB2312" w:hAnsi="仿宋_GB2312" w:eastAsia="仿宋_GB2312" w:cs="仿宋_GB2312"/>
          <w:sz w:val="32"/>
          <w:szCs w:val="32"/>
          <w:highlight w:val="none"/>
        </w:rPr>
      </w:pPr>
      <w:r>
        <w:rPr>
          <w:rFonts w:ascii="宋体" w:hAnsi="宋体"/>
          <w:sz w:val="24"/>
          <w:highlight w:val="none"/>
        </w:rPr>
        <w:br w:type="page"/>
      </w:r>
      <w:r>
        <w:rPr>
          <w:rFonts w:hint="eastAsia" w:ascii="方正小标宋简体" w:hAnsi="方正小标宋简体" w:eastAsia="方正小标宋简体" w:cs="方正小标宋简体"/>
          <w:sz w:val="44"/>
          <w:szCs w:val="44"/>
          <w:highlight w:val="none"/>
        </w:rPr>
        <w:t>残疾人福利性单位声明函</w:t>
      </w:r>
    </w:p>
    <w:p w14:paraId="442A32C1">
      <w:pPr>
        <w:spacing w:line="360" w:lineRule="auto"/>
        <w:contextualSpacing/>
        <w:rPr>
          <w:rFonts w:ascii="仿宋_GB2312" w:hAnsi="仿宋_GB2312" w:eastAsia="仿宋_GB2312" w:cs="仿宋_GB2312"/>
          <w:sz w:val="32"/>
          <w:szCs w:val="32"/>
          <w:highlight w:val="none"/>
        </w:rPr>
      </w:pPr>
    </w:p>
    <w:p w14:paraId="3276D30E">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highlight w:val="none"/>
          <w:u w:val="single"/>
        </w:rPr>
        <w:t xml:space="preserve">       </w:t>
      </w:r>
      <w:r>
        <w:rPr>
          <w:rFonts w:hint="eastAsia" w:ascii="宋体" w:hAnsi="宋体" w:cs="仿宋_GB2312"/>
          <w:sz w:val="24"/>
          <w:highlight w:val="none"/>
        </w:rPr>
        <w:t>单位的</w:t>
      </w:r>
      <w:r>
        <w:rPr>
          <w:rFonts w:hint="eastAsia" w:ascii="宋体" w:hAnsi="宋体" w:cs="仿宋_GB2312"/>
          <w:sz w:val="24"/>
          <w:highlight w:val="none"/>
          <w:u w:val="single"/>
        </w:rPr>
        <w:t xml:space="preserve">        </w:t>
      </w:r>
      <w:r>
        <w:rPr>
          <w:rFonts w:hint="eastAsia" w:ascii="宋体" w:hAnsi="宋体" w:cs="仿宋_GB2312"/>
          <w:sz w:val="24"/>
          <w:highlight w:val="none"/>
        </w:rPr>
        <w:t>项目采购活动提供本单位制造的货物（由本单位承担工程/提供服务），或者提供其他残疾人福利性单位制造的货物（不包括使用非残疾人福利性单位注册商标的货物）。</w:t>
      </w:r>
    </w:p>
    <w:p w14:paraId="4AB2EB01">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本单位对上述声明的真实性负责。如有虚假，将依法承担相应责任。</w:t>
      </w:r>
    </w:p>
    <w:p w14:paraId="6590B1B8">
      <w:pPr>
        <w:spacing w:line="360" w:lineRule="auto"/>
        <w:contextualSpacing/>
        <w:rPr>
          <w:rFonts w:ascii="宋体" w:hAnsi="宋体" w:cs="仿宋_GB2312"/>
          <w:sz w:val="24"/>
          <w:highlight w:val="none"/>
        </w:rPr>
      </w:pPr>
    </w:p>
    <w:p w14:paraId="7D7668F0">
      <w:pPr>
        <w:spacing w:line="360" w:lineRule="auto"/>
        <w:contextualSpacing/>
        <w:rPr>
          <w:rFonts w:ascii="宋体" w:hAnsi="宋体" w:cs="仿宋_GB2312"/>
          <w:sz w:val="24"/>
          <w:highlight w:val="none"/>
        </w:rPr>
      </w:pPr>
    </w:p>
    <w:p w14:paraId="33D1B0D7">
      <w:pPr>
        <w:spacing w:line="360" w:lineRule="auto"/>
        <w:contextualSpacing/>
        <w:rPr>
          <w:rFonts w:ascii="宋体" w:hAnsi="宋体" w:cs="仿宋_GB2312"/>
          <w:sz w:val="24"/>
          <w:highlight w:val="none"/>
        </w:rPr>
      </w:pPr>
    </w:p>
    <w:p w14:paraId="5B335C45">
      <w:pPr>
        <w:spacing w:line="360" w:lineRule="auto"/>
        <w:ind w:firstLine="2400" w:firstLineChars="1000"/>
        <w:contextualSpacing/>
        <w:rPr>
          <w:rFonts w:ascii="宋体" w:hAnsi="宋体" w:cs="仿宋_GB2312"/>
          <w:sz w:val="24"/>
          <w:highlight w:val="none"/>
        </w:rPr>
      </w:pPr>
      <w:r>
        <w:rPr>
          <w:rFonts w:hint="eastAsia" w:ascii="宋体" w:hAnsi="宋体" w:cs="仿宋_GB2312"/>
          <w:sz w:val="24"/>
          <w:highlight w:val="none"/>
        </w:rPr>
        <w:t>单位名称（电子签章）：</w:t>
      </w:r>
    </w:p>
    <w:p w14:paraId="14738FDC">
      <w:pPr>
        <w:spacing w:line="360" w:lineRule="auto"/>
        <w:ind w:firstLine="3600" w:firstLineChars="1500"/>
        <w:contextualSpacing/>
        <w:rPr>
          <w:rFonts w:ascii="宋体" w:hAnsi="宋体" w:cs="仿宋_GB2312"/>
          <w:sz w:val="24"/>
          <w:highlight w:val="none"/>
        </w:rPr>
      </w:pPr>
      <w:r>
        <w:rPr>
          <w:rFonts w:hint="eastAsia" w:ascii="宋体" w:hAnsi="宋体" w:cs="仿宋_GB2312"/>
          <w:sz w:val="24"/>
          <w:highlight w:val="none"/>
        </w:rPr>
        <w:t>日  期：</w:t>
      </w:r>
    </w:p>
    <w:p w14:paraId="12CBD260">
      <w:pPr>
        <w:spacing w:line="360" w:lineRule="auto"/>
        <w:contextualSpacing/>
        <w:rPr>
          <w:rFonts w:ascii="宋体" w:hAnsi="宋体" w:cs="仿宋_GB2312"/>
          <w:sz w:val="24"/>
          <w:highlight w:val="none"/>
        </w:rPr>
      </w:pPr>
    </w:p>
    <w:p w14:paraId="3EC5492D">
      <w:pPr>
        <w:spacing w:line="360" w:lineRule="auto"/>
        <w:contextualSpacing/>
        <w:rPr>
          <w:rFonts w:ascii="宋体" w:hAnsi="宋体" w:cs="仿宋_GB2312"/>
          <w:sz w:val="24"/>
          <w:highlight w:val="none"/>
        </w:rPr>
      </w:pPr>
    </w:p>
    <w:p w14:paraId="4D89568C">
      <w:pPr>
        <w:spacing w:line="360" w:lineRule="auto"/>
        <w:contextualSpacing/>
        <w:rPr>
          <w:rFonts w:ascii="宋体" w:hAnsi="宋体" w:cs="仿宋_GB2312"/>
          <w:sz w:val="24"/>
          <w:highlight w:val="none"/>
        </w:rPr>
      </w:pPr>
    </w:p>
    <w:p w14:paraId="076BB7FA">
      <w:pPr>
        <w:spacing w:line="360" w:lineRule="auto"/>
        <w:contextualSpacing/>
        <w:rPr>
          <w:rFonts w:ascii="宋体" w:hAnsi="宋体" w:cs="仿宋_GB2312"/>
          <w:sz w:val="24"/>
          <w:highlight w:val="none"/>
        </w:rPr>
      </w:pPr>
      <w:r>
        <w:rPr>
          <w:rFonts w:hint="eastAsia" w:ascii="宋体" w:hAnsi="宋体" w:cs="仿宋_GB2312"/>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32C6EF0">
      <w:pPr>
        <w:spacing w:line="360" w:lineRule="auto"/>
        <w:jc w:val="center"/>
        <w:rPr>
          <w:rFonts w:ascii="宋体" w:hAnsi="宋体"/>
          <w:b/>
          <w:bCs/>
          <w:sz w:val="32"/>
          <w:szCs w:val="32"/>
          <w:highlight w:val="none"/>
        </w:rPr>
      </w:pPr>
      <w:r>
        <w:rPr>
          <w:rFonts w:ascii="宋体" w:hAnsi="宋体" w:cs="仿宋_GB2312"/>
          <w:sz w:val="24"/>
          <w:highlight w:val="none"/>
        </w:rPr>
        <w:br w:type="page"/>
      </w:r>
    </w:p>
    <w:p w14:paraId="1B9875EA">
      <w:pPr>
        <w:spacing w:line="360" w:lineRule="auto"/>
        <w:ind w:right="420"/>
        <w:contextualSpacing/>
        <w:jc w:val="left"/>
        <w:rPr>
          <w:rFonts w:ascii="宋体" w:hAnsi="宋体"/>
          <w:b/>
          <w:sz w:val="32"/>
          <w:szCs w:val="32"/>
          <w:highlight w:val="none"/>
        </w:rPr>
      </w:pPr>
      <w:r>
        <w:rPr>
          <w:rFonts w:hint="eastAsia" w:ascii="宋体" w:hAnsi="宋体"/>
          <w:b/>
          <w:bCs/>
          <w:sz w:val="32"/>
          <w:szCs w:val="32"/>
          <w:highlight w:val="none"/>
        </w:rPr>
        <w:t>二、</w:t>
      </w:r>
      <w:r>
        <w:rPr>
          <w:rFonts w:hint="eastAsia" w:ascii="宋体" w:hAnsi="宋体"/>
          <w:b/>
          <w:sz w:val="32"/>
          <w:szCs w:val="32"/>
          <w:highlight w:val="none"/>
        </w:rPr>
        <w:t xml:space="preserve">报价文件格式 </w:t>
      </w:r>
    </w:p>
    <w:p w14:paraId="6B1C7C48">
      <w:pPr>
        <w:spacing w:after="50" w:line="360" w:lineRule="auto"/>
        <w:jc w:val="left"/>
        <w:rPr>
          <w:rFonts w:ascii="宋体" w:hAnsi="宋体"/>
          <w:b/>
          <w:sz w:val="32"/>
          <w:szCs w:val="32"/>
          <w:highlight w:val="none"/>
        </w:rPr>
      </w:pPr>
      <w:r>
        <w:rPr>
          <w:rFonts w:hint="eastAsia" w:ascii="宋体" w:hAnsi="宋体"/>
          <w:b/>
          <w:sz w:val="32"/>
          <w:szCs w:val="32"/>
          <w:highlight w:val="none"/>
        </w:rPr>
        <w:t>1.报价文件封面格式</w:t>
      </w:r>
    </w:p>
    <w:p w14:paraId="467506DC">
      <w:pPr>
        <w:spacing w:after="50"/>
        <w:rPr>
          <w:rFonts w:ascii="宋体" w:hAnsi="宋体"/>
          <w:bCs/>
          <w:sz w:val="32"/>
          <w:szCs w:val="20"/>
          <w:highlight w:val="none"/>
        </w:rPr>
      </w:pPr>
      <w:r>
        <w:rPr>
          <w:rFonts w:hint="eastAsia" w:ascii="宋体" w:hAnsi="宋体"/>
          <w:sz w:val="24"/>
          <w:highlight w:val="none"/>
        </w:rPr>
        <w:t xml:space="preserve">                                                    </w:t>
      </w:r>
    </w:p>
    <w:p w14:paraId="64695C05">
      <w:pPr>
        <w:spacing w:after="50"/>
        <w:jc w:val="center"/>
        <w:rPr>
          <w:rFonts w:ascii="宋体" w:hAnsi="宋体"/>
          <w:sz w:val="24"/>
          <w:szCs w:val="20"/>
          <w:highlight w:val="none"/>
        </w:rPr>
      </w:pPr>
      <w:r>
        <w:rPr>
          <w:rFonts w:hint="eastAsia" w:ascii="宋体" w:hAnsi="宋体"/>
          <w:sz w:val="44"/>
          <w:szCs w:val="44"/>
          <w:highlight w:val="none"/>
        </w:rPr>
        <w:t>电 子 响 应 文 件</w:t>
      </w:r>
    </w:p>
    <w:p w14:paraId="5818A86E">
      <w:pPr>
        <w:spacing w:after="50"/>
        <w:rPr>
          <w:rFonts w:ascii="宋体" w:hAnsi="宋体"/>
          <w:sz w:val="24"/>
          <w:szCs w:val="20"/>
          <w:highlight w:val="none"/>
        </w:rPr>
      </w:pPr>
    </w:p>
    <w:p w14:paraId="32342371">
      <w:pPr>
        <w:spacing w:after="50"/>
        <w:rPr>
          <w:rFonts w:ascii="宋体" w:hAnsi="宋体"/>
          <w:sz w:val="24"/>
          <w:szCs w:val="20"/>
          <w:highlight w:val="none"/>
        </w:rPr>
      </w:pPr>
    </w:p>
    <w:p w14:paraId="25C49438">
      <w:pPr>
        <w:spacing w:after="5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报  价  文  件</w:t>
      </w:r>
    </w:p>
    <w:p w14:paraId="2808C256">
      <w:pPr>
        <w:spacing w:after="50"/>
        <w:rPr>
          <w:rFonts w:ascii="宋体" w:hAnsi="宋体"/>
          <w:bCs/>
          <w:sz w:val="24"/>
          <w:szCs w:val="20"/>
          <w:highlight w:val="none"/>
        </w:rPr>
      </w:pPr>
    </w:p>
    <w:p w14:paraId="5531D62F">
      <w:pPr>
        <w:spacing w:after="50"/>
        <w:rPr>
          <w:rFonts w:ascii="宋体" w:hAnsi="宋体"/>
          <w:bCs/>
          <w:sz w:val="24"/>
          <w:szCs w:val="20"/>
          <w:highlight w:val="none"/>
        </w:rPr>
      </w:pPr>
    </w:p>
    <w:p w14:paraId="610FE4A9">
      <w:pPr>
        <w:spacing w:after="50"/>
        <w:rPr>
          <w:rFonts w:ascii="宋体" w:hAnsi="宋体"/>
          <w:bCs/>
          <w:sz w:val="24"/>
          <w:szCs w:val="20"/>
          <w:highlight w:val="none"/>
        </w:rPr>
      </w:pPr>
    </w:p>
    <w:p w14:paraId="316C6E8C">
      <w:pPr>
        <w:spacing w:after="50"/>
        <w:rPr>
          <w:rFonts w:ascii="宋体" w:hAnsi="宋体"/>
          <w:bCs/>
          <w:sz w:val="24"/>
          <w:szCs w:val="20"/>
          <w:highlight w:val="none"/>
        </w:rPr>
      </w:pPr>
    </w:p>
    <w:p w14:paraId="3B16F174">
      <w:pPr>
        <w:spacing w:after="50"/>
        <w:rPr>
          <w:rFonts w:ascii="宋体" w:hAnsi="宋体"/>
          <w:bCs/>
          <w:sz w:val="24"/>
          <w:szCs w:val="20"/>
          <w:highlight w:val="none"/>
        </w:rPr>
      </w:pPr>
    </w:p>
    <w:p w14:paraId="6A4522E2">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项目名称：</w:t>
      </w:r>
    </w:p>
    <w:p w14:paraId="73A622D2">
      <w:pPr>
        <w:spacing w:after="50"/>
        <w:ind w:firstLine="720" w:firstLineChars="225"/>
        <w:rPr>
          <w:rFonts w:ascii="宋体" w:hAnsi="宋体" w:cs="仿宋_GB2312"/>
          <w:bCs/>
          <w:sz w:val="32"/>
          <w:szCs w:val="32"/>
          <w:highlight w:val="none"/>
        </w:rPr>
      </w:pPr>
    </w:p>
    <w:p w14:paraId="15A78066">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项目编号：</w:t>
      </w:r>
    </w:p>
    <w:p w14:paraId="5D609440">
      <w:pPr>
        <w:spacing w:after="50"/>
        <w:ind w:firstLine="720" w:firstLineChars="225"/>
        <w:rPr>
          <w:rFonts w:ascii="宋体" w:hAnsi="宋体" w:cs="仿宋_GB2312"/>
          <w:bCs/>
          <w:sz w:val="32"/>
          <w:szCs w:val="32"/>
          <w:highlight w:val="none"/>
        </w:rPr>
      </w:pPr>
      <w:r>
        <w:rPr>
          <w:rFonts w:hint="eastAsia" w:ascii="宋体" w:hAnsi="宋体" w:cs="仿宋_GB2312"/>
          <w:bCs/>
          <w:sz w:val="32"/>
          <w:szCs w:val="32"/>
          <w:highlight w:val="none"/>
        </w:rPr>
        <w:t xml:space="preserve"> </w:t>
      </w:r>
    </w:p>
    <w:p w14:paraId="75532DB0">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1D76AB17">
      <w:pPr>
        <w:spacing w:after="50"/>
        <w:ind w:firstLine="720" w:firstLineChars="225"/>
        <w:rPr>
          <w:rFonts w:ascii="宋体" w:hAnsi="宋体" w:cs="仿宋_GB2312"/>
          <w:bCs/>
          <w:sz w:val="32"/>
          <w:szCs w:val="32"/>
          <w:highlight w:val="none"/>
        </w:rPr>
      </w:pPr>
    </w:p>
    <w:p w14:paraId="5F2D7F82">
      <w:pPr>
        <w:pStyle w:val="11"/>
        <w:spacing w:before="50"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供应商名称：</w:t>
      </w:r>
    </w:p>
    <w:p w14:paraId="4B09B1D4">
      <w:pPr>
        <w:pStyle w:val="11"/>
        <w:spacing w:before="50" w:after="50"/>
        <w:ind w:firstLine="640" w:firstLineChars="200"/>
        <w:rPr>
          <w:rFonts w:ascii="宋体" w:hAnsi="宋体" w:cs="仿宋_GB2312"/>
          <w:bCs/>
          <w:sz w:val="32"/>
          <w:szCs w:val="32"/>
          <w:highlight w:val="none"/>
        </w:rPr>
      </w:pPr>
    </w:p>
    <w:p w14:paraId="76429037">
      <w:pPr>
        <w:pStyle w:val="11"/>
        <w:spacing w:before="50" w:after="50"/>
        <w:ind w:firstLine="720" w:firstLineChars="225"/>
        <w:rPr>
          <w:rFonts w:ascii="宋体" w:hAnsi="宋体" w:cs="仿宋_GB2312"/>
          <w:bCs/>
          <w:sz w:val="32"/>
          <w:szCs w:val="32"/>
          <w:highlight w:val="none"/>
        </w:rPr>
      </w:pPr>
    </w:p>
    <w:p w14:paraId="2B242AFD">
      <w:pPr>
        <w:pStyle w:val="11"/>
        <w:spacing w:before="50" w:after="50"/>
        <w:ind w:firstLine="0"/>
        <w:rPr>
          <w:rFonts w:ascii="宋体" w:hAnsi="宋体" w:cs="仿宋_GB2312"/>
          <w:bCs/>
          <w:sz w:val="32"/>
          <w:szCs w:val="32"/>
          <w:highlight w:val="none"/>
        </w:rPr>
      </w:pPr>
    </w:p>
    <w:p w14:paraId="2846DD82">
      <w:pPr>
        <w:pStyle w:val="11"/>
        <w:spacing w:before="50" w:after="50"/>
        <w:ind w:firstLine="1280" w:firstLineChars="400"/>
        <w:rPr>
          <w:rFonts w:ascii="宋体" w:hAnsi="宋体" w:cs="仿宋_GB2312"/>
          <w:bCs/>
          <w:sz w:val="32"/>
          <w:szCs w:val="32"/>
          <w:highlight w:val="none"/>
        </w:rPr>
      </w:pPr>
    </w:p>
    <w:p w14:paraId="78C4C16D">
      <w:pPr>
        <w:spacing w:after="50"/>
        <w:jc w:val="center"/>
        <w:rPr>
          <w:rFonts w:ascii="宋体" w:hAnsi="宋体" w:cs="仿宋_GB2312"/>
          <w:sz w:val="32"/>
          <w:szCs w:val="32"/>
          <w:highlight w:val="none"/>
        </w:rPr>
      </w:pPr>
      <w:r>
        <w:rPr>
          <w:rFonts w:hint="eastAsia" w:ascii="宋体" w:hAnsi="宋体" w:cs="仿宋_GB2312"/>
          <w:sz w:val="32"/>
          <w:szCs w:val="32"/>
          <w:highlight w:val="none"/>
        </w:rPr>
        <w:t>年    月    日</w:t>
      </w:r>
    </w:p>
    <w:p w14:paraId="40B955F7">
      <w:pPr>
        <w:spacing w:after="50" w:line="360" w:lineRule="auto"/>
        <w:ind w:left="142"/>
        <w:jc w:val="left"/>
        <w:rPr>
          <w:rFonts w:ascii="宋体" w:hAnsi="宋体"/>
          <w:b/>
          <w:bCs/>
          <w:sz w:val="24"/>
          <w:highlight w:val="none"/>
        </w:rPr>
      </w:pPr>
      <w:r>
        <w:rPr>
          <w:rFonts w:hint="eastAsia" w:ascii="宋体" w:hAnsi="宋体"/>
          <w:szCs w:val="21"/>
          <w:highlight w:val="none"/>
        </w:rPr>
        <w:br w:type="page"/>
      </w:r>
      <w:r>
        <w:rPr>
          <w:rFonts w:hint="eastAsia" w:ascii="宋体" w:hAnsi="宋体"/>
          <w:b/>
          <w:bCs/>
          <w:sz w:val="32"/>
          <w:szCs w:val="32"/>
          <w:highlight w:val="none"/>
        </w:rPr>
        <w:t>2.报价文件目录</w:t>
      </w:r>
    </w:p>
    <w:p w14:paraId="3C375FF7">
      <w:pPr>
        <w:spacing w:line="520" w:lineRule="exact"/>
        <w:jc w:val="center"/>
        <w:rPr>
          <w:rFonts w:ascii="方正小标宋简体" w:hAnsi="方正小标宋简体" w:eastAsia="方正小标宋简体" w:cs="方正小标宋简体"/>
          <w:bCs/>
          <w:sz w:val="32"/>
          <w:szCs w:val="32"/>
          <w:highlight w:val="none"/>
        </w:rPr>
      </w:pPr>
      <w:r>
        <w:rPr>
          <w:rFonts w:hint="eastAsia" w:ascii="宋体" w:hAnsi="宋体"/>
          <w:sz w:val="32"/>
          <w:szCs w:val="32"/>
          <w:highlight w:val="none"/>
        </w:rPr>
        <w:t>根据磋商文件规定及供应商提供的材料自行编写目录（部分格式后附）。</w:t>
      </w:r>
      <w:r>
        <w:rPr>
          <w:rFonts w:ascii="宋体" w:hAnsi="宋体"/>
          <w:b/>
          <w:bCs/>
          <w:sz w:val="32"/>
          <w:szCs w:val="32"/>
          <w:highlight w:val="none"/>
        </w:rPr>
        <w:br w:type="page"/>
      </w:r>
      <w:r>
        <w:rPr>
          <w:rFonts w:hint="eastAsia" w:ascii="方正小标宋简体" w:hAnsi="方正小标宋简体" w:eastAsia="方正小标宋简体" w:cs="方正小标宋简体"/>
          <w:bCs/>
          <w:sz w:val="44"/>
          <w:szCs w:val="44"/>
          <w:highlight w:val="none"/>
        </w:rPr>
        <w:t>竞  标  报  价  表</w:t>
      </w:r>
    </w:p>
    <w:p w14:paraId="3390B834">
      <w:pPr>
        <w:spacing w:line="440" w:lineRule="exact"/>
        <w:jc w:val="center"/>
        <w:rPr>
          <w:rFonts w:ascii="方正小标宋简体" w:hAnsi="方正小标宋简体" w:eastAsia="方正小标宋简体" w:cs="方正小标宋简体"/>
          <w:bCs/>
          <w:sz w:val="32"/>
          <w:szCs w:val="32"/>
          <w:highlight w:val="none"/>
        </w:rPr>
      </w:pPr>
    </w:p>
    <w:p w14:paraId="0F94AC98">
      <w:pPr>
        <w:spacing w:line="360" w:lineRule="auto"/>
        <w:contextualSpacing/>
        <w:rPr>
          <w:rFonts w:ascii="宋体" w:hAnsi="宋体" w:cs="仿宋_GB2312"/>
          <w:sz w:val="24"/>
          <w:highlight w:val="none"/>
        </w:rPr>
      </w:pPr>
      <w:r>
        <w:rPr>
          <w:rFonts w:hint="eastAsia" w:ascii="宋体" w:hAnsi="宋体" w:cs="仿宋_GB2312"/>
          <w:sz w:val="24"/>
          <w:highlight w:val="none"/>
        </w:rPr>
        <w:t>项目名称：</w:t>
      </w:r>
      <w:r>
        <w:rPr>
          <w:rFonts w:hint="eastAsia" w:ascii="宋体" w:hAnsi="宋体" w:cs="仿宋_GB2312"/>
          <w:sz w:val="24"/>
          <w:highlight w:val="none"/>
          <w:u w:val="single"/>
        </w:rPr>
        <w:t xml:space="preserve">                </w:t>
      </w:r>
      <w:r>
        <w:rPr>
          <w:rFonts w:hint="eastAsia" w:ascii="宋体" w:hAnsi="宋体" w:cs="仿宋_GB2312"/>
          <w:sz w:val="24"/>
          <w:highlight w:val="none"/>
        </w:rPr>
        <w:t>项目编号：</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p>
    <w:p w14:paraId="547C63E5">
      <w:pPr>
        <w:spacing w:line="360" w:lineRule="auto"/>
        <w:contextualSpacing/>
        <w:rPr>
          <w:rFonts w:ascii="宋体" w:hAnsi="宋体" w:cs="仿宋_GB2312"/>
          <w:sz w:val="24"/>
          <w:highlight w:val="none"/>
          <w:u w:val="single"/>
        </w:rPr>
      </w:pPr>
      <w:r>
        <w:rPr>
          <w:rFonts w:hint="eastAsia" w:ascii="宋体" w:hAnsi="宋体" w:cs="仿宋_GB2312"/>
          <w:sz w:val="24"/>
          <w:highlight w:val="none"/>
        </w:rPr>
        <w:t>分标（如有）：</w:t>
      </w:r>
      <w:r>
        <w:rPr>
          <w:rFonts w:hint="eastAsia" w:ascii="宋体" w:hAnsi="宋体" w:cs="仿宋_GB2312"/>
          <w:sz w:val="24"/>
          <w:highlight w:val="none"/>
          <w:u w:val="single"/>
        </w:rPr>
        <w:t xml:space="preserve">                                         </w:t>
      </w:r>
    </w:p>
    <w:p w14:paraId="3C06FFD6">
      <w:pPr>
        <w:spacing w:line="360" w:lineRule="auto"/>
        <w:contextualSpacing/>
        <w:rPr>
          <w:rFonts w:ascii="宋体" w:hAnsi="宋体" w:cs="仿宋_GB2312"/>
          <w:sz w:val="24"/>
          <w:highlight w:val="none"/>
        </w:rPr>
      </w:pPr>
      <w:r>
        <w:rPr>
          <w:rFonts w:hint="eastAsia" w:ascii="宋体" w:hAnsi="宋体" w:cs="仿宋_GB2312"/>
          <w:sz w:val="24"/>
          <w:highlight w:val="none"/>
        </w:rPr>
        <w:t>供应商名称：</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p>
    <w:p w14:paraId="70F6BB93">
      <w:pPr>
        <w:spacing w:line="360" w:lineRule="auto"/>
        <w:contextualSpacing/>
        <w:rPr>
          <w:rFonts w:ascii="宋体" w:hAnsi="宋体" w:cs="仿宋_GB2312"/>
          <w:sz w:val="24"/>
          <w:highlight w:val="none"/>
        </w:rPr>
      </w:pPr>
      <w:r>
        <w:rPr>
          <w:rFonts w:hint="eastAsia" w:ascii="宋体" w:hAnsi="宋体" w:cs="仿宋_GB2312"/>
          <w:sz w:val="24"/>
          <w:highlight w:val="none"/>
        </w:rPr>
        <w:t xml:space="preserve">                                                单位：元</w:t>
      </w:r>
    </w:p>
    <w:tbl>
      <w:tblPr>
        <w:tblStyle w:val="5"/>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43"/>
        <w:gridCol w:w="1157"/>
        <w:gridCol w:w="1075"/>
        <w:gridCol w:w="1687"/>
        <w:gridCol w:w="963"/>
      </w:tblGrid>
      <w:tr w14:paraId="00F6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3CFB1557">
            <w:pPr>
              <w:spacing w:line="360" w:lineRule="auto"/>
              <w:contextualSpacing/>
              <w:jc w:val="center"/>
              <w:rPr>
                <w:rFonts w:ascii="宋体" w:hAnsi="宋体" w:cs="仿宋_GB2312"/>
                <w:sz w:val="24"/>
                <w:highlight w:val="none"/>
              </w:rPr>
            </w:pPr>
            <w:r>
              <w:rPr>
                <w:rFonts w:ascii="宋体" w:hAnsi="宋体" w:cs="仿宋_GB2312"/>
                <w:sz w:val="24"/>
                <w:highlight w:val="none"/>
              </w:rPr>
              <w:t>序号</w:t>
            </w:r>
          </w:p>
        </w:tc>
        <w:tc>
          <w:tcPr>
            <w:tcW w:w="3143" w:type="dxa"/>
            <w:tcBorders>
              <w:top w:val="single" w:color="auto" w:sz="4" w:space="0"/>
              <w:left w:val="single" w:color="auto" w:sz="4" w:space="0"/>
              <w:bottom w:val="single" w:color="auto" w:sz="4" w:space="0"/>
              <w:right w:val="single" w:color="auto" w:sz="4" w:space="0"/>
            </w:tcBorders>
            <w:noWrap/>
            <w:vAlign w:val="center"/>
          </w:tcPr>
          <w:p w14:paraId="5186627B">
            <w:pPr>
              <w:spacing w:line="360" w:lineRule="auto"/>
              <w:contextualSpacing/>
              <w:jc w:val="center"/>
              <w:rPr>
                <w:rFonts w:ascii="宋体" w:hAnsi="宋体" w:cs="仿宋_GB2312"/>
                <w:sz w:val="24"/>
                <w:highlight w:val="none"/>
              </w:rPr>
            </w:pPr>
            <w:r>
              <w:rPr>
                <w:rFonts w:ascii="宋体" w:hAnsi="宋体" w:cs="仿宋_GB2312"/>
                <w:sz w:val="24"/>
                <w:highlight w:val="none"/>
              </w:rPr>
              <w:t>服务名称</w:t>
            </w:r>
          </w:p>
        </w:tc>
        <w:tc>
          <w:tcPr>
            <w:tcW w:w="1157" w:type="dxa"/>
            <w:tcBorders>
              <w:top w:val="single" w:color="auto" w:sz="4" w:space="0"/>
              <w:left w:val="single" w:color="auto" w:sz="4" w:space="0"/>
              <w:bottom w:val="single" w:color="auto" w:sz="4" w:space="0"/>
              <w:right w:val="single" w:color="auto" w:sz="4" w:space="0"/>
            </w:tcBorders>
            <w:noWrap/>
            <w:vAlign w:val="center"/>
          </w:tcPr>
          <w:p w14:paraId="404234BA">
            <w:pPr>
              <w:spacing w:line="360" w:lineRule="auto"/>
              <w:contextualSpacing/>
              <w:jc w:val="center"/>
              <w:rPr>
                <w:rFonts w:ascii="宋体" w:hAnsi="宋体" w:cs="仿宋_GB2312"/>
                <w:sz w:val="24"/>
                <w:highlight w:val="none"/>
              </w:rPr>
            </w:pPr>
            <w:r>
              <w:rPr>
                <w:rFonts w:hint="eastAsia" w:ascii="宋体" w:hAnsi="宋体" w:cs="仿宋_GB2312"/>
                <w:sz w:val="24"/>
                <w:highlight w:val="none"/>
              </w:rPr>
              <w:t>数量及单位①</w:t>
            </w:r>
          </w:p>
        </w:tc>
        <w:tc>
          <w:tcPr>
            <w:tcW w:w="1075" w:type="dxa"/>
            <w:tcBorders>
              <w:top w:val="single" w:color="auto" w:sz="4" w:space="0"/>
              <w:left w:val="single" w:color="auto" w:sz="4" w:space="0"/>
              <w:bottom w:val="single" w:color="auto" w:sz="4" w:space="0"/>
              <w:right w:val="single" w:color="auto" w:sz="4" w:space="0"/>
            </w:tcBorders>
            <w:noWrap/>
            <w:vAlign w:val="center"/>
          </w:tcPr>
          <w:p w14:paraId="5B67EB09">
            <w:pPr>
              <w:spacing w:line="360" w:lineRule="auto"/>
              <w:contextualSpacing/>
              <w:jc w:val="center"/>
              <w:rPr>
                <w:rFonts w:ascii="宋体" w:hAnsi="宋体" w:cs="仿宋_GB2312"/>
                <w:sz w:val="24"/>
                <w:highlight w:val="none"/>
              </w:rPr>
            </w:pPr>
            <w:r>
              <w:rPr>
                <w:rFonts w:hint="eastAsia" w:ascii="宋体" w:hAnsi="宋体" w:cs="仿宋_GB2312"/>
                <w:sz w:val="24"/>
                <w:highlight w:val="none"/>
              </w:rPr>
              <w:t>单价②</w:t>
            </w:r>
          </w:p>
        </w:tc>
        <w:tc>
          <w:tcPr>
            <w:tcW w:w="1687" w:type="dxa"/>
            <w:tcBorders>
              <w:top w:val="single" w:color="auto" w:sz="4" w:space="0"/>
              <w:left w:val="single" w:color="auto" w:sz="4" w:space="0"/>
              <w:bottom w:val="single" w:color="auto" w:sz="4" w:space="0"/>
              <w:right w:val="single" w:color="auto" w:sz="4" w:space="0"/>
            </w:tcBorders>
            <w:noWrap/>
            <w:vAlign w:val="center"/>
          </w:tcPr>
          <w:p w14:paraId="2418C44C">
            <w:pPr>
              <w:spacing w:line="360" w:lineRule="auto"/>
              <w:contextualSpacing/>
              <w:jc w:val="center"/>
              <w:rPr>
                <w:rFonts w:ascii="宋体" w:hAnsi="宋体" w:cs="仿宋_GB2312"/>
                <w:sz w:val="24"/>
                <w:highlight w:val="none"/>
              </w:rPr>
            </w:pPr>
            <w:r>
              <w:rPr>
                <w:rFonts w:hint="eastAsia" w:ascii="宋体" w:hAnsi="宋体" w:cs="仿宋_GB2312"/>
                <w:sz w:val="24"/>
                <w:highlight w:val="none"/>
              </w:rPr>
              <w:t>③合计金额=①×②</w:t>
            </w:r>
          </w:p>
        </w:tc>
        <w:tc>
          <w:tcPr>
            <w:tcW w:w="963" w:type="dxa"/>
            <w:tcBorders>
              <w:top w:val="single" w:color="auto" w:sz="4" w:space="0"/>
              <w:left w:val="single" w:color="auto" w:sz="4" w:space="0"/>
              <w:bottom w:val="single" w:color="auto" w:sz="4" w:space="0"/>
              <w:right w:val="single" w:color="auto" w:sz="4" w:space="0"/>
            </w:tcBorders>
            <w:noWrap/>
            <w:vAlign w:val="center"/>
          </w:tcPr>
          <w:p w14:paraId="7C8119BE">
            <w:pPr>
              <w:spacing w:line="360" w:lineRule="auto"/>
              <w:contextualSpacing/>
              <w:jc w:val="center"/>
              <w:rPr>
                <w:rFonts w:ascii="宋体" w:hAnsi="宋体" w:cs="仿宋_GB2312"/>
                <w:sz w:val="24"/>
                <w:highlight w:val="none"/>
              </w:rPr>
            </w:pPr>
            <w:r>
              <w:rPr>
                <w:rFonts w:ascii="宋体" w:hAnsi="宋体" w:cs="仿宋_GB2312"/>
                <w:sz w:val="24"/>
                <w:highlight w:val="none"/>
              </w:rPr>
              <w:t>备注</w:t>
            </w:r>
          </w:p>
        </w:tc>
      </w:tr>
      <w:tr w14:paraId="0100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0DCF2B6E">
            <w:pPr>
              <w:spacing w:line="360" w:lineRule="auto"/>
              <w:contextualSpacing/>
              <w:jc w:val="center"/>
              <w:rPr>
                <w:rFonts w:ascii="宋体" w:hAnsi="宋体" w:cs="仿宋_GB2312"/>
                <w:sz w:val="24"/>
                <w:highlight w:val="none"/>
              </w:rPr>
            </w:pPr>
            <w:r>
              <w:rPr>
                <w:rFonts w:ascii="宋体" w:hAnsi="宋体" w:cs="仿宋_GB2312"/>
                <w:sz w:val="24"/>
                <w:highlight w:val="none"/>
              </w:rPr>
              <w:t>1</w:t>
            </w:r>
          </w:p>
        </w:tc>
        <w:tc>
          <w:tcPr>
            <w:tcW w:w="3143" w:type="dxa"/>
            <w:tcBorders>
              <w:top w:val="single" w:color="auto" w:sz="4" w:space="0"/>
              <w:left w:val="single" w:color="auto" w:sz="4" w:space="0"/>
              <w:bottom w:val="single" w:color="auto" w:sz="4" w:space="0"/>
              <w:right w:val="single" w:color="auto" w:sz="4" w:space="0"/>
            </w:tcBorders>
            <w:noWrap/>
            <w:vAlign w:val="center"/>
          </w:tcPr>
          <w:p w14:paraId="1430C9AD">
            <w:pPr>
              <w:spacing w:line="360" w:lineRule="auto"/>
              <w:contextualSpacing/>
              <w:jc w:val="center"/>
              <w:rPr>
                <w:rFonts w:ascii="宋体" w:hAnsi="宋体" w:cs="仿宋_GB2312"/>
                <w:sz w:val="24"/>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758676FF">
            <w:pPr>
              <w:spacing w:line="360" w:lineRule="auto"/>
              <w:contextualSpacing/>
              <w:jc w:val="center"/>
              <w:rPr>
                <w:rFonts w:ascii="宋体" w:hAnsi="宋体" w:cs="仿宋_GB2312"/>
                <w:sz w:val="24"/>
                <w:highlight w:val="none"/>
              </w:rPr>
            </w:pPr>
          </w:p>
        </w:tc>
        <w:tc>
          <w:tcPr>
            <w:tcW w:w="1075" w:type="dxa"/>
            <w:tcBorders>
              <w:top w:val="single" w:color="auto" w:sz="4" w:space="0"/>
              <w:left w:val="single" w:color="auto" w:sz="4" w:space="0"/>
              <w:bottom w:val="single" w:color="auto" w:sz="4" w:space="0"/>
              <w:right w:val="single" w:color="auto" w:sz="4" w:space="0"/>
            </w:tcBorders>
            <w:noWrap/>
            <w:vAlign w:val="top"/>
          </w:tcPr>
          <w:p w14:paraId="160949E0">
            <w:pPr>
              <w:spacing w:line="360" w:lineRule="auto"/>
              <w:contextualSpacing/>
              <w:rPr>
                <w:rFonts w:ascii="宋体" w:hAnsi="宋体" w:cs="仿宋_GB2312"/>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ign w:val="center"/>
          </w:tcPr>
          <w:p w14:paraId="00300640">
            <w:pPr>
              <w:spacing w:line="360" w:lineRule="auto"/>
              <w:contextualSpacing/>
              <w:rPr>
                <w:rFonts w:ascii="宋体" w:hAnsi="宋体" w:cs="仿宋_GB2312"/>
                <w:sz w:val="24"/>
                <w:highlight w:val="none"/>
              </w:rPr>
            </w:pPr>
          </w:p>
        </w:tc>
        <w:tc>
          <w:tcPr>
            <w:tcW w:w="963" w:type="dxa"/>
            <w:tcBorders>
              <w:top w:val="single" w:color="auto" w:sz="4" w:space="0"/>
              <w:left w:val="single" w:color="auto" w:sz="4" w:space="0"/>
              <w:bottom w:val="single" w:color="auto" w:sz="4" w:space="0"/>
              <w:right w:val="single" w:color="auto" w:sz="4" w:space="0"/>
            </w:tcBorders>
            <w:noWrap/>
            <w:vAlign w:val="center"/>
          </w:tcPr>
          <w:p w14:paraId="59F667AC">
            <w:pPr>
              <w:spacing w:line="360" w:lineRule="auto"/>
              <w:contextualSpacing/>
              <w:rPr>
                <w:rFonts w:ascii="宋体" w:hAnsi="宋体" w:cs="仿宋_GB2312"/>
                <w:sz w:val="24"/>
                <w:highlight w:val="none"/>
              </w:rPr>
            </w:pPr>
          </w:p>
        </w:tc>
      </w:tr>
      <w:tr w14:paraId="5296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816" w:type="dxa"/>
            <w:gridSpan w:val="6"/>
            <w:tcBorders>
              <w:top w:val="single" w:color="auto" w:sz="4" w:space="0"/>
              <w:left w:val="single" w:color="auto" w:sz="4" w:space="0"/>
              <w:bottom w:val="single" w:color="auto" w:sz="4" w:space="0"/>
              <w:right w:val="single" w:color="auto" w:sz="4" w:space="0"/>
            </w:tcBorders>
            <w:noWrap/>
            <w:vAlign w:val="center"/>
          </w:tcPr>
          <w:p w14:paraId="0D140FF0">
            <w:pPr>
              <w:spacing w:line="360" w:lineRule="auto"/>
              <w:contextualSpacing/>
              <w:rPr>
                <w:rFonts w:ascii="宋体" w:hAnsi="宋体" w:cs="仿宋_GB2312"/>
                <w:sz w:val="24"/>
                <w:highlight w:val="none"/>
              </w:rPr>
            </w:pPr>
            <w:r>
              <w:rPr>
                <w:rFonts w:hint="eastAsia" w:ascii="宋体" w:hAnsi="宋体" w:cs="仿宋_GB2312"/>
                <w:sz w:val="24"/>
                <w:highlight w:val="none"/>
              </w:rPr>
              <w:t>总报价：人民币      （¥）</w:t>
            </w:r>
          </w:p>
        </w:tc>
      </w:tr>
    </w:tbl>
    <w:p w14:paraId="459C6D5D">
      <w:pPr>
        <w:spacing w:line="360" w:lineRule="auto"/>
        <w:contextualSpacing/>
        <w:jc w:val="left"/>
        <w:rPr>
          <w:rFonts w:ascii="宋体" w:hAnsi="宋体" w:cs="仿宋_GB2312"/>
          <w:sz w:val="24"/>
          <w:highlight w:val="none"/>
        </w:rPr>
      </w:pPr>
    </w:p>
    <w:p w14:paraId="07BFFAC3">
      <w:pPr>
        <w:spacing w:line="360" w:lineRule="auto"/>
        <w:contextualSpacing/>
        <w:jc w:val="left"/>
        <w:rPr>
          <w:rFonts w:hint="eastAsia" w:ascii="宋体" w:hAnsi="宋体" w:eastAsia="宋体" w:cs="仿宋_GB2312"/>
          <w:szCs w:val="21"/>
          <w:highlight w:val="none"/>
          <w:lang w:eastAsia="zh-CN"/>
        </w:rPr>
      </w:pPr>
      <w:r>
        <w:rPr>
          <w:rFonts w:hint="eastAsia" w:ascii="宋体" w:hAnsi="宋体" w:cs="仿宋_GB2312"/>
          <w:szCs w:val="21"/>
          <w:highlight w:val="none"/>
        </w:rPr>
        <w:t>注</w:t>
      </w:r>
      <w:r>
        <w:rPr>
          <w:rFonts w:hint="eastAsia" w:ascii="宋体" w:hAnsi="宋体" w:cs="仿宋_GB2312"/>
          <w:szCs w:val="21"/>
          <w:highlight w:val="none"/>
          <w:lang w:eastAsia="zh-CN"/>
        </w:rPr>
        <w:t>：</w:t>
      </w:r>
    </w:p>
    <w:p w14:paraId="60D9A2DC">
      <w:pPr>
        <w:spacing w:line="360" w:lineRule="auto"/>
        <w:ind w:firstLine="420" w:firstLineChars="200"/>
        <w:contextualSpacing/>
        <w:jc w:val="left"/>
        <w:rPr>
          <w:rFonts w:ascii="宋体" w:hAnsi="宋体" w:cs="仿宋_GB2312"/>
          <w:szCs w:val="21"/>
          <w:highlight w:val="none"/>
        </w:rPr>
      </w:pPr>
      <w:r>
        <w:rPr>
          <w:rFonts w:hint="eastAsia" w:ascii="宋体" w:hAnsi="宋体" w:cs="仿宋_GB2312"/>
          <w:szCs w:val="21"/>
          <w:highlight w:val="none"/>
        </w:rPr>
        <w:t>1.供应商的报价表必须加盖供应商电子签章并由法定代表人或者委托代理人签字或者电子签名，</w:t>
      </w:r>
      <w:r>
        <w:rPr>
          <w:rFonts w:hint="eastAsia" w:ascii="宋体" w:hAnsi="宋体" w:cs="仿宋_GB2312"/>
          <w:b/>
          <w:szCs w:val="21"/>
          <w:highlight w:val="none"/>
        </w:rPr>
        <w:t>否则其响应文件按无效处理</w:t>
      </w:r>
      <w:r>
        <w:rPr>
          <w:rFonts w:hint="eastAsia" w:ascii="宋体" w:hAnsi="宋体" w:cs="仿宋_GB2312"/>
          <w:szCs w:val="21"/>
          <w:highlight w:val="none"/>
        </w:rPr>
        <w:t>。</w:t>
      </w:r>
    </w:p>
    <w:p w14:paraId="2D161FF7">
      <w:pPr>
        <w:spacing w:line="360" w:lineRule="auto"/>
        <w:ind w:firstLine="420" w:firstLineChars="200"/>
        <w:contextualSpacing/>
        <w:jc w:val="left"/>
        <w:rPr>
          <w:rFonts w:ascii="宋体" w:hAnsi="宋体" w:cs="仿宋_GB2312"/>
          <w:b/>
          <w:szCs w:val="21"/>
          <w:highlight w:val="none"/>
        </w:rPr>
      </w:pPr>
      <w:r>
        <w:rPr>
          <w:rFonts w:hint="eastAsia" w:ascii="宋体" w:hAnsi="宋体" w:cs="仿宋_GB2312"/>
          <w:bCs/>
          <w:szCs w:val="21"/>
          <w:highlight w:val="none"/>
        </w:rPr>
        <w:t>2.</w:t>
      </w:r>
      <w:r>
        <w:rPr>
          <w:rFonts w:hint="eastAsia" w:ascii="宋体" w:hAnsi="宋体" w:cs="仿宋_GB2312"/>
          <w:szCs w:val="21"/>
          <w:highlight w:val="none"/>
        </w:rPr>
        <w:t>报价一经涂改，应在涂改处加盖供应商公章或者加盖电子签章或者由法定代表人或者授权委托人签字</w:t>
      </w:r>
      <w:r>
        <w:rPr>
          <w:rFonts w:hint="eastAsia" w:ascii="宋体" w:hAnsi="宋体"/>
          <w:szCs w:val="21"/>
          <w:highlight w:val="none"/>
        </w:rPr>
        <w:t>（或者电子签名）</w:t>
      </w:r>
      <w:r>
        <w:rPr>
          <w:rFonts w:hint="eastAsia" w:ascii="宋体" w:hAnsi="宋体" w:cs="仿宋_GB2312"/>
          <w:b/>
          <w:szCs w:val="21"/>
          <w:highlight w:val="none"/>
        </w:rPr>
        <w:t>，否则其响应文件按无效处理。</w:t>
      </w:r>
    </w:p>
    <w:p w14:paraId="01D6B012">
      <w:pPr>
        <w:spacing w:line="360" w:lineRule="auto"/>
        <w:ind w:right="-817" w:rightChars="-389"/>
        <w:contextualSpacing/>
        <w:rPr>
          <w:rFonts w:ascii="宋体" w:hAnsi="宋体" w:cs="仿宋_GB2312"/>
          <w:sz w:val="24"/>
          <w:highlight w:val="none"/>
        </w:rPr>
      </w:pPr>
    </w:p>
    <w:p w14:paraId="71A158C2">
      <w:pPr>
        <w:spacing w:line="360" w:lineRule="auto"/>
        <w:ind w:right="-817" w:rightChars="-389" w:firstLine="2640" w:firstLineChars="1100"/>
        <w:contextualSpacing/>
        <w:rPr>
          <w:rFonts w:ascii="宋体" w:hAnsi="宋体" w:cs="仿宋_GB2312"/>
          <w:sz w:val="24"/>
          <w:highlight w:val="none"/>
        </w:rPr>
      </w:pPr>
      <w:r>
        <w:rPr>
          <w:rFonts w:hint="eastAsia" w:ascii="宋体" w:hAnsi="宋体" w:cs="仿宋_GB2312"/>
          <w:sz w:val="24"/>
          <w:highlight w:val="none"/>
        </w:rPr>
        <w:t xml:space="preserve">法定代表人或者委托代理人（签字或者电子签名）：                    </w:t>
      </w:r>
    </w:p>
    <w:p w14:paraId="4AB09118">
      <w:pPr>
        <w:spacing w:line="360" w:lineRule="auto"/>
        <w:ind w:right="-817" w:rightChars="-389" w:firstLine="2640" w:firstLineChars="1100"/>
        <w:contextualSpacing/>
        <w:rPr>
          <w:rFonts w:ascii="宋体" w:hAnsi="宋体" w:cs="仿宋_GB2312"/>
          <w:sz w:val="24"/>
          <w:highlight w:val="none"/>
        </w:rPr>
      </w:pPr>
      <w:r>
        <w:rPr>
          <w:rFonts w:hint="eastAsia" w:ascii="宋体" w:hAnsi="宋体" w:cs="仿宋_GB2312"/>
          <w:sz w:val="24"/>
          <w:highlight w:val="none"/>
        </w:rPr>
        <w:t xml:space="preserve">供应商（电子签章）：      </w:t>
      </w:r>
    </w:p>
    <w:p w14:paraId="4B421E89">
      <w:pPr>
        <w:spacing w:line="360" w:lineRule="auto"/>
        <w:ind w:right="-817" w:rightChars="-389" w:firstLine="4080" w:firstLineChars="1700"/>
        <w:contextualSpacing/>
        <w:rPr>
          <w:rFonts w:ascii="宋体" w:hAnsi="宋体" w:cs="仿宋_GB2312"/>
          <w:b/>
          <w:sz w:val="24"/>
          <w:highlight w:val="none"/>
        </w:rPr>
      </w:pPr>
      <w:r>
        <w:rPr>
          <w:rFonts w:hint="eastAsia" w:ascii="宋体" w:hAnsi="宋体" w:cs="仿宋_GB2312"/>
          <w:sz w:val="24"/>
          <w:highlight w:val="none"/>
        </w:rPr>
        <w:t>日期：   年   月   日</w:t>
      </w:r>
    </w:p>
    <w:p w14:paraId="70B2F3B4">
      <w:pPr>
        <w:spacing w:line="360" w:lineRule="auto"/>
        <w:ind w:right="420"/>
        <w:contextualSpacing/>
        <w:jc w:val="left"/>
        <w:rPr>
          <w:rFonts w:ascii="宋体" w:hAnsi="宋体"/>
          <w:b/>
          <w:sz w:val="32"/>
          <w:szCs w:val="32"/>
          <w:highlight w:val="none"/>
        </w:rPr>
      </w:pPr>
      <w:r>
        <w:rPr>
          <w:rFonts w:ascii="宋体" w:hAnsi="宋体"/>
          <w:b/>
          <w:bCs/>
          <w:sz w:val="32"/>
          <w:szCs w:val="32"/>
          <w:highlight w:val="none"/>
        </w:rPr>
        <w:br w:type="page"/>
      </w:r>
      <w:r>
        <w:rPr>
          <w:rFonts w:hint="eastAsia" w:ascii="宋体" w:hAnsi="宋体"/>
          <w:b/>
          <w:bCs/>
          <w:sz w:val="32"/>
          <w:szCs w:val="32"/>
          <w:highlight w:val="none"/>
        </w:rPr>
        <w:t>三、</w:t>
      </w:r>
      <w:r>
        <w:rPr>
          <w:rFonts w:hint="eastAsia" w:ascii="宋体" w:hAnsi="宋体"/>
          <w:b/>
          <w:sz w:val="32"/>
          <w:szCs w:val="32"/>
          <w:highlight w:val="none"/>
        </w:rPr>
        <w:t xml:space="preserve">商务技术文件格式 </w:t>
      </w:r>
    </w:p>
    <w:p w14:paraId="67937CCE">
      <w:pPr>
        <w:spacing w:after="50" w:line="360" w:lineRule="auto"/>
        <w:jc w:val="left"/>
        <w:rPr>
          <w:rFonts w:ascii="宋体" w:hAnsi="宋体"/>
          <w:b/>
          <w:sz w:val="32"/>
          <w:szCs w:val="32"/>
          <w:highlight w:val="none"/>
        </w:rPr>
      </w:pPr>
      <w:r>
        <w:rPr>
          <w:rFonts w:hint="eastAsia" w:ascii="宋体" w:hAnsi="宋体"/>
          <w:b/>
          <w:sz w:val="32"/>
          <w:szCs w:val="32"/>
          <w:highlight w:val="none"/>
        </w:rPr>
        <w:t>1.商务技术文件封面格式</w:t>
      </w:r>
    </w:p>
    <w:p w14:paraId="72C77991">
      <w:pPr>
        <w:spacing w:after="50"/>
        <w:rPr>
          <w:rFonts w:ascii="宋体" w:hAnsi="宋体"/>
          <w:bCs/>
          <w:sz w:val="32"/>
          <w:szCs w:val="20"/>
          <w:highlight w:val="none"/>
        </w:rPr>
      </w:pPr>
      <w:r>
        <w:rPr>
          <w:rFonts w:hint="eastAsia" w:ascii="宋体" w:hAnsi="宋体"/>
          <w:sz w:val="24"/>
          <w:highlight w:val="none"/>
        </w:rPr>
        <w:t xml:space="preserve">                                                    </w:t>
      </w:r>
    </w:p>
    <w:p w14:paraId="49213B31">
      <w:pPr>
        <w:spacing w:after="50"/>
        <w:jc w:val="center"/>
        <w:rPr>
          <w:rFonts w:ascii="宋体" w:hAnsi="宋体"/>
          <w:sz w:val="24"/>
          <w:szCs w:val="20"/>
          <w:highlight w:val="none"/>
        </w:rPr>
      </w:pPr>
      <w:r>
        <w:rPr>
          <w:rFonts w:hint="eastAsia" w:ascii="宋体" w:hAnsi="宋体"/>
          <w:sz w:val="44"/>
          <w:szCs w:val="44"/>
          <w:highlight w:val="none"/>
        </w:rPr>
        <w:t>电 子 响 应 文 件</w:t>
      </w:r>
    </w:p>
    <w:p w14:paraId="39384EC4">
      <w:pPr>
        <w:spacing w:after="50"/>
        <w:rPr>
          <w:rFonts w:ascii="宋体" w:hAnsi="宋体"/>
          <w:sz w:val="24"/>
          <w:szCs w:val="20"/>
          <w:highlight w:val="none"/>
        </w:rPr>
      </w:pPr>
    </w:p>
    <w:p w14:paraId="40C35806">
      <w:pPr>
        <w:spacing w:after="50"/>
        <w:rPr>
          <w:rFonts w:ascii="宋体" w:hAnsi="宋体"/>
          <w:sz w:val="24"/>
          <w:szCs w:val="20"/>
          <w:highlight w:val="none"/>
        </w:rPr>
      </w:pPr>
    </w:p>
    <w:p w14:paraId="738E077E">
      <w:pPr>
        <w:spacing w:after="5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商  务  技  术  文  件</w:t>
      </w:r>
    </w:p>
    <w:p w14:paraId="0DCA8C35">
      <w:pPr>
        <w:spacing w:after="50"/>
        <w:rPr>
          <w:rFonts w:ascii="宋体" w:hAnsi="宋体"/>
          <w:bCs/>
          <w:sz w:val="24"/>
          <w:szCs w:val="20"/>
          <w:highlight w:val="none"/>
        </w:rPr>
      </w:pPr>
    </w:p>
    <w:p w14:paraId="31B01F84">
      <w:pPr>
        <w:spacing w:after="50"/>
        <w:rPr>
          <w:rFonts w:ascii="宋体" w:hAnsi="宋体"/>
          <w:bCs/>
          <w:sz w:val="24"/>
          <w:szCs w:val="20"/>
          <w:highlight w:val="none"/>
        </w:rPr>
      </w:pPr>
    </w:p>
    <w:p w14:paraId="369C1656">
      <w:pPr>
        <w:spacing w:after="50"/>
        <w:rPr>
          <w:rFonts w:ascii="宋体" w:hAnsi="宋体"/>
          <w:bCs/>
          <w:sz w:val="24"/>
          <w:szCs w:val="20"/>
          <w:highlight w:val="none"/>
        </w:rPr>
      </w:pPr>
    </w:p>
    <w:p w14:paraId="4C58F564">
      <w:pPr>
        <w:spacing w:after="50"/>
        <w:rPr>
          <w:rFonts w:ascii="宋体" w:hAnsi="宋体"/>
          <w:bCs/>
          <w:sz w:val="24"/>
          <w:szCs w:val="20"/>
          <w:highlight w:val="none"/>
        </w:rPr>
      </w:pPr>
    </w:p>
    <w:p w14:paraId="323D8AA8">
      <w:pPr>
        <w:spacing w:after="50"/>
        <w:rPr>
          <w:rFonts w:ascii="宋体" w:hAnsi="宋体"/>
          <w:bCs/>
          <w:sz w:val="24"/>
          <w:szCs w:val="20"/>
          <w:highlight w:val="none"/>
        </w:rPr>
      </w:pPr>
    </w:p>
    <w:p w14:paraId="5589B4C8">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项目名称：</w:t>
      </w:r>
    </w:p>
    <w:p w14:paraId="159FFD4F">
      <w:pPr>
        <w:spacing w:after="50"/>
        <w:ind w:firstLine="720" w:firstLineChars="225"/>
        <w:rPr>
          <w:rFonts w:ascii="宋体" w:hAnsi="宋体" w:cs="仿宋_GB2312"/>
          <w:bCs/>
          <w:sz w:val="32"/>
          <w:szCs w:val="32"/>
          <w:highlight w:val="none"/>
        </w:rPr>
      </w:pPr>
    </w:p>
    <w:p w14:paraId="596CA1F2">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项目编号：</w:t>
      </w:r>
    </w:p>
    <w:p w14:paraId="3E95BA52">
      <w:pPr>
        <w:spacing w:after="50"/>
        <w:ind w:firstLine="720" w:firstLineChars="225"/>
        <w:rPr>
          <w:rFonts w:ascii="宋体" w:hAnsi="宋体" w:cs="仿宋_GB2312"/>
          <w:bCs/>
          <w:sz w:val="32"/>
          <w:szCs w:val="32"/>
          <w:highlight w:val="none"/>
        </w:rPr>
      </w:pPr>
      <w:r>
        <w:rPr>
          <w:rFonts w:hint="eastAsia" w:ascii="宋体" w:hAnsi="宋体" w:cs="仿宋_GB2312"/>
          <w:bCs/>
          <w:sz w:val="32"/>
          <w:szCs w:val="32"/>
          <w:highlight w:val="none"/>
        </w:rPr>
        <w:t xml:space="preserve"> </w:t>
      </w:r>
    </w:p>
    <w:p w14:paraId="6EE089B9">
      <w:pPr>
        <w:spacing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所竞分标（如有则填写，无分标时填写“无”或者留空）：</w:t>
      </w:r>
    </w:p>
    <w:p w14:paraId="6B6F3FDF">
      <w:pPr>
        <w:spacing w:after="50"/>
        <w:ind w:firstLine="720" w:firstLineChars="225"/>
        <w:rPr>
          <w:rFonts w:ascii="宋体" w:hAnsi="宋体" w:cs="仿宋_GB2312"/>
          <w:bCs/>
          <w:sz w:val="32"/>
          <w:szCs w:val="32"/>
          <w:highlight w:val="none"/>
        </w:rPr>
      </w:pPr>
    </w:p>
    <w:p w14:paraId="1CA51098">
      <w:pPr>
        <w:pStyle w:val="11"/>
        <w:spacing w:before="50" w:after="50"/>
        <w:ind w:firstLine="640" w:firstLineChars="200"/>
        <w:rPr>
          <w:rFonts w:ascii="宋体" w:hAnsi="宋体" w:cs="仿宋_GB2312"/>
          <w:bCs/>
          <w:sz w:val="32"/>
          <w:szCs w:val="32"/>
          <w:highlight w:val="none"/>
        </w:rPr>
      </w:pPr>
      <w:r>
        <w:rPr>
          <w:rFonts w:hint="eastAsia" w:ascii="宋体" w:hAnsi="宋体" w:cs="仿宋_GB2312"/>
          <w:bCs/>
          <w:sz w:val="32"/>
          <w:szCs w:val="32"/>
          <w:highlight w:val="none"/>
        </w:rPr>
        <w:t>供应商名称：</w:t>
      </w:r>
    </w:p>
    <w:p w14:paraId="0E0E4FA8">
      <w:pPr>
        <w:pStyle w:val="11"/>
        <w:spacing w:before="50" w:after="50"/>
        <w:ind w:firstLine="640" w:firstLineChars="200"/>
        <w:rPr>
          <w:rFonts w:ascii="宋体" w:hAnsi="宋体" w:cs="仿宋_GB2312"/>
          <w:bCs/>
          <w:sz w:val="32"/>
          <w:szCs w:val="32"/>
          <w:highlight w:val="none"/>
        </w:rPr>
      </w:pPr>
    </w:p>
    <w:p w14:paraId="50451C0E">
      <w:pPr>
        <w:pStyle w:val="11"/>
        <w:spacing w:before="50" w:after="50"/>
        <w:ind w:firstLine="720" w:firstLineChars="225"/>
        <w:rPr>
          <w:rFonts w:ascii="宋体" w:hAnsi="宋体" w:cs="仿宋_GB2312"/>
          <w:bCs/>
          <w:sz w:val="32"/>
          <w:szCs w:val="32"/>
          <w:highlight w:val="none"/>
        </w:rPr>
      </w:pPr>
    </w:p>
    <w:p w14:paraId="4155B8B4">
      <w:pPr>
        <w:pStyle w:val="11"/>
        <w:spacing w:before="50" w:after="50"/>
        <w:ind w:firstLine="0"/>
        <w:rPr>
          <w:rFonts w:ascii="宋体" w:hAnsi="宋体" w:cs="仿宋_GB2312"/>
          <w:bCs/>
          <w:sz w:val="32"/>
          <w:szCs w:val="32"/>
          <w:highlight w:val="none"/>
        </w:rPr>
      </w:pPr>
    </w:p>
    <w:p w14:paraId="7D8A3366">
      <w:pPr>
        <w:pStyle w:val="11"/>
        <w:spacing w:before="50" w:after="50"/>
        <w:ind w:firstLine="1280" w:firstLineChars="400"/>
        <w:rPr>
          <w:rFonts w:ascii="宋体" w:hAnsi="宋体" w:cs="仿宋_GB2312"/>
          <w:bCs/>
          <w:sz w:val="32"/>
          <w:szCs w:val="32"/>
          <w:highlight w:val="none"/>
        </w:rPr>
      </w:pPr>
    </w:p>
    <w:p w14:paraId="13E175DA">
      <w:pPr>
        <w:spacing w:after="50"/>
        <w:jc w:val="center"/>
        <w:rPr>
          <w:rFonts w:ascii="宋体" w:hAnsi="宋体" w:cs="仿宋_GB2312"/>
          <w:sz w:val="32"/>
          <w:szCs w:val="32"/>
          <w:highlight w:val="none"/>
        </w:rPr>
      </w:pPr>
      <w:r>
        <w:rPr>
          <w:rFonts w:hint="eastAsia" w:ascii="宋体" w:hAnsi="宋体" w:cs="仿宋_GB2312"/>
          <w:sz w:val="32"/>
          <w:szCs w:val="32"/>
          <w:highlight w:val="none"/>
        </w:rPr>
        <w:t>年    月    日</w:t>
      </w:r>
    </w:p>
    <w:p w14:paraId="7777A0EF">
      <w:pPr>
        <w:spacing w:after="50" w:line="360" w:lineRule="auto"/>
        <w:ind w:right="480" w:firstLine="240" w:firstLineChars="100"/>
        <w:jc w:val="left"/>
        <w:rPr>
          <w:rFonts w:ascii="宋体" w:hAnsi="宋体"/>
          <w:b/>
          <w:bCs/>
          <w:sz w:val="24"/>
          <w:highlight w:val="none"/>
        </w:rPr>
      </w:pPr>
      <w:r>
        <w:rPr>
          <w:rFonts w:ascii="宋体" w:hAnsi="宋体"/>
          <w:sz w:val="24"/>
          <w:highlight w:val="none"/>
        </w:rPr>
        <w:br w:type="page"/>
      </w:r>
      <w:r>
        <w:rPr>
          <w:rFonts w:hint="eastAsia" w:ascii="宋体" w:hAnsi="宋体"/>
          <w:b/>
          <w:bCs/>
          <w:sz w:val="32"/>
          <w:szCs w:val="32"/>
          <w:highlight w:val="none"/>
        </w:rPr>
        <w:t>2.商务技术文件目录</w:t>
      </w:r>
    </w:p>
    <w:p w14:paraId="1BE34E76">
      <w:pPr>
        <w:spacing w:after="50" w:line="360" w:lineRule="auto"/>
        <w:ind w:firstLine="640" w:firstLineChars="200"/>
        <w:rPr>
          <w:rFonts w:ascii="宋体" w:hAnsi="宋体"/>
          <w:sz w:val="32"/>
          <w:szCs w:val="32"/>
          <w:highlight w:val="none"/>
        </w:rPr>
      </w:pPr>
      <w:r>
        <w:rPr>
          <w:rFonts w:hint="eastAsia" w:ascii="宋体" w:hAnsi="宋体"/>
          <w:sz w:val="32"/>
          <w:szCs w:val="32"/>
          <w:highlight w:val="none"/>
        </w:rPr>
        <w:t>根据磋商文件规定及供应商提供的材料自行编写目录（部分格式后附）。</w:t>
      </w:r>
    </w:p>
    <w:p w14:paraId="76262151">
      <w:pPr>
        <w:spacing w:line="400" w:lineRule="exact"/>
        <w:rPr>
          <w:rFonts w:ascii="仿宋_GB2312" w:hAnsi="仿宋_GB2312" w:eastAsia="仿宋_GB2312" w:cs="仿宋_GB2312"/>
          <w:sz w:val="32"/>
          <w:szCs w:val="32"/>
          <w:highlight w:val="none"/>
        </w:rPr>
      </w:pPr>
    </w:p>
    <w:p w14:paraId="3A6B3DB8">
      <w:pPr>
        <w:spacing w:line="520" w:lineRule="exact"/>
        <w:jc w:val="center"/>
        <w:rPr>
          <w:rFonts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br w:type="page"/>
      </w:r>
      <w:r>
        <w:rPr>
          <w:rFonts w:hint="eastAsia" w:ascii="方正小标宋简体" w:hAnsi="方正小标宋简体" w:eastAsia="方正小标宋简体" w:cs="方正小标宋简体"/>
          <w:sz w:val="44"/>
          <w:szCs w:val="44"/>
          <w:highlight w:val="none"/>
        </w:rPr>
        <w:t>无串通竞标行为的承诺函</w:t>
      </w:r>
    </w:p>
    <w:p w14:paraId="670BCDA6">
      <w:pPr>
        <w:spacing w:line="360" w:lineRule="auto"/>
        <w:ind w:firstLine="640" w:firstLineChars="200"/>
        <w:contextualSpacing/>
        <w:rPr>
          <w:rFonts w:ascii="仿宋_GB2312" w:hAnsi="仿宋_GB2312" w:eastAsia="仿宋_GB2312" w:cs="仿宋_GB2312"/>
          <w:sz w:val="32"/>
          <w:szCs w:val="32"/>
          <w:highlight w:val="none"/>
        </w:rPr>
      </w:pPr>
    </w:p>
    <w:p w14:paraId="45C4983D">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一、我方承诺无下列相互串通竞标的情形：</w:t>
      </w:r>
    </w:p>
    <w:p w14:paraId="43228A66">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 xml:space="preserve">1.不同供应商的响应文件由同一单位或者个人编制； </w:t>
      </w:r>
    </w:p>
    <w:p w14:paraId="7BDDECE8">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2.不同供应商委托同一单位或者个人办理竞标事宜；</w:t>
      </w:r>
    </w:p>
    <w:p w14:paraId="1FE592BE">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3.不同供应商的响应文件载明的项目管理员为同一个人；</w:t>
      </w:r>
    </w:p>
    <w:p w14:paraId="5DF21B83">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4.不</w:t>
      </w:r>
      <w:r>
        <w:rPr>
          <w:rFonts w:hint="eastAsia" w:ascii="宋体" w:hAnsi="宋体" w:cs="仿宋_GB2312"/>
          <w:spacing w:val="-6"/>
          <w:sz w:val="24"/>
          <w:highlight w:val="none"/>
        </w:rPr>
        <w:t>同供应商的响应文件异常一致或者竞标报价呈规律性差异；</w:t>
      </w:r>
    </w:p>
    <w:p w14:paraId="5AFF120F">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5.不同供应商的响应文件相互混装；</w:t>
      </w:r>
    </w:p>
    <w:p w14:paraId="63C39668">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二、我方承诺无下列恶意串通的情形：</w:t>
      </w:r>
    </w:p>
    <w:p w14:paraId="305DF8B0">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1.供应商直接或者间接从采购人或者采购代理机构处获得其他供应商的相关信息并修改其响应文件；</w:t>
      </w:r>
    </w:p>
    <w:p w14:paraId="0891B438">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2.供应商按照采购人或者采购代理机构的授意撤换、修改响应文件；</w:t>
      </w:r>
    </w:p>
    <w:p w14:paraId="28AEA39D">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3.供</w:t>
      </w:r>
      <w:r>
        <w:rPr>
          <w:rFonts w:hint="eastAsia" w:ascii="宋体" w:hAnsi="宋体" w:cs="仿宋_GB2312"/>
          <w:spacing w:val="-6"/>
          <w:sz w:val="24"/>
          <w:highlight w:val="none"/>
        </w:rPr>
        <w:t>应商之间协商报价、技术方案等响应文件的实质性内容；</w:t>
      </w:r>
    </w:p>
    <w:p w14:paraId="60CCFB3C">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4.属于同一集团、协会、商会等组织成员的供应商按照该组织要求协同参加政府采购活动；</w:t>
      </w:r>
    </w:p>
    <w:p w14:paraId="752EBD62">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5.供应商之间事先约定一致抬高或者压低竞标报价，或者在竞争性磋商项目中事先约定轮流以高价位或者低价位成交，或者事先约定由某一特定供应商成交，然后再参加竞标；</w:t>
      </w:r>
    </w:p>
    <w:p w14:paraId="206FA8B8">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6.供应商之间商定部分供应商放弃参加政府采购活动或者放弃成交；</w:t>
      </w:r>
    </w:p>
    <w:p w14:paraId="688DA833">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7.供应商与采购人或者采购代理机构之间、供应商相互之间，为</w:t>
      </w:r>
      <w:r>
        <w:rPr>
          <w:rFonts w:hint="eastAsia" w:ascii="宋体" w:hAnsi="宋体" w:cs="仿宋_GB2312"/>
          <w:spacing w:val="-6"/>
          <w:sz w:val="24"/>
          <w:highlight w:val="none"/>
        </w:rPr>
        <w:t>谋求特定供应商成交或者排斥其他供应商的其他串通行为。</w:t>
      </w:r>
    </w:p>
    <w:p w14:paraId="74BAFC24">
      <w:pPr>
        <w:spacing w:line="360" w:lineRule="auto"/>
        <w:ind w:firstLine="480" w:firstLineChars="200"/>
        <w:contextualSpacing/>
        <w:rPr>
          <w:rFonts w:ascii="宋体" w:hAnsi="宋体" w:cs="仿宋_GB2312"/>
          <w:sz w:val="24"/>
          <w:highlight w:val="none"/>
        </w:rPr>
      </w:pPr>
    </w:p>
    <w:p w14:paraId="2E7CBE0D">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以上情形一经核查属实，我方愿意承担一切后果，并不再寻求任何旨在减轻或者免除法律责任的辩解。</w:t>
      </w:r>
    </w:p>
    <w:p w14:paraId="32757204">
      <w:pPr>
        <w:spacing w:line="360" w:lineRule="auto"/>
        <w:contextualSpacing/>
        <w:rPr>
          <w:rFonts w:ascii="宋体" w:hAnsi="宋体" w:cs="仿宋_GB2312"/>
          <w:sz w:val="24"/>
          <w:highlight w:val="none"/>
        </w:rPr>
      </w:pPr>
    </w:p>
    <w:p w14:paraId="169DF00E">
      <w:pPr>
        <w:spacing w:line="360" w:lineRule="auto"/>
        <w:ind w:firstLine="3600" w:firstLineChars="1500"/>
        <w:contextualSpacing/>
        <w:rPr>
          <w:rFonts w:ascii="宋体" w:hAnsi="宋体" w:cs="仿宋_GB2312"/>
          <w:sz w:val="24"/>
          <w:highlight w:val="none"/>
        </w:rPr>
      </w:pPr>
      <w:r>
        <w:rPr>
          <w:rFonts w:hint="eastAsia" w:ascii="宋体" w:hAnsi="宋体" w:cs="仿宋_GB2312"/>
          <w:sz w:val="24"/>
          <w:highlight w:val="none"/>
        </w:rPr>
        <w:t>供应商（电子签章）：</w:t>
      </w:r>
    </w:p>
    <w:p w14:paraId="51BEAAA9">
      <w:pPr>
        <w:spacing w:line="360" w:lineRule="auto"/>
        <w:ind w:firstLine="480" w:firstLineChars="200"/>
        <w:contextualSpacing/>
        <w:jc w:val="center"/>
        <w:rPr>
          <w:rFonts w:ascii="仿宋_GB2312" w:hAnsi="仿宋_GB2312" w:eastAsia="仿宋_GB2312" w:cs="仿宋_GB2312"/>
          <w:sz w:val="32"/>
          <w:szCs w:val="32"/>
          <w:highlight w:val="none"/>
        </w:rPr>
      </w:pPr>
      <w:r>
        <w:rPr>
          <w:rFonts w:hint="eastAsia" w:ascii="宋体" w:hAnsi="宋体" w:cs="仿宋_GB2312"/>
          <w:sz w:val="24"/>
          <w:highlight w:val="none"/>
        </w:rPr>
        <w:t xml:space="preserve">                               年   月   日</w:t>
      </w:r>
    </w:p>
    <w:p w14:paraId="296CA619">
      <w:pPr>
        <w:spacing w:line="520" w:lineRule="exact"/>
        <w:jc w:val="center"/>
        <w:rPr>
          <w:rFonts w:ascii="仿宋_GB2312" w:hAnsi="仿宋_GB2312" w:eastAsia="仿宋_GB2312" w:cs="仿宋_GB2312"/>
          <w:sz w:val="32"/>
          <w:szCs w:val="32"/>
          <w:highlight w:val="none"/>
        </w:rPr>
      </w:pPr>
      <w:r>
        <w:rPr>
          <w:rFonts w:hint="eastAsia" w:ascii="方正小标宋简体" w:hAnsi="方正小标宋简体" w:eastAsia="方正小标宋简体" w:cs="方正小标宋简体"/>
          <w:bCs/>
          <w:sz w:val="44"/>
          <w:szCs w:val="44"/>
          <w:highlight w:val="none"/>
        </w:rPr>
        <w:br w:type="page"/>
      </w:r>
      <w:r>
        <w:rPr>
          <w:rFonts w:hint="eastAsia" w:ascii="方正小标宋简体" w:hAnsi="方正小标宋简体" w:eastAsia="方正小标宋简体" w:cs="方正小标宋简体"/>
          <w:bCs/>
          <w:sz w:val="44"/>
          <w:szCs w:val="44"/>
          <w:highlight w:val="none"/>
        </w:rPr>
        <w:t>法定代表人证明书</w:t>
      </w:r>
    </w:p>
    <w:p w14:paraId="43DE2656">
      <w:pPr>
        <w:spacing w:line="360" w:lineRule="auto"/>
        <w:ind w:left="540"/>
        <w:contextualSpacing/>
        <w:rPr>
          <w:rFonts w:ascii="仿宋_GB2312" w:hAnsi="仿宋_GB2312" w:eastAsia="仿宋_GB2312" w:cs="仿宋_GB2312"/>
          <w:sz w:val="32"/>
          <w:szCs w:val="32"/>
          <w:highlight w:val="none"/>
        </w:rPr>
      </w:pPr>
    </w:p>
    <w:p w14:paraId="2B6D790B">
      <w:pPr>
        <w:spacing w:line="360" w:lineRule="auto"/>
        <w:ind w:left="540"/>
        <w:contextualSpacing/>
        <w:rPr>
          <w:rFonts w:ascii="宋体" w:hAnsi="宋体" w:cs="仿宋_GB2312"/>
          <w:sz w:val="24"/>
          <w:highlight w:val="none"/>
        </w:rPr>
      </w:pPr>
      <w:r>
        <w:rPr>
          <w:rFonts w:hint="eastAsia" w:ascii="宋体" w:hAnsi="宋体" w:cs="仿宋_GB2312"/>
          <w:sz w:val="24"/>
          <w:highlight w:val="none"/>
        </w:rPr>
        <w:t>供应商名称：</w:t>
      </w:r>
      <w:r>
        <w:rPr>
          <w:rFonts w:hint="eastAsia" w:ascii="宋体" w:hAnsi="宋体" w:cs="仿宋_GB2312"/>
          <w:sz w:val="24"/>
          <w:highlight w:val="none"/>
          <w:u w:val="single"/>
        </w:rPr>
        <w:t xml:space="preserve">                                                        </w:t>
      </w:r>
    </w:p>
    <w:p w14:paraId="423AF550">
      <w:pPr>
        <w:spacing w:line="360" w:lineRule="auto"/>
        <w:ind w:left="540"/>
        <w:contextualSpacing/>
        <w:rPr>
          <w:rFonts w:ascii="宋体" w:hAnsi="宋体" w:cs="仿宋_GB2312"/>
          <w:sz w:val="24"/>
          <w:highlight w:val="none"/>
        </w:rPr>
      </w:pPr>
      <w:r>
        <w:rPr>
          <w:rFonts w:hint="eastAsia" w:ascii="宋体" w:hAnsi="宋体" w:cs="仿宋_GB2312"/>
          <w:sz w:val="24"/>
          <w:highlight w:val="none"/>
        </w:rPr>
        <w:t>地    址：</w:t>
      </w:r>
      <w:r>
        <w:rPr>
          <w:rFonts w:hint="eastAsia" w:ascii="宋体" w:hAnsi="宋体" w:cs="仿宋_GB2312"/>
          <w:sz w:val="24"/>
          <w:highlight w:val="none"/>
          <w:u w:val="single"/>
        </w:rPr>
        <w:t xml:space="preserve">                                                        </w:t>
      </w:r>
    </w:p>
    <w:p w14:paraId="4A652AB5">
      <w:pPr>
        <w:spacing w:line="360" w:lineRule="auto"/>
        <w:ind w:left="540"/>
        <w:contextualSpacing/>
        <w:rPr>
          <w:rFonts w:ascii="宋体" w:hAnsi="宋体" w:cs="仿宋_GB2312"/>
          <w:sz w:val="24"/>
          <w:highlight w:val="none"/>
        </w:rPr>
      </w:pPr>
      <w:r>
        <w:rPr>
          <w:rFonts w:hint="eastAsia" w:ascii="宋体" w:hAnsi="宋体" w:cs="仿宋_GB2312"/>
          <w:sz w:val="24"/>
          <w:highlight w:val="none"/>
        </w:rPr>
        <w:t>姓    名：</w:t>
      </w:r>
      <w:r>
        <w:rPr>
          <w:rFonts w:hint="eastAsia" w:ascii="宋体" w:hAnsi="宋体" w:cs="仿宋_GB2312"/>
          <w:sz w:val="24"/>
          <w:highlight w:val="none"/>
          <w:u w:val="single"/>
        </w:rPr>
        <w:t xml:space="preserve">                </w:t>
      </w:r>
      <w:r>
        <w:rPr>
          <w:rFonts w:hint="eastAsia" w:ascii="宋体" w:hAnsi="宋体" w:cs="仿宋_GB2312"/>
          <w:sz w:val="24"/>
          <w:highlight w:val="none"/>
        </w:rPr>
        <w:t>性     别：</w:t>
      </w:r>
      <w:r>
        <w:rPr>
          <w:rFonts w:hint="eastAsia" w:ascii="宋体" w:hAnsi="宋体" w:cs="仿宋_GB2312"/>
          <w:sz w:val="24"/>
          <w:highlight w:val="none"/>
          <w:u w:val="single"/>
        </w:rPr>
        <w:t xml:space="preserve">                </w:t>
      </w:r>
    </w:p>
    <w:p w14:paraId="03AF77B3">
      <w:pPr>
        <w:spacing w:line="360" w:lineRule="auto"/>
        <w:ind w:left="540"/>
        <w:contextualSpacing/>
        <w:rPr>
          <w:rFonts w:ascii="宋体" w:hAnsi="宋体" w:cs="仿宋_GB2312"/>
          <w:sz w:val="24"/>
          <w:highlight w:val="none"/>
          <w:u w:val="single"/>
        </w:rPr>
      </w:pPr>
      <w:r>
        <w:rPr>
          <w:rFonts w:hint="eastAsia" w:ascii="宋体" w:hAnsi="宋体" w:cs="仿宋_GB2312"/>
          <w:sz w:val="24"/>
          <w:highlight w:val="none"/>
        </w:rPr>
        <w:t>年    龄：</w:t>
      </w:r>
      <w:r>
        <w:rPr>
          <w:rFonts w:hint="eastAsia" w:ascii="宋体" w:hAnsi="宋体" w:cs="仿宋_GB2312"/>
          <w:sz w:val="24"/>
          <w:highlight w:val="none"/>
          <w:u w:val="single"/>
        </w:rPr>
        <w:t xml:space="preserve">                </w:t>
      </w:r>
      <w:r>
        <w:rPr>
          <w:rFonts w:hint="eastAsia" w:ascii="宋体" w:hAnsi="宋体" w:cs="仿宋_GB2312"/>
          <w:sz w:val="24"/>
          <w:highlight w:val="none"/>
        </w:rPr>
        <w:t>职     务：</w:t>
      </w:r>
      <w:r>
        <w:rPr>
          <w:rFonts w:hint="eastAsia" w:ascii="宋体" w:hAnsi="宋体" w:cs="仿宋_GB2312"/>
          <w:sz w:val="24"/>
          <w:highlight w:val="none"/>
          <w:u w:val="single"/>
        </w:rPr>
        <w:t xml:space="preserve">                </w:t>
      </w:r>
    </w:p>
    <w:p w14:paraId="4600CA91">
      <w:pPr>
        <w:spacing w:line="360" w:lineRule="auto"/>
        <w:ind w:left="540"/>
        <w:contextualSpacing/>
        <w:rPr>
          <w:rFonts w:ascii="宋体" w:hAnsi="宋体" w:cs="仿宋_GB2312"/>
          <w:sz w:val="24"/>
          <w:highlight w:val="none"/>
        </w:rPr>
      </w:pPr>
      <w:r>
        <w:rPr>
          <w:rFonts w:hint="eastAsia" w:ascii="宋体" w:hAnsi="宋体" w:cs="仿宋_GB2312"/>
          <w:sz w:val="24"/>
          <w:highlight w:val="none"/>
        </w:rPr>
        <w:t>身份证号码：</w:t>
      </w:r>
      <w:r>
        <w:rPr>
          <w:rFonts w:hint="eastAsia" w:ascii="宋体" w:hAnsi="宋体" w:cs="仿宋_GB2312"/>
          <w:sz w:val="24"/>
          <w:highlight w:val="none"/>
          <w:u w:val="single"/>
        </w:rPr>
        <w:t xml:space="preserve">                                        </w:t>
      </w:r>
    </w:p>
    <w:p w14:paraId="19E5C52A">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系</w:t>
      </w:r>
      <w:r>
        <w:rPr>
          <w:rFonts w:hint="eastAsia" w:ascii="宋体" w:hAnsi="宋体" w:cs="仿宋_GB2312"/>
          <w:sz w:val="24"/>
          <w:highlight w:val="none"/>
          <w:u w:val="single"/>
        </w:rPr>
        <w:t>（供应商名称）</w:t>
      </w:r>
      <w:r>
        <w:rPr>
          <w:rFonts w:hint="eastAsia" w:ascii="宋体" w:hAnsi="宋体" w:cs="仿宋_GB2312"/>
          <w:sz w:val="24"/>
          <w:highlight w:val="none"/>
        </w:rPr>
        <w:t>的法定代表人。</w:t>
      </w:r>
    </w:p>
    <w:p w14:paraId="5DF29F71">
      <w:pPr>
        <w:spacing w:line="360" w:lineRule="auto"/>
        <w:ind w:left="540"/>
        <w:contextualSpacing/>
        <w:rPr>
          <w:rFonts w:ascii="宋体" w:hAnsi="宋体" w:cs="仿宋_GB2312"/>
          <w:sz w:val="24"/>
          <w:highlight w:val="none"/>
        </w:rPr>
      </w:pPr>
      <w:r>
        <w:rPr>
          <w:rFonts w:hint="eastAsia" w:ascii="宋体" w:hAnsi="宋体" w:cs="仿宋_GB2312"/>
          <w:sz w:val="24"/>
          <w:highlight w:val="none"/>
        </w:rPr>
        <w:t>特此证明。</w:t>
      </w:r>
    </w:p>
    <w:p w14:paraId="161FBF9E">
      <w:pPr>
        <w:spacing w:line="360" w:lineRule="auto"/>
        <w:ind w:left="540"/>
        <w:contextualSpacing/>
        <w:rPr>
          <w:rFonts w:ascii="宋体" w:hAnsi="宋体" w:cs="仿宋_GB2312"/>
          <w:sz w:val="24"/>
          <w:highlight w:val="none"/>
        </w:rPr>
      </w:pPr>
    </w:p>
    <w:p w14:paraId="5F2A6439">
      <w:pPr>
        <w:spacing w:line="360" w:lineRule="auto"/>
        <w:ind w:left="540"/>
        <w:contextualSpacing/>
        <w:rPr>
          <w:rFonts w:ascii="宋体" w:hAnsi="宋体" w:cs="仿宋_GB2312"/>
          <w:sz w:val="24"/>
          <w:highlight w:val="none"/>
        </w:rPr>
      </w:pPr>
    </w:p>
    <w:p w14:paraId="66529889">
      <w:pPr>
        <w:spacing w:line="360" w:lineRule="auto"/>
        <w:ind w:left="540"/>
        <w:contextualSpacing/>
        <w:rPr>
          <w:rFonts w:ascii="宋体" w:hAnsi="宋体" w:cs="仿宋_GB2312"/>
          <w:sz w:val="24"/>
          <w:highlight w:val="none"/>
        </w:rPr>
      </w:pPr>
    </w:p>
    <w:p w14:paraId="57465AD6">
      <w:pPr>
        <w:spacing w:line="360" w:lineRule="auto"/>
        <w:ind w:left="540"/>
        <w:contextualSpacing/>
        <w:rPr>
          <w:rFonts w:ascii="宋体" w:hAnsi="宋体" w:cs="仿宋_GB2312"/>
          <w:sz w:val="24"/>
          <w:highlight w:val="none"/>
        </w:rPr>
      </w:pPr>
      <w:r>
        <w:rPr>
          <w:rFonts w:hint="eastAsia" w:ascii="宋体" w:hAnsi="宋体" w:cs="仿宋_GB2312"/>
          <w:sz w:val="24"/>
          <w:highlight w:val="none"/>
        </w:rPr>
        <w:t>附件：法定代表人有效身份证正反面复印件</w:t>
      </w:r>
    </w:p>
    <w:p w14:paraId="62EFE805">
      <w:pPr>
        <w:spacing w:line="360" w:lineRule="auto"/>
        <w:ind w:left="540"/>
        <w:contextualSpacing/>
        <w:rPr>
          <w:rFonts w:ascii="宋体" w:hAnsi="宋体" w:cs="仿宋_GB2312"/>
          <w:sz w:val="24"/>
          <w:highlight w:val="none"/>
        </w:rPr>
      </w:pPr>
    </w:p>
    <w:p w14:paraId="06C8C386">
      <w:pPr>
        <w:spacing w:line="360" w:lineRule="auto"/>
        <w:ind w:left="540"/>
        <w:contextualSpacing/>
        <w:jc w:val="right"/>
        <w:rPr>
          <w:rFonts w:ascii="宋体" w:hAnsi="宋体" w:cs="仿宋_GB2312"/>
          <w:sz w:val="24"/>
          <w:highlight w:val="none"/>
        </w:rPr>
      </w:pPr>
      <w:r>
        <w:rPr>
          <w:rFonts w:hint="eastAsia" w:ascii="宋体" w:hAnsi="宋体" w:cs="仿宋_GB2312"/>
          <w:sz w:val="24"/>
          <w:highlight w:val="none"/>
        </w:rPr>
        <w:t>供应商（电子签章）：</w:t>
      </w:r>
      <w:r>
        <w:rPr>
          <w:rFonts w:hint="eastAsia" w:ascii="宋体" w:hAnsi="宋体" w:cs="仿宋_GB2312"/>
          <w:sz w:val="24"/>
          <w:highlight w:val="none"/>
          <w:u w:val="single"/>
        </w:rPr>
        <w:t xml:space="preserve">               </w:t>
      </w:r>
    </w:p>
    <w:p w14:paraId="6FD8FD69">
      <w:pPr>
        <w:spacing w:line="360" w:lineRule="auto"/>
        <w:contextualSpacing/>
        <w:jc w:val="right"/>
        <w:rPr>
          <w:rFonts w:hint="eastAsia" w:ascii="宋体" w:hAnsi="宋体" w:cs="仿宋_GB2312"/>
          <w:sz w:val="24"/>
          <w:highlight w:val="none"/>
        </w:rPr>
      </w:pPr>
      <w:r>
        <w:rPr>
          <w:rFonts w:hint="eastAsia" w:ascii="宋体" w:hAnsi="宋体" w:cs="仿宋_GB2312"/>
          <w:sz w:val="24"/>
          <w:highlight w:val="none"/>
          <w:u w:val="single"/>
        </w:rPr>
        <w:t xml:space="preserve">     </w:t>
      </w:r>
      <w:r>
        <w:rPr>
          <w:rFonts w:hint="eastAsia" w:ascii="宋体" w:hAnsi="宋体" w:cs="仿宋_GB2312"/>
          <w:sz w:val="24"/>
          <w:highlight w:val="none"/>
        </w:rPr>
        <w:t>年</w:t>
      </w:r>
      <w:r>
        <w:rPr>
          <w:rFonts w:hint="eastAsia" w:ascii="宋体" w:hAnsi="宋体" w:cs="仿宋_GB2312"/>
          <w:sz w:val="24"/>
          <w:highlight w:val="none"/>
          <w:u w:val="single"/>
        </w:rPr>
        <w:t xml:space="preserve">     </w:t>
      </w:r>
      <w:r>
        <w:rPr>
          <w:rFonts w:hint="eastAsia" w:ascii="宋体" w:hAnsi="宋体" w:cs="仿宋_GB2312"/>
          <w:sz w:val="24"/>
          <w:highlight w:val="none"/>
        </w:rPr>
        <w:t>月</w:t>
      </w:r>
      <w:r>
        <w:rPr>
          <w:rFonts w:hint="eastAsia" w:ascii="宋体" w:hAnsi="宋体" w:cs="仿宋_GB2312"/>
          <w:sz w:val="24"/>
          <w:highlight w:val="none"/>
          <w:u w:val="single"/>
        </w:rPr>
        <w:t xml:space="preserve">     </w:t>
      </w:r>
      <w:r>
        <w:rPr>
          <w:rFonts w:hint="eastAsia" w:ascii="宋体" w:hAnsi="宋体" w:cs="仿宋_GB2312"/>
          <w:sz w:val="24"/>
          <w:highlight w:val="none"/>
        </w:rPr>
        <w:t>日</w:t>
      </w:r>
    </w:p>
    <w:p w14:paraId="72A18F4A">
      <w:pPr>
        <w:spacing w:line="360" w:lineRule="auto"/>
        <w:contextualSpacing/>
        <w:jc w:val="right"/>
        <w:rPr>
          <w:rFonts w:hint="eastAsia" w:ascii="宋体" w:hAnsi="宋体" w:cs="仿宋_GB2312"/>
          <w:sz w:val="24"/>
          <w:highlight w:val="none"/>
        </w:rPr>
      </w:pPr>
    </w:p>
    <w:p w14:paraId="00C02A8C">
      <w:pPr>
        <w:spacing w:line="360" w:lineRule="auto"/>
        <w:contextualSpacing/>
        <w:jc w:val="left"/>
        <w:rPr>
          <w:rFonts w:hint="eastAsia" w:ascii="宋体" w:hAnsi="宋体" w:cs="仿宋_GB2312"/>
          <w:sz w:val="24"/>
          <w:highlight w:val="none"/>
        </w:rPr>
      </w:pPr>
    </w:p>
    <w:p w14:paraId="47AB2267">
      <w:pPr>
        <w:spacing w:line="360" w:lineRule="auto"/>
        <w:contextualSpacing/>
        <w:jc w:val="center"/>
        <w:rPr>
          <w:rFonts w:ascii="宋体" w:hAnsi="宋体" w:cs="仿宋_GB2312"/>
          <w:b/>
          <w:sz w:val="24"/>
          <w:highlight w:val="none"/>
        </w:rPr>
      </w:pPr>
    </w:p>
    <w:p w14:paraId="70255480">
      <w:pPr>
        <w:spacing w:line="360" w:lineRule="auto"/>
        <w:contextualSpacing/>
        <w:jc w:val="left"/>
        <w:rPr>
          <w:rFonts w:ascii="宋体" w:hAnsi="宋体" w:cs="仿宋_GB2312"/>
          <w:sz w:val="24"/>
          <w:highlight w:val="none"/>
        </w:rPr>
      </w:pPr>
    </w:p>
    <w:p w14:paraId="6CCDF4D1">
      <w:pPr>
        <w:spacing w:line="300" w:lineRule="auto"/>
        <w:jc w:val="left"/>
        <w:rPr>
          <w:rFonts w:ascii="宋体" w:hAnsi="宋体"/>
          <w:b/>
          <w:szCs w:val="21"/>
          <w:highlight w:val="none"/>
        </w:rPr>
      </w:pPr>
    </w:p>
    <w:p w14:paraId="7D726968">
      <w:pPr>
        <w:spacing w:line="5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r>
        <w:rPr>
          <w:rFonts w:ascii="方正小标宋简体" w:hAnsi="方正小标宋简体" w:eastAsia="方正小标宋简体" w:cs="方正小标宋简体"/>
          <w:sz w:val="44"/>
          <w:szCs w:val="44"/>
          <w:highlight w:val="none"/>
        </w:rPr>
        <w:t xml:space="preserve"> </w:t>
      </w:r>
    </w:p>
    <w:p w14:paraId="14C6D628">
      <w:pPr>
        <w:spacing w:line="520" w:lineRule="exact"/>
        <w:jc w:val="center"/>
        <w:rPr>
          <w:rFonts w:ascii="方正小标宋简体" w:hAnsi="方正小标宋简体" w:eastAsia="方正小标宋简体" w:cs="方正小标宋简体"/>
          <w:sz w:val="44"/>
          <w:szCs w:val="44"/>
          <w:highlight w:val="none"/>
        </w:rPr>
      </w:pPr>
      <w:bookmarkStart w:id="86" w:name="_Hlk65853643"/>
      <w:r>
        <w:rPr>
          <w:rFonts w:hint="eastAsia" w:ascii="方正小标宋简体" w:hAnsi="方正小标宋简体" w:eastAsia="方正小标宋简体" w:cs="方正小标宋简体"/>
          <w:sz w:val="44"/>
          <w:szCs w:val="44"/>
          <w:highlight w:val="none"/>
        </w:rPr>
        <w:t>授权委托书</w:t>
      </w:r>
    </w:p>
    <w:p w14:paraId="0C8AC197">
      <w:pPr>
        <w:spacing w:line="5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32"/>
          <w:szCs w:val="32"/>
          <w:highlight w:val="none"/>
        </w:rPr>
        <w:t>（如有委托时）</w:t>
      </w:r>
    </w:p>
    <w:p w14:paraId="15E599B3">
      <w:pPr>
        <w:spacing w:line="520" w:lineRule="exact"/>
        <w:rPr>
          <w:rFonts w:ascii="仿宋_GB2312" w:hAnsi="仿宋_GB2312" w:eastAsia="仿宋_GB2312" w:cs="仿宋_GB2312"/>
          <w:sz w:val="32"/>
          <w:szCs w:val="32"/>
          <w:highlight w:val="none"/>
        </w:rPr>
      </w:pPr>
    </w:p>
    <w:p w14:paraId="4DA08567">
      <w:pPr>
        <w:spacing w:line="360" w:lineRule="auto"/>
        <w:rPr>
          <w:rFonts w:ascii="宋体" w:hAnsi="宋体" w:cs="仿宋_GB2312"/>
          <w:sz w:val="24"/>
          <w:highlight w:val="none"/>
        </w:rPr>
      </w:pPr>
      <w:r>
        <w:rPr>
          <w:rFonts w:hint="eastAsia" w:ascii="宋体" w:hAnsi="宋体" w:cs="仿宋_GB2312"/>
          <w:sz w:val="24"/>
          <w:highlight w:val="none"/>
        </w:rPr>
        <w:t>致：</w:t>
      </w:r>
      <w:r>
        <w:rPr>
          <w:rFonts w:hint="eastAsia" w:ascii="宋体" w:hAnsi="宋体" w:cs="仿宋_GB2312"/>
          <w:sz w:val="24"/>
          <w:highlight w:val="none"/>
          <w:u w:val="single"/>
        </w:rPr>
        <w:t>（采购人名称）</w:t>
      </w:r>
      <w:r>
        <w:rPr>
          <w:rFonts w:hint="eastAsia" w:ascii="宋体" w:hAnsi="宋体" w:cs="仿宋_GB2312"/>
          <w:sz w:val="24"/>
          <w:highlight w:val="none"/>
        </w:rPr>
        <w:t>：</w:t>
      </w:r>
    </w:p>
    <w:p w14:paraId="0BABA0B3">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我</w:t>
      </w:r>
      <w:r>
        <w:rPr>
          <w:rFonts w:hint="eastAsia" w:ascii="宋体" w:hAnsi="宋体" w:cs="仿宋_GB2312"/>
          <w:sz w:val="24"/>
          <w:highlight w:val="none"/>
          <w:u w:val="single"/>
        </w:rPr>
        <w:t xml:space="preserve">  （姓名）  </w:t>
      </w:r>
      <w:r>
        <w:rPr>
          <w:rFonts w:hint="eastAsia" w:ascii="宋体" w:hAnsi="宋体" w:cs="仿宋_GB2312"/>
          <w:sz w:val="24"/>
          <w:highlight w:val="none"/>
        </w:rPr>
        <w:t>系</w:t>
      </w:r>
      <w:r>
        <w:rPr>
          <w:rFonts w:hint="eastAsia" w:ascii="宋体" w:hAnsi="宋体" w:cs="仿宋_GB2312"/>
          <w:sz w:val="24"/>
          <w:highlight w:val="none"/>
          <w:u w:val="single"/>
        </w:rPr>
        <w:t xml:space="preserve">  （供应商名称）  </w:t>
      </w:r>
      <w:r>
        <w:rPr>
          <w:rFonts w:hint="eastAsia" w:ascii="宋体" w:hAnsi="宋体" w:cs="仿宋_GB2312"/>
          <w:sz w:val="24"/>
          <w:highlight w:val="none"/>
        </w:rPr>
        <w:t>的（</w:t>
      </w:r>
      <w:r>
        <w:rPr>
          <w:rFonts w:hint="eastAsia" w:ascii="宋体" w:hAnsi="宋体" w:cs="仿宋_GB2312"/>
          <w:sz w:val="24"/>
          <w:highlight w:val="none"/>
          <w:u w:val="single"/>
        </w:rPr>
        <w:sym w:font="Wingdings 2" w:char="00A3"/>
      </w:r>
      <w:r>
        <w:rPr>
          <w:rFonts w:hint="eastAsia" w:ascii="宋体" w:hAnsi="宋体" w:cs="仿宋_GB2312"/>
          <w:sz w:val="24"/>
          <w:highlight w:val="none"/>
          <w:u w:val="single"/>
        </w:rPr>
        <w:t>法定代表人/□负责人</w:t>
      </w:r>
      <w:r>
        <w:rPr>
          <w:rFonts w:hint="eastAsia" w:ascii="宋体" w:hAnsi="宋体" w:cs="仿宋_GB2312"/>
          <w:sz w:val="24"/>
          <w:highlight w:val="none"/>
        </w:rPr>
        <w:t>），现授权</w:t>
      </w:r>
      <w:r>
        <w:rPr>
          <w:rFonts w:hint="eastAsia" w:ascii="宋体" w:hAnsi="宋体" w:cs="仿宋_GB2312"/>
          <w:sz w:val="24"/>
          <w:highlight w:val="none"/>
          <w:u w:val="single"/>
        </w:rPr>
        <w:t xml:space="preserve"> （姓名） </w:t>
      </w:r>
      <w:r>
        <w:rPr>
          <w:rFonts w:hint="eastAsia" w:ascii="宋体" w:hAnsi="宋体" w:cs="仿宋_GB2312"/>
          <w:sz w:val="24"/>
          <w:highlight w:val="none"/>
        </w:rPr>
        <w:t>以我方的名义参加</w:t>
      </w:r>
      <w:r>
        <w:rPr>
          <w:rFonts w:hint="eastAsia" w:ascii="宋体" w:hAnsi="宋体" w:cs="仿宋_GB2312"/>
          <w:sz w:val="24"/>
          <w:highlight w:val="none"/>
          <w:u w:val="single"/>
        </w:rPr>
        <w:t xml:space="preserve">              </w:t>
      </w:r>
      <w:r>
        <w:rPr>
          <w:rFonts w:hint="eastAsia" w:ascii="宋体" w:hAnsi="宋体" w:cs="仿宋_GB2312"/>
          <w:sz w:val="24"/>
          <w:highlight w:val="none"/>
        </w:rPr>
        <w:t>项目的竞标活动，并代表我方全权办理针对上述项目的所有采购程序和环节的具体事务和签署相关文件。</w:t>
      </w:r>
    </w:p>
    <w:p w14:paraId="0588D7B6">
      <w:pPr>
        <w:spacing w:line="360" w:lineRule="auto"/>
        <w:rPr>
          <w:rFonts w:ascii="宋体" w:hAnsi="宋体" w:cs="仿宋_GB2312"/>
          <w:sz w:val="24"/>
          <w:highlight w:val="none"/>
        </w:rPr>
      </w:pPr>
      <w:r>
        <w:rPr>
          <w:rFonts w:hint="eastAsia" w:ascii="宋体" w:hAnsi="宋体" w:cs="仿宋_GB2312"/>
          <w:sz w:val="24"/>
          <w:highlight w:val="none"/>
        </w:rPr>
        <w:t xml:space="preserve">    我方对委托代理人的签字</w:t>
      </w:r>
      <w:r>
        <w:rPr>
          <w:rFonts w:hint="eastAsia" w:ascii="宋体" w:hAnsi="宋体"/>
          <w:sz w:val="24"/>
          <w:highlight w:val="none"/>
        </w:rPr>
        <w:t>或者电子签名</w:t>
      </w:r>
      <w:r>
        <w:rPr>
          <w:rFonts w:hint="eastAsia" w:ascii="宋体" w:hAnsi="宋体" w:cs="仿宋_GB2312"/>
          <w:sz w:val="24"/>
          <w:highlight w:val="none"/>
        </w:rPr>
        <w:t>事项负全部责任。</w:t>
      </w:r>
    </w:p>
    <w:p w14:paraId="523C205A">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本授权书自签署之日起生效，在撤销授权的书面通知以前，本授权书一直有效。委托代理人在授权书有效期内签署的所有文件不因授权的撤销而失效。</w:t>
      </w:r>
    </w:p>
    <w:p w14:paraId="6E3435E8">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委托代理人无转委托权，特此委托。</w:t>
      </w:r>
    </w:p>
    <w:p w14:paraId="51A0222A">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附：法定代表人身份证明书及委托代理人有效身份证正反面复印件</w:t>
      </w:r>
    </w:p>
    <w:p w14:paraId="21CE5A87">
      <w:pPr>
        <w:spacing w:line="360" w:lineRule="auto"/>
        <w:rPr>
          <w:rFonts w:ascii="宋体" w:hAnsi="宋体" w:cs="仿宋_GB2312"/>
          <w:sz w:val="24"/>
          <w:highlight w:val="none"/>
        </w:rPr>
      </w:pPr>
    </w:p>
    <w:p w14:paraId="673599F4">
      <w:pPr>
        <w:spacing w:line="360" w:lineRule="auto"/>
        <w:contextualSpacing/>
        <w:rPr>
          <w:rFonts w:ascii="宋体" w:hAnsi="宋体" w:cs="仿宋_GB2312"/>
          <w:sz w:val="24"/>
          <w:highlight w:val="none"/>
        </w:rPr>
      </w:pPr>
      <w:r>
        <w:rPr>
          <w:rFonts w:hint="eastAsia" w:ascii="宋体" w:hAnsi="宋体" w:cs="仿宋_GB2312"/>
          <w:sz w:val="24"/>
          <w:highlight w:val="none"/>
        </w:rPr>
        <w:t>委托代理人（</w:t>
      </w:r>
      <w:r>
        <w:rPr>
          <w:rFonts w:hint="eastAsia" w:ascii="宋体" w:hAnsi="宋体"/>
          <w:sz w:val="24"/>
          <w:highlight w:val="none"/>
        </w:rPr>
        <w:t>签字或者电子签名</w:t>
      </w:r>
      <w:r>
        <w:rPr>
          <w:rFonts w:hint="eastAsia" w:ascii="宋体" w:hAnsi="宋体" w:cs="仿宋_GB2312"/>
          <w:sz w:val="24"/>
          <w:highlight w:val="none"/>
        </w:rPr>
        <w:t xml:space="preserve">）：     法定代表人（签字或者盖章或者电子签名）：                    </w:t>
      </w:r>
    </w:p>
    <w:p w14:paraId="62396E9B">
      <w:pPr>
        <w:spacing w:line="360" w:lineRule="auto"/>
        <w:contextualSpacing/>
        <w:rPr>
          <w:rFonts w:ascii="宋体" w:hAnsi="宋体" w:cs="仿宋_GB2312"/>
          <w:sz w:val="24"/>
          <w:highlight w:val="none"/>
        </w:rPr>
      </w:pPr>
      <w:r>
        <w:rPr>
          <w:rFonts w:hint="eastAsia" w:ascii="宋体" w:hAnsi="宋体" w:cs="仿宋_GB2312"/>
          <w:sz w:val="24"/>
          <w:highlight w:val="none"/>
        </w:rPr>
        <w:t xml:space="preserve">委托代理人身份证号码：                              </w:t>
      </w:r>
    </w:p>
    <w:p w14:paraId="1599DE41">
      <w:pPr>
        <w:spacing w:line="360" w:lineRule="auto"/>
        <w:contextualSpacing/>
        <w:rPr>
          <w:rFonts w:ascii="宋体" w:hAnsi="宋体" w:cs="仿宋_GB2312"/>
          <w:sz w:val="24"/>
          <w:highlight w:val="none"/>
        </w:rPr>
      </w:pPr>
      <w:r>
        <w:rPr>
          <w:rFonts w:hint="eastAsia" w:ascii="宋体" w:hAnsi="宋体" w:cs="仿宋_GB2312"/>
          <w:sz w:val="24"/>
          <w:highlight w:val="none"/>
        </w:rPr>
        <w:t xml:space="preserve">                                </w:t>
      </w:r>
    </w:p>
    <w:p w14:paraId="48D694E7">
      <w:pPr>
        <w:spacing w:line="360" w:lineRule="auto"/>
        <w:rPr>
          <w:rFonts w:ascii="宋体" w:hAnsi="宋体" w:cs="仿宋_GB2312"/>
          <w:sz w:val="24"/>
          <w:highlight w:val="none"/>
        </w:rPr>
      </w:pPr>
      <w:r>
        <w:rPr>
          <w:rFonts w:hint="eastAsia" w:ascii="宋体" w:hAnsi="宋体" w:cs="仿宋_GB2312"/>
          <w:sz w:val="24"/>
          <w:highlight w:val="none"/>
        </w:rPr>
        <w:t xml:space="preserve">                         供应商（电子签章）：                      </w:t>
      </w:r>
    </w:p>
    <w:p w14:paraId="4D2DDB16">
      <w:pPr>
        <w:spacing w:line="360" w:lineRule="auto"/>
        <w:rPr>
          <w:rFonts w:ascii="宋体" w:hAnsi="宋体" w:cs="仿宋_GB2312"/>
          <w:sz w:val="24"/>
          <w:highlight w:val="none"/>
        </w:rPr>
      </w:pPr>
      <w:r>
        <w:rPr>
          <w:rFonts w:hint="eastAsia" w:ascii="宋体" w:hAnsi="宋体" w:cs="仿宋_GB2312"/>
          <w:sz w:val="24"/>
          <w:highlight w:val="none"/>
        </w:rPr>
        <w:t xml:space="preserve">                                         年    月    日</w:t>
      </w:r>
    </w:p>
    <w:p w14:paraId="634A9D51">
      <w:pPr>
        <w:spacing w:line="360" w:lineRule="auto"/>
        <w:rPr>
          <w:rFonts w:ascii="宋体" w:hAnsi="宋体" w:cs="仿宋_GB2312"/>
          <w:sz w:val="24"/>
          <w:highlight w:val="none"/>
        </w:rPr>
      </w:pPr>
    </w:p>
    <w:p w14:paraId="3BAE9812">
      <w:pPr>
        <w:spacing w:line="360" w:lineRule="auto"/>
        <w:rPr>
          <w:rFonts w:ascii="宋体" w:hAnsi="宋体" w:cs="仿宋_GB2312"/>
          <w:sz w:val="24"/>
          <w:highlight w:val="none"/>
        </w:rPr>
      </w:pPr>
      <w:r>
        <w:rPr>
          <w:rFonts w:hint="eastAsia" w:ascii="宋体" w:hAnsi="宋体" w:cs="仿宋_GB2312"/>
          <w:sz w:val="24"/>
          <w:highlight w:val="none"/>
        </w:rPr>
        <w:t>注：1. 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，委托代理人必须在授权委托书上签字或者电子签名，</w:t>
      </w:r>
      <w:r>
        <w:rPr>
          <w:rFonts w:hint="eastAsia" w:ascii="宋体" w:hAnsi="宋体" w:cs="仿宋_GB2312"/>
          <w:b/>
          <w:sz w:val="24"/>
          <w:highlight w:val="none"/>
        </w:rPr>
        <w:t>否则其响应文件按无效响应处理。</w:t>
      </w:r>
    </w:p>
    <w:p w14:paraId="71D48DDF">
      <w:pPr>
        <w:spacing w:line="360" w:lineRule="auto"/>
        <w:ind w:firstLine="480" w:firstLineChars="200"/>
        <w:jc w:val="left"/>
        <w:rPr>
          <w:rFonts w:ascii="宋体" w:hAnsi="宋体" w:cs="仿宋_GB2312"/>
          <w:sz w:val="24"/>
          <w:highlight w:val="none"/>
        </w:rPr>
      </w:pPr>
      <w:r>
        <w:rPr>
          <w:rFonts w:ascii="宋体" w:hAnsi="宋体" w:cs="仿宋_GB2312"/>
          <w:sz w:val="24"/>
          <w:highlight w:val="none"/>
        </w:rPr>
        <w:t>2.</w:t>
      </w:r>
      <w:bookmarkStart w:id="87" w:name="_Hlk65853109"/>
      <w:bookmarkStart w:id="88" w:name="_Hlk65853542"/>
      <w:r>
        <w:rPr>
          <w:rFonts w:hint="eastAsia" w:ascii="宋体" w:hAnsi="宋体" w:cs="仿宋_GB2312"/>
          <w:sz w:val="24"/>
          <w:highlight w:val="none"/>
        </w:rPr>
        <w:t>法人、其他组织竞标时“</w:t>
      </w:r>
      <w:bookmarkEnd w:id="86"/>
      <w:r>
        <w:rPr>
          <w:rFonts w:hint="eastAsia" w:ascii="宋体" w:hAnsi="宋体" w:cs="仿宋_GB2312"/>
          <w:sz w:val="24"/>
          <w:highlight w:val="none"/>
        </w:rPr>
        <w:t>我方”是指“我单位”。</w:t>
      </w:r>
    </w:p>
    <w:bookmarkEnd w:id="87"/>
    <w:p w14:paraId="19D43AB7">
      <w:pPr>
        <w:spacing w:line="360" w:lineRule="auto"/>
        <w:ind w:firstLine="420" w:firstLineChars="200"/>
        <w:jc w:val="left"/>
        <w:rPr>
          <w:rFonts w:ascii="仿宋_GB2312" w:hAnsi="仿宋_GB2312" w:eastAsia="仿宋_GB2312" w:cs="仿宋_GB2312"/>
          <w:szCs w:val="21"/>
          <w:highlight w:val="none"/>
        </w:rPr>
      </w:pPr>
    </w:p>
    <w:p w14:paraId="5262A914">
      <w:pPr>
        <w:spacing w:line="500" w:lineRule="exact"/>
        <w:jc w:val="center"/>
        <w:rPr>
          <w:rFonts w:ascii="方正小标宋简体" w:hAnsi="方正小标宋简体" w:eastAsia="方正小标宋简体" w:cs="方正小标宋简体"/>
          <w:bCs/>
          <w:sz w:val="44"/>
          <w:szCs w:val="44"/>
          <w:highlight w:val="none"/>
        </w:rPr>
      </w:pPr>
      <w:r>
        <w:rPr>
          <w:rFonts w:ascii="仿宋_GB2312" w:hAnsi="仿宋_GB2312" w:eastAsia="仿宋_GB2312" w:cs="仿宋_GB2312"/>
          <w:szCs w:val="21"/>
          <w:highlight w:val="none"/>
        </w:rPr>
        <w:br w:type="page"/>
      </w:r>
      <w:bookmarkEnd w:id="88"/>
      <w:r>
        <w:rPr>
          <w:rFonts w:hint="eastAsia" w:ascii="方正小标宋简体" w:hAnsi="方正小标宋简体" w:eastAsia="方正小标宋简体" w:cs="方正小标宋简体"/>
          <w:bCs/>
          <w:sz w:val="44"/>
          <w:szCs w:val="44"/>
          <w:highlight w:val="none"/>
        </w:rPr>
        <w:t>商务要求偏离表</w:t>
      </w:r>
    </w:p>
    <w:p w14:paraId="662E5336">
      <w:pPr>
        <w:spacing w:line="520" w:lineRule="exact"/>
        <w:rPr>
          <w:rFonts w:ascii="仿宋_GB2312" w:hAnsi="仿宋_GB2312" w:eastAsia="仿宋_GB2312" w:cs="仿宋_GB2312"/>
          <w:sz w:val="32"/>
          <w:szCs w:val="32"/>
          <w:highlight w:val="none"/>
        </w:rPr>
      </w:pPr>
    </w:p>
    <w:p w14:paraId="2CADDAB2">
      <w:pPr>
        <w:spacing w:line="360" w:lineRule="auto"/>
        <w:contextualSpacing/>
        <w:rPr>
          <w:rFonts w:ascii="宋体" w:hAnsi="宋体" w:cs="仿宋_GB2312"/>
          <w:sz w:val="24"/>
          <w:highlight w:val="none"/>
          <w:u w:val="single"/>
        </w:rPr>
      </w:pPr>
      <w:r>
        <w:rPr>
          <w:rFonts w:hint="eastAsia" w:ascii="宋体" w:hAnsi="宋体" w:cs="仿宋_GB2312"/>
          <w:sz w:val="24"/>
          <w:highlight w:val="none"/>
        </w:rPr>
        <w:t>采购项目编号：</w:t>
      </w:r>
      <w:r>
        <w:rPr>
          <w:rFonts w:hint="eastAsia" w:ascii="宋体" w:hAnsi="宋体" w:cs="仿宋_GB2312"/>
          <w:sz w:val="24"/>
          <w:highlight w:val="none"/>
          <w:u w:val="single"/>
        </w:rPr>
        <w:t xml:space="preserve">                 </w:t>
      </w:r>
    </w:p>
    <w:p w14:paraId="230BE81B">
      <w:pPr>
        <w:spacing w:line="360" w:lineRule="auto"/>
        <w:contextualSpacing/>
        <w:rPr>
          <w:rFonts w:ascii="宋体" w:hAnsi="宋体" w:cs="仿宋_GB2312"/>
          <w:sz w:val="24"/>
          <w:highlight w:val="none"/>
        </w:rPr>
      </w:pPr>
      <w:r>
        <w:rPr>
          <w:rFonts w:hint="eastAsia" w:ascii="宋体" w:hAnsi="宋体" w:cs="仿宋_GB2312"/>
          <w:sz w:val="24"/>
          <w:highlight w:val="none"/>
        </w:rPr>
        <w:t>采购项目名称：</w:t>
      </w:r>
      <w:r>
        <w:rPr>
          <w:rFonts w:hint="eastAsia" w:ascii="宋体" w:hAnsi="宋体" w:cs="仿宋_GB2312"/>
          <w:sz w:val="24"/>
          <w:highlight w:val="none"/>
          <w:u w:val="singl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CD8B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ign w:val="top"/>
          </w:tcPr>
          <w:p w14:paraId="02230995">
            <w:pPr>
              <w:jc w:val="center"/>
              <w:rPr>
                <w:rFonts w:ascii="宋体" w:hAnsi="宋体"/>
                <w:sz w:val="24"/>
                <w:highlight w:val="none"/>
              </w:rPr>
            </w:pPr>
            <w:r>
              <w:rPr>
                <w:rFonts w:hint="eastAsia" w:ascii="宋体" w:hAnsi="宋体"/>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ign w:val="top"/>
          </w:tcPr>
          <w:p w14:paraId="63B8E65F">
            <w:pPr>
              <w:jc w:val="center"/>
              <w:rPr>
                <w:rFonts w:ascii="宋体" w:hAnsi="宋体"/>
                <w:sz w:val="24"/>
                <w:highlight w:val="none"/>
              </w:rPr>
            </w:pPr>
            <w:r>
              <w:rPr>
                <w:rFonts w:hint="eastAsia" w:ascii="宋体" w:hAnsi="宋体"/>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ign w:val="top"/>
          </w:tcPr>
          <w:p w14:paraId="1ACBC315">
            <w:pPr>
              <w:jc w:val="center"/>
              <w:rPr>
                <w:rFonts w:ascii="宋体" w:hAnsi="宋体"/>
                <w:sz w:val="24"/>
                <w:highlight w:val="none"/>
              </w:rPr>
            </w:pPr>
            <w:r>
              <w:rPr>
                <w:rFonts w:hint="eastAsia" w:ascii="宋体" w:hAnsi="宋体"/>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ign w:val="top"/>
          </w:tcPr>
          <w:p w14:paraId="7D26F67D">
            <w:pPr>
              <w:jc w:val="center"/>
              <w:rPr>
                <w:rFonts w:ascii="宋体" w:hAnsi="宋体"/>
                <w:sz w:val="24"/>
                <w:highlight w:val="none"/>
              </w:rPr>
            </w:pPr>
            <w:r>
              <w:rPr>
                <w:rFonts w:hint="eastAsia" w:ascii="宋体" w:hAnsi="宋体"/>
                <w:sz w:val="24"/>
                <w:highlight w:val="none"/>
              </w:rPr>
              <w:t>偏离说明</w:t>
            </w:r>
          </w:p>
        </w:tc>
      </w:tr>
      <w:tr w14:paraId="0F8FF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799987D7">
            <w:pPr>
              <w:tabs>
                <w:tab w:val="left" w:pos="180"/>
                <w:tab w:val="left" w:pos="1620"/>
              </w:tabs>
              <w:spacing w:line="440" w:lineRule="exact"/>
              <w:jc w:val="center"/>
              <w:rPr>
                <w:rFonts w:ascii="宋体" w:hAnsi="宋体" w:cs="宋体"/>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91BB1AF">
            <w:pPr>
              <w:jc w:val="left"/>
              <w:rPr>
                <w:rFonts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14021725">
            <w:pPr>
              <w:jc w:val="center"/>
              <w:rPr>
                <w:rFonts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6EAF3B17">
            <w:pPr>
              <w:jc w:val="center"/>
              <w:rPr>
                <w:rFonts w:ascii="宋体" w:hAnsi="宋体"/>
                <w:sz w:val="24"/>
                <w:highlight w:val="none"/>
              </w:rPr>
            </w:pPr>
          </w:p>
        </w:tc>
      </w:tr>
      <w:tr w14:paraId="7EC25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7B87370C">
            <w:pPr>
              <w:tabs>
                <w:tab w:val="left" w:pos="180"/>
                <w:tab w:val="left" w:pos="1620"/>
              </w:tabs>
              <w:spacing w:line="440" w:lineRule="exact"/>
              <w:jc w:val="center"/>
              <w:rPr>
                <w:rFonts w:ascii="宋体" w:hAnsi="宋体" w:cs="宋体"/>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04A8C8B0">
            <w:pPr>
              <w:jc w:val="left"/>
              <w:rPr>
                <w:rFonts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68112DD6">
            <w:pPr>
              <w:ind w:left="43"/>
              <w:jc w:val="center"/>
              <w:rPr>
                <w:rFonts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7BDB48D6">
            <w:pPr>
              <w:ind w:left="43"/>
              <w:jc w:val="center"/>
              <w:rPr>
                <w:rFonts w:ascii="宋体" w:hAnsi="宋体"/>
                <w:sz w:val="24"/>
                <w:highlight w:val="none"/>
              </w:rPr>
            </w:pPr>
          </w:p>
        </w:tc>
      </w:tr>
      <w:tr w14:paraId="5478E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10E12696">
            <w:pPr>
              <w:tabs>
                <w:tab w:val="left" w:pos="180"/>
                <w:tab w:val="left" w:pos="1620"/>
              </w:tabs>
              <w:spacing w:line="440" w:lineRule="exact"/>
              <w:jc w:val="center"/>
              <w:rPr>
                <w:rFonts w:ascii="宋体" w:hAnsi="宋体" w:cs="宋体"/>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1A13948D">
            <w:pPr>
              <w:jc w:val="left"/>
              <w:rPr>
                <w:rFonts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26A0F5B2">
            <w:pPr>
              <w:ind w:left="43"/>
              <w:jc w:val="center"/>
              <w:rPr>
                <w:rFonts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61389F25">
            <w:pPr>
              <w:ind w:left="43"/>
              <w:jc w:val="center"/>
              <w:rPr>
                <w:rFonts w:ascii="宋体" w:hAnsi="宋体"/>
                <w:sz w:val="24"/>
                <w:highlight w:val="none"/>
              </w:rPr>
            </w:pPr>
          </w:p>
        </w:tc>
      </w:tr>
      <w:tr w14:paraId="3116A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531A7265">
            <w:pPr>
              <w:tabs>
                <w:tab w:val="left" w:pos="180"/>
                <w:tab w:val="left" w:pos="1620"/>
              </w:tabs>
              <w:spacing w:line="440" w:lineRule="exact"/>
              <w:jc w:val="center"/>
              <w:rPr>
                <w:rFonts w:ascii="宋体" w:hAnsi="宋体" w:cs="宋体"/>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6A36B29E">
            <w:pPr>
              <w:jc w:val="left"/>
              <w:rPr>
                <w:rFonts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18D3A566">
            <w:pPr>
              <w:ind w:left="43"/>
              <w:jc w:val="center"/>
              <w:rPr>
                <w:rFonts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23762019">
            <w:pPr>
              <w:ind w:left="43"/>
              <w:jc w:val="center"/>
              <w:rPr>
                <w:rFonts w:ascii="宋体" w:hAnsi="宋体"/>
                <w:sz w:val="24"/>
                <w:highlight w:val="none"/>
              </w:rPr>
            </w:pPr>
          </w:p>
        </w:tc>
      </w:tr>
      <w:tr w14:paraId="40306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ign w:val="top"/>
          </w:tcPr>
          <w:p w14:paraId="40F2E43D">
            <w:pPr>
              <w:jc w:val="center"/>
              <w:rPr>
                <w:rFonts w:ascii="宋体" w:hAnsi="宋体"/>
                <w:sz w:val="24"/>
                <w:highlight w:val="none"/>
              </w:rPr>
            </w:pPr>
            <w:r>
              <w:rPr>
                <w:rFonts w:hint="eastAsia" w:ascii="宋体" w:hAnsi="宋体"/>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ign w:val="top"/>
          </w:tcPr>
          <w:p w14:paraId="6C188328">
            <w:pPr>
              <w:jc w:val="center"/>
              <w:rPr>
                <w:rFonts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25C8A98B">
            <w:pPr>
              <w:jc w:val="center"/>
              <w:rPr>
                <w:rFonts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46F8C71C">
            <w:pPr>
              <w:jc w:val="center"/>
              <w:rPr>
                <w:rFonts w:ascii="宋体" w:hAnsi="宋体"/>
                <w:sz w:val="24"/>
                <w:highlight w:val="none"/>
              </w:rPr>
            </w:pPr>
          </w:p>
        </w:tc>
      </w:tr>
    </w:tbl>
    <w:p w14:paraId="33DC64F1">
      <w:pPr>
        <w:spacing w:line="360" w:lineRule="auto"/>
        <w:contextualSpacing/>
        <w:rPr>
          <w:rFonts w:ascii="宋体" w:hAnsi="宋体" w:cs="仿宋_GB2312"/>
          <w:sz w:val="24"/>
          <w:highlight w:val="none"/>
        </w:rPr>
      </w:pPr>
    </w:p>
    <w:p w14:paraId="1D0C750A">
      <w:pPr>
        <w:pStyle w:val="26"/>
        <w:spacing w:line="360" w:lineRule="auto"/>
        <w:ind w:firstLine="0" w:firstLineChars="0"/>
        <w:contextualSpacing/>
        <w:rPr>
          <w:rFonts w:ascii="宋体" w:hAnsi="宋体" w:eastAsia="宋体" w:cs="仿宋_GB2312"/>
          <w:sz w:val="24"/>
          <w:szCs w:val="24"/>
          <w:highlight w:val="none"/>
        </w:rPr>
      </w:pPr>
      <w:r>
        <w:rPr>
          <w:rFonts w:hint="eastAsia" w:ascii="宋体" w:hAnsi="宋体" w:eastAsia="宋体" w:cs="仿宋_GB2312"/>
          <w:sz w:val="24"/>
          <w:szCs w:val="24"/>
          <w:highlight w:val="none"/>
        </w:rPr>
        <w:t>注：</w:t>
      </w:r>
    </w:p>
    <w:p w14:paraId="05EB4D2E">
      <w:pPr>
        <w:pStyle w:val="26"/>
        <w:spacing w:line="360" w:lineRule="auto"/>
        <w:ind w:firstLine="0" w:firstLineChars="0"/>
        <w:contextualSpacing/>
        <w:rPr>
          <w:rFonts w:ascii="宋体" w:hAnsi="宋体" w:eastAsia="宋体" w:cs="仿宋_GB2312"/>
          <w:sz w:val="24"/>
          <w:szCs w:val="24"/>
          <w:highlight w:val="none"/>
        </w:rPr>
      </w:pPr>
      <w:r>
        <w:rPr>
          <w:rFonts w:hint="eastAsia" w:ascii="宋体" w:hAnsi="宋体" w:eastAsia="宋体" w:cs="仿宋_GB2312"/>
          <w:sz w:val="24"/>
          <w:szCs w:val="24"/>
          <w:highlight w:val="none"/>
        </w:rPr>
        <w:t>1. 说明：应对照磋商文件“第三章 采购需求”中的商务要求逐条作出明确响应，并作出偏离说明。</w:t>
      </w:r>
    </w:p>
    <w:p w14:paraId="129F2F87">
      <w:pPr>
        <w:pStyle w:val="26"/>
        <w:spacing w:line="360" w:lineRule="auto"/>
        <w:ind w:firstLine="0" w:firstLineChars="0"/>
        <w:contextualSpacing/>
        <w:rPr>
          <w:rFonts w:ascii="宋体" w:hAnsi="宋体" w:eastAsia="宋体" w:cs="仿宋_GB2312"/>
          <w:sz w:val="24"/>
          <w:szCs w:val="24"/>
          <w:highlight w:val="none"/>
        </w:rPr>
      </w:pPr>
      <w:r>
        <w:rPr>
          <w:rFonts w:hint="eastAsia" w:ascii="宋体" w:hAnsi="宋体" w:eastAsia="宋体" w:cs="仿宋_GB2312"/>
          <w:sz w:val="24"/>
          <w:szCs w:val="24"/>
          <w:highlight w:val="none"/>
        </w:rPr>
        <w:t>2.供应商应根据自身的承诺，对照磋商文件要求，在“偏离说明”中注明“正偏离”、“负偏离”或者“无偏离”。既不属于“正偏离”也不属于“负偏离”即为“无偏离”。</w:t>
      </w:r>
    </w:p>
    <w:p w14:paraId="0CF861A7">
      <w:pPr>
        <w:spacing w:line="360" w:lineRule="auto"/>
        <w:ind w:right="-817" w:rightChars="-389"/>
        <w:contextualSpacing/>
        <w:rPr>
          <w:rFonts w:ascii="宋体" w:hAnsi="宋体" w:cs="仿宋_GB2312"/>
          <w:sz w:val="24"/>
          <w:highlight w:val="none"/>
        </w:rPr>
      </w:pPr>
    </w:p>
    <w:p w14:paraId="6F13575A">
      <w:pPr>
        <w:spacing w:line="360" w:lineRule="auto"/>
        <w:ind w:right="-817" w:rightChars="-389"/>
        <w:contextualSpacing/>
        <w:jc w:val="center"/>
        <w:rPr>
          <w:rFonts w:ascii="宋体" w:hAnsi="宋体" w:cs="仿宋_GB2312"/>
          <w:sz w:val="24"/>
          <w:highlight w:val="none"/>
        </w:rPr>
      </w:pPr>
      <w:r>
        <w:rPr>
          <w:rFonts w:hint="eastAsia" w:ascii="宋体" w:hAnsi="宋体" w:cs="仿宋_GB2312"/>
          <w:sz w:val="24"/>
          <w:highlight w:val="none"/>
        </w:rPr>
        <w:t>法定代表人或者委托代理人（签字或者电子签名）：</w:t>
      </w:r>
    </w:p>
    <w:p w14:paraId="1F1C0E4E">
      <w:pPr>
        <w:spacing w:line="360" w:lineRule="auto"/>
        <w:ind w:right="-817" w:rightChars="-389" w:firstLine="2640" w:firstLineChars="1100"/>
        <w:contextualSpacing/>
        <w:rPr>
          <w:rFonts w:ascii="宋体" w:hAnsi="宋体" w:cs="仿宋_GB2312"/>
          <w:sz w:val="24"/>
          <w:highlight w:val="none"/>
        </w:rPr>
      </w:pPr>
      <w:r>
        <w:rPr>
          <w:rFonts w:hint="eastAsia" w:ascii="宋体" w:hAnsi="宋体" w:cs="仿宋_GB2312"/>
          <w:sz w:val="24"/>
          <w:highlight w:val="none"/>
        </w:rPr>
        <w:t xml:space="preserve">供应商（电子签章）：      </w:t>
      </w:r>
    </w:p>
    <w:p w14:paraId="352775D9">
      <w:pPr>
        <w:spacing w:line="360" w:lineRule="auto"/>
        <w:ind w:right="-817" w:rightChars="-389" w:firstLine="4080" w:firstLineChars="1700"/>
        <w:contextualSpacing/>
        <w:rPr>
          <w:rFonts w:ascii="宋体" w:hAnsi="宋体" w:cs="仿宋_GB2312"/>
          <w:sz w:val="24"/>
          <w:highlight w:val="none"/>
        </w:rPr>
      </w:pPr>
      <w:r>
        <w:rPr>
          <w:rFonts w:hint="eastAsia" w:ascii="宋体" w:hAnsi="宋体" w:cs="仿宋_GB2312"/>
          <w:sz w:val="24"/>
          <w:highlight w:val="none"/>
        </w:rPr>
        <w:t>日期：   年   月   日</w:t>
      </w:r>
    </w:p>
    <w:p w14:paraId="318AE883">
      <w:pPr>
        <w:spacing w:after="50"/>
        <w:ind w:left="142"/>
        <w:jc w:val="left"/>
        <w:rPr>
          <w:rFonts w:ascii="宋体" w:hAnsi="宋体"/>
          <w:b/>
          <w:sz w:val="24"/>
          <w:highlight w:val="none"/>
        </w:rPr>
      </w:pPr>
      <w:r>
        <w:rPr>
          <w:rFonts w:ascii="宋体" w:hAnsi="宋体" w:cs="仿宋_GB2312"/>
          <w:sz w:val="24"/>
          <w:highlight w:val="none"/>
        </w:rPr>
        <w:br w:type="page"/>
      </w:r>
      <w:r>
        <w:rPr>
          <w:rFonts w:hint="eastAsia" w:ascii="宋体" w:hAnsi="宋体"/>
          <w:b/>
          <w:sz w:val="24"/>
          <w:highlight w:val="none"/>
        </w:rPr>
        <w:t>项目实施人员一览表格式</w:t>
      </w:r>
    </w:p>
    <w:p w14:paraId="7C396943">
      <w:pPr>
        <w:spacing w:after="50"/>
        <w:ind w:left="142"/>
        <w:jc w:val="left"/>
        <w:rPr>
          <w:rFonts w:ascii="宋体" w:hAnsi="宋体"/>
          <w:b/>
          <w:sz w:val="24"/>
          <w:highlight w:val="none"/>
        </w:rPr>
      </w:pPr>
    </w:p>
    <w:p w14:paraId="23A3DCAC">
      <w:pPr>
        <w:spacing w:line="360" w:lineRule="auto"/>
        <w:ind w:left="142"/>
        <w:contextualSpacing/>
        <w:jc w:val="center"/>
        <w:rPr>
          <w:rFonts w:ascii="宋体" w:hAnsi="宋体"/>
          <w:b/>
          <w:sz w:val="32"/>
          <w:szCs w:val="32"/>
          <w:highlight w:val="none"/>
        </w:rPr>
      </w:pPr>
      <w:r>
        <w:rPr>
          <w:rFonts w:hint="eastAsia" w:ascii="宋体" w:hAnsi="宋体"/>
          <w:b/>
          <w:sz w:val="32"/>
          <w:szCs w:val="32"/>
          <w:highlight w:val="none"/>
        </w:rPr>
        <w:t>项目实施人员一览表</w:t>
      </w:r>
    </w:p>
    <w:p w14:paraId="070D65CF">
      <w:pPr>
        <w:pStyle w:val="30"/>
        <w:spacing w:line="360" w:lineRule="auto"/>
        <w:contextualSpacing/>
        <w:rPr>
          <w:sz w:val="24"/>
          <w:szCs w:val="24"/>
          <w:highlight w:val="none"/>
        </w:rPr>
      </w:pPr>
      <w:r>
        <w:rPr>
          <w:rFonts w:hint="eastAsia"/>
          <w:sz w:val="24"/>
          <w:szCs w:val="24"/>
          <w:highlight w:val="none"/>
        </w:rPr>
        <w:t>所竞分标：</w:t>
      </w:r>
      <w:r>
        <w:rPr>
          <w:rFonts w:hint="eastAsia"/>
          <w:sz w:val="24"/>
          <w:szCs w:val="24"/>
          <w:highlight w:val="none"/>
          <w:u w:val="single"/>
        </w:rPr>
        <w:t xml:space="preserve">     </w:t>
      </w:r>
      <w:r>
        <w:rPr>
          <w:rFonts w:hint="eastAsia"/>
          <w:sz w:val="24"/>
          <w:szCs w:val="24"/>
          <w:highlight w:val="none"/>
        </w:rPr>
        <w:t>分标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23E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6C3BEB63">
            <w:pPr>
              <w:spacing w:line="360" w:lineRule="auto"/>
              <w:contextualSpacing/>
              <w:jc w:val="center"/>
              <w:rPr>
                <w:rFonts w:ascii="宋体" w:hAnsi="宋体"/>
                <w:sz w:val="24"/>
                <w:szCs w:val="20"/>
                <w:highlight w:val="none"/>
              </w:rPr>
            </w:pPr>
            <w:r>
              <w:rPr>
                <w:rFonts w:hint="eastAsia" w:ascii="宋体" w:hAnsi="宋体"/>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ign w:val="center"/>
          </w:tcPr>
          <w:p w14:paraId="0D4FA93F">
            <w:pPr>
              <w:spacing w:line="360" w:lineRule="auto"/>
              <w:contextualSpacing/>
              <w:jc w:val="center"/>
              <w:rPr>
                <w:rFonts w:ascii="宋体" w:hAnsi="宋体"/>
                <w:sz w:val="24"/>
                <w:szCs w:val="20"/>
                <w:highlight w:val="none"/>
              </w:rPr>
            </w:pPr>
            <w:r>
              <w:rPr>
                <w:rFonts w:hint="eastAsia" w:ascii="宋体" w:hAnsi="宋体"/>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ign w:val="center"/>
          </w:tcPr>
          <w:p w14:paraId="0EB27592">
            <w:pPr>
              <w:spacing w:line="360" w:lineRule="auto"/>
              <w:contextualSpacing/>
              <w:jc w:val="center"/>
              <w:rPr>
                <w:rFonts w:ascii="宋体" w:hAnsi="宋体"/>
                <w:sz w:val="24"/>
                <w:szCs w:val="20"/>
                <w:highlight w:val="none"/>
              </w:rPr>
            </w:pPr>
            <w:r>
              <w:rPr>
                <w:rFonts w:hint="eastAsia" w:ascii="宋体" w:hAnsi="宋体"/>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ign w:val="center"/>
          </w:tcPr>
          <w:p w14:paraId="5EFE2038">
            <w:pPr>
              <w:spacing w:line="360" w:lineRule="auto"/>
              <w:contextualSpacing/>
              <w:jc w:val="center"/>
              <w:rPr>
                <w:rFonts w:ascii="宋体" w:hAnsi="宋体"/>
                <w:sz w:val="24"/>
                <w:szCs w:val="20"/>
                <w:highlight w:val="none"/>
              </w:rPr>
            </w:pPr>
            <w:r>
              <w:rPr>
                <w:rFonts w:hint="eastAsia" w:ascii="宋体" w:hAnsi="宋体"/>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ign w:val="center"/>
          </w:tcPr>
          <w:p w14:paraId="6CF6C3C5">
            <w:pPr>
              <w:spacing w:line="360" w:lineRule="auto"/>
              <w:contextualSpacing/>
              <w:jc w:val="center"/>
              <w:rPr>
                <w:rFonts w:ascii="宋体" w:hAnsi="宋体"/>
                <w:sz w:val="24"/>
                <w:szCs w:val="20"/>
                <w:highlight w:val="none"/>
              </w:rPr>
            </w:pPr>
            <w:r>
              <w:rPr>
                <w:rFonts w:hint="eastAsia" w:ascii="宋体" w:hAnsi="宋体"/>
                <w:sz w:val="24"/>
                <w:szCs w:val="20"/>
                <w:highlight w:val="none"/>
              </w:rPr>
              <w:t>参加本单位</w:t>
            </w:r>
          </w:p>
          <w:p w14:paraId="7AD4ABD6">
            <w:pPr>
              <w:spacing w:line="360" w:lineRule="auto"/>
              <w:contextualSpacing/>
              <w:jc w:val="center"/>
              <w:rPr>
                <w:rFonts w:ascii="宋体" w:hAnsi="宋体"/>
                <w:sz w:val="24"/>
                <w:szCs w:val="20"/>
                <w:highlight w:val="none"/>
              </w:rPr>
            </w:pPr>
            <w:r>
              <w:rPr>
                <w:rFonts w:hint="eastAsia" w:ascii="宋体" w:hAnsi="宋体"/>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ign w:val="center"/>
          </w:tcPr>
          <w:p w14:paraId="6422AF37">
            <w:pPr>
              <w:spacing w:line="360" w:lineRule="auto"/>
              <w:contextualSpacing/>
              <w:jc w:val="center"/>
              <w:rPr>
                <w:rFonts w:ascii="宋体" w:hAnsi="宋体"/>
                <w:sz w:val="24"/>
                <w:szCs w:val="20"/>
                <w:highlight w:val="none"/>
              </w:rPr>
            </w:pPr>
            <w:r>
              <w:rPr>
                <w:rFonts w:hint="eastAsia" w:ascii="宋体" w:hAnsi="宋体"/>
                <w:sz w:val="24"/>
                <w:szCs w:val="20"/>
                <w:highlight w:val="none"/>
              </w:rPr>
              <w:t>劳动合同编号</w:t>
            </w:r>
          </w:p>
        </w:tc>
      </w:tr>
      <w:tr w14:paraId="1CEA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043834ED">
            <w:pPr>
              <w:spacing w:line="360" w:lineRule="auto"/>
              <w:contextualSpacing/>
              <w:jc w:val="center"/>
              <w:rPr>
                <w:rFonts w:ascii="宋体" w:hAnsi="宋体"/>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B6009CB">
            <w:pPr>
              <w:spacing w:line="360" w:lineRule="auto"/>
              <w:contextualSpacing/>
              <w:jc w:val="center"/>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3E07CD4">
            <w:pPr>
              <w:spacing w:line="360" w:lineRule="auto"/>
              <w:contextualSpacing/>
              <w:jc w:val="center"/>
              <w:rPr>
                <w:rFonts w:ascii="宋体" w:hAnsi="宋体"/>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28A792B2">
            <w:pPr>
              <w:spacing w:line="360" w:lineRule="auto"/>
              <w:contextualSpacing/>
              <w:jc w:val="center"/>
              <w:rPr>
                <w:rFonts w:ascii="宋体" w:hAnsi="宋体"/>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334DB4FF">
            <w:pPr>
              <w:spacing w:line="360" w:lineRule="auto"/>
              <w:contextualSpacing/>
              <w:jc w:val="center"/>
              <w:rPr>
                <w:rFonts w:ascii="宋体" w:hAnsi="宋体"/>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4F8D9ED6">
            <w:pPr>
              <w:spacing w:line="360" w:lineRule="auto"/>
              <w:contextualSpacing/>
              <w:jc w:val="center"/>
              <w:rPr>
                <w:rFonts w:ascii="宋体" w:hAnsi="宋体"/>
                <w:sz w:val="24"/>
                <w:szCs w:val="20"/>
                <w:highlight w:val="none"/>
              </w:rPr>
            </w:pPr>
          </w:p>
        </w:tc>
      </w:tr>
      <w:tr w14:paraId="4D18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0C145E2D">
            <w:pPr>
              <w:spacing w:line="360" w:lineRule="auto"/>
              <w:contextualSpacing/>
              <w:jc w:val="center"/>
              <w:rPr>
                <w:rFonts w:ascii="宋体" w:hAnsi="宋体"/>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B78269D">
            <w:pPr>
              <w:spacing w:line="360" w:lineRule="auto"/>
              <w:contextualSpacing/>
              <w:jc w:val="center"/>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1D8A7D52">
            <w:pPr>
              <w:spacing w:line="360" w:lineRule="auto"/>
              <w:contextualSpacing/>
              <w:jc w:val="center"/>
              <w:rPr>
                <w:rFonts w:ascii="宋体" w:hAnsi="宋体"/>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241F0071">
            <w:pPr>
              <w:spacing w:line="360" w:lineRule="auto"/>
              <w:contextualSpacing/>
              <w:jc w:val="center"/>
              <w:rPr>
                <w:rFonts w:ascii="宋体" w:hAnsi="宋体"/>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1F05393C">
            <w:pPr>
              <w:spacing w:line="360" w:lineRule="auto"/>
              <w:contextualSpacing/>
              <w:jc w:val="center"/>
              <w:rPr>
                <w:rFonts w:ascii="宋体" w:hAnsi="宋体"/>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1C41DBE2">
            <w:pPr>
              <w:spacing w:line="360" w:lineRule="auto"/>
              <w:contextualSpacing/>
              <w:jc w:val="center"/>
              <w:rPr>
                <w:rFonts w:ascii="宋体" w:hAnsi="宋体"/>
                <w:sz w:val="24"/>
                <w:szCs w:val="20"/>
                <w:highlight w:val="none"/>
              </w:rPr>
            </w:pPr>
          </w:p>
        </w:tc>
      </w:tr>
      <w:tr w14:paraId="3D5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541187AE">
            <w:pPr>
              <w:spacing w:line="360" w:lineRule="auto"/>
              <w:contextualSpacing/>
              <w:jc w:val="center"/>
              <w:rPr>
                <w:rFonts w:ascii="宋体" w:hAnsi="宋体"/>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DC95985">
            <w:pPr>
              <w:spacing w:line="360" w:lineRule="auto"/>
              <w:contextualSpacing/>
              <w:jc w:val="center"/>
              <w:rPr>
                <w:rFonts w:ascii="宋体" w:hAnsi="宋体"/>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0238292">
            <w:pPr>
              <w:spacing w:line="360" w:lineRule="auto"/>
              <w:contextualSpacing/>
              <w:jc w:val="center"/>
              <w:rPr>
                <w:rFonts w:ascii="宋体" w:hAnsi="宋体"/>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1A2479D6">
            <w:pPr>
              <w:spacing w:line="360" w:lineRule="auto"/>
              <w:contextualSpacing/>
              <w:jc w:val="center"/>
              <w:rPr>
                <w:rFonts w:ascii="宋体" w:hAnsi="宋体"/>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19FE702D">
            <w:pPr>
              <w:spacing w:line="360" w:lineRule="auto"/>
              <w:contextualSpacing/>
              <w:jc w:val="center"/>
              <w:rPr>
                <w:rFonts w:ascii="宋体" w:hAnsi="宋体"/>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5A87102F">
            <w:pPr>
              <w:spacing w:line="360" w:lineRule="auto"/>
              <w:contextualSpacing/>
              <w:jc w:val="center"/>
              <w:rPr>
                <w:rFonts w:ascii="宋体" w:hAnsi="宋体"/>
                <w:sz w:val="24"/>
                <w:szCs w:val="20"/>
                <w:highlight w:val="none"/>
              </w:rPr>
            </w:pPr>
          </w:p>
        </w:tc>
      </w:tr>
    </w:tbl>
    <w:p w14:paraId="1C1489CB">
      <w:pPr>
        <w:spacing w:line="360" w:lineRule="auto"/>
        <w:contextualSpacing/>
        <w:jc w:val="left"/>
        <w:rPr>
          <w:rFonts w:ascii="宋体" w:hAnsi="宋体"/>
          <w:sz w:val="24"/>
          <w:szCs w:val="20"/>
          <w:highlight w:val="none"/>
        </w:rPr>
      </w:pPr>
      <w:r>
        <w:rPr>
          <w:rFonts w:hint="eastAsia" w:ascii="宋体" w:hAnsi="宋体"/>
          <w:sz w:val="24"/>
          <w:szCs w:val="20"/>
          <w:highlight w:val="none"/>
        </w:rPr>
        <w:t>注：</w:t>
      </w:r>
    </w:p>
    <w:p w14:paraId="7AA86072">
      <w:pPr>
        <w:spacing w:line="360" w:lineRule="auto"/>
        <w:contextualSpacing/>
        <w:jc w:val="left"/>
        <w:rPr>
          <w:rFonts w:ascii="宋体" w:hAnsi="宋体"/>
          <w:sz w:val="24"/>
          <w:szCs w:val="20"/>
          <w:highlight w:val="none"/>
        </w:rPr>
      </w:pPr>
      <w:r>
        <w:rPr>
          <w:rFonts w:hint="eastAsia" w:ascii="宋体" w:hAnsi="宋体"/>
          <w:sz w:val="24"/>
          <w:szCs w:val="20"/>
          <w:highlight w:val="none"/>
        </w:rPr>
        <w:t>1</w:t>
      </w:r>
      <w:r>
        <w:rPr>
          <w:rFonts w:ascii="宋体" w:hAnsi="宋体"/>
          <w:sz w:val="24"/>
          <w:szCs w:val="20"/>
          <w:highlight w:val="none"/>
        </w:rPr>
        <w:t>.</w:t>
      </w:r>
      <w:r>
        <w:rPr>
          <w:rFonts w:hint="eastAsia" w:ascii="宋体" w:hAnsi="宋体"/>
          <w:sz w:val="24"/>
          <w:szCs w:val="20"/>
          <w:highlight w:val="none"/>
        </w:rPr>
        <w:t>在填写时，如本表格不适合供应商的实际情况，可根据本表格式自行制表填写。</w:t>
      </w:r>
    </w:p>
    <w:p w14:paraId="1DC26A3E">
      <w:pPr>
        <w:spacing w:line="360" w:lineRule="auto"/>
        <w:contextualSpacing/>
        <w:jc w:val="left"/>
        <w:rPr>
          <w:rFonts w:ascii="宋体" w:hAnsi="宋体"/>
          <w:sz w:val="24"/>
          <w:szCs w:val="20"/>
          <w:highlight w:val="none"/>
        </w:rPr>
      </w:pPr>
      <w:r>
        <w:rPr>
          <w:rFonts w:ascii="宋体" w:hAnsi="宋体"/>
          <w:sz w:val="24"/>
          <w:szCs w:val="20"/>
          <w:highlight w:val="none"/>
        </w:rPr>
        <w:t>2.</w:t>
      </w:r>
      <w:r>
        <w:rPr>
          <w:rFonts w:hint="eastAsia" w:ascii="宋体" w:hAnsi="宋体"/>
          <w:sz w:val="24"/>
          <w:szCs w:val="20"/>
          <w:highlight w:val="none"/>
        </w:rPr>
        <w:t>供应商应当附本表所列证书的复印件并加盖供应商电子签章。</w:t>
      </w:r>
    </w:p>
    <w:p w14:paraId="33FAC3AE">
      <w:pPr>
        <w:spacing w:line="360" w:lineRule="auto"/>
        <w:contextualSpacing/>
        <w:rPr>
          <w:rFonts w:ascii="宋体" w:hAnsi="宋体"/>
          <w:spacing w:val="20"/>
          <w:sz w:val="24"/>
          <w:szCs w:val="20"/>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签字或电子签名：</w:t>
      </w:r>
      <w:r>
        <w:rPr>
          <w:rFonts w:hint="eastAsia" w:ascii="宋体" w:hAnsi="宋体"/>
          <w:spacing w:val="20"/>
          <w:sz w:val="24"/>
          <w:highlight w:val="none"/>
          <w:u w:val="single"/>
        </w:rPr>
        <w:t xml:space="preserve">        </w:t>
      </w:r>
    </w:p>
    <w:p w14:paraId="33992292">
      <w:pPr>
        <w:spacing w:line="360" w:lineRule="auto"/>
        <w:contextualSpacing/>
        <w:jc w:val="left"/>
        <w:rPr>
          <w:rFonts w:ascii="宋体" w:hAnsi="宋体"/>
          <w:sz w:val="24"/>
          <w:szCs w:val="20"/>
          <w:highlight w:val="none"/>
        </w:rPr>
      </w:pPr>
      <w:r>
        <w:rPr>
          <w:rFonts w:hint="eastAsia" w:ascii="宋体" w:hAnsi="宋体"/>
          <w:spacing w:val="20"/>
          <w:sz w:val="24"/>
          <w:highlight w:val="none"/>
        </w:rPr>
        <w:t>供应商（电子签章）：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日 期：</w:t>
      </w:r>
      <w:r>
        <w:rPr>
          <w:rFonts w:hint="eastAsia" w:ascii="宋体" w:hAnsi="宋体"/>
          <w:spacing w:val="20"/>
          <w:sz w:val="24"/>
          <w:highlight w:val="none"/>
          <w:u w:val="single"/>
        </w:rPr>
        <w:t xml:space="preserve">         </w:t>
      </w:r>
    </w:p>
    <w:p w14:paraId="5AADAC7D">
      <w:pPr>
        <w:spacing w:before="50"/>
        <w:jc w:val="left"/>
        <w:rPr>
          <w:rFonts w:ascii="宋体" w:hAnsi="宋体"/>
          <w:sz w:val="24"/>
          <w:szCs w:val="20"/>
          <w:highlight w:val="none"/>
        </w:rPr>
      </w:pPr>
    </w:p>
    <w:p w14:paraId="33AD3B6E">
      <w:pPr>
        <w:spacing w:before="50" w:after="50" w:line="360" w:lineRule="auto"/>
        <w:ind w:right="-817" w:rightChars="-389" w:firstLine="5461" w:firstLineChars="1700"/>
        <w:rPr>
          <w:rFonts w:ascii="仿宋_GB2312" w:hAnsi="仿宋_GB2312" w:eastAsia="仿宋_GB2312" w:cs="仿宋_GB2312"/>
          <w:b/>
          <w:sz w:val="32"/>
          <w:szCs w:val="32"/>
          <w:highlight w:val="none"/>
        </w:rPr>
      </w:pPr>
    </w:p>
    <w:p w14:paraId="2D12D217">
      <w:pPr>
        <w:spacing w:after="50"/>
        <w:jc w:val="left"/>
        <w:rPr>
          <w:rFonts w:ascii="宋体" w:hAnsi="宋体"/>
          <w:b/>
          <w:bCs/>
          <w:sz w:val="24"/>
          <w:highlight w:val="none"/>
        </w:rPr>
      </w:pPr>
      <w:r>
        <w:rPr>
          <w:rFonts w:ascii="宋体" w:hAnsi="宋体"/>
          <w:b/>
          <w:bCs/>
          <w:sz w:val="24"/>
          <w:highlight w:val="none"/>
        </w:rPr>
        <w:br w:type="page"/>
      </w:r>
      <w:r>
        <w:rPr>
          <w:rFonts w:hint="eastAsia" w:ascii="方正小标宋简体" w:hAnsi="方正小标宋简体" w:eastAsia="方正小标宋简体" w:cs="方正小标宋简体"/>
          <w:bCs/>
          <w:szCs w:val="21"/>
          <w:highlight w:val="none"/>
        </w:rPr>
        <w:t>代理服务费承诺书（如本项目为采购人支付代理服务费的，无需提供）</w:t>
      </w:r>
    </w:p>
    <w:p w14:paraId="617E800E">
      <w:pPr>
        <w:spacing w:after="5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代理服务费承诺书</w:t>
      </w:r>
    </w:p>
    <w:p w14:paraId="2E1C5978">
      <w:pPr>
        <w:spacing w:after="50"/>
        <w:jc w:val="center"/>
        <w:rPr>
          <w:rFonts w:ascii="宋体" w:hAnsi="宋体"/>
          <w:b/>
          <w:sz w:val="24"/>
          <w:highlight w:val="none"/>
        </w:rPr>
      </w:pPr>
    </w:p>
    <w:p w14:paraId="0768735A">
      <w:pPr>
        <w:spacing w:line="360" w:lineRule="auto"/>
        <w:rPr>
          <w:rFonts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采购代理机构名称</w:t>
      </w:r>
      <w:r>
        <w:rPr>
          <w:rFonts w:hint="eastAsia" w:ascii="宋体" w:hAnsi="宋体"/>
          <w:sz w:val="24"/>
          <w:highlight w:val="none"/>
        </w:rPr>
        <w:t>：</w:t>
      </w:r>
    </w:p>
    <w:p w14:paraId="13C11B76">
      <w:pPr>
        <w:spacing w:line="360" w:lineRule="auto"/>
        <w:ind w:firstLine="480" w:firstLineChars="200"/>
        <w:rPr>
          <w:rFonts w:ascii="宋体" w:hAnsi="宋体"/>
          <w:sz w:val="24"/>
          <w:highlight w:val="none"/>
        </w:rPr>
      </w:pPr>
      <w:r>
        <w:rPr>
          <w:rFonts w:hint="eastAsia" w:ascii="宋体" w:hAnsi="宋体"/>
          <w:sz w:val="24"/>
          <w:highlight w:val="none"/>
        </w:rPr>
        <w:t>本单位参加了贵方组织的</w:t>
      </w:r>
      <w:r>
        <w:rPr>
          <w:rFonts w:hint="eastAsia" w:ascii="宋体" w:hAnsi="宋体"/>
          <w:sz w:val="24"/>
          <w:highlight w:val="none"/>
          <w:u w:val="single"/>
        </w:rPr>
        <w:t xml:space="preserve">  项目名称（项目编号）  </w:t>
      </w:r>
      <w:r>
        <w:rPr>
          <w:rFonts w:hint="eastAsia" w:ascii="宋体" w:hAnsi="宋体"/>
          <w:sz w:val="24"/>
          <w:highlight w:val="none"/>
        </w:rPr>
        <w:t>项目， 在此说明如下：</w:t>
      </w:r>
    </w:p>
    <w:p w14:paraId="16B06653">
      <w:pPr>
        <w:spacing w:line="360" w:lineRule="auto"/>
        <w:ind w:firstLine="360" w:firstLineChars="150"/>
        <w:rPr>
          <w:rFonts w:ascii="宋体" w:hAnsi="宋体"/>
          <w:sz w:val="24"/>
          <w:highlight w:val="none"/>
        </w:rPr>
      </w:pPr>
      <w:r>
        <w:rPr>
          <w:rFonts w:hint="eastAsia" w:ascii="宋体" w:hAnsi="宋体"/>
          <w:sz w:val="24"/>
          <w:highlight w:val="none"/>
        </w:rPr>
        <w:t>1.我方承诺，若本单位成交，保证在发出成交通知书之日起25日内，按本项目磋商文件的规定标准向贵单位一次性足额支付代理服务费</w:t>
      </w:r>
      <w:r>
        <w:rPr>
          <w:rFonts w:hint="eastAsia" w:ascii="宋体" w:hAnsi="宋体"/>
          <w:sz w:val="24"/>
          <w:highlight w:val="none"/>
          <w:lang w:eastAsia="zh-CN"/>
        </w:rPr>
        <w:t>，</w:t>
      </w:r>
      <w:r>
        <w:rPr>
          <w:rFonts w:hint="eastAsia" w:ascii="宋体" w:hAnsi="宋体"/>
          <w:sz w:val="24"/>
          <w:highlight w:val="none"/>
        </w:rPr>
        <w:t>在领取成交通知书后，由于被质疑、投诉或者其他原因而导致成交结果改变，我方将放弃对已缴纳的</w:t>
      </w:r>
      <w:r>
        <w:rPr>
          <w:rFonts w:hint="eastAsia" w:ascii="宋体" w:hAnsi="宋体"/>
          <w:sz w:val="24"/>
          <w:highlight w:val="none"/>
          <w:lang w:val="en-US" w:eastAsia="zh-CN"/>
        </w:rPr>
        <w:t>代理</w:t>
      </w:r>
      <w:r>
        <w:rPr>
          <w:rFonts w:hint="eastAsia" w:ascii="宋体" w:hAnsi="宋体"/>
          <w:sz w:val="24"/>
          <w:highlight w:val="none"/>
        </w:rPr>
        <w:t>服务费追还的一切权利。</w:t>
      </w:r>
    </w:p>
    <w:p w14:paraId="7CCB2369">
      <w:pPr>
        <w:spacing w:line="360" w:lineRule="auto"/>
        <w:ind w:firstLine="360" w:firstLineChars="150"/>
        <w:rPr>
          <w:rFonts w:ascii="宋体" w:hAnsi="宋体"/>
          <w:sz w:val="24"/>
          <w:highlight w:val="none"/>
        </w:rPr>
      </w:pPr>
      <w:r>
        <w:rPr>
          <w:rFonts w:hint="eastAsia" w:ascii="宋体" w:hAnsi="宋体"/>
          <w:sz w:val="24"/>
          <w:highlight w:val="none"/>
        </w:rPr>
        <w:t>2.本单位选择第</w:t>
      </w:r>
      <w:r>
        <w:rPr>
          <w:rFonts w:hint="eastAsia" w:ascii="宋体" w:hAnsi="宋体"/>
          <w:sz w:val="24"/>
          <w:highlight w:val="none"/>
          <w:u w:val="single"/>
        </w:rPr>
        <w:t xml:space="preserve">     </w:t>
      </w:r>
      <w:r>
        <w:rPr>
          <w:rFonts w:hint="eastAsia" w:ascii="宋体" w:hAnsi="宋体"/>
          <w:sz w:val="24"/>
          <w:highlight w:val="none"/>
        </w:rPr>
        <w:t>种方式作为代理服务费开票类型：</w:t>
      </w:r>
    </w:p>
    <w:p w14:paraId="03DD01F7">
      <w:pPr>
        <w:spacing w:line="360" w:lineRule="auto"/>
        <w:ind w:firstLine="360" w:firstLineChars="150"/>
        <w:rPr>
          <w:rFonts w:ascii="宋体" w:hAnsi="宋体"/>
          <w:sz w:val="24"/>
          <w:highlight w:val="none"/>
        </w:rPr>
      </w:pPr>
      <w:r>
        <w:rPr>
          <w:rFonts w:hint="eastAsia" w:ascii="宋体" w:hAnsi="宋体"/>
          <w:sz w:val="24"/>
          <w:highlight w:val="none"/>
        </w:rPr>
        <w:t>第一种方式：开具增值税普通发票。开票信息如下：</w:t>
      </w:r>
    </w:p>
    <w:p w14:paraId="77A77289">
      <w:pPr>
        <w:spacing w:line="360" w:lineRule="auto"/>
        <w:ind w:firstLine="360" w:firstLineChars="150"/>
        <w:rPr>
          <w:rFonts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1A2B2452">
      <w:pPr>
        <w:spacing w:line="360" w:lineRule="auto"/>
        <w:ind w:firstLine="360" w:firstLineChars="150"/>
        <w:rPr>
          <w:rFonts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14807367">
      <w:pPr>
        <w:spacing w:line="360" w:lineRule="auto"/>
        <w:ind w:firstLine="360" w:firstLineChars="150"/>
        <w:rPr>
          <w:rFonts w:ascii="宋体" w:hAnsi="宋体"/>
          <w:sz w:val="24"/>
          <w:highlight w:val="none"/>
        </w:rPr>
      </w:pPr>
      <w:r>
        <w:rPr>
          <w:rFonts w:hint="eastAsia" w:ascii="宋体" w:hAnsi="宋体"/>
          <w:sz w:val="24"/>
          <w:highlight w:val="none"/>
        </w:rPr>
        <w:t>第二种方式：开具增值税发票，开票信息如下：</w:t>
      </w:r>
    </w:p>
    <w:p w14:paraId="08B3B08A">
      <w:pPr>
        <w:spacing w:line="360" w:lineRule="auto"/>
        <w:ind w:firstLine="360" w:firstLineChars="150"/>
        <w:rPr>
          <w:rFonts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3BBE5479">
      <w:pPr>
        <w:spacing w:line="360" w:lineRule="auto"/>
        <w:ind w:firstLine="360" w:firstLineChars="150"/>
        <w:rPr>
          <w:rFonts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0B0E20F0">
      <w:pPr>
        <w:spacing w:line="360" w:lineRule="auto"/>
        <w:ind w:firstLine="360" w:firstLineChars="150"/>
        <w:rPr>
          <w:rFonts w:ascii="宋体" w:hAnsi="宋体"/>
          <w:sz w:val="24"/>
          <w:highlight w:val="none"/>
        </w:rPr>
      </w:pPr>
      <w:r>
        <w:rPr>
          <w:rFonts w:hint="eastAsia" w:ascii="宋体" w:hAnsi="宋体"/>
          <w:sz w:val="24"/>
          <w:highlight w:val="none"/>
        </w:rPr>
        <w:t>（3）在税</w:t>
      </w:r>
      <w:r>
        <w:rPr>
          <w:rFonts w:hint="eastAsia" w:ascii="宋体" w:hAnsi="宋体"/>
          <w:sz w:val="24"/>
          <w:highlight w:val="none"/>
          <w:lang w:val="en-US" w:eastAsia="zh-CN"/>
        </w:rPr>
        <w:t>务</w:t>
      </w:r>
      <w:r>
        <w:rPr>
          <w:rFonts w:hint="eastAsia" w:ascii="宋体" w:hAnsi="宋体"/>
          <w:sz w:val="24"/>
          <w:highlight w:val="none"/>
        </w:rPr>
        <w:t>局登记的地址</w:t>
      </w:r>
      <w:r>
        <w:rPr>
          <w:rFonts w:hint="eastAsia" w:ascii="宋体" w:hAnsi="宋体"/>
          <w:sz w:val="24"/>
          <w:highlight w:val="none"/>
          <w:u w:val="single"/>
        </w:rPr>
        <w:t xml:space="preserve">_                   </w:t>
      </w:r>
      <w:r>
        <w:rPr>
          <w:rFonts w:hint="eastAsia" w:ascii="宋体" w:hAnsi="宋体"/>
          <w:sz w:val="24"/>
          <w:highlight w:val="none"/>
        </w:rPr>
        <w:t>；</w:t>
      </w:r>
    </w:p>
    <w:p w14:paraId="528D8444">
      <w:pPr>
        <w:spacing w:line="360" w:lineRule="auto"/>
        <w:ind w:firstLine="360" w:firstLineChars="150"/>
        <w:rPr>
          <w:rFonts w:ascii="宋体" w:hAnsi="宋体"/>
          <w:sz w:val="24"/>
          <w:highlight w:val="none"/>
        </w:rPr>
      </w:pPr>
      <w:r>
        <w:rPr>
          <w:rFonts w:hint="eastAsia" w:ascii="宋体" w:hAnsi="宋体"/>
          <w:sz w:val="24"/>
          <w:highlight w:val="none"/>
        </w:rPr>
        <w:t>（4）在税</w:t>
      </w:r>
      <w:r>
        <w:rPr>
          <w:rFonts w:hint="eastAsia" w:ascii="宋体" w:hAnsi="宋体"/>
          <w:sz w:val="24"/>
          <w:highlight w:val="none"/>
          <w:lang w:val="en-US" w:eastAsia="zh-CN"/>
        </w:rPr>
        <w:t>务</w:t>
      </w:r>
      <w:r>
        <w:rPr>
          <w:rFonts w:hint="eastAsia" w:ascii="宋体" w:hAnsi="宋体"/>
          <w:sz w:val="24"/>
          <w:highlight w:val="none"/>
        </w:rPr>
        <w:t>局登记的电话</w:t>
      </w:r>
      <w:r>
        <w:rPr>
          <w:rFonts w:hint="eastAsia" w:ascii="宋体" w:hAnsi="宋体"/>
          <w:sz w:val="24"/>
          <w:highlight w:val="none"/>
          <w:u w:val="single"/>
        </w:rPr>
        <w:t xml:space="preserve">_                   </w:t>
      </w:r>
      <w:r>
        <w:rPr>
          <w:rFonts w:hint="eastAsia" w:ascii="宋体" w:hAnsi="宋体"/>
          <w:sz w:val="24"/>
          <w:highlight w:val="none"/>
        </w:rPr>
        <w:t>；</w:t>
      </w:r>
    </w:p>
    <w:p w14:paraId="1B501A4C">
      <w:pPr>
        <w:spacing w:line="360" w:lineRule="auto"/>
        <w:ind w:firstLine="360" w:firstLineChars="150"/>
        <w:rPr>
          <w:rFonts w:ascii="宋体" w:hAnsi="宋体"/>
          <w:sz w:val="24"/>
          <w:highlight w:val="none"/>
        </w:rPr>
      </w:pPr>
      <w:r>
        <w:rPr>
          <w:rFonts w:hint="eastAsia" w:ascii="宋体" w:hAnsi="宋体"/>
          <w:sz w:val="24"/>
          <w:highlight w:val="none"/>
        </w:rPr>
        <w:t>（5）开户银行</w:t>
      </w:r>
      <w:r>
        <w:rPr>
          <w:rFonts w:hint="eastAsia" w:ascii="宋体" w:hAnsi="宋体"/>
          <w:sz w:val="24"/>
          <w:highlight w:val="none"/>
          <w:u w:val="single"/>
        </w:rPr>
        <w:t xml:space="preserve">_                           </w:t>
      </w:r>
      <w:r>
        <w:rPr>
          <w:rFonts w:hint="eastAsia" w:ascii="宋体" w:hAnsi="宋体"/>
          <w:sz w:val="24"/>
          <w:highlight w:val="none"/>
        </w:rPr>
        <w:t>；</w:t>
      </w:r>
    </w:p>
    <w:p w14:paraId="3AFC4D99">
      <w:pPr>
        <w:spacing w:line="360" w:lineRule="auto"/>
        <w:ind w:firstLine="360" w:firstLineChars="150"/>
        <w:rPr>
          <w:rFonts w:ascii="宋体" w:hAnsi="宋体"/>
          <w:sz w:val="24"/>
          <w:highlight w:val="none"/>
        </w:rPr>
      </w:pPr>
      <w:r>
        <w:rPr>
          <w:rFonts w:hint="eastAsia" w:ascii="宋体" w:hAnsi="宋体"/>
          <w:sz w:val="24"/>
          <w:highlight w:val="none"/>
        </w:rPr>
        <w:t>（6）银行账户</w:t>
      </w:r>
      <w:r>
        <w:rPr>
          <w:rFonts w:hint="eastAsia" w:ascii="宋体" w:hAnsi="宋体"/>
          <w:sz w:val="24"/>
          <w:highlight w:val="none"/>
          <w:u w:val="single"/>
        </w:rPr>
        <w:t xml:space="preserve">_                           </w:t>
      </w:r>
      <w:r>
        <w:rPr>
          <w:rFonts w:hint="eastAsia" w:ascii="宋体" w:hAnsi="宋体"/>
          <w:sz w:val="24"/>
          <w:highlight w:val="none"/>
        </w:rPr>
        <w:t>。</w:t>
      </w:r>
    </w:p>
    <w:p w14:paraId="17569349">
      <w:pPr>
        <w:spacing w:line="440" w:lineRule="exact"/>
        <w:rPr>
          <w:rFonts w:ascii="宋体" w:hAnsi="宋体"/>
          <w:sz w:val="24"/>
          <w:highlight w:val="none"/>
        </w:rPr>
      </w:pPr>
    </w:p>
    <w:p w14:paraId="7D3BACD0">
      <w:pPr>
        <w:spacing w:line="440" w:lineRule="exact"/>
        <w:rPr>
          <w:rFonts w:ascii="宋体" w:hAnsi="宋体"/>
          <w:sz w:val="24"/>
          <w:highlight w:val="none"/>
        </w:rPr>
      </w:pPr>
    </w:p>
    <w:p w14:paraId="75EC8BBB">
      <w:pPr>
        <w:spacing w:line="440" w:lineRule="exact"/>
        <w:rPr>
          <w:rFonts w:ascii="宋体" w:hAnsi="宋体"/>
          <w:sz w:val="24"/>
          <w:highlight w:val="none"/>
        </w:rPr>
      </w:pPr>
    </w:p>
    <w:p w14:paraId="14984B89">
      <w:pPr>
        <w:spacing w:line="360" w:lineRule="auto"/>
        <w:ind w:left="-2" w:leftChars="-1" w:right="-817" w:rightChars="-389" w:firstLine="1920" w:firstLineChars="800"/>
        <w:rPr>
          <w:rFonts w:ascii="宋体" w:hAnsi="宋体"/>
          <w:sz w:val="24"/>
          <w:highlight w:val="none"/>
        </w:rPr>
      </w:pPr>
      <w:r>
        <w:rPr>
          <w:rFonts w:hint="eastAsia" w:ascii="宋体" w:hAnsi="宋体"/>
          <w:sz w:val="24"/>
          <w:highlight w:val="none"/>
        </w:rPr>
        <w:t xml:space="preserve">法定代表人或者委托代理人（签字或者电子签名）： </w:t>
      </w:r>
    </w:p>
    <w:p w14:paraId="20439206">
      <w:pPr>
        <w:spacing w:line="360" w:lineRule="auto"/>
        <w:ind w:left="-3" w:leftChars="-15" w:right="-817" w:rightChars="-389" w:hanging="28" w:hangingChars="12"/>
        <w:rPr>
          <w:rFonts w:ascii="宋体" w:hAnsi="宋体"/>
          <w:sz w:val="24"/>
          <w:highlight w:val="none"/>
        </w:rPr>
      </w:pPr>
      <w:r>
        <w:rPr>
          <w:rFonts w:hint="eastAsia" w:ascii="宋体" w:hAnsi="宋体"/>
          <w:sz w:val="24"/>
          <w:highlight w:val="none"/>
        </w:rPr>
        <w:t xml:space="preserve">                                      供应商公章（电子签章）：</w:t>
      </w:r>
    </w:p>
    <w:p w14:paraId="5FA80719">
      <w:pPr>
        <w:spacing w:line="360" w:lineRule="auto"/>
        <w:ind w:right="480" w:firstLine="240" w:firstLineChars="100"/>
        <w:jc w:val="left"/>
        <w:rPr>
          <w:rFonts w:ascii="宋体" w:hAnsi="宋体"/>
          <w:szCs w:val="21"/>
          <w:highlight w:val="none"/>
        </w:rPr>
      </w:pPr>
      <w:r>
        <w:rPr>
          <w:rFonts w:hint="eastAsia" w:ascii="宋体" w:hAnsi="宋体"/>
          <w:sz w:val="24"/>
          <w:highlight w:val="none"/>
        </w:rPr>
        <w:t xml:space="preserve">                                    日期：    年   月   日</w:t>
      </w:r>
    </w:p>
    <w:p w14:paraId="35AEAE26">
      <w:pPr>
        <w:widowControl/>
        <w:spacing w:line="360" w:lineRule="auto"/>
        <w:jc w:val="left"/>
        <w:rPr>
          <w:rFonts w:ascii="宋体" w:hAnsi="宋体"/>
          <w:szCs w:val="21"/>
          <w:highlight w:val="none"/>
        </w:rPr>
        <w:sectPr>
          <w:footerReference r:id="rId10" w:type="first"/>
          <w:footerReference r:id="rId9" w:type="default"/>
          <w:pgSz w:w="11906" w:h="16838"/>
          <w:pgMar w:top="1440" w:right="1289" w:bottom="1440" w:left="1797" w:header="851" w:footer="992" w:gutter="0"/>
          <w:cols w:space="720" w:num="1"/>
        </w:sectPr>
      </w:pPr>
    </w:p>
    <w:p w14:paraId="58E490F4">
      <w:pPr>
        <w:spacing w:after="50"/>
        <w:ind w:left="142"/>
        <w:jc w:val="center"/>
        <w:rPr>
          <w:rFonts w:ascii="宋体" w:hAnsi="宋体"/>
          <w:b/>
          <w:sz w:val="32"/>
          <w:szCs w:val="32"/>
          <w:highlight w:val="none"/>
        </w:rPr>
      </w:pPr>
      <w:r>
        <w:rPr>
          <w:rFonts w:hint="eastAsia" w:ascii="宋体" w:hAnsi="宋体"/>
          <w:b/>
          <w:sz w:val="32"/>
          <w:szCs w:val="32"/>
          <w:highlight w:val="none"/>
        </w:rPr>
        <w:t>技术要求偏离表</w:t>
      </w: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5A32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6F922293">
            <w:pPr>
              <w:pStyle w:val="30"/>
              <w:spacing w:line="400" w:lineRule="exact"/>
              <w:jc w:val="center"/>
              <w:rPr>
                <w:rFonts w:hAnsi="宋体" w:cs="Courier New"/>
                <w:kern w:val="2"/>
                <w:sz w:val="24"/>
                <w:szCs w:val="24"/>
                <w:highlight w:val="none"/>
              </w:rPr>
            </w:pPr>
            <w:r>
              <w:rPr>
                <w:rFonts w:hint="eastAsia" w:hAnsi="宋体" w:cs="Courier New"/>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noWrap/>
            <w:vAlign w:val="center"/>
          </w:tcPr>
          <w:p w14:paraId="167942EA">
            <w:pPr>
              <w:pStyle w:val="30"/>
              <w:spacing w:line="400" w:lineRule="exact"/>
              <w:jc w:val="center"/>
              <w:rPr>
                <w:rFonts w:hAnsi="宋体" w:cs="Courier New"/>
                <w:kern w:val="2"/>
                <w:sz w:val="24"/>
                <w:szCs w:val="24"/>
                <w:highlight w:val="none"/>
              </w:rPr>
            </w:pPr>
            <w:r>
              <w:rPr>
                <w:rFonts w:hint="eastAsia" w:hAnsi="宋体" w:cs="Courier New"/>
                <w:kern w:val="2"/>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noWrap/>
            <w:vAlign w:val="center"/>
          </w:tcPr>
          <w:p w14:paraId="4A8B10FC">
            <w:pPr>
              <w:pStyle w:val="30"/>
              <w:spacing w:line="400" w:lineRule="exact"/>
              <w:jc w:val="center"/>
              <w:rPr>
                <w:rFonts w:hAnsi="宋体" w:cs="Courier New"/>
                <w:kern w:val="2"/>
                <w:sz w:val="24"/>
                <w:szCs w:val="24"/>
                <w:highlight w:val="none"/>
              </w:rPr>
            </w:pPr>
            <w:r>
              <w:rPr>
                <w:rFonts w:hint="eastAsia" w:hAnsi="宋体" w:cs="Courier New"/>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noWrap/>
            <w:vAlign w:val="center"/>
          </w:tcPr>
          <w:p w14:paraId="20B54AB0">
            <w:pPr>
              <w:pStyle w:val="30"/>
              <w:spacing w:line="400" w:lineRule="exact"/>
              <w:jc w:val="center"/>
              <w:rPr>
                <w:rFonts w:hAnsi="宋体" w:cs="Courier New"/>
                <w:kern w:val="2"/>
                <w:sz w:val="24"/>
                <w:szCs w:val="24"/>
                <w:highlight w:val="none"/>
              </w:rPr>
            </w:pPr>
            <w:r>
              <w:rPr>
                <w:rFonts w:hint="eastAsia" w:hAnsi="宋体" w:cs="Courier New"/>
                <w:kern w:val="2"/>
                <w:sz w:val="24"/>
                <w:szCs w:val="24"/>
                <w:highlight w:val="none"/>
              </w:rPr>
              <w:t>竞标响应</w:t>
            </w:r>
          </w:p>
        </w:tc>
        <w:tc>
          <w:tcPr>
            <w:tcW w:w="1934" w:type="dxa"/>
            <w:tcBorders>
              <w:top w:val="single" w:color="auto" w:sz="4" w:space="0"/>
              <w:left w:val="single" w:color="auto" w:sz="4" w:space="0"/>
              <w:bottom w:val="single" w:color="auto" w:sz="4" w:space="0"/>
              <w:right w:val="single" w:color="auto" w:sz="4" w:space="0"/>
            </w:tcBorders>
            <w:noWrap/>
            <w:vAlign w:val="center"/>
          </w:tcPr>
          <w:p w14:paraId="23F965D1">
            <w:pPr>
              <w:pStyle w:val="30"/>
              <w:spacing w:line="400" w:lineRule="exact"/>
              <w:jc w:val="center"/>
              <w:rPr>
                <w:rFonts w:hAnsi="宋体" w:cs="Courier New"/>
                <w:kern w:val="2"/>
                <w:sz w:val="24"/>
                <w:szCs w:val="24"/>
                <w:highlight w:val="none"/>
              </w:rPr>
            </w:pPr>
            <w:r>
              <w:rPr>
                <w:rFonts w:hint="eastAsia" w:hAnsi="宋体" w:cs="Courier New"/>
                <w:kern w:val="2"/>
                <w:sz w:val="24"/>
                <w:szCs w:val="24"/>
                <w:highlight w:val="none"/>
              </w:rPr>
              <w:t>偏离说明</w:t>
            </w:r>
          </w:p>
        </w:tc>
      </w:tr>
      <w:tr w14:paraId="4B63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8E851F0">
            <w:pPr>
              <w:pStyle w:val="30"/>
              <w:spacing w:line="600" w:lineRule="exact"/>
              <w:jc w:val="center"/>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center"/>
          </w:tcPr>
          <w:p w14:paraId="4F3DF384">
            <w:pPr>
              <w:pStyle w:val="30"/>
              <w:spacing w:line="600" w:lineRule="exact"/>
              <w:jc w:val="center"/>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center"/>
          </w:tcPr>
          <w:p w14:paraId="1E4736EE">
            <w:pPr>
              <w:pStyle w:val="30"/>
              <w:spacing w:line="600" w:lineRule="exact"/>
              <w:jc w:val="center"/>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center"/>
          </w:tcPr>
          <w:p w14:paraId="58761B23">
            <w:pPr>
              <w:pStyle w:val="30"/>
              <w:spacing w:line="600" w:lineRule="exact"/>
              <w:jc w:val="center"/>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center"/>
          </w:tcPr>
          <w:p w14:paraId="5DAC3329">
            <w:pPr>
              <w:pStyle w:val="30"/>
              <w:spacing w:line="600" w:lineRule="exact"/>
              <w:jc w:val="center"/>
              <w:rPr>
                <w:rFonts w:hAnsi="宋体" w:cs="Courier New"/>
                <w:kern w:val="2"/>
                <w:sz w:val="24"/>
                <w:szCs w:val="24"/>
                <w:highlight w:val="none"/>
              </w:rPr>
            </w:pPr>
          </w:p>
        </w:tc>
      </w:tr>
      <w:tr w14:paraId="3F9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7277CAC1">
            <w:pPr>
              <w:pStyle w:val="30"/>
              <w:spacing w:line="600" w:lineRule="exact"/>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2EB4082B">
            <w:pPr>
              <w:pStyle w:val="30"/>
              <w:spacing w:line="600" w:lineRule="exact"/>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E9C628E">
            <w:pPr>
              <w:pStyle w:val="30"/>
              <w:spacing w:line="600" w:lineRule="exact"/>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1C71A3F6">
            <w:pPr>
              <w:pStyle w:val="30"/>
              <w:spacing w:line="600" w:lineRule="exact"/>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762537C2">
            <w:pPr>
              <w:pStyle w:val="30"/>
              <w:spacing w:line="600" w:lineRule="exact"/>
              <w:rPr>
                <w:rFonts w:hAnsi="宋体" w:cs="Courier New"/>
                <w:kern w:val="2"/>
                <w:sz w:val="24"/>
                <w:szCs w:val="24"/>
                <w:highlight w:val="none"/>
              </w:rPr>
            </w:pPr>
          </w:p>
        </w:tc>
      </w:tr>
      <w:tr w14:paraId="37E0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AD9671B">
            <w:pPr>
              <w:pStyle w:val="30"/>
              <w:spacing w:line="600" w:lineRule="exact"/>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70B05EAA">
            <w:pPr>
              <w:pStyle w:val="30"/>
              <w:spacing w:line="600" w:lineRule="exact"/>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52196D8">
            <w:pPr>
              <w:pStyle w:val="30"/>
              <w:spacing w:line="600" w:lineRule="exact"/>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77F2DB31">
            <w:pPr>
              <w:pStyle w:val="30"/>
              <w:spacing w:line="600" w:lineRule="exact"/>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6AA7CEED">
            <w:pPr>
              <w:pStyle w:val="30"/>
              <w:spacing w:line="600" w:lineRule="exact"/>
              <w:rPr>
                <w:rFonts w:hAnsi="宋体" w:cs="Courier New"/>
                <w:kern w:val="2"/>
                <w:sz w:val="24"/>
                <w:szCs w:val="24"/>
                <w:highlight w:val="none"/>
              </w:rPr>
            </w:pPr>
          </w:p>
        </w:tc>
      </w:tr>
      <w:tr w14:paraId="15FF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AC121F9">
            <w:pPr>
              <w:pStyle w:val="30"/>
              <w:spacing w:line="600" w:lineRule="exact"/>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050D42B5">
            <w:pPr>
              <w:pStyle w:val="30"/>
              <w:spacing w:line="600" w:lineRule="exact"/>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6942E53B">
            <w:pPr>
              <w:pStyle w:val="30"/>
              <w:spacing w:line="600" w:lineRule="exact"/>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2FB0CB34">
            <w:pPr>
              <w:pStyle w:val="30"/>
              <w:spacing w:line="600" w:lineRule="exact"/>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52D5DE3D">
            <w:pPr>
              <w:pStyle w:val="30"/>
              <w:spacing w:line="600" w:lineRule="exact"/>
              <w:rPr>
                <w:rFonts w:hAnsi="宋体" w:cs="Courier New"/>
                <w:kern w:val="2"/>
                <w:sz w:val="24"/>
                <w:szCs w:val="24"/>
                <w:highlight w:val="none"/>
              </w:rPr>
            </w:pPr>
          </w:p>
        </w:tc>
      </w:tr>
      <w:tr w14:paraId="7D13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3A58E162">
            <w:pPr>
              <w:pStyle w:val="30"/>
              <w:spacing w:line="600" w:lineRule="exact"/>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39511200">
            <w:pPr>
              <w:pStyle w:val="30"/>
              <w:spacing w:line="600" w:lineRule="exact"/>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7A7B713F">
            <w:pPr>
              <w:pStyle w:val="30"/>
              <w:spacing w:line="600" w:lineRule="exact"/>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01C0CA41">
            <w:pPr>
              <w:pStyle w:val="30"/>
              <w:spacing w:line="600" w:lineRule="exact"/>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24B126B1">
            <w:pPr>
              <w:pStyle w:val="30"/>
              <w:spacing w:line="600" w:lineRule="exact"/>
              <w:rPr>
                <w:rFonts w:hAnsi="宋体" w:cs="Courier New"/>
                <w:kern w:val="2"/>
                <w:sz w:val="24"/>
                <w:szCs w:val="24"/>
                <w:highlight w:val="none"/>
              </w:rPr>
            </w:pPr>
          </w:p>
        </w:tc>
      </w:tr>
      <w:tr w14:paraId="75E7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7FFAE3C7">
            <w:pPr>
              <w:pStyle w:val="30"/>
              <w:spacing w:line="600" w:lineRule="exact"/>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721490E3">
            <w:pPr>
              <w:pStyle w:val="30"/>
              <w:spacing w:line="600" w:lineRule="exact"/>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4C54B001">
            <w:pPr>
              <w:pStyle w:val="30"/>
              <w:spacing w:line="600" w:lineRule="exact"/>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5E0F3191">
            <w:pPr>
              <w:pStyle w:val="30"/>
              <w:spacing w:line="600" w:lineRule="exact"/>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645FB79">
            <w:pPr>
              <w:pStyle w:val="30"/>
              <w:spacing w:line="600" w:lineRule="exact"/>
              <w:rPr>
                <w:rFonts w:hAnsi="宋体" w:cs="Courier New"/>
                <w:kern w:val="2"/>
                <w:sz w:val="24"/>
                <w:szCs w:val="24"/>
                <w:highlight w:val="none"/>
              </w:rPr>
            </w:pPr>
          </w:p>
        </w:tc>
      </w:tr>
      <w:tr w14:paraId="57EB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796AD53">
            <w:pPr>
              <w:pStyle w:val="30"/>
              <w:spacing w:line="600" w:lineRule="exact"/>
              <w:rPr>
                <w:rFonts w:hAnsi="宋体" w:cs="Courier New"/>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3BB430C0">
            <w:pPr>
              <w:pStyle w:val="30"/>
              <w:spacing w:line="600" w:lineRule="exact"/>
              <w:rPr>
                <w:rFonts w:hAnsi="宋体" w:cs="Courier New"/>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12F6AB6E">
            <w:pPr>
              <w:pStyle w:val="30"/>
              <w:spacing w:line="600" w:lineRule="exact"/>
              <w:rPr>
                <w:rFonts w:hAnsi="宋体" w:cs="Courier New"/>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5A251488">
            <w:pPr>
              <w:pStyle w:val="30"/>
              <w:spacing w:line="600" w:lineRule="exact"/>
              <w:rPr>
                <w:rFonts w:hAnsi="宋体" w:cs="Courier New"/>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106D154E">
            <w:pPr>
              <w:pStyle w:val="30"/>
              <w:spacing w:line="600" w:lineRule="exact"/>
              <w:rPr>
                <w:rFonts w:hAnsi="宋体" w:cs="Courier New"/>
                <w:kern w:val="2"/>
                <w:sz w:val="24"/>
                <w:szCs w:val="24"/>
                <w:highlight w:val="none"/>
              </w:rPr>
            </w:pPr>
          </w:p>
        </w:tc>
      </w:tr>
    </w:tbl>
    <w:p w14:paraId="13A760B7">
      <w:pPr>
        <w:pStyle w:val="22"/>
        <w:spacing w:line="360" w:lineRule="auto"/>
        <w:rPr>
          <w:rFonts w:ascii="宋体" w:hAnsi="宋体"/>
          <w:b/>
          <w:kern w:val="0"/>
          <w:sz w:val="24"/>
          <w:szCs w:val="24"/>
          <w:highlight w:val="none"/>
        </w:rPr>
      </w:pPr>
      <w:r>
        <w:rPr>
          <w:rFonts w:hint="eastAsia" w:ascii="宋体" w:hAnsi="宋体"/>
          <w:highlight w:val="none"/>
        </w:rPr>
        <w:t>注：</w:t>
      </w:r>
    </w:p>
    <w:p w14:paraId="3C9F999D">
      <w:pPr>
        <w:pStyle w:val="26"/>
        <w:spacing w:line="360" w:lineRule="auto"/>
        <w:ind w:firstLine="0" w:firstLineChars="0"/>
        <w:rPr>
          <w:rFonts w:hAnsi="仿宋_GB2312" w:cs="仿宋_GB2312"/>
          <w:szCs w:val="32"/>
          <w:highlight w:val="none"/>
        </w:rPr>
      </w:pPr>
      <w:r>
        <w:rPr>
          <w:rFonts w:hint="eastAsia" w:ascii="宋体" w:hAnsi="宋体" w:eastAsia="宋体"/>
          <w:sz w:val="24"/>
          <w:szCs w:val="24"/>
          <w:highlight w:val="none"/>
        </w:rPr>
        <w:t>1. 说明：应对照磋商文件“第</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章 采购需求”中的技术要求逐条作明确的竞标响应，并作出偏离说明。</w:t>
      </w:r>
    </w:p>
    <w:p w14:paraId="797B87BF">
      <w:pPr>
        <w:pStyle w:val="22"/>
        <w:spacing w:line="360" w:lineRule="auto"/>
        <w:rPr>
          <w:rFonts w:ascii="宋体" w:hAnsi="宋体"/>
          <w:sz w:val="24"/>
          <w:szCs w:val="24"/>
          <w:highlight w:val="none"/>
        </w:rPr>
      </w:pPr>
      <w:r>
        <w:rPr>
          <w:rFonts w:hint="eastAsia" w:ascii="宋体" w:hAnsi="宋体"/>
          <w:b/>
          <w:bCs/>
          <w:sz w:val="24"/>
          <w:szCs w:val="24"/>
          <w:highlight w:val="none"/>
        </w:rPr>
        <w:t>2.供应商应根据自身的承诺，对照竞争性磋商文件要求，在“偏离说明”中注明“</w:t>
      </w:r>
      <w:r>
        <w:rPr>
          <w:rFonts w:hint="eastAsia" w:ascii="宋体" w:hAnsi="宋体"/>
          <w:sz w:val="24"/>
          <w:szCs w:val="24"/>
          <w:highlight w:val="none"/>
        </w:rPr>
        <w:t>正偏离</w:t>
      </w:r>
      <w:r>
        <w:rPr>
          <w:rFonts w:hint="eastAsia" w:ascii="宋体" w:hAnsi="宋体"/>
          <w:b/>
          <w:bCs/>
          <w:sz w:val="24"/>
          <w:szCs w:val="24"/>
          <w:highlight w:val="none"/>
        </w:rPr>
        <w:t>”、“</w:t>
      </w:r>
      <w:r>
        <w:rPr>
          <w:rFonts w:hint="eastAsia" w:ascii="宋体" w:hAnsi="宋体"/>
          <w:sz w:val="24"/>
          <w:szCs w:val="24"/>
          <w:highlight w:val="none"/>
        </w:rPr>
        <w:t>负偏离</w:t>
      </w:r>
      <w:r>
        <w:rPr>
          <w:rFonts w:hint="eastAsia" w:ascii="宋体" w:hAnsi="宋体"/>
          <w:b/>
          <w:bCs/>
          <w:sz w:val="24"/>
          <w:szCs w:val="24"/>
          <w:highlight w:val="none"/>
        </w:rPr>
        <w:t>”或者“</w:t>
      </w:r>
      <w:r>
        <w:rPr>
          <w:rFonts w:hint="eastAsia" w:ascii="宋体" w:hAnsi="宋体"/>
          <w:sz w:val="24"/>
          <w:szCs w:val="24"/>
          <w:highlight w:val="none"/>
        </w:rPr>
        <w:t>无偏离</w:t>
      </w:r>
      <w:r>
        <w:rPr>
          <w:rFonts w:hint="eastAsia" w:ascii="宋体" w:hAnsi="宋体"/>
          <w:b/>
          <w:bCs/>
          <w:sz w:val="24"/>
          <w:szCs w:val="24"/>
          <w:highlight w:val="none"/>
        </w:rPr>
        <w:t>”。既不属于“</w:t>
      </w:r>
      <w:r>
        <w:rPr>
          <w:rFonts w:hint="eastAsia" w:ascii="宋体" w:hAnsi="宋体"/>
          <w:sz w:val="24"/>
          <w:szCs w:val="24"/>
          <w:highlight w:val="none"/>
        </w:rPr>
        <w:t>正偏离</w:t>
      </w:r>
      <w:r>
        <w:rPr>
          <w:rFonts w:hint="eastAsia" w:ascii="宋体" w:hAnsi="宋体"/>
          <w:b/>
          <w:bCs/>
          <w:sz w:val="24"/>
          <w:szCs w:val="24"/>
          <w:highlight w:val="none"/>
        </w:rPr>
        <w:t>”也不属于“</w:t>
      </w:r>
      <w:r>
        <w:rPr>
          <w:rFonts w:hint="eastAsia" w:ascii="宋体" w:hAnsi="宋体"/>
          <w:sz w:val="24"/>
          <w:szCs w:val="24"/>
          <w:highlight w:val="none"/>
        </w:rPr>
        <w:t>负偏离</w:t>
      </w:r>
      <w:r>
        <w:rPr>
          <w:rFonts w:hint="eastAsia" w:ascii="宋体" w:hAnsi="宋体"/>
          <w:b/>
          <w:bCs/>
          <w:sz w:val="24"/>
          <w:szCs w:val="24"/>
          <w:highlight w:val="none"/>
        </w:rPr>
        <w:t>”即为“</w:t>
      </w:r>
      <w:r>
        <w:rPr>
          <w:rFonts w:hint="eastAsia" w:ascii="宋体" w:hAnsi="宋体"/>
          <w:sz w:val="24"/>
          <w:szCs w:val="24"/>
          <w:highlight w:val="none"/>
        </w:rPr>
        <w:t>无偏离</w:t>
      </w:r>
      <w:r>
        <w:rPr>
          <w:rFonts w:hint="eastAsia" w:ascii="宋体" w:hAnsi="宋体"/>
          <w:b/>
          <w:bCs/>
          <w:sz w:val="24"/>
          <w:szCs w:val="24"/>
          <w:highlight w:val="none"/>
        </w:rPr>
        <w:t>”。</w:t>
      </w:r>
    </w:p>
    <w:p w14:paraId="24243155">
      <w:pPr>
        <w:pStyle w:val="22"/>
        <w:spacing w:line="360" w:lineRule="auto"/>
        <w:rPr>
          <w:rFonts w:ascii="宋体" w:hAnsi="宋体"/>
          <w:spacing w:val="20"/>
          <w:highlight w:val="none"/>
        </w:rPr>
      </w:pPr>
    </w:p>
    <w:p w14:paraId="6E3E285C">
      <w:pPr>
        <w:spacing w:line="360" w:lineRule="auto"/>
        <w:rPr>
          <w:rFonts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62E5FA8C">
      <w:pPr>
        <w:spacing w:line="360" w:lineRule="auto"/>
        <w:rPr>
          <w:rFonts w:ascii="宋体" w:hAnsi="宋体"/>
          <w:spacing w:val="20"/>
          <w:sz w:val="24"/>
          <w:highlight w:val="none"/>
        </w:rPr>
      </w:pPr>
      <w:r>
        <w:rPr>
          <w:rFonts w:hint="eastAsia" w:ascii="宋体" w:hAnsi="宋体"/>
          <w:spacing w:val="20"/>
          <w:sz w:val="24"/>
          <w:highlight w:val="none"/>
          <w:lang w:eastAsia="zh-CN"/>
        </w:rPr>
        <w:t>供应商</w:t>
      </w:r>
      <w:r>
        <w:rPr>
          <w:rFonts w:hint="eastAsia" w:ascii="宋体" w:hAnsi="宋体"/>
          <w:spacing w:val="20"/>
          <w:sz w:val="24"/>
          <w:highlight w:val="none"/>
        </w:rPr>
        <w:t>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A3C2FE1">
      <w:pPr>
        <w:spacing w:line="360" w:lineRule="auto"/>
        <w:rPr>
          <w:rFonts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D960ED4">
      <w:pPr>
        <w:spacing w:line="300" w:lineRule="auto"/>
        <w:rPr>
          <w:rFonts w:ascii="宋体" w:hAnsi="宋体"/>
          <w:b/>
          <w:bCs/>
          <w:sz w:val="24"/>
          <w:highlight w:val="none"/>
        </w:rPr>
      </w:pPr>
    </w:p>
    <w:p w14:paraId="587F7602">
      <w:pPr>
        <w:pStyle w:val="11"/>
        <w:rPr>
          <w:highlight w:val="none"/>
        </w:rPr>
      </w:pPr>
    </w:p>
    <w:p w14:paraId="4698B6EB">
      <w:pPr>
        <w:pStyle w:val="11"/>
        <w:rPr>
          <w:highlight w:val="none"/>
        </w:rPr>
      </w:pPr>
    </w:p>
    <w:p w14:paraId="74EDC0F3">
      <w:pPr>
        <w:pStyle w:val="11"/>
        <w:rPr>
          <w:highlight w:val="none"/>
        </w:rPr>
      </w:pPr>
    </w:p>
    <w:p w14:paraId="74589C78">
      <w:pPr>
        <w:pStyle w:val="11"/>
        <w:rPr>
          <w:highlight w:val="none"/>
        </w:rPr>
      </w:pPr>
    </w:p>
    <w:p w14:paraId="174C73F8">
      <w:pPr>
        <w:pStyle w:val="11"/>
        <w:rPr>
          <w:highlight w:val="none"/>
        </w:rPr>
      </w:pPr>
    </w:p>
    <w:p w14:paraId="54CC1153">
      <w:pPr>
        <w:pStyle w:val="11"/>
        <w:rPr>
          <w:highlight w:val="none"/>
        </w:rPr>
      </w:pPr>
    </w:p>
    <w:p w14:paraId="55D078E5">
      <w:pPr>
        <w:pStyle w:val="11"/>
        <w:rPr>
          <w:highlight w:val="none"/>
        </w:rPr>
      </w:pPr>
    </w:p>
    <w:p w14:paraId="5EFE8105">
      <w:pPr>
        <w:pStyle w:val="11"/>
        <w:rPr>
          <w:highlight w:val="none"/>
        </w:rPr>
      </w:pPr>
    </w:p>
    <w:p w14:paraId="2D279459">
      <w:pPr>
        <w:pStyle w:val="11"/>
        <w:rPr>
          <w:highlight w:val="none"/>
        </w:rPr>
      </w:pPr>
    </w:p>
    <w:p w14:paraId="52FEC742">
      <w:pPr>
        <w:pStyle w:val="11"/>
        <w:rPr>
          <w:highlight w:val="none"/>
        </w:rPr>
      </w:pPr>
    </w:p>
    <w:p w14:paraId="4D7F367C">
      <w:pPr>
        <w:pStyle w:val="11"/>
        <w:rPr>
          <w:highlight w:val="none"/>
        </w:rPr>
      </w:pPr>
    </w:p>
    <w:p w14:paraId="0E25270C">
      <w:pPr>
        <w:pStyle w:val="11"/>
        <w:rPr>
          <w:highlight w:val="none"/>
        </w:rPr>
      </w:pPr>
    </w:p>
    <w:p w14:paraId="125486DB">
      <w:pPr>
        <w:pStyle w:val="11"/>
        <w:rPr>
          <w:highlight w:val="none"/>
        </w:rPr>
      </w:pPr>
    </w:p>
    <w:p w14:paraId="1528E9A3">
      <w:pPr>
        <w:pStyle w:val="11"/>
        <w:rPr>
          <w:highlight w:val="none"/>
        </w:rPr>
      </w:pPr>
    </w:p>
    <w:p w14:paraId="3CAC9B93">
      <w:pPr>
        <w:pStyle w:val="11"/>
        <w:rPr>
          <w:highlight w:val="none"/>
        </w:rPr>
      </w:pPr>
    </w:p>
    <w:p w14:paraId="08BD5745">
      <w:pPr>
        <w:pStyle w:val="11"/>
        <w:rPr>
          <w:highlight w:val="none"/>
        </w:rPr>
      </w:pPr>
    </w:p>
    <w:p w14:paraId="0C0DCB02">
      <w:pPr>
        <w:pStyle w:val="11"/>
        <w:rPr>
          <w:highlight w:val="none"/>
        </w:rPr>
      </w:pPr>
    </w:p>
    <w:p w14:paraId="0BC69B2E">
      <w:pPr>
        <w:pStyle w:val="11"/>
        <w:rPr>
          <w:highlight w:val="none"/>
        </w:rPr>
      </w:pPr>
    </w:p>
    <w:p w14:paraId="1ADAFB2F">
      <w:pPr>
        <w:pStyle w:val="11"/>
        <w:rPr>
          <w:highlight w:val="none"/>
        </w:rPr>
      </w:pPr>
    </w:p>
    <w:p w14:paraId="23F0BC3F">
      <w:pPr>
        <w:spacing w:line="300" w:lineRule="auto"/>
        <w:rPr>
          <w:rFonts w:ascii="宋体" w:hAnsi="宋体"/>
          <w:szCs w:val="21"/>
          <w:highlight w:val="none"/>
        </w:rPr>
      </w:pPr>
      <w:r>
        <w:rPr>
          <w:rFonts w:hint="eastAsia" w:ascii="宋体" w:hAnsi="宋体"/>
          <w:b/>
          <w:bCs/>
          <w:sz w:val="24"/>
          <w:highlight w:val="none"/>
        </w:rPr>
        <w:t>其他文书、文件格式</w:t>
      </w:r>
    </w:p>
    <w:p w14:paraId="4FD789D5">
      <w:pPr>
        <w:spacing w:line="360" w:lineRule="auto"/>
        <w:jc w:val="center"/>
        <w:rPr>
          <w:rFonts w:ascii="宋体" w:hAnsi="宋体"/>
          <w:b/>
          <w:bCs/>
          <w:sz w:val="32"/>
          <w:szCs w:val="32"/>
          <w:highlight w:val="none"/>
        </w:rPr>
      </w:pPr>
      <w:r>
        <w:rPr>
          <w:rFonts w:hint="eastAsia" w:ascii="方正小标宋简体" w:hAnsi="方正小标宋简体" w:eastAsia="方正小标宋简体" w:cs="方正小标宋简体"/>
          <w:sz w:val="44"/>
          <w:szCs w:val="44"/>
          <w:highlight w:val="none"/>
        </w:rPr>
        <w:t>质疑函（格式）</w:t>
      </w:r>
    </w:p>
    <w:p w14:paraId="3731DF7B">
      <w:pPr>
        <w:pStyle w:val="30"/>
        <w:spacing w:line="360" w:lineRule="auto"/>
        <w:ind w:firstLine="482" w:firstLineChars="200"/>
        <w:contextualSpacing/>
        <w:rPr>
          <w:rFonts w:hAnsi="宋体"/>
          <w:b/>
          <w:bCs/>
          <w:sz w:val="24"/>
          <w:szCs w:val="24"/>
          <w:highlight w:val="none"/>
        </w:rPr>
      </w:pPr>
      <w:r>
        <w:rPr>
          <w:rFonts w:hint="eastAsia" w:hAnsi="宋体"/>
          <w:b/>
          <w:bCs/>
          <w:sz w:val="24"/>
          <w:szCs w:val="24"/>
          <w:highlight w:val="none"/>
        </w:rPr>
        <w:t>一、质疑供应商基本信息：</w:t>
      </w:r>
    </w:p>
    <w:p w14:paraId="5A9AD288">
      <w:pPr>
        <w:pStyle w:val="30"/>
        <w:spacing w:line="360" w:lineRule="auto"/>
        <w:ind w:firstLine="480" w:firstLineChars="200"/>
        <w:contextualSpacing/>
        <w:rPr>
          <w:rFonts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6C0C1B63">
      <w:pPr>
        <w:pStyle w:val="30"/>
        <w:spacing w:line="360" w:lineRule="auto"/>
        <w:ind w:firstLine="480" w:firstLineChars="200"/>
        <w:contextualSpacing/>
        <w:rPr>
          <w:rFonts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6AB6145">
      <w:pPr>
        <w:pStyle w:val="30"/>
        <w:spacing w:line="360" w:lineRule="auto"/>
        <w:ind w:firstLine="480" w:firstLineChars="200"/>
        <w:contextualSpacing/>
        <w:rPr>
          <w:rFonts w:hAnsi="宋体"/>
          <w:bCs/>
          <w:sz w:val="24"/>
          <w:szCs w:val="24"/>
          <w:highlight w:val="none"/>
        </w:rPr>
      </w:pPr>
      <w:r>
        <w:rPr>
          <w:rFonts w:hAnsi="宋体"/>
          <w:bCs/>
          <w:sz w:val="24"/>
          <w:szCs w:val="24"/>
          <w:highlight w:val="none"/>
        </w:rPr>
        <w:t>联系人</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781E8A45">
      <w:pPr>
        <w:pStyle w:val="30"/>
        <w:spacing w:line="360" w:lineRule="auto"/>
        <w:ind w:firstLine="480" w:firstLineChars="200"/>
        <w:contextualSpacing/>
        <w:rPr>
          <w:rFonts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4910E7DD">
      <w:pPr>
        <w:pStyle w:val="30"/>
        <w:spacing w:line="360" w:lineRule="auto"/>
        <w:ind w:firstLine="480" w:firstLineChars="200"/>
        <w:contextualSpacing/>
        <w:rPr>
          <w:rFonts w:hAnsi="宋体"/>
          <w:bCs/>
          <w:sz w:val="24"/>
          <w:szCs w:val="24"/>
          <w:highlight w:val="none"/>
          <w:u w:val="single"/>
        </w:rPr>
      </w:pP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09FFE7BC">
      <w:pPr>
        <w:pStyle w:val="30"/>
        <w:spacing w:line="360" w:lineRule="auto"/>
        <w:ind w:firstLine="480" w:firstLineChars="200"/>
        <w:contextualSpacing/>
        <w:rPr>
          <w:rFonts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2BB0131">
      <w:pPr>
        <w:pStyle w:val="30"/>
        <w:spacing w:line="360" w:lineRule="auto"/>
        <w:ind w:firstLine="482" w:firstLineChars="200"/>
        <w:contextualSpacing/>
        <w:rPr>
          <w:rFonts w:hAnsi="宋体"/>
          <w:b/>
          <w:bCs/>
          <w:sz w:val="24"/>
          <w:szCs w:val="24"/>
          <w:highlight w:val="none"/>
        </w:rPr>
      </w:pPr>
      <w:r>
        <w:rPr>
          <w:rFonts w:hint="eastAsia" w:hAnsi="宋体"/>
          <w:b/>
          <w:bCs/>
          <w:sz w:val="24"/>
          <w:szCs w:val="24"/>
          <w:highlight w:val="none"/>
        </w:rPr>
        <w:t>二、质疑项目基本情况：</w:t>
      </w:r>
    </w:p>
    <w:p w14:paraId="3C3D768F">
      <w:pPr>
        <w:pStyle w:val="30"/>
        <w:spacing w:line="360" w:lineRule="auto"/>
        <w:ind w:left="25" w:leftChars="12" w:firstLine="472" w:firstLineChars="197"/>
        <w:contextualSpacing/>
        <w:rPr>
          <w:rFonts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p>
    <w:p w14:paraId="5E38A935">
      <w:pPr>
        <w:pStyle w:val="30"/>
        <w:spacing w:line="360" w:lineRule="auto"/>
        <w:ind w:left="25" w:leftChars="12" w:firstLine="472" w:firstLineChars="197"/>
        <w:contextualSpacing/>
        <w:rPr>
          <w:rFonts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rPr>
        <w:t xml:space="preserve">                                     </w:t>
      </w:r>
    </w:p>
    <w:p w14:paraId="27F582F3">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p>
    <w:p w14:paraId="75C25DEC">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质疑事项：</w:t>
      </w:r>
    </w:p>
    <w:p w14:paraId="37F4E9C8">
      <w:pPr>
        <w:pStyle w:val="30"/>
        <w:spacing w:line="360" w:lineRule="auto"/>
        <w:ind w:left="25" w:leftChars="12" w:firstLine="352" w:firstLineChars="147"/>
        <w:contextualSpacing/>
        <w:rPr>
          <w:rFonts w:hAnsi="宋体"/>
          <w:sz w:val="24"/>
          <w:szCs w:val="24"/>
          <w:highlight w:val="none"/>
        </w:rPr>
      </w:pPr>
      <w:r>
        <w:rPr>
          <w:rFonts w:hint="eastAsia" w:hAnsi="宋体"/>
          <w:sz w:val="24"/>
          <w:szCs w:val="24"/>
          <w:highlight w:val="none"/>
        </w:rPr>
        <w:t>□采购文件   采购文件获取日期：</w:t>
      </w:r>
      <w:r>
        <w:rPr>
          <w:rFonts w:hint="eastAsia" w:hAnsi="宋体"/>
          <w:bCs/>
          <w:sz w:val="24"/>
          <w:szCs w:val="24"/>
          <w:highlight w:val="none"/>
          <w:u w:val="single"/>
        </w:rPr>
        <w:t xml:space="preserve">                                   </w:t>
      </w:r>
    </w:p>
    <w:p w14:paraId="248994CD">
      <w:pPr>
        <w:pStyle w:val="30"/>
        <w:spacing w:line="360" w:lineRule="auto"/>
        <w:ind w:left="25" w:leftChars="12" w:firstLine="352" w:firstLineChars="147"/>
        <w:contextualSpacing/>
        <w:rPr>
          <w:rFonts w:hAnsi="宋体"/>
          <w:sz w:val="24"/>
          <w:szCs w:val="24"/>
          <w:highlight w:val="none"/>
        </w:rPr>
      </w:pPr>
      <w:r>
        <w:rPr>
          <w:rFonts w:hint="eastAsia" w:hAnsi="宋体"/>
          <w:sz w:val="24"/>
          <w:szCs w:val="24"/>
          <w:highlight w:val="none"/>
        </w:rPr>
        <w:t xml:space="preserve">□采购过程   </w:t>
      </w:r>
    </w:p>
    <w:p w14:paraId="3DDE4B87">
      <w:pPr>
        <w:pStyle w:val="30"/>
        <w:spacing w:line="360" w:lineRule="auto"/>
        <w:ind w:left="25" w:leftChars="12" w:firstLine="352" w:firstLineChars="147"/>
        <w:contextualSpacing/>
        <w:rPr>
          <w:rFonts w:hAnsi="宋体"/>
          <w:bCs/>
          <w:sz w:val="24"/>
          <w:szCs w:val="24"/>
          <w:highlight w:val="none"/>
          <w:u w:val="single"/>
        </w:rPr>
      </w:pPr>
      <w:r>
        <w:rPr>
          <w:rFonts w:hint="eastAsia" w:hAnsi="宋体"/>
          <w:sz w:val="24"/>
          <w:szCs w:val="24"/>
          <w:highlight w:val="none"/>
        </w:rPr>
        <w:t xml:space="preserve">□成交结果   </w:t>
      </w:r>
    </w:p>
    <w:p w14:paraId="46785282">
      <w:pPr>
        <w:pStyle w:val="30"/>
        <w:spacing w:line="360" w:lineRule="auto"/>
        <w:ind w:left="25" w:leftChars="12" w:firstLine="472" w:firstLineChars="196"/>
        <w:contextualSpacing/>
        <w:rPr>
          <w:rFonts w:hAnsi="宋体"/>
          <w:b/>
          <w:sz w:val="24"/>
          <w:szCs w:val="24"/>
          <w:highlight w:val="none"/>
        </w:rPr>
      </w:pPr>
      <w:r>
        <w:rPr>
          <w:rFonts w:hint="eastAsia" w:hAnsi="宋体"/>
          <w:b/>
          <w:sz w:val="24"/>
          <w:szCs w:val="24"/>
          <w:highlight w:val="none"/>
        </w:rPr>
        <w:t>三、质疑事项具体内容</w:t>
      </w:r>
    </w:p>
    <w:p w14:paraId="2023CA1F">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1A25DC58">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00C622CA">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070663FA">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质疑事项2</w:t>
      </w:r>
    </w:p>
    <w:p w14:paraId="2A589AC2">
      <w:pPr>
        <w:pStyle w:val="30"/>
        <w:spacing w:line="360" w:lineRule="auto"/>
        <w:ind w:left="25" w:leftChars="12" w:firstLine="472" w:firstLineChars="197"/>
        <w:contextualSpacing/>
        <w:rPr>
          <w:rFonts w:hAnsi="宋体"/>
          <w:sz w:val="24"/>
          <w:szCs w:val="24"/>
          <w:highlight w:val="none"/>
        </w:rPr>
      </w:pPr>
      <w:r>
        <w:rPr>
          <w:rFonts w:hAnsi="宋体"/>
          <w:sz w:val="24"/>
          <w:szCs w:val="24"/>
          <w:highlight w:val="none"/>
        </w:rPr>
        <w:t>……</w:t>
      </w:r>
    </w:p>
    <w:p w14:paraId="183C8DAB">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四、与质疑事项相关的质疑请求：</w:t>
      </w:r>
    </w:p>
    <w:p w14:paraId="1FE04307">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2522C75D">
      <w:pPr>
        <w:pStyle w:val="30"/>
        <w:spacing w:line="360" w:lineRule="auto"/>
        <w:ind w:left="25" w:leftChars="12" w:firstLine="352" w:firstLineChars="147"/>
        <w:contextualSpacing/>
        <w:rPr>
          <w:rFonts w:hAnsi="宋体"/>
          <w:sz w:val="24"/>
          <w:szCs w:val="24"/>
          <w:highlight w:val="none"/>
        </w:rPr>
      </w:pPr>
    </w:p>
    <w:p w14:paraId="1402811D">
      <w:pPr>
        <w:pStyle w:val="30"/>
        <w:spacing w:line="360" w:lineRule="auto"/>
        <w:ind w:left="25" w:leftChars="12" w:firstLine="472" w:firstLineChars="197"/>
        <w:contextualSpacing/>
        <w:rPr>
          <w:rFonts w:hAnsi="宋体"/>
          <w:sz w:val="24"/>
          <w:szCs w:val="24"/>
          <w:highlight w:val="none"/>
        </w:rPr>
      </w:pPr>
      <w:r>
        <w:rPr>
          <w:rFonts w:hint="eastAsia" w:hAnsi="宋体"/>
          <w:sz w:val="24"/>
          <w:szCs w:val="24"/>
          <w:highlight w:val="none"/>
        </w:rPr>
        <w:t>签字（签章）：                                       公章：</w:t>
      </w:r>
    </w:p>
    <w:p w14:paraId="3D6A2F07">
      <w:pPr>
        <w:pStyle w:val="30"/>
        <w:spacing w:line="360" w:lineRule="auto"/>
        <w:ind w:firstLine="480" w:firstLineChars="200"/>
        <w:contextualSpacing/>
        <w:rPr>
          <w:rFonts w:hAnsi="宋体"/>
          <w:b/>
          <w:sz w:val="24"/>
          <w:szCs w:val="24"/>
          <w:highlight w:val="none"/>
        </w:rPr>
      </w:pPr>
      <w:r>
        <w:rPr>
          <w:rFonts w:hint="eastAsia" w:hAnsi="宋体"/>
          <w:sz w:val="24"/>
          <w:szCs w:val="24"/>
          <w:highlight w:val="none"/>
        </w:rPr>
        <w:t>日期：</w:t>
      </w:r>
    </w:p>
    <w:p w14:paraId="7CD173A5">
      <w:pPr>
        <w:pStyle w:val="30"/>
        <w:spacing w:line="360" w:lineRule="auto"/>
        <w:contextualSpacing/>
        <w:rPr>
          <w:rFonts w:hAnsi="宋体"/>
          <w:b/>
          <w:sz w:val="24"/>
          <w:szCs w:val="24"/>
          <w:highlight w:val="none"/>
        </w:rPr>
      </w:pPr>
      <w:r>
        <w:rPr>
          <w:rFonts w:hint="eastAsia" w:hAnsi="宋体"/>
          <w:b/>
          <w:sz w:val="24"/>
          <w:szCs w:val="24"/>
          <w:highlight w:val="none"/>
        </w:rPr>
        <w:t>说明：</w:t>
      </w:r>
    </w:p>
    <w:p w14:paraId="256F5D5E">
      <w:pPr>
        <w:pStyle w:val="30"/>
        <w:spacing w:line="360" w:lineRule="auto"/>
        <w:ind w:left="25" w:leftChars="12" w:firstLine="354" w:firstLineChars="147"/>
        <w:contextualSpacing/>
        <w:rPr>
          <w:rFonts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7781BE7B">
      <w:pPr>
        <w:pStyle w:val="30"/>
        <w:spacing w:line="360" w:lineRule="auto"/>
        <w:ind w:left="25" w:leftChars="12" w:firstLine="354" w:firstLineChars="147"/>
        <w:contextualSpacing/>
        <w:rPr>
          <w:rFonts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5B4761D">
      <w:pPr>
        <w:pStyle w:val="30"/>
        <w:spacing w:line="360" w:lineRule="auto"/>
        <w:ind w:left="25" w:leftChars="12" w:firstLine="354" w:firstLineChars="147"/>
        <w:contextualSpacing/>
        <w:rPr>
          <w:rFonts w:hAnsi="宋体"/>
          <w:b/>
          <w:sz w:val="24"/>
          <w:szCs w:val="24"/>
          <w:highlight w:val="none"/>
        </w:rPr>
      </w:pPr>
      <w:r>
        <w:rPr>
          <w:rFonts w:hint="eastAsia" w:hAnsi="宋体"/>
          <w:b/>
          <w:sz w:val="24"/>
          <w:szCs w:val="24"/>
          <w:highlight w:val="none"/>
        </w:rPr>
        <w:t>3.质疑函的质疑事项应具体、明确，并有必要的事实依据和法律依据。</w:t>
      </w:r>
    </w:p>
    <w:p w14:paraId="6FFF21AA">
      <w:pPr>
        <w:pStyle w:val="30"/>
        <w:spacing w:line="360" w:lineRule="auto"/>
        <w:ind w:left="25" w:leftChars="12" w:firstLine="354" w:firstLineChars="147"/>
        <w:contextualSpacing/>
        <w:rPr>
          <w:rFonts w:hAnsi="宋体"/>
          <w:b/>
          <w:sz w:val="24"/>
          <w:szCs w:val="24"/>
          <w:highlight w:val="none"/>
        </w:rPr>
      </w:pPr>
      <w:r>
        <w:rPr>
          <w:rFonts w:hint="eastAsia" w:hAnsi="宋体"/>
          <w:b/>
          <w:sz w:val="24"/>
          <w:szCs w:val="24"/>
          <w:highlight w:val="none"/>
        </w:rPr>
        <w:t>4.质疑函的质疑请求应与质疑事项相关。</w:t>
      </w:r>
    </w:p>
    <w:p w14:paraId="24748565">
      <w:pPr>
        <w:pStyle w:val="30"/>
        <w:spacing w:line="360" w:lineRule="auto"/>
        <w:ind w:left="25" w:leftChars="12" w:firstLine="354" w:firstLineChars="147"/>
        <w:contextualSpacing/>
        <w:rPr>
          <w:rFonts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w:t>
      </w:r>
      <w:r>
        <w:rPr>
          <w:rFonts w:hint="eastAsia" w:hAnsi="宋体"/>
          <w:b/>
          <w:sz w:val="24"/>
          <w:szCs w:val="24"/>
          <w:highlight w:val="none"/>
          <w:lang w:val="en-US" w:eastAsia="zh-CN"/>
        </w:rPr>
        <w:t>供应商</w:t>
      </w:r>
      <w:r>
        <w:rPr>
          <w:rFonts w:hint="eastAsia" w:hAnsi="宋体"/>
          <w:b/>
          <w:sz w:val="24"/>
          <w:szCs w:val="24"/>
          <w:highlight w:val="none"/>
        </w:rPr>
        <w:t>公章。</w:t>
      </w:r>
    </w:p>
    <w:p w14:paraId="3A24E953">
      <w:pPr>
        <w:pStyle w:val="30"/>
        <w:rPr>
          <w:b/>
          <w:sz w:val="24"/>
          <w:szCs w:val="24"/>
          <w:highlight w:val="none"/>
        </w:rPr>
      </w:pPr>
    </w:p>
    <w:p w14:paraId="52E84F53">
      <w:pPr>
        <w:rPr>
          <w:sz w:val="32"/>
          <w:szCs w:val="40"/>
          <w:highlight w:val="none"/>
        </w:rPr>
      </w:pPr>
    </w:p>
    <w:p w14:paraId="452B939C">
      <w:pPr>
        <w:rPr>
          <w:sz w:val="32"/>
          <w:szCs w:val="40"/>
          <w:highlight w:val="none"/>
        </w:rPr>
      </w:pPr>
    </w:p>
    <w:p w14:paraId="56735CA6">
      <w:pPr>
        <w:spacing w:line="360" w:lineRule="auto"/>
        <w:jc w:val="center"/>
        <w:rPr>
          <w:rFonts w:hint="eastAsia" w:ascii="方正小标宋简体" w:hAnsi="方正小标宋简体" w:eastAsia="方正小标宋简体" w:cs="方正小标宋简体"/>
          <w:sz w:val="44"/>
          <w:szCs w:val="44"/>
          <w:highlight w:val="none"/>
        </w:rPr>
      </w:pPr>
    </w:p>
    <w:p w14:paraId="222C5544">
      <w:pPr>
        <w:spacing w:line="360" w:lineRule="auto"/>
        <w:jc w:val="center"/>
        <w:rPr>
          <w:rFonts w:hint="eastAsia" w:ascii="方正小标宋简体" w:hAnsi="方正小标宋简体" w:eastAsia="方正小标宋简体" w:cs="方正小标宋简体"/>
          <w:sz w:val="44"/>
          <w:szCs w:val="44"/>
          <w:highlight w:val="none"/>
        </w:rPr>
      </w:pPr>
    </w:p>
    <w:p w14:paraId="35582BC8">
      <w:pPr>
        <w:spacing w:line="360" w:lineRule="auto"/>
        <w:jc w:val="center"/>
        <w:rPr>
          <w:rFonts w:hint="eastAsia" w:ascii="方正小标宋简体" w:hAnsi="方正小标宋简体" w:eastAsia="方正小标宋简体" w:cs="方正小标宋简体"/>
          <w:sz w:val="44"/>
          <w:szCs w:val="44"/>
          <w:highlight w:val="none"/>
        </w:rPr>
      </w:pPr>
    </w:p>
    <w:p w14:paraId="17F588D9">
      <w:pPr>
        <w:spacing w:line="360" w:lineRule="auto"/>
        <w:jc w:val="center"/>
        <w:rPr>
          <w:rFonts w:hint="eastAsia" w:ascii="方正小标宋简体" w:hAnsi="方正小标宋简体" w:eastAsia="方正小标宋简体" w:cs="方正小标宋简体"/>
          <w:sz w:val="44"/>
          <w:szCs w:val="44"/>
          <w:highlight w:val="none"/>
        </w:rPr>
      </w:pPr>
    </w:p>
    <w:p w14:paraId="1B30058A">
      <w:pPr>
        <w:spacing w:line="360" w:lineRule="auto"/>
        <w:jc w:val="center"/>
        <w:rPr>
          <w:rFonts w:hint="eastAsia" w:ascii="方正小标宋简体" w:hAnsi="方正小标宋简体" w:eastAsia="方正小标宋简体" w:cs="方正小标宋简体"/>
          <w:sz w:val="44"/>
          <w:szCs w:val="44"/>
          <w:highlight w:val="none"/>
        </w:rPr>
      </w:pPr>
    </w:p>
    <w:p w14:paraId="1BD037DD">
      <w:pPr>
        <w:spacing w:line="360" w:lineRule="auto"/>
        <w:jc w:val="center"/>
        <w:rPr>
          <w:rFonts w:hint="eastAsia" w:ascii="方正小标宋简体" w:hAnsi="方正小标宋简体" w:eastAsia="方正小标宋简体" w:cs="方正小标宋简体"/>
          <w:sz w:val="44"/>
          <w:szCs w:val="44"/>
          <w:highlight w:val="none"/>
        </w:rPr>
      </w:pPr>
    </w:p>
    <w:p w14:paraId="2BD9C466">
      <w:pPr>
        <w:spacing w:line="360" w:lineRule="auto"/>
        <w:jc w:val="center"/>
        <w:rPr>
          <w:rFonts w:hint="eastAsia" w:ascii="方正小标宋简体" w:hAnsi="方正小标宋简体" w:eastAsia="方正小标宋简体" w:cs="方正小标宋简体"/>
          <w:sz w:val="44"/>
          <w:szCs w:val="44"/>
          <w:highlight w:val="none"/>
        </w:rPr>
      </w:pPr>
    </w:p>
    <w:p w14:paraId="155CEA30">
      <w:pPr>
        <w:spacing w:line="360" w:lineRule="auto"/>
        <w:jc w:val="center"/>
        <w:rPr>
          <w:rFonts w:hint="eastAsia" w:ascii="方正小标宋简体" w:hAnsi="方正小标宋简体" w:eastAsia="方正小标宋简体" w:cs="方正小标宋简体"/>
          <w:sz w:val="44"/>
          <w:szCs w:val="44"/>
          <w:highlight w:val="none"/>
        </w:rPr>
      </w:pPr>
    </w:p>
    <w:p w14:paraId="359926DF">
      <w:pPr>
        <w:spacing w:line="360" w:lineRule="auto"/>
        <w:jc w:val="center"/>
        <w:rPr>
          <w:rFonts w:hint="eastAsia" w:ascii="方正小标宋简体" w:hAnsi="方正小标宋简体" w:eastAsia="方正小标宋简体" w:cs="方正小标宋简体"/>
          <w:sz w:val="44"/>
          <w:szCs w:val="44"/>
          <w:highlight w:val="none"/>
        </w:rPr>
      </w:pPr>
    </w:p>
    <w:p w14:paraId="69BB82A3">
      <w:pPr>
        <w:spacing w:line="360" w:lineRule="auto"/>
        <w:jc w:val="center"/>
        <w:rPr>
          <w:rFonts w:hint="eastAsia" w:ascii="方正小标宋简体" w:hAnsi="方正小标宋简体" w:eastAsia="方正小标宋简体" w:cs="方正小标宋简体"/>
          <w:sz w:val="44"/>
          <w:szCs w:val="44"/>
          <w:highlight w:val="none"/>
        </w:rPr>
      </w:pPr>
    </w:p>
    <w:p w14:paraId="10CFC923">
      <w:pPr>
        <w:spacing w:line="360" w:lineRule="auto"/>
        <w:jc w:val="center"/>
        <w:rPr>
          <w:rFonts w:hint="eastAsia" w:ascii="方正小标宋简体" w:hAnsi="方正小标宋简体" w:eastAsia="方正小标宋简体" w:cs="方正小标宋简体"/>
          <w:sz w:val="44"/>
          <w:szCs w:val="44"/>
          <w:highlight w:val="none"/>
        </w:rPr>
      </w:pPr>
    </w:p>
    <w:p w14:paraId="392EC07E">
      <w:pPr>
        <w:spacing w:line="360" w:lineRule="auto"/>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投诉书（格式）</w:t>
      </w:r>
    </w:p>
    <w:p w14:paraId="518CF072">
      <w:pPr>
        <w:pStyle w:val="30"/>
        <w:spacing w:line="360" w:lineRule="auto"/>
        <w:ind w:firstLine="482" w:firstLineChars="200"/>
        <w:rPr>
          <w:rFonts w:hAnsi="宋体"/>
          <w:b/>
          <w:bCs/>
          <w:sz w:val="24"/>
          <w:szCs w:val="24"/>
          <w:highlight w:val="none"/>
        </w:rPr>
      </w:pPr>
      <w:r>
        <w:rPr>
          <w:rFonts w:hint="eastAsia" w:hAnsi="宋体"/>
          <w:b/>
          <w:bCs/>
          <w:sz w:val="24"/>
          <w:szCs w:val="24"/>
          <w:highlight w:val="none"/>
        </w:rPr>
        <w:t>一、投诉相关主体基本情况：</w:t>
      </w:r>
    </w:p>
    <w:p w14:paraId="4A7D1555">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087793B1">
      <w:pPr>
        <w:pStyle w:val="30"/>
        <w:spacing w:line="360" w:lineRule="auto"/>
        <w:ind w:firstLine="480" w:firstLineChars="200"/>
        <w:rPr>
          <w:rFonts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044A94EF">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5B502566">
      <w:pPr>
        <w:pStyle w:val="30"/>
        <w:spacing w:line="360" w:lineRule="auto"/>
        <w:ind w:firstLine="480" w:firstLineChars="200"/>
        <w:rPr>
          <w:rFonts w:hAnsi="宋体"/>
          <w:bCs/>
          <w:sz w:val="24"/>
          <w:szCs w:val="24"/>
          <w:highlight w:val="none"/>
        </w:rPr>
      </w:pP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42708168">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75F01CD9">
      <w:pPr>
        <w:pStyle w:val="30"/>
        <w:spacing w:line="360" w:lineRule="auto"/>
        <w:ind w:firstLine="480" w:firstLineChars="200"/>
        <w:rPr>
          <w:rFonts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p>
    <w:p w14:paraId="6FB60B83">
      <w:pPr>
        <w:pStyle w:val="30"/>
        <w:spacing w:line="360" w:lineRule="auto"/>
        <w:ind w:firstLine="480" w:firstLineChars="200"/>
        <w:rPr>
          <w:rFonts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B8E3F62">
      <w:pPr>
        <w:pStyle w:val="30"/>
        <w:spacing w:line="360" w:lineRule="auto"/>
        <w:ind w:firstLine="480" w:firstLineChars="200"/>
        <w:rPr>
          <w:rFonts w:hAnsi="宋体"/>
          <w:bCs/>
          <w:sz w:val="24"/>
          <w:szCs w:val="24"/>
          <w:highlight w:val="none"/>
        </w:rPr>
      </w:pPr>
      <w:r>
        <w:rPr>
          <w:rFonts w:hint="eastAsia" w:hAnsi="宋体"/>
          <w:bCs/>
          <w:sz w:val="24"/>
          <w:szCs w:val="24"/>
          <w:highlight w:val="none"/>
        </w:rPr>
        <w:t>被投诉人1：</w:t>
      </w:r>
    </w:p>
    <w:p w14:paraId="624EB4EF">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14B19E08">
      <w:pPr>
        <w:pStyle w:val="30"/>
        <w:spacing w:line="360" w:lineRule="auto"/>
        <w:ind w:firstLine="480" w:firstLineChars="200"/>
        <w:rPr>
          <w:rFonts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031C23A5">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01CBD868">
      <w:pPr>
        <w:pStyle w:val="30"/>
        <w:spacing w:line="360" w:lineRule="auto"/>
        <w:ind w:firstLine="480" w:firstLineChars="200"/>
        <w:rPr>
          <w:rFonts w:hAnsi="宋体"/>
          <w:bCs/>
          <w:sz w:val="24"/>
          <w:szCs w:val="24"/>
          <w:highlight w:val="none"/>
        </w:rPr>
      </w:pPr>
      <w:r>
        <w:rPr>
          <w:rFonts w:hint="eastAsia" w:hAnsi="宋体"/>
          <w:bCs/>
          <w:sz w:val="24"/>
          <w:szCs w:val="24"/>
          <w:highlight w:val="none"/>
        </w:rPr>
        <w:t>被投诉人2：</w:t>
      </w:r>
    </w:p>
    <w:p w14:paraId="3950960C">
      <w:pPr>
        <w:pStyle w:val="30"/>
        <w:spacing w:line="360" w:lineRule="auto"/>
        <w:ind w:firstLine="480" w:firstLineChars="200"/>
        <w:rPr>
          <w:rFonts w:hAnsi="宋体"/>
          <w:bCs/>
          <w:sz w:val="24"/>
          <w:szCs w:val="24"/>
          <w:highlight w:val="none"/>
        </w:rPr>
      </w:pPr>
      <w:r>
        <w:rPr>
          <w:rFonts w:hAnsi="宋体"/>
          <w:bCs/>
          <w:sz w:val="24"/>
          <w:szCs w:val="24"/>
          <w:highlight w:val="none"/>
        </w:rPr>
        <w:t>……</w:t>
      </w:r>
    </w:p>
    <w:p w14:paraId="7A59B83B">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7BEACA31">
      <w:pPr>
        <w:pStyle w:val="30"/>
        <w:spacing w:line="360" w:lineRule="auto"/>
        <w:ind w:firstLine="480" w:firstLineChars="200"/>
        <w:rPr>
          <w:rFonts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p>
    <w:p w14:paraId="0D7641A6">
      <w:pPr>
        <w:pStyle w:val="30"/>
        <w:spacing w:line="360" w:lineRule="auto"/>
        <w:ind w:firstLine="480" w:firstLineChars="200"/>
        <w:rPr>
          <w:rFonts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57449E5A">
      <w:pPr>
        <w:pStyle w:val="30"/>
        <w:spacing w:line="360" w:lineRule="auto"/>
        <w:ind w:firstLine="482" w:firstLineChars="200"/>
        <w:rPr>
          <w:rFonts w:hAnsi="宋体"/>
          <w:b/>
          <w:bCs/>
          <w:sz w:val="24"/>
          <w:szCs w:val="24"/>
          <w:highlight w:val="none"/>
        </w:rPr>
      </w:pPr>
      <w:r>
        <w:rPr>
          <w:rFonts w:hint="eastAsia" w:hAnsi="宋体"/>
          <w:b/>
          <w:bCs/>
          <w:sz w:val="24"/>
          <w:szCs w:val="24"/>
          <w:highlight w:val="none"/>
        </w:rPr>
        <w:t>二、投诉项目基本情况：</w:t>
      </w:r>
    </w:p>
    <w:p w14:paraId="70DBA808">
      <w:pPr>
        <w:pStyle w:val="30"/>
        <w:spacing w:line="360" w:lineRule="auto"/>
        <w:ind w:left="25" w:leftChars="12" w:firstLine="472" w:firstLineChars="197"/>
        <w:rPr>
          <w:rFonts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项目的名称：</w:t>
      </w:r>
      <w:r>
        <w:rPr>
          <w:rFonts w:hint="eastAsia" w:hAnsi="宋体"/>
          <w:bCs/>
          <w:sz w:val="24"/>
          <w:szCs w:val="24"/>
          <w:highlight w:val="none"/>
          <w:u w:val="single"/>
        </w:rPr>
        <w:t xml:space="preserve">                                                                   </w:t>
      </w:r>
    </w:p>
    <w:p w14:paraId="641DD20E">
      <w:pPr>
        <w:pStyle w:val="30"/>
        <w:spacing w:line="360" w:lineRule="auto"/>
        <w:ind w:left="25" w:leftChars="12" w:firstLine="472" w:firstLineChars="197"/>
        <w:rPr>
          <w:rFonts w:hAnsi="宋体"/>
          <w:sz w:val="24"/>
          <w:szCs w:val="24"/>
          <w:highlight w:val="none"/>
        </w:rPr>
      </w:pPr>
      <w:r>
        <w:rPr>
          <w:rFonts w:hint="eastAsia" w:hAnsi="宋体"/>
          <w:bCs/>
          <w:sz w:val="24"/>
          <w:szCs w:val="24"/>
          <w:highlight w:val="none"/>
        </w:rPr>
        <w:t>采购</w:t>
      </w:r>
      <w:r>
        <w:rPr>
          <w:rFonts w:hint="eastAsia" w:hAnsi="宋体"/>
          <w:sz w:val="24"/>
          <w:szCs w:val="24"/>
          <w:highlight w:val="none"/>
        </w:rPr>
        <w:t>项目的编号：</w:t>
      </w:r>
      <w:r>
        <w:rPr>
          <w:rFonts w:hint="eastAsia" w:hAnsi="宋体"/>
          <w:bCs/>
          <w:sz w:val="24"/>
          <w:szCs w:val="24"/>
          <w:highlight w:val="none"/>
          <w:u w:val="single"/>
        </w:rPr>
        <w:t xml:space="preserve">                                          </w:t>
      </w:r>
    </w:p>
    <w:p w14:paraId="6FF9AC5D">
      <w:pPr>
        <w:pStyle w:val="30"/>
        <w:spacing w:line="360" w:lineRule="auto"/>
        <w:ind w:left="25" w:leftChars="12" w:firstLine="472" w:firstLineChars="197"/>
        <w:rPr>
          <w:rFonts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p>
    <w:p w14:paraId="0CD910E3">
      <w:pPr>
        <w:pStyle w:val="30"/>
        <w:spacing w:line="360" w:lineRule="auto"/>
        <w:ind w:left="25" w:leftChars="12" w:firstLine="472" w:firstLineChars="197"/>
        <w:rPr>
          <w:rFonts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p>
    <w:p w14:paraId="0529D1FD">
      <w:pPr>
        <w:pStyle w:val="30"/>
        <w:spacing w:line="360" w:lineRule="auto"/>
        <w:ind w:left="25" w:leftChars="12" w:firstLine="472" w:firstLineChars="197"/>
        <w:rPr>
          <w:rFonts w:hAnsi="宋体"/>
          <w:bCs/>
          <w:sz w:val="24"/>
          <w:szCs w:val="24"/>
          <w:highlight w:val="none"/>
          <w:u w:val="single"/>
        </w:rPr>
      </w:pPr>
      <w:r>
        <w:rPr>
          <w:rFonts w:hint="eastAsia" w:hAnsi="宋体"/>
          <w:bCs/>
          <w:sz w:val="24"/>
          <w:szCs w:val="24"/>
          <w:highlight w:val="none"/>
        </w:rPr>
        <w:t>采购文件公告：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59E56DD0">
      <w:pPr>
        <w:pStyle w:val="30"/>
        <w:spacing w:line="360" w:lineRule="auto"/>
        <w:ind w:left="25" w:leftChars="12" w:firstLine="472" w:firstLineChars="197"/>
        <w:rPr>
          <w:rFonts w:hAnsi="宋体"/>
          <w:b/>
          <w:sz w:val="24"/>
          <w:szCs w:val="24"/>
          <w:highlight w:val="none"/>
        </w:rPr>
      </w:pPr>
      <w:r>
        <w:rPr>
          <w:rFonts w:hint="eastAsia" w:hAnsi="宋体"/>
          <w:bCs/>
          <w:sz w:val="24"/>
          <w:szCs w:val="24"/>
          <w:highlight w:val="none"/>
        </w:rPr>
        <w:t>采购结果公告：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70F61061">
      <w:pPr>
        <w:pStyle w:val="30"/>
        <w:spacing w:line="360" w:lineRule="auto"/>
        <w:ind w:left="25" w:leftChars="12" w:firstLine="472" w:firstLineChars="196"/>
        <w:rPr>
          <w:rFonts w:hAnsi="宋体"/>
          <w:b/>
          <w:sz w:val="24"/>
          <w:szCs w:val="24"/>
          <w:highlight w:val="none"/>
        </w:rPr>
      </w:pPr>
      <w:r>
        <w:rPr>
          <w:rFonts w:hint="eastAsia" w:hAnsi="宋体"/>
          <w:b/>
          <w:sz w:val="24"/>
          <w:szCs w:val="24"/>
          <w:highlight w:val="none"/>
        </w:rPr>
        <w:t>三、质疑基本情况</w:t>
      </w:r>
    </w:p>
    <w:p w14:paraId="6D1C33A3">
      <w:pPr>
        <w:pStyle w:val="30"/>
        <w:spacing w:line="360" w:lineRule="auto"/>
        <w:ind w:firstLine="480" w:firstLineChars="200"/>
        <w:rPr>
          <w:rFonts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421C53A3">
      <w:pPr>
        <w:pStyle w:val="30"/>
        <w:spacing w:line="360" w:lineRule="auto"/>
        <w:ind w:firstLine="241"/>
        <w:rPr>
          <w:rFonts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47410FBB">
      <w:pPr>
        <w:pStyle w:val="30"/>
        <w:spacing w:line="360" w:lineRule="auto"/>
        <w:ind w:firstLine="241"/>
        <w:rPr>
          <w:rFonts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2B53C64D">
      <w:pPr>
        <w:pStyle w:val="30"/>
        <w:spacing w:line="360" w:lineRule="auto"/>
        <w:ind w:firstLine="480" w:firstLineChars="200"/>
        <w:rPr>
          <w:rFonts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37938C17">
      <w:pPr>
        <w:pStyle w:val="30"/>
        <w:spacing w:line="360" w:lineRule="auto"/>
        <w:ind w:left="25" w:leftChars="12" w:firstLine="472" w:firstLineChars="196"/>
        <w:rPr>
          <w:rFonts w:hAnsi="宋体"/>
          <w:b/>
          <w:sz w:val="24"/>
          <w:szCs w:val="24"/>
          <w:highlight w:val="none"/>
        </w:rPr>
      </w:pPr>
      <w:r>
        <w:rPr>
          <w:rFonts w:hint="eastAsia" w:hAnsi="宋体"/>
          <w:b/>
          <w:sz w:val="24"/>
          <w:szCs w:val="24"/>
          <w:highlight w:val="none"/>
        </w:rPr>
        <w:t>四、投诉事项具体内容</w:t>
      </w:r>
    </w:p>
    <w:p w14:paraId="68D0DA9F">
      <w:pPr>
        <w:pStyle w:val="30"/>
        <w:spacing w:line="360" w:lineRule="auto"/>
        <w:ind w:left="25" w:leftChars="12" w:firstLine="472" w:firstLineChars="197"/>
        <w:rPr>
          <w:rFonts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42EF0C08">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3304BAC3">
      <w:pPr>
        <w:pStyle w:val="30"/>
        <w:spacing w:line="360" w:lineRule="auto"/>
        <w:ind w:left="25" w:leftChars="12" w:firstLine="472" w:firstLineChars="197"/>
        <w:rPr>
          <w:rFonts w:hAnsi="宋体"/>
          <w:sz w:val="24"/>
          <w:szCs w:val="24"/>
          <w:highlight w:val="none"/>
        </w:rPr>
      </w:pPr>
      <w:r>
        <w:rPr>
          <w:rFonts w:hint="eastAsia" w:hAnsi="宋体"/>
          <w:bCs/>
          <w:sz w:val="24"/>
          <w:szCs w:val="24"/>
          <w:highlight w:val="none"/>
          <w:u w:val="single"/>
        </w:rPr>
        <w:t xml:space="preserve">                                                                                        </w:t>
      </w:r>
    </w:p>
    <w:p w14:paraId="25CA0121">
      <w:pPr>
        <w:pStyle w:val="30"/>
        <w:spacing w:line="360" w:lineRule="auto"/>
        <w:ind w:firstLine="480" w:firstLineChars="200"/>
        <w:rPr>
          <w:rFonts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01D71847">
      <w:pPr>
        <w:pStyle w:val="30"/>
        <w:spacing w:line="360" w:lineRule="auto"/>
        <w:ind w:left="25" w:leftChars="12" w:firstLine="352" w:firstLineChars="147"/>
        <w:rPr>
          <w:rFonts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041C809B">
      <w:pPr>
        <w:pStyle w:val="30"/>
        <w:spacing w:line="360" w:lineRule="auto"/>
        <w:ind w:left="25" w:leftChars="12" w:firstLine="472" w:firstLineChars="197"/>
        <w:rPr>
          <w:rFonts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030D007E">
      <w:pPr>
        <w:pStyle w:val="30"/>
        <w:spacing w:line="360" w:lineRule="auto"/>
        <w:ind w:left="25" w:leftChars="12" w:firstLine="472" w:firstLineChars="197"/>
        <w:rPr>
          <w:rFonts w:hAnsi="宋体"/>
          <w:bCs/>
          <w:sz w:val="24"/>
          <w:szCs w:val="24"/>
          <w:highlight w:val="none"/>
        </w:rPr>
      </w:pPr>
      <w:r>
        <w:rPr>
          <w:rFonts w:hAnsi="宋体"/>
          <w:bCs/>
          <w:sz w:val="24"/>
          <w:szCs w:val="24"/>
          <w:highlight w:val="none"/>
        </w:rPr>
        <w:t>……</w:t>
      </w:r>
    </w:p>
    <w:p w14:paraId="60DE33DB">
      <w:pPr>
        <w:pStyle w:val="30"/>
        <w:spacing w:line="360" w:lineRule="auto"/>
        <w:ind w:left="25" w:leftChars="12" w:firstLine="472" w:firstLineChars="196"/>
        <w:rPr>
          <w:rFonts w:hAnsi="宋体"/>
          <w:b/>
          <w:sz w:val="24"/>
          <w:szCs w:val="24"/>
          <w:highlight w:val="none"/>
        </w:rPr>
      </w:pPr>
      <w:r>
        <w:rPr>
          <w:rFonts w:hint="eastAsia" w:hAnsi="宋体"/>
          <w:b/>
          <w:sz w:val="24"/>
          <w:szCs w:val="24"/>
          <w:highlight w:val="none"/>
        </w:rPr>
        <w:t>五、与投诉事项相关的投诉请求：</w:t>
      </w:r>
    </w:p>
    <w:p w14:paraId="5B09EF79">
      <w:pPr>
        <w:pStyle w:val="30"/>
        <w:spacing w:line="360" w:lineRule="auto"/>
        <w:ind w:left="25" w:leftChars="12" w:firstLine="472" w:firstLineChars="197"/>
        <w:rPr>
          <w:rFonts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61AFBDBE">
      <w:pPr>
        <w:pStyle w:val="30"/>
        <w:spacing w:line="360" w:lineRule="auto"/>
        <w:ind w:left="25" w:leftChars="12" w:firstLine="352" w:firstLineChars="147"/>
        <w:rPr>
          <w:rFonts w:hAnsi="宋体"/>
          <w:sz w:val="24"/>
          <w:szCs w:val="24"/>
          <w:highlight w:val="none"/>
        </w:rPr>
      </w:pPr>
    </w:p>
    <w:p w14:paraId="4E4F78F7">
      <w:pPr>
        <w:pStyle w:val="30"/>
        <w:spacing w:line="360" w:lineRule="auto"/>
        <w:ind w:left="25" w:leftChars="12" w:firstLine="472" w:firstLineChars="197"/>
        <w:rPr>
          <w:rFonts w:hAnsi="宋体"/>
          <w:sz w:val="24"/>
          <w:szCs w:val="24"/>
          <w:highlight w:val="none"/>
        </w:rPr>
      </w:pPr>
      <w:r>
        <w:rPr>
          <w:rFonts w:hint="eastAsia" w:hAnsi="宋体"/>
          <w:sz w:val="24"/>
          <w:szCs w:val="24"/>
          <w:highlight w:val="none"/>
        </w:rPr>
        <w:t>签字（签章）：                                       公章：</w:t>
      </w:r>
    </w:p>
    <w:p w14:paraId="552D55B3">
      <w:pPr>
        <w:pStyle w:val="30"/>
        <w:spacing w:line="360" w:lineRule="auto"/>
        <w:ind w:left="25" w:leftChars="12" w:firstLine="352" w:firstLineChars="147"/>
        <w:rPr>
          <w:rFonts w:hAnsi="宋体"/>
          <w:sz w:val="24"/>
          <w:szCs w:val="24"/>
          <w:highlight w:val="none"/>
        </w:rPr>
      </w:pPr>
    </w:p>
    <w:p w14:paraId="3C61E30E">
      <w:pPr>
        <w:pStyle w:val="30"/>
        <w:spacing w:line="360" w:lineRule="auto"/>
        <w:ind w:left="25" w:leftChars="12" w:firstLine="472" w:firstLineChars="197"/>
        <w:rPr>
          <w:rFonts w:hAnsi="宋体"/>
          <w:sz w:val="24"/>
          <w:szCs w:val="24"/>
          <w:highlight w:val="none"/>
        </w:rPr>
      </w:pPr>
      <w:r>
        <w:rPr>
          <w:rFonts w:hint="eastAsia" w:hAnsi="宋体"/>
          <w:sz w:val="24"/>
          <w:szCs w:val="24"/>
          <w:highlight w:val="none"/>
        </w:rPr>
        <w:t>日期：</w:t>
      </w:r>
    </w:p>
    <w:p w14:paraId="6FEAB941">
      <w:pPr>
        <w:pStyle w:val="30"/>
        <w:spacing w:line="360" w:lineRule="auto"/>
        <w:ind w:left="25" w:leftChars="12" w:firstLine="472" w:firstLineChars="197"/>
        <w:rPr>
          <w:rFonts w:hAnsi="宋体"/>
          <w:b/>
          <w:sz w:val="24"/>
          <w:szCs w:val="24"/>
          <w:highlight w:val="none"/>
        </w:rPr>
      </w:pPr>
      <w:r>
        <w:rPr>
          <w:rFonts w:hint="eastAsia" w:hAnsi="宋体"/>
          <w:bCs/>
          <w:sz w:val="24"/>
          <w:szCs w:val="24"/>
          <w:highlight w:val="none"/>
        </w:rPr>
        <w:t xml:space="preserve">                                                                                 </w:t>
      </w:r>
    </w:p>
    <w:p w14:paraId="5FF60356">
      <w:pPr>
        <w:pStyle w:val="30"/>
        <w:spacing w:line="360" w:lineRule="auto"/>
        <w:rPr>
          <w:rFonts w:hAnsi="宋体"/>
          <w:b/>
          <w:sz w:val="24"/>
          <w:szCs w:val="24"/>
          <w:highlight w:val="none"/>
        </w:rPr>
      </w:pPr>
      <w:r>
        <w:rPr>
          <w:rFonts w:hint="eastAsia" w:hAnsi="宋体"/>
          <w:b/>
          <w:sz w:val="24"/>
          <w:szCs w:val="24"/>
          <w:highlight w:val="none"/>
        </w:rPr>
        <w:t>说明：</w:t>
      </w:r>
    </w:p>
    <w:p w14:paraId="13959489">
      <w:pPr>
        <w:pStyle w:val="30"/>
        <w:spacing w:line="360" w:lineRule="auto"/>
        <w:ind w:left="25" w:leftChars="12" w:firstLine="354" w:firstLineChars="147"/>
        <w:rPr>
          <w:rFonts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5C377968">
      <w:pPr>
        <w:pStyle w:val="30"/>
        <w:spacing w:line="360" w:lineRule="auto"/>
        <w:ind w:left="25" w:leftChars="12" w:firstLine="354" w:firstLineChars="147"/>
        <w:rPr>
          <w:rFonts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119E50">
      <w:pPr>
        <w:pStyle w:val="30"/>
        <w:spacing w:line="360" w:lineRule="auto"/>
        <w:ind w:left="25" w:leftChars="12" w:firstLine="354" w:firstLineChars="147"/>
        <w:rPr>
          <w:rFonts w:hAnsi="宋体"/>
          <w:b/>
          <w:sz w:val="24"/>
          <w:szCs w:val="24"/>
          <w:highlight w:val="none"/>
        </w:rPr>
      </w:pPr>
      <w:r>
        <w:rPr>
          <w:rFonts w:hint="eastAsia" w:hAnsi="宋体"/>
          <w:b/>
          <w:sz w:val="24"/>
          <w:szCs w:val="24"/>
          <w:highlight w:val="none"/>
        </w:rPr>
        <w:t>3.投诉书应简要列明质疑事项，质疑函、质疑答复等作为附件材料提供。</w:t>
      </w:r>
    </w:p>
    <w:p w14:paraId="45D37D1A">
      <w:pPr>
        <w:pStyle w:val="30"/>
        <w:spacing w:line="360" w:lineRule="auto"/>
        <w:ind w:left="25" w:leftChars="12" w:firstLine="354" w:firstLineChars="147"/>
        <w:rPr>
          <w:rFonts w:hAnsi="宋体"/>
          <w:b/>
          <w:sz w:val="24"/>
          <w:szCs w:val="24"/>
          <w:highlight w:val="none"/>
        </w:rPr>
      </w:pPr>
      <w:r>
        <w:rPr>
          <w:rFonts w:hint="eastAsia" w:hAnsi="宋体"/>
          <w:b/>
          <w:sz w:val="24"/>
          <w:szCs w:val="24"/>
          <w:highlight w:val="none"/>
        </w:rPr>
        <w:t>4.投诉书的投诉事项应具体、明确，并有必要的事实依据和法律依据。</w:t>
      </w:r>
    </w:p>
    <w:p w14:paraId="53DBF9ED">
      <w:pPr>
        <w:pStyle w:val="30"/>
        <w:spacing w:line="360" w:lineRule="auto"/>
        <w:ind w:left="25" w:leftChars="12" w:firstLine="354" w:firstLineChars="147"/>
        <w:rPr>
          <w:rFonts w:hAnsi="宋体"/>
          <w:b/>
          <w:sz w:val="24"/>
          <w:szCs w:val="24"/>
          <w:highlight w:val="none"/>
        </w:rPr>
      </w:pPr>
      <w:r>
        <w:rPr>
          <w:rFonts w:hint="eastAsia" w:hAnsi="宋体"/>
          <w:b/>
          <w:sz w:val="24"/>
          <w:szCs w:val="24"/>
          <w:highlight w:val="none"/>
        </w:rPr>
        <w:t>5.投诉书的投诉请求应与投诉事项相关。</w:t>
      </w:r>
    </w:p>
    <w:p w14:paraId="25D1F3F3">
      <w:pPr>
        <w:pStyle w:val="30"/>
        <w:spacing w:line="360" w:lineRule="auto"/>
        <w:ind w:left="25" w:leftChars="12" w:firstLine="354" w:firstLineChars="147"/>
        <w:rPr>
          <w:rFonts w:hAnsi="宋体"/>
          <w:b/>
          <w:highlight w:val="none"/>
        </w:rPr>
      </w:pPr>
      <w:r>
        <w:rPr>
          <w:rFonts w:hint="eastAsia" w:hAnsi="宋体"/>
          <w:b/>
          <w:sz w:val="24"/>
          <w:szCs w:val="24"/>
          <w:highlight w:val="none"/>
        </w:rPr>
        <w:t>6.投诉人为法人或者其他组织的，投诉书应由法定代表人、主要负责人，或者其授权代表签字或者盖章，并加盖</w:t>
      </w:r>
      <w:r>
        <w:rPr>
          <w:rFonts w:hint="eastAsia" w:hAnsi="宋体"/>
          <w:b/>
          <w:sz w:val="24"/>
          <w:szCs w:val="24"/>
          <w:highlight w:val="none"/>
          <w:lang w:val="en-US" w:eastAsia="zh-CN"/>
        </w:rPr>
        <w:t>供应商</w:t>
      </w:r>
      <w:r>
        <w:rPr>
          <w:rFonts w:hint="eastAsia" w:hAnsi="宋体"/>
          <w:b/>
          <w:sz w:val="24"/>
          <w:szCs w:val="24"/>
          <w:highlight w:val="none"/>
        </w:rPr>
        <w:t>公章。</w:t>
      </w:r>
    </w:p>
    <w:p w14:paraId="4BC2E052">
      <w:pPr>
        <w:pStyle w:val="7"/>
        <w:jc w:val="center"/>
        <w:rPr>
          <w:highlight w:val="none"/>
        </w:rPr>
      </w:pPr>
      <w:bookmarkStart w:id="89" w:name="_Toc74323461"/>
      <w:r>
        <w:rPr>
          <w:rFonts w:hint="eastAsia"/>
          <w:highlight w:val="none"/>
        </w:rPr>
        <w:t>第六章 合同文本</w:t>
      </w:r>
      <w:bookmarkEnd w:id="89"/>
    </w:p>
    <w:p w14:paraId="2B13DC6B">
      <w:pPr>
        <w:spacing w:before="101" w:line="413" w:lineRule="exact"/>
        <w:ind w:left="194"/>
        <w:rPr>
          <w:rFonts w:ascii="宋体" w:hAnsi="宋体" w:eastAsia="宋体" w:cs="宋体"/>
          <w:sz w:val="31"/>
          <w:szCs w:val="31"/>
          <w:highlight w:val="none"/>
        </w:rPr>
      </w:pPr>
      <w:bookmarkStart w:id="90" w:name="_bookmark107"/>
      <w:bookmarkEnd w:id="90"/>
      <w:r>
        <w:rPr>
          <w:rFonts w:ascii="宋体" w:hAnsi="宋体" w:eastAsia="宋体" w:cs="宋体"/>
          <w:b/>
          <w:bCs/>
          <w:spacing w:val="45"/>
          <w:position w:val="1"/>
          <w:sz w:val="31"/>
          <w:szCs w:val="31"/>
          <w:highlight w:val="none"/>
        </w:rPr>
        <w:t>(</w:t>
      </w:r>
      <w:r>
        <w:rPr>
          <w:rFonts w:ascii="宋体" w:hAnsi="宋体" w:eastAsia="宋体" w:cs="宋体"/>
          <w:b/>
          <w:bCs/>
          <w:position w:val="1"/>
          <w:sz w:val="31"/>
          <w:szCs w:val="31"/>
          <w:highlight w:val="none"/>
        </w:rPr>
        <w:t>GF</w:t>
      </w:r>
      <w:r>
        <w:rPr>
          <w:rFonts w:ascii="宋体" w:hAnsi="宋体" w:eastAsia="宋体" w:cs="宋体"/>
          <w:b/>
          <w:bCs/>
          <w:spacing w:val="45"/>
          <w:position w:val="1"/>
          <w:sz w:val="31"/>
          <w:szCs w:val="31"/>
          <w:highlight w:val="none"/>
        </w:rPr>
        <w:t>-</w:t>
      </w:r>
      <w:r>
        <w:rPr>
          <w:rFonts w:ascii="Calibri" w:hAnsi="Calibri" w:eastAsia="Calibri" w:cs="Calibri"/>
          <w:b/>
          <w:bCs/>
          <w:spacing w:val="45"/>
          <w:position w:val="1"/>
          <w:sz w:val="31"/>
          <w:szCs w:val="31"/>
          <w:highlight w:val="none"/>
        </w:rPr>
        <w:t>2012</w:t>
      </w:r>
      <w:r>
        <w:rPr>
          <w:rFonts w:ascii="宋体" w:hAnsi="宋体" w:eastAsia="宋体" w:cs="宋体"/>
          <w:b/>
          <w:bCs/>
          <w:spacing w:val="45"/>
          <w:position w:val="1"/>
          <w:sz w:val="31"/>
          <w:szCs w:val="31"/>
          <w:highlight w:val="none"/>
        </w:rPr>
        <w:t>－</w:t>
      </w:r>
      <w:r>
        <w:rPr>
          <w:rFonts w:ascii="Calibri" w:hAnsi="Calibri" w:eastAsia="Calibri" w:cs="Calibri"/>
          <w:b/>
          <w:bCs/>
          <w:spacing w:val="45"/>
          <w:position w:val="1"/>
          <w:sz w:val="31"/>
          <w:szCs w:val="31"/>
          <w:highlight w:val="none"/>
        </w:rPr>
        <w:t>0202</w:t>
      </w:r>
      <w:r>
        <w:rPr>
          <w:rFonts w:ascii="宋体" w:hAnsi="宋体" w:eastAsia="宋体" w:cs="宋体"/>
          <w:b/>
          <w:bCs/>
          <w:spacing w:val="45"/>
          <w:position w:val="1"/>
          <w:sz w:val="31"/>
          <w:szCs w:val="31"/>
          <w:highlight w:val="none"/>
        </w:rPr>
        <w:t>）</w:t>
      </w:r>
    </w:p>
    <w:p w14:paraId="49A3A3DA">
      <w:pPr>
        <w:pStyle w:val="24"/>
        <w:spacing w:line="251" w:lineRule="auto"/>
        <w:rPr>
          <w:highlight w:val="none"/>
        </w:rPr>
      </w:pPr>
    </w:p>
    <w:p w14:paraId="5330D6D8">
      <w:pPr>
        <w:pStyle w:val="24"/>
        <w:spacing w:line="251" w:lineRule="auto"/>
        <w:rPr>
          <w:highlight w:val="none"/>
        </w:rPr>
      </w:pPr>
    </w:p>
    <w:p w14:paraId="72EA60BA">
      <w:pPr>
        <w:pStyle w:val="24"/>
        <w:spacing w:line="251" w:lineRule="auto"/>
        <w:rPr>
          <w:highlight w:val="none"/>
        </w:rPr>
      </w:pPr>
    </w:p>
    <w:p w14:paraId="561DF973">
      <w:pPr>
        <w:pStyle w:val="24"/>
        <w:spacing w:line="251" w:lineRule="auto"/>
        <w:rPr>
          <w:highlight w:val="none"/>
        </w:rPr>
      </w:pPr>
    </w:p>
    <w:p w14:paraId="229C9844">
      <w:pPr>
        <w:pStyle w:val="24"/>
        <w:spacing w:line="251" w:lineRule="auto"/>
        <w:rPr>
          <w:highlight w:val="none"/>
        </w:rPr>
      </w:pPr>
    </w:p>
    <w:p w14:paraId="152ECE6C">
      <w:pPr>
        <w:pStyle w:val="24"/>
        <w:spacing w:line="251" w:lineRule="auto"/>
        <w:rPr>
          <w:highlight w:val="none"/>
        </w:rPr>
      </w:pPr>
    </w:p>
    <w:p w14:paraId="52FE4B66">
      <w:pPr>
        <w:pStyle w:val="24"/>
        <w:spacing w:line="251" w:lineRule="auto"/>
        <w:rPr>
          <w:highlight w:val="none"/>
        </w:rPr>
      </w:pPr>
    </w:p>
    <w:p w14:paraId="7CBB2205">
      <w:pPr>
        <w:pStyle w:val="24"/>
        <w:spacing w:line="251" w:lineRule="auto"/>
        <w:rPr>
          <w:highlight w:val="none"/>
        </w:rPr>
      </w:pPr>
    </w:p>
    <w:p w14:paraId="7CDBCC5D">
      <w:pPr>
        <w:pStyle w:val="24"/>
        <w:spacing w:line="252" w:lineRule="auto"/>
        <w:rPr>
          <w:highlight w:val="none"/>
        </w:rPr>
      </w:pPr>
    </w:p>
    <w:p w14:paraId="0C1312F9">
      <w:pPr>
        <w:pStyle w:val="24"/>
        <w:spacing w:line="252" w:lineRule="auto"/>
        <w:rPr>
          <w:highlight w:val="none"/>
        </w:rPr>
      </w:pPr>
    </w:p>
    <w:p w14:paraId="2542A967">
      <w:pPr>
        <w:spacing w:before="169" w:line="222" w:lineRule="auto"/>
        <w:ind w:left="2265"/>
        <w:rPr>
          <w:rFonts w:ascii="宋体" w:hAnsi="宋体" w:eastAsia="宋体" w:cs="宋体"/>
          <w:sz w:val="52"/>
          <w:szCs w:val="52"/>
          <w:highlight w:val="none"/>
        </w:rPr>
      </w:pPr>
      <w:r>
        <w:rPr>
          <w:rFonts w:ascii="宋体" w:hAnsi="宋体" w:eastAsia="宋体" w:cs="宋体"/>
          <w:b/>
          <w:bCs/>
          <w:sz w:val="52"/>
          <w:szCs w:val="52"/>
          <w:highlight w:val="none"/>
        </w:rPr>
        <w:t>建设工程监理合同</w:t>
      </w:r>
    </w:p>
    <w:p w14:paraId="400C62B9">
      <w:pPr>
        <w:pStyle w:val="24"/>
        <w:spacing w:line="247" w:lineRule="auto"/>
        <w:rPr>
          <w:highlight w:val="none"/>
        </w:rPr>
      </w:pPr>
    </w:p>
    <w:p w14:paraId="7DD52547">
      <w:pPr>
        <w:pStyle w:val="24"/>
        <w:spacing w:line="247" w:lineRule="auto"/>
        <w:rPr>
          <w:highlight w:val="none"/>
        </w:rPr>
      </w:pPr>
    </w:p>
    <w:p w14:paraId="5FE01C85">
      <w:pPr>
        <w:pStyle w:val="24"/>
        <w:spacing w:line="247" w:lineRule="auto"/>
        <w:rPr>
          <w:highlight w:val="none"/>
        </w:rPr>
      </w:pPr>
    </w:p>
    <w:p w14:paraId="78130EF0">
      <w:pPr>
        <w:pStyle w:val="24"/>
        <w:spacing w:line="247" w:lineRule="auto"/>
        <w:rPr>
          <w:highlight w:val="none"/>
        </w:rPr>
      </w:pPr>
    </w:p>
    <w:p w14:paraId="7810FCCB">
      <w:pPr>
        <w:pStyle w:val="24"/>
        <w:spacing w:line="247" w:lineRule="auto"/>
        <w:rPr>
          <w:highlight w:val="none"/>
        </w:rPr>
      </w:pPr>
    </w:p>
    <w:p w14:paraId="6251CE96">
      <w:pPr>
        <w:pStyle w:val="24"/>
        <w:spacing w:line="248" w:lineRule="auto"/>
        <w:rPr>
          <w:highlight w:val="none"/>
        </w:rPr>
      </w:pPr>
    </w:p>
    <w:p w14:paraId="27C32745">
      <w:pPr>
        <w:pStyle w:val="24"/>
        <w:spacing w:line="248" w:lineRule="auto"/>
        <w:rPr>
          <w:highlight w:val="none"/>
        </w:rPr>
      </w:pPr>
    </w:p>
    <w:p w14:paraId="6B65578B">
      <w:pPr>
        <w:pStyle w:val="24"/>
        <w:spacing w:line="248" w:lineRule="auto"/>
        <w:rPr>
          <w:highlight w:val="none"/>
        </w:rPr>
      </w:pPr>
    </w:p>
    <w:p w14:paraId="067C6B77">
      <w:pPr>
        <w:pStyle w:val="24"/>
        <w:tabs>
          <w:tab w:val="left" w:pos="2813"/>
        </w:tabs>
        <w:spacing w:line="248" w:lineRule="auto"/>
        <w:rPr>
          <w:rFonts w:hint="eastAsia" w:eastAsia="宋体"/>
          <w:highlight w:val="none"/>
          <w:lang w:eastAsia="zh-CN"/>
        </w:rPr>
      </w:pPr>
    </w:p>
    <w:p w14:paraId="7A083C81">
      <w:pPr>
        <w:pStyle w:val="24"/>
        <w:spacing w:line="248" w:lineRule="auto"/>
        <w:rPr>
          <w:highlight w:val="none"/>
        </w:rPr>
      </w:pPr>
    </w:p>
    <w:p w14:paraId="33509FF5">
      <w:pPr>
        <w:pStyle w:val="24"/>
        <w:spacing w:line="248" w:lineRule="auto"/>
        <w:rPr>
          <w:highlight w:val="none"/>
        </w:rPr>
      </w:pPr>
    </w:p>
    <w:p w14:paraId="38D4B8A7">
      <w:pPr>
        <w:pStyle w:val="24"/>
        <w:spacing w:line="248" w:lineRule="auto"/>
        <w:rPr>
          <w:highlight w:val="none"/>
        </w:rPr>
      </w:pPr>
    </w:p>
    <w:p w14:paraId="0E1F7E24">
      <w:pPr>
        <w:pStyle w:val="24"/>
        <w:spacing w:line="248" w:lineRule="auto"/>
        <w:rPr>
          <w:highlight w:val="none"/>
        </w:rPr>
      </w:pPr>
    </w:p>
    <w:p w14:paraId="0B11355A">
      <w:pPr>
        <w:spacing w:before="101" w:line="223" w:lineRule="auto"/>
        <w:ind w:left="3211"/>
        <w:rPr>
          <w:rFonts w:ascii="宋体" w:hAnsi="宋体" w:eastAsia="宋体" w:cs="宋体"/>
          <w:sz w:val="31"/>
          <w:szCs w:val="31"/>
          <w:highlight w:val="none"/>
        </w:rPr>
      </w:pPr>
      <w:r>
        <w:rPr>
          <w:rFonts w:ascii="宋体" w:hAnsi="宋体" w:eastAsia="宋体" w:cs="宋体"/>
          <w:b/>
          <w:bCs/>
          <w:spacing w:val="11"/>
          <w:sz w:val="31"/>
          <w:szCs w:val="31"/>
          <w:highlight w:val="none"/>
        </w:rPr>
        <w:t>住房和城乡建设部</w:t>
      </w:r>
    </w:p>
    <w:p w14:paraId="191AD54F">
      <w:pPr>
        <w:spacing w:before="30" w:line="224" w:lineRule="auto"/>
        <w:ind w:left="6517"/>
        <w:rPr>
          <w:rFonts w:ascii="宋体" w:hAnsi="宋体" w:eastAsia="宋体" w:cs="宋体"/>
          <w:sz w:val="31"/>
          <w:szCs w:val="31"/>
          <w:highlight w:val="none"/>
        </w:rPr>
      </w:pPr>
      <w:r>
        <w:rPr>
          <w:rFonts w:ascii="宋体" w:hAnsi="宋体" w:eastAsia="宋体" w:cs="宋体"/>
          <w:b/>
          <w:bCs/>
          <w:spacing w:val="2"/>
          <w:sz w:val="31"/>
          <w:szCs w:val="31"/>
          <w:highlight w:val="none"/>
        </w:rPr>
        <w:t>制定</w:t>
      </w:r>
    </w:p>
    <w:p w14:paraId="41F9423D">
      <w:pPr>
        <w:spacing w:before="44" w:line="223" w:lineRule="auto"/>
        <w:ind w:left="3002"/>
        <w:rPr>
          <w:rFonts w:ascii="宋体" w:hAnsi="宋体" w:eastAsia="宋体" w:cs="宋体"/>
          <w:sz w:val="31"/>
          <w:szCs w:val="31"/>
          <w:highlight w:val="none"/>
        </w:rPr>
      </w:pPr>
      <w:r>
        <w:rPr>
          <w:rFonts w:ascii="宋体" w:hAnsi="宋体" w:eastAsia="宋体" w:cs="宋体"/>
          <w:b/>
          <w:bCs/>
          <w:spacing w:val="8"/>
          <w:sz w:val="31"/>
          <w:szCs w:val="31"/>
          <w:highlight w:val="none"/>
        </w:rPr>
        <w:t>国家工商行政管理总局</w:t>
      </w:r>
    </w:p>
    <w:p w14:paraId="326AFA97">
      <w:pPr>
        <w:spacing w:line="223" w:lineRule="auto"/>
        <w:rPr>
          <w:rFonts w:ascii="宋体" w:hAnsi="宋体" w:eastAsia="宋体" w:cs="宋体"/>
          <w:sz w:val="31"/>
          <w:szCs w:val="31"/>
          <w:highlight w:val="none"/>
        </w:rPr>
        <w:sectPr>
          <w:footerReference r:id="rId11" w:type="default"/>
          <w:pgSz w:w="11910" w:h="16845"/>
          <w:pgMar w:top="992" w:right="1786" w:bottom="990" w:left="1786" w:header="0" w:footer="764" w:gutter="0"/>
          <w:cols w:space="720" w:num="1"/>
        </w:sectPr>
      </w:pPr>
    </w:p>
    <w:p w14:paraId="00589267">
      <w:pPr>
        <w:pStyle w:val="24"/>
        <w:spacing w:line="263" w:lineRule="auto"/>
        <w:rPr>
          <w:highlight w:val="none"/>
        </w:rPr>
      </w:pPr>
    </w:p>
    <w:p w14:paraId="551D7830">
      <w:pPr>
        <w:spacing w:before="101" w:line="222" w:lineRule="auto"/>
        <w:ind w:left="3061"/>
        <w:outlineLvl w:val="1"/>
        <w:rPr>
          <w:rFonts w:ascii="宋体" w:hAnsi="宋体" w:eastAsia="宋体" w:cs="宋体"/>
          <w:sz w:val="31"/>
          <w:szCs w:val="31"/>
          <w:highlight w:val="none"/>
        </w:rPr>
      </w:pPr>
      <w:bookmarkStart w:id="91" w:name="bookmark94"/>
      <w:bookmarkEnd w:id="91"/>
      <w:r>
        <w:rPr>
          <w:rFonts w:ascii="宋体" w:hAnsi="宋体" w:eastAsia="宋体" w:cs="宋体"/>
          <w:b/>
          <w:bCs/>
          <w:spacing w:val="9"/>
          <w:sz w:val="31"/>
          <w:szCs w:val="31"/>
          <w:highlight w:val="none"/>
        </w:rPr>
        <w:t>第一部分</w:t>
      </w:r>
      <w:r>
        <w:rPr>
          <w:rFonts w:ascii="宋体" w:hAnsi="宋体" w:eastAsia="宋体" w:cs="宋体"/>
          <w:spacing w:val="9"/>
          <w:sz w:val="31"/>
          <w:szCs w:val="31"/>
          <w:highlight w:val="none"/>
        </w:rPr>
        <w:t xml:space="preserve">  </w:t>
      </w:r>
      <w:r>
        <w:rPr>
          <w:rFonts w:ascii="宋体" w:hAnsi="宋体" w:eastAsia="宋体" w:cs="宋体"/>
          <w:b/>
          <w:bCs/>
          <w:spacing w:val="9"/>
          <w:sz w:val="31"/>
          <w:szCs w:val="31"/>
          <w:highlight w:val="none"/>
        </w:rPr>
        <w:t>协议书</w:t>
      </w:r>
    </w:p>
    <w:p w14:paraId="58A6ED87">
      <w:pPr>
        <w:pStyle w:val="24"/>
        <w:spacing w:line="273" w:lineRule="auto"/>
        <w:rPr>
          <w:highlight w:val="none"/>
        </w:rPr>
      </w:pPr>
    </w:p>
    <w:p w14:paraId="65275530">
      <w:pPr>
        <w:pStyle w:val="24"/>
        <w:spacing w:line="273" w:lineRule="auto"/>
        <w:rPr>
          <w:highlight w:val="none"/>
        </w:rPr>
      </w:pPr>
    </w:p>
    <w:p w14:paraId="346E351E">
      <w:pPr>
        <w:spacing w:before="69" w:line="219" w:lineRule="auto"/>
        <w:ind w:left="443"/>
        <w:rPr>
          <w:rFonts w:ascii="宋体" w:hAnsi="宋体" w:eastAsia="宋体" w:cs="宋体"/>
          <w:sz w:val="21"/>
          <w:szCs w:val="21"/>
          <w:highlight w:val="none"/>
        </w:rPr>
      </w:pPr>
      <w:r>
        <w:rPr>
          <w:rFonts w:ascii="宋体" w:hAnsi="宋体" w:eastAsia="宋体" w:cs="宋体"/>
          <w:b/>
          <w:bCs/>
          <w:spacing w:val="-3"/>
          <w:sz w:val="21"/>
          <w:szCs w:val="21"/>
          <w:highlight w:val="none"/>
        </w:rPr>
        <w:t>委托人（全称</w:t>
      </w:r>
      <w:r>
        <w:rPr>
          <w:rFonts w:ascii="宋体" w:hAnsi="宋体" w:eastAsia="宋体" w:cs="宋体"/>
          <w:b/>
          <w:bCs/>
          <w:spacing w:val="-13"/>
          <w:sz w:val="21"/>
          <w:szCs w:val="21"/>
          <w:highlight w:val="none"/>
        </w:rPr>
        <w:t>）：</w:t>
      </w:r>
      <w:r>
        <w:rPr>
          <w:rFonts w:ascii="宋体" w:hAnsi="宋体" w:eastAsia="宋体" w:cs="宋体"/>
          <w:spacing w:val="41"/>
          <w:sz w:val="21"/>
          <w:szCs w:val="21"/>
          <w:highlight w:val="none"/>
          <w:u w:val="single"/>
        </w:rPr>
        <w:t xml:space="preserve">  </w:t>
      </w:r>
      <w:r>
        <w:rPr>
          <w:rFonts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ascii="宋体" w:hAnsi="宋体" w:eastAsia="宋体" w:cs="宋体"/>
          <w:sz w:val="21"/>
          <w:szCs w:val="21"/>
          <w:highlight w:val="none"/>
          <w:u w:val="single"/>
        </w:rPr>
        <w:t xml:space="preserve">      </w:t>
      </w:r>
    </w:p>
    <w:p w14:paraId="3E192E2A">
      <w:pPr>
        <w:spacing w:before="155" w:line="222" w:lineRule="auto"/>
        <w:ind w:left="445"/>
        <w:rPr>
          <w:rFonts w:ascii="宋体" w:hAnsi="宋体" w:eastAsia="宋体" w:cs="宋体"/>
          <w:sz w:val="21"/>
          <w:szCs w:val="21"/>
          <w:highlight w:val="none"/>
        </w:rPr>
      </w:pPr>
      <w:r>
        <w:rPr>
          <w:rFonts w:ascii="宋体" w:hAnsi="宋体" w:eastAsia="宋体" w:cs="宋体"/>
          <w:b/>
          <w:bCs/>
          <w:spacing w:val="-7"/>
          <w:sz w:val="21"/>
          <w:szCs w:val="21"/>
          <w:highlight w:val="none"/>
        </w:rPr>
        <w:t>监理人（全称</w:t>
      </w:r>
      <w:r>
        <w:rPr>
          <w:rFonts w:ascii="宋体" w:hAnsi="宋体" w:eastAsia="宋体" w:cs="宋体"/>
          <w:b/>
          <w:bCs/>
          <w:spacing w:val="-22"/>
          <w:sz w:val="21"/>
          <w:szCs w:val="21"/>
          <w:highlight w:val="none"/>
        </w:rPr>
        <w:t>）：</w:t>
      </w:r>
      <w:r>
        <w:rPr>
          <w:rFonts w:ascii="宋体" w:hAnsi="宋体" w:eastAsia="宋体" w:cs="宋体"/>
          <w:sz w:val="21"/>
          <w:szCs w:val="21"/>
          <w:highlight w:val="none"/>
          <w:u w:val="single"/>
        </w:rPr>
        <w:t xml:space="preserve">                                      </w:t>
      </w:r>
    </w:p>
    <w:p w14:paraId="0893B179">
      <w:pPr>
        <w:spacing w:before="151" w:line="359" w:lineRule="auto"/>
        <w:ind w:left="23" w:right="39" w:firstLine="421"/>
        <w:rPr>
          <w:rFonts w:ascii="宋体" w:hAnsi="宋体" w:eastAsia="宋体" w:cs="宋体"/>
          <w:sz w:val="21"/>
          <w:szCs w:val="21"/>
          <w:highlight w:val="none"/>
        </w:rPr>
      </w:pPr>
      <w:r>
        <w:rPr>
          <w:rFonts w:ascii="宋体" w:hAnsi="宋体" w:eastAsia="宋体" w:cs="宋体"/>
          <w:spacing w:val="-4"/>
          <w:sz w:val="21"/>
          <w:szCs w:val="21"/>
          <w:highlight w:val="none"/>
        </w:rPr>
        <w:t>根据《中华人民共和国</w:t>
      </w:r>
      <w:r>
        <w:rPr>
          <w:rFonts w:hint="eastAsia" w:ascii="宋体" w:hAnsi="宋体" w:cs="宋体"/>
          <w:spacing w:val="-4"/>
          <w:sz w:val="21"/>
          <w:szCs w:val="21"/>
          <w:highlight w:val="none"/>
          <w:lang w:eastAsia="zh-CN"/>
        </w:rPr>
        <w:t>民法典</w:t>
      </w:r>
      <w:r>
        <w:rPr>
          <w:rFonts w:ascii="宋体" w:hAnsi="宋体" w:eastAsia="宋体" w:cs="宋体"/>
          <w:spacing w:val="-4"/>
          <w:sz w:val="21"/>
          <w:szCs w:val="21"/>
          <w:highlight w:val="none"/>
        </w:rPr>
        <w:t>》《中华人民共和国建筑法》及其他有关法律、法规，遵循</w:t>
      </w:r>
      <w:r>
        <w:rPr>
          <w:rFonts w:ascii="宋体" w:hAnsi="宋体" w:eastAsia="宋体" w:cs="宋体"/>
          <w:spacing w:val="1"/>
          <w:sz w:val="21"/>
          <w:szCs w:val="21"/>
          <w:highlight w:val="none"/>
        </w:rPr>
        <w:t>平等、自愿、公平和诚信的原则，双方就下述工程委托监理与相关服务事项协商一致，订立本</w:t>
      </w:r>
      <w:r>
        <w:rPr>
          <w:rFonts w:ascii="宋体" w:hAnsi="宋体" w:eastAsia="宋体" w:cs="宋体"/>
          <w:spacing w:val="-4"/>
          <w:sz w:val="21"/>
          <w:szCs w:val="21"/>
          <w:highlight w:val="none"/>
        </w:rPr>
        <w:t>合同</w:t>
      </w:r>
      <w:r>
        <w:rPr>
          <w:rFonts w:ascii="宋体" w:hAnsi="宋体" w:eastAsia="宋体" w:cs="宋体"/>
          <w:b/>
          <w:bCs/>
          <w:spacing w:val="-4"/>
          <w:sz w:val="21"/>
          <w:szCs w:val="21"/>
          <w:highlight w:val="none"/>
        </w:rPr>
        <w:t>。</w:t>
      </w:r>
    </w:p>
    <w:p w14:paraId="172CFCAF">
      <w:pPr>
        <w:spacing w:before="6" w:line="220" w:lineRule="auto"/>
        <w:ind w:left="448"/>
        <w:outlineLvl w:val="0"/>
        <w:rPr>
          <w:rFonts w:ascii="宋体" w:hAnsi="宋体" w:eastAsia="宋体" w:cs="宋体"/>
          <w:sz w:val="21"/>
          <w:szCs w:val="21"/>
          <w:highlight w:val="none"/>
        </w:rPr>
      </w:pPr>
      <w:bookmarkStart w:id="92" w:name="bookmark95"/>
      <w:bookmarkEnd w:id="92"/>
      <w:r>
        <w:rPr>
          <w:rFonts w:ascii="宋体" w:hAnsi="宋体" w:eastAsia="宋体" w:cs="宋体"/>
          <w:b/>
          <w:bCs/>
          <w:spacing w:val="3"/>
          <w:sz w:val="21"/>
          <w:szCs w:val="21"/>
          <w:highlight w:val="none"/>
        </w:rPr>
        <w:t>一、工程概况</w:t>
      </w:r>
    </w:p>
    <w:p w14:paraId="1A1D471F">
      <w:pPr>
        <w:spacing w:before="156" w:line="220" w:lineRule="auto"/>
        <w:ind w:left="460"/>
        <w:rPr>
          <w:rFonts w:ascii="宋体" w:hAnsi="宋体" w:eastAsia="宋体" w:cs="宋体"/>
          <w:sz w:val="21"/>
          <w:szCs w:val="21"/>
          <w:highlight w:val="none"/>
        </w:rPr>
      </w:pPr>
      <w:r>
        <w:rPr>
          <w:rFonts w:ascii="宋体" w:hAnsi="宋体" w:eastAsia="宋体" w:cs="宋体"/>
          <w:sz w:val="21"/>
          <w:szCs w:val="21"/>
          <w:highlight w:val="none"/>
        </w:rPr>
        <w:t>1. 项目名称：</w:t>
      </w:r>
      <w:r>
        <w:rPr>
          <w:rFonts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75CE0E25">
      <w:pPr>
        <w:spacing w:before="155" w:line="220" w:lineRule="auto"/>
        <w:ind w:left="447"/>
        <w:rPr>
          <w:rFonts w:ascii="宋体" w:hAnsi="宋体" w:eastAsia="宋体" w:cs="宋体"/>
          <w:sz w:val="21"/>
          <w:szCs w:val="21"/>
          <w:highlight w:val="none"/>
        </w:rPr>
      </w:pPr>
      <w:r>
        <w:rPr>
          <w:rFonts w:ascii="宋体" w:hAnsi="宋体" w:eastAsia="宋体" w:cs="宋体"/>
          <w:sz w:val="21"/>
          <w:szCs w:val="21"/>
          <w:highlight w:val="none"/>
        </w:rPr>
        <w:t>2. 工程地点：</w:t>
      </w:r>
      <w:r>
        <w:rPr>
          <w:rFonts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3952E8E0">
      <w:pPr>
        <w:spacing w:before="155" w:line="338" w:lineRule="auto"/>
        <w:ind w:left="24" w:firstLine="424"/>
        <w:rPr>
          <w:rFonts w:ascii="宋体" w:hAnsi="宋体" w:eastAsia="宋体" w:cs="宋体"/>
          <w:sz w:val="21"/>
          <w:szCs w:val="21"/>
          <w:highlight w:val="none"/>
        </w:rPr>
      </w:pPr>
      <w:r>
        <w:rPr>
          <w:rFonts w:ascii="宋体" w:hAnsi="宋体" w:eastAsia="宋体" w:cs="宋体"/>
          <w:spacing w:val="-2"/>
          <w:sz w:val="21"/>
          <w:szCs w:val="21"/>
          <w:highlight w:val="none"/>
        </w:rPr>
        <w:t>3. 工程规模：</w:t>
      </w:r>
      <w:r>
        <w:rPr>
          <w:rFonts w:ascii="宋体" w:hAnsi="宋体" w:eastAsia="宋体" w:cs="宋体"/>
          <w:spacing w:val="-2"/>
          <w:sz w:val="21"/>
          <w:szCs w:val="21"/>
          <w:highlight w:val="none"/>
          <w:u w:val="single"/>
        </w:rPr>
        <w:t xml:space="preserve">   </w:t>
      </w:r>
      <w:r>
        <w:rPr>
          <w:rFonts w:hint="eastAsia" w:ascii="宋体" w:hAnsi="宋体" w:eastAsia="宋体" w:cs="宋体"/>
          <w:spacing w:val="-2"/>
          <w:sz w:val="21"/>
          <w:szCs w:val="21"/>
          <w:highlight w:val="none"/>
          <w:u w:val="single"/>
          <w:lang w:val="en-US" w:eastAsia="zh-CN"/>
        </w:rPr>
        <w:t xml:space="preserve">                        </w:t>
      </w:r>
      <w:r>
        <w:rPr>
          <w:rFonts w:ascii="宋体" w:hAnsi="宋体" w:eastAsia="宋体" w:cs="宋体"/>
          <w:spacing w:val="-2"/>
          <w:sz w:val="21"/>
          <w:szCs w:val="21"/>
          <w:highlight w:val="none"/>
          <w:u w:val="single"/>
        </w:rPr>
        <w:t>。</w:t>
      </w:r>
    </w:p>
    <w:p w14:paraId="5BDD99AB">
      <w:pPr>
        <w:spacing w:before="1" w:line="219" w:lineRule="auto"/>
        <w:ind w:left="443"/>
        <w:rPr>
          <w:rFonts w:ascii="宋体" w:hAnsi="宋体" w:eastAsia="宋体" w:cs="宋体"/>
          <w:sz w:val="21"/>
          <w:szCs w:val="21"/>
          <w:highlight w:val="none"/>
        </w:rPr>
      </w:pPr>
      <w:r>
        <w:rPr>
          <w:rFonts w:ascii="宋体" w:hAnsi="宋体" w:eastAsia="宋体" w:cs="宋体"/>
          <w:spacing w:val="-1"/>
          <w:sz w:val="21"/>
          <w:szCs w:val="21"/>
          <w:highlight w:val="none"/>
        </w:rPr>
        <w:t>4. 工程概算投资额（或建筑安装工程费</w:t>
      </w:r>
      <w:r>
        <w:rPr>
          <w:rFonts w:ascii="宋体" w:hAnsi="宋体" w:eastAsia="宋体" w:cs="宋体"/>
          <w:spacing w:val="2"/>
          <w:sz w:val="21"/>
          <w:szCs w:val="21"/>
          <w:highlight w:val="none"/>
        </w:rPr>
        <w:t>）：</w:t>
      </w:r>
      <w:r>
        <w:rPr>
          <w:rFonts w:ascii="宋体" w:hAnsi="宋体" w:eastAsia="宋体" w:cs="宋体"/>
          <w:spacing w:val="10"/>
          <w:sz w:val="21"/>
          <w:szCs w:val="21"/>
          <w:highlight w:val="none"/>
          <w:u w:val="single"/>
        </w:rPr>
        <w:t xml:space="preserve"> </w:t>
      </w:r>
      <w:r>
        <w:rPr>
          <w:rFonts w:hint="eastAsia" w:ascii="宋体" w:hAnsi="宋体" w:eastAsia="宋体" w:cs="宋体"/>
          <w:spacing w:val="-30"/>
          <w:sz w:val="21"/>
          <w:szCs w:val="21"/>
          <w:highlight w:val="none"/>
          <w:u w:val="single"/>
          <w:lang w:val="en-US" w:eastAsia="zh-CN"/>
        </w:rPr>
        <w:t xml:space="preserve">      </w:t>
      </w:r>
      <w:r>
        <w:rPr>
          <w:rFonts w:ascii="宋体" w:hAnsi="宋体" w:eastAsia="宋体" w:cs="宋体"/>
          <w:spacing w:val="-1"/>
          <w:sz w:val="21"/>
          <w:szCs w:val="21"/>
          <w:highlight w:val="none"/>
          <w:u w:val="single"/>
        </w:rPr>
        <w:t xml:space="preserve">万元 </w:t>
      </w:r>
      <w:r>
        <w:rPr>
          <w:rFonts w:ascii="宋体" w:hAnsi="宋体" w:eastAsia="宋体" w:cs="宋体"/>
          <w:spacing w:val="-1"/>
          <w:sz w:val="21"/>
          <w:szCs w:val="21"/>
          <w:highlight w:val="none"/>
        </w:rPr>
        <w:t>。</w:t>
      </w:r>
    </w:p>
    <w:p w14:paraId="4080C47F">
      <w:pPr>
        <w:spacing w:before="156" w:line="220" w:lineRule="auto"/>
        <w:ind w:left="448"/>
        <w:outlineLvl w:val="0"/>
        <w:rPr>
          <w:rFonts w:ascii="宋体" w:hAnsi="宋体" w:eastAsia="宋体" w:cs="宋体"/>
          <w:sz w:val="21"/>
          <w:szCs w:val="21"/>
          <w:highlight w:val="none"/>
        </w:rPr>
      </w:pPr>
      <w:bookmarkStart w:id="93" w:name="bookmark96"/>
      <w:bookmarkEnd w:id="93"/>
      <w:r>
        <w:rPr>
          <w:rFonts w:ascii="宋体" w:hAnsi="宋体" w:eastAsia="宋体" w:cs="宋体"/>
          <w:b/>
          <w:bCs/>
          <w:spacing w:val="3"/>
          <w:sz w:val="21"/>
          <w:szCs w:val="21"/>
          <w:highlight w:val="none"/>
        </w:rPr>
        <w:t>二、词语限定</w:t>
      </w:r>
    </w:p>
    <w:p w14:paraId="02ABA7BC">
      <w:pPr>
        <w:spacing w:before="170" w:line="219" w:lineRule="auto"/>
        <w:ind w:left="445"/>
        <w:rPr>
          <w:rFonts w:ascii="宋体" w:hAnsi="宋体" w:eastAsia="宋体" w:cs="宋体"/>
          <w:sz w:val="21"/>
          <w:szCs w:val="21"/>
          <w:highlight w:val="none"/>
        </w:rPr>
      </w:pPr>
      <w:r>
        <w:rPr>
          <w:rFonts w:ascii="宋体" w:hAnsi="宋体" w:eastAsia="宋体" w:cs="宋体"/>
          <w:spacing w:val="-1"/>
          <w:sz w:val="21"/>
          <w:szCs w:val="21"/>
          <w:highlight w:val="none"/>
        </w:rPr>
        <w:t>协议书中相关词语的含义与通用条件中的定义与解释</w:t>
      </w:r>
      <w:r>
        <w:rPr>
          <w:rFonts w:ascii="宋体" w:hAnsi="宋体" w:eastAsia="宋体" w:cs="宋体"/>
          <w:spacing w:val="-2"/>
          <w:sz w:val="21"/>
          <w:szCs w:val="21"/>
          <w:highlight w:val="none"/>
        </w:rPr>
        <w:t>相同。</w:t>
      </w:r>
    </w:p>
    <w:p w14:paraId="73F2CE85">
      <w:pPr>
        <w:spacing w:before="156" w:line="219" w:lineRule="auto"/>
        <w:ind w:left="444"/>
        <w:outlineLvl w:val="0"/>
        <w:rPr>
          <w:rFonts w:ascii="宋体" w:hAnsi="宋体" w:eastAsia="宋体" w:cs="宋体"/>
          <w:sz w:val="21"/>
          <w:szCs w:val="21"/>
          <w:highlight w:val="none"/>
        </w:rPr>
      </w:pPr>
      <w:bookmarkStart w:id="94" w:name="bookmark97"/>
      <w:bookmarkEnd w:id="94"/>
      <w:r>
        <w:rPr>
          <w:rFonts w:ascii="宋体" w:hAnsi="宋体" w:eastAsia="宋体" w:cs="宋体"/>
          <w:b/>
          <w:bCs/>
          <w:spacing w:val="3"/>
          <w:sz w:val="21"/>
          <w:szCs w:val="21"/>
          <w:highlight w:val="none"/>
        </w:rPr>
        <w:t>三、组成本合同的文件</w:t>
      </w:r>
    </w:p>
    <w:p w14:paraId="43CED0F1">
      <w:pPr>
        <w:spacing w:before="156" w:line="219" w:lineRule="auto"/>
        <w:ind w:left="460"/>
        <w:rPr>
          <w:rFonts w:ascii="宋体" w:hAnsi="宋体" w:eastAsia="宋体" w:cs="宋体"/>
          <w:sz w:val="21"/>
          <w:szCs w:val="21"/>
          <w:highlight w:val="none"/>
        </w:rPr>
      </w:pPr>
      <w:r>
        <w:rPr>
          <w:rFonts w:ascii="宋体" w:hAnsi="宋体" w:eastAsia="宋体" w:cs="宋体"/>
          <w:spacing w:val="-12"/>
          <w:sz w:val="21"/>
          <w:szCs w:val="21"/>
          <w:highlight w:val="none"/>
        </w:rPr>
        <w:t>1.</w:t>
      </w:r>
      <w:r>
        <w:rPr>
          <w:rFonts w:ascii="宋体" w:hAnsi="宋体" w:eastAsia="宋体" w:cs="宋体"/>
          <w:spacing w:val="13"/>
          <w:sz w:val="21"/>
          <w:szCs w:val="21"/>
          <w:highlight w:val="none"/>
        </w:rPr>
        <w:t xml:space="preserve"> </w:t>
      </w:r>
      <w:r>
        <w:rPr>
          <w:rFonts w:ascii="宋体" w:hAnsi="宋体" w:eastAsia="宋体" w:cs="宋体"/>
          <w:spacing w:val="-12"/>
          <w:sz w:val="21"/>
          <w:szCs w:val="21"/>
          <w:highlight w:val="none"/>
        </w:rPr>
        <w:t>协议书；</w:t>
      </w:r>
    </w:p>
    <w:p w14:paraId="7141D0C8">
      <w:pPr>
        <w:spacing w:before="157" w:line="219" w:lineRule="auto"/>
        <w:ind w:left="447"/>
        <w:rPr>
          <w:rFonts w:ascii="宋体" w:hAnsi="宋体" w:eastAsia="宋体" w:cs="宋体"/>
          <w:sz w:val="21"/>
          <w:szCs w:val="21"/>
          <w:highlight w:val="none"/>
        </w:rPr>
      </w:pPr>
      <w:r>
        <w:rPr>
          <w:rFonts w:ascii="宋体" w:hAnsi="宋体" w:eastAsia="宋体" w:cs="宋体"/>
          <w:spacing w:val="-5"/>
          <w:sz w:val="21"/>
          <w:szCs w:val="21"/>
          <w:highlight w:val="none"/>
        </w:rPr>
        <w:t>2.</w:t>
      </w:r>
      <w:r>
        <w:rPr>
          <w:rFonts w:ascii="宋体" w:hAnsi="宋体" w:eastAsia="宋体" w:cs="宋体"/>
          <w:spacing w:val="29"/>
          <w:sz w:val="21"/>
          <w:szCs w:val="21"/>
          <w:highlight w:val="none"/>
        </w:rPr>
        <w:t xml:space="preserve"> </w:t>
      </w:r>
      <w:r>
        <w:rPr>
          <w:rFonts w:hint="eastAsia" w:ascii="宋体" w:hAnsi="宋体" w:eastAsia="宋体" w:cs="宋体"/>
          <w:spacing w:val="-5"/>
          <w:sz w:val="21"/>
          <w:szCs w:val="21"/>
          <w:highlight w:val="none"/>
          <w:lang w:eastAsia="zh-CN"/>
        </w:rPr>
        <w:t>成交</w:t>
      </w:r>
      <w:r>
        <w:rPr>
          <w:rFonts w:ascii="宋体" w:hAnsi="宋体" w:eastAsia="宋体" w:cs="宋体"/>
          <w:spacing w:val="-5"/>
          <w:sz w:val="21"/>
          <w:szCs w:val="21"/>
          <w:highlight w:val="none"/>
        </w:rPr>
        <w:t>通知书</w:t>
      </w:r>
      <w:r>
        <w:rPr>
          <w:rFonts w:ascii="宋体" w:hAnsi="宋体" w:eastAsia="宋体" w:cs="宋体"/>
          <w:spacing w:val="-1"/>
          <w:sz w:val="21"/>
          <w:szCs w:val="21"/>
          <w:highlight w:val="none"/>
        </w:rPr>
        <w:t>；</w:t>
      </w:r>
    </w:p>
    <w:p w14:paraId="3F2586C4">
      <w:pPr>
        <w:spacing w:before="171" w:line="219" w:lineRule="auto"/>
        <w:ind w:left="448"/>
        <w:rPr>
          <w:rFonts w:ascii="宋体" w:hAnsi="宋体" w:eastAsia="宋体" w:cs="宋体"/>
          <w:sz w:val="21"/>
          <w:szCs w:val="21"/>
          <w:highlight w:val="none"/>
        </w:rPr>
      </w:pPr>
      <w:r>
        <w:rPr>
          <w:rFonts w:ascii="宋体" w:hAnsi="宋体" w:eastAsia="宋体" w:cs="宋体"/>
          <w:spacing w:val="-3"/>
          <w:sz w:val="21"/>
          <w:szCs w:val="21"/>
          <w:highlight w:val="none"/>
        </w:rPr>
        <w:t xml:space="preserve">3. </w:t>
      </w:r>
      <w:r>
        <w:rPr>
          <w:rFonts w:hint="eastAsia" w:ascii="宋体" w:hAnsi="宋体" w:eastAsia="宋体" w:cs="宋体"/>
          <w:spacing w:val="-3"/>
          <w:sz w:val="21"/>
          <w:szCs w:val="21"/>
          <w:highlight w:val="none"/>
        </w:rPr>
        <w:t>响应文件及其附件</w:t>
      </w:r>
      <w:r>
        <w:rPr>
          <w:rFonts w:ascii="宋体" w:hAnsi="宋体" w:eastAsia="宋体" w:cs="宋体"/>
          <w:spacing w:val="-2"/>
          <w:sz w:val="21"/>
          <w:szCs w:val="21"/>
          <w:highlight w:val="none"/>
        </w:rPr>
        <w:t>；</w:t>
      </w:r>
    </w:p>
    <w:p w14:paraId="7911A02A">
      <w:pPr>
        <w:spacing w:before="156" w:line="220" w:lineRule="auto"/>
        <w:ind w:left="443"/>
        <w:rPr>
          <w:rFonts w:ascii="宋体" w:hAnsi="宋体" w:eastAsia="宋体" w:cs="宋体"/>
          <w:sz w:val="21"/>
          <w:szCs w:val="21"/>
          <w:highlight w:val="none"/>
        </w:rPr>
      </w:pPr>
      <w:r>
        <w:rPr>
          <w:rFonts w:ascii="宋体" w:hAnsi="宋体" w:eastAsia="宋体" w:cs="宋体"/>
          <w:spacing w:val="-8"/>
          <w:sz w:val="21"/>
          <w:szCs w:val="21"/>
          <w:highlight w:val="none"/>
        </w:rPr>
        <w:t>4.</w:t>
      </w:r>
      <w:r>
        <w:rPr>
          <w:rFonts w:ascii="宋体" w:hAnsi="宋体" w:eastAsia="宋体" w:cs="宋体"/>
          <w:spacing w:val="11"/>
          <w:sz w:val="21"/>
          <w:szCs w:val="21"/>
          <w:highlight w:val="none"/>
        </w:rPr>
        <w:t xml:space="preserve"> </w:t>
      </w:r>
      <w:r>
        <w:rPr>
          <w:rFonts w:ascii="宋体" w:hAnsi="宋体" w:eastAsia="宋体" w:cs="宋体"/>
          <w:spacing w:val="-8"/>
          <w:sz w:val="21"/>
          <w:szCs w:val="21"/>
          <w:highlight w:val="none"/>
        </w:rPr>
        <w:t>专用条件；</w:t>
      </w:r>
    </w:p>
    <w:p w14:paraId="6F6C9B10">
      <w:pPr>
        <w:spacing w:before="155" w:line="220" w:lineRule="auto"/>
        <w:ind w:left="448"/>
        <w:rPr>
          <w:rFonts w:ascii="宋体" w:hAnsi="宋体" w:eastAsia="宋体" w:cs="宋体"/>
          <w:sz w:val="21"/>
          <w:szCs w:val="21"/>
          <w:highlight w:val="none"/>
        </w:rPr>
      </w:pPr>
      <w:r>
        <w:rPr>
          <w:rFonts w:ascii="宋体" w:hAnsi="宋体" w:eastAsia="宋体" w:cs="宋体"/>
          <w:spacing w:val="-9"/>
          <w:sz w:val="21"/>
          <w:szCs w:val="21"/>
          <w:highlight w:val="none"/>
        </w:rPr>
        <w:t>5.</w:t>
      </w:r>
      <w:r>
        <w:rPr>
          <w:rFonts w:ascii="宋体" w:hAnsi="宋体" w:eastAsia="宋体" w:cs="宋体"/>
          <w:spacing w:val="13"/>
          <w:sz w:val="21"/>
          <w:szCs w:val="21"/>
          <w:highlight w:val="none"/>
        </w:rPr>
        <w:t xml:space="preserve"> </w:t>
      </w:r>
      <w:r>
        <w:rPr>
          <w:rFonts w:ascii="宋体" w:hAnsi="宋体" w:eastAsia="宋体" w:cs="宋体"/>
          <w:spacing w:val="-9"/>
          <w:sz w:val="21"/>
          <w:szCs w:val="21"/>
          <w:highlight w:val="none"/>
        </w:rPr>
        <w:t>通用条件；</w:t>
      </w:r>
    </w:p>
    <w:p w14:paraId="5E083DF8">
      <w:pPr>
        <w:spacing w:before="155" w:line="219" w:lineRule="auto"/>
        <w:ind w:left="446"/>
        <w:rPr>
          <w:rFonts w:ascii="宋体" w:hAnsi="宋体" w:eastAsia="宋体" w:cs="宋体"/>
          <w:sz w:val="21"/>
          <w:szCs w:val="21"/>
          <w:highlight w:val="none"/>
        </w:rPr>
      </w:pPr>
      <w:r>
        <w:rPr>
          <w:rFonts w:ascii="宋体" w:hAnsi="宋体" w:eastAsia="宋体" w:cs="宋体"/>
          <w:spacing w:val="-10"/>
          <w:sz w:val="21"/>
          <w:szCs w:val="21"/>
          <w:highlight w:val="none"/>
        </w:rPr>
        <w:t>6.</w:t>
      </w:r>
      <w:r>
        <w:rPr>
          <w:rFonts w:ascii="宋体" w:hAnsi="宋体" w:eastAsia="宋体" w:cs="宋体"/>
          <w:spacing w:val="27"/>
          <w:sz w:val="21"/>
          <w:szCs w:val="21"/>
          <w:highlight w:val="none"/>
        </w:rPr>
        <w:t xml:space="preserve"> </w:t>
      </w:r>
      <w:r>
        <w:rPr>
          <w:rFonts w:ascii="宋体" w:hAnsi="宋体" w:eastAsia="宋体" w:cs="宋体"/>
          <w:spacing w:val="-10"/>
          <w:sz w:val="21"/>
          <w:szCs w:val="21"/>
          <w:highlight w:val="none"/>
        </w:rPr>
        <w:t>附录，即：</w:t>
      </w:r>
    </w:p>
    <w:p w14:paraId="69DF94EE">
      <w:pPr>
        <w:spacing w:before="171" w:line="219" w:lineRule="auto"/>
        <w:ind w:left="461"/>
        <w:rPr>
          <w:rFonts w:ascii="宋体" w:hAnsi="宋体" w:eastAsia="宋体" w:cs="宋体"/>
          <w:sz w:val="21"/>
          <w:szCs w:val="21"/>
          <w:highlight w:val="none"/>
        </w:rPr>
      </w:pPr>
      <w:r>
        <w:rPr>
          <w:rFonts w:ascii="宋体" w:hAnsi="宋体" w:eastAsia="宋体" w:cs="宋体"/>
          <w:spacing w:val="-2"/>
          <w:sz w:val="21"/>
          <w:szCs w:val="21"/>
          <w:highlight w:val="none"/>
        </w:rPr>
        <w:t>附录</w:t>
      </w:r>
      <w:r>
        <w:rPr>
          <w:rFonts w:ascii="宋体" w:hAnsi="宋体" w:eastAsia="宋体" w:cs="宋体"/>
          <w:spacing w:val="-35"/>
          <w:sz w:val="21"/>
          <w:szCs w:val="21"/>
          <w:highlight w:val="none"/>
        </w:rPr>
        <w:t xml:space="preserve"> </w:t>
      </w:r>
      <w:r>
        <w:rPr>
          <w:rFonts w:ascii="宋体" w:hAnsi="宋体" w:eastAsia="宋体" w:cs="宋体"/>
          <w:spacing w:val="-2"/>
          <w:sz w:val="21"/>
          <w:szCs w:val="21"/>
          <w:highlight w:val="none"/>
        </w:rPr>
        <w:t>A  相关服务的范围和内容</w:t>
      </w:r>
    </w:p>
    <w:p w14:paraId="7F2FD89C">
      <w:pPr>
        <w:spacing w:before="157" w:line="219" w:lineRule="auto"/>
        <w:ind w:left="461"/>
        <w:rPr>
          <w:rFonts w:ascii="宋体" w:hAnsi="宋体" w:eastAsia="宋体" w:cs="宋体"/>
          <w:sz w:val="21"/>
          <w:szCs w:val="21"/>
          <w:highlight w:val="none"/>
        </w:rPr>
      </w:pPr>
      <w:r>
        <w:rPr>
          <w:rFonts w:ascii="宋体" w:hAnsi="宋体" w:eastAsia="宋体" w:cs="宋体"/>
          <w:spacing w:val="-1"/>
          <w:sz w:val="21"/>
          <w:szCs w:val="21"/>
          <w:highlight w:val="none"/>
        </w:rPr>
        <w:t>附录</w:t>
      </w:r>
      <w:r>
        <w:rPr>
          <w:rFonts w:ascii="宋体" w:hAnsi="宋体" w:eastAsia="宋体" w:cs="宋体"/>
          <w:spacing w:val="-41"/>
          <w:sz w:val="21"/>
          <w:szCs w:val="21"/>
          <w:highlight w:val="none"/>
        </w:rPr>
        <w:t xml:space="preserve"> </w:t>
      </w:r>
      <w:r>
        <w:rPr>
          <w:rFonts w:ascii="宋体" w:hAnsi="宋体" w:eastAsia="宋体" w:cs="宋体"/>
          <w:spacing w:val="-1"/>
          <w:sz w:val="21"/>
          <w:szCs w:val="21"/>
          <w:highlight w:val="none"/>
        </w:rPr>
        <w:t>B  委托人派遣的人员和提供的房屋、</w:t>
      </w:r>
      <w:r>
        <w:rPr>
          <w:rFonts w:ascii="宋体" w:hAnsi="宋体" w:eastAsia="宋体" w:cs="宋体"/>
          <w:spacing w:val="-2"/>
          <w:sz w:val="21"/>
          <w:szCs w:val="21"/>
          <w:highlight w:val="none"/>
        </w:rPr>
        <w:t>资料、设备</w:t>
      </w:r>
    </w:p>
    <w:p w14:paraId="0DCBBEFE">
      <w:pPr>
        <w:spacing w:before="156" w:line="219" w:lineRule="auto"/>
        <w:ind w:left="445"/>
        <w:rPr>
          <w:rFonts w:ascii="宋体" w:hAnsi="宋体" w:eastAsia="宋体" w:cs="宋体"/>
          <w:sz w:val="21"/>
          <w:szCs w:val="21"/>
          <w:highlight w:val="none"/>
        </w:rPr>
      </w:pPr>
      <w:r>
        <w:rPr>
          <w:rFonts w:ascii="宋体" w:hAnsi="宋体" w:eastAsia="宋体" w:cs="宋体"/>
          <w:spacing w:val="-1"/>
          <w:sz w:val="21"/>
          <w:szCs w:val="21"/>
          <w:highlight w:val="none"/>
        </w:rPr>
        <w:t>本合同签订后，双方依法签订的补充协议也是本合同文件的组成部分。</w:t>
      </w:r>
    </w:p>
    <w:p w14:paraId="5614D1AF">
      <w:pPr>
        <w:spacing w:before="156" w:line="220" w:lineRule="auto"/>
        <w:ind w:left="464"/>
        <w:outlineLvl w:val="0"/>
        <w:rPr>
          <w:rFonts w:ascii="宋体" w:hAnsi="宋体" w:eastAsia="宋体" w:cs="宋体"/>
          <w:sz w:val="21"/>
          <w:szCs w:val="21"/>
          <w:highlight w:val="none"/>
        </w:rPr>
      </w:pPr>
      <w:bookmarkStart w:id="95" w:name="bookmark98"/>
      <w:bookmarkEnd w:id="95"/>
      <w:r>
        <w:rPr>
          <w:rFonts w:ascii="宋体" w:hAnsi="宋体" w:eastAsia="宋体" w:cs="宋体"/>
          <w:b/>
          <w:bCs/>
          <w:sz w:val="21"/>
          <w:szCs w:val="21"/>
          <w:highlight w:val="none"/>
        </w:rPr>
        <w:t>四、总监理工程师</w:t>
      </w:r>
    </w:p>
    <w:p w14:paraId="1612DF77">
      <w:pPr>
        <w:spacing w:before="68" w:line="356" w:lineRule="auto"/>
        <w:ind w:left="29" w:firstLine="421"/>
        <w:rPr>
          <w:rFonts w:ascii="宋体" w:hAnsi="宋体" w:eastAsia="宋体" w:cs="宋体"/>
          <w:sz w:val="21"/>
          <w:szCs w:val="21"/>
          <w:highlight w:val="none"/>
        </w:rPr>
      </w:pPr>
      <w:r>
        <w:rPr>
          <w:rFonts w:ascii="宋体" w:hAnsi="宋体" w:eastAsia="宋体" w:cs="宋体"/>
          <w:spacing w:val="7"/>
          <w:sz w:val="21"/>
          <w:szCs w:val="21"/>
          <w:highlight w:val="none"/>
        </w:rPr>
        <w:t>总监理工程师姓名</w:t>
      </w:r>
      <w:r>
        <w:rPr>
          <w:rFonts w:ascii="宋体" w:hAnsi="宋体" w:eastAsia="宋体" w:cs="宋体"/>
          <w:spacing w:val="3"/>
          <w:sz w:val="21"/>
          <w:szCs w:val="21"/>
          <w:highlight w:val="none"/>
        </w:rPr>
        <w:t>：</w:t>
      </w:r>
      <w:r>
        <w:rPr>
          <w:rFonts w:ascii="宋体" w:hAnsi="宋体" w:eastAsia="宋体" w:cs="宋体"/>
          <w:spacing w:val="1"/>
          <w:sz w:val="21"/>
          <w:szCs w:val="21"/>
          <w:highlight w:val="none"/>
          <w:u w:val="single"/>
        </w:rPr>
        <w:t xml:space="preserve">           </w:t>
      </w:r>
      <w:r>
        <w:rPr>
          <w:rFonts w:ascii="宋体" w:hAnsi="宋体" w:eastAsia="宋体" w:cs="宋体"/>
          <w:spacing w:val="-73"/>
          <w:sz w:val="21"/>
          <w:szCs w:val="21"/>
          <w:highlight w:val="none"/>
        </w:rPr>
        <w:t xml:space="preserve"> </w:t>
      </w:r>
      <w:r>
        <w:rPr>
          <w:rFonts w:ascii="宋体" w:hAnsi="宋体" w:eastAsia="宋体" w:cs="宋体"/>
          <w:spacing w:val="3"/>
          <w:sz w:val="21"/>
          <w:szCs w:val="21"/>
          <w:highlight w:val="none"/>
        </w:rPr>
        <w:t>，</w:t>
      </w:r>
      <w:r>
        <w:rPr>
          <w:rFonts w:ascii="宋体" w:hAnsi="宋体" w:eastAsia="宋体" w:cs="宋体"/>
          <w:spacing w:val="7"/>
          <w:sz w:val="21"/>
          <w:szCs w:val="21"/>
          <w:highlight w:val="none"/>
        </w:rPr>
        <w:t>身份证号码</w:t>
      </w:r>
      <w:r>
        <w:rPr>
          <w:rFonts w:ascii="宋体" w:hAnsi="宋体" w:eastAsia="宋体" w:cs="宋体"/>
          <w:spacing w:val="3"/>
          <w:sz w:val="21"/>
          <w:szCs w:val="21"/>
          <w:highlight w:val="none"/>
        </w:rPr>
        <w:t>：</w:t>
      </w:r>
      <w:r>
        <w:rPr>
          <w:rFonts w:ascii="宋体" w:hAnsi="宋体" w:eastAsia="宋体" w:cs="宋体"/>
          <w:spacing w:val="-74"/>
          <w:sz w:val="21"/>
          <w:szCs w:val="21"/>
          <w:highlight w:val="none"/>
        </w:rPr>
        <w:t xml:space="preserve"> </w:t>
      </w:r>
      <w:r>
        <w:rPr>
          <w:rFonts w:ascii="宋体" w:hAnsi="宋体" w:eastAsia="宋体" w:cs="宋体"/>
          <w:spacing w:val="3"/>
          <w:sz w:val="21"/>
          <w:szCs w:val="21"/>
          <w:highlight w:val="none"/>
          <w:u w:val="single"/>
        </w:rPr>
        <w:t xml:space="preserve">                       </w:t>
      </w:r>
      <w:r>
        <w:rPr>
          <w:rFonts w:ascii="宋体" w:hAnsi="宋体" w:eastAsia="宋体" w:cs="宋体"/>
          <w:spacing w:val="2"/>
          <w:sz w:val="21"/>
          <w:szCs w:val="21"/>
          <w:highlight w:val="none"/>
          <w:u w:val="single"/>
        </w:rPr>
        <w:t xml:space="preserve">    </w:t>
      </w:r>
      <w:r>
        <w:rPr>
          <w:rFonts w:ascii="宋体" w:hAnsi="宋体" w:eastAsia="宋体" w:cs="宋体"/>
          <w:spacing w:val="3"/>
          <w:sz w:val="21"/>
          <w:szCs w:val="21"/>
          <w:highlight w:val="none"/>
        </w:rPr>
        <w:t>，</w:t>
      </w:r>
      <w:r>
        <w:rPr>
          <w:rFonts w:ascii="宋体" w:hAnsi="宋体" w:eastAsia="宋体" w:cs="宋体"/>
          <w:spacing w:val="7"/>
          <w:sz w:val="21"/>
          <w:szCs w:val="21"/>
          <w:highlight w:val="none"/>
        </w:rPr>
        <w:t>注册</w:t>
      </w:r>
      <w:r>
        <w:rPr>
          <w:rFonts w:ascii="宋体" w:hAnsi="宋体" w:eastAsia="宋体" w:cs="宋体"/>
          <w:spacing w:val="-5"/>
          <w:sz w:val="21"/>
          <w:szCs w:val="21"/>
          <w:highlight w:val="none"/>
        </w:rPr>
        <w:t>号：</w:t>
      </w:r>
      <w:r>
        <w:rPr>
          <w:rFonts w:ascii="宋体" w:hAnsi="宋体" w:eastAsia="宋体" w:cs="宋体"/>
          <w:sz w:val="21"/>
          <w:szCs w:val="21"/>
          <w:highlight w:val="none"/>
          <w:u w:val="single"/>
        </w:rPr>
        <w:t xml:space="preserve">              </w:t>
      </w:r>
      <w:r>
        <w:rPr>
          <w:rFonts w:ascii="宋体" w:hAnsi="宋体" w:eastAsia="宋体" w:cs="宋体"/>
          <w:spacing w:val="-5"/>
          <w:sz w:val="21"/>
          <w:szCs w:val="21"/>
          <w:highlight w:val="none"/>
        </w:rPr>
        <w:t>。</w:t>
      </w:r>
    </w:p>
    <w:p w14:paraId="671F3619">
      <w:pPr>
        <w:spacing w:line="219" w:lineRule="auto"/>
        <w:ind w:left="448"/>
        <w:outlineLvl w:val="0"/>
        <w:rPr>
          <w:rFonts w:ascii="宋体" w:hAnsi="宋体" w:eastAsia="宋体" w:cs="宋体"/>
          <w:sz w:val="21"/>
          <w:szCs w:val="21"/>
          <w:highlight w:val="none"/>
        </w:rPr>
      </w:pPr>
      <w:r>
        <w:rPr>
          <w:rFonts w:ascii="宋体" w:hAnsi="宋体" w:eastAsia="宋体" w:cs="宋体"/>
          <w:b/>
          <w:bCs/>
          <w:spacing w:val="3"/>
          <w:sz w:val="21"/>
          <w:szCs w:val="21"/>
          <w:highlight w:val="none"/>
        </w:rPr>
        <w:t>五、签约酬金</w:t>
      </w:r>
    </w:p>
    <w:p w14:paraId="6C432512">
      <w:pPr>
        <w:spacing w:before="170" w:line="220" w:lineRule="auto"/>
        <w:ind w:left="444"/>
        <w:rPr>
          <w:rFonts w:ascii="宋体" w:hAnsi="宋体" w:eastAsia="宋体" w:cs="宋体"/>
          <w:sz w:val="21"/>
          <w:szCs w:val="21"/>
          <w:highlight w:val="none"/>
        </w:rPr>
      </w:pPr>
      <w:r>
        <w:rPr>
          <w:rFonts w:ascii="宋体" w:hAnsi="宋体" w:eastAsia="宋体" w:cs="宋体"/>
          <w:spacing w:val="-13"/>
          <w:sz w:val="21"/>
          <w:szCs w:val="21"/>
          <w:highlight w:val="none"/>
        </w:rPr>
        <w:t>签约酬金（大写</w:t>
      </w:r>
      <w:r>
        <w:rPr>
          <w:rFonts w:ascii="宋体" w:hAnsi="宋体" w:eastAsia="宋体" w:cs="宋体"/>
          <w:spacing w:val="-2"/>
          <w:sz w:val="21"/>
          <w:szCs w:val="21"/>
          <w:highlight w:val="none"/>
        </w:rPr>
        <w:t>）：</w:t>
      </w:r>
      <w:r>
        <w:rPr>
          <w:rFonts w:ascii="宋体" w:hAnsi="宋体" w:eastAsia="宋体" w:cs="宋体"/>
          <w:sz w:val="21"/>
          <w:szCs w:val="21"/>
          <w:highlight w:val="none"/>
          <w:u w:val="single"/>
        </w:rPr>
        <w:t xml:space="preserve">                       </w:t>
      </w:r>
      <w:r>
        <w:rPr>
          <w:rFonts w:ascii="宋体" w:hAnsi="宋体" w:eastAsia="宋体" w:cs="宋体"/>
          <w:spacing w:val="17"/>
          <w:sz w:val="21"/>
          <w:szCs w:val="21"/>
          <w:highlight w:val="none"/>
        </w:rPr>
        <w:t xml:space="preserve"> </w:t>
      </w:r>
      <w:r>
        <w:rPr>
          <w:rFonts w:ascii="宋体" w:hAnsi="宋体" w:eastAsia="宋体" w:cs="宋体"/>
          <w:spacing w:val="-13"/>
          <w:sz w:val="21"/>
          <w:szCs w:val="21"/>
          <w:highlight w:val="none"/>
        </w:rPr>
        <w:t>(¥</w:t>
      </w:r>
      <w:r>
        <w:rPr>
          <w:rFonts w:ascii="宋体" w:hAnsi="宋体" w:eastAsia="宋体" w:cs="宋体"/>
          <w:spacing w:val="4"/>
          <w:sz w:val="21"/>
          <w:szCs w:val="21"/>
          <w:highlight w:val="none"/>
        </w:rPr>
        <w:t xml:space="preserve">        </w:t>
      </w:r>
      <w:r>
        <w:rPr>
          <w:rFonts w:ascii="宋体" w:hAnsi="宋体" w:eastAsia="宋体" w:cs="宋体"/>
          <w:spacing w:val="-13"/>
          <w:sz w:val="21"/>
          <w:szCs w:val="21"/>
          <w:highlight w:val="none"/>
        </w:rPr>
        <w:t>)。</w:t>
      </w:r>
    </w:p>
    <w:p w14:paraId="143C494E">
      <w:pPr>
        <w:spacing w:before="156" w:line="222" w:lineRule="auto"/>
        <w:ind w:left="444"/>
        <w:rPr>
          <w:rFonts w:ascii="宋体" w:hAnsi="宋体" w:eastAsia="宋体" w:cs="宋体"/>
          <w:sz w:val="21"/>
          <w:szCs w:val="21"/>
          <w:highlight w:val="none"/>
        </w:rPr>
      </w:pPr>
      <w:r>
        <w:rPr>
          <w:rFonts w:ascii="宋体" w:hAnsi="宋体" w:eastAsia="宋体" w:cs="宋体"/>
          <w:spacing w:val="-13"/>
          <w:sz w:val="21"/>
          <w:szCs w:val="21"/>
          <w:highlight w:val="none"/>
        </w:rPr>
        <w:t>包括：</w:t>
      </w:r>
    </w:p>
    <w:p w14:paraId="0E0D9692">
      <w:pPr>
        <w:spacing w:before="151" w:line="220" w:lineRule="auto"/>
        <w:ind w:left="460"/>
        <w:rPr>
          <w:rFonts w:ascii="宋体" w:hAnsi="宋体" w:eastAsia="宋体" w:cs="宋体"/>
          <w:sz w:val="21"/>
          <w:szCs w:val="21"/>
          <w:highlight w:val="none"/>
        </w:rPr>
      </w:pPr>
      <w:r>
        <w:rPr>
          <w:rFonts w:ascii="宋体" w:hAnsi="宋体" w:eastAsia="宋体" w:cs="宋体"/>
          <w:spacing w:val="-2"/>
          <w:sz w:val="21"/>
          <w:szCs w:val="21"/>
          <w:highlight w:val="none"/>
        </w:rPr>
        <w:t>1. 暂定施工阶段监理酬金：</w:t>
      </w:r>
      <w:r>
        <w:rPr>
          <w:rFonts w:ascii="宋体" w:hAnsi="宋体" w:eastAsia="宋体" w:cs="宋体"/>
          <w:sz w:val="21"/>
          <w:szCs w:val="21"/>
          <w:highlight w:val="none"/>
          <w:u w:val="single"/>
        </w:rPr>
        <w:t xml:space="preserve">                        </w:t>
      </w:r>
      <w:r>
        <w:rPr>
          <w:rFonts w:ascii="宋体" w:hAnsi="宋体" w:eastAsia="宋体" w:cs="宋体"/>
          <w:spacing w:val="-2"/>
          <w:sz w:val="21"/>
          <w:szCs w:val="21"/>
          <w:highlight w:val="none"/>
        </w:rPr>
        <w:t>。</w:t>
      </w:r>
    </w:p>
    <w:p w14:paraId="0C6363F5">
      <w:pPr>
        <w:spacing w:before="155" w:line="220" w:lineRule="auto"/>
        <w:ind w:left="447"/>
        <w:rPr>
          <w:rFonts w:ascii="宋体" w:hAnsi="宋体" w:eastAsia="宋体" w:cs="宋体"/>
          <w:sz w:val="21"/>
          <w:szCs w:val="21"/>
          <w:highlight w:val="none"/>
        </w:rPr>
      </w:pPr>
      <w:r>
        <w:rPr>
          <w:rFonts w:ascii="宋体" w:hAnsi="宋体" w:eastAsia="宋体" w:cs="宋体"/>
          <w:sz w:val="21"/>
          <w:szCs w:val="21"/>
          <w:highlight w:val="none"/>
        </w:rPr>
        <w:t>2. 相关服务酬金：</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3AF732EC">
      <w:pPr>
        <w:spacing w:before="171" w:line="220" w:lineRule="auto"/>
        <w:ind w:left="445"/>
        <w:rPr>
          <w:rFonts w:ascii="宋体" w:hAnsi="宋体" w:eastAsia="宋体" w:cs="宋体"/>
          <w:sz w:val="21"/>
          <w:szCs w:val="21"/>
          <w:highlight w:val="none"/>
        </w:rPr>
      </w:pPr>
      <w:r>
        <w:rPr>
          <w:rFonts w:ascii="宋体" w:hAnsi="宋体" w:eastAsia="宋体" w:cs="宋体"/>
          <w:spacing w:val="-13"/>
          <w:sz w:val="21"/>
          <w:szCs w:val="21"/>
          <w:highlight w:val="none"/>
        </w:rPr>
        <w:t>其中：</w:t>
      </w:r>
    </w:p>
    <w:p w14:paraId="0C2CB011">
      <w:pPr>
        <w:spacing w:before="154" w:line="220" w:lineRule="auto"/>
        <w:ind w:left="870"/>
        <w:rPr>
          <w:rFonts w:ascii="宋体" w:hAnsi="宋体" w:eastAsia="宋体" w:cs="宋体"/>
          <w:sz w:val="21"/>
          <w:szCs w:val="21"/>
          <w:highlight w:val="none"/>
        </w:rPr>
      </w:pPr>
      <w:r>
        <w:rPr>
          <w:rFonts w:ascii="宋体" w:hAnsi="宋体" w:eastAsia="宋体" w:cs="宋体"/>
          <w:sz w:val="21"/>
          <w:szCs w:val="21"/>
          <w:highlight w:val="none"/>
        </w:rPr>
        <w:t>（1）保修阶段服务酬金：</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432C01AC">
      <w:pPr>
        <w:spacing w:before="155" w:line="220" w:lineRule="auto"/>
        <w:ind w:left="870"/>
        <w:rPr>
          <w:rFonts w:ascii="宋体" w:hAnsi="宋体" w:eastAsia="宋体" w:cs="宋体"/>
          <w:sz w:val="21"/>
          <w:szCs w:val="21"/>
          <w:highlight w:val="none"/>
        </w:rPr>
      </w:pPr>
      <w:r>
        <w:rPr>
          <w:rFonts w:ascii="宋体" w:hAnsi="宋体" w:eastAsia="宋体" w:cs="宋体"/>
          <w:sz w:val="21"/>
          <w:szCs w:val="21"/>
          <w:highlight w:val="none"/>
        </w:rPr>
        <w:t>（2）其他相关服务酬金：</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480D0443">
      <w:pPr>
        <w:spacing w:before="156" w:line="220" w:lineRule="auto"/>
        <w:ind w:left="446"/>
        <w:outlineLvl w:val="0"/>
        <w:rPr>
          <w:rFonts w:ascii="宋体" w:hAnsi="宋体" w:eastAsia="宋体" w:cs="宋体"/>
          <w:sz w:val="21"/>
          <w:szCs w:val="21"/>
          <w:highlight w:val="none"/>
        </w:rPr>
      </w:pPr>
      <w:r>
        <w:rPr>
          <w:rFonts w:ascii="宋体" w:hAnsi="宋体" w:eastAsia="宋体" w:cs="宋体"/>
          <w:b/>
          <w:bCs/>
          <w:spacing w:val="6"/>
          <w:sz w:val="21"/>
          <w:szCs w:val="21"/>
          <w:highlight w:val="none"/>
        </w:rPr>
        <w:t>六、期限</w:t>
      </w:r>
    </w:p>
    <w:p w14:paraId="009554F0">
      <w:pPr>
        <w:spacing w:before="170" w:line="220" w:lineRule="auto"/>
        <w:ind w:left="565"/>
        <w:rPr>
          <w:rFonts w:ascii="宋体" w:hAnsi="宋体" w:eastAsia="宋体" w:cs="宋体"/>
          <w:sz w:val="21"/>
          <w:szCs w:val="21"/>
          <w:highlight w:val="none"/>
        </w:rPr>
      </w:pPr>
      <w:r>
        <w:rPr>
          <w:rFonts w:ascii="宋体" w:hAnsi="宋体" w:eastAsia="宋体" w:cs="宋体"/>
          <w:spacing w:val="-2"/>
          <w:sz w:val="21"/>
          <w:szCs w:val="21"/>
          <w:highlight w:val="none"/>
        </w:rPr>
        <w:t>1. 施工阶段监理服务期限：</w:t>
      </w:r>
    </w:p>
    <w:p w14:paraId="421E01DB">
      <w:pPr>
        <w:spacing w:before="153" w:line="360" w:lineRule="auto"/>
        <w:ind w:left="23" w:right="55" w:firstLine="560"/>
        <w:rPr>
          <w:rFonts w:ascii="宋体" w:hAnsi="宋体" w:eastAsia="宋体" w:cs="宋体"/>
          <w:sz w:val="21"/>
          <w:szCs w:val="21"/>
          <w:highlight w:val="none"/>
        </w:rPr>
      </w:pPr>
      <w:r>
        <w:rPr>
          <w:rFonts w:ascii="宋体" w:hAnsi="宋体" w:eastAsia="宋体" w:cs="宋体"/>
          <w:spacing w:val="-8"/>
          <w:sz w:val="21"/>
          <w:szCs w:val="21"/>
          <w:highlight w:val="none"/>
        </w:rPr>
        <w:t>自</w:t>
      </w:r>
      <w:r>
        <w:rPr>
          <w:rFonts w:ascii="宋体" w:hAnsi="宋体" w:eastAsia="宋体" w:cs="宋体"/>
          <w:spacing w:val="-8"/>
          <w:sz w:val="21"/>
          <w:szCs w:val="21"/>
          <w:highlight w:val="none"/>
          <w:u w:val="single"/>
        </w:rPr>
        <w:t xml:space="preserve">       </w:t>
      </w:r>
      <w:r>
        <w:rPr>
          <w:rFonts w:ascii="宋体" w:hAnsi="宋体" w:eastAsia="宋体" w:cs="宋体"/>
          <w:spacing w:val="-81"/>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8"/>
          <w:sz w:val="21"/>
          <w:szCs w:val="21"/>
          <w:highlight w:val="none"/>
          <w:u w:val="single"/>
        </w:rPr>
        <w:t xml:space="preserve">   </w:t>
      </w:r>
      <w:r>
        <w:rPr>
          <w:rFonts w:ascii="宋体" w:hAnsi="宋体" w:eastAsia="宋体" w:cs="宋体"/>
          <w:spacing w:val="-61"/>
          <w:sz w:val="21"/>
          <w:szCs w:val="21"/>
          <w:highlight w:val="none"/>
        </w:rPr>
        <w:t xml:space="preserve"> </w:t>
      </w:r>
      <w:r>
        <w:rPr>
          <w:rFonts w:ascii="宋体" w:hAnsi="宋体" w:eastAsia="宋体" w:cs="宋体"/>
          <w:spacing w:val="-8"/>
          <w:sz w:val="21"/>
          <w:szCs w:val="21"/>
          <w:highlight w:val="none"/>
        </w:rPr>
        <w:t>日始，至</w:t>
      </w:r>
      <w:r>
        <w:rPr>
          <w:rFonts w:ascii="宋体" w:hAnsi="宋体" w:eastAsia="宋体" w:cs="宋体"/>
          <w:sz w:val="21"/>
          <w:szCs w:val="21"/>
          <w:highlight w:val="none"/>
          <w:u w:val="single"/>
        </w:rPr>
        <w:t xml:space="preserve">       </w:t>
      </w:r>
      <w:r>
        <w:rPr>
          <w:rFonts w:ascii="宋体" w:hAnsi="宋体" w:eastAsia="宋体" w:cs="宋体"/>
          <w:spacing w:val="-95"/>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92"/>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日止。（</w:t>
      </w:r>
      <w:r>
        <w:rPr>
          <w:rFonts w:hint="eastAsia" w:ascii="宋体" w:hAnsi="宋体" w:eastAsia="宋体" w:cs="宋体"/>
          <w:spacing w:val="-8"/>
          <w:sz w:val="21"/>
          <w:szCs w:val="21"/>
          <w:highlight w:val="none"/>
        </w:rPr>
        <w:t>签订监理合同之日起至工程缺陷责任期结束止，其中施工阶段监理服务期为385日历天</w:t>
      </w:r>
      <w:r>
        <w:rPr>
          <w:rFonts w:hint="eastAsia" w:ascii="宋体" w:hAnsi="宋体" w:cs="宋体"/>
          <w:spacing w:val="-8"/>
          <w:sz w:val="21"/>
          <w:szCs w:val="21"/>
          <w:highlight w:val="none"/>
          <w:lang w:eastAsia="zh-CN"/>
        </w:rPr>
        <w:t>。</w:t>
      </w:r>
      <w:r>
        <w:rPr>
          <w:rFonts w:ascii="宋体" w:hAnsi="宋体" w:eastAsia="宋体" w:cs="宋体"/>
          <w:spacing w:val="-4"/>
          <w:sz w:val="21"/>
          <w:szCs w:val="21"/>
          <w:highlight w:val="none"/>
        </w:rPr>
        <w:t>）</w:t>
      </w:r>
    </w:p>
    <w:p w14:paraId="100396DE">
      <w:pPr>
        <w:spacing w:before="1" w:line="219" w:lineRule="auto"/>
        <w:ind w:left="552"/>
        <w:rPr>
          <w:rFonts w:ascii="宋体" w:hAnsi="宋体" w:eastAsia="宋体" w:cs="宋体"/>
          <w:sz w:val="21"/>
          <w:szCs w:val="21"/>
          <w:highlight w:val="none"/>
        </w:rPr>
      </w:pPr>
      <w:r>
        <w:rPr>
          <w:rFonts w:ascii="宋体" w:hAnsi="宋体" w:eastAsia="宋体" w:cs="宋体"/>
          <w:spacing w:val="-5"/>
          <w:sz w:val="21"/>
          <w:szCs w:val="21"/>
          <w:highlight w:val="none"/>
        </w:rPr>
        <w:t>2. 相关服务期限：</w:t>
      </w:r>
    </w:p>
    <w:p w14:paraId="7FB85696">
      <w:pPr>
        <w:spacing w:before="155" w:line="220" w:lineRule="auto"/>
        <w:ind w:left="555"/>
        <w:rPr>
          <w:rFonts w:ascii="宋体" w:hAnsi="宋体" w:eastAsia="宋体" w:cs="宋体"/>
          <w:sz w:val="21"/>
          <w:szCs w:val="21"/>
          <w:highlight w:val="none"/>
        </w:rPr>
      </w:pPr>
      <w:r>
        <w:rPr>
          <w:rFonts w:ascii="宋体" w:hAnsi="宋体" w:eastAsia="宋体" w:cs="宋体"/>
          <w:spacing w:val="-4"/>
          <w:sz w:val="21"/>
          <w:szCs w:val="21"/>
          <w:highlight w:val="none"/>
        </w:rPr>
        <w:t>（1）保修阶段服务期限自</w:t>
      </w:r>
      <w:r>
        <w:rPr>
          <w:rFonts w:ascii="宋体" w:hAnsi="宋体" w:eastAsia="宋体" w:cs="宋体"/>
          <w:spacing w:val="-4"/>
          <w:sz w:val="21"/>
          <w:szCs w:val="21"/>
          <w:highlight w:val="none"/>
          <w:u w:val="single"/>
        </w:rPr>
        <w:t xml:space="preserve">      </w:t>
      </w:r>
      <w:r>
        <w:rPr>
          <w:rFonts w:ascii="宋体" w:hAnsi="宋体" w:eastAsia="宋体" w:cs="宋体"/>
          <w:spacing w:val="-82"/>
          <w:sz w:val="21"/>
          <w:szCs w:val="21"/>
          <w:highlight w:val="none"/>
        </w:rPr>
        <w:t xml:space="preserve"> </w:t>
      </w:r>
      <w:r>
        <w:rPr>
          <w:rFonts w:ascii="宋体" w:hAnsi="宋体" w:eastAsia="宋体" w:cs="宋体"/>
          <w:spacing w:val="-4"/>
          <w:sz w:val="21"/>
          <w:szCs w:val="21"/>
          <w:highlight w:val="none"/>
        </w:rPr>
        <w:t>年</w:t>
      </w:r>
      <w:r>
        <w:rPr>
          <w:rFonts w:ascii="宋体" w:hAnsi="宋体" w:eastAsia="宋体" w:cs="宋体"/>
          <w:spacing w:val="-4"/>
          <w:sz w:val="21"/>
          <w:szCs w:val="21"/>
          <w:highlight w:val="none"/>
          <w:u w:val="single"/>
        </w:rPr>
        <w:t xml:space="preserve">   </w:t>
      </w:r>
      <w:r>
        <w:rPr>
          <w:rFonts w:ascii="宋体" w:hAnsi="宋体" w:eastAsia="宋体" w:cs="宋体"/>
          <w:spacing w:val="-92"/>
          <w:sz w:val="21"/>
          <w:szCs w:val="21"/>
          <w:highlight w:val="none"/>
        </w:rPr>
        <w:t xml:space="preserve"> </w:t>
      </w:r>
      <w:r>
        <w:rPr>
          <w:rFonts w:ascii="宋体" w:hAnsi="宋体" w:eastAsia="宋体" w:cs="宋体"/>
          <w:spacing w:val="-4"/>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60"/>
          <w:sz w:val="21"/>
          <w:szCs w:val="21"/>
          <w:highlight w:val="none"/>
        </w:rPr>
        <w:t xml:space="preserve"> </w:t>
      </w:r>
      <w:r>
        <w:rPr>
          <w:rFonts w:ascii="宋体" w:hAnsi="宋体" w:eastAsia="宋体" w:cs="宋体"/>
          <w:spacing w:val="-4"/>
          <w:sz w:val="21"/>
          <w:szCs w:val="21"/>
          <w:highlight w:val="none"/>
        </w:rPr>
        <w:t>日始，至</w:t>
      </w:r>
      <w:r>
        <w:rPr>
          <w:rFonts w:ascii="宋体" w:hAnsi="宋体" w:eastAsia="宋体" w:cs="宋体"/>
          <w:spacing w:val="-4"/>
          <w:sz w:val="21"/>
          <w:szCs w:val="21"/>
          <w:highlight w:val="none"/>
          <w:u w:val="single"/>
        </w:rPr>
        <w:t xml:space="preserve">     </w:t>
      </w:r>
      <w:r>
        <w:rPr>
          <w:rFonts w:ascii="宋体" w:hAnsi="宋体" w:eastAsia="宋体" w:cs="宋体"/>
          <w:spacing w:val="-96"/>
          <w:sz w:val="21"/>
          <w:szCs w:val="21"/>
          <w:highlight w:val="none"/>
        </w:rPr>
        <w:t xml:space="preserve"> </w:t>
      </w:r>
      <w:r>
        <w:rPr>
          <w:rFonts w:ascii="宋体" w:hAnsi="宋体" w:eastAsia="宋体" w:cs="宋体"/>
          <w:spacing w:val="-4"/>
          <w:sz w:val="21"/>
          <w:szCs w:val="21"/>
          <w:highlight w:val="none"/>
        </w:rPr>
        <w:t>年</w:t>
      </w:r>
      <w:r>
        <w:rPr>
          <w:rFonts w:ascii="宋体" w:hAnsi="宋体" w:eastAsia="宋体" w:cs="宋体"/>
          <w:spacing w:val="-4"/>
          <w:sz w:val="21"/>
          <w:szCs w:val="21"/>
          <w:highlight w:val="none"/>
          <w:u w:val="single"/>
        </w:rPr>
        <w:t xml:space="preserve">   </w:t>
      </w:r>
      <w:r>
        <w:rPr>
          <w:rFonts w:ascii="宋体" w:hAnsi="宋体" w:eastAsia="宋体" w:cs="宋体"/>
          <w:spacing w:val="-92"/>
          <w:sz w:val="21"/>
          <w:szCs w:val="21"/>
          <w:highlight w:val="none"/>
        </w:rPr>
        <w:t xml:space="preserve"> </w:t>
      </w:r>
      <w:r>
        <w:rPr>
          <w:rFonts w:ascii="宋体" w:hAnsi="宋体" w:eastAsia="宋体" w:cs="宋体"/>
          <w:spacing w:val="-4"/>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60"/>
          <w:sz w:val="21"/>
          <w:szCs w:val="21"/>
          <w:highlight w:val="none"/>
        </w:rPr>
        <w:t xml:space="preserve"> </w:t>
      </w:r>
      <w:r>
        <w:rPr>
          <w:rFonts w:ascii="宋体" w:hAnsi="宋体" w:eastAsia="宋体" w:cs="宋体"/>
          <w:spacing w:val="-4"/>
          <w:sz w:val="21"/>
          <w:szCs w:val="21"/>
          <w:highlight w:val="none"/>
        </w:rPr>
        <w:t>日止。</w:t>
      </w:r>
    </w:p>
    <w:p w14:paraId="4917B04A">
      <w:pPr>
        <w:spacing w:before="156" w:line="220" w:lineRule="auto"/>
        <w:ind w:left="555"/>
        <w:rPr>
          <w:rFonts w:ascii="宋体" w:hAnsi="宋体" w:eastAsia="宋体" w:cs="宋体"/>
          <w:sz w:val="21"/>
          <w:szCs w:val="21"/>
          <w:highlight w:val="none"/>
        </w:rPr>
      </w:pPr>
      <w:r>
        <w:rPr>
          <w:rFonts w:ascii="宋体" w:hAnsi="宋体" w:eastAsia="宋体" w:cs="宋体"/>
          <w:spacing w:val="-4"/>
          <w:sz w:val="21"/>
          <w:szCs w:val="21"/>
          <w:highlight w:val="none"/>
        </w:rPr>
        <w:t>（2）其他相关服务期限自</w:t>
      </w:r>
      <w:r>
        <w:rPr>
          <w:rFonts w:ascii="宋体" w:hAnsi="宋体" w:eastAsia="宋体" w:cs="宋体"/>
          <w:spacing w:val="-4"/>
          <w:sz w:val="21"/>
          <w:szCs w:val="21"/>
          <w:highlight w:val="none"/>
          <w:u w:val="single"/>
        </w:rPr>
        <w:t xml:space="preserve">      </w:t>
      </w:r>
      <w:r>
        <w:rPr>
          <w:rFonts w:ascii="宋体" w:hAnsi="宋体" w:eastAsia="宋体" w:cs="宋体"/>
          <w:spacing w:val="-82"/>
          <w:sz w:val="21"/>
          <w:szCs w:val="21"/>
          <w:highlight w:val="none"/>
        </w:rPr>
        <w:t xml:space="preserve"> </w:t>
      </w:r>
      <w:r>
        <w:rPr>
          <w:rFonts w:ascii="宋体" w:hAnsi="宋体" w:eastAsia="宋体" w:cs="宋体"/>
          <w:spacing w:val="-4"/>
          <w:sz w:val="21"/>
          <w:szCs w:val="21"/>
          <w:highlight w:val="none"/>
        </w:rPr>
        <w:t>年</w:t>
      </w:r>
      <w:r>
        <w:rPr>
          <w:rFonts w:ascii="宋体" w:hAnsi="宋体" w:eastAsia="宋体" w:cs="宋体"/>
          <w:spacing w:val="-4"/>
          <w:sz w:val="21"/>
          <w:szCs w:val="21"/>
          <w:highlight w:val="none"/>
          <w:u w:val="single"/>
        </w:rPr>
        <w:t xml:space="preserve">   </w:t>
      </w:r>
      <w:r>
        <w:rPr>
          <w:rFonts w:ascii="宋体" w:hAnsi="宋体" w:eastAsia="宋体" w:cs="宋体"/>
          <w:spacing w:val="-92"/>
          <w:sz w:val="21"/>
          <w:szCs w:val="21"/>
          <w:highlight w:val="none"/>
        </w:rPr>
        <w:t xml:space="preserve"> </w:t>
      </w:r>
      <w:r>
        <w:rPr>
          <w:rFonts w:ascii="宋体" w:hAnsi="宋体" w:eastAsia="宋体" w:cs="宋体"/>
          <w:spacing w:val="-4"/>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60"/>
          <w:sz w:val="21"/>
          <w:szCs w:val="21"/>
          <w:highlight w:val="none"/>
        </w:rPr>
        <w:t xml:space="preserve"> </w:t>
      </w:r>
      <w:r>
        <w:rPr>
          <w:rFonts w:ascii="宋体" w:hAnsi="宋体" w:eastAsia="宋体" w:cs="宋体"/>
          <w:spacing w:val="-4"/>
          <w:sz w:val="21"/>
          <w:szCs w:val="21"/>
          <w:highlight w:val="none"/>
        </w:rPr>
        <w:t>日始，至</w:t>
      </w:r>
      <w:r>
        <w:rPr>
          <w:rFonts w:ascii="宋体" w:hAnsi="宋体" w:eastAsia="宋体" w:cs="宋体"/>
          <w:spacing w:val="-4"/>
          <w:sz w:val="21"/>
          <w:szCs w:val="21"/>
          <w:highlight w:val="none"/>
          <w:u w:val="single"/>
        </w:rPr>
        <w:t xml:space="preserve">     </w:t>
      </w:r>
      <w:r>
        <w:rPr>
          <w:rFonts w:ascii="宋体" w:hAnsi="宋体" w:eastAsia="宋体" w:cs="宋体"/>
          <w:spacing w:val="-96"/>
          <w:sz w:val="21"/>
          <w:szCs w:val="21"/>
          <w:highlight w:val="none"/>
        </w:rPr>
        <w:t xml:space="preserve"> </w:t>
      </w:r>
      <w:r>
        <w:rPr>
          <w:rFonts w:ascii="宋体" w:hAnsi="宋体" w:eastAsia="宋体" w:cs="宋体"/>
          <w:spacing w:val="-4"/>
          <w:sz w:val="21"/>
          <w:szCs w:val="21"/>
          <w:highlight w:val="none"/>
        </w:rPr>
        <w:t>年</w:t>
      </w:r>
      <w:r>
        <w:rPr>
          <w:rFonts w:ascii="宋体" w:hAnsi="宋体" w:eastAsia="宋体" w:cs="宋体"/>
          <w:spacing w:val="-4"/>
          <w:sz w:val="21"/>
          <w:szCs w:val="21"/>
          <w:highlight w:val="none"/>
          <w:u w:val="single"/>
        </w:rPr>
        <w:t xml:space="preserve">   </w:t>
      </w:r>
      <w:r>
        <w:rPr>
          <w:rFonts w:ascii="宋体" w:hAnsi="宋体" w:eastAsia="宋体" w:cs="宋体"/>
          <w:spacing w:val="-92"/>
          <w:sz w:val="21"/>
          <w:szCs w:val="21"/>
          <w:highlight w:val="none"/>
        </w:rPr>
        <w:t xml:space="preserve"> </w:t>
      </w:r>
      <w:r>
        <w:rPr>
          <w:rFonts w:ascii="宋体" w:hAnsi="宋体" w:eastAsia="宋体" w:cs="宋体"/>
          <w:spacing w:val="-4"/>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60"/>
          <w:sz w:val="21"/>
          <w:szCs w:val="21"/>
          <w:highlight w:val="none"/>
        </w:rPr>
        <w:t xml:space="preserve"> </w:t>
      </w:r>
      <w:r>
        <w:rPr>
          <w:rFonts w:ascii="宋体" w:hAnsi="宋体" w:eastAsia="宋体" w:cs="宋体"/>
          <w:spacing w:val="-4"/>
          <w:sz w:val="21"/>
          <w:szCs w:val="21"/>
          <w:highlight w:val="none"/>
        </w:rPr>
        <w:t>日止。</w:t>
      </w:r>
    </w:p>
    <w:p w14:paraId="58D829EB">
      <w:pPr>
        <w:spacing w:before="155" w:line="220" w:lineRule="auto"/>
        <w:ind w:left="443"/>
        <w:outlineLvl w:val="0"/>
        <w:rPr>
          <w:rFonts w:ascii="宋体" w:hAnsi="宋体" w:eastAsia="宋体" w:cs="宋体"/>
          <w:sz w:val="21"/>
          <w:szCs w:val="21"/>
          <w:highlight w:val="none"/>
        </w:rPr>
      </w:pPr>
      <w:r>
        <w:rPr>
          <w:rFonts w:ascii="宋体" w:hAnsi="宋体" w:eastAsia="宋体" w:cs="宋体"/>
          <w:b/>
          <w:bCs/>
          <w:spacing w:val="4"/>
          <w:sz w:val="21"/>
          <w:szCs w:val="21"/>
          <w:highlight w:val="none"/>
        </w:rPr>
        <w:t>七、双方承诺</w:t>
      </w:r>
    </w:p>
    <w:p w14:paraId="71889BA9">
      <w:pPr>
        <w:spacing w:before="170" w:line="219" w:lineRule="auto"/>
        <w:ind w:left="460"/>
        <w:rPr>
          <w:rFonts w:ascii="宋体" w:hAnsi="宋体" w:eastAsia="宋体" w:cs="宋体"/>
          <w:sz w:val="21"/>
          <w:szCs w:val="21"/>
          <w:highlight w:val="none"/>
        </w:rPr>
      </w:pPr>
      <w:r>
        <w:rPr>
          <w:rFonts w:ascii="宋体" w:hAnsi="宋体" w:eastAsia="宋体" w:cs="宋体"/>
          <w:spacing w:val="-2"/>
          <w:sz w:val="21"/>
          <w:szCs w:val="21"/>
          <w:highlight w:val="none"/>
        </w:rPr>
        <w:t>1. 监理人向委托人承诺，按照本合同约定提供监理与相关服务。</w:t>
      </w:r>
    </w:p>
    <w:p w14:paraId="2470637A">
      <w:pPr>
        <w:spacing w:before="156" w:line="288" w:lineRule="auto"/>
        <w:ind w:left="25" w:right="10" w:firstLine="422"/>
        <w:rPr>
          <w:rFonts w:ascii="宋体" w:hAnsi="宋体" w:eastAsia="宋体" w:cs="宋体"/>
          <w:sz w:val="21"/>
          <w:szCs w:val="21"/>
          <w:highlight w:val="none"/>
        </w:rPr>
      </w:pPr>
      <w:r>
        <w:rPr>
          <w:rFonts w:ascii="宋体" w:hAnsi="宋体" w:eastAsia="宋体" w:cs="宋体"/>
          <w:spacing w:val="-5"/>
          <w:sz w:val="21"/>
          <w:szCs w:val="21"/>
          <w:highlight w:val="none"/>
        </w:rPr>
        <w:t>2. 委托人向监理人承诺，按照本合同约定派遣相应的人员，提供房屋、资料、设备，</w:t>
      </w:r>
      <w:r>
        <w:rPr>
          <w:rFonts w:ascii="宋体" w:hAnsi="宋体" w:eastAsia="宋体" w:cs="宋体"/>
          <w:spacing w:val="46"/>
          <w:sz w:val="21"/>
          <w:szCs w:val="21"/>
          <w:highlight w:val="none"/>
        </w:rPr>
        <w:t xml:space="preserve"> </w:t>
      </w:r>
      <w:r>
        <w:rPr>
          <w:rFonts w:ascii="宋体" w:hAnsi="宋体" w:eastAsia="宋体" w:cs="宋体"/>
          <w:spacing w:val="-5"/>
          <w:sz w:val="21"/>
          <w:szCs w:val="21"/>
          <w:highlight w:val="none"/>
        </w:rPr>
        <w:t>并按</w:t>
      </w:r>
      <w:r>
        <w:rPr>
          <w:rFonts w:ascii="宋体" w:hAnsi="宋体" w:eastAsia="宋体" w:cs="宋体"/>
          <w:spacing w:val="-4"/>
          <w:sz w:val="21"/>
          <w:szCs w:val="21"/>
          <w:highlight w:val="none"/>
        </w:rPr>
        <w:t>本合同约定支付酬金。</w:t>
      </w:r>
    </w:p>
    <w:p w14:paraId="61420A85">
      <w:pPr>
        <w:spacing w:before="156" w:line="220" w:lineRule="auto"/>
        <w:ind w:left="448"/>
        <w:outlineLvl w:val="0"/>
        <w:rPr>
          <w:rFonts w:ascii="宋体" w:hAnsi="宋体" w:eastAsia="宋体" w:cs="宋体"/>
          <w:sz w:val="21"/>
          <w:szCs w:val="21"/>
          <w:highlight w:val="none"/>
        </w:rPr>
      </w:pPr>
      <w:r>
        <w:rPr>
          <w:rFonts w:ascii="宋体" w:hAnsi="宋体" w:eastAsia="宋体" w:cs="宋体"/>
          <w:b/>
          <w:bCs/>
          <w:spacing w:val="3"/>
          <w:sz w:val="21"/>
          <w:szCs w:val="21"/>
          <w:highlight w:val="none"/>
        </w:rPr>
        <w:t>八、合同订立</w:t>
      </w:r>
    </w:p>
    <w:p w14:paraId="6ED2F026">
      <w:pPr>
        <w:spacing w:before="169" w:line="220" w:lineRule="auto"/>
        <w:ind w:left="460"/>
        <w:rPr>
          <w:rFonts w:ascii="宋体" w:hAnsi="宋体" w:eastAsia="宋体" w:cs="宋体"/>
          <w:sz w:val="21"/>
          <w:szCs w:val="21"/>
          <w:highlight w:val="none"/>
        </w:rPr>
      </w:pPr>
      <w:r>
        <w:rPr>
          <w:rFonts w:ascii="宋体" w:hAnsi="宋体" w:eastAsia="宋体" w:cs="宋体"/>
          <w:spacing w:val="-7"/>
          <w:sz w:val="21"/>
          <w:szCs w:val="21"/>
          <w:highlight w:val="none"/>
        </w:rPr>
        <w:t>1. 订立时间：</w:t>
      </w:r>
      <w:r>
        <w:rPr>
          <w:rFonts w:ascii="宋体" w:hAnsi="宋体" w:eastAsia="宋体" w:cs="宋体"/>
          <w:sz w:val="21"/>
          <w:szCs w:val="21"/>
          <w:highlight w:val="none"/>
          <w:u w:val="single"/>
        </w:rPr>
        <w:t xml:space="preserve">         </w:t>
      </w:r>
      <w:r>
        <w:rPr>
          <w:rFonts w:ascii="宋体" w:hAnsi="宋体" w:eastAsia="宋体" w:cs="宋体"/>
          <w:spacing w:val="-94"/>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z w:val="21"/>
          <w:szCs w:val="21"/>
          <w:highlight w:val="none"/>
          <w:u w:val="single"/>
        </w:rPr>
        <w:t xml:space="preserve">      </w:t>
      </w:r>
      <w:r>
        <w:rPr>
          <w:rFonts w:ascii="宋体" w:hAnsi="宋体" w:eastAsia="宋体" w:cs="宋体"/>
          <w:spacing w:val="-90"/>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z w:val="21"/>
          <w:szCs w:val="21"/>
          <w:highlight w:val="none"/>
          <w:u w:val="single"/>
        </w:rPr>
        <w:t xml:space="preserve">    </w:t>
      </w:r>
      <w:r>
        <w:rPr>
          <w:rFonts w:ascii="宋体" w:hAnsi="宋体" w:eastAsia="宋体" w:cs="宋体"/>
          <w:spacing w:val="-60"/>
          <w:sz w:val="21"/>
          <w:szCs w:val="21"/>
          <w:highlight w:val="none"/>
        </w:rPr>
        <w:t xml:space="preserve"> </w:t>
      </w:r>
      <w:r>
        <w:rPr>
          <w:rFonts w:ascii="宋体" w:hAnsi="宋体" w:eastAsia="宋体" w:cs="宋体"/>
          <w:spacing w:val="-7"/>
          <w:sz w:val="21"/>
          <w:szCs w:val="21"/>
          <w:highlight w:val="none"/>
        </w:rPr>
        <w:t>日。</w:t>
      </w:r>
    </w:p>
    <w:p w14:paraId="090786BF">
      <w:pPr>
        <w:spacing w:before="157" w:line="222" w:lineRule="auto"/>
        <w:ind w:left="447"/>
        <w:rPr>
          <w:rFonts w:ascii="宋体" w:hAnsi="宋体" w:eastAsia="宋体" w:cs="宋体"/>
          <w:sz w:val="21"/>
          <w:szCs w:val="21"/>
          <w:highlight w:val="none"/>
        </w:rPr>
      </w:pPr>
      <w:r>
        <w:rPr>
          <w:rFonts w:ascii="宋体" w:hAnsi="宋体" w:eastAsia="宋体" w:cs="宋体"/>
          <w:spacing w:val="-2"/>
          <w:sz w:val="21"/>
          <w:szCs w:val="21"/>
          <w:highlight w:val="none"/>
        </w:rPr>
        <w:t>2. 订立地点：</w:t>
      </w:r>
      <w:r>
        <w:rPr>
          <w:rFonts w:ascii="宋体" w:hAnsi="宋体" w:eastAsia="宋体" w:cs="宋体"/>
          <w:sz w:val="21"/>
          <w:szCs w:val="21"/>
          <w:highlight w:val="none"/>
          <w:u w:val="single"/>
        </w:rPr>
        <w:t xml:space="preserve">        </w:t>
      </w:r>
      <w:r>
        <w:rPr>
          <w:rFonts w:hint="eastAsia" w:ascii="宋体" w:hAnsi="宋体" w:cs="宋体"/>
          <w:sz w:val="21"/>
          <w:szCs w:val="21"/>
          <w:highlight w:val="none"/>
          <w:u w:val="single"/>
          <w:lang w:eastAsia="zh-CN"/>
        </w:rPr>
        <w:t>防城港市</w:t>
      </w:r>
      <w:r>
        <w:rPr>
          <w:rFonts w:ascii="宋体" w:hAnsi="宋体" w:eastAsia="宋体" w:cs="宋体"/>
          <w:sz w:val="21"/>
          <w:szCs w:val="21"/>
          <w:highlight w:val="none"/>
          <w:u w:val="single"/>
        </w:rPr>
        <w:t xml:space="preserve">                 </w:t>
      </w:r>
      <w:r>
        <w:rPr>
          <w:rFonts w:ascii="宋体" w:hAnsi="宋体" w:eastAsia="宋体" w:cs="宋体"/>
          <w:spacing w:val="-2"/>
          <w:sz w:val="21"/>
          <w:szCs w:val="21"/>
          <w:highlight w:val="none"/>
        </w:rPr>
        <w:t>。</w:t>
      </w:r>
    </w:p>
    <w:p w14:paraId="7F9A0F71">
      <w:pPr>
        <w:spacing w:before="152" w:line="219" w:lineRule="auto"/>
        <w:ind w:left="448"/>
        <w:rPr>
          <w:rFonts w:ascii="宋体" w:hAnsi="宋体" w:eastAsia="宋体" w:cs="宋体"/>
          <w:sz w:val="21"/>
          <w:szCs w:val="21"/>
          <w:highlight w:val="none"/>
        </w:rPr>
      </w:pPr>
      <w:r>
        <w:rPr>
          <w:rFonts w:ascii="宋体" w:hAnsi="宋体" w:eastAsia="宋体" w:cs="宋体"/>
          <w:spacing w:val="-1"/>
          <w:sz w:val="21"/>
          <w:szCs w:val="21"/>
          <w:highlight w:val="none"/>
        </w:rPr>
        <w:t>3. 本合同一式</w:t>
      </w:r>
      <w:r>
        <w:rPr>
          <w:rFonts w:ascii="宋体" w:hAnsi="宋体" w:eastAsia="宋体" w:cs="宋体"/>
          <w:spacing w:val="-1"/>
          <w:sz w:val="21"/>
          <w:szCs w:val="21"/>
          <w:highlight w:val="none"/>
          <w:u w:val="single"/>
        </w:rPr>
        <w:t xml:space="preserve">    </w:t>
      </w:r>
      <w:r>
        <w:rPr>
          <w:rFonts w:ascii="宋体" w:hAnsi="宋体" w:eastAsia="宋体" w:cs="宋体"/>
          <w:spacing w:val="-97"/>
          <w:sz w:val="21"/>
          <w:szCs w:val="21"/>
          <w:highlight w:val="none"/>
        </w:rPr>
        <w:t xml:space="preserve"> </w:t>
      </w:r>
      <w:r>
        <w:rPr>
          <w:rFonts w:ascii="宋体" w:hAnsi="宋体" w:eastAsia="宋体" w:cs="宋体"/>
          <w:spacing w:val="-1"/>
          <w:sz w:val="21"/>
          <w:szCs w:val="21"/>
          <w:highlight w:val="none"/>
        </w:rPr>
        <w:t>份，具有同等法律效力，双方各执</w:t>
      </w:r>
      <w:r>
        <w:rPr>
          <w:rFonts w:ascii="宋体" w:hAnsi="宋体" w:eastAsia="宋体" w:cs="宋体"/>
          <w:spacing w:val="-1"/>
          <w:sz w:val="21"/>
          <w:szCs w:val="21"/>
          <w:highlight w:val="none"/>
          <w:u w:val="single"/>
        </w:rPr>
        <w:t xml:space="preserve">     </w:t>
      </w:r>
      <w:r>
        <w:rPr>
          <w:rFonts w:ascii="宋体" w:hAnsi="宋体" w:eastAsia="宋体" w:cs="宋体"/>
          <w:spacing w:val="-97"/>
          <w:sz w:val="21"/>
          <w:szCs w:val="21"/>
          <w:highlight w:val="none"/>
        </w:rPr>
        <w:t xml:space="preserve"> </w:t>
      </w:r>
      <w:r>
        <w:rPr>
          <w:rFonts w:ascii="宋体" w:hAnsi="宋体" w:eastAsia="宋体" w:cs="宋体"/>
          <w:spacing w:val="-1"/>
          <w:sz w:val="21"/>
          <w:szCs w:val="21"/>
          <w:highlight w:val="none"/>
        </w:rPr>
        <w:t>份。</w:t>
      </w:r>
    </w:p>
    <w:p w14:paraId="3556D283">
      <w:pPr>
        <w:spacing w:before="156" w:line="219" w:lineRule="auto"/>
        <w:ind w:left="443"/>
        <w:rPr>
          <w:rFonts w:ascii="宋体" w:hAnsi="宋体" w:eastAsia="宋体" w:cs="宋体"/>
          <w:sz w:val="21"/>
          <w:szCs w:val="21"/>
          <w:highlight w:val="none"/>
        </w:rPr>
      </w:pPr>
      <w:r>
        <w:rPr>
          <w:rFonts w:ascii="宋体" w:hAnsi="宋体" w:eastAsia="宋体" w:cs="宋体"/>
          <w:sz w:val="21"/>
          <w:szCs w:val="21"/>
          <w:highlight w:val="none"/>
        </w:rPr>
        <w:t>委托人</w:t>
      </w:r>
      <w:r>
        <w:rPr>
          <w:rFonts w:ascii="宋体" w:hAnsi="宋体" w:eastAsia="宋体" w:cs="宋体"/>
          <w:spacing w:val="-1"/>
          <w:sz w:val="21"/>
          <w:szCs w:val="21"/>
          <w:highlight w:val="none"/>
        </w:rPr>
        <w:t>：</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w:t>
      </w:r>
      <w:r>
        <w:rPr>
          <w:rFonts w:ascii="宋体" w:hAnsi="宋体" w:eastAsia="宋体" w:cs="宋体"/>
          <w:sz w:val="21"/>
          <w:szCs w:val="21"/>
          <w:highlight w:val="none"/>
          <w:u w:val="single"/>
        </w:rPr>
        <w:t xml:space="preserve">盖章）          </w:t>
      </w:r>
      <w:r>
        <w:rPr>
          <w:rFonts w:ascii="宋体" w:hAnsi="宋体" w:eastAsia="宋体" w:cs="宋体"/>
          <w:sz w:val="21"/>
          <w:szCs w:val="21"/>
          <w:highlight w:val="none"/>
        </w:rPr>
        <w:t xml:space="preserve">        监理人</w:t>
      </w:r>
      <w:r>
        <w:rPr>
          <w:rFonts w:ascii="宋体" w:hAnsi="宋体" w:eastAsia="宋体" w:cs="宋体"/>
          <w:spacing w:val="-1"/>
          <w:sz w:val="21"/>
          <w:szCs w:val="21"/>
          <w:highlight w:val="none"/>
        </w:rPr>
        <w:t>：</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w:t>
      </w:r>
      <w:r>
        <w:rPr>
          <w:rFonts w:ascii="宋体" w:hAnsi="宋体" w:eastAsia="宋体" w:cs="宋体"/>
          <w:sz w:val="21"/>
          <w:szCs w:val="21"/>
          <w:highlight w:val="none"/>
          <w:u w:val="single"/>
        </w:rPr>
        <w:t xml:space="preserve">盖章）            </w:t>
      </w:r>
    </w:p>
    <w:p w14:paraId="1625CB0E">
      <w:pPr>
        <w:spacing w:before="172" w:line="220" w:lineRule="auto"/>
        <w:ind w:left="443"/>
        <w:rPr>
          <w:rFonts w:ascii="宋体" w:hAnsi="宋体" w:eastAsia="宋体" w:cs="宋体"/>
          <w:sz w:val="21"/>
          <w:szCs w:val="21"/>
          <w:highlight w:val="none"/>
        </w:rPr>
      </w:pPr>
      <w:r>
        <w:rPr>
          <w:rFonts w:ascii="宋体" w:hAnsi="宋体" w:eastAsia="宋体" w:cs="宋体"/>
          <w:spacing w:val="-2"/>
          <w:sz w:val="21"/>
          <w:szCs w:val="21"/>
          <w:highlight w:val="none"/>
        </w:rPr>
        <w:t xml:space="preserve">住所： </w:t>
      </w:r>
      <w:r>
        <w:rPr>
          <w:rFonts w:ascii="宋体" w:hAnsi="宋体" w:eastAsia="宋体" w:cs="宋体"/>
          <w:spacing w:val="-2"/>
          <w:sz w:val="21"/>
          <w:szCs w:val="21"/>
          <w:highlight w:val="none"/>
          <w:u w:val="single"/>
        </w:rPr>
        <w:t xml:space="preserve">                          </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 xml:space="preserve">住所： </w:t>
      </w:r>
      <w:r>
        <w:rPr>
          <w:rFonts w:ascii="宋体" w:hAnsi="宋体" w:eastAsia="宋体" w:cs="宋体"/>
          <w:spacing w:val="-2"/>
          <w:sz w:val="21"/>
          <w:szCs w:val="21"/>
          <w:highlight w:val="none"/>
          <w:u w:val="single"/>
        </w:rPr>
        <w:t xml:space="preserve">                             </w:t>
      </w:r>
    </w:p>
    <w:p w14:paraId="451282BE">
      <w:pPr>
        <w:spacing w:before="154" w:line="220" w:lineRule="auto"/>
        <w:ind w:left="460"/>
        <w:rPr>
          <w:rFonts w:ascii="宋体" w:hAnsi="宋体" w:eastAsia="宋体" w:cs="宋体"/>
          <w:sz w:val="21"/>
          <w:szCs w:val="21"/>
          <w:highlight w:val="none"/>
        </w:rPr>
      </w:pP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rPr>
        <w:t xml:space="preserve">                       </w:t>
      </w:r>
      <w:r>
        <w:rPr>
          <w:rFonts w:ascii="宋体" w:hAnsi="宋体" w:eastAsia="宋体" w:cs="宋体"/>
          <w:spacing w:val="3"/>
          <w:sz w:val="21"/>
          <w:szCs w:val="21"/>
          <w:highlight w:val="none"/>
        </w:rPr>
        <w:t xml:space="preserve">        </w:t>
      </w: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rPr>
        <w:t xml:space="preserve">                          </w:t>
      </w:r>
    </w:p>
    <w:p w14:paraId="5DF27527">
      <w:pPr>
        <w:spacing w:before="155" w:line="220" w:lineRule="auto"/>
        <w:ind w:left="445"/>
        <w:rPr>
          <w:rFonts w:ascii="宋体" w:hAnsi="宋体" w:eastAsia="宋体" w:cs="宋体"/>
          <w:sz w:val="21"/>
          <w:szCs w:val="21"/>
          <w:highlight w:val="none"/>
        </w:rPr>
      </w:pPr>
      <w:r>
        <w:rPr>
          <w:rFonts w:ascii="宋体" w:hAnsi="宋体" w:eastAsia="宋体" w:cs="宋体"/>
          <w:spacing w:val="-3"/>
          <w:sz w:val="21"/>
          <w:szCs w:val="21"/>
          <w:highlight w:val="none"/>
        </w:rPr>
        <w:t>法定代表人或其授权代理人</w:t>
      </w:r>
      <w:r>
        <w:rPr>
          <w:rFonts w:ascii="宋体" w:hAnsi="宋体" w:eastAsia="宋体" w:cs="宋体"/>
          <w:spacing w:val="-15"/>
          <w:sz w:val="21"/>
          <w:szCs w:val="21"/>
          <w:highlight w:val="none"/>
        </w:rPr>
        <w:t>：</w:t>
      </w:r>
      <w:r>
        <w:rPr>
          <w:rFonts w:ascii="宋体" w:hAnsi="宋体" w:eastAsia="宋体" w:cs="宋体"/>
          <w:spacing w:val="-15"/>
          <w:sz w:val="21"/>
          <w:szCs w:val="21"/>
          <w:highlight w:val="none"/>
          <w:u w:val="single"/>
        </w:rPr>
        <w:t>（</w:t>
      </w:r>
      <w:r>
        <w:rPr>
          <w:rFonts w:ascii="宋体" w:hAnsi="宋体" w:eastAsia="宋体" w:cs="宋体"/>
          <w:spacing w:val="-3"/>
          <w:sz w:val="21"/>
          <w:szCs w:val="21"/>
          <w:highlight w:val="none"/>
          <w:u w:val="single"/>
        </w:rPr>
        <w:t>签字）</w:t>
      </w:r>
      <w:r>
        <w:rPr>
          <w:rFonts w:ascii="宋体" w:hAnsi="宋体" w:eastAsia="宋体" w:cs="宋体"/>
          <w:spacing w:val="-3"/>
          <w:sz w:val="21"/>
          <w:szCs w:val="21"/>
          <w:highlight w:val="none"/>
        </w:rPr>
        <w:t xml:space="preserve">        法定代表人</w:t>
      </w:r>
      <w:r>
        <w:rPr>
          <w:rFonts w:ascii="宋体" w:hAnsi="宋体" w:eastAsia="宋体" w:cs="宋体"/>
          <w:spacing w:val="-4"/>
          <w:sz w:val="21"/>
          <w:szCs w:val="21"/>
          <w:highlight w:val="none"/>
        </w:rPr>
        <w:t>或其授权代理人</w:t>
      </w:r>
      <w:r>
        <w:rPr>
          <w:rFonts w:ascii="宋体" w:hAnsi="宋体" w:eastAsia="宋体" w:cs="宋体"/>
          <w:spacing w:val="-15"/>
          <w:sz w:val="21"/>
          <w:szCs w:val="21"/>
          <w:highlight w:val="none"/>
        </w:rPr>
        <w:t>：</w:t>
      </w:r>
      <w:r>
        <w:rPr>
          <w:rFonts w:ascii="宋体" w:hAnsi="宋体" w:eastAsia="宋体" w:cs="宋体"/>
          <w:spacing w:val="-15"/>
          <w:sz w:val="21"/>
          <w:szCs w:val="21"/>
          <w:highlight w:val="none"/>
          <w:u w:val="single"/>
        </w:rPr>
        <w:t>（</w:t>
      </w:r>
      <w:r>
        <w:rPr>
          <w:rFonts w:ascii="宋体" w:hAnsi="宋体" w:eastAsia="宋体" w:cs="宋体"/>
          <w:spacing w:val="-4"/>
          <w:sz w:val="21"/>
          <w:szCs w:val="21"/>
          <w:highlight w:val="none"/>
          <w:u w:val="single"/>
        </w:rPr>
        <w:t>签字）</w:t>
      </w:r>
    </w:p>
    <w:p w14:paraId="2EE771AA">
      <w:pPr>
        <w:spacing w:before="156" w:line="220" w:lineRule="auto"/>
        <w:ind w:left="445"/>
        <w:rPr>
          <w:rFonts w:ascii="宋体" w:hAnsi="宋体" w:eastAsia="宋体" w:cs="宋体"/>
          <w:sz w:val="21"/>
          <w:szCs w:val="21"/>
          <w:highlight w:val="none"/>
        </w:rPr>
      </w:pPr>
      <w:r>
        <w:rPr>
          <w:rFonts w:ascii="宋体" w:hAnsi="宋体" w:eastAsia="宋体" w:cs="宋体"/>
          <w:spacing w:val="-1"/>
          <w:sz w:val="21"/>
          <w:szCs w:val="21"/>
          <w:highlight w:val="none"/>
        </w:rPr>
        <w:t>开户银行：</w:t>
      </w:r>
      <w:r>
        <w:rPr>
          <w:rFonts w:ascii="宋体" w:hAnsi="宋体" w:eastAsia="宋体" w:cs="宋体"/>
          <w:spacing w:val="-1"/>
          <w:sz w:val="21"/>
          <w:szCs w:val="21"/>
          <w:highlight w:val="none"/>
          <w:u w:val="single"/>
        </w:rPr>
        <w:t xml:space="preserve">                       </w:t>
      </w:r>
      <w:r>
        <w:rPr>
          <w:rFonts w:ascii="宋体" w:hAnsi="宋体" w:eastAsia="宋体" w:cs="宋体"/>
          <w:spacing w:val="-2"/>
          <w:sz w:val="21"/>
          <w:szCs w:val="21"/>
          <w:highlight w:val="none"/>
        </w:rPr>
        <w:t xml:space="preserve">        开户银行：</w:t>
      </w:r>
      <w:r>
        <w:rPr>
          <w:rFonts w:ascii="宋体" w:hAnsi="宋体" w:eastAsia="宋体" w:cs="宋体"/>
          <w:spacing w:val="-2"/>
          <w:sz w:val="21"/>
          <w:szCs w:val="21"/>
          <w:highlight w:val="none"/>
          <w:u w:val="single"/>
        </w:rPr>
        <w:t xml:space="preserve">                          </w:t>
      </w:r>
    </w:p>
    <w:p w14:paraId="675C05E4">
      <w:pPr>
        <w:spacing w:before="170" w:line="221" w:lineRule="auto"/>
        <w:ind w:left="448"/>
        <w:rPr>
          <w:rFonts w:ascii="宋体" w:hAnsi="宋体" w:eastAsia="宋体" w:cs="宋体"/>
          <w:sz w:val="21"/>
          <w:szCs w:val="21"/>
          <w:highlight w:val="none"/>
        </w:rPr>
      </w:pPr>
      <w:r>
        <w:rPr>
          <w:rFonts w:ascii="宋体" w:hAnsi="宋体" w:eastAsia="宋体" w:cs="宋体"/>
          <w:spacing w:val="-4"/>
          <w:sz w:val="21"/>
          <w:szCs w:val="21"/>
          <w:highlight w:val="none"/>
        </w:rPr>
        <w:t>账号：</w:t>
      </w:r>
      <w:r>
        <w:rPr>
          <w:rFonts w:ascii="宋体" w:hAnsi="宋体" w:eastAsia="宋体" w:cs="宋体"/>
          <w:sz w:val="21"/>
          <w:szCs w:val="21"/>
          <w:highlight w:val="none"/>
          <w:u w:val="single"/>
        </w:rPr>
        <w:t xml:space="preserve">                           </w:t>
      </w:r>
      <w:r>
        <w:rPr>
          <w:rFonts w:ascii="宋体" w:hAnsi="宋体" w:eastAsia="宋体" w:cs="宋体"/>
          <w:spacing w:val="2"/>
          <w:sz w:val="21"/>
          <w:szCs w:val="21"/>
          <w:highlight w:val="none"/>
        </w:rPr>
        <w:t xml:space="preserve">        </w:t>
      </w:r>
      <w:r>
        <w:rPr>
          <w:rFonts w:ascii="宋体" w:hAnsi="宋体" w:eastAsia="宋体" w:cs="宋体"/>
          <w:spacing w:val="-4"/>
          <w:sz w:val="21"/>
          <w:szCs w:val="21"/>
          <w:highlight w:val="none"/>
        </w:rPr>
        <w:t>账号：</w:t>
      </w:r>
      <w:r>
        <w:rPr>
          <w:rFonts w:ascii="宋体" w:hAnsi="宋体" w:eastAsia="宋体" w:cs="宋体"/>
          <w:sz w:val="21"/>
          <w:szCs w:val="21"/>
          <w:highlight w:val="none"/>
          <w:u w:val="single"/>
        </w:rPr>
        <w:t xml:space="preserve">                              </w:t>
      </w:r>
    </w:p>
    <w:p w14:paraId="2A63907D">
      <w:pPr>
        <w:spacing w:before="154" w:line="222" w:lineRule="auto"/>
        <w:ind w:left="469"/>
        <w:rPr>
          <w:rFonts w:ascii="宋体" w:hAnsi="宋体" w:eastAsia="宋体" w:cs="宋体"/>
          <w:sz w:val="21"/>
          <w:szCs w:val="21"/>
          <w:highlight w:val="none"/>
        </w:rPr>
      </w:pPr>
      <w:r>
        <w:rPr>
          <w:rFonts w:ascii="宋体" w:hAnsi="宋体" w:eastAsia="宋体" w:cs="宋体"/>
          <w:spacing w:val="-11"/>
          <w:sz w:val="21"/>
          <w:szCs w:val="21"/>
          <w:highlight w:val="none"/>
        </w:rPr>
        <w:t>电话：</w:t>
      </w:r>
      <w:r>
        <w:rPr>
          <w:rFonts w:ascii="宋体" w:hAnsi="宋体" w:eastAsia="宋体" w:cs="宋体"/>
          <w:sz w:val="21"/>
          <w:szCs w:val="21"/>
          <w:highlight w:val="none"/>
          <w:u w:val="single"/>
        </w:rPr>
        <w:t xml:space="preserve">                           </w:t>
      </w:r>
      <w:r>
        <w:rPr>
          <w:rFonts w:ascii="宋体" w:hAnsi="宋体" w:eastAsia="宋体" w:cs="宋体"/>
          <w:spacing w:val="4"/>
          <w:sz w:val="21"/>
          <w:szCs w:val="21"/>
          <w:highlight w:val="none"/>
        </w:rPr>
        <w:t xml:space="preserve">        </w:t>
      </w:r>
      <w:r>
        <w:rPr>
          <w:rFonts w:ascii="宋体" w:hAnsi="宋体" w:eastAsia="宋体" w:cs="宋体"/>
          <w:spacing w:val="-11"/>
          <w:sz w:val="21"/>
          <w:szCs w:val="21"/>
          <w:highlight w:val="none"/>
        </w:rPr>
        <w:t>电话：</w:t>
      </w:r>
      <w:r>
        <w:rPr>
          <w:rFonts w:ascii="宋体" w:hAnsi="宋体" w:eastAsia="宋体" w:cs="宋体"/>
          <w:sz w:val="21"/>
          <w:szCs w:val="21"/>
          <w:highlight w:val="none"/>
          <w:u w:val="single"/>
        </w:rPr>
        <w:t xml:space="preserve">                              </w:t>
      </w:r>
    </w:p>
    <w:p w14:paraId="15F8AB3C">
      <w:pPr>
        <w:spacing w:before="68" w:line="219" w:lineRule="auto"/>
        <w:ind w:left="443"/>
        <w:rPr>
          <w:rFonts w:ascii="宋体" w:hAnsi="宋体" w:eastAsia="宋体" w:cs="宋体"/>
          <w:sz w:val="21"/>
          <w:szCs w:val="21"/>
          <w:highlight w:val="none"/>
        </w:rPr>
      </w:pPr>
      <w:r>
        <w:rPr>
          <w:rFonts w:ascii="宋体" w:hAnsi="宋体" w:eastAsia="宋体" w:cs="宋体"/>
          <w:spacing w:val="-2"/>
          <w:sz w:val="21"/>
          <w:szCs w:val="21"/>
          <w:highlight w:val="none"/>
        </w:rPr>
        <w:t>传真：</w:t>
      </w:r>
      <w:r>
        <w:rPr>
          <w:rFonts w:ascii="宋体" w:hAnsi="宋体" w:eastAsia="宋体" w:cs="宋体"/>
          <w:spacing w:val="-2"/>
          <w:sz w:val="21"/>
          <w:szCs w:val="21"/>
          <w:highlight w:val="none"/>
          <w:u w:val="single"/>
        </w:rPr>
        <w:t xml:space="preserve">                           </w:t>
      </w:r>
      <w:r>
        <w:rPr>
          <w:rFonts w:ascii="宋体" w:hAnsi="宋体" w:eastAsia="宋体" w:cs="宋体"/>
          <w:spacing w:val="2"/>
          <w:sz w:val="21"/>
          <w:szCs w:val="21"/>
          <w:highlight w:val="none"/>
        </w:rPr>
        <w:t xml:space="preserve">        </w:t>
      </w:r>
      <w:r>
        <w:rPr>
          <w:rFonts w:hint="eastAsia" w:ascii="宋体" w:hAnsi="宋体" w:eastAsia="宋体" w:cs="宋体"/>
          <w:spacing w:val="2"/>
          <w:sz w:val="21"/>
          <w:szCs w:val="21"/>
          <w:highlight w:val="none"/>
          <w:lang w:val="en-US" w:eastAsia="zh-CN"/>
        </w:rPr>
        <w:t xml:space="preserve"> </w:t>
      </w:r>
      <w:r>
        <w:rPr>
          <w:rFonts w:ascii="宋体" w:hAnsi="宋体" w:eastAsia="宋体" w:cs="宋体"/>
          <w:spacing w:val="-2"/>
          <w:sz w:val="21"/>
          <w:szCs w:val="21"/>
          <w:highlight w:val="none"/>
        </w:rPr>
        <w:t>传真：</w:t>
      </w:r>
      <w:r>
        <w:rPr>
          <w:rFonts w:ascii="宋体" w:hAnsi="宋体" w:eastAsia="宋体" w:cs="宋体"/>
          <w:spacing w:val="-2"/>
          <w:sz w:val="21"/>
          <w:szCs w:val="21"/>
          <w:highlight w:val="none"/>
          <w:u w:val="single"/>
        </w:rPr>
        <w:t xml:space="preserve">                              </w:t>
      </w:r>
    </w:p>
    <w:p w14:paraId="039ED543">
      <w:pPr>
        <w:spacing w:before="156" w:line="220" w:lineRule="auto"/>
        <w:ind w:left="469"/>
        <w:rPr>
          <w:rFonts w:ascii="宋体" w:hAnsi="宋体" w:eastAsia="宋体" w:cs="宋体"/>
          <w:sz w:val="21"/>
          <w:szCs w:val="21"/>
          <w:highlight w:val="none"/>
        </w:rPr>
      </w:pPr>
      <w:r>
        <w:rPr>
          <w:rFonts w:ascii="宋体" w:hAnsi="宋体" w:eastAsia="宋体" w:cs="宋体"/>
          <w:spacing w:val="-5"/>
          <w:sz w:val="21"/>
          <w:szCs w:val="21"/>
          <w:highlight w:val="none"/>
        </w:rPr>
        <w:t>电子邮箱：</w:t>
      </w:r>
      <w:r>
        <w:rPr>
          <w:rFonts w:ascii="宋体" w:hAnsi="宋体" w:eastAsia="宋体" w:cs="宋体"/>
          <w:sz w:val="21"/>
          <w:szCs w:val="21"/>
          <w:highlight w:val="none"/>
          <w:u w:val="single"/>
        </w:rPr>
        <w:t xml:space="preserve">                      </w:t>
      </w:r>
      <w:r>
        <w:rPr>
          <w:rFonts w:ascii="宋体" w:hAnsi="宋体" w:eastAsia="宋体" w:cs="宋体"/>
          <w:spacing w:val="5"/>
          <w:sz w:val="21"/>
          <w:szCs w:val="21"/>
          <w:highlight w:val="none"/>
        </w:rPr>
        <w:t xml:space="preserve">         </w:t>
      </w:r>
      <w:r>
        <w:rPr>
          <w:rFonts w:ascii="宋体" w:hAnsi="宋体" w:eastAsia="宋体" w:cs="宋体"/>
          <w:spacing w:val="-5"/>
          <w:sz w:val="21"/>
          <w:szCs w:val="21"/>
          <w:highlight w:val="none"/>
        </w:rPr>
        <w:t>电子邮箱：</w:t>
      </w:r>
      <w:r>
        <w:rPr>
          <w:rFonts w:ascii="宋体" w:hAnsi="宋体" w:eastAsia="宋体" w:cs="宋体"/>
          <w:spacing w:val="-5"/>
          <w:sz w:val="21"/>
          <w:szCs w:val="21"/>
          <w:highlight w:val="none"/>
          <w:u w:val="single"/>
        </w:rPr>
        <w:t xml:space="preserve">                          </w:t>
      </w:r>
    </w:p>
    <w:p w14:paraId="537BB994">
      <w:pPr>
        <w:spacing w:before="101" w:line="223" w:lineRule="auto"/>
        <w:ind w:left="2896"/>
        <w:outlineLvl w:val="1"/>
        <w:rPr>
          <w:rFonts w:ascii="宋体" w:hAnsi="宋体" w:eastAsia="宋体" w:cs="宋体"/>
          <w:sz w:val="31"/>
          <w:szCs w:val="31"/>
          <w:highlight w:val="none"/>
        </w:rPr>
      </w:pPr>
      <w:r>
        <w:rPr>
          <w:rFonts w:ascii="宋体" w:hAnsi="宋体" w:eastAsia="宋体" w:cs="宋体"/>
          <w:b/>
          <w:bCs/>
          <w:spacing w:val="10"/>
          <w:sz w:val="31"/>
          <w:szCs w:val="31"/>
          <w:highlight w:val="none"/>
        </w:rPr>
        <w:t>第二部分</w:t>
      </w:r>
      <w:r>
        <w:rPr>
          <w:rFonts w:ascii="宋体" w:hAnsi="宋体" w:eastAsia="宋体" w:cs="宋体"/>
          <w:spacing w:val="10"/>
          <w:sz w:val="31"/>
          <w:szCs w:val="31"/>
          <w:highlight w:val="none"/>
        </w:rPr>
        <w:t xml:space="preserve">  </w:t>
      </w:r>
      <w:r>
        <w:rPr>
          <w:rFonts w:ascii="宋体" w:hAnsi="宋体" w:eastAsia="宋体" w:cs="宋体"/>
          <w:b/>
          <w:bCs/>
          <w:spacing w:val="10"/>
          <w:sz w:val="31"/>
          <w:szCs w:val="31"/>
          <w:highlight w:val="none"/>
        </w:rPr>
        <w:t>通用条件</w:t>
      </w:r>
    </w:p>
    <w:p w14:paraId="35217C22">
      <w:pPr>
        <w:pStyle w:val="24"/>
        <w:spacing w:line="272" w:lineRule="auto"/>
        <w:rPr>
          <w:highlight w:val="none"/>
        </w:rPr>
      </w:pPr>
    </w:p>
    <w:p w14:paraId="5163E987">
      <w:pPr>
        <w:pStyle w:val="24"/>
        <w:spacing w:line="273" w:lineRule="auto"/>
        <w:rPr>
          <w:highlight w:val="none"/>
        </w:rPr>
      </w:pPr>
    </w:p>
    <w:p w14:paraId="63752FE7">
      <w:pPr>
        <w:spacing w:before="69" w:line="239" w:lineRule="auto"/>
        <w:ind w:left="23"/>
        <w:rPr>
          <w:rFonts w:ascii="宋体" w:hAnsi="宋体" w:eastAsia="宋体" w:cs="宋体"/>
          <w:sz w:val="21"/>
          <w:szCs w:val="21"/>
          <w:highlight w:val="none"/>
        </w:rPr>
      </w:pPr>
      <w:r>
        <w:rPr>
          <w:rFonts w:ascii="宋体" w:hAnsi="宋体" w:eastAsia="宋体" w:cs="宋体"/>
          <w:b/>
          <w:bCs/>
          <w:spacing w:val="1"/>
          <w:sz w:val="21"/>
          <w:szCs w:val="21"/>
          <w:highlight w:val="none"/>
        </w:rPr>
        <w:t>采用《建设工程监理合同（示范文本）》</w:t>
      </w:r>
      <w:r>
        <w:rPr>
          <w:rFonts w:ascii="宋体" w:hAnsi="宋体" w:eastAsia="宋体" w:cs="宋体"/>
          <w:spacing w:val="1"/>
          <w:sz w:val="21"/>
          <w:szCs w:val="21"/>
          <w:highlight w:val="none"/>
        </w:rPr>
        <w:t xml:space="preserve"> </w:t>
      </w:r>
      <w:r>
        <w:rPr>
          <w:rFonts w:ascii="宋体" w:hAnsi="宋体" w:eastAsia="宋体" w:cs="宋体"/>
          <w:b/>
          <w:bCs/>
          <w:spacing w:val="23"/>
          <w:sz w:val="21"/>
          <w:szCs w:val="21"/>
          <w:highlight w:val="none"/>
        </w:rPr>
        <w:t>(</w:t>
      </w:r>
      <w:r>
        <w:rPr>
          <w:rFonts w:ascii="宋体" w:hAnsi="宋体" w:eastAsia="宋体" w:cs="宋体"/>
          <w:b/>
          <w:bCs/>
          <w:sz w:val="21"/>
          <w:szCs w:val="21"/>
          <w:highlight w:val="none"/>
        </w:rPr>
        <w:t>GF</w:t>
      </w:r>
      <w:r>
        <w:rPr>
          <w:rFonts w:ascii="宋体" w:hAnsi="宋体" w:eastAsia="宋体" w:cs="宋体"/>
          <w:b/>
          <w:bCs/>
          <w:spacing w:val="23"/>
          <w:sz w:val="21"/>
          <w:szCs w:val="21"/>
          <w:highlight w:val="none"/>
        </w:rPr>
        <w:t>-</w:t>
      </w:r>
      <w:r>
        <w:rPr>
          <w:rFonts w:ascii="Calibri" w:hAnsi="Calibri" w:eastAsia="Calibri" w:cs="Calibri"/>
          <w:b/>
          <w:bCs/>
          <w:spacing w:val="23"/>
          <w:sz w:val="21"/>
          <w:szCs w:val="21"/>
          <w:highlight w:val="none"/>
        </w:rPr>
        <w:t>2012</w:t>
      </w:r>
      <w:r>
        <w:rPr>
          <w:rFonts w:ascii="宋体" w:hAnsi="宋体" w:eastAsia="宋体" w:cs="宋体"/>
          <w:b/>
          <w:bCs/>
          <w:spacing w:val="23"/>
          <w:sz w:val="21"/>
          <w:szCs w:val="21"/>
          <w:highlight w:val="none"/>
        </w:rPr>
        <w:t>－</w:t>
      </w:r>
      <w:r>
        <w:rPr>
          <w:rFonts w:ascii="Calibri" w:hAnsi="Calibri" w:eastAsia="Calibri" w:cs="Calibri"/>
          <w:b/>
          <w:bCs/>
          <w:spacing w:val="23"/>
          <w:sz w:val="21"/>
          <w:szCs w:val="21"/>
          <w:highlight w:val="none"/>
        </w:rPr>
        <w:t>0202</w:t>
      </w:r>
      <w:r>
        <w:rPr>
          <w:rFonts w:ascii="宋体" w:hAnsi="宋体" w:eastAsia="宋体" w:cs="宋体"/>
          <w:b/>
          <w:bCs/>
          <w:spacing w:val="23"/>
          <w:sz w:val="21"/>
          <w:szCs w:val="21"/>
          <w:highlight w:val="none"/>
        </w:rPr>
        <w:t>）。</w:t>
      </w:r>
    </w:p>
    <w:p w14:paraId="1D14DF1A">
      <w:pPr>
        <w:pStyle w:val="24"/>
        <w:spacing w:line="246" w:lineRule="auto"/>
        <w:rPr>
          <w:highlight w:val="none"/>
        </w:rPr>
      </w:pPr>
    </w:p>
    <w:p w14:paraId="61851EBF">
      <w:pPr>
        <w:pStyle w:val="24"/>
        <w:spacing w:line="247" w:lineRule="auto"/>
        <w:rPr>
          <w:highlight w:val="none"/>
        </w:rPr>
      </w:pPr>
    </w:p>
    <w:p w14:paraId="0E4F2BA5">
      <w:pPr>
        <w:spacing w:before="101" w:line="223" w:lineRule="auto"/>
        <w:ind w:left="2896"/>
        <w:outlineLvl w:val="1"/>
        <w:rPr>
          <w:rFonts w:ascii="宋体" w:hAnsi="宋体" w:eastAsia="宋体" w:cs="宋体"/>
          <w:sz w:val="31"/>
          <w:szCs w:val="31"/>
          <w:highlight w:val="none"/>
        </w:rPr>
      </w:pPr>
      <w:r>
        <w:rPr>
          <w:rFonts w:ascii="宋体" w:hAnsi="宋体" w:eastAsia="宋体" w:cs="宋体"/>
          <w:b/>
          <w:bCs/>
          <w:spacing w:val="10"/>
          <w:sz w:val="31"/>
          <w:szCs w:val="31"/>
          <w:highlight w:val="none"/>
        </w:rPr>
        <w:t>第三部分</w:t>
      </w:r>
      <w:r>
        <w:rPr>
          <w:rFonts w:ascii="宋体" w:hAnsi="宋体" w:eastAsia="宋体" w:cs="宋体"/>
          <w:spacing w:val="10"/>
          <w:sz w:val="31"/>
          <w:szCs w:val="31"/>
          <w:highlight w:val="none"/>
        </w:rPr>
        <w:t xml:space="preserve">  </w:t>
      </w:r>
      <w:r>
        <w:rPr>
          <w:rFonts w:ascii="宋体" w:hAnsi="宋体" w:eastAsia="宋体" w:cs="宋体"/>
          <w:b/>
          <w:bCs/>
          <w:spacing w:val="10"/>
          <w:sz w:val="31"/>
          <w:szCs w:val="31"/>
          <w:highlight w:val="none"/>
        </w:rPr>
        <w:t>专用条件</w:t>
      </w:r>
    </w:p>
    <w:p w14:paraId="0A42B7BF">
      <w:pPr>
        <w:pStyle w:val="24"/>
        <w:spacing w:line="251" w:lineRule="auto"/>
        <w:rPr>
          <w:highlight w:val="none"/>
        </w:rPr>
      </w:pPr>
    </w:p>
    <w:p w14:paraId="376775B6">
      <w:pPr>
        <w:pStyle w:val="24"/>
        <w:spacing w:line="251" w:lineRule="auto"/>
        <w:rPr>
          <w:highlight w:val="none"/>
        </w:rPr>
      </w:pPr>
    </w:p>
    <w:p w14:paraId="33B5AF15">
      <w:pPr>
        <w:pStyle w:val="24"/>
        <w:spacing w:line="252" w:lineRule="auto"/>
        <w:rPr>
          <w:highlight w:val="none"/>
        </w:rPr>
      </w:pPr>
    </w:p>
    <w:p w14:paraId="7B99EF6C">
      <w:pPr>
        <w:spacing w:before="68" w:line="220" w:lineRule="auto"/>
        <w:ind w:left="39"/>
        <w:outlineLvl w:val="1"/>
        <w:rPr>
          <w:rFonts w:ascii="宋体" w:hAnsi="宋体" w:eastAsia="宋体" w:cs="宋体"/>
          <w:sz w:val="21"/>
          <w:szCs w:val="21"/>
          <w:highlight w:val="none"/>
        </w:rPr>
      </w:pPr>
      <w:r>
        <w:rPr>
          <w:rFonts w:ascii="宋体" w:hAnsi="宋体" w:eastAsia="宋体" w:cs="宋体"/>
          <w:b/>
          <w:bCs/>
          <w:sz w:val="21"/>
          <w:szCs w:val="21"/>
          <w:highlight w:val="none"/>
        </w:rPr>
        <w:t>1.</w:t>
      </w:r>
      <w:r>
        <w:rPr>
          <w:rFonts w:ascii="宋体" w:hAnsi="宋体" w:eastAsia="宋体" w:cs="宋体"/>
          <w:sz w:val="21"/>
          <w:szCs w:val="21"/>
          <w:highlight w:val="none"/>
        </w:rPr>
        <w:t xml:space="preserve"> </w:t>
      </w:r>
      <w:r>
        <w:rPr>
          <w:rFonts w:ascii="宋体" w:hAnsi="宋体" w:eastAsia="宋体" w:cs="宋体"/>
          <w:b/>
          <w:bCs/>
          <w:sz w:val="21"/>
          <w:szCs w:val="21"/>
          <w:highlight w:val="none"/>
        </w:rPr>
        <w:t>定义与解释</w:t>
      </w:r>
    </w:p>
    <w:p w14:paraId="2D86ACD6">
      <w:pPr>
        <w:spacing w:before="215" w:line="220" w:lineRule="auto"/>
        <w:ind w:left="39"/>
        <w:rPr>
          <w:rFonts w:ascii="宋体" w:hAnsi="宋体" w:eastAsia="宋体" w:cs="宋体"/>
          <w:sz w:val="21"/>
          <w:szCs w:val="21"/>
          <w:highlight w:val="none"/>
        </w:rPr>
      </w:pPr>
      <w:r>
        <w:rPr>
          <w:rFonts w:ascii="宋体" w:hAnsi="宋体" w:eastAsia="宋体" w:cs="宋体"/>
          <w:spacing w:val="-6"/>
          <w:sz w:val="21"/>
          <w:szCs w:val="21"/>
          <w:highlight w:val="none"/>
        </w:rPr>
        <w:t>1.2</w:t>
      </w:r>
      <w:r>
        <w:rPr>
          <w:rFonts w:ascii="宋体" w:hAnsi="宋体" w:eastAsia="宋体" w:cs="宋体"/>
          <w:spacing w:val="4"/>
          <w:sz w:val="21"/>
          <w:szCs w:val="21"/>
          <w:highlight w:val="none"/>
        </w:rPr>
        <w:t xml:space="preserve">  </w:t>
      </w:r>
      <w:r>
        <w:rPr>
          <w:rFonts w:ascii="宋体" w:hAnsi="宋体" w:eastAsia="宋体" w:cs="宋体"/>
          <w:spacing w:val="-6"/>
          <w:sz w:val="21"/>
          <w:szCs w:val="21"/>
          <w:highlight w:val="none"/>
        </w:rPr>
        <w:t>解释</w:t>
      </w:r>
    </w:p>
    <w:p w14:paraId="1C1DA5B4">
      <w:pPr>
        <w:spacing w:before="155" w:line="219" w:lineRule="auto"/>
        <w:ind w:left="460"/>
        <w:rPr>
          <w:rFonts w:ascii="宋体" w:hAnsi="宋体" w:eastAsia="宋体" w:cs="宋体"/>
          <w:sz w:val="21"/>
          <w:szCs w:val="21"/>
          <w:highlight w:val="none"/>
        </w:rPr>
      </w:pPr>
      <w:r>
        <w:rPr>
          <w:rFonts w:ascii="宋体" w:hAnsi="宋体" w:eastAsia="宋体" w:cs="宋体"/>
          <w:spacing w:val="-1"/>
          <w:sz w:val="21"/>
          <w:szCs w:val="21"/>
          <w:highlight w:val="none"/>
        </w:rPr>
        <w:t>1.2.1 本合同文件除使用中文外，还可用</w:t>
      </w:r>
      <w:r>
        <w:rPr>
          <w:rFonts w:ascii="宋体" w:hAnsi="宋体" w:eastAsia="宋体" w:cs="宋体"/>
          <w:spacing w:val="-1"/>
          <w:sz w:val="21"/>
          <w:szCs w:val="21"/>
          <w:highlight w:val="none"/>
          <w:u w:val="single"/>
        </w:rPr>
        <w:t xml:space="preserve">   无      </w:t>
      </w:r>
      <w:r>
        <w:rPr>
          <w:rFonts w:ascii="宋体" w:hAnsi="宋体" w:eastAsia="宋体" w:cs="宋体"/>
          <w:spacing w:val="-1"/>
          <w:sz w:val="21"/>
          <w:szCs w:val="21"/>
          <w:highlight w:val="none"/>
        </w:rPr>
        <w:t>。</w:t>
      </w:r>
    </w:p>
    <w:p w14:paraId="45C46676">
      <w:pPr>
        <w:tabs>
          <w:tab w:val="left" w:pos="8635"/>
        </w:tabs>
        <w:spacing w:before="158" w:line="360" w:lineRule="auto"/>
        <w:ind w:left="24" w:right="16" w:firstLine="436"/>
        <w:jc w:val="both"/>
        <w:rPr>
          <w:rFonts w:ascii="宋体" w:hAnsi="宋体" w:eastAsia="宋体" w:cs="宋体"/>
          <w:sz w:val="21"/>
          <w:szCs w:val="21"/>
          <w:highlight w:val="none"/>
        </w:rPr>
      </w:pPr>
      <w:r>
        <w:rPr>
          <w:rFonts w:ascii="宋体" w:hAnsi="宋体" w:eastAsia="宋体" w:cs="宋体"/>
          <w:sz w:val="21"/>
          <w:szCs w:val="21"/>
          <w:highlight w:val="none"/>
        </w:rPr>
        <w:t>1.2.2 约定本合同文件的解释顺序为</w:t>
      </w:r>
      <w:r>
        <w:rPr>
          <w:rFonts w:ascii="宋体" w:hAnsi="宋体" w:eastAsia="宋体" w:cs="宋体"/>
          <w:spacing w:val="-6"/>
          <w:sz w:val="21"/>
          <w:szCs w:val="21"/>
          <w:highlight w:val="none"/>
        </w:rPr>
        <w:t>：</w:t>
      </w:r>
      <w:r>
        <w:rPr>
          <w:rFonts w:ascii="宋体" w:hAnsi="宋体" w:eastAsia="宋体" w:cs="宋体"/>
          <w:spacing w:val="106"/>
          <w:sz w:val="21"/>
          <w:szCs w:val="21"/>
          <w:highlight w:val="none"/>
          <w:u w:val="single"/>
        </w:rPr>
        <w:t xml:space="preserve"> </w:t>
      </w:r>
      <w:r>
        <w:rPr>
          <w:rFonts w:ascii="宋体" w:hAnsi="宋体" w:eastAsia="宋体" w:cs="宋体"/>
          <w:spacing w:val="-6"/>
          <w:sz w:val="21"/>
          <w:szCs w:val="21"/>
          <w:highlight w:val="none"/>
          <w:u w:val="single"/>
        </w:rPr>
        <w:t>（</w:t>
      </w:r>
      <w:r>
        <w:rPr>
          <w:rFonts w:ascii="宋体" w:hAnsi="宋体" w:eastAsia="宋体" w:cs="宋体"/>
          <w:sz w:val="21"/>
          <w:szCs w:val="21"/>
          <w:highlight w:val="none"/>
          <w:u w:val="single"/>
        </w:rPr>
        <w:t>1）本工程监理合同协议书</w:t>
      </w:r>
      <w:r>
        <w:rPr>
          <w:rFonts w:ascii="宋体" w:hAnsi="宋体" w:eastAsia="宋体" w:cs="宋体"/>
          <w:spacing w:val="-6"/>
          <w:sz w:val="21"/>
          <w:szCs w:val="21"/>
          <w:highlight w:val="none"/>
          <w:u w:val="single"/>
        </w:rPr>
        <w:t>；（</w:t>
      </w:r>
      <w:r>
        <w:rPr>
          <w:rFonts w:ascii="宋体" w:hAnsi="宋体" w:eastAsia="宋体" w:cs="宋体"/>
          <w:sz w:val="21"/>
          <w:szCs w:val="21"/>
          <w:highlight w:val="none"/>
          <w:u w:val="single"/>
        </w:rPr>
        <w:t>2）本工程</w:t>
      </w:r>
      <w:r>
        <w:rPr>
          <w:rFonts w:hint="eastAsia" w:ascii="宋体" w:hAnsi="宋体" w:cs="宋体"/>
          <w:sz w:val="21"/>
          <w:szCs w:val="21"/>
          <w:highlight w:val="none"/>
          <w:u w:val="single"/>
          <w:lang w:eastAsia="zh-CN"/>
        </w:rPr>
        <w:t>成交</w:t>
      </w:r>
      <w:r>
        <w:rPr>
          <w:rFonts w:ascii="宋体" w:hAnsi="宋体" w:eastAsia="宋体" w:cs="宋体"/>
          <w:sz w:val="21"/>
          <w:szCs w:val="21"/>
          <w:highlight w:val="none"/>
          <w:u w:val="single"/>
        </w:rPr>
        <w:t>通知书</w:t>
      </w:r>
      <w:r>
        <w:rPr>
          <w:rFonts w:ascii="宋体" w:hAnsi="宋体" w:eastAsia="宋体" w:cs="宋体"/>
          <w:spacing w:val="-5"/>
          <w:sz w:val="21"/>
          <w:szCs w:val="21"/>
          <w:highlight w:val="none"/>
          <w:u w:val="single"/>
        </w:rPr>
        <w:t>；（</w:t>
      </w:r>
      <w:r>
        <w:rPr>
          <w:rFonts w:ascii="宋体" w:hAnsi="宋体" w:eastAsia="宋体" w:cs="宋体"/>
          <w:sz w:val="21"/>
          <w:szCs w:val="21"/>
          <w:highlight w:val="none"/>
          <w:u w:val="single"/>
        </w:rPr>
        <w:t>3）本合同专用条件及附件</w:t>
      </w:r>
      <w:r>
        <w:rPr>
          <w:rFonts w:ascii="宋体" w:hAnsi="宋体" w:eastAsia="宋体" w:cs="宋体"/>
          <w:spacing w:val="-5"/>
          <w:sz w:val="21"/>
          <w:szCs w:val="21"/>
          <w:highlight w:val="none"/>
          <w:u w:val="single"/>
        </w:rPr>
        <w:t>；（</w:t>
      </w:r>
      <w:r>
        <w:rPr>
          <w:rFonts w:ascii="宋体" w:hAnsi="宋体" w:eastAsia="宋体" w:cs="宋体"/>
          <w:sz w:val="21"/>
          <w:szCs w:val="21"/>
          <w:highlight w:val="none"/>
          <w:u w:val="single"/>
        </w:rPr>
        <w:t>4）本合同通</w:t>
      </w:r>
      <w:r>
        <w:rPr>
          <w:rFonts w:ascii="宋体" w:hAnsi="宋体" w:eastAsia="宋体" w:cs="宋体"/>
          <w:spacing w:val="-1"/>
          <w:sz w:val="21"/>
          <w:szCs w:val="21"/>
          <w:highlight w:val="none"/>
          <w:u w:val="single"/>
        </w:rPr>
        <w:t>用条件</w:t>
      </w:r>
      <w:r>
        <w:rPr>
          <w:rFonts w:ascii="宋体" w:hAnsi="宋体" w:eastAsia="宋体" w:cs="宋体"/>
          <w:spacing w:val="-5"/>
          <w:sz w:val="21"/>
          <w:szCs w:val="21"/>
          <w:highlight w:val="none"/>
          <w:u w:val="single"/>
        </w:rPr>
        <w:t>；（</w:t>
      </w:r>
      <w:r>
        <w:rPr>
          <w:rFonts w:ascii="宋体" w:hAnsi="宋体" w:eastAsia="宋体" w:cs="宋体"/>
          <w:spacing w:val="-1"/>
          <w:sz w:val="21"/>
          <w:szCs w:val="21"/>
          <w:highlight w:val="none"/>
          <w:u w:val="single"/>
        </w:rPr>
        <w:t>5）委托人的</w:t>
      </w:r>
      <w:r>
        <w:rPr>
          <w:rFonts w:hint="eastAsia" w:ascii="宋体" w:hAnsi="宋体" w:cs="宋体"/>
          <w:spacing w:val="-1"/>
          <w:sz w:val="21"/>
          <w:szCs w:val="21"/>
          <w:highlight w:val="none"/>
          <w:u w:val="single"/>
          <w:lang w:eastAsia="zh-CN"/>
        </w:rPr>
        <w:t>采购</w:t>
      </w:r>
      <w:r>
        <w:rPr>
          <w:rFonts w:ascii="宋体" w:hAnsi="宋体" w:eastAsia="宋体" w:cs="宋体"/>
          <w:spacing w:val="-1"/>
          <w:sz w:val="21"/>
          <w:szCs w:val="21"/>
          <w:highlight w:val="none"/>
          <w:u w:val="single"/>
        </w:rPr>
        <w:t>文件（含补</w:t>
      </w:r>
      <w:r>
        <w:rPr>
          <w:rFonts w:ascii="宋体" w:hAnsi="宋体" w:eastAsia="宋体" w:cs="宋体"/>
          <w:spacing w:val="-3"/>
          <w:sz w:val="21"/>
          <w:szCs w:val="21"/>
          <w:highlight w:val="none"/>
          <w:u w:val="single"/>
        </w:rPr>
        <w:t>充、修改通知和答疑等）；（6）本工程监理</w:t>
      </w:r>
      <w:r>
        <w:rPr>
          <w:rFonts w:hint="eastAsia"/>
          <w:highlight w:val="none"/>
          <w:lang w:eastAsia="zh-CN"/>
        </w:rPr>
        <w:t>响应文件</w:t>
      </w:r>
      <w:r>
        <w:rPr>
          <w:rFonts w:ascii="宋体" w:hAnsi="宋体" w:eastAsia="宋体" w:cs="宋体"/>
          <w:spacing w:val="-3"/>
          <w:sz w:val="21"/>
          <w:szCs w:val="21"/>
          <w:highlight w:val="none"/>
          <w:u w:val="single"/>
        </w:rPr>
        <w:t>；（</w:t>
      </w:r>
      <w:r>
        <w:rPr>
          <w:rFonts w:ascii="宋体" w:hAnsi="宋体" w:eastAsia="宋体" w:cs="宋体"/>
          <w:spacing w:val="-4"/>
          <w:sz w:val="21"/>
          <w:szCs w:val="21"/>
          <w:highlight w:val="none"/>
          <w:u w:val="single"/>
        </w:rPr>
        <w:t>7）标准</w:t>
      </w:r>
      <w:r>
        <w:rPr>
          <w:rFonts w:ascii="宋体" w:hAnsi="宋体" w:eastAsia="宋体" w:cs="宋体"/>
          <w:sz w:val="21"/>
          <w:szCs w:val="21"/>
          <w:highlight w:val="none"/>
          <w:u w:val="single"/>
        </w:rPr>
        <w:t>规范及有关技术文件（含经委托人审核认可的监理规划、</w:t>
      </w:r>
      <w:r>
        <w:rPr>
          <w:rFonts w:ascii="宋体" w:hAnsi="宋体" w:eastAsia="宋体" w:cs="宋体"/>
          <w:spacing w:val="-1"/>
          <w:sz w:val="21"/>
          <w:szCs w:val="21"/>
          <w:highlight w:val="none"/>
          <w:u w:val="single"/>
        </w:rPr>
        <w:t>监理实施细则</w:t>
      </w:r>
      <w:r>
        <w:rPr>
          <w:rFonts w:ascii="宋体" w:hAnsi="宋体" w:eastAsia="宋体" w:cs="宋体"/>
          <w:spacing w:val="-15"/>
          <w:sz w:val="21"/>
          <w:szCs w:val="21"/>
          <w:highlight w:val="none"/>
          <w:u w:val="single"/>
        </w:rPr>
        <w:t>）；（</w:t>
      </w:r>
      <w:r>
        <w:rPr>
          <w:rFonts w:ascii="宋体" w:hAnsi="宋体" w:eastAsia="宋体" w:cs="宋体"/>
          <w:spacing w:val="-1"/>
          <w:sz w:val="21"/>
          <w:szCs w:val="21"/>
          <w:highlight w:val="none"/>
          <w:u w:val="single"/>
        </w:rPr>
        <w:t xml:space="preserve">8）在实施过程中双方共同签署的补充与修正文件 </w:t>
      </w:r>
      <w:r>
        <w:rPr>
          <w:rFonts w:ascii="宋体" w:hAnsi="宋体" w:eastAsia="宋体" w:cs="宋体"/>
          <w:spacing w:val="-1"/>
          <w:sz w:val="21"/>
          <w:szCs w:val="21"/>
          <w:highlight w:val="none"/>
        </w:rPr>
        <w:t>。</w:t>
      </w:r>
    </w:p>
    <w:p w14:paraId="64B7DDA9">
      <w:pPr>
        <w:spacing w:before="66" w:line="220" w:lineRule="auto"/>
        <w:ind w:left="26"/>
        <w:outlineLvl w:val="1"/>
        <w:rPr>
          <w:rFonts w:ascii="宋体" w:hAnsi="宋体" w:eastAsia="宋体" w:cs="宋体"/>
          <w:sz w:val="21"/>
          <w:szCs w:val="21"/>
          <w:highlight w:val="none"/>
        </w:rPr>
      </w:pPr>
      <w:r>
        <w:rPr>
          <w:rFonts w:ascii="宋体" w:hAnsi="宋体" w:eastAsia="宋体" w:cs="宋体"/>
          <w:b/>
          <w:bCs/>
          <w:spacing w:val="2"/>
          <w:sz w:val="21"/>
          <w:szCs w:val="21"/>
          <w:highlight w:val="none"/>
        </w:rPr>
        <w:t>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监理人义务</w:t>
      </w:r>
    </w:p>
    <w:p w14:paraId="72C6BB48">
      <w:pPr>
        <w:spacing w:before="216" w:line="220" w:lineRule="auto"/>
        <w:ind w:left="26"/>
        <w:outlineLvl w:val="0"/>
        <w:rPr>
          <w:rFonts w:ascii="宋体" w:hAnsi="宋体" w:eastAsia="宋体" w:cs="宋体"/>
          <w:sz w:val="21"/>
          <w:szCs w:val="21"/>
          <w:highlight w:val="none"/>
        </w:rPr>
      </w:pPr>
      <w:r>
        <w:rPr>
          <w:rFonts w:ascii="宋体" w:hAnsi="宋体" w:eastAsia="宋体" w:cs="宋体"/>
          <w:spacing w:val="-1"/>
          <w:sz w:val="21"/>
          <w:szCs w:val="21"/>
          <w:highlight w:val="none"/>
        </w:rPr>
        <w:t>2.1 监理的范围和内容</w:t>
      </w:r>
    </w:p>
    <w:p w14:paraId="29ED387F">
      <w:pPr>
        <w:spacing w:before="156" w:line="315" w:lineRule="auto"/>
        <w:ind w:left="26" w:firstLine="420"/>
        <w:rPr>
          <w:rFonts w:ascii="宋体" w:hAnsi="宋体" w:eastAsia="宋体" w:cs="宋体"/>
          <w:sz w:val="21"/>
          <w:szCs w:val="21"/>
          <w:highlight w:val="none"/>
        </w:rPr>
      </w:pPr>
      <w:r>
        <w:rPr>
          <w:rFonts w:ascii="宋体" w:hAnsi="宋体" w:eastAsia="宋体" w:cs="宋体"/>
          <w:spacing w:val="1"/>
          <w:sz w:val="21"/>
          <w:szCs w:val="21"/>
          <w:highlight w:val="none"/>
        </w:rPr>
        <w:t>2.1.1 监理范围包括：本合同约定的监</w:t>
      </w:r>
      <w:r>
        <w:rPr>
          <w:rFonts w:ascii="宋体" w:hAnsi="宋体" w:eastAsia="宋体" w:cs="宋体"/>
          <w:sz w:val="21"/>
          <w:szCs w:val="21"/>
          <w:highlight w:val="none"/>
        </w:rPr>
        <w:t>理服务，</w:t>
      </w:r>
      <w:r>
        <w:rPr>
          <w:rFonts w:ascii="宋体" w:hAnsi="宋体" w:eastAsia="宋体" w:cs="宋体"/>
          <w:b/>
          <w:bCs/>
          <w:sz w:val="21"/>
          <w:szCs w:val="21"/>
          <w:highlight w:val="none"/>
          <w:u w:val="single"/>
        </w:rPr>
        <w:t>包括但不限于项目工程相关配套设施施工</w:t>
      </w:r>
      <w:r>
        <w:rPr>
          <w:rFonts w:ascii="宋体" w:hAnsi="宋体" w:eastAsia="宋体" w:cs="宋体"/>
          <w:b/>
          <w:bCs/>
          <w:spacing w:val="1"/>
          <w:sz w:val="21"/>
          <w:szCs w:val="21"/>
          <w:highlight w:val="none"/>
          <w:u w:val="single"/>
        </w:rPr>
        <w:t>阶段全过程、竣工结算阶段及保修期全过程阶段的</w:t>
      </w:r>
      <w:r>
        <w:rPr>
          <w:rFonts w:ascii="宋体" w:hAnsi="宋体" w:eastAsia="宋体" w:cs="宋体"/>
          <w:b/>
          <w:bCs/>
          <w:sz w:val="21"/>
          <w:szCs w:val="21"/>
          <w:highlight w:val="none"/>
          <w:u w:val="single"/>
        </w:rPr>
        <w:t>监理，</w:t>
      </w:r>
      <w:r>
        <w:rPr>
          <w:rFonts w:ascii="宋体" w:hAnsi="宋体" w:eastAsia="宋体" w:cs="宋体"/>
          <w:sz w:val="21"/>
          <w:szCs w:val="21"/>
          <w:highlight w:val="none"/>
        </w:rPr>
        <w:t>但不包括非监理人原因引起的工程延</w:t>
      </w:r>
      <w:r>
        <w:rPr>
          <w:rFonts w:ascii="宋体" w:hAnsi="宋体" w:eastAsia="宋体" w:cs="宋体"/>
          <w:spacing w:val="-4"/>
          <w:sz w:val="21"/>
          <w:szCs w:val="21"/>
          <w:highlight w:val="none"/>
        </w:rPr>
        <w:t>期阶段的监理服务。</w:t>
      </w:r>
    </w:p>
    <w:p w14:paraId="15EBB2AA">
      <w:pPr>
        <w:spacing w:before="155" w:line="220" w:lineRule="auto"/>
        <w:ind w:left="447"/>
        <w:rPr>
          <w:rFonts w:ascii="宋体" w:hAnsi="宋体" w:eastAsia="宋体" w:cs="宋体"/>
          <w:sz w:val="21"/>
          <w:szCs w:val="21"/>
          <w:highlight w:val="none"/>
        </w:rPr>
      </w:pPr>
      <w:r>
        <w:rPr>
          <w:rFonts w:ascii="宋体" w:hAnsi="宋体" w:eastAsia="宋体" w:cs="宋体"/>
          <w:spacing w:val="-4"/>
          <w:sz w:val="21"/>
          <w:szCs w:val="21"/>
          <w:highlight w:val="none"/>
        </w:rPr>
        <w:t>2.1.2 监理工作内容还包括：</w:t>
      </w:r>
    </w:p>
    <w:p w14:paraId="0533FDD5">
      <w:pPr>
        <w:spacing w:before="156" w:line="218"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（1）协助委托人填写开工报告，协助委托人办</w:t>
      </w:r>
      <w:r>
        <w:rPr>
          <w:rFonts w:ascii="宋体" w:hAnsi="宋体" w:eastAsia="宋体" w:cs="宋体"/>
          <w:spacing w:val="-2"/>
          <w:sz w:val="21"/>
          <w:szCs w:val="21"/>
          <w:highlight w:val="none"/>
        </w:rPr>
        <w:t>理开工手续。</w:t>
      </w:r>
    </w:p>
    <w:p w14:paraId="24D6A2E5">
      <w:pPr>
        <w:spacing w:before="156" w:line="220"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（2）协助委托人确认承包人选择的分包人。</w:t>
      </w:r>
    </w:p>
    <w:p w14:paraId="60A41304">
      <w:pPr>
        <w:spacing w:before="156" w:line="219" w:lineRule="auto"/>
        <w:ind w:left="450"/>
        <w:rPr>
          <w:rFonts w:ascii="宋体" w:hAnsi="宋体" w:eastAsia="宋体" w:cs="宋体"/>
          <w:sz w:val="21"/>
          <w:szCs w:val="21"/>
          <w:highlight w:val="none"/>
        </w:rPr>
      </w:pPr>
      <w:r>
        <w:rPr>
          <w:rFonts w:ascii="宋体" w:hAnsi="宋体" w:eastAsia="宋体" w:cs="宋体"/>
          <w:spacing w:val="-4"/>
          <w:sz w:val="21"/>
          <w:szCs w:val="21"/>
          <w:highlight w:val="none"/>
        </w:rPr>
        <w:t>（3）组织施工图纸会审。</w:t>
      </w:r>
    </w:p>
    <w:p w14:paraId="3CC9EC3C">
      <w:pPr>
        <w:spacing w:before="172" w:line="288" w:lineRule="auto"/>
        <w:ind w:left="25" w:right="37" w:firstLine="425"/>
        <w:rPr>
          <w:rFonts w:ascii="宋体" w:hAnsi="宋体" w:eastAsia="宋体" w:cs="宋体"/>
          <w:sz w:val="21"/>
          <w:szCs w:val="21"/>
          <w:highlight w:val="none"/>
        </w:rPr>
      </w:pPr>
      <w:r>
        <w:rPr>
          <w:rFonts w:ascii="宋体" w:hAnsi="宋体" w:eastAsia="宋体" w:cs="宋体"/>
          <w:spacing w:val="-2"/>
          <w:sz w:val="21"/>
          <w:szCs w:val="21"/>
          <w:highlight w:val="none"/>
        </w:rPr>
        <w:t>（4）评审承包人提出的施工组织设计、施工技术方案、施工进度计划、施工质量保证措施</w:t>
      </w:r>
      <w:r>
        <w:rPr>
          <w:rFonts w:ascii="宋体" w:hAnsi="宋体" w:eastAsia="宋体" w:cs="宋体"/>
          <w:spacing w:val="-4"/>
          <w:sz w:val="21"/>
          <w:szCs w:val="21"/>
          <w:highlight w:val="none"/>
        </w:rPr>
        <w:t>和施工安全保证措施。</w:t>
      </w:r>
    </w:p>
    <w:p w14:paraId="7774C4F9">
      <w:pPr>
        <w:spacing w:before="155" w:line="288" w:lineRule="auto"/>
        <w:ind w:left="24" w:right="39" w:firstLine="426"/>
        <w:rPr>
          <w:rFonts w:ascii="宋体" w:hAnsi="宋体" w:eastAsia="宋体" w:cs="宋体"/>
          <w:sz w:val="21"/>
          <w:szCs w:val="21"/>
          <w:highlight w:val="none"/>
        </w:rPr>
      </w:pPr>
      <w:r>
        <w:rPr>
          <w:rFonts w:ascii="宋体" w:hAnsi="宋体" w:eastAsia="宋体" w:cs="宋体"/>
          <w:spacing w:val="-2"/>
          <w:sz w:val="21"/>
          <w:szCs w:val="21"/>
          <w:highlight w:val="none"/>
        </w:rPr>
        <w:t>（5）督促、检查承包人严格履行工程施工合同和严格按国家技术规范、标准、地方建筑安</w:t>
      </w:r>
      <w:r>
        <w:rPr>
          <w:rFonts w:ascii="宋体" w:hAnsi="宋体" w:eastAsia="宋体" w:cs="宋体"/>
          <w:spacing w:val="-1"/>
          <w:sz w:val="21"/>
          <w:szCs w:val="21"/>
          <w:highlight w:val="none"/>
        </w:rPr>
        <w:t>装规程以及设计文件的要求进行施工，协调委托人和承包人之间的关系。</w:t>
      </w:r>
    </w:p>
    <w:p w14:paraId="08C2E14A">
      <w:pPr>
        <w:spacing w:before="170" w:line="219"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（6）审核承包人或委托人提供的材料、构配件和设备清单所列的规格、数量及质量。</w:t>
      </w:r>
    </w:p>
    <w:p w14:paraId="6B7CCFE6">
      <w:pPr>
        <w:spacing w:before="155" w:line="311" w:lineRule="auto"/>
        <w:ind w:left="26" w:right="36" w:firstLine="423"/>
        <w:rPr>
          <w:rFonts w:ascii="宋体" w:hAnsi="宋体" w:eastAsia="宋体" w:cs="宋体"/>
          <w:sz w:val="21"/>
          <w:szCs w:val="21"/>
          <w:highlight w:val="none"/>
        </w:rPr>
      </w:pPr>
      <w:r>
        <w:rPr>
          <w:rFonts w:ascii="宋体" w:hAnsi="宋体" w:eastAsia="宋体" w:cs="宋体"/>
          <w:spacing w:val="-2"/>
          <w:sz w:val="21"/>
          <w:szCs w:val="21"/>
          <w:highlight w:val="none"/>
        </w:rPr>
        <w:t>（7）对用于工程的主要材料、构件的出厂合格证、材质试验单等进行核定，如发现不实之</w:t>
      </w:r>
      <w:r>
        <w:rPr>
          <w:rFonts w:ascii="宋体" w:hAnsi="宋体" w:eastAsia="宋体" w:cs="宋体"/>
          <w:sz w:val="21"/>
          <w:szCs w:val="21"/>
          <w:highlight w:val="none"/>
        </w:rPr>
        <w:t>处，有权要求承包人（并指定试验单位）对材质进行再化验，防止不合格的材料、构件等用于</w:t>
      </w:r>
      <w:r>
        <w:rPr>
          <w:rFonts w:ascii="宋体" w:hAnsi="宋体" w:eastAsia="宋体" w:cs="宋体"/>
          <w:spacing w:val="-6"/>
          <w:sz w:val="21"/>
          <w:szCs w:val="21"/>
          <w:highlight w:val="none"/>
        </w:rPr>
        <w:t>工程上。对于委托人采购材料（甲供材料</w:t>
      </w:r>
      <w:r>
        <w:rPr>
          <w:rFonts w:ascii="宋体" w:hAnsi="宋体" w:eastAsia="宋体" w:cs="宋体"/>
          <w:spacing w:val="-3"/>
          <w:sz w:val="21"/>
          <w:szCs w:val="21"/>
          <w:highlight w:val="none"/>
        </w:rPr>
        <w:t>），</w:t>
      </w:r>
      <w:r>
        <w:rPr>
          <w:rFonts w:ascii="宋体" w:hAnsi="宋体" w:eastAsia="宋体" w:cs="宋体"/>
          <w:spacing w:val="-6"/>
          <w:sz w:val="21"/>
          <w:szCs w:val="21"/>
          <w:highlight w:val="none"/>
        </w:rPr>
        <w:t>监理工作为：</w:t>
      </w:r>
    </w:p>
    <w:p w14:paraId="36818595">
      <w:pPr>
        <w:spacing w:before="68" w:line="219" w:lineRule="auto"/>
        <w:ind w:left="445"/>
        <w:rPr>
          <w:rFonts w:ascii="宋体" w:hAnsi="宋体" w:eastAsia="宋体" w:cs="宋体"/>
          <w:sz w:val="21"/>
          <w:szCs w:val="21"/>
          <w:highlight w:val="none"/>
        </w:rPr>
      </w:pPr>
      <w:r>
        <w:rPr>
          <w:rFonts w:ascii="宋体" w:hAnsi="宋体" w:eastAsia="宋体" w:cs="宋体"/>
          <w:spacing w:val="-1"/>
          <w:sz w:val="21"/>
          <w:szCs w:val="21"/>
          <w:highlight w:val="none"/>
        </w:rPr>
        <w:t>a . 组织承包人、材料供应商按有关验收标准或对各种甲供材料进行</w:t>
      </w:r>
      <w:r>
        <w:rPr>
          <w:rFonts w:ascii="宋体" w:hAnsi="宋体" w:eastAsia="宋体" w:cs="宋体"/>
          <w:spacing w:val="-2"/>
          <w:sz w:val="21"/>
          <w:szCs w:val="21"/>
          <w:highlight w:val="none"/>
        </w:rPr>
        <w:t>现场签收；</w:t>
      </w:r>
    </w:p>
    <w:p w14:paraId="0FCCAE5F">
      <w:pPr>
        <w:spacing w:before="155" w:line="358" w:lineRule="auto"/>
        <w:ind w:left="25" w:right="129" w:firstLine="416"/>
        <w:rPr>
          <w:rFonts w:ascii="宋体" w:hAnsi="宋体" w:eastAsia="宋体" w:cs="宋体"/>
          <w:sz w:val="21"/>
          <w:szCs w:val="21"/>
          <w:highlight w:val="none"/>
        </w:rPr>
      </w:pPr>
      <w:r>
        <w:rPr>
          <w:rFonts w:ascii="宋体" w:hAnsi="宋体" w:eastAsia="宋体" w:cs="宋体"/>
          <w:sz w:val="21"/>
          <w:szCs w:val="21"/>
          <w:highlight w:val="none"/>
        </w:rPr>
        <w:t>b . 督促承包人及时作出材料计划，并进行审核，每周负责向委托人汇报甲供材料的供需</w:t>
      </w:r>
      <w:r>
        <w:rPr>
          <w:rFonts w:ascii="宋体" w:hAnsi="宋体" w:eastAsia="宋体" w:cs="宋体"/>
          <w:spacing w:val="-4"/>
          <w:sz w:val="21"/>
          <w:szCs w:val="21"/>
          <w:highlight w:val="none"/>
        </w:rPr>
        <w:t>情况（计划采购量、实际采购量、预增（减）购量、材料质量等</w:t>
      </w:r>
      <w:r>
        <w:rPr>
          <w:rFonts w:ascii="宋体" w:hAnsi="宋体" w:eastAsia="宋体" w:cs="宋体"/>
          <w:spacing w:val="-2"/>
          <w:sz w:val="21"/>
          <w:szCs w:val="21"/>
          <w:highlight w:val="none"/>
        </w:rPr>
        <w:t>）；</w:t>
      </w:r>
    </w:p>
    <w:p w14:paraId="2FF32A6D">
      <w:pPr>
        <w:spacing w:before="12" w:line="356" w:lineRule="auto"/>
        <w:ind w:left="24" w:right="129" w:firstLine="424"/>
        <w:rPr>
          <w:rFonts w:ascii="宋体" w:hAnsi="宋体" w:eastAsia="宋体" w:cs="宋体"/>
          <w:sz w:val="21"/>
          <w:szCs w:val="21"/>
          <w:highlight w:val="none"/>
        </w:rPr>
      </w:pPr>
      <w:r>
        <w:rPr>
          <w:rFonts w:ascii="宋体" w:hAnsi="宋体" w:eastAsia="宋体" w:cs="宋体"/>
          <w:sz w:val="21"/>
          <w:szCs w:val="21"/>
          <w:highlight w:val="none"/>
        </w:rPr>
        <w:t>c . 根据材料计划与承包人、材料供应商协商确定合理的材料进场时间、车次等，并书面</w:t>
      </w:r>
      <w:r>
        <w:rPr>
          <w:rFonts w:ascii="宋体" w:hAnsi="宋体" w:eastAsia="宋体" w:cs="宋体"/>
          <w:spacing w:val="-8"/>
          <w:sz w:val="21"/>
          <w:szCs w:val="21"/>
          <w:highlight w:val="none"/>
        </w:rPr>
        <w:t>汇报委托人；</w:t>
      </w:r>
    </w:p>
    <w:p w14:paraId="7E109DFE">
      <w:pPr>
        <w:spacing w:before="1" w:line="218" w:lineRule="auto"/>
        <w:ind w:left="448"/>
        <w:rPr>
          <w:rFonts w:ascii="宋体" w:hAnsi="宋体" w:eastAsia="宋体" w:cs="宋体"/>
          <w:sz w:val="21"/>
          <w:szCs w:val="21"/>
          <w:highlight w:val="none"/>
        </w:rPr>
      </w:pPr>
      <w:r>
        <w:rPr>
          <w:rFonts w:ascii="宋体" w:hAnsi="宋体" w:eastAsia="宋体" w:cs="宋体"/>
          <w:spacing w:val="-2"/>
          <w:sz w:val="21"/>
          <w:szCs w:val="21"/>
          <w:highlight w:val="none"/>
        </w:rPr>
        <w:t>d . 负责监督承包人对标段内的甲供材料进行调拨；</w:t>
      </w:r>
    </w:p>
    <w:p w14:paraId="72F77CE4">
      <w:pPr>
        <w:spacing w:before="156" w:line="219" w:lineRule="auto"/>
        <w:jc w:val="right"/>
        <w:rPr>
          <w:rFonts w:ascii="宋体" w:hAnsi="宋体" w:eastAsia="宋体" w:cs="宋体"/>
          <w:sz w:val="21"/>
          <w:szCs w:val="21"/>
          <w:highlight w:val="none"/>
        </w:rPr>
      </w:pPr>
      <w:r>
        <w:rPr>
          <w:rFonts w:ascii="宋体" w:hAnsi="宋体" w:eastAsia="宋体" w:cs="宋体"/>
          <w:spacing w:val="-5"/>
          <w:sz w:val="21"/>
          <w:szCs w:val="21"/>
          <w:highlight w:val="none"/>
        </w:rPr>
        <w:t>e</w:t>
      </w:r>
      <w:r>
        <w:rPr>
          <w:rFonts w:ascii="宋体" w:hAnsi="宋体" w:eastAsia="宋体" w:cs="宋体"/>
          <w:spacing w:val="-45"/>
          <w:sz w:val="21"/>
          <w:szCs w:val="21"/>
          <w:highlight w:val="none"/>
        </w:rPr>
        <w:t xml:space="preserve"> </w:t>
      </w:r>
      <w:r>
        <w:rPr>
          <w:rFonts w:ascii="宋体" w:hAnsi="宋体" w:eastAsia="宋体" w:cs="宋体"/>
          <w:spacing w:val="-5"/>
          <w:sz w:val="21"/>
          <w:szCs w:val="21"/>
          <w:highlight w:val="none"/>
        </w:rPr>
        <w:t>. 在需进行材料核查时组织承包人或材料供应商对甲供材料进行现场清点（</w:t>
      </w:r>
      <w:r>
        <w:rPr>
          <w:rFonts w:ascii="宋体" w:hAnsi="宋体" w:eastAsia="宋体" w:cs="宋体"/>
          <w:spacing w:val="-6"/>
          <w:sz w:val="21"/>
          <w:szCs w:val="21"/>
          <w:highlight w:val="none"/>
        </w:rPr>
        <w:t>施工结束后</w:t>
      </w:r>
      <w:r>
        <w:rPr>
          <w:rFonts w:ascii="宋体" w:hAnsi="宋体" w:eastAsia="宋体" w:cs="宋体"/>
          <w:spacing w:val="-34"/>
          <w:sz w:val="21"/>
          <w:szCs w:val="21"/>
          <w:highlight w:val="none"/>
        </w:rPr>
        <w:t>）；</w:t>
      </w:r>
    </w:p>
    <w:p w14:paraId="355CDD9B">
      <w:pPr>
        <w:spacing w:before="171" w:line="219" w:lineRule="auto"/>
        <w:ind w:left="448"/>
        <w:rPr>
          <w:rFonts w:ascii="宋体" w:hAnsi="宋体" w:eastAsia="宋体" w:cs="宋体"/>
          <w:sz w:val="21"/>
          <w:szCs w:val="21"/>
          <w:highlight w:val="none"/>
        </w:rPr>
      </w:pPr>
      <w:r>
        <w:rPr>
          <w:rFonts w:ascii="宋体" w:hAnsi="宋体" w:eastAsia="宋体" w:cs="宋体"/>
          <w:spacing w:val="-2"/>
          <w:sz w:val="21"/>
          <w:szCs w:val="21"/>
          <w:highlight w:val="none"/>
        </w:rPr>
        <w:t>f . 组织承包人对甲供材料进行清点交接。</w:t>
      </w:r>
    </w:p>
    <w:p w14:paraId="3E98B9A2">
      <w:pPr>
        <w:spacing w:before="156" w:line="311" w:lineRule="auto"/>
        <w:ind w:left="24" w:right="55" w:firstLine="426"/>
        <w:rPr>
          <w:rFonts w:ascii="宋体" w:hAnsi="宋体" w:eastAsia="宋体" w:cs="宋体"/>
          <w:sz w:val="21"/>
          <w:szCs w:val="21"/>
          <w:highlight w:val="none"/>
        </w:rPr>
      </w:pPr>
      <w:r>
        <w:rPr>
          <w:rFonts w:ascii="宋体" w:hAnsi="宋体" w:eastAsia="宋体" w:cs="宋体"/>
          <w:spacing w:val="-1"/>
          <w:sz w:val="21"/>
          <w:szCs w:val="21"/>
          <w:highlight w:val="none"/>
        </w:rPr>
        <w:t>（8）检查工程使用的主要设备及关键材料是否符合设计文件或标书所规定的厂家、型号、</w:t>
      </w:r>
      <w:r>
        <w:rPr>
          <w:rFonts w:ascii="宋体" w:hAnsi="宋体" w:eastAsia="宋体" w:cs="宋体"/>
          <w:sz w:val="21"/>
          <w:szCs w:val="21"/>
          <w:highlight w:val="none"/>
        </w:rPr>
        <w:t>规格及质量标准。在订货前，根据需要对生产厂家进行了解考察，所发生的差旅费用由订货单</w:t>
      </w:r>
      <w:r>
        <w:rPr>
          <w:rFonts w:ascii="宋体" w:hAnsi="宋体" w:eastAsia="宋体" w:cs="宋体"/>
          <w:spacing w:val="-7"/>
          <w:sz w:val="21"/>
          <w:szCs w:val="21"/>
          <w:highlight w:val="none"/>
        </w:rPr>
        <w:t>位负担。</w:t>
      </w:r>
    </w:p>
    <w:p w14:paraId="0AFE159F">
      <w:pPr>
        <w:spacing w:before="170" w:line="219" w:lineRule="auto"/>
        <w:ind w:firstLine="416" w:firstLineChars="200"/>
        <w:jc w:val="both"/>
        <w:rPr>
          <w:rFonts w:ascii="宋体" w:hAnsi="宋体" w:eastAsia="宋体" w:cs="宋体"/>
          <w:sz w:val="21"/>
          <w:szCs w:val="21"/>
          <w:highlight w:val="none"/>
        </w:rPr>
      </w:pPr>
      <w:r>
        <w:rPr>
          <w:rFonts w:ascii="宋体" w:hAnsi="宋体" w:eastAsia="宋体" w:cs="宋体"/>
          <w:spacing w:val="-1"/>
          <w:sz w:val="21"/>
          <w:szCs w:val="21"/>
          <w:highlight w:val="none"/>
        </w:rPr>
        <w:t>（</w:t>
      </w:r>
      <w:r>
        <w:rPr>
          <w:rFonts w:hint="eastAsia" w:ascii="宋体" w:hAnsi="宋体" w:cs="宋体"/>
          <w:spacing w:val="-1"/>
          <w:sz w:val="21"/>
          <w:szCs w:val="21"/>
          <w:highlight w:val="none"/>
          <w:lang w:val="en-US" w:eastAsia="zh-CN"/>
        </w:rPr>
        <w:t>9</w:t>
      </w:r>
      <w:r>
        <w:rPr>
          <w:rFonts w:ascii="宋体" w:hAnsi="宋体" w:eastAsia="宋体" w:cs="宋体"/>
          <w:spacing w:val="-1"/>
          <w:sz w:val="21"/>
          <w:szCs w:val="21"/>
          <w:highlight w:val="none"/>
        </w:rPr>
        <w:t>）</w:t>
      </w:r>
      <w:r>
        <w:rPr>
          <w:rFonts w:ascii="宋体" w:hAnsi="宋体" w:eastAsia="宋体" w:cs="宋体"/>
          <w:spacing w:val="-4"/>
          <w:sz w:val="21"/>
          <w:szCs w:val="21"/>
          <w:highlight w:val="none"/>
        </w:rPr>
        <w:t>控制工程进度、质量、安全和投资，督促、检</w:t>
      </w:r>
      <w:r>
        <w:rPr>
          <w:rFonts w:ascii="宋体" w:hAnsi="宋体" w:eastAsia="宋体" w:cs="宋体"/>
          <w:spacing w:val="-5"/>
          <w:sz w:val="21"/>
          <w:szCs w:val="21"/>
          <w:highlight w:val="none"/>
        </w:rPr>
        <w:t>查承包人落实文明施工及安全保证措施。</w:t>
      </w:r>
    </w:p>
    <w:p w14:paraId="6F0D7951">
      <w:pPr>
        <w:spacing w:before="156" w:line="220"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（10）组织各分项工程和隐蔽工程的检查、验收，签署工程付款凭证。</w:t>
      </w:r>
    </w:p>
    <w:p w14:paraId="7AAD5D5C">
      <w:pPr>
        <w:spacing w:before="155" w:line="220" w:lineRule="auto"/>
        <w:ind w:left="450"/>
        <w:rPr>
          <w:rFonts w:ascii="宋体" w:hAnsi="宋体" w:eastAsia="宋体" w:cs="宋体"/>
          <w:sz w:val="21"/>
          <w:szCs w:val="21"/>
          <w:highlight w:val="none"/>
        </w:rPr>
      </w:pPr>
      <w:r>
        <w:rPr>
          <w:rFonts w:ascii="宋体" w:hAnsi="宋体" w:eastAsia="宋体" w:cs="宋体"/>
          <w:spacing w:val="-3"/>
          <w:sz w:val="21"/>
          <w:szCs w:val="21"/>
          <w:highlight w:val="none"/>
        </w:rPr>
        <w:t>（11）负责施工现场签证。</w:t>
      </w:r>
    </w:p>
    <w:p w14:paraId="7073C4A6">
      <w:pPr>
        <w:spacing w:before="156" w:line="219"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（12）督促承包人整理合同文件和技术档案资料。</w:t>
      </w:r>
    </w:p>
    <w:p w14:paraId="0392907F">
      <w:pPr>
        <w:spacing w:before="171" w:line="220"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（13）协助委托人组织工程交工初步验收、竣工验收。</w:t>
      </w:r>
    </w:p>
    <w:p w14:paraId="715E3E62">
      <w:pPr>
        <w:spacing w:before="155" w:line="218"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（14）提出预验收或竣工验收申请报告</w:t>
      </w:r>
    </w:p>
    <w:p w14:paraId="2194CD28">
      <w:pPr>
        <w:spacing w:before="158" w:line="218"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（15）参加工程验收，审核工程结算报告。</w:t>
      </w:r>
    </w:p>
    <w:p w14:paraId="3B14646D">
      <w:pPr>
        <w:spacing w:before="156" w:line="289" w:lineRule="auto"/>
        <w:ind w:left="25" w:right="138" w:firstLine="424"/>
        <w:rPr>
          <w:rFonts w:ascii="宋体" w:hAnsi="宋体" w:eastAsia="宋体" w:cs="宋体"/>
          <w:sz w:val="21"/>
          <w:szCs w:val="21"/>
          <w:highlight w:val="none"/>
        </w:rPr>
      </w:pPr>
      <w:r>
        <w:rPr>
          <w:rFonts w:ascii="宋体" w:hAnsi="宋体" w:eastAsia="宋体" w:cs="宋体"/>
          <w:sz w:val="21"/>
          <w:szCs w:val="21"/>
          <w:highlight w:val="none"/>
        </w:rPr>
        <w:t>（16）负责检查保修阶段的工程状况，督促承包人回访，监督保修直至达到规</w:t>
      </w:r>
      <w:r>
        <w:rPr>
          <w:rFonts w:ascii="宋体" w:hAnsi="宋体" w:eastAsia="宋体" w:cs="宋体"/>
          <w:spacing w:val="-1"/>
          <w:sz w:val="21"/>
          <w:szCs w:val="21"/>
          <w:highlight w:val="none"/>
        </w:rPr>
        <w:t>定的质量标</w:t>
      </w:r>
      <w:r>
        <w:rPr>
          <w:rFonts w:ascii="宋体" w:hAnsi="宋体" w:eastAsia="宋体" w:cs="宋体"/>
          <w:spacing w:val="-4"/>
          <w:sz w:val="21"/>
          <w:szCs w:val="21"/>
          <w:highlight w:val="none"/>
        </w:rPr>
        <w:t>准 。</w:t>
      </w:r>
    </w:p>
    <w:p w14:paraId="5979AAC4">
      <w:pPr>
        <w:spacing w:before="168" w:line="288" w:lineRule="auto"/>
        <w:ind w:left="25" w:right="141" w:firstLine="425"/>
        <w:rPr>
          <w:rFonts w:ascii="宋体" w:hAnsi="宋体" w:eastAsia="宋体" w:cs="宋体"/>
          <w:sz w:val="21"/>
          <w:szCs w:val="21"/>
          <w:highlight w:val="none"/>
        </w:rPr>
      </w:pPr>
      <w:r>
        <w:rPr>
          <w:rFonts w:ascii="宋体" w:hAnsi="宋体" w:eastAsia="宋体" w:cs="宋体"/>
          <w:sz w:val="21"/>
          <w:szCs w:val="21"/>
          <w:highlight w:val="none"/>
        </w:rPr>
        <w:t>（17）审核施工组织设计和施工方案时，应提交评审意见和优化建议及</w:t>
      </w:r>
      <w:r>
        <w:rPr>
          <w:rFonts w:ascii="宋体" w:hAnsi="宋体" w:eastAsia="宋体" w:cs="宋体"/>
          <w:spacing w:val="-1"/>
          <w:sz w:val="21"/>
          <w:szCs w:val="21"/>
          <w:highlight w:val="none"/>
        </w:rPr>
        <w:t>存在的风险，并在</w:t>
      </w:r>
      <w:r>
        <w:rPr>
          <w:rFonts w:ascii="宋体" w:hAnsi="宋体" w:eastAsia="宋体" w:cs="宋体"/>
          <w:spacing w:val="-2"/>
          <w:sz w:val="21"/>
          <w:szCs w:val="21"/>
          <w:highlight w:val="none"/>
        </w:rPr>
        <w:t>《项目监理细则》中采取应对措施。</w:t>
      </w:r>
    </w:p>
    <w:p w14:paraId="3486DEEF">
      <w:pPr>
        <w:spacing w:before="156" w:line="220"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（18）建立安全管理措施及应急预案。</w:t>
      </w:r>
    </w:p>
    <w:p w14:paraId="2D28FFDA">
      <w:pPr>
        <w:spacing w:before="156" w:line="294" w:lineRule="auto"/>
        <w:ind w:left="64" w:right="147" w:firstLine="386"/>
        <w:rPr>
          <w:rFonts w:ascii="宋体" w:hAnsi="宋体" w:eastAsia="宋体" w:cs="宋体"/>
          <w:sz w:val="21"/>
          <w:szCs w:val="21"/>
          <w:highlight w:val="none"/>
        </w:rPr>
      </w:pPr>
      <w:r>
        <w:rPr>
          <w:rFonts w:ascii="宋体" w:hAnsi="宋体" w:eastAsia="宋体" w:cs="宋体"/>
          <w:sz w:val="21"/>
          <w:szCs w:val="21"/>
          <w:highlight w:val="none"/>
        </w:rPr>
        <w:t>（19）全过程监控质量、进度、安全、资金、材料的实</w:t>
      </w:r>
      <w:r>
        <w:rPr>
          <w:rFonts w:ascii="宋体" w:hAnsi="宋体" w:eastAsia="宋体" w:cs="宋体"/>
          <w:spacing w:val="-1"/>
          <w:sz w:val="21"/>
          <w:szCs w:val="21"/>
          <w:highlight w:val="none"/>
        </w:rPr>
        <w:t>施情况，及时查处和纠正偏离控制</w:t>
      </w:r>
      <w:r>
        <w:rPr>
          <w:rFonts w:ascii="宋体" w:hAnsi="宋体" w:eastAsia="宋体" w:cs="宋体"/>
          <w:spacing w:val="-2"/>
          <w:sz w:val="21"/>
          <w:szCs w:val="21"/>
          <w:highlight w:val="none"/>
        </w:rPr>
        <w:t>目标的现象，杜绝出现影响质量、进度、成本及安全目标控制的重大问题和责任事故。</w:t>
      </w:r>
    </w:p>
    <w:p w14:paraId="60784045">
      <w:pPr>
        <w:spacing w:before="158" w:line="288" w:lineRule="auto"/>
        <w:ind w:left="28" w:right="146" w:firstLine="421"/>
        <w:rPr>
          <w:rFonts w:ascii="宋体" w:hAnsi="宋体" w:eastAsia="宋体" w:cs="宋体"/>
          <w:sz w:val="21"/>
          <w:szCs w:val="21"/>
          <w:highlight w:val="none"/>
        </w:rPr>
      </w:pPr>
      <w:r>
        <w:rPr>
          <w:rFonts w:ascii="宋体" w:hAnsi="宋体" w:eastAsia="宋体" w:cs="宋体"/>
          <w:sz w:val="21"/>
          <w:szCs w:val="21"/>
          <w:highlight w:val="none"/>
        </w:rPr>
        <w:t>（20）督促施工单位及时作出人员进场计划，并进行审核，</w:t>
      </w:r>
      <w:r>
        <w:rPr>
          <w:rFonts w:ascii="宋体" w:hAnsi="宋体" w:eastAsia="宋体" w:cs="宋体"/>
          <w:spacing w:val="-1"/>
          <w:sz w:val="21"/>
          <w:szCs w:val="21"/>
          <w:highlight w:val="none"/>
        </w:rPr>
        <w:t>每周负责向委托人汇报人员的</w:t>
      </w:r>
      <w:r>
        <w:rPr>
          <w:rFonts w:ascii="宋体" w:hAnsi="宋体" w:eastAsia="宋体" w:cs="宋体"/>
          <w:spacing w:val="-7"/>
          <w:sz w:val="21"/>
          <w:szCs w:val="21"/>
          <w:highlight w:val="none"/>
        </w:rPr>
        <w:t>安排情况。</w:t>
      </w:r>
    </w:p>
    <w:p w14:paraId="3CCC4BFF">
      <w:pPr>
        <w:spacing w:before="154" w:line="220"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（21）组织对施工现场的危险源、环境影响因素按照</w:t>
      </w:r>
      <w:r>
        <w:rPr>
          <w:rFonts w:hint="eastAsia" w:ascii="宋体" w:hAnsi="宋体" w:cs="宋体"/>
          <w:spacing w:val="-1"/>
          <w:sz w:val="21"/>
          <w:szCs w:val="21"/>
          <w:highlight w:val="none"/>
          <w:lang w:eastAsia="zh-CN"/>
        </w:rPr>
        <w:t>发包人</w:t>
      </w:r>
      <w:r>
        <w:rPr>
          <w:rFonts w:ascii="宋体" w:hAnsi="宋体" w:eastAsia="宋体" w:cs="宋体"/>
          <w:spacing w:val="-1"/>
          <w:sz w:val="21"/>
          <w:szCs w:val="21"/>
          <w:highlight w:val="none"/>
        </w:rPr>
        <w:t>标准进行检查。</w:t>
      </w:r>
    </w:p>
    <w:p w14:paraId="41408E41">
      <w:pPr>
        <w:spacing w:before="171" w:line="288" w:lineRule="auto"/>
        <w:ind w:left="24" w:right="138" w:firstLine="426"/>
        <w:rPr>
          <w:rFonts w:ascii="宋体" w:hAnsi="宋体" w:eastAsia="宋体" w:cs="宋体"/>
          <w:sz w:val="21"/>
          <w:szCs w:val="21"/>
          <w:highlight w:val="none"/>
        </w:rPr>
      </w:pPr>
      <w:r>
        <w:rPr>
          <w:rFonts w:ascii="宋体" w:hAnsi="宋体" w:eastAsia="宋体" w:cs="宋体"/>
          <w:sz w:val="21"/>
          <w:szCs w:val="21"/>
          <w:highlight w:val="none"/>
        </w:rPr>
        <w:t>（22）制定工程变更程序，对所有工程变更，均要提出监理方意见，报委托</w:t>
      </w:r>
      <w:r>
        <w:rPr>
          <w:rFonts w:ascii="宋体" w:hAnsi="宋体" w:eastAsia="宋体" w:cs="宋体"/>
          <w:spacing w:val="-1"/>
          <w:sz w:val="21"/>
          <w:szCs w:val="21"/>
          <w:highlight w:val="none"/>
        </w:rPr>
        <w:t>人审批，经委</w:t>
      </w:r>
      <w:r>
        <w:rPr>
          <w:rFonts w:ascii="宋体" w:hAnsi="宋体" w:eastAsia="宋体" w:cs="宋体"/>
          <w:spacing w:val="-3"/>
          <w:sz w:val="21"/>
          <w:szCs w:val="21"/>
          <w:highlight w:val="none"/>
        </w:rPr>
        <w:t>托人同意后，方可实施。</w:t>
      </w:r>
    </w:p>
    <w:p w14:paraId="127EFA10">
      <w:pPr>
        <w:spacing w:before="154" w:line="220"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（23）监督检查工程的文明施工及安全防护措施。</w:t>
      </w:r>
    </w:p>
    <w:p w14:paraId="49007F0C">
      <w:pPr>
        <w:spacing w:before="155" w:line="220" w:lineRule="auto"/>
        <w:ind w:firstLine="412" w:firstLineChars="200"/>
        <w:jc w:val="both"/>
        <w:rPr>
          <w:rFonts w:ascii="宋体" w:hAnsi="宋体" w:eastAsia="宋体" w:cs="宋体"/>
          <w:sz w:val="21"/>
          <w:szCs w:val="21"/>
          <w:highlight w:val="none"/>
        </w:rPr>
      </w:pPr>
      <w:r>
        <w:rPr>
          <w:rFonts w:ascii="宋体" w:hAnsi="宋体" w:eastAsia="宋体" w:cs="宋体"/>
          <w:spacing w:val="-2"/>
          <w:sz w:val="21"/>
          <w:szCs w:val="21"/>
          <w:highlight w:val="none"/>
        </w:rPr>
        <w:t>（24）组织处理工程出现的质量、安全事故，提出处理意见。所发生的费用</w:t>
      </w:r>
      <w:r>
        <w:rPr>
          <w:rFonts w:ascii="宋体" w:hAnsi="宋体" w:eastAsia="宋体" w:cs="宋体"/>
          <w:spacing w:val="-3"/>
          <w:sz w:val="21"/>
          <w:szCs w:val="21"/>
          <w:highlight w:val="none"/>
        </w:rPr>
        <w:t>由责任方负责。</w:t>
      </w:r>
    </w:p>
    <w:p w14:paraId="3EA983E9">
      <w:pPr>
        <w:spacing w:before="171" w:line="219"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（25）负责检查工程状况，鉴定质量问题责任</w:t>
      </w:r>
      <w:r>
        <w:rPr>
          <w:rFonts w:ascii="宋体" w:hAnsi="宋体" w:eastAsia="宋体" w:cs="宋体"/>
          <w:spacing w:val="-2"/>
          <w:sz w:val="21"/>
          <w:szCs w:val="21"/>
          <w:highlight w:val="none"/>
        </w:rPr>
        <w:t>，督促保修。</w:t>
      </w:r>
    </w:p>
    <w:p w14:paraId="01052A84">
      <w:pPr>
        <w:spacing w:before="156" w:line="219"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（26）按时组织工地例会，并将例会情况及时整理成文，以纪要形式报送委托人。</w:t>
      </w:r>
    </w:p>
    <w:p w14:paraId="155BDAA4">
      <w:pPr>
        <w:spacing w:before="68" w:line="220" w:lineRule="auto"/>
        <w:ind w:left="450"/>
        <w:rPr>
          <w:rFonts w:ascii="宋体" w:hAnsi="宋体" w:eastAsia="宋体" w:cs="宋体"/>
          <w:sz w:val="21"/>
          <w:szCs w:val="21"/>
          <w:highlight w:val="none"/>
        </w:rPr>
      </w:pPr>
      <w:r>
        <w:rPr>
          <w:rFonts w:ascii="宋体" w:hAnsi="宋体" w:eastAsia="宋体" w:cs="宋体"/>
          <w:spacing w:val="-1"/>
          <w:sz w:val="21"/>
          <w:szCs w:val="21"/>
          <w:highlight w:val="none"/>
        </w:rPr>
        <w:t>（27）为工程建设“三控三管一协调”的实现向委托人提出合理化建议。</w:t>
      </w:r>
    </w:p>
    <w:p w14:paraId="3BDB131F">
      <w:pPr>
        <w:spacing w:before="155" w:line="315" w:lineRule="auto"/>
        <w:ind w:left="24" w:right="144" w:firstLine="426"/>
        <w:rPr>
          <w:rFonts w:ascii="宋体" w:hAnsi="宋体" w:eastAsia="宋体" w:cs="宋体"/>
          <w:sz w:val="21"/>
          <w:szCs w:val="21"/>
          <w:highlight w:val="none"/>
        </w:rPr>
      </w:pPr>
      <w:r>
        <w:rPr>
          <w:rFonts w:ascii="宋体" w:hAnsi="宋体" w:eastAsia="宋体" w:cs="宋体"/>
          <w:spacing w:val="-1"/>
          <w:sz w:val="21"/>
          <w:szCs w:val="21"/>
          <w:highlight w:val="none"/>
        </w:rPr>
        <w:t>（28）从质量、进度、安全文明施工、材料情况、需</w:t>
      </w:r>
      <w:r>
        <w:rPr>
          <w:rFonts w:hint="eastAsia" w:ascii="宋体" w:hAnsi="宋体" w:cs="宋体"/>
          <w:spacing w:val="-1"/>
          <w:sz w:val="21"/>
          <w:szCs w:val="21"/>
          <w:highlight w:val="none"/>
          <w:lang w:eastAsia="zh-CN"/>
        </w:rPr>
        <w:t>发包人</w:t>
      </w:r>
      <w:r>
        <w:rPr>
          <w:rFonts w:ascii="宋体" w:hAnsi="宋体" w:eastAsia="宋体" w:cs="宋体"/>
          <w:spacing w:val="-1"/>
          <w:sz w:val="21"/>
          <w:szCs w:val="21"/>
          <w:highlight w:val="none"/>
        </w:rPr>
        <w:t>协调的内容等五个主要方面提出</w:t>
      </w:r>
      <w:r>
        <w:rPr>
          <w:rFonts w:ascii="宋体" w:hAnsi="宋体" w:eastAsia="宋体" w:cs="宋体"/>
          <w:sz w:val="21"/>
          <w:szCs w:val="21"/>
          <w:highlight w:val="none"/>
        </w:rPr>
        <w:t>监理方意见，并对下周工作计划提出的监理方的分析、要求及预测，以周报形式每周一上午提</w:t>
      </w:r>
      <w:r>
        <w:rPr>
          <w:rFonts w:ascii="宋体" w:hAnsi="宋体" w:eastAsia="宋体" w:cs="宋体"/>
          <w:spacing w:val="-6"/>
          <w:sz w:val="21"/>
          <w:szCs w:val="21"/>
          <w:highlight w:val="none"/>
        </w:rPr>
        <w:t>供给</w:t>
      </w:r>
      <w:r>
        <w:rPr>
          <w:rFonts w:hint="eastAsia" w:ascii="宋体" w:hAnsi="宋体" w:cs="宋体"/>
          <w:spacing w:val="-6"/>
          <w:sz w:val="21"/>
          <w:szCs w:val="21"/>
          <w:highlight w:val="none"/>
          <w:lang w:eastAsia="zh-CN"/>
        </w:rPr>
        <w:t>发包人</w:t>
      </w:r>
      <w:r>
        <w:rPr>
          <w:rFonts w:ascii="宋体" w:hAnsi="宋体" w:eastAsia="宋体" w:cs="宋体"/>
          <w:spacing w:val="-6"/>
          <w:sz w:val="21"/>
          <w:szCs w:val="21"/>
          <w:highlight w:val="none"/>
        </w:rPr>
        <w:t>。</w:t>
      </w:r>
    </w:p>
    <w:p w14:paraId="7E5A15EA">
      <w:pPr>
        <w:spacing w:before="156" w:line="220" w:lineRule="auto"/>
        <w:ind w:left="450"/>
        <w:rPr>
          <w:rFonts w:ascii="宋体" w:hAnsi="宋体" w:eastAsia="宋体" w:cs="宋体"/>
          <w:sz w:val="21"/>
          <w:szCs w:val="21"/>
          <w:highlight w:val="none"/>
        </w:rPr>
      </w:pPr>
      <w:r>
        <w:rPr>
          <w:rFonts w:ascii="宋体" w:hAnsi="宋体" w:eastAsia="宋体" w:cs="宋体"/>
          <w:spacing w:val="-6"/>
          <w:sz w:val="21"/>
          <w:szCs w:val="21"/>
          <w:highlight w:val="none"/>
        </w:rPr>
        <w:t>（29）信息管理：</w:t>
      </w:r>
    </w:p>
    <w:p w14:paraId="4F425AFF">
      <w:pPr>
        <w:spacing w:before="155" w:line="220" w:lineRule="auto"/>
        <w:ind w:left="450"/>
        <w:rPr>
          <w:rFonts w:ascii="宋体" w:hAnsi="宋体" w:eastAsia="宋体" w:cs="宋体"/>
          <w:sz w:val="21"/>
          <w:szCs w:val="21"/>
          <w:highlight w:val="none"/>
        </w:rPr>
      </w:pPr>
      <w:r>
        <w:rPr>
          <w:rFonts w:ascii="宋体" w:hAnsi="宋体" w:eastAsia="宋体" w:cs="宋体"/>
          <w:spacing w:val="-2"/>
          <w:sz w:val="21"/>
          <w:szCs w:val="21"/>
          <w:highlight w:val="none"/>
        </w:rPr>
        <w:t>（a）建立信息管理体系，及时、准确的获取所需的信息；</w:t>
      </w:r>
    </w:p>
    <w:p w14:paraId="7C230417">
      <w:pPr>
        <w:spacing w:before="154" w:line="295" w:lineRule="auto"/>
        <w:ind w:left="25" w:right="97" w:firstLine="424"/>
        <w:rPr>
          <w:rFonts w:ascii="宋体" w:hAnsi="宋体" w:eastAsia="宋体" w:cs="宋体"/>
          <w:sz w:val="21"/>
          <w:szCs w:val="21"/>
          <w:highlight w:val="none"/>
        </w:rPr>
      </w:pPr>
      <w:r>
        <w:rPr>
          <w:rFonts w:ascii="宋体" w:hAnsi="宋体" w:eastAsia="宋体" w:cs="宋体"/>
          <w:spacing w:val="-1"/>
          <w:sz w:val="21"/>
          <w:szCs w:val="21"/>
          <w:highlight w:val="none"/>
        </w:rPr>
        <w:t>（b）负责对工程实施过程中的各种图纸、资料以及工程进</w:t>
      </w:r>
      <w:r>
        <w:rPr>
          <w:rFonts w:ascii="宋体" w:hAnsi="宋体" w:eastAsia="宋体" w:cs="宋体"/>
          <w:spacing w:val="-2"/>
          <w:sz w:val="21"/>
          <w:szCs w:val="21"/>
          <w:highlight w:val="none"/>
        </w:rPr>
        <w:t>展信息进行管理，协助提供固投</w:t>
      </w:r>
      <w:r>
        <w:rPr>
          <w:rFonts w:ascii="宋体" w:hAnsi="宋体" w:eastAsia="宋体" w:cs="宋体"/>
          <w:spacing w:val="-3"/>
          <w:sz w:val="21"/>
          <w:szCs w:val="21"/>
          <w:highlight w:val="none"/>
        </w:rPr>
        <w:t>数据等各种委托人需要的建设信息资料；</w:t>
      </w:r>
    </w:p>
    <w:p w14:paraId="2B985472">
      <w:pPr>
        <w:spacing w:before="155" w:line="288" w:lineRule="auto"/>
        <w:ind w:left="23" w:right="116" w:firstLine="427"/>
        <w:rPr>
          <w:rFonts w:ascii="宋体" w:hAnsi="宋体" w:eastAsia="宋体" w:cs="宋体"/>
          <w:sz w:val="21"/>
          <w:szCs w:val="21"/>
          <w:highlight w:val="none"/>
        </w:rPr>
      </w:pPr>
      <w:r>
        <w:rPr>
          <w:rFonts w:ascii="宋体" w:hAnsi="宋体" w:eastAsia="宋体" w:cs="宋体"/>
          <w:spacing w:val="-2"/>
          <w:sz w:val="21"/>
          <w:szCs w:val="21"/>
          <w:highlight w:val="none"/>
        </w:rPr>
        <w:t>（c）负责各承包单位存档文件管理的监督管理，满足委托人及有关部门随时对项目相关文</w:t>
      </w:r>
      <w:r>
        <w:rPr>
          <w:rFonts w:ascii="宋体" w:hAnsi="宋体" w:eastAsia="宋体" w:cs="宋体"/>
          <w:spacing w:val="-5"/>
          <w:sz w:val="21"/>
          <w:szCs w:val="21"/>
          <w:highlight w:val="none"/>
        </w:rPr>
        <w:t>件的阅读和检查需要；</w:t>
      </w:r>
    </w:p>
    <w:p w14:paraId="4317A939">
      <w:pPr>
        <w:spacing w:before="155" w:line="219" w:lineRule="auto"/>
        <w:jc w:val="right"/>
        <w:rPr>
          <w:rFonts w:ascii="宋体" w:hAnsi="宋体" w:eastAsia="宋体" w:cs="宋体"/>
          <w:sz w:val="21"/>
          <w:szCs w:val="21"/>
          <w:highlight w:val="none"/>
        </w:rPr>
      </w:pPr>
      <w:r>
        <w:rPr>
          <w:rFonts w:ascii="宋体" w:hAnsi="宋体" w:eastAsia="宋体" w:cs="宋体"/>
          <w:spacing w:val="-4"/>
          <w:sz w:val="21"/>
          <w:szCs w:val="21"/>
          <w:highlight w:val="none"/>
        </w:rPr>
        <w:t>（d）按照监理合同附件的要求编制监理月报；每周一</w:t>
      </w:r>
      <w:r>
        <w:rPr>
          <w:rFonts w:ascii="宋体" w:hAnsi="宋体" w:eastAsia="宋体" w:cs="宋体"/>
          <w:spacing w:val="-5"/>
          <w:sz w:val="21"/>
          <w:szCs w:val="21"/>
          <w:highlight w:val="none"/>
        </w:rPr>
        <w:t>上午编制好上周完成工程量交委托人。</w:t>
      </w:r>
    </w:p>
    <w:p w14:paraId="5236EA69">
      <w:pPr>
        <w:spacing w:before="171" w:line="220" w:lineRule="auto"/>
        <w:ind w:left="450"/>
        <w:rPr>
          <w:rFonts w:ascii="宋体" w:hAnsi="宋体" w:eastAsia="宋体" w:cs="宋体"/>
          <w:sz w:val="21"/>
          <w:szCs w:val="21"/>
          <w:highlight w:val="none"/>
        </w:rPr>
      </w:pPr>
      <w:r>
        <w:rPr>
          <w:rFonts w:ascii="宋体" w:hAnsi="宋体" w:eastAsia="宋体" w:cs="宋体"/>
          <w:spacing w:val="-4"/>
          <w:sz w:val="21"/>
          <w:szCs w:val="21"/>
          <w:highlight w:val="none"/>
        </w:rPr>
        <w:t>（e）做好施工现场记录与信息反馈；</w:t>
      </w:r>
    </w:p>
    <w:p w14:paraId="1170EAD4">
      <w:pPr>
        <w:spacing w:before="155" w:line="288" w:lineRule="auto"/>
        <w:ind w:left="23" w:right="14" w:firstLine="427"/>
        <w:rPr>
          <w:rFonts w:ascii="宋体" w:hAnsi="宋体" w:eastAsia="宋体" w:cs="宋体"/>
          <w:sz w:val="21"/>
          <w:szCs w:val="21"/>
          <w:highlight w:val="none"/>
        </w:rPr>
      </w:pPr>
      <w:r>
        <w:rPr>
          <w:rFonts w:ascii="宋体" w:hAnsi="宋体" w:eastAsia="宋体" w:cs="宋体"/>
          <w:spacing w:val="-4"/>
          <w:sz w:val="21"/>
          <w:szCs w:val="21"/>
          <w:highlight w:val="none"/>
        </w:rPr>
        <w:t>（f）督促检查承包人完成各阶段及全套竣工图的绘制</w:t>
      </w:r>
      <w:r>
        <w:rPr>
          <w:rFonts w:ascii="宋体" w:hAnsi="宋体" w:eastAsia="宋体" w:cs="宋体"/>
          <w:spacing w:val="-5"/>
          <w:sz w:val="21"/>
          <w:szCs w:val="21"/>
          <w:highlight w:val="none"/>
        </w:rPr>
        <w:t>，并负责对竣工图和竣工资料的审核、</w:t>
      </w:r>
      <w:r>
        <w:rPr>
          <w:rFonts w:ascii="宋体" w:hAnsi="宋体" w:eastAsia="宋体" w:cs="宋体"/>
          <w:spacing w:val="-9"/>
          <w:sz w:val="21"/>
          <w:szCs w:val="21"/>
          <w:highlight w:val="none"/>
        </w:rPr>
        <w:t>验收工作；</w:t>
      </w:r>
    </w:p>
    <w:p w14:paraId="121BA825">
      <w:pPr>
        <w:spacing w:before="156" w:line="315" w:lineRule="auto"/>
        <w:ind w:left="24" w:firstLine="426"/>
        <w:rPr>
          <w:rFonts w:ascii="宋体" w:hAnsi="宋体" w:eastAsia="宋体" w:cs="宋体"/>
          <w:sz w:val="21"/>
          <w:szCs w:val="21"/>
          <w:highlight w:val="none"/>
        </w:rPr>
      </w:pPr>
      <w:r>
        <w:rPr>
          <w:rFonts w:ascii="宋体" w:hAnsi="宋体" w:eastAsia="宋体" w:cs="宋体"/>
          <w:spacing w:val="-4"/>
          <w:sz w:val="21"/>
          <w:szCs w:val="21"/>
          <w:highlight w:val="none"/>
        </w:rPr>
        <w:t>（g）负责开工直至竣工全过程的有关审批文件、工程资料、工程档案和技术资料进行整</w:t>
      </w:r>
      <w:r>
        <w:rPr>
          <w:rFonts w:ascii="宋体" w:hAnsi="宋体" w:eastAsia="宋体" w:cs="宋体"/>
          <w:spacing w:val="-5"/>
          <w:sz w:val="21"/>
          <w:szCs w:val="21"/>
          <w:highlight w:val="none"/>
        </w:rPr>
        <w:t>理、</w:t>
      </w:r>
      <w:r>
        <w:rPr>
          <w:rFonts w:ascii="宋体" w:hAnsi="宋体" w:eastAsia="宋体" w:cs="宋体"/>
          <w:sz w:val="21"/>
          <w:szCs w:val="21"/>
          <w:highlight w:val="none"/>
        </w:rPr>
        <w:t>汇编、归档，做好文、录、表、单的日常管理，归档资料应能够满足监理档案管理要求和审计</w:t>
      </w:r>
      <w:r>
        <w:rPr>
          <w:rFonts w:ascii="宋体" w:hAnsi="宋体" w:eastAsia="宋体" w:cs="宋体"/>
          <w:spacing w:val="-1"/>
          <w:sz w:val="21"/>
          <w:szCs w:val="21"/>
          <w:highlight w:val="none"/>
        </w:rPr>
        <w:t>要求，并在期限届满时移交委托人，移交后方可进行监理费结算。</w:t>
      </w:r>
    </w:p>
    <w:p w14:paraId="1CA74629">
      <w:pPr>
        <w:spacing w:before="155" w:line="311" w:lineRule="auto"/>
        <w:ind w:left="23" w:right="144" w:firstLine="427"/>
        <w:rPr>
          <w:rFonts w:ascii="宋体" w:hAnsi="宋体" w:eastAsia="宋体" w:cs="宋体"/>
          <w:sz w:val="21"/>
          <w:szCs w:val="21"/>
          <w:highlight w:val="none"/>
        </w:rPr>
      </w:pPr>
      <w:r>
        <w:rPr>
          <w:rFonts w:ascii="宋体" w:hAnsi="宋体" w:eastAsia="宋体" w:cs="宋体"/>
          <w:spacing w:val="-3"/>
          <w:sz w:val="21"/>
          <w:szCs w:val="21"/>
          <w:highlight w:val="none"/>
        </w:rPr>
        <w:t>（h）委托人向监理人无偿提供监理工作需要的图纸（蓝图）、资料（技术要求、通知等）</w:t>
      </w:r>
      <w:r>
        <w:rPr>
          <w:rFonts w:ascii="宋体" w:hAnsi="宋体" w:eastAsia="宋体" w:cs="宋体"/>
          <w:sz w:val="21"/>
          <w:szCs w:val="21"/>
          <w:highlight w:val="none"/>
        </w:rPr>
        <w:t>及与被监理项目有关试验报告等技术资料，委托人与承建施工单位签订的合同副本壹份。监理</w:t>
      </w:r>
      <w:r>
        <w:rPr>
          <w:rFonts w:ascii="宋体" w:hAnsi="宋体" w:eastAsia="宋体" w:cs="宋体"/>
          <w:spacing w:val="-1"/>
          <w:sz w:val="21"/>
          <w:szCs w:val="21"/>
          <w:highlight w:val="none"/>
        </w:rPr>
        <w:t>人在使用上述资料期间不得向其他无关单位泄露，项目结束后归还委托人。</w:t>
      </w:r>
    </w:p>
    <w:p w14:paraId="16D9FD02">
      <w:pPr>
        <w:spacing w:before="171" w:line="288" w:lineRule="auto"/>
        <w:ind w:left="24" w:right="100" w:firstLine="457"/>
        <w:rPr>
          <w:rFonts w:ascii="宋体" w:hAnsi="宋体" w:eastAsia="宋体" w:cs="宋体"/>
          <w:sz w:val="21"/>
          <w:szCs w:val="21"/>
          <w:highlight w:val="none"/>
        </w:rPr>
      </w:pPr>
      <w:r>
        <w:rPr>
          <w:rFonts w:ascii="宋体" w:hAnsi="宋体" w:eastAsia="宋体" w:cs="宋体"/>
          <w:spacing w:val="-2"/>
          <w:sz w:val="21"/>
          <w:szCs w:val="21"/>
          <w:highlight w:val="none"/>
        </w:rPr>
        <w:t>(i)与工程建设相关的征地、场地平整、外水、外电、管线迁移、保护等前期</w:t>
      </w:r>
      <w:r>
        <w:rPr>
          <w:rFonts w:ascii="宋体" w:hAnsi="宋体" w:eastAsia="宋体" w:cs="宋体"/>
          <w:spacing w:val="-3"/>
          <w:sz w:val="21"/>
          <w:szCs w:val="21"/>
          <w:highlight w:val="none"/>
        </w:rPr>
        <w:t>工作原则由委</w:t>
      </w:r>
      <w:r>
        <w:rPr>
          <w:rFonts w:ascii="宋体" w:hAnsi="宋体" w:eastAsia="宋体" w:cs="宋体"/>
          <w:spacing w:val="-1"/>
          <w:sz w:val="21"/>
          <w:szCs w:val="21"/>
          <w:highlight w:val="none"/>
        </w:rPr>
        <w:t>托人负责，如需要时，监理必须协助 。</w:t>
      </w:r>
    </w:p>
    <w:p w14:paraId="7AFCBA1F">
      <w:pPr>
        <w:spacing w:before="68" w:line="219" w:lineRule="auto"/>
        <w:ind w:left="26"/>
        <w:rPr>
          <w:rFonts w:ascii="宋体" w:hAnsi="宋体" w:eastAsia="宋体" w:cs="宋体"/>
          <w:sz w:val="21"/>
          <w:szCs w:val="21"/>
          <w:highlight w:val="none"/>
        </w:rPr>
      </w:pPr>
      <w:r>
        <w:rPr>
          <w:rFonts w:ascii="宋体" w:hAnsi="宋体" w:eastAsia="宋体" w:cs="宋体"/>
          <w:spacing w:val="-1"/>
          <w:sz w:val="21"/>
          <w:szCs w:val="21"/>
          <w:highlight w:val="none"/>
        </w:rPr>
        <w:t>2.2 监理与相关服务依据</w:t>
      </w:r>
    </w:p>
    <w:p w14:paraId="4AC2AAA4">
      <w:pPr>
        <w:spacing w:before="157" w:line="356" w:lineRule="auto"/>
        <w:ind w:left="24" w:right="148" w:firstLine="423"/>
        <w:rPr>
          <w:rFonts w:ascii="宋体" w:hAnsi="宋体" w:eastAsia="宋体" w:cs="宋体"/>
          <w:sz w:val="21"/>
          <w:szCs w:val="21"/>
          <w:highlight w:val="none"/>
        </w:rPr>
      </w:pPr>
      <w:r>
        <w:rPr>
          <w:rFonts w:ascii="宋体" w:hAnsi="宋体" w:eastAsia="宋体" w:cs="宋体"/>
          <w:sz w:val="21"/>
          <w:szCs w:val="21"/>
          <w:highlight w:val="none"/>
        </w:rPr>
        <w:t>2.2.1 监理依据包括 （1）国家的法律、行政法规</w:t>
      </w:r>
      <w:r>
        <w:rPr>
          <w:rFonts w:hint="eastAsia" w:ascii="宋体" w:hAnsi="宋体" w:eastAsia="宋体" w:cs="宋体"/>
          <w:sz w:val="21"/>
          <w:szCs w:val="21"/>
          <w:highlight w:val="none"/>
          <w:lang w:eastAsia="zh-CN"/>
        </w:rPr>
        <w:t>；⑵</w:t>
      </w:r>
      <w:r>
        <w:rPr>
          <w:rFonts w:hint="eastAsia" w:ascii="宋体" w:hAnsi="宋体" w:eastAsia="宋体" w:cs="宋体"/>
          <w:sz w:val="21"/>
          <w:szCs w:val="21"/>
          <w:highlight w:val="none"/>
          <w:lang w:val="en-US" w:eastAsia="zh-CN"/>
        </w:rPr>
        <w:t>广西壮族自治区</w:t>
      </w:r>
      <w:r>
        <w:rPr>
          <w:rFonts w:ascii="宋体" w:hAnsi="宋体" w:eastAsia="宋体" w:cs="宋体"/>
          <w:sz w:val="21"/>
          <w:szCs w:val="21"/>
          <w:highlight w:val="none"/>
        </w:rPr>
        <w:t>建设行政主管部门制定的法规和规章；（3）委托人与承包商的合同或协议；（4）本工程设计图纸及说明；（5）国家及地方现行建设工程质量评定标准及施工验收规范 。</w:t>
      </w:r>
    </w:p>
    <w:p w14:paraId="3B61840D">
      <w:pPr>
        <w:spacing w:before="155" w:line="219" w:lineRule="auto"/>
        <w:ind w:left="447"/>
        <w:rPr>
          <w:rFonts w:ascii="宋体" w:hAnsi="宋体" w:eastAsia="宋体" w:cs="宋体"/>
          <w:sz w:val="21"/>
          <w:szCs w:val="21"/>
          <w:highlight w:val="none"/>
        </w:rPr>
      </w:pPr>
      <w:r>
        <w:rPr>
          <w:rFonts w:ascii="宋体" w:hAnsi="宋体" w:eastAsia="宋体" w:cs="宋体"/>
          <w:spacing w:val="-2"/>
          <w:sz w:val="21"/>
          <w:szCs w:val="21"/>
          <w:highlight w:val="none"/>
        </w:rPr>
        <w:t>2.2.2 相关服务依据包括：</w:t>
      </w:r>
      <w:r>
        <w:rPr>
          <w:rFonts w:ascii="宋体" w:hAnsi="宋体" w:eastAsia="宋体" w:cs="宋体"/>
          <w:spacing w:val="12"/>
          <w:sz w:val="21"/>
          <w:szCs w:val="21"/>
          <w:highlight w:val="none"/>
          <w:u w:val="single"/>
        </w:rPr>
        <w:t xml:space="preserve">    </w:t>
      </w:r>
      <w:r>
        <w:rPr>
          <w:rFonts w:ascii="宋体" w:hAnsi="宋体" w:eastAsia="宋体" w:cs="宋体"/>
          <w:spacing w:val="-2"/>
          <w:sz w:val="21"/>
          <w:szCs w:val="21"/>
          <w:highlight w:val="none"/>
          <w:u w:val="single"/>
        </w:rPr>
        <w:t xml:space="preserve">由委托人指定     </w:t>
      </w:r>
      <w:r>
        <w:rPr>
          <w:rFonts w:ascii="宋体" w:hAnsi="宋体" w:eastAsia="宋体" w:cs="宋体"/>
          <w:spacing w:val="-2"/>
          <w:sz w:val="21"/>
          <w:szCs w:val="21"/>
          <w:highlight w:val="none"/>
        </w:rPr>
        <w:t>。</w:t>
      </w:r>
    </w:p>
    <w:p w14:paraId="2437FE20">
      <w:pPr>
        <w:spacing w:before="172" w:line="219" w:lineRule="auto"/>
        <w:ind w:left="26"/>
        <w:rPr>
          <w:rFonts w:ascii="宋体" w:hAnsi="宋体" w:eastAsia="宋体" w:cs="宋体"/>
          <w:sz w:val="21"/>
          <w:szCs w:val="21"/>
          <w:highlight w:val="none"/>
        </w:rPr>
      </w:pPr>
      <w:r>
        <w:rPr>
          <w:rFonts w:ascii="宋体" w:hAnsi="宋体" w:eastAsia="宋体" w:cs="宋体"/>
          <w:spacing w:val="-2"/>
          <w:sz w:val="21"/>
          <w:szCs w:val="21"/>
          <w:highlight w:val="none"/>
        </w:rPr>
        <w:t>2.3</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项目监理机构和人员</w:t>
      </w:r>
    </w:p>
    <w:p w14:paraId="30AE23FE">
      <w:pPr>
        <w:spacing w:before="157" w:line="356" w:lineRule="auto"/>
        <w:ind w:left="24" w:right="148" w:firstLine="423"/>
        <w:rPr>
          <w:rFonts w:ascii="宋体" w:hAnsi="宋体" w:eastAsia="宋体" w:cs="宋体"/>
          <w:sz w:val="21"/>
          <w:szCs w:val="21"/>
          <w:highlight w:val="none"/>
        </w:rPr>
      </w:pPr>
      <w:r>
        <w:rPr>
          <w:rFonts w:ascii="宋体" w:hAnsi="宋体" w:eastAsia="宋体" w:cs="宋体"/>
          <w:sz w:val="21"/>
          <w:szCs w:val="21"/>
          <w:highlight w:val="none"/>
        </w:rPr>
        <w:t>更换监理人员的其他情形：</w:t>
      </w:r>
      <w:r>
        <w:rPr>
          <w:rFonts w:ascii="宋体" w:hAnsi="宋体" w:eastAsia="宋体" w:cs="宋体"/>
          <w:sz w:val="21"/>
          <w:szCs w:val="21"/>
          <w:highlight w:val="none"/>
          <w:u w:val="single"/>
        </w:rPr>
        <w:t>如监理人需要调换施工现场监理人员时，须经委托人与监理人</w:t>
      </w:r>
      <w:r>
        <w:rPr>
          <w:rFonts w:ascii="宋体" w:hAnsi="宋体" w:eastAsia="宋体" w:cs="宋体"/>
          <w:spacing w:val="-1"/>
          <w:sz w:val="21"/>
          <w:szCs w:val="21"/>
          <w:highlight w:val="none"/>
          <w:u w:val="single"/>
        </w:rPr>
        <w:t xml:space="preserve">双方协商，报委托人同意后生效 </w:t>
      </w:r>
      <w:r>
        <w:rPr>
          <w:rFonts w:ascii="宋体" w:hAnsi="宋体" w:eastAsia="宋体" w:cs="宋体"/>
          <w:spacing w:val="-1"/>
          <w:sz w:val="21"/>
          <w:szCs w:val="21"/>
          <w:highlight w:val="none"/>
        </w:rPr>
        <w:t xml:space="preserve"> 。</w:t>
      </w:r>
    </w:p>
    <w:p w14:paraId="06C3FA1E">
      <w:pPr>
        <w:spacing w:line="220" w:lineRule="auto"/>
        <w:ind w:left="26"/>
        <w:rPr>
          <w:rFonts w:ascii="宋体" w:hAnsi="宋体" w:eastAsia="宋体" w:cs="宋体"/>
          <w:sz w:val="21"/>
          <w:szCs w:val="21"/>
          <w:highlight w:val="none"/>
        </w:rPr>
      </w:pPr>
      <w:r>
        <w:rPr>
          <w:rFonts w:ascii="宋体" w:hAnsi="宋体" w:eastAsia="宋体" w:cs="宋体"/>
          <w:spacing w:val="-3"/>
          <w:sz w:val="21"/>
          <w:szCs w:val="21"/>
          <w:highlight w:val="none"/>
        </w:rPr>
        <w:t>2.4</w:t>
      </w:r>
      <w:r>
        <w:rPr>
          <w:rFonts w:ascii="宋体" w:hAnsi="宋体" w:eastAsia="宋体" w:cs="宋体"/>
          <w:spacing w:val="13"/>
          <w:sz w:val="21"/>
          <w:szCs w:val="21"/>
          <w:highlight w:val="none"/>
        </w:rPr>
        <w:t xml:space="preserve"> </w:t>
      </w:r>
      <w:r>
        <w:rPr>
          <w:rFonts w:ascii="宋体" w:hAnsi="宋体" w:eastAsia="宋体" w:cs="宋体"/>
          <w:spacing w:val="-3"/>
          <w:sz w:val="21"/>
          <w:szCs w:val="21"/>
          <w:highlight w:val="none"/>
        </w:rPr>
        <w:t>履行职责</w:t>
      </w:r>
    </w:p>
    <w:p w14:paraId="2587B220">
      <w:pPr>
        <w:spacing w:before="68" w:line="358" w:lineRule="auto"/>
        <w:ind w:left="25" w:right="1"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2.4.1 对监理人的授权范围：</w:t>
      </w:r>
      <w:r>
        <w:rPr>
          <w:rFonts w:ascii="宋体" w:hAnsi="宋体" w:eastAsia="宋体" w:cs="宋体"/>
          <w:spacing w:val="-31"/>
          <w:sz w:val="21"/>
          <w:szCs w:val="21"/>
          <w:highlight w:val="none"/>
        </w:rPr>
        <w:t xml:space="preserve"> </w:t>
      </w:r>
      <w:r>
        <w:rPr>
          <w:rFonts w:ascii="宋体" w:hAnsi="宋体" w:eastAsia="宋体" w:cs="宋体"/>
          <w:spacing w:val="-85"/>
          <w:sz w:val="21"/>
          <w:szCs w:val="21"/>
          <w:highlight w:val="none"/>
          <w:u w:val="single"/>
        </w:rPr>
        <w:t xml:space="preserve"> </w:t>
      </w:r>
      <w:r>
        <w:rPr>
          <w:rFonts w:ascii="宋体" w:hAnsi="宋体" w:eastAsia="宋体" w:cs="宋体"/>
          <w:spacing w:val="-1"/>
          <w:sz w:val="21"/>
          <w:szCs w:val="21"/>
          <w:highlight w:val="none"/>
          <w:u w:val="single"/>
        </w:rPr>
        <w:t>除涉及引起工程造价、工期变化以及合同中约定的</w:t>
      </w:r>
      <w:r>
        <w:rPr>
          <w:rFonts w:ascii="宋体" w:hAnsi="宋体" w:eastAsia="宋体" w:cs="宋体"/>
          <w:spacing w:val="-2"/>
          <w:sz w:val="21"/>
          <w:szCs w:val="21"/>
          <w:highlight w:val="none"/>
          <w:u w:val="single"/>
        </w:rPr>
        <w:t>需经委托</w:t>
      </w:r>
      <w:r>
        <w:rPr>
          <w:rFonts w:ascii="宋体" w:hAnsi="宋体" w:eastAsia="宋体" w:cs="宋体"/>
          <w:spacing w:val="-1"/>
          <w:sz w:val="21"/>
          <w:szCs w:val="21"/>
          <w:highlight w:val="none"/>
          <w:u w:val="single"/>
        </w:rPr>
        <w:t>人批准的文件或指令外，监理人具有按照合同相关约定实施监理及相关工作的</w:t>
      </w:r>
      <w:r>
        <w:rPr>
          <w:rFonts w:hint="eastAsia" w:ascii="宋体" w:hAnsi="宋体" w:eastAsia="宋体" w:cs="宋体"/>
          <w:spacing w:val="-1"/>
          <w:sz w:val="21"/>
          <w:szCs w:val="21"/>
          <w:highlight w:val="none"/>
          <w:u w:val="single"/>
          <w:lang w:val="en-US" w:eastAsia="zh-CN"/>
        </w:rPr>
        <w:t>权利</w:t>
      </w:r>
      <w:r>
        <w:rPr>
          <w:rFonts w:ascii="宋体" w:hAnsi="宋体" w:eastAsia="宋体" w:cs="宋体"/>
          <w:spacing w:val="-1"/>
          <w:sz w:val="21"/>
          <w:szCs w:val="21"/>
          <w:highlight w:val="none"/>
          <w:u w:val="single"/>
        </w:rPr>
        <w:t>,具体</w:t>
      </w:r>
      <w:r>
        <w:rPr>
          <w:rFonts w:ascii="宋体" w:hAnsi="宋体" w:eastAsia="宋体" w:cs="宋体"/>
          <w:spacing w:val="-2"/>
          <w:sz w:val="21"/>
          <w:szCs w:val="21"/>
          <w:highlight w:val="none"/>
          <w:u w:val="single"/>
        </w:rPr>
        <w:t>应参照</w:t>
      </w:r>
      <w:r>
        <w:rPr>
          <w:rFonts w:ascii="宋体" w:hAnsi="宋体" w:eastAsia="宋体" w:cs="宋体"/>
          <w:spacing w:val="-1"/>
          <w:sz w:val="21"/>
          <w:szCs w:val="21"/>
          <w:highlight w:val="none"/>
          <w:u w:val="single"/>
        </w:rPr>
        <w:t>中华人民共和国建设监理规范执行</w:t>
      </w:r>
      <w:r>
        <w:rPr>
          <w:rFonts w:ascii="宋体" w:hAnsi="宋体" w:eastAsia="宋体" w:cs="宋体"/>
          <w:spacing w:val="114"/>
          <w:sz w:val="21"/>
          <w:szCs w:val="21"/>
          <w:highlight w:val="none"/>
          <w:u w:val="single"/>
        </w:rPr>
        <w:t xml:space="preserve"> </w:t>
      </w:r>
      <w:r>
        <w:rPr>
          <w:rFonts w:ascii="宋体" w:hAnsi="宋体" w:eastAsia="宋体" w:cs="宋体"/>
          <w:spacing w:val="-1"/>
          <w:sz w:val="21"/>
          <w:szCs w:val="21"/>
          <w:highlight w:val="none"/>
        </w:rPr>
        <w:t>。</w:t>
      </w:r>
    </w:p>
    <w:p w14:paraId="685B8A1C">
      <w:pPr>
        <w:spacing w:before="11" w:line="356" w:lineRule="auto"/>
        <w:ind w:left="25" w:firstLine="417"/>
        <w:rPr>
          <w:rFonts w:ascii="宋体" w:hAnsi="宋体" w:eastAsia="宋体" w:cs="宋体"/>
          <w:sz w:val="21"/>
          <w:szCs w:val="21"/>
          <w:highlight w:val="none"/>
        </w:rPr>
      </w:pPr>
      <w:r>
        <w:rPr>
          <w:rFonts w:ascii="宋体" w:hAnsi="宋体" w:eastAsia="宋体" w:cs="宋体"/>
          <w:spacing w:val="-1"/>
          <w:sz w:val="21"/>
          <w:szCs w:val="21"/>
          <w:highlight w:val="none"/>
        </w:rPr>
        <w:t>在涉及工程延期</w:t>
      </w:r>
      <w:r>
        <w:rPr>
          <w:rFonts w:ascii="宋体" w:hAnsi="宋体" w:eastAsia="宋体" w:cs="宋体"/>
          <w:spacing w:val="-1"/>
          <w:sz w:val="21"/>
          <w:szCs w:val="21"/>
          <w:highlight w:val="none"/>
          <w:u w:val="single"/>
        </w:rPr>
        <w:t xml:space="preserve">      </w:t>
      </w:r>
      <w:r>
        <w:rPr>
          <w:rFonts w:ascii="宋体" w:hAnsi="宋体" w:eastAsia="宋体" w:cs="宋体"/>
          <w:spacing w:val="-93"/>
          <w:sz w:val="21"/>
          <w:szCs w:val="21"/>
          <w:highlight w:val="none"/>
        </w:rPr>
        <w:t xml:space="preserve"> </w:t>
      </w:r>
      <w:r>
        <w:rPr>
          <w:rFonts w:ascii="宋体" w:hAnsi="宋体" w:eastAsia="宋体" w:cs="宋体"/>
          <w:spacing w:val="-1"/>
          <w:sz w:val="21"/>
          <w:szCs w:val="21"/>
          <w:highlight w:val="none"/>
        </w:rPr>
        <w:t>天内和（或）金额</w:t>
      </w:r>
      <w:r>
        <w:rPr>
          <w:rFonts w:ascii="宋体" w:hAnsi="宋体" w:eastAsia="宋体" w:cs="宋体"/>
          <w:spacing w:val="-1"/>
          <w:sz w:val="21"/>
          <w:szCs w:val="21"/>
          <w:highlight w:val="none"/>
          <w:u w:val="single"/>
        </w:rPr>
        <w:t xml:space="preserve">     </w:t>
      </w:r>
      <w:r>
        <w:rPr>
          <w:rFonts w:ascii="宋体" w:hAnsi="宋体" w:eastAsia="宋体" w:cs="宋体"/>
          <w:spacing w:val="-2"/>
          <w:sz w:val="21"/>
          <w:szCs w:val="21"/>
          <w:highlight w:val="none"/>
          <w:u w:val="single"/>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万元内的变更，监理人不需请示委托人即</w:t>
      </w:r>
      <w:r>
        <w:rPr>
          <w:rFonts w:ascii="宋体" w:hAnsi="宋体" w:eastAsia="宋体" w:cs="宋体"/>
          <w:spacing w:val="-3"/>
          <w:sz w:val="21"/>
          <w:szCs w:val="21"/>
          <w:highlight w:val="none"/>
        </w:rPr>
        <w:t>可向承包人发布变更通知。</w:t>
      </w:r>
    </w:p>
    <w:p w14:paraId="32C75D78">
      <w:pPr>
        <w:spacing w:line="219" w:lineRule="auto"/>
        <w:ind w:left="447"/>
        <w:rPr>
          <w:rFonts w:ascii="宋体" w:hAnsi="宋体" w:eastAsia="宋体" w:cs="宋体"/>
          <w:sz w:val="21"/>
          <w:szCs w:val="21"/>
          <w:highlight w:val="none"/>
        </w:rPr>
      </w:pPr>
      <w:r>
        <w:rPr>
          <w:rFonts w:ascii="宋体" w:hAnsi="宋体" w:eastAsia="宋体" w:cs="宋体"/>
          <w:sz w:val="21"/>
          <w:szCs w:val="21"/>
          <w:highlight w:val="none"/>
        </w:rPr>
        <w:t>2.4.2 监理人有权要求承包人调换其人员的限制条件：</w:t>
      </w:r>
      <w:r>
        <w:rPr>
          <w:rFonts w:ascii="宋体" w:hAnsi="宋体" w:eastAsia="宋体" w:cs="宋体"/>
          <w:sz w:val="21"/>
          <w:szCs w:val="21"/>
          <w:highlight w:val="none"/>
          <w:u w:val="single"/>
        </w:rPr>
        <w:t xml:space="preserve">   授权人委托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5EC4A2B2">
      <w:pPr>
        <w:spacing w:before="155" w:line="218" w:lineRule="auto"/>
        <w:ind w:left="26"/>
        <w:rPr>
          <w:rFonts w:ascii="宋体" w:hAnsi="宋体" w:eastAsia="宋体" w:cs="宋体"/>
          <w:sz w:val="21"/>
          <w:szCs w:val="21"/>
          <w:highlight w:val="none"/>
        </w:rPr>
      </w:pPr>
      <w:r>
        <w:rPr>
          <w:rFonts w:ascii="宋体" w:hAnsi="宋体" w:eastAsia="宋体" w:cs="宋体"/>
          <w:spacing w:val="-1"/>
          <w:sz w:val="21"/>
          <w:szCs w:val="21"/>
          <w:highlight w:val="none"/>
        </w:rPr>
        <w:t>2.5 提交报告</w:t>
      </w:r>
    </w:p>
    <w:p w14:paraId="410C5713">
      <w:pPr>
        <w:spacing w:before="172" w:line="218" w:lineRule="auto"/>
        <w:ind w:left="445"/>
        <w:rPr>
          <w:rFonts w:ascii="宋体" w:hAnsi="宋体" w:eastAsia="宋体" w:cs="宋体"/>
          <w:sz w:val="21"/>
          <w:szCs w:val="21"/>
          <w:highlight w:val="none"/>
        </w:rPr>
      </w:pPr>
      <w:r>
        <w:rPr>
          <w:rFonts w:ascii="宋体" w:hAnsi="宋体" w:eastAsia="宋体" w:cs="宋体"/>
          <w:spacing w:val="-4"/>
          <w:sz w:val="21"/>
          <w:szCs w:val="21"/>
          <w:highlight w:val="none"/>
        </w:rPr>
        <w:t>监理人应提交报告的种类（包括监理规划、监理月报及约定的专项报告）、时间和份数：</w:t>
      </w:r>
    </w:p>
    <w:p w14:paraId="08DE2CC9">
      <w:pPr>
        <w:spacing w:before="156" w:line="360" w:lineRule="auto"/>
        <w:ind w:left="26" w:right="1" w:hanging="1"/>
        <w:rPr>
          <w:rFonts w:ascii="宋体" w:hAnsi="宋体" w:eastAsia="宋体" w:cs="宋体"/>
          <w:sz w:val="21"/>
          <w:szCs w:val="21"/>
          <w:highlight w:val="none"/>
        </w:rPr>
      </w:pPr>
      <w:r>
        <w:rPr>
          <w:rFonts w:ascii="宋体" w:hAnsi="宋体" w:eastAsia="宋体" w:cs="宋体"/>
          <w:spacing w:val="-1"/>
          <w:sz w:val="21"/>
          <w:szCs w:val="21"/>
          <w:highlight w:val="none"/>
          <w:u w:val="single"/>
        </w:rPr>
        <w:t>监理人应在监理合同生效后 3 天内，向委托人提交监理规划、</w:t>
      </w:r>
      <w:r>
        <w:rPr>
          <w:rFonts w:ascii="宋体" w:hAnsi="宋体" w:eastAsia="宋体" w:cs="宋体"/>
          <w:spacing w:val="-2"/>
          <w:sz w:val="21"/>
          <w:szCs w:val="21"/>
          <w:highlight w:val="none"/>
          <w:u w:val="single"/>
        </w:rPr>
        <w:t>监理机构以及委派的总监理工程</w:t>
      </w:r>
      <w:r>
        <w:rPr>
          <w:rFonts w:ascii="宋体" w:hAnsi="宋体" w:eastAsia="宋体" w:cs="宋体"/>
          <w:spacing w:val="-1"/>
          <w:sz w:val="21"/>
          <w:szCs w:val="21"/>
          <w:highlight w:val="none"/>
          <w:u w:val="single"/>
        </w:rPr>
        <w:t>师和监理人员的名单、简历。监理实施细则在监理人收到施</w:t>
      </w:r>
      <w:r>
        <w:rPr>
          <w:rFonts w:ascii="宋体" w:hAnsi="宋体" w:eastAsia="宋体" w:cs="宋体"/>
          <w:spacing w:val="-2"/>
          <w:sz w:val="21"/>
          <w:szCs w:val="21"/>
          <w:highlight w:val="none"/>
          <w:u w:val="single"/>
        </w:rPr>
        <w:t>工图纸后 5 天内向委托人提交所提交的监理规划、监理实施细则各 8 份。监理月报按正常施工的每月 28</w:t>
      </w:r>
      <w:r>
        <w:rPr>
          <w:rFonts w:ascii="宋体" w:hAnsi="宋体" w:eastAsia="宋体" w:cs="宋体"/>
          <w:spacing w:val="45"/>
          <w:sz w:val="21"/>
          <w:szCs w:val="21"/>
          <w:highlight w:val="none"/>
          <w:u w:val="single"/>
        </w:rPr>
        <w:t xml:space="preserve"> </w:t>
      </w:r>
      <w:r>
        <w:rPr>
          <w:rFonts w:ascii="宋体" w:hAnsi="宋体" w:eastAsia="宋体" w:cs="宋体"/>
          <w:spacing w:val="-2"/>
          <w:sz w:val="21"/>
          <w:szCs w:val="21"/>
          <w:highlight w:val="none"/>
          <w:u w:val="single"/>
        </w:rPr>
        <w:t>日前提交，提交的</w:t>
      </w:r>
      <w:r>
        <w:rPr>
          <w:rFonts w:ascii="宋体" w:hAnsi="宋体" w:eastAsia="宋体" w:cs="宋体"/>
          <w:spacing w:val="-3"/>
          <w:sz w:val="21"/>
          <w:szCs w:val="21"/>
          <w:highlight w:val="none"/>
          <w:u w:val="single"/>
        </w:rPr>
        <w:t>份数</w:t>
      </w:r>
      <w:r>
        <w:rPr>
          <w:rFonts w:ascii="宋体" w:hAnsi="宋体" w:eastAsia="宋体" w:cs="宋体"/>
          <w:spacing w:val="-6"/>
          <w:sz w:val="21"/>
          <w:szCs w:val="21"/>
          <w:highlight w:val="none"/>
          <w:u w:val="single"/>
        </w:rPr>
        <w:t>为</w:t>
      </w:r>
      <w:r>
        <w:rPr>
          <w:rFonts w:ascii="宋体" w:hAnsi="宋体" w:eastAsia="宋体" w:cs="宋体"/>
          <w:spacing w:val="10"/>
          <w:sz w:val="21"/>
          <w:szCs w:val="21"/>
          <w:highlight w:val="none"/>
          <w:u w:val="single"/>
        </w:rPr>
        <w:t xml:space="preserve"> </w:t>
      </w:r>
      <w:r>
        <w:rPr>
          <w:rFonts w:ascii="宋体" w:hAnsi="宋体" w:eastAsia="宋体" w:cs="宋体"/>
          <w:spacing w:val="-6"/>
          <w:sz w:val="21"/>
          <w:szCs w:val="21"/>
          <w:highlight w:val="none"/>
          <w:u w:val="single"/>
        </w:rPr>
        <w:t>2</w:t>
      </w:r>
      <w:r>
        <w:rPr>
          <w:rFonts w:ascii="宋体" w:hAnsi="宋体" w:eastAsia="宋体" w:cs="宋体"/>
          <w:spacing w:val="9"/>
          <w:sz w:val="21"/>
          <w:szCs w:val="21"/>
          <w:highlight w:val="none"/>
          <w:u w:val="single"/>
        </w:rPr>
        <w:t xml:space="preserve"> </w:t>
      </w:r>
      <w:r>
        <w:rPr>
          <w:rFonts w:ascii="宋体" w:hAnsi="宋体" w:eastAsia="宋体" w:cs="宋体"/>
          <w:spacing w:val="-6"/>
          <w:sz w:val="21"/>
          <w:szCs w:val="21"/>
          <w:highlight w:val="none"/>
          <w:u w:val="single"/>
        </w:rPr>
        <w:t xml:space="preserve">份 </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w:t>
      </w:r>
    </w:p>
    <w:p w14:paraId="3FED4EFE">
      <w:pPr>
        <w:spacing w:before="1" w:line="219" w:lineRule="auto"/>
        <w:ind w:left="26"/>
        <w:rPr>
          <w:rFonts w:ascii="宋体" w:hAnsi="宋体" w:eastAsia="宋体" w:cs="宋体"/>
          <w:sz w:val="21"/>
          <w:szCs w:val="21"/>
          <w:highlight w:val="none"/>
        </w:rPr>
      </w:pPr>
      <w:r>
        <w:rPr>
          <w:rFonts w:ascii="宋体" w:hAnsi="宋体" w:eastAsia="宋体" w:cs="宋体"/>
          <w:spacing w:val="-1"/>
          <w:sz w:val="21"/>
          <w:szCs w:val="21"/>
          <w:highlight w:val="none"/>
        </w:rPr>
        <w:t>2.6 使用委托人的财产</w:t>
      </w:r>
    </w:p>
    <w:p w14:paraId="76A78D0C">
      <w:pPr>
        <w:spacing w:before="155" w:line="219" w:lineRule="auto"/>
        <w:ind w:left="881"/>
        <w:rPr>
          <w:rFonts w:ascii="宋体" w:hAnsi="宋体" w:eastAsia="宋体" w:cs="宋体"/>
          <w:sz w:val="21"/>
          <w:szCs w:val="21"/>
          <w:highlight w:val="none"/>
        </w:rPr>
      </w:pPr>
      <w:r>
        <w:rPr>
          <w:rFonts w:ascii="宋体" w:hAnsi="宋体" w:eastAsia="宋体" w:cs="宋体"/>
          <w:spacing w:val="-2"/>
          <w:sz w:val="21"/>
          <w:szCs w:val="21"/>
          <w:highlight w:val="none"/>
        </w:rPr>
        <w:t>附录</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B 中由委托人</w:t>
      </w:r>
      <w:r>
        <w:rPr>
          <w:rFonts w:hint="eastAsia" w:ascii="宋体" w:hAnsi="宋体" w:cs="宋体"/>
          <w:spacing w:val="-2"/>
          <w:sz w:val="21"/>
          <w:szCs w:val="21"/>
          <w:highlight w:val="none"/>
          <w:lang w:val="en-US" w:eastAsia="zh-CN"/>
        </w:rPr>
        <w:t>负责</w:t>
      </w:r>
      <w:r>
        <w:rPr>
          <w:rFonts w:ascii="宋体" w:hAnsi="宋体" w:eastAsia="宋体" w:cs="宋体"/>
          <w:spacing w:val="-2"/>
          <w:sz w:val="21"/>
          <w:szCs w:val="21"/>
          <w:highlight w:val="none"/>
        </w:rPr>
        <w:t>提供的房屋、设备的所有权属于： 委托人         。</w:t>
      </w:r>
    </w:p>
    <w:p w14:paraId="2DED4A2D">
      <w:pPr>
        <w:spacing w:before="157" w:line="371" w:lineRule="auto"/>
        <w:ind w:left="26" w:right="56" w:firstLine="418"/>
        <w:rPr>
          <w:rFonts w:ascii="宋体" w:hAnsi="宋体" w:eastAsia="宋体" w:cs="宋体"/>
          <w:sz w:val="21"/>
          <w:szCs w:val="21"/>
          <w:highlight w:val="none"/>
        </w:rPr>
      </w:pPr>
      <w:r>
        <w:rPr>
          <w:rFonts w:ascii="宋体" w:hAnsi="宋体" w:eastAsia="宋体" w:cs="宋体"/>
          <w:sz w:val="21"/>
          <w:szCs w:val="21"/>
          <w:highlight w:val="none"/>
        </w:rPr>
        <w:t>监理人应在本合同终止后 7天内移交委托人</w:t>
      </w:r>
      <w:r>
        <w:rPr>
          <w:rFonts w:hint="eastAsia" w:ascii="宋体" w:hAnsi="宋体" w:cs="宋体"/>
          <w:sz w:val="21"/>
          <w:szCs w:val="21"/>
          <w:highlight w:val="none"/>
          <w:lang w:val="en-US" w:eastAsia="zh-CN"/>
        </w:rPr>
        <w:t>负责</w:t>
      </w:r>
      <w:r>
        <w:rPr>
          <w:rFonts w:ascii="宋体" w:hAnsi="宋体" w:eastAsia="宋体" w:cs="宋体"/>
          <w:sz w:val="21"/>
          <w:szCs w:val="21"/>
          <w:highlight w:val="none"/>
        </w:rPr>
        <w:t>提供的房屋、设备，移交的时间和方式</w:t>
      </w:r>
      <w:r>
        <w:rPr>
          <w:rFonts w:ascii="宋体" w:hAnsi="宋体" w:eastAsia="宋体" w:cs="宋体"/>
          <w:spacing w:val="-2"/>
          <w:sz w:val="21"/>
          <w:szCs w:val="21"/>
          <w:highlight w:val="none"/>
        </w:rPr>
        <w:t>为： 书面签收</w:t>
      </w:r>
      <w:r>
        <w:rPr>
          <w:rFonts w:ascii="宋体" w:hAnsi="宋体" w:eastAsia="宋体" w:cs="宋体"/>
          <w:spacing w:val="111"/>
          <w:sz w:val="21"/>
          <w:szCs w:val="21"/>
          <w:highlight w:val="none"/>
        </w:rPr>
        <w:t xml:space="preserve"> </w:t>
      </w:r>
      <w:r>
        <w:rPr>
          <w:rFonts w:ascii="宋体" w:hAnsi="宋体" w:eastAsia="宋体" w:cs="宋体"/>
          <w:spacing w:val="-2"/>
          <w:sz w:val="21"/>
          <w:szCs w:val="21"/>
          <w:highlight w:val="none"/>
        </w:rPr>
        <w:t>。</w:t>
      </w:r>
    </w:p>
    <w:p w14:paraId="1A0B77C4">
      <w:pPr>
        <w:spacing w:before="41" w:line="220" w:lineRule="auto"/>
        <w:ind w:left="28"/>
        <w:outlineLvl w:val="1"/>
        <w:rPr>
          <w:rFonts w:ascii="宋体" w:hAnsi="宋体" w:eastAsia="宋体" w:cs="宋体"/>
          <w:sz w:val="21"/>
          <w:szCs w:val="21"/>
          <w:highlight w:val="none"/>
        </w:rPr>
      </w:pPr>
      <w:r>
        <w:rPr>
          <w:rFonts w:ascii="宋体" w:hAnsi="宋体" w:eastAsia="宋体" w:cs="宋体"/>
          <w:b/>
          <w:bCs/>
          <w:spacing w:val="2"/>
          <w:sz w:val="21"/>
          <w:szCs w:val="21"/>
          <w:highlight w:val="none"/>
        </w:rPr>
        <w:t>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委托人义务</w:t>
      </w:r>
    </w:p>
    <w:p w14:paraId="6F36C568">
      <w:pPr>
        <w:spacing w:before="275" w:line="220" w:lineRule="auto"/>
        <w:ind w:left="28"/>
        <w:rPr>
          <w:rFonts w:ascii="宋体" w:hAnsi="宋体" w:eastAsia="宋体" w:cs="宋体"/>
          <w:sz w:val="21"/>
          <w:szCs w:val="21"/>
          <w:highlight w:val="none"/>
        </w:rPr>
      </w:pPr>
      <w:r>
        <w:rPr>
          <w:rFonts w:ascii="宋体" w:hAnsi="宋体" w:eastAsia="宋体" w:cs="宋体"/>
          <w:spacing w:val="-1"/>
          <w:sz w:val="21"/>
          <w:szCs w:val="21"/>
          <w:highlight w:val="none"/>
        </w:rPr>
        <w:t>3.1 委托人代表</w:t>
      </w:r>
    </w:p>
    <w:p w14:paraId="094CFF5A">
      <w:pPr>
        <w:spacing w:before="155" w:line="220" w:lineRule="auto"/>
        <w:ind w:left="443"/>
        <w:rPr>
          <w:rFonts w:ascii="宋体" w:hAnsi="宋体" w:eastAsia="宋体" w:cs="宋体"/>
          <w:sz w:val="21"/>
          <w:szCs w:val="21"/>
          <w:highlight w:val="none"/>
        </w:rPr>
      </w:pPr>
      <w:r>
        <w:rPr>
          <w:rFonts w:ascii="宋体" w:hAnsi="宋体" w:eastAsia="宋体" w:cs="宋体"/>
          <w:sz w:val="21"/>
          <w:szCs w:val="21"/>
          <w:highlight w:val="none"/>
        </w:rPr>
        <w:t>委托人代表为：</w:t>
      </w:r>
      <w:r>
        <w:rPr>
          <w:rFonts w:ascii="宋体" w:hAnsi="宋体" w:eastAsia="宋体" w:cs="宋体"/>
          <w:sz w:val="21"/>
          <w:szCs w:val="21"/>
          <w:highlight w:val="none"/>
          <w:u w:val="single"/>
        </w:rPr>
        <w:t xml:space="preserve">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73A4DE20">
      <w:pPr>
        <w:spacing w:before="156" w:line="220" w:lineRule="auto"/>
        <w:ind w:left="28"/>
        <w:rPr>
          <w:rFonts w:ascii="宋体" w:hAnsi="宋体" w:eastAsia="宋体" w:cs="宋体"/>
          <w:sz w:val="21"/>
          <w:szCs w:val="21"/>
          <w:highlight w:val="none"/>
        </w:rPr>
      </w:pPr>
      <w:r>
        <w:rPr>
          <w:rFonts w:ascii="宋体" w:hAnsi="宋体" w:eastAsia="宋体" w:cs="宋体"/>
          <w:spacing w:val="-4"/>
          <w:sz w:val="21"/>
          <w:szCs w:val="21"/>
          <w:highlight w:val="none"/>
        </w:rPr>
        <w:t>3.2</w:t>
      </w:r>
      <w:r>
        <w:rPr>
          <w:rFonts w:ascii="宋体" w:hAnsi="宋体" w:eastAsia="宋体" w:cs="宋体"/>
          <w:spacing w:val="11"/>
          <w:sz w:val="21"/>
          <w:szCs w:val="21"/>
          <w:highlight w:val="none"/>
        </w:rPr>
        <w:t xml:space="preserve"> </w:t>
      </w:r>
      <w:r>
        <w:rPr>
          <w:rFonts w:ascii="宋体" w:hAnsi="宋体" w:eastAsia="宋体" w:cs="宋体"/>
          <w:spacing w:val="-4"/>
          <w:sz w:val="21"/>
          <w:szCs w:val="21"/>
          <w:highlight w:val="none"/>
        </w:rPr>
        <w:t>答复</w:t>
      </w:r>
    </w:p>
    <w:p w14:paraId="06F7ABC2">
      <w:pPr>
        <w:spacing w:before="170" w:line="219" w:lineRule="auto"/>
        <w:ind w:left="443"/>
        <w:rPr>
          <w:rFonts w:ascii="宋体" w:hAnsi="宋体" w:eastAsia="宋体" w:cs="宋体"/>
          <w:sz w:val="21"/>
          <w:szCs w:val="21"/>
          <w:highlight w:val="none"/>
        </w:rPr>
      </w:pPr>
      <w:r>
        <w:rPr>
          <w:rFonts w:ascii="宋体" w:hAnsi="宋体" w:eastAsia="宋体" w:cs="宋体"/>
          <w:spacing w:val="-1"/>
          <w:sz w:val="21"/>
          <w:szCs w:val="21"/>
          <w:highlight w:val="none"/>
        </w:rPr>
        <w:t>委托人同意在</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91"/>
          <w:sz w:val="21"/>
          <w:szCs w:val="21"/>
          <w:highlight w:val="none"/>
        </w:rPr>
        <w:t xml:space="preserve"> </w:t>
      </w:r>
      <w:r>
        <w:rPr>
          <w:rFonts w:ascii="宋体" w:hAnsi="宋体" w:eastAsia="宋体" w:cs="宋体"/>
          <w:spacing w:val="-1"/>
          <w:sz w:val="21"/>
          <w:szCs w:val="21"/>
          <w:highlight w:val="none"/>
        </w:rPr>
        <w:t>天内，对监理人书面提交并要求做出决定的事宜给予书面答</w:t>
      </w:r>
      <w:r>
        <w:rPr>
          <w:rFonts w:ascii="宋体" w:hAnsi="宋体" w:eastAsia="宋体" w:cs="宋体"/>
          <w:spacing w:val="-2"/>
          <w:sz w:val="21"/>
          <w:szCs w:val="21"/>
          <w:highlight w:val="none"/>
        </w:rPr>
        <w:t>复。</w:t>
      </w:r>
    </w:p>
    <w:p w14:paraId="007A159F">
      <w:pPr>
        <w:spacing w:before="215" w:line="220" w:lineRule="auto"/>
        <w:ind w:left="23"/>
        <w:outlineLvl w:val="1"/>
        <w:rPr>
          <w:rFonts w:ascii="宋体" w:hAnsi="宋体" w:eastAsia="宋体" w:cs="宋体"/>
          <w:sz w:val="21"/>
          <w:szCs w:val="21"/>
          <w:highlight w:val="none"/>
        </w:rPr>
      </w:pPr>
      <w:r>
        <w:rPr>
          <w:rFonts w:ascii="宋体" w:hAnsi="宋体" w:eastAsia="宋体" w:cs="宋体"/>
          <w:b/>
          <w:bCs/>
          <w:spacing w:val="5"/>
          <w:sz w:val="21"/>
          <w:szCs w:val="21"/>
          <w:highlight w:val="none"/>
        </w:rPr>
        <w:t>4.</w:t>
      </w:r>
      <w:r>
        <w:rPr>
          <w:rFonts w:ascii="宋体" w:hAnsi="宋体" w:eastAsia="宋体" w:cs="宋体"/>
          <w:spacing w:val="-6"/>
          <w:sz w:val="21"/>
          <w:szCs w:val="21"/>
          <w:highlight w:val="none"/>
        </w:rPr>
        <w:t xml:space="preserve"> </w:t>
      </w:r>
      <w:r>
        <w:rPr>
          <w:rFonts w:ascii="宋体" w:hAnsi="宋体" w:eastAsia="宋体" w:cs="宋体"/>
          <w:b/>
          <w:bCs/>
          <w:spacing w:val="5"/>
          <w:sz w:val="21"/>
          <w:szCs w:val="21"/>
          <w:highlight w:val="none"/>
        </w:rPr>
        <w:t>违约责任</w:t>
      </w:r>
    </w:p>
    <w:p w14:paraId="07962B7C">
      <w:pPr>
        <w:spacing w:before="276" w:line="220" w:lineRule="auto"/>
        <w:ind w:left="23"/>
        <w:rPr>
          <w:rFonts w:ascii="宋体" w:hAnsi="宋体" w:eastAsia="宋体" w:cs="宋体"/>
          <w:sz w:val="21"/>
          <w:szCs w:val="21"/>
          <w:highlight w:val="none"/>
        </w:rPr>
      </w:pPr>
      <w:r>
        <w:rPr>
          <w:rFonts w:ascii="宋体" w:hAnsi="宋体" w:eastAsia="宋体" w:cs="宋体"/>
          <w:spacing w:val="-1"/>
          <w:sz w:val="21"/>
          <w:szCs w:val="21"/>
          <w:highlight w:val="none"/>
        </w:rPr>
        <w:t>4.1 监理人的违约责任</w:t>
      </w:r>
    </w:p>
    <w:p w14:paraId="48FBDB90">
      <w:pPr>
        <w:spacing w:before="155" w:line="220" w:lineRule="auto"/>
        <w:ind w:left="445"/>
        <w:rPr>
          <w:rFonts w:ascii="宋体" w:hAnsi="宋体" w:eastAsia="宋体" w:cs="宋体"/>
          <w:sz w:val="21"/>
          <w:szCs w:val="21"/>
          <w:highlight w:val="none"/>
        </w:rPr>
      </w:pPr>
      <w:r>
        <w:rPr>
          <w:rFonts w:ascii="宋体" w:hAnsi="宋体" w:eastAsia="宋体" w:cs="宋体"/>
          <w:spacing w:val="-4"/>
          <w:sz w:val="21"/>
          <w:szCs w:val="21"/>
          <w:highlight w:val="none"/>
        </w:rPr>
        <w:t>监理人赔偿金额按下列方法确定：</w:t>
      </w:r>
    </w:p>
    <w:p w14:paraId="149B9364">
      <w:pPr>
        <w:spacing w:before="156" w:line="358" w:lineRule="auto"/>
        <w:ind w:left="45" w:right="46" w:firstLine="424"/>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按照监理人未妥善履行合同约定、监理职责造成委托人的损失计算</w:t>
      </w:r>
      <w:r>
        <w:rPr>
          <w:rFonts w:ascii="宋体" w:hAnsi="宋体" w:eastAsia="宋体" w:cs="宋体"/>
          <w:spacing w:val="1"/>
          <w:sz w:val="21"/>
          <w:szCs w:val="21"/>
          <w:highlight w:val="none"/>
          <w:lang w:eastAsia="zh-CN"/>
        </w:rPr>
        <w:t>赔偿金</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该损失赔偿不以本合同监理费用为限，还应当赔偿委托人因此支出的合理维权费用包括但不限于：法院受理费、保全费、保全保函费、律师费、差旅费等。</w:t>
      </w:r>
    </w:p>
    <w:p w14:paraId="11F78F9A">
      <w:pPr>
        <w:spacing w:before="1" w:line="219" w:lineRule="auto"/>
        <w:ind w:left="23"/>
        <w:rPr>
          <w:rFonts w:ascii="宋体" w:hAnsi="宋体" w:eastAsia="宋体" w:cs="宋体"/>
          <w:sz w:val="21"/>
          <w:szCs w:val="21"/>
          <w:highlight w:val="none"/>
        </w:rPr>
      </w:pPr>
      <w:r>
        <w:rPr>
          <w:rFonts w:ascii="宋体" w:hAnsi="宋体" w:eastAsia="宋体" w:cs="宋体"/>
          <w:spacing w:val="-1"/>
          <w:sz w:val="21"/>
          <w:szCs w:val="21"/>
          <w:highlight w:val="none"/>
        </w:rPr>
        <w:t>4.2 委托人的违约责任</w:t>
      </w:r>
    </w:p>
    <w:p w14:paraId="31C4430E">
      <w:pPr>
        <w:spacing w:before="155" w:line="220" w:lineRule="auto"/>
        <w:ind w:left="443"/>
        <w:rPr>
          <w:rFonts w:hint="eastAsia" w:ascii="宋体" w:hAnsi="宋体" w:eastAsia="宋体" w:cs="宋体"/>
          <w:sz w:val="21"/>
          <w:szCs w:val="21"/>
          <w:highlight w:val="none"/>
          <w:lang w:eastAsia="zh-CN"/>
        </w:rPr>
      </w:pPr>
      <w:r>
        <w:rPr>
          <w:rFonts w:ascii="宋体" w:hAnsi="宋体" w:eastAsia="宋体" w:cs="宋体"/>
          <w:spacing w:val="-3"/>
          <w:sz w:val="21"/>
          <w:szCs w:val="21"/>
          <w:highlight w:val="none"/>
        </w:rPr>
        <w:t>委托人逾期付款利息按下列方法确定：</w:t>
      </w:r>
      <w:r>
        <w:rPr>
          <w:rFonts w:hint="eastAsia" w:ascii="宋体" w:hAnsi="宋体" w:cs="宋体"/>
          <w:spacing w:val="-3"/>
          <w:sz w:val="21"/>
          <w:szCs w:val="21"/>
          <w:highlight w:val="none"/>
          <w:lang w:eastAsia="zh-CN"/>
        </w:rPr>
        <w:t>无</w:t>
      </w:r>
    </w:p>
    <w:p w14:paraId="30D31DC8">
      <w:pPr>
        <w:spacing w:before="216" w:line="220" w:lineRule="auto"/>
        <w:ind w:left="28"/>
        <w:outlineLvl w:val="1"/>
        <w:rPr>
          <w:rFonts w:ascii="宋体" w:hAnsi="宋体" w:eastAsia="宋体" w:cs="宋体"/>
          <w:sz w:val="21"/>
          <w:szCs w:val="21"/>
          <w:highlight w:val="none"/>
        </w:rPr>
      </w:pPr>
      <w:r>
        <w:rPr>
          <w:rFonts w:ascii="宋体" w:hAnsi="宋体" w:eastAsia="宋体" w:cs="宋体"/>
          <w:b/>
          <w:bCs/>
          <w:sz w:val="21"/>
          <w:szCs w:val="21"/>
          <w:highlight w:val="none"/>
        </w:rPr>
        <w:t>5.</w:t>
      </w:r>
      <w:r>
        <w:rPr>
          <w:rFonts w:ascii="宋体" w:hAnsi="宋体" w:eastAsia="宋体" w:cs="宋体"/>
          <w:spacing w:val="-7"/>
          <w:sz w:val="21"/>
          <w:szCs w:val="21"/>
          <w:highlight w:val="none"/>
        </w:rPr>
        <w:t xml:space="preserve"> </w:t>
      </w:r>
      <w:r>
        <w:rPr>
          <w:rFonts w:ascii="宋体" w:hAnsi="宋体" w:eastAsia="宋体" w:cs="宋体"/>
          <w:b/>
          <w:bCs/>
          <w:sz w:val="21"/>
          <w:szCs w:val="21"/>
          <w:highlight w:val="none"/>
        </w:rPr>
        <w:t>支付</w:t>
      </w:r>
    </w:p>
    <w:p w14:paraId="46AC1ED6">
      <w:pPr>
        <w:spacing w:before="275" w:line="219" w:lineRule="auto"/>
        <w:ind w:left="28"/>
        <w:rPr>
          <w:rFonts w:ascii="宋体" w:hAnsi="宋体" w:eastAsia="宋体" w:cs="宋体"/>
          <w:sz w:val="21"/>
          <w:szCs w:val="21"/>
          <w:highlight w:val="none"/>
        </w:rPr>
      </w:pPr>
      <w:r>
        <w:rPr>
          <w:rFonts w:ascii="宋体" w:hAnsi="宋体" w:eastAsia="宋体" w:cs="宋体"/>
          <w:spacing w:val="-3"/>
          <w:sz w:val="21"/>
          <w:szCs w:val="21"/>
          <w:highlight w:val="none"/>
        </w:rPr>
        <w:t>5.1</w:t>
      </w:r>
      <w:r>
        <w:rPr>
          <w:rFonts w:ascii="宋体" w:hAnsi="宋体" w:eastAsia="宋体" w:cs="宋体"/>
          <w:spacing w:val="9"/>
          <w:sz w:val="21"/>
          <w:szCs w:val="21"/>
          <w:highlight w:val="none"/>
        </w:rPr>
        <w:t xml:space="preserve"> </w:t>
      </w:r>
      <w:r>
        <w:rPr>
          <w:rFonts w:ascii="宋体" w:hAnsi="宋体" w:eastAsia="宋体" w:cs="宋体"/>
          <w:spacing w:val="-3"/>
          <w:sz w:val="21"/>
          <w:szCs w:val="21"/>
          <w:highlight w:val="none"/>
        </w:rPr>
        <w:t>支付货币</w:t>
      </w:r>
    </w:p>
    <w:p w14:paraId="04DD310B">
      <w:pPr>
        <w:tabs>
          <w:tab w:val="left" w:pos="760"/>
        </w:tabs>
        <w:spacing w:before="156" w:line="219" w:lineRule="auto"/>
        <w:ind w:left="436"/>
        <w:rPr>
          <w:rFonts w:ascii="宋体" w:hAnsi="宋体" w:eastAsia="宋体" w:cs="宋体"/>
          <w:sz w:val="21"/>
          <w:szCs w:val="21"/>
          <w:highlight w:val="none"/>
        </w:rPr>
      </w:pPr>
      <w:r>
        <w:rPr>
          <w:rFonts w:ascii="宋体" w:hAnsi="宋体" w:eastAsia="宋体" w:cs="宋体"/>
          <w:sz w:val="21"/>
          <w:szCs w:val="21"/>
          <w:highlight w:val="none"/>
          <w:u w:val="single"/>
        </w:rPr>
        <w:tab/>
      </w:r>
      <w:r>
        <w:rPr>
          <w:rFonts w:ascii="宋体" w:hAnsi="宋体" w:eastAsia="宋体" w:cs="宋体"/>
          <w:spacing w:val="-3"/>
          <w:sz w:val="21"/>
          <w:szCs w:val="21"/>
          <w:highlight w:val="none"/>
          <w:u w:val="single"/>
        </w:rPr>
        <w:t>人民币</w:t>
      </w:r>
      <w:r>
        <w:rPr>
          <w:rFonts w:ascii="宋体" w:hAnsi="宋体" w:eastAsia="宋体" w:cs="宋体"/>
          <w:sz w:val="21"/>
          <w:szCs w:val="21"/>
          <w:highlight w:val="none"/>
          <w:u w:val="single"/>
        </w:rPr>
        <w:t xml:space="preserve">                   </w:t>
      </w:r>
    </w:p>
    <w:p w14:paraId="484A1DAB">
      <w:pPr>
        <w:spacing w:before="68" w:line="220" w:lineRule="auto"/>
        <w:ind w:left="28"/>
        <w:rPr>
          <w:rFonts w:ascii="宋体" w:hAnsi="宋体" w:eastAsia="宋体" w:cs="宋体"/>
          <w:sz w:val="21"/>
          <w:szCs w:val="21"/>
          <w:highlight w:val="none"/>
          <w:u w:val="single"/>
        </w:rPr>
      </w:pPr>
      <w:r>
        <w:rPr>
          <w:rFonts w:ascii="宋体" w:hAnsi="宋体" w:eastAsia="宋体" w:cs="宋体"/>
          <w:spacing w:val="-2"/>
          <w:sz w:val="21"/>
          <w:szCs w:val="21"/>
          <w:highlight w:val="none"/>
        </w:rPr>
        <w:t>5.2 支付酬金</w:t>
      </w:r>
    </w:p>
    <w:p w14:paraId="0915DC98">
      <w:pPr>
        <w:keepNext w:val="0"/>
        <w:keepLines w:val="0"/>
        <w:pageBreakBefore w:val="0"/>
        <w:widowControl w:val="0"/>
        <w:kinsoku/>
        <w:wordWrap/>
        <w:overflowPunct/>
        <w:topLinePunct w:val="0"/>
        <w:autoSpaceDE/>
        <w:autoSpaceDN/>
        <w:bidi w:val="0"/>
        <w:adjustRightInd/>
        <w:snapToGrid/>
        <w:spacing w:line="460" w:lineRule="exact"/>
        <w:ind w:left="448"/>
        <w:textAlignment w:val="auto"/>
        <w:rPr>
          <w:rFonts w:hint="default" w:ascii="宋体" w:hAnsi="宋体" w:eastAsia="宋体" w:cs="宋体"/>
          <w:spacing w:val="-3"/>
          <w:sz w:val="21"/>
          <w:szCs w:val="21"/>
          <w:highlight w:val="none"/>
          <w:lang w:val="en-US" w:eastAsia="zh-CN"/>
        </w:rPr>
      </w:pPr>
      <w:r>
        <w:rPr>
          <w:rFonts w:hint="eastAsia" w:ascii="宋体" w:hAnsi="宋体" w:eastAsia="宋体" w:cs="宋体"/>
          <w:spacing w:val="-3"/>
          <w:sz w:val="21"/>
          <w:szCs w:val="21"/>
          <w:highlight w:val="none"/>
          <w:u w:val="none"/>
          <w:lang w:val="en-US" w:eastAsia="zh-CN"/>
        </w:rPr>
        <w:t>5.2.1.本项目监理需</w:t>
      </w:r>
      <w:r>
        <w:rPr>
          <w:rFonts w:ascii="宋体" w:hAnsi="宋体" w:eastAsia="宋体" w:cs="宋体"/>
          <w:spacing w:val="-3"/>
          <w:sz w:val="21"/>
          <w:szCs w:val="21"/>
          <w:highlight w:val="none"/>
          <w:u w:val="none"/>
        </w:rPr>
        <w:t>支付酬金</w:t>
      </w:r>
      <w:r>
        <w:rPr>
          <w:rFonts w:hint="eastAsia" w:ascii="宋体" w:hAnsi="宋体" w:eastAsia="宋体" w:cs="宋体"/>
          <w:spacing w:val="-3"/>
          <w:sz w:val="21"/>
          <w:szCs w:val="21"/>
          <w:highlight w:val="none"/>
          <w:u w:val="none"/>
          <w:lang w:val="en-US" w:eastAsia="zh-CN"/>
        </w:rPr>
        <w:t>为</w:t>
      </w:r>
      <w:r>
        <w:rPr>
          <w:rFonts w:hint="eastAsia" w:ascii="宋体" w:hAnsi="宋体" w:eastAsia="宋体" w:cs="宋体"/>
          <w:spacing w:val="-3"/>
          <w:sz w:val="21"/>
          <w:szCs w:val="21"/>
          <w:highlight w:val="none"/>
          <w:u w:val="single"/>
          <w:lang w:val="en-US" w:eastAsia="zh-CN"/>
        </w:rPr>
        <w:t xml:space="preserve">       </w:t>
      </w:r>
      <w:r>
        <w:rPr>
          <w:rFonts w:hint="eastAsia" w:ascii="宋体" w:hAnsi="宋体" w:eastAsia="宋体" w:cs="宋体"/>
          <w:spacing w:val="-3"/>
          <w:sz w:val="21"/>
          <w:szCs w:val="21"/>
          <w:highlight w:val="none"/>
          <w:lang w:val="en-US" w:eastAsia="zh-CN"/>
        </w:rPr>
        <w:t>元</w:t>
      </w:r>
      <w:r>
        <w:rPr>
          <w:rFonts w:hint="eastAsia" w:ascii="宋体" w:hAnsi="宋体" w:cs="宋体"/>
          <w:spacing w:val="-3"/>
          <w:sz w:val="21"/>
          <w:szCs w:val="21"/>
          <w:highlight w:val="none"/>
          <w:lang w:val="en-US" w:eastAsia="zh-CN"/>
        </w:rPr>
        <w:t>（</w:t>
      </w:r>
      <w:r>
        <w:rPr>
          <w:rFonts w:hint="eastAsia" w:ascii="宋体" w:hAnsi="宋体" w:cs="宋体"/>
          <w:spacing w:val="-3"/>
          <w:sz w:val="21"/>
          <w:szCs w:val="21"/>
          <w:highlight w:val="none"/>
          <w:lang w:val="en-US" w:eastAsia="zh-CN"/>
        </w:rPr>
        <w:t>监理酬金</w:t>
      </w:r>
      <w:r>
        <w:rPr>
          <w:rFonts w:hint="eastAsia" w:ascii="宋体" w:hAnsi="宋体" w:cs="宋体"/>
          <w:spacing w:val="-3"/>
          <w:sz w:val="21"/>
          <w:szCs w:val="21"/>
          <w:highlight w:val="none"/>
          <w:lang w:val="en-US" w:eastAsia="zh-CN"/>
        </w:rPr>
        <w:t>为固定总价）</w:t>
      </w:r>
      <w:r>
        <w:rPr>
          <w:rFonts w:hint="eastAsia" w:ascii="宋体" w:hAnsi="宋体" w:eastAsia="宋体" w:cs="宋体"/>
          <w:spacing w:val="-3"/>
          <w:sz w:val="21"/>
          <w:szCs w:val="21"/>
          <w:highlight w:val="none"/>
          <w:lang w:val="en-US" w:eastAsia="zh-CN"/>
        </w:rPr>
        <w:t>。</w:t>
      </w:r>
    </w:p>
    <w:p w14:paraId="0D7A047E">
      <w:pPr>
        <w:keepNext w:val="0"/>
        <w:keepLines w:val="0"/>
        <w:pageBreakBefore w:val="0"/>
        <w:widowControl w:val="0"/>
        <w:kinsoku/>
        <w:wordWrap/>
        <w:overflowPunct/>
        <w:topLinePunct w:val="0"/>
        <w:autoSpaceDE/>
        <w:autoSpaceDN/>
        <w:bidi w:val="0"/>
        <w:adjustRightInd/>
        <w:snapToGrid/>
        <w:spacing w:line="460" w:lineRule="exact"/>
        <w:ind w:left="448"/>
        <w:textAlignment w:val="auto"/>
        <w:rPr>
          <w:rFonts w:ascii="宋体" w:hAnsi="宋体" w:eastAsia="宋体" w:cs="宋体"/>
          <w:sz w:val="21"/>
          <w:szCs w:val="21"/>
          <w:highlight w:val="none"/>
        </w:rPr>
      </w:pPr>
      <w:r>
        <w:rPr>
          <w:rFonts w:ascii="宋体" w:hAnsi="宋体" w:eastAsia="宋体" w:cs="宋体"/>
          <w:spacing w:val="-3"/>
          <w:sz w:val="21"/>
          <w:szCs w:val="21"/>
          <w:highlight w:val="none"/>
        </w:rPr>
        <w:t>5.2.2</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施工阶段监理酬金支付时间：</w:t>
      </w:r>
    </w:p>
    <w:p w14:paraId="23AA909C">
      <w:pPr>
        <w:keepNext w:val="0"/>
        <w:keepLines w:val="0"/>
        <w:pageBreakBefore w:val="0"/>
        <w:widowControl w:val="0"/>
        <w:kinsoku/>
        <w:wordWrap/>
        <w:overflowPunct/>
        <w:topLinePunct w:val="0"/>
        <w:autoSpaceDE/>
        <w:autoSpaceDN/>
        <w:bidi w:val="0"/>
        <w:adjustRightInd/>
        <w:snapToGrid/>
        <w:spacing w:before="156" w:line="460" w:lineRule="exact"/>
        <w:ind w:left="45" w:right="46" w:firstLine="424"/>
        <w:textAlignment w:val="auto"/>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eastAsia="zh-CN"/>
        </w:rPr>
        <w:t>本项目无预付款。自合同签订且监理人员进场并正常开展监理业务后，按月随施工计量进度同步支付至合同金额的</w:t>
      </w:r>
      <w:r>
        <w:rPr>
          <w:rFonts w:hint="eastAsia" w:ascii="宋体" w:hAnsi="宋体" w:eastAsia="宋体" w:cs="宋体"/>
          <w:spacing w:val="1"/>
          <w:sz w:val="21"/>
          <w:szCs w:val="21"/>
          <w:highlight w:val="none"/>
          <w:lang w:val="en-US" w:eastAsia="zh-CN"/>
        </w:rPr>
        <w:t>80%；工程竣工验收合格后，</w:t>
      </w:r>
      <w:r>
        <w:rPr>
          <w:rFonts w:hint="eastAsia" w:ascii="宋体" w:hAnsi="宋体" w:cs="宋体"/>
          <w:spacing w:val="1"/>
          <w:sz w:val="21"/>
          <w:szCs w:val="21"/>
          <w:highlight w:val="none"/>
          <w:lang w:val="en-US" w:eastAsia="zh-CN"/>
        </w:rPr>
        <w:t>乙方</w:t>
      </w:r>
      <w:r>
        <w:rPr>
          <w:rFonts w:hint="eastAsia" w:ascii="宋体" w:hAnsi="宋体" w:eastAsia="宋体" w:cs="宋体"/>
          <w:spacing w:val="1"/>
          <w:sz w:val="21"/>
          <w:szCs w:val="21"/>
          <w:highlight w:val="none"/>
          <w:lang w:val="en-US" w:eastAsia="zh-CN"/>
        </w:rPr>
        <w:t>向</w:t>
      </w:r>
      <w:r>
        <w:rPr>
          <w:rFonts w:hint="eastAsia" w:ascii="宋体" w:hAnsi="宋体" w:cs="宋体"/>
          <w:spacing w:val="1"/>
          <w:sz w:val="21"/>
          <w:szCs w:val="21"/>
          <w:highlight w:val="none"/>
          <w:lang w:val="en-US" w:eastAsia="zh-CN"/>
        </w:rPr>
        <w:t>甲方</w:t>
      </w:r>
      <w:r>
        <w:rPr>
          <w:rFonts w:hint="eastAsia" w:ascii="宋体" w:hAnsi="宋体" w:eastAsia="宋体" w:cs="宋体"/>
          <w:spacing w:val="1"/>
          <w:sz w:val="21"/>
          <w:szCs w:val="21"/>
          <w:highlight w:val="none"/>
          <w:lang w:val="en-US" w:eastAsia="zh-CN"/>
        </w:rPr>
        <w:t>提交应交付的监理资料且工程结算审定完成之后支付至合同金额的90%；工程全部建设内容通过交工验收后，在</w:t>
      </w:r>
      <w:r>
        <w:rPr>
          <w:rFonts w:hint="eastAsia" w:ascii="宋体" w:hAnsi="宋体" w:cs="宋体"/>
          <w:spacing w:val="1"/>
          <w:sz w:val="21"/>
          <w:szCs w:val="21"/>
          <w:highlight w:val="none"/>
          <w:lang w:val="en-US" w:eastAsia="zh-CN"/>
        </w:rPr>
        <w:t>乙方</w:t>
      </w:r>
      <w:r>
        <w:rPr>
          <w:rFonts w:hint="eastAsia" w:ascii="宋体" w:hAnsi="宋体" w:eastAsia="宋体" w:cs="宋体"/>
          <w:spacing w:val="1"/>
          <w:sz w:val="21"/>
          <w:szCs w:val="21"/>
          <w:highlight w:val="none"/>
          <w:lang w:val="en-US" w:eastAsia="zh-CN"/>
        </w:rPr>
        <w:t>移交全部监理及监理资料并符合档案验收要求后，且缺陷责任期满和完成缺陷恢复后，10个工作日内</w:t>
      </w:r>
      <w:r>
        <w:rPr>
          <w:rFonts w:hint="eastAsia" w:ascii="宋体" w:hAnsi="宋体" w:cs="宋体"/>
          <w:spacing w:val="1"/>
          <w:sz w:val="21"/>
          <w:szCs w:val="21"/>
          <w:highlight w:val="none"/>
          <w:lang w:val="en-US" w:eastAsia="zh-CN"/>
        </w:rPr>
        <w:t>甲方</w:t>
      </w:r>
      <w:r>
        <w:rPr>
          <w:rFonts w:hint="eastAsia" w:ascii="宋体" w:hAnsi="宋体" w:eastAsia="宋体" w:cs="宋体"/>
          <w:spacing w:val="1"/>
          <w:sz w:val="21"/>
          <w:szCs w:val="21"/>
          <w:highlight w:val="none"/>
          <w:lang w:val="en-US" w:eastAsia="zh-CN"/>
        </w:rPr>
        <w:t>支付剩余的合同价款。</w:t>
      </w:r>
    </w:p>
    <w:p w14:paraId="5500B754">
      <w:pPr>
        <w:keepNext w:val="0"/>
        <w:keepLines w:val="0"/>
        <w:pageBreakBefore w:val="0"/>
        <w:widowControl w:val="0"/>
        <w:kinsoku/>
        <w:wordWrap/>
        <w:overflowPunct/>
        <w:topLinePunct w:val="0"/>
        <w:autoSpaceDE/>
        <w:autoSpaceDN/>
        <w:bidi w:val="0"/>
        <w:adjustRightInd/>
        <w:snapToGrid/>
        <w:spacing w:before="156" w:line="460" w:lineRule="exact"/>
        <w:ind w:left="45" w:right="46" w:firstLine="424"/>
        <w:textAlignment w:val="auto"/>
        <w:rPr>
          <w:rFonts w:ascii="宋体" w:hAnsi="宋体" w:eastAsia="宋体" w:cs="宋体"/>
          <w:sz w:val="21"/>
          <w:szCs w:val="21"/>
          <w:highlight w:val="none"/>
        </w:rPr>
      </w:pPr>
      <w:r>
        <w:rPr>
          <w:rFonts w:ascii="宋体" w:hAnsi="宋体" w:eastAsia="宋体" w:cs="宋体"/>
          <w:spacing w:val="-2"/>
          <w:sz w:val="21"/>
          <w:szCs w:val="21"/>
          <w:highlight w:val="none"/>
        </w:rPr>
        <w:t>在监理合同已签订，监理人员进场并正常开展监理业务后，委托人在每月</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25 日前，向监理</w:t>
      </w:r>
      <w:r>
        <w:rPr>
          <w:rFonts w:ascii="宋体" w:hAnsi="宋体" w:eastAsia="宋体" w:cs="宋体"/>
          <w:spacing w:val="-5"/>
          <w:sz w:val="21"/>
          <w:szCs w:val="21"/>
          <w:highlight w:val="none"/>
        </w:rPr>
        <w:t>人按月支付监理服务酬金：</w:t>
      </w:r>
    </w:p>
    <w:p w14:paraId="188EC304">
      <w:pPr>
        <w:spacing w:before="69" w:line="220" w:lineRule="auto"/>
        <w:ind w:left="25"/>
        <w:outlineLvl w:val="1"/>
        <w:rPr>
          <w:rFonts w:ascii="宋体" w:hAnsi="宋体" w:eastAsia="宋体" w:cs="宋体"/>
          <w:sz w:val="21"/>
          <w:szCs w:val="21"/>
          <w:highlight w:val="none"/>
        </w:rPr>
      </w:pPr>
      <w:r>
        <w:rPr>
          <w:rFonts w:ascii="宋体" w:hAnsi="宋体" w:eastAsia="宋体" w:cs="宋体"/>
          <w:b/>
          <w:bCs/>
          <w:sz w:val="21"/>
          <w:szCs w:val="21"/>
          <w:highlight w:val="none"/>
        </w:rPr>
        <w:t>6.</w:t>
      </w:r>
      <w:r>
        <w:rPr>
          <w:rFonts w:ascii="宋体" w:hAnsi="宋体" w:eastAsia="宋体" w:cs="宋体"/>
          <w:sz w:val="21"/>
          <w:szCs w:val="21"/>
          <w:highlight w:val="none"/>
        </w:rPr>
        <w:t xml:space="preserve"> </w:t>
      </w:r>
      <w:r>
        <w:rPr>
          <w:rFonts w:ascii="宋体" w:hAnsi="宋体" w:eastAsia="宋体" w:cs="宋体"/>
          <w:b/>
          <w:bCs/>
          <w:sz w:val="21"/>
          <w:szCs w:val="21"/>
          <w:highlight w:val="none"/>
        </w:rPr>
        <w:t>合同生效</w:t>
      </w:r>
    </w:p>
    <w:p w14:paraId="75B8BC9E">
      <w:pPr>
        <w:spacing w:before="68" w:line="356" w:lineRule="auto"/>
        <w:ind w:left="25" w:right="52" w:firstLine="419"/>
        <w:rPr>
          <w:rFonts w:ascii="宋体" w:hAnsi="宋体" w:eastAsia="宋体" w:cs="宋体"/>
          <w:sz w:val="21"/>
          <w:szCs w:val="21"/>
          <w:highlight w:val="none"/>
        </w:rPr>
      </w:pPr>
      <w:r>
        <w:rPr>
          <w:rFonts w:ascii="宋体" w:hAnsi="宋体" w:eastAsia="宋体" w:cs="宋体"/>
          <w:sz w:val="21"/>
          <w:szCs w:val="21"/>
          <w:highlight w:val="none"/>
        </w:rPr>
        <w:t>本合同生效条件：</w:t>
      </w:r>
      <w:r>
        <w:rPr>
          <w:rFonts w:ascii="宋体" w:hAnsi="宋体" w:eastAsia="宋体" w:cs="宋体"/>
          <w:sz w:val="21"/>
          <w:szCs w:val="21"/>
          <w:highlight w:val="none"/>
          <w:u w:val="single"/>
        </w:rPr>
        <w:t xml:space="preserve">  经双方法定代表人或其委托代理人签字并加盖本单位公章（或合同专</w:t>
      </w:r>
      <w:r>
        <w:rPr>
          <w:rFonts w:ascii="宋体" w:hAnsi="宋体" w:eastAsia="宋体" w:cs="宋体"/>
          <w:spacing w:val="-2"/>
          <w:sz w:val="21"/>
          <w:szCs w:val="21"/>
          <w:highlight w:val="none"/>
          <w:u w:val="single"/>
        </w:rPr>
        <w:t xml:space="preserve">用章）后生效 </w:t>
      </w:r>
      <w:r>
        <w:rPr>
          <w:rFonts w:ascii="宋体" w:hAnsi="宋体" w:eastAsia="宋体" w:cs="宋体"/>
          <w:spacing w:val="-2"/>
          <w:sz w:val="21"/>
          <w:szCs w:val="21"/>
          <w:highlight w:val="none"/>
        </w:rPr>
        <w:t>。</w:t>
      </w:r>
    </w:p>
    <w:p w14:paraId="6FCB0A9A">
      <w:pPr>
        <w:spacing w:before="70" w:line="220" w:lineRule="auto"/>
        <w:ind w:left="29"/>
        <w:outlineLvl w:val="1"/>
        <w:rPr>
          <w:rFonts w:ascii="宋体" w:hAnsi="宋体" w:eastAsia="宋体" w:cs="宋体"/>
          <w:sz w:val="21"/>
          <w:szCs w:val="21"/>
          <w:highlight w:val="none"/>
        </w:rPr>
      </w:pPr>
      <w:r>
        <w:rPr>
          <w:rFonts w:ascii="宋体" w:hAnsi="宋体" w:eastAsia="宋体" w:cs="宋体"/>
          <w:b/>
          <w:bCs/>
          <w:spacing w:val="2"/>
          <w:sz w:val="21"/>
          <w:szCs w:val="21"/>
          <w:highlight w:val="none"/>
        </w:rPr>
        <w:t>7.</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争议解决</w:t>
      </w:r>
    </w:p>
    <w:p w14:paraId="14C016CF">
      <w:pPr>
        <w:spacing w:before="276" w:line="220" w:lineRule="auto"/>
        <w:ind w:left="29"/>
        <w:rPr>
          <w:rFonts w:ascii="宋体" w:hAnsi="宋体" w:eastAsia="宋体" w:cs="宋体"/>
          <w:sz w:val="21"/>
          <w:szCs w:val="21"/>
          <w:highlight w:val="none"/>
        </w:rPr>
      </w:pPr>
      <w:r>
        <w:rPr>
          <w:rFonts w:ascii="宋体" w:hAnsi="宋体" w:eastAsia="宋体" w:cs="宋体"/>
          <w:spacing w:val="-4"/>
          <w:sz w:val="21"/>
          <w:szCs w:val="21"/>
          <w:highlight w:val="none"/>
        </w:rPr>
        <w:t>7.1</w:t>
      </w:r>
      <w:r>
        <w:rPr>
          <w:rFonts w:ascii="宋体" w:hAnsi="宋体" w:eastAsia="宋体" w:cs="宋体"/>
          <w:spacing w:val="11"/>
          <w:sz w:val="21"/>
          <w:szCs w:val="21"/>
          <w:highlight w:val="none"/>
        </w:rPr>
        <w:t xml:space="preserve"> </w:t>
      </w:r>
      <w:r>
        <w:rPr>
          <w:rFonts w:ascii="宋体" w:hAnsi="宋体" w:eastAsia="宋体" w:cs="宋体"/>
          <w:spacing w:val="-4"/>
          <w:sz w:val="21"/>
          <w:szCs w:val="21"/>
          <w:highlight w:val="none"/>
        </w:rPr>
        <w:t>调解</w:t>
      </w:r>
    </w:p>
    <w:p w14:paraId="0F2EDECF">
      <w:pPr>
        <w:spacing w:before="155" w:line="219" w:lineRule="auto"/>
        <w:ind w:left="430"/>
        <w:rPr>
          <w:rFonts w:ascii="宋体" w:hAnsi="宋体" w:eastAsia="宋体" w:cs="宋体"/>
          <w:sz w:val="21"/>
          <w:szCs w:val="21"/>
          <w:highlight w:val="none"/>
        </w:rPr>
      </w:pPr>
      <w:r>
        <w:rPr>
          <w:rFonts w:ascii="宋体" w:hAnsi="宋体" w:eastAsia="宋体" w:cs="宋体"/>
          <w:spacing w:val="-1"/>
          <w:sz w:val="21"/>
          <w:szCs w:val="21"/>
          <w:highlight w:val="none"/>
        </w:rPr>
        <w:t>本合同争议进行调解时，可提交</w:t>
      </w:r>
      <w:r>
        <w:rPr>
          <w:rFonts w:ascii="宋体" w:hAnsi="宋体" w:eastAsia="宋体" w:cs="宋体"/>
          <w:spacing w:val="-1"/>
          <w:sz w:val="21"/>
          <w:szCs w:val="21"/>
          <w:highlight w:val="none"/>
          <w:u w:val="single"/>
        </w:rPr>
        <w:t xml:space="preserve">             </w:t>
      </w:r>
      <w:r>
        <w:rPr>
          <w:rFonts w:ascii="宋体" w:hAnsi="宋体" w:eastAsia="宋体" w:cs="宋体"/>
          <w:spacing w:val="-99"/>
          <w:sz w:val="21"/>
          <w:szCs w:val="21"/>
          <w:highlight w:val="none"/>
        </w:rPr>
        <w:t xml:space="preserve"> </w:t>
      </w:r>
      <w:r>
        <w:rPr>
          <w:rFonts w:ascii="宋体" w:hAnsi="宋体" w:eastAsia="宋体" w:cs="宋体"/>
          <w:spacing w:val="-1"/>
          <w:sz w:val="21"/>
          <w:szCs w:val="21"/>
          <w:highlight w:val="none"/>
        </w:rPr>
        <w:t>进行调解。</w:t>
      </w:r>
    </w:p>
    <w:p w14:paraId="476510D9">
      <w:pPr>
        <w:spacing w:before="156" w:line="220" w:lineRule="auto"/>
        <w:ind w:left="29"/>
        <w:rPr>
          <w:rFonts w:ascii="宋体" w:hAnsi="宋体" w:eastAsia="宋体" w:cs="宋体"/>
          <w:sz w:val="21"/>
          <w:szCs w:val="21"/>
          <w:highlight w:val="none"/>
        </w:rPr>
      </w:pPr>
      <w:r>
        <w:rPr>
          <w:rFonts w:ascii="宋体" w:hAnsi="宋体" w:eastAsia="宋体" w:cs="宋体"/>
          <w:spacing w:val="-2"/>
          <w:sz w:val="21"/>
          <w:szCs w:val="21"/>
          <w:highlight w:val="none"/>
        </w:rPr>
        <w:t>7.2 仲裁或诉讼</w:t>
      </w:r>
    </w:p>
    <w:p w14:paraId="3A1AFF0C">
      <w:pPr>
        <w:spacing w:before="155" w:line="220" w:lineRule="auto"/>
        <w:ind w:left="445"/>
        <w:rPr>
          <w:rFonts w:ascii="宋体" w:hAnsi="宋体" w:eastAsia="宋体" w:cs="宋体"/>
          <w:sz w:val="21"/>
          <w:szCs w:val="21"/>
          <w:highlight w:val="none"/>
        </w:rPr>
      </w:pPr>
      <w:r>
        <w:rPr>
          <w:rFonts w:ascii="宋体" w:hAnsi="宋体" w:eastAsia="宋体" w:cs="宋体"/>
          <w:spacing w:val="-2"/>
          <w:sz w:val="21"/>
          <w:szCs w:val="21"/>
          <w:highlight w:val="none"/>
        </w:rPr>
        <w:t>合同争议的最终解决方式为下列第</w:t>
      </w:r>
      <w:r>
        <w:rPr>
          <w:rFonts w:ascii="宋体" w:hAnsi="宋体" w:eastAsia="宋体" w:cs="宋体"/>
          <w:spacing w:val="-2"/>
          <w:sz w:val="21"/>
          <w:szCs w:val="21"/>
          <w:highlight w:val="none"/>
          <w:u w:val="single"/>
        </w:rPr>
        <w:t xml:space="preserve">   </w:t>
      </w:r>
      <w:r>
        <w:rPr>
          <w:rFonts w:hint="eastAsia" w:ascii="宋体" w:hAnsi="宋体" w:cs="宋体"/>
          <w:spacing w:val="-2"/>
          <w:sz w:val="21"/>
          <w:szCs w:val="21"/>
          <w:highlight w:val="none"/>
          <w:u w:val="single"/>
          <w:lang w:eastAsia="zh-CN"/>
        </w:rPr>
        <w:t>（</w:t>
      </w:r>
      <w:r>
        <w:rPr>
          <w:rFonts w:hint="eastAsia" w:ascii="宋体" w:hAnsi="宋体" w:cs="宋体"/>
          <w:spacing w:val="-2"/>
          <w:sz w:val="21"/>
          <w:szCs w:val="21"/>
          <w:highlight w:val="none"/>
          <w:u w:val="single"/>
          <w:lang w:val="en-US" w:eastAsia="zh-CN"/>
        </w:rPr>
        <w:t>2</w:t>
      </w:r>
      <w:r>
        <w:rPr>
          <w:rFonts w:hint="eastAsia" w:ascii="宋体" w:hAnsi="宋体" w:cs="宋体"/>
          <w:spacing w:val="-2"/>
          <w:sz w:val="21"/>
          <w:szCs w:val="21"/>
          <w:highlight w:val="none"/>
          <w:u w:val="single"/>
          <w:lang w:eastAsia="zh-CN"/>
        </w:rPr>
        <w:t>）</w:t>
      </w:r>
      <w:r>
        <w:rPr>
          <w:rFonts w:ascii="宋体" w:hAnsi="宋体" w:eastAsia="宋体" w:cs="宋体"/>
          <w:spacing w:val="-2"/>
          <w:sz w:val="21"/>
          <w:szCs w:val="21"/>
          <w:highlight w:val="none"/>
          <w:u w:val="single"/>
        </w:rPr>
        <w:t xml:space="preserve">     </w:t>
      </w:r>
      <w:r>
        <w:rPr>
          <w:rFonts w:ascii="宋体" w:hAnsi="宋体" w:eastAsia="宋体" w:cs="宋体"/>
          <w:spacing w:val="-90"/>
          <w:sz w:val="21"/>
          <w:szCs w:val="21"/>
          <w:highlight w:val="none"/>
        </w:rPr>
        <w:t xml:space="preserve"> </w:t>
      </w:r>
      <w:r>
        <w:rPr>
          <w:rFonts w:ascii="宋体" w:hAnsi="宋体" w:eastAsia="宋体" w:cs="宋体"/>
          <w:spacing w:val="-2"/>
          <w:sz w:val="21"/>
          <w:szCs w:val="21"/>
          <w:highlight w:val="none"/>
        </w:rPr>
        <w:t>种方式：</w:t>
      </w:r>
    </w:p>
    <w:p w14:paraId="5B0ACBF9">
      <w:pPr>
        <w:spacing w:before="171" w:line="219" w:lineRule="auto"/>
        <w:ind w:left="450"/>
        <w:rPr>
          <w:rFonts w:ascii="宋体" w:hAnsi="宋体" w:eastAsia="宋体" w:cs="宋体"/>
          <w:sz w:val="21"/>
          <w:szCs w:val="21"/>
          <w:highlight w:val="none"/>
        </w:rPr>
      </w:pPr>
      <w:r>
        <w:rPr>
          <w:rFonts w:ascii="宋体" w:hAnsi="宋体" w:eastAsia="宋体" w:cs="宋体"/>
          <w:spacing w:val="-4"/>
          <w:sz w:val="21"/>
          <w:szCs w:val="21"/>
          <w:highlight w:val="none"/>
        </w:rPr>
        <w:t>（1）提请</w:t>
      </w:r>
      <w:r>
        <w:rPr>
          <w:rFonts w:ascii="宋体" w:hAnsi="宋体" w:eastAsia="宋体" w:cs="宋体"/>
          <w:spacing w:val="-89"/>
          <w:sz w:val="21"/>
          <w:szCs w:val="21"/>
          <w:highlight w:val="none"/>
        </w:rPr>
        <w:t xml:space="preserve"> </w:t>
      </w:r>
      <w:r>
        <w:rPr>
          <w:rFonts w:ascii="宋体" w:hAnsi="宋体" w:eastAsia="宋体" w:cs="宋体"/>
          <w:sz w:val="21"/>
          <w:szCs w:val="21"/>
          <w:highlight w:val="none"/>
          <w:u w:val="single"/>
        </w:rPr>
        <w:t xml:space="preserve">        </w:t>
      </w:r>
      <w:r>
        <w:rPr>
          <w:rFonts w:ascii="宋体" w:hAnsi="宋体" w:eastAsia="宋体" w:cs="宋体"/>
          <w:spacing w:val="-97"/>
          <w:sz w:val="21"/>
          <w:szCs w:val="21"/>
          <w:highlight w:val="none"/>
        </w:rPr>
        <w:t xml:space="preserve"> </w:t>
      </w:r>
      <w:r>
        <w:rPr>
          <w:rFonts w:ascii="宋体" w:hAnsi="宋体" w:eastAsia="宋体" w:cs="宋体"/>
          <w:spacing w:val="-4"/>
          <w:sz w:val="21"/>
          <w:szCs w:val="21"/>
          <w:highlight w:val="none"/>
        </w:rPr>
        <w:t>仲裁委员会进行仲裁。</w:t>
      </w:r>
    </w:p>
    <w:p w14:paraId="1DAD3353">
      <w:pPr>
        <w:spacing w:before="156" w:line="220" w:lineRule="auto"/>
        <w:ind w:left="450"/>
        <w:rPr>
          <w:rFonts w:ascii="宋体" w:hAnsi="宋体" w:eastAsia="宋体" w:cs="宋体"/>
          <w:sz w:val="21"/>
          <w:szCs w:val="21"/>
          <w:highlight w:val="none"/>
        </w:rPr>
      </w:pPr>
      <w:r>
        <w:rPr>
          <w:rFonts w:ascii="宋体" w:hAnsi="宋体" w:eastAsia="宋体" w:cs="宋体"/>
          <w:spacing w:val="-4"/>
          <w:sz w:val="21"/>
          <w:szCs w:val="21"/>
          <w:highlight w:val="none"/>
        </w:rPr>
        <w:t>（2）向</w:t>
      </w:r>
      <w:r>
        <w:rPr>
          <w:rFonts w:ascii="宋体" w:hAnsi="宋体" w:eastAsia="宋体" w:cs="宋体"/>
          <w:spacing w:val="35"/>
          <w:sz w:val="21"/>
          <w:szCs w:val="21"/>
          <w:highlight w:val="none"/>
          <w:u w:val="single"/>
        </w:rPr>
        <w:t xml:space="preserve"> </w:t>
      </w:r>
      <w:r>
        <w:rPr>
          <w:rFonts w:ascii="宋体" w:hAnsi="宋体" w:eastAsia="宋体" w:cs="宋体"/>
          <w:spacing w:val="-4"/>
          <w:sz w:val="21"/>
          <w:szCs w:val="21"/>
          <w:highlight w:val="none"/>
          <w:u w:val="single"/>
        </w:rPr>
        <w:t xml:space="preserve">项目所在地  </w:t>
      </w:r>
      <w:r>
        <w:rPr>
          <w:rFonts w:ascii="宋体" w:hAnsi="宋体" w:eastAsia="宋体" w:cs="宋体"/>
          <w:spacing w:val="-95"/>
          <w:sz w:val="21"/>
          <w:szCs w:val="21"/>
          <w:highlight w:val="none"/>
        </w:rPr>
        <w:t xml:space="preserve"> </w:t>
      </w:r>
      <w:r>
        <w:rPr>
          <w:rFonts w:ascii="宋体" w:hAnsi="宋体" w:eastAsia="宋体" w:cs="宋体"/>
          <w:spacing w:val="-4"/>
          <w:sz w:val="21"/>
          <w:szCs w:val="21"/>
          <w:highlight w:val="none"/>
        </w:rPr>
        <w:t>人民法院提起诉讼。</w:t>
      </w:r>
    </w:p>
    <w:p w14:paraId="6C05B3D2">
      <w:pPr>
        <w:spacing w:before="215" w:line="220" w:lineRule="auto"/>
        <w:ind w:left="25"/>
        <w:outlineLvl w:val="1"/>
        <w:rPr>
          <w:rFonts w:ascii="宋体" w:hAnsi="宋体" w:eastAsia="宋体" w:cs="宋体"/>
          <w:sz w:val="21"/>
          <w:szCs w:val="21"/>
          <w:highlight w:val="none"/>
        </w:rPr>
      </w:pPr>
      <w:r>
        <w:rPr>
          <w:rFonts w:ascii="宋体" w:hAnsi="宋体" w:eastAsia="宋体" w:cs="宋体"/>
          <w:b/>
          <w:bCs/>
          <w:sz w:val="21"/>
          <w:szCs w:val="21"/>
          <w:highlight w:val="none"/>
        </w:rPr>
        <w:t>8.</w:t>
      </w:r>
      <w:r>
        <w:rPr>
          <w:rFonts w:ascii="宋体" w:hAnsi="宋体" w:eastAsia="宋体" w:cs="宋体"/>
          <w:spacing w:val="-4"/>
          <w:sz w:val="21"/>
          <w:szCs w:val="21"/>
          <w:highlight w:val="none"/>
        </w:rPr>
        <w:t xml:space="preserve"> </w:t>
      </w:r>
      <w:r>
        <w:rPr>
          <w:rFonts w:ascii="宋体" w:hAnsi="宋体" w:eastAsia="宋体" w:cs="宋体"/>
          <w:b/>
          <w:bCs/>
          <w:sz w:val="21"/>
          <w:szCs w:val="21"/>
          <w:highlight w:val="none"/>
        </w:rPr>
        <w:t>其他</w:t>
      </w:r>
    </w:p>
    <w:p w14:paraId="2F45AB75">
      <w:pPr>
        <w:spacing w:before="275" w:line="220" w:lineRule="auto"/>
        <w:ind w:left="25"/>
        <w:rPr>
          <w:rFonts w:ascii="宋体" w:hAnsi="宋体" w:eastAsia="宋体" w:cs="宋体"/>
          <w:sz w:val="21"/>
          <w:szCs w:val="21"/>
          <w:highlight w:val="none"/>
        </w:rPr>
      </w:pPr>
      <w:r>
        <w:rPr>
          <w:rFonts w:ascii="宋体" w:hAnsi="宋体" w:eastAsia="宋体" w:cs="宋体"/>
          <w:spacing w:val="-1"/>
          <w:sz w:val="21"/>
          <w:szCs w:val="21"/>
          <w:highlight w:val="none"/>
        </w:rPr>
        <w:t>8.1 检测费用</w:t>
      </w:r>
    </w:p>
    <w:p w14:paraId="6D2E05E5">
      <w:pPr>
        <w:spacing w:before="155" w:line="220" w:lineRule="auto"/>
        <w:ind w:left="443"/>
        <w:rPr>
          <w:rFonts w:ascii="宋体" w:hAnsi="宋体" w:eastAsia="宋体" w:cs="宋体"/>
          <w:sz w:val="21"/>
          <w:szCs w:val="21"/>
          <w:highlight w:val="none"/>
        </w:rPr>
      </w:pPr>
      <w:r>
        <w:rPr>
          <w:rFonts w:ascii="宋体" w:hAnsi="宋体" w:eastAsia="宋体" w:cs="宋体"/>
          <w:spacing w:val="-2"/>
          <w:sz w:val="21"/>
          <w:szCs w:val="21"/>
          <w:highlight w:val="none"/>
        </w:rPr>
        <w:t>委托人应在检测工作完成后</w:t>
      </w:r>
      <w:r>
        <w:rPr>
          <w:rFonts w:ascii="宋体" w:hAnsi="宋体" w:eastAsia="宋体" w:cs="宋体"/>
          <w:spacing w:val="-2"/>
          <w:sz w:val="21"/>
          <w:szCs w:val="21"/>
          <w:highlight w:val="none"/>
          <w:u w:val="single"/>
        </w:rPr>
        <w:t xml:space="preserve">     </w:t>
      </w:r>
      <w:r>
        <w:rPr>
          <w:rFonts w:ascii="宋体" w:hAnsi="宋体" w:eastAsia="宋体" w:cs="宋体"/>
          <w:spacing w:val="-80"/>
          <w:sz w:val="21"/>
          <w:szCs w:val="21"/>
          <w:highlight w:val="none"/>
        </w:rPr>
        <w:t xml:space="preserve"> </w:t>
      </w:r>
      <w:r>
        <w:rPr>
          <w:rFonts w:ascii="宋体" w:hAnsi="宋体" w:eastAsia="宋体" w:cs="宋体"/>
          <w:spacing w:val="-2"/>
          <w:sz w:val="21"/>
          <w:szCs w:val="21"/>
          <w:highlight w:val="none"/>
        </w:rPr>
        <w:t>天内支付检测费用。</w:t>
      </w:r>
    </w:p>
    <w:p w14:paraId="42D1681E">
      <w:pPr>
        <w:spacing w:before="170" w:line="220" w:lineRule="auto"/>
        <w:ind w:left="25"/>
        <w:rPr>
          <w:rFonts w:ascii="宋体" w:hAnsi="宋体" w:eastAsia="宋体" w:cs="宋体"/>
          <w:sz w:val="21"/>
          <w:szCs w:val="21"/>
          <w:highlight w:val="none"/>
        </w:rPr>
      </w:pPr>
      <w:r>
        <w:rPr>
          <w:rFonts w:ascii="宋体" w:hAnsi="宋体" w:eastAsia="宋体" w:cs="宋体"/>
          <w:spacing w:val="-3"/>
          <w:sz w:val="21"/>
          <w:szCs w:val="21"/>
          <w:highlight w:val="none"/>
        </w:rPr>
        <w:t>8.2</w:t>
      </w:r>
      <w:r>
        <w:rPr>
          <w:rFonts w:ascii="宋体" w:hAnsi="宋体" w:eastAsia="宋体" w:cs="宋体"/>
          <w:spacing w:val="16"/>
          <w:sz w:val="21"/>
          <w:szCs w:val="21"/>
          <w:highlight w:val="none"/>
        </w:rPr>
        <w:t xml:space="preserve"> </w:t>
      </w:r>
      <w:r>
        <w:rPr>
          <w:rFonts w:ascii="宋体" w:hAnsi="宋体" w:eastAsia="宋体" w:cs="宋体"/>
          <w:spacing w:val="-3"/>
          <w:sz w:val="21"/>
          <w:szCs w:val="21"/>
          <w:highlight w:val="none"/>
        </w:rPr>
        <w:t>咨询费用</w:t>
      </w:r>
    </w:p>
    <w:p w14:paraId="57AA6579">
      <w:pPr>
        <w:spacing w:before="155" w:line="220" w:lineRule="auto"/>
        <w:ind w:left="458"/>
        <w:rPr>
          <w:rFonts w:ascii="宋体" w:hAnsi="宋体" w:eastAsia="宋体" w:cs="宋体"/>
          <w:sz w:val="21"/>
          <w:szCs w:val="21"/>
          <w:highlight w:val="none"/>
        </w:rPr>
      </w:pPr>
      <w:r>
        <w:rPr>
          <w:rFonts w:ascii="宋体" w:hAnsi="宋体" w:eastAsia="宋体" w:cs="宋体"/>
          <w:spacing w:val="-2"/>
          <w:sz w:val="21"/>
          <w:szCs w:val="21"/>
          <w:highlight w:val="none"/>
        </w:rPr>
        <w:t>委托人应在咨询工作完成后</w:t>
      </w:r>
      <w:r>
        <w:rPr>
          <w:rFonts w:ascii="宋体" w:hAnsi="宋体" w:eastAsia="宋体" w:cs="宋体"/>
          <w:spacing w:val="-2"/>
          <w:sz w:val="21"/>
          <w:szCs w:val="21"/>
          <w:highlight w:val="none"/>
          <w:u w:val="single"/>
        </w:rPr>
        <w:t xml:space="preserve">     </w:t>
      </w:r>
      <w:r>
        <w:rPr>
          <w:rFonts w:ascii="宋体" w:hAnsi="宋体" w:eastAsia="宋体" w:cs="宋体"/>
          <w:spacing w:val="-81"/>
          <w:sz w:val="21"/>
          <w:szCs w:val="21"/>
          <w:highlight w:val="none"/>
        </w:rPr>
        <w:t xml:space="preserve"> </w:t>
      </w:r>
      <w:r>
        <w:rPr>
          <w:rFonts w:ascii="宋体" w:hAnsi="宋体" w:eastAsia="宋体" w:cs="宋体"/>
          <w:spacing w:val="-2"/>
          <w:sz w:val="21"/>
          <w:szCs w:val="21"/>
          <w:highlight w:val="none"/>
        </w:rPr>
        <w:t>天内支付咨询费用。</w:t>
      </w:r>
    </w:p>
    <w:p w14:paraId="4E833874">
      <w:pPr>
        <w:spacing w:before="155" w:line="220" w:lineRule="auto"/>
        <w:ind w:left="25"/>
        <w:rPr>
          <w:rFonts w:ascii="宋体" w:hAnsi="宋体" w:eastAsia="宋体" w:cs="宋体"/>
          <w:sz w:val="21"/>
          <w:szCs w:val="21"/>
          <w:highlight w:val="none"/>
        </w:rPr>
      </w:pPr>
      <w:r>
        <w:rPr>
          <w:rFonts w:ascii="宋体" w:hAnsi="宋体" w:eastAsia="宋体" w:cs="宋体"/>
          <w:spacing w:val="-3"/>
          <w:sz w:val="21"/>
          <w:szCs w:val="21"/>
          <w:highlight w:val="none"/>
        </w:rPr>
        <w:t>8.3</w:t>
      </w:r>
      <w:r>
        <w:rPr>
          <w:rFonts w:ascii="宋体" w:hAnsi="宋体" w:eastAsia="宋体" w:cs="宋体"/>
          <w:spacing w:val="10"/>
          <w:sz w:val="21"/>
          <w:szCs w:val="21"/>
          <w:highlight w:val="none"/>
        </w:rPr>
        <w:t xml:space="preserve"> </w:t>
      </w:r>
      <w:r>
        <w:rPr>
          <w:rFonts w:ascii="宋体" w:hAnsi="宋体" w:eastAsia="宋体" w:cs="宋体"/>
          <w:spacing w:val="-3"/>
          <w:sz w:val="21"/>
          <w:szCs w:val="21"/>
          <w:highlight w:val="none"/>
        </w:rPr>
        <w:t>奖励</w:t>
      </w:r>
    </w:p>
    <w:p w14:paraId="7B93EF1B">
      <w:pPr>
        <w:spacing w:before="155" w:line="220" w:lineRule="auto"/>
        <w:ind w:left="445"/>
        <w:rPr>
          <w:rFonts w:ascii="宋体" w:hAnsi="宋体" w:eastAsia="宋体" w:cs="宋体"/>
          <w:sz w:val="21"/>
          <w:szCs w:val="21"/>
          <w:highlight w:val="none"/>
        </w:rPr>
      </w:pPr>
      <w:r>
        <w:rPr>
          <w:rFonts w:ascii="宋体" w:hAnsi="宋体" w:eastAsia="宋体" w:cs="宋体"/>
          <w:spacing w:val="-3"/>
          <w:sz w:val="21"/>
          <w:szCs w:val="21"/>
          <w:highlight w:val="none"/>
        </w:rPr>
        <w:t>合理化建议的奖励金额按下列方法确定为：</w:t>
      </w:r>
    </w:p>
    <w:p w14:paraId="29C6E5D8">
      <w:pPr>
        <w:spacing w:before="170" w:line="220" w:lineRule="auto"/>
        <w:ind w:left="446"/>
        <w:rPr>
          <w:rFonts w:ascii="宋体" w:hAnsi="宋体" w:eastAsia="宋体" w:cs="宋体"/>
          <w:sz w:val="21"/>
          <w:szCs w:val="21"/>
          <w:highlight w:val="none"/>
        </w:rPr>
      </w:pPr>
      <w:r>
        <w:rPr>
          <w:rFonts w:ascii="宋体" w:hAnsi="宋体" w:eastAsia="宋体" w:cs="宋体"/>
          <w:spacing w:val="-3"/>
          <w:sz w:val="21"/>
          <w:szCs w:val="21"/>
          <w:highlight w:val="none"/>
        </w:rPr>
        <w:t>奖励金额＝工程投资节省额×奖励金额的比率；</w:t>
      </w:r>
    </w:p>
    <w:p w14:paraId="7B2ACBAE">
      <w:pPr>
        <w:spacing w:before="155" w:line="220" w:lineRule="auto"/>
        <w:ind w:left="446"/>
        <w:rPr>
          <w:rFonts w:ascii="宋体" w:hAnsi="宋体" w:eastAsia="宋体" w:cs="宋体"/>
          <w:sz w:val="21"/>
          <w:szCs w:val="21"/>
          <w:highlight w:val="none"/>
        </w:rPr>
      </w:pPr>
      <w:r>
        <w:rPr>
          <w:rFonts w:ascii="宋体" w:hAnsi="宋体" w:eastAsia="宋体" w:cs="宋体"/>
          <w:spacing w:val="-1"/>
          <w:sz w:val="21"/>
          <w:szCs w:val="21"/>
          <w:highlight w:val="none"/>
        </w:rPr>
        <w:t>奖励金额的比率为</w:t>
      </w:r>
      <w:r>
        <w:rPr>
          <w:rFonts w:ascii="宋体" w:hAnsi="宋体" w:eastAsia="宋体" w:cs="宋体"/>
          <w:spacing w:val="-1"/>
          <w:sz w:val="21"/>
          <w:szCs w:val="21"/>
          <w:highlight w:val="none"/>
          <w:u w:val="single"/>
        </w:rPr>
        <w:t xml:space="preserve">   </w:t>
      </w:r>
      <w:r>
        <w:rPr>
          <w:rFonts w:hint="eastAsia" w:ascii="宋体" w:hAnsi="宋体" w:cs="宋体"/>
          <w:spacing w:val="-1"/>
          <w:sz w:val="21"/>
          <w:szCs w:val="21"/>
          <w:highlight w:val="none"/>
          <w:u w:val="single"/>
          <w:lang w:val="en-US" w:eastAsia="zh-CN"/>
        </w:rPr>
        <w:t>0</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432E7CBB">
      <w:pPr>
        <w:spacing w:before="157" w:line="220" w:lineRule="auto"/>
        <w:ind w:left="25"/>
        <w:rPr>
          <w:rFonts w:ascii="宋体" w:hAnsi="宋体" w:eastAsia="宋体" w:cs="宋体"/>
          <w:sz w:val="21"/>
          <w:szCs w:val="21"/>
          <w:highlight w:val="none"/>
        </w:rPr>
      </w:pPr>
      <w:r>
        <w:rPr>
          <w:rFonts w:ascii="宋体" w:hAnsi="宋体" w:eastAsia="宋体" w:cs="宋体"/>
          <w:spacing w:val="-3"/>
          <w:sz w:val="21"/>
          <w:szCs w:val="21"/>
          <w:highlight w:val="none"/>
        </w:rPr>
        <w:t>8.4</w:t>
      </w:r>
      <w:r>
        <w:rPr>
          <w:rFonts w:ascii="宋体" w:hAnsi="宋体" w:eastAsia="宋体" w:cs="宋体"/>
          <w:spacing w:val="10"/>
          <w:sz w:val="21"/>
          <w:szCs w:val="21"/>
          <w:highlight w:val="none"/>
        </w:rPr>
        <w:t xml:space="preserve"> </w:t>
      </w:r>
      <w:r>
        <w:rPr>
          <w:rFonts w:ascii="宋体" w:hAnsi="宋体" w:eastAsia="宋体" w:cs="宋体"/>
          <w:spacing w:val="-3"/>
          <w:sz w:val="21"/>
          <w:szCs w:val="21"/>
          <w:highlight w:val="none"/>
        </w:rPr>
        <w:t>保密</w:t>
      </w:r>
    </w:p>
    <w:p w14:paraId="6367D93C">
      <w:pPr>
        <w:spacing w:before="153" w:line="220" w:lineRule="auto"/>
        <w:ind w:left="23" w:firstLine="420" w:firstLineChars="200"/>
        <w:rPr>
          <w:rFonts w:ascii="宋体" w:hAnsi="宋体" w:eastAsia="宋体" w:cs="宋体"/>
          <w:sz w:val="21"/>
          <w:szCs w:val="21"/>
          <w:highlight w:val="none"/>
        </w:rPr>
      </w:pPr>
      <w:r>
        <w:rPr>
          <w:rFonts w:ascii="宋体" w:hAnsi="宋体" w:eastAsia="宋体" w:cs="宋体"/>
          <w:sz w:val="21"/>
          <w:szCs w:val="21"/>
          <w:highlight w:val="none"/>
        </w:rPr>
        <w:t>委托人申明的保密事项和期限：</w:t>
      </w:r>
      <w:r>
        <w:rPr>
          <w:rFonts w:ascii="宋体" w:hAnsi="宋体" w:eastAsia="宋体" w:cs="宋体"/>
          <w:sz w:val="21"/>
          <w:szCs w:val="21"/>
          <w:highlight w:val="none"/>
          <w:u w:val="single"/>
        </w:rPr>
        <w:t xml:space="preserve">    按通用条款执行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782708E2">
      <w:pPr>
        <w:spacing w:before="68" w:line="220" w:lineRule="auto"/>
        <w:ind w:left="550"/>
        <w:rPr>
          <w:rFonts w:ascii="宋体" w:hAnsi="宋体" w:eastAsia="宋体" w:cs="宋体"/>
          <w:sz w:val="21"/>
          <w:szCs w:val="21"/>
          <w:highlight w:val="none"/>
        </w:rPr>
      </w:pPr>
      <w:r>
        <w:rPr>
          <w:rFonts w:ascii="宋体" w:hAnsi="宋体" w:eastAsia="宋体" w:cs="宋体"/>
          <w:sz w:val="21"/>
          <w:szCs w:val="21"/>
          <w:highlight w:val="none"/>
        </w:rPr>
        <w:t>监理人申明的保密事项和期限：</w:t>
      </w:r>
      <w:r>
        <w:rPr>
          <w:rFonts w:ascii="宋体" w:hAnsi="宋体" w:eastAsia="宋体" w:cs="宋体"/>
          <w:sz w:val="21"/>
          <w:szCs w:val="21"/>
          <w:highlight w:val="none"/>
          <w:u w:val="single"/>
        </w:rPr>
        <w:t xml:space="preserve">    按通用条款执行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3E4CCF1D">
      <w:pPr>
        <w:spacing w:before="155" w:line="220" w:lineRule="auto"/>
        <w:ind w:left="549"/>
        <w:rPr>
          <w:rFonts w:ascii="宋体" w:hAnsi="宋体" w:eastAsia="宋体" w:cs="宋体"/>
          <w:sz w:val="21"/>
          <w:szCs w:val="21"/>
          <w:highlight w:val="none"/>
        </w:rPr>
      </w:pPr>
      <w:r>
        <w:rPr>
          <w:rFonts w:ascii="宋体" w:hAnsi="宋体" w:eastAsia="宋体" w:cs="宋体"/>
          <w:sz w:val="21"/>
          <w:szCs w:val="21"/>
          <w:highlight w:val="none"/>
        </w:rPr>
        <w:t>第三方申明的保密事项和期限：</w:t>
      </w:r>
      <w:r>
        <w:rPr>
          <w:rFonts w:ascii="宋体" w:hAnsi="宋体" w:eastAsia="宋体" w:cs="宋体"/>
          <w:sz w:val="21"/>
          <w:szCs w:val="21"/>
          <w:highlight w:val="none"/>
          <w:u w:val="single"/>
        </w:rPr>
        <w:t xml:space="preserve">    按通用条款执行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3E35717D">
      <w:pPr>
        <w:spacing w:before="154" w:line="220" w:lineRule="auto"/>
        <w:ind w:left="129"/>
        <w:rPr>
          <w:rFonts w:ascii="宋体" w:hAnsi="宋体" w:eastAsia="宋体" w:cs="宋体"/>
          <w:sz w:val="21"/>
          <w:szCs w:val="21"/>
          <w:highlight w:val="none"/>
        </w:rPr>
      </w:pPr>
      <w:r>
        <w:rPr>
          <w:rFonts w:ascii="宋体" w:hAnsi="宋体" w:eastAsia="宋体" w:cs="宋体"/>
          <w:spacing w:val="-3"/>
          <w:sz w:val="21"/>
          <w:szCs w:val="21"/>
          <w:highlight w:val="none"/>
        </w:rPr>
        <w:t>8.5</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著作权</w:t>
      </w:r>
    </w:p>
    <w:p w14:paraId="7D2AE677">
      <w:pPr>
        <w:spacing w:before="171" w:line="356" w:lineRule="auto"/>
        <w:ind w:left="137" w:right="7" w:firstLine="412"/>
        <w:rPr>
          <w:rFonts w:ascii="宋体" w:hAnsi="宋体" w:eastAsia="宋体" w:cs="宋体"/>
          <w:sz w:val="21"/>
          <w:szCs w:val="21"/>
          <w:highlight w:val="none"/>
        </w:rPr>
      </w:pPr>
      <w:r>
        <w:rPr>
          <w:rFonts w:ascii="宋体" w:hAnsi="宋体" w:eastAsia="宋体" w:cs="宋体"/>
          <w:spacing w:val="1"/>
          <w:sz w:val="21"/>
          <w:szCs w:val="21"/>
          <w:highlight w:val="none"/>
        </w:rPr>
        <w:t>监理人在本合同履行期间及本合同终止后两年内出版涉及本工程的有关监理与相关服务的</w:t>
      </w:r>
      <w:r>
        <w:rPr>
          <w:rFonts w:ascii="宋体" w:hAnsi="宋体" w:eastAsia="宋体" w:cs="宋体"/>
          <w:spacing w:val="-7"/>
          <w:sz w:val="21"/>
          <w:szCs w:val="21"/>
          <w:highlight w:val="none"/>
        </w:rPr>
        <w:t>资料的限制条件：</w:t>
      </w:r>
      <w:r>
        <w:rPr>
          <w:rFonts w:ascii="宋体" w:hAnsi="宋体" w:eastAsia="宋体" w:cs="宋体"/>
          <w:sz w:val="21"/>
          <w:szCs w:val="21"/>
          <w:highlight w:val="none"/>
          <w:u w:val="single"/>
        </w:rPr>
        <w:tab/>
      </w:r>
      <w:r>
        <w:rPr>
          <w:rFonts w:ascii="宋体" w:hAnsi="宋体" w:eastAsia="宋体" w:cs="宋体"/>
          <w:spacing w:val="10"/>
          <w:sz w:val="21"/>
          <w:szCs w:val="21"/>
          <w:highlight w:val="none"/>
          <w:u w:val="single"/>
        </w:rPr>
        <w:t xml:space="preserve"> </w:t>
      </w:r>
      <w:r>
        <w:rPr>
          <w:rFonts w:ascii="宋体" w:hAnsi="宋体" w:eastAsia="宋体" w:cs="宋体"/>
          <w:sz w:val="21"/>
          <w:szCs w:val="21"/>
          <w:highlight w:val="none"/>
          <w:u w:val="single"/>
        </w:rPr>
        <w:t xml:space="preserve">按通用条款执行                                           </w:t>
      </w:r>
      <w:r>
        <w:rPr>
          <w:rFonts w:ascii="宋体" w:hAnsi="宋体" w:eastAsia="宋体" w:cs="宋体"/>
          <w:spacing w:val="-1"/>
          <w:sz w:val="21"/>
          <w:szCs w:val="21"/>
          <w:highlight w:val="none"/>
          <w:u w:val="single"/>
        </w:rPr>
        <w:t xml:space="preserve">  </w:t>
      </w:r>
      <w:r>
        <w:rPr>
          <w:rFonts w:ascii="宋体" w:hAnsi="宋体" w:eastAsia="宋体" w:cs="宋体"/>
          <w:spacing w:val="-1"/>
          <w:sz w:val="21"/>
          <w:szCs w:val="21"/>
          <w:highlight w:val="none"/>
        </w:rPr>
        <w:t>。</w:t>
      </w:r>
    </w:p>
    <w:p w14:paraId="79686442">
      <w:pPr>
        <w:spacing w:before="215" w:line="220" w:lineRule="auto"/>
        <w:ind w:left="129"/>
        <w:outlineLvl w:val="1"/>
        <w:rPr>
          <w:rFonts w:ascii="宋体" w:hAnsi="宋体" w:eastAsia="宋体" w:cs="宋体"/>
          <w:sz w:val="21"/>
          <w:szCs w:val="21"/>
          <w:highlight w:val="none"/>
        </w:rPr>
      </w:pPr>
      <w:r>
        <w:rPr>
          <w:rFonts w:ascii="宋体" w:hAnsi="宋体" w:eastAsia="宋体" w:cs="宋体"/>
          <w:b/>
          <w:bCs/>
          <w:spacing w:val="5"/>
          <w:sz w:val="21"/>
          <w:szCs w:val="21"/>
          <w:highlight w:val="none"/>
        </w:rPr>
        <w:t>9.</w:t>
      </w:r>
      <w:r>
        <w:rPr>
          <w:rFonts w:ascii="宋体" w:hAnsi="宋体" w:eastAsia="宋体" w:cs="宋体"/>
          <w:spacing w:val="-7"/>
          <w:sz w:val="21"/>
          <w:szCs w:val="21"/>
          <w:highlight w:val="none"/>
        </w:rPr>
        <w:t xml:space="preserve"> </w:t>
      </w:r>
      <w:r>
        <w:rPr>
          <w:rFonts w:ascii="宋体" w:hAnsi="宋体" w:eastAsia="宋体" w:cs="宋体"/>
          <w:b/>
          <w:bCs/>
          <w:spacing w:val="5"/>
          <w:sz w:val="21"/>
          <w:szCs w:val="21"/>
          <w:highlight w:val="none"/>
        </w:rPr>
        <w:t>补充条款</w:t>
      </w:r>
    </w:p>
    <w:p w14:paraId="218E7C80">
      <w:pPr>
        <w:spacing w:before="171" w:line="356" w:lineRule="auto"/>
        <w:ind w:left="137" w:right="7" w:firstLine="412"/>
        <w:rPr>
          <w:rFonts w:hint="default"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9.</w:t>
      </w:r>
      <w:r>
        <w:rPr>
          <w:rFonts w:hint="eastAsia" w:ascii="宋体" w:hAnsi="宋体" w:cs="宋体"/>
          <w:spacing w:val="1"/>
          <w:sz w:val="21"/>
          <w:szCs w:val="21"/>
          <w:highlight w:val="none"/>
          <w:lang w:val="en-US" w:eastAsia="zh-CN"/>
        </w:rPr>
        <w:t>1</w:t>
      </w:r>
      <w:r>
        <w:rPr>
          <w:rFonts w:hint="eastAsia" w:ascii="宋体" w:hAnsi="宋体" w:eastAsia="宋体" w:cs="宋体"/>
          <w:spacing w:val="1"/>
          <w:sz w:val="21"/>
          <w:szCs w:val="21"/>
          <w:highlight w:val="none"/>
          <w:lang w:val="en-US" w:eastAsia="zh-CN"/>
        </w:rPr>
        <w:t>送达条款：本合同内所载明的地址、联系方式、联系人及电子通信终端、双方的单位执照住所或个人户籍住址以及在履行合同过程中双方经办人互相联络所使用的微信号、手机号均为双方的有效送达方式和地址，双方据此向对方送达的，书面文件EMS寄出之日起第三日视为有效送达，电子信息发出即视为有效送达。合同任何一方变更本合同预留送达方式应当以书面形式告知对方。双方同意该送达条款效力适用于司法送达，人民法院通过该条款进行的任何送达行为均合法有效。</w:t>
      </w:r>
    </w:p>
    <w:p w14:paraId="0B138742">
      <w:pPr>
        <w:spacing w:before="220" w:line="219" w:lineRule="auto"/>
        <w:jc w:val="center"/>
        <w:outlineLvl w:val="1"/>
        <w:rPr>
          <w:rFonts w:ascii="宋体" w:hAnsi="宋体" w:eastAsia="宋体" w:cs="宋体"/>
          <w:b/>
          <w:bCs/>
          <w:spacing w:val="-1"/>
          <w:sz w:val="24"/>
          <w:szCs w:val="24"/>
          <w:highlight w:val="none"/>
        </w:rPr>
      </w:pPr>
    </w:p>
    <w:p w14:paraId="1A49ABEC">
      <w:pPr>
        <w:spacing w:before="220" w:line="219" w:lineRule="auto"/>
        <w:jc w:val="center"/>
        <w:outlineLvl w:val="1"/>
        <w:rPr>
          <w:rFonts w:ascii="宋体" w:hAnsi="宋体" w:eastAsia="宋体" w:cs="宋体"/>
          <w:sz w:val="24"/>
          <w:szCs w:val="24"/>
          <w:highlight w:val="none"/>
        </w:rPr>
      </w:pPr>
      <w:r>
        <w:rPr>
          <w:rFonts w:ascii="宋体" w:hAnsi="宋体" w:eastAsia="宋体" w:cs="宋体"/>
          <w:b/>
          <w:bCs/>
          <w:spacing w:val="-1"/>
          <w:sz w:val="24"/>
          <w:szCs w:val="24"/>
          <w:highlight w:val="none"/>
        </w:rPr>
        <w:t>附录</w:t>
      </w:r>
      <w:r>
        <w:rPr>
          <w:rFonts w:ascii="宋体" w:hAnsi="宋体" w:eastAsia="宋体" w:cs="宋体"/>
          <w:spacing w:val="-39"/>
          <w:sz w:val="24"/>
          <w:szCs w:val="24"/>
          <w:highlight w:val="none"/>
        </w:rPr>
        <w:t xml:space="preserve"> </w:t>
      </w:r>
      <w:r>
        <w:rPr>
          <w:rFonts w:ascii="宋体" w:hAnsi="宋体" w:eastAsia="宋体" w:cs="宋体"/>
          <w:b/>
          <w:bCs/>
          <w:spacing w:val="-1"/>
          <w:sz w:val="24"/>
          <w:szCs w:val="24"/>
          <w:highlight w:val="none"/>
        </w:rPr>
        <w:t>A</w:t>
      </w:r>
      <w:r>
        <w:rPr>
          <w:rFonts w:ascii="宋体" w:hAnsi="宋体" w:eastAsia="宋体" w:cs="宋体"/>
          <w:spacing w:val="114"/>
          <w:sz w:val="24"/>
          <w:szCs w:val="24"/>
          <w:highlight w:val="none"/>
        </w:rPr>
        <w:t xml:space="preserve"> </w:t>
      </w:r>
      <w:r>
        <w:rPr>
          <w:rFonts w:ascii="宋体" w:hAnsi="宋体" w:eastAsia="宋体" w:cs="宋体"/>
          <w:b/>
          <w:bCs/>
          <w:spacing w:val="-1"/>
          <w:sz w:val="24"/>
          <w:szCs w:val="24"/>
          <w:highlight w:val="none"/>
        </w:rPr>
        <w:t>相关服务的范围和内容</w:t>
      </w:r>
    </w:p>
    <w:p w14:paraId="13EB9A4D">
      <w:pPr>
        <w:pStyle w:val="24"/>
        <w:spacing w:line="286" w:lineRule="auto"/>
        <w:rPr>
          <w:highlight w:val="none"/>
        </w:rPr>
      </w:pPr>
    </w:p>
    <w:p w14:paraId="0ED01F71">
      <w:pPr>
        <w:spacing w:before="69" w:line="220" w:lineRule="auto"/>
        <w:ind w:left="963"/>
        <w:rPr>
          <w:rFonts w:ascii="宋体" w:hAnsi="宋体" w:eastAsia="宋体" w:cs="宋体"/>
          <w:sz w:val="21"/>
          <w:szCs w:val="21"/>
          <w:highlight w:val="none"/>
        </w:rPr>
      </w:pPr>
      <w:r>
        <w:rPr>
          <w:rFonts w:ascii="宋体" w:hAnsi="宋体" w:eastAsia="宋体" w:cs="宋体"/>
          <w:spacing w:val="-1"/>
          <w:sz w:val="21"/>
          <w:szCs w:val="21"/>
          <w:highlight w:val="none"/>
        </w:rPr>
        <w:t>A-1 保修阶段：</w:t>
      </w:r>
      <w:r>
        <w:rPr>
          <w:rFonts w:ascii="宋体" w:hAnsi="宋体" w:eastAsia="宋体" w:cs="宋体"/>
          <w:sz w:val="21"/>
          <w:szCs w:val="21"/>
          <w:highlight w:val="none"/>
          <w:u w:val="single"/>
        </w:rPr>
        <w:t xml:space="preserve">                                                             </w:t>
      </w:r>
    </w:p>
    <w:p w14:paraId="5C83636D">
      <w:pPr>
        <w:spacing w:before="284" w:line="220" w:lineRule="auto"/>
        <w:ind w:left="963"/>
        <w:rPr>
          <w:rFonts w:ascii="宋体" w:hAnsi="宋体" w:eastAsia="宋体" w:cs="宋体"/>
          <w:sz w:val="21"/>
          <w:szCs w:val="21"/>
          <w:highlight w:val="none"/>
        </w:rPr>
      </w:pPr>
      <w:r>
        <w:rPr>
          <w:rFonts w:ascii="宋体" w:hAnsi="宋体" w:eastAsia="宋体" w:cs="宋体"/>
          <w:spacing w:val="-5"/>
          <w:sz w:val="21"/>
          <w:szCs w:val="21"/>
          <w:highlight w:val="none"/>
        </w:rPr>
        <w:t>A-2 其他（专业技术咨询、外部协调工</w:t>
      </w:r>
      <w:r>
        <w:rPr>
          <w:rFonts w:ascii="宋体" w:hAnsi="宋体" w:eastAsia="宋体" w:cs="宋体"/>
          <w:spacing w:val="-6"/>
          <w:sz w:val="21"/>
          <w:szCs w:val="21"/>
          <w:highlight w:val="none"/>
        </w:rPr>
        <w:t>作等</w:t>
      </w:r>
      <w:r>
        <w:rPr>
          <w:rFonts w:ascii="宋体" w:hAnsi="宋体" w:eastAsia="宋体" w:cs="宋体"/>
          <w:spacing w:val="2"/>
          <w:sz w:val="21"/>
          <w:szCs w:val="21"/>
          <w:highlight w:val="none"/>
        </w:rPr>
        <w:t>）：</w:t>
      </w:r>
      <w:r>
        <w:rPr>
          <w:rFonts w:ascii="宋体" w:hAnsi="宋体" w:eastAsia="宋体" w:cs="宋体"/>
          <w:sz w:val="21"/>
          <w:szCs w:val="21"/>
          <w:highlight w:val="none"/>
          <w:u w:val="single"/>
        </w:rPr>
        <w:t xml:space="preserve">                                  </w:t>
      </w:r>
    </w:p>
    <w:p w14:paraId="05D9F8A7">
      <w:pPr>
        <w:pStyle w:val="24"/>
        <w:spacing w:line="263" w:lineRule="auto"/>
        <w:rPr>
          <w:highlight w:val="none"/>
        </w:rPr>
      </w:pPr>
    </w:p>
    <w:p w14:paraId="6279E46F">
      <w:pPr>
        <w:pStyle w:val="24"/>
        <w:spacing w:line="264" w:lineRule="auto"/>
        <w:rPr>
          <w:highlight w:val="none"/>
        </w:rPr>
      </w:pPr>
    </w:p>
    <w:p w14:paraId="31E7FA38">
      <w:pPr>
        <w:spacing w:before="79" w:line="219" w:lineRule="auto"/>
        <w:ind w:left="1590"/>
        <w:outlineLvl w:val="1"/>
        <w:rPr>
          <w:rFonts w:ascii="宋体" w:hAnsi="宋体" w:eastAsia="宋体" w:cs="宋体"/>
          <w:sz w:val="24"/>
          <w:szCs w:val="24"/>
          <w:highlight w:val="none"/>
        </w:rPr>
      </w:pPr>
      <w:r>
        <w:rPr>
          <w:rFonts w:ascii="宋体" w:hAnsi="宋体" w:eastAsia="宋体" w:cs="宋体"/>
          <w:b/>
          <w:bCs/>
          <w:spacing w:val="-1"/>
          <w:sz w:val="24"/>
          <w:szCs w:val="24"/>
          <w:highlight w:val="none"/>
        </w:rPr>
        <w:t>附录</w:t>
      </w:r>
      <w:r>
        <w:rPr>
          <w:rFonts w:ascii="宋体" w:hAnsi="宋体" w:eastAsia="宋体" w:cs="宋体"/>
          <w:spacing w:val="-35"/>
          <w:sz w:val="24"/>
          <w:szCs w:val="24"/>
          <w:highlight w:val="none"/>
        </w:rPr>
        <w:t xml:space="preserve"> </w:t>
      </w:r>
      <w:r>
        <w:rPr>
          <w:rFonts w:ascii="宋体" w:hAnsi="宋体" w:eastAsia="宋体" w:cs="宋体"/>
          <w:b/>
          <w:bCs/>
          <w:spacing w:val="-1"/>
          <w:sz w:val="24"/>
          <w:szCs w:val="24"/>
          <w:highlight w:val="none"/>
        </w:rPr>
        <w:t>B</w:t>
      </w:r>
      <w:r>
        <w:rPr>
          <w:rFonts w:ascii="宋体" w:hAnsi="宋体" w:eastAsia="宋体" w:cs="宋体"/>
          <w:spacing w:val="114"/>
          <w:sz w:val="24"/>
          <w:szCs w:val="24"/>
          <w:highlight w:val="none"/>
        </w:rPr>
        <w:t xml:space="preserve"> </w:t>
      </w:r>
      <w:r>
        <w:rPr>
          <w:rFonts w:ascii="宋体" w:hAnsi="宋体" w:eastAsia="宋体" w:cs="宋体"/>
          <w:b/>
          <w:bCs/>
          <w:spacing w:val="-1"/>
          <w:sz w:val="24"/>
          <w:szCs w:val="24"/>
          <w:highlight w:val="none"/>
        </w:rPr>
        <w:t>委托人派遣的人员和提供的房屋、资料、设备</w:t>
      </w:r>
    </w:p>
    <w:p w14:paraId="66496A4E">
      <w:pPr>
        <w:pStyle w:val="24"/>
        <w:spacing w:line="301" w:lineRule="auto"/>
        <w:rPr>
          <w:highlight w:val="none"/>
        </w:rPr>
      </w:pPr>
    </w:p>
    <w:p w14:paraId="7F90124A">
      <w:pPr>
        <w:spacing w:before="69" w:line="221" w:lineRule="auto"/>
        <w:ind w:left="123"/>
        <w:outlineLvl w:val="0"/>
        <w:rPr>
          <w:rFonts w:ascii="宋体" w:hAnsi="宋体" w:eastAsia="宋体" w:cs="宋体"/>
          <w:sz w:val="21"/>
          <w:szCs w:val="21"/>
          <w:highlight w:val="none"/>
        </w:rPr>
      </w:pPr>
      <w:r>
        <w:rPr>
          <w:rFonts w:ascii="宋体" w:hAnsi="宋体" w:eastAsia="宋体" w:cs="宋体"/>
          <w:b/>
          <w:bCs/>
          <w:spacing w:val="2"/>
          <w:sz w:val="21"/>
          <w:szCs w:val="21"/>
          <w:highlight w:val="none"/>
        </w:rPr>
        <w:t>B-1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委托人派遣的人员</w:t>
      </w:r>
    </w:p>
    <w:p w14:paraId="2A548C4A">
      <w:pPr>
        <w:spacing w:before="4"/>
        <w:rPr>
          <w:highlight w:val="none"/>
        </w:rPr>
      </w:pPr>
    </w:p>
    <w:tbl>
      <w:tblPr>
        <w:tblStyle w:val="84"/>
        <w:tblW w:w="85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11"/>
        <w:gridCol w:w="1769"/>
        <w:gridCol w:w="2129"/>
        <w:gridCol w:w="1867"/>
      </w:tblGrid>
      <w:tr w14:paraId="26C3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6C33FC85">
            <w:pPr>
              <w:pStyle w:val="83"/>
              <w:spacing w:before="29" w:line="222" w:lineRule="auto"/>
              <w:ind w:left="1197"/>
              <w:rPr>
                <w:sz w:val="21"/>
                <w:szCs w:val="21"/>
                <w:highlight w:val="none"/>
              </w:rPr>
            </w:pPr>
            <w:r>
              <w:rPr>
                <w:spacing w:val="-3"/>
                <w:sz w:val="21"/>
                <w:szCs w:val="21"/>
                <w:highlight w:val="none"/>
              </w:rPr>
              <w:t>名称</w:t>
            </w:r>
          </w:p>
        </w:tc>
        <w:tc>
          <w:tcPr>
            <w:tcW w:w="1769" w:type="dxa"/>
            <w:tcBorders>
              <w:top w:val="single" w:color="000000" w:sz="6" w:space="0"/>
              <w:left w:val="single" w:color="000000" w:sz="6" w:space="0"/>
              <w:bottom w:val="single" w:color="000000" w:sz="6" w:space="0"/>
              <w:right w:val="single" w:color="000000" w:sz="6" w:space="0"/>
            </w:tcBorders>
            <w:vAlign w:val="top"/>
          </w:tcPr>
          <w:p w14:paraId="6CAA656A">
            <w:pPr>
              <w:pStyle w:val="83"/>
              <w:spacing w:before="28" w:line="220" w:lineRule="auto"/>
              <w:ind w:left="683"/>
              <w:rPr>
                <w:sz w:val="21"/>
                <w:szCs w:val="21"/>
                <w:highlight w:val="none"/>
              </w:rPr>
            </w:pPr>
            <w:r>
              <w:rPr>
                <w:spacing w:val="-3"/>
                <w:sz w:val="21"/>
                <w:szCs w:val="21"/>
                <w:highlight w:val="none"/>
              </w:rPr>
              <w:t>数量</w:t>
            </w:r>
          </w:p>
        </w:tc>
        <w:tc>
          <w:tcPr>
            <w:tcW w:w="2129" w:type="dxa"/>
            <w:tcBorders>
              <w:top w:val="single" w:color="000000" w:sz="6" w:space="0"/>
              <w:left w:val="single" w:color="000000" w:sz="6" w:space="0"/>
              <w:bottom w:val="single" w:color="000000" w:sz="6" w:space="0"/>
              <w:right w:val="single" w:color="000000" w:sz="6" w:space="0"/>
            </w:tcBorders>
            <w:vAlign w:val="top"/>
          </w:tcPr>
          <w:p w14:paraId="48F483F5">
            <w:pPr>
              <w:pStyle w:val="83"/>
              <w:spacing w:before="29" w:line="220" w:lineRule="auto"/>
              <w:ind w:left="657"/>
              <w:rPr>
                <w:sz w:val="21"/>
                <w:szCs w:val="21"/>
                <w:highlight w:val="none"/>
              </w:rPr>
            </w:pPr>
            <w:r>
              <w:rPr>
                <w:spacing w:val="-2"/>
                <w:sz w:val="21"/>
                <w:szCs w:val="21"/>
                <w:highlight w:val="none"/>
              </w:rPr>
              <w:t>工作要求</w:t>
            </w:r>
          </w:p>
        </w:tc>
        <w:tc>
          <w:tcPr>
            <w:tcW w:w="1867" w:type="dxa"/>
            <w:tcBorders>
              <w:top w:val="single" w:color="000000" w:sz="6" w:space="0"/>
              <w:left w:val="single" w:color="000000" w:sz="6" w:space="0"/>
              <w:bottom w:val="single" w:color="000000" w:sz="6" w:space="0"/>
              <w:right w:val="single" w:color="000000" w:sz="6" w:space="0"/>
            </w:tcBorders>
            <w:vAlign w:val="top"/>
          </w:tcPr>
          <w:p w14:paraId="57D99F52">
            <w:pPr>
              <w:pStyle w:val="83"/>
              <w:spacing w:before="29" w:line="219" w:lineRule="auto"/>
              <w:ind w:left="524"/>
              <w:rPr>
                <w:sz w:val="21"/>
                <w:szCs w:val="21"/>
                <w:highlight w:val="none"/>
              </w:rPr>
            </w:pPr>
            <w:r>
              <w:rPr>
                <w:spacing w:val="-2"/>
                <w:sz w:val="21"/>
                <w:szCs w:val="21"/>
                <w:highlight w:val="none"/>
              </w:rPr>
              <w:t>提供时间</w:t>
            </w:r>
          </w:p>
        </w:tc>
      </w:tr>
      <w:tr w14:paraId="102A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4F1904DF">
            <w:pPr>
              <w:pStyle w:val="83"/>
              <w:spacing w:before="25" w:line="220" w:lineRule="auto"/>
              <w:ind w:left="129"/>
              <w:rPr>
                <w:sz w:val="21"/>
                <w:szCs w:val="21"/>
                <w:highlight w:val="none"/>
              </w:rPr>
            </w:pPr>
            <w:r>
              <w:rPr>
                <w:spacing w:val="-3"/>
                <w:sz w:val="21"/>
                <w:szCs w:val="21"/>
                <w:highlight w:val="none"/>
              </w:rPr>
              <w:t>1. 工程技术人员</w:t>
            </w:r>
          </w:p>
        </w:tc>
        <w:tc>
          <w:tcPr>
            <w:tcW w:w="1769" w:type="dxa"/>
            <w:tcBorders>
              <w:top w:val="single" w:color="000000" w:sz="6" w:space="0"/>
              <w:left w:val="single" w:color="000000" w:sz="6" w:space="0"/>
              <w:bottom w:val="single" w:color="000000" w:sz="6" w:space="0"/>
              <w:right w:val="single" w:color="000000" w:sz="6" w:space="0"/>
            </w:tcBorders>
            <w:vAlign w:val="top"/>
          </w:tcPr>
          <w:p w14:paraId="0F10F4C0">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070932A2">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47C9F139">
            <w:pPr>
              <w:rPr>
                <w:rFonts w:ascii="Arial"/>
                <w:sz w:val="21"/>
                <w:highlight w:val="none"/>
              </w:rPr>
            </w:pPr>
          </w:p>
        </w:tc>
      </w:tr>
      <w:tr w14:paraId="1912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6BEA0E73">
            <w:pPr>
              <w:pStyle w:val="83"/>
              <w:spacing w:before="29" w:line="220" w:lineRule="auto"/>
              <w:ind w:left="116"/>
              <w:rPr>
                <w:sz w:val="21"/>
                <w:szCs w:val="21"/>
                <w:highlight w:val="none"/>
              </w:rPr>
            </w:pPr>
            <w:r>
              <w:rPr>
                <w:spacing w:val="-1"/>
                <w:sz w:val="21"/>
                <w:szCs w:val="21"/>
                <w:highlight w:val="none"/>
              </w:rPr>
              <w:t>2. 辅助工作人员</w:t>
            </w:r>
          </w:p>
        </w:tc>
        <w:tc>
          <w:tcPr>
            <w:tcW w:w="1769" w:type="dxa"/>
            <w:tcBorders>
              <w:top w:val="single" w:color="000000" w:sz="6" w:space="0"/>
              <w:left w:val="single" w:color="000000" w:sz="6" w:space="0"/>
              <w:bottom w:val="single" w:color="000000" w:sz="6" w:space="0"/>
              <w:right w:val="single" w:color="000000" w:sz="6" w:space="0"/>
            </w:tcBorders>
            <w:vAlign w:val="top"/>
          </w:tcPr>
          <w:p w14:paraId="45494433">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3286223F">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5602A5C3">
            <w:pPr>
              <w:rPr>
                <w:rFonts w:ascii="Arial"/>
                <w:sz w:val="21"/>
                <w:highlight w:val="none"/>
              </w:rPr>
            </w:pPr>
          </w:p>
        </w:tc>
      </w:tr>
      <w:tr w14:paraId="707D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28723021">
            <w:pPr>
              <w:pStyle w:val="83"/>
              <w:spacing w:before="31" w:line="220" w:lineRule="auto"/>
              <w:ind w:left="117"/>
              <w:rPr>
                <w:sz w:val="21"/>
                <w:szCs w:val="21"/>
                <w:highlight w:val="none"/>
              </w:rPr>
            </w:pPr>
            <w:r>
              <w:rPr>
                <w:spacing w:val="-4"/>
                <w:sz w:val="21"/>
                <w:szCs w:val="21"/>
                <w:highlight w:val="none"/>
              </w:rPr>
              <w:t>3.</w:t>
            </w:r>
            <w:r>
              <w:rPr>
                <w:spacing w:val="13"/>
                <w:sz w:val="21"/>
                <w:szCs w:val="21"/>
                <w:highlight w:val="none"/>
              </w:rPr>
              <w:t xml:space="preserve"> </w:t>
            </w:r>
            <w:r>
              <w:rPr>
                <w:spacing w:val="-4"/>
                <w:sz w:val="21"/>
                <w:szCs w:val="21"/>
                <w:highlight w:val="none"/>
              </w:rPr>
              <w:t>其他人员</w:t>
            </w:r>
          </w:p>
        </w:tc>
        <w:tc>
          <w:tcPr>
            <w:tcW w:w="1769" w:type="dxa"/>
            <w:tcBorders>
              <w:top w:val="single" w:color="000000" w:sz="6" w:space="0"/>
              <w:left w:val="single" w:color="000000" w:sz="6" w:space="0"/>
              <w:bottom w:val="single" w:color="000000" w:sz="6" w:space="0"/>
              <w:right w:val="single" w:color="000000" w:sz="6" w:space="0"/>
            </w:tcBorders>
            <w:vAlign w:val="top"/>
          </w:tcPr>
          <w:p w14:paraId="64A2A965">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5DE85714">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3F8C2F82">
            <w:pPr>
              <w:rPr>
                <w:rFonts w:ascii="Arial"/>
                <w:sz w:val="21"/>
                <w:highlight w:val="none"/>
              </w:rPr>
            </w:pPr>
          </w:p>
        </w:tc>
      </w:tr>
      <w:tr w14:paraId="6E96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1A55C375">
            <w:pPr>
              <w:rPr>
                <w:rFonts w:ascii="Arial"/>
                <w:sz w:val="21"/>
                <w:highlight w:val="none"/>
              </w:rPr>
            </w:pPr>
          </w:p>
        </w:tc>
        <w:tc>
          <w:tcPr>
            <w:tcW w:w="1769" w:type="dxa"/>
            <w:tcBorders>
              <w:top w:val="single" w:color="000000" w:sz="6" w:space="0"/>
              <w:left w:val="single" w:color="000000" w:sz="6" w:space="0"/>
              <w:bottom w:val="single" w:color="000000" w:sz="6" w:space="0"/>
              <w:right w:val="single" w:color="000000" w:sz="6" w:space="0"/>
            </w:tcBorders>
            <w:vAlign w:val="top"/>
          </w:tcPr>
          <w:p w14:paraId="4C571AAE">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5EC792AF">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0E9D9F31">
            <w:pPr>
              <w:rPr>
                <w:rFonts w:ascii="Arial"/>
                <w:sz w:val="21"/>
                <w:highlight w:val="none"/>
              </w:rPr>
            </w:pPr>
          </w:p>
        </w:tc>
      </w:tr>
    </w:tbl>
    <w:p w14:paraId="2A657985">
      <w:pPr>
        <w:pStyle w:val="24"/>
        <w:spacing w:line="255" w:lineRule="auto"/>
        <w:rPr>
          <w:highlight w:val="none"/>
        </w:rPr>
      </w:pPr>
    </w:p>
    <w:p w14:paraId="52CD5C03">
      <w:pPr>
        <w:pStyle w:val="24"/>
        <w:spacing w:line="256" w:lineRule="auto"/>
        <w:rPr>
          <w:highlight w:val="none"/>
        </w:rPr>
      </w:pPr>
    </w:p>
    <w:p w14:paraId="0F410E77">
      <w:pPr>
        <w:pStyle w:val="24"/>
        <w:spacing w:line="256" w:lineRule="auto"/>
        <w:rPr>
          <w:highlight w:val="none"/>
        </w:rPr>
      </w:pPr>
    </w:p>
    <w:p w14:paraId="2397E852">
      <w:pPr>
        <w:pStyle w:val="24"/>
        <w:spacing w:line="256" w:lineRule="auto"/>
        <w:rPr>
          <w:highlight w:val="none"/>
        </w:rPr>
      </w:pPr>
    </w:p>
    <w:p w14:paraId="5F39C51E">
      <w:pPr>
        <w:pStyle w:val="24"/>
        <w:spacing w:line="256" w:lineRule="auto"/>
        <w:rPr>
          <w:highlight w:val="none"/>
        </w:rPr>
      </w:pPr>
    </w:p>
    <w:p w14:paraId="75FFC3A7">
      <w:pPr>
        <w:spacing w:before="68" w:line="219" w:lineRule="auto"/>
        <w:ind w:left="123"/>
        <w:outlineLvl w:val="0"/>
        <w:rPr>
          <w:rFonts w:ascii="宋体" w:hAnsi="宋体" w:eastAsia="宋体" w:cs="宋体"/>
          <w:sz w:val="21"/>
          <w:szCs w:val="21"/>
          <w:highlight w:val="none"/>
        </w:rPr>
      </w:pPr>
      <w:r>
        <w:rPr>
          <w:rFonts w:ascii="宋体" w:hAnsi="宋体" w:eastAsia="宋体" w:cs="宋体"/>
          <w:b/>
          <w:bCs/>
          <w:spacing w:val="2"/>
          <w:sz w:val="21"/>
          <w:szCs w:val="21"/>
          <w:highlight w:val="none"/>
        </w:rPr>
        <w:t>B-2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委托人提供的房屋</w:t>
      </w:r>
    </w:p>
    <w:p w14:paraId="2F1859E8">
      <w:pPr>
        <w:spacing w:line="232" w:lineRule="exact"/>
        <w:rPr>
          <w:highlight w:val="none"/>
        </w:rPr>
      </w:pPr>
    </w:p>
    <w:tbl>
      <w:tblPr>
        <w:tblStyle w:val="84"/>
        <w:tblW w:w="85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52"/>
        <w:gridCol w:w="2128"/>
        <w:gridCol w:w="2128"/>
        <w:gridCol w:w="1867"/>
      </w:tblGrid>
      <w:tr w14:paraId="17C67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2452" w:type="dxa"/>
            <w:tcBorders>
              <w:top w:val="single" w:color="000000" w:sz="6" w:space="0"/>
              <w:left w:val="single" w:color="000000" w:sz="6" w:space="0"/>
              <w:bottom w:val="single" w:color="000000" w:sz="6" w:space="0"/>
              <w:right w:val="single" w:color="000000" w:sz="6" w:space="0"/>
            </w:tcBorders>
            <w:vAlign w:val="top"/>
          </w:tcPr>
          <w:p w14:paraId="71D86C1E">
            <w:pPr>
              <w:pStyle w:val="83"/>
              <w:spacing w:before="29" w:line="222" w:lineRule="auto"/>
              <w:ind w:left="1017"/>
              <w:rPr>
                <w:sz w:val="21"/>
                <w:szCs w:val="21"/>
                <w:highlight w:val="none"/>
              </w:rPr>
            </w:pPr>
            <w:r>
              <w:rPr>
                <w:spacing w:val="-3"/>
                <w:sz w:val="21"/>
                <w:szCs w:val="21"/>
                <w:highlight w:val="none"/>
              </w:rPr>
              <w:t>名称</w:t>
            </w:r>
          </w:p>
        </w:tc>
        <w:tc>
          <w:tcPr>
            <w:tcW w:w="2128" w:type="dxa"/>
            <w:tcBorders>
              <w:top w:val="single" w:color="000000" w:sz="6" w:space="0"/>
              <w:left w:val="single" w:color="000000" w:sz="6" w:space="0"/>
              <w:bottom w:val="single" w:color="000000" w:sz="6" w:space="0"/>
              <w:right w:val="single" w:color="000000" w:sz="6" w:space="0"/>
            </w:tcBorders>
            <w:vAlign w:val="top"/>
          </w:tcPr>
          <w:p w14:paraId="2064560A">
            <w:pPr>
              <w:pStyle w:val="83"/>
              <w:spacing w:before="28" w:line="220" w:lineRule="auto"/>
              <w:ind w:left="862"/>
              <w:rPr>
                <w:sz w:val="21"/>
                <w:szCs w:val="21"/>
                <w:highlight w:val="none"/>
              </w:rPr>
            </w:pPr>
            <w:r>
              <w:rPr>
                <w:spacing w:val="-3"/>
                <w:sz w:val="21"/>
                <w:szCs w:val="21"/>
                <w:highlight w:val="none"/>
              </w:rPr>
              <w:t>数量</w:t>
            </w:r>
          </w:p>
        </w:tc>
        <w:tc>
          <w:tcPr>
            <w:tcW w:w="2128" w:type="dxa"/>
            <w:tcBorders>
              <w:top w:val="single" w:color="000000" w:sz="6" w:space="0"/>
              <w:left w:val="single" w:color="000000" w:sz="6" w:space="0"/>
              <w:bottom w:val="single" w:color="000000" w:sz="6" w:space="0"/>
              <w:right w:val="single" w:color="000000" w:sz="6" w:space="0"/>
            </w:tcBorders>
            <w:vAlign w:val="top"/>
          </w:tcPr>
          <w:p w14:paraId="3766B4D3">
            <w:pPr>
              <w:pStyle w:val="83"/>
              <w:spacing w:before="29" w:line="220" w:lineRule="auto"/>
              <w:ind w:left="866"/>
              <w:rPr>
                <w:sz w:val="21"/>
                <w:szCs w:val="21"/>
                <w:highlight w:val="none"/>
              </w:rPr>
            </w:pPr>
            <w:r>
              <w:rPr>
                <w:spacing w:val="-3"/>
                <w:sz w:val="21"/>
                <w:szCs w:val="21"/>
                <w:highlight w:val="none"/>
              </w:rPr>
              <w:t>面积</w:t>
            </w:r>
          </w:p>
        </w:tc>
        <w:tc>
          <w:tcPr>
            <w:tcW w:w="1867" w:type="dxa"/>
            <w:tcBorders>
              <w:top w:val="single" w:color="000000" w:sz="6" w:space="0"/>
              <w:left w:val="single" w:color="000000" w:sz="6" w:space="0"/>
              <w:bottom w:val="single" w:color="000000" w:sz="6" w:space="0"/>
              <w:right w:val="single" w:color="000000" w:sz="6" w:space="0"/>
            </w:tcBorders>
            <w:vAlign w:val="top"/>
          </w:tcPr>
          <w:p w14:paraId="12EA8365">
            <w:pPr>
              <w:pStyle w:val="83"/>
              <w:spacing w:before="29" w:line="219" w:lineRule="auto"/>
              <w:ind w:left="525"/>
              <w:rPr>
                <w:sz w:val="21"/>
                <w:szCs w:val="21"/>
                <w:highlight w:val="none"/>
              </w:rPr>
            </w:pPr>
            <w:r>
              <w:rPr>
                <w:spacing w:val="-2"/>
                <w:sz w:val="21"/>
                <w:szCs w:val="21"/>
                <w:highlight w:val="none"/>
              </w:rPr>
              <w:t>提供时间</w:t>
            </w:r>
          </w:p>
        </w:tc>
      </w:tr>
      <w:tr w14:paraId="3185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452" w:type="dxa"/>
            <w:tcBorders>
              <w:top w:val="single" w:color="000000" w:sz="6" w:space="0"/>
              <w:left w:val="single" w:color="000000" w:sz="6" w:space="0"/>
              <w:bottom w:val="single" w:color="000000" w:sz="6" w:space="0"/>
              <w:right w:val="single" w:color="000000" w:sz="6" w:space="0"/>
            </w:tcBorders>
            <w:vAlign w:val="top"/>
          </w:tcPr>
          <w:p w14:paraId="5F83C9BA">
            <w:pPr>
              <w:pStyle w:val="83"/>
              <w:spacing w:before="24" w:line="220" w:lineRule="auto"/>
              <w:ind w:left="129"/>
              <w:rPr>
                <w:sz w:val="21"/>
                <w:szCs w:val="21"/>
                <w:highlight w:val="none"/>
              </w:rPr>
            </w:pPr>
            <w:r>
              <w:rPr>
                <w:spacing w:val="-6"/>
                <w:sz w:val="21"/>
                <w:szCs w:val="21"/>
                <w:highlight w:val="none"/>
              </w:rPr>
              <w:t>1.</w:t>
            </w:r>
            <w:r>
              <w:rPr>
                <w:spacing w:val="15"/>
                <w:sz w:val="21"/>
                <w:szCs w:val="21"/>
                <w:highlight w:val="none"/>
              </w:rPr>
              <w:t xml:space="preserve"> </w:t>
            </w:r>
            <w:r>
              <w:rPr>
                <w:spacing w:val="-6"/>
                <w:sz w:val="21"/>
                <w:szCs w:val="21"/>
                <w:highlight w:val="none"/>
              </w:rPr>
              <w:t>办公用房</w:t>
            </w:r>
          </w:p>
        </w:tc>
        <w:tc>
          <w:tcPr>
            <w:tcW w:w="2128" w:type="dxa"/>
            <w:tcBorders>
              <w:top w:val="single" w:color="000000" w:sz="6" w:space="0"/>
              <w:left w:val="single" w:color="000000" w:sz="6" w:space="0"/>
              <w:bottom w:val="single" w:color="000000" w:sz="6" w:space="0"/>
              <w:right w:val="single" w:color="000000" w:sz="6" w:space="0"/>
            </w:tcBorders>
            <w:vAlign w:val="top"/>
          </w:tcPr>
          <w:p w14:paraId="15138CD7">
            <w:pPr>
              <w:rPr>
                <w:rFonts w:ascii="Arial"/>
                <w:sz w:val="21"/>
                <w:highlight w:val="none"/>
              </w:rPr>
            </w:pPr>
          </w:p>
        </w:tc>
        <w:tc>
          <w:tcPr>
            <w:tcW w:w="2128" w:type="dxa"/>
            <w:tcBorders>
              <w:top w:val="single" w:color="000000" w:sz="6" w:space="0"/>
              <w:left w:val="single" w:color="000000" w:sz="6" w:space="0"/>
              <w:bottom w:val="single" w:color="000000" w:sz="6" w:space="0"/>
              <w:right w:val="single" w:color="000000" w:sz="6" w:space="0"/>
            </w:tcBorders>
            <w:vAlign w:val="top"/>
          </w:tcPr>
          <w:p w14:paraId="0DCC8D4C">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3FAC6B50">
            <w:pPr>
              <w:rPr>
                <w:rFonts w:ascii="Arial"/>
                <w:sz w:val="21"/>
                <w:highlight w:val="none"/>
              </w:rPr>
            </w:pPr>
          </w:p>
        </w:tc>
      </w:tr>
      <w:tr w14:paraId="0CBF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452" w:type="dxa"/>
            <w:tcBorders>
              <w:top w:val="single" w:color="000000" w:sz="6" w:space="0"/>
              <w:left w:val="single" w:color="000000" w:sz="6" w:space="0"/>
              <w:bottom w:val="single" w:color="000000" w:sz="6" w:space="0"/>
              <w:right w:val="single" w:color="000000" w:sz="6" w:space="0"/>
            </w:tcBorders>
            <w:vAlign w:val="top"/>
          </w:tcPr>
          <w:p w14:paraId="2328BF62">
            <w:pPr>
              <w:pStyle w:val="83"/>
              <w:spacing w:before="27" w:line="220" w:lineRule="auto"/>
              <w:ind w:left="116"/>
              <w:rPr>
                <w:sz w:val="21"/>
                <w:szCs w:val="21"/>
                <w:highlight w:val="none"/>
              </w:rPr>
            </w:pPr>
            <w:r>
              <w:rPr>
                <w:spacing w:val="-3"/>
                <w:sz w:val="21"/>
                <w:szCs w:val="21"/>
                <w:highlight w:val="none"/>
              </w:rPr>
              <w:t>2.</w:t>
            </w:r>
            <w:r>
              <w:rPr>
                <w:spacing w:val="9"/>
                <w:sz w:val="21"/>
                <w:szCs w:val="21"/>
                <w:highlight w:val="none"/>
              </w:rPr>
              <w:t xml:space="preserve"> </w:t>
            </w:r>
            <w:r>
              <w:rPr>
                <w:spacing w:val="-3"/>
                <w:sz w:val="21"/>
                <w:szCs w:val="21"/>
                <w:highlight w:val="none"/>
              </w:rPr>
              <w:t>生活用房</w:t>
            </w:r>
          </w:p>
        </w:tc>
        <w:tc>
          <w:tcPr>
            <w:tcW w:w="2128" w:type="dxa"/>
            <w:tcBorders>
              <w:top w:val="single" w:color="000000" w:sz="6" w:space="0"/>
              <w:left w:val="single" w:color="000000" w:sz="6" w:space="0"/>
              <w:bottom w:val="single" w:color="000000" w:sz="6" w:space="0"/>
              <w:right w:val="single" w:color="000000" w:sz="6" w:space="0"/>
            </w:tcBorders>
            <w:vAlign w:val="top"/>
          </w:tcPr>
          <w:p w14:paraId="018F7581">
            <w:pPr>
              <w:rPr>
                <w:rFonts w:ascii="Arial"/>
                <w:sz w:val="21"/>
                <w:highlight w:val="none"/>
              </w:rPr>
            </w:pPr>
          </w:p>
        </w:tc>
        <w:tc>
          <w:tcPr>
            <w:tcW w:w="2128" w:type="dxa"/>
            <w:tcBorders>
              <w:top w:val="single" w:color="000000" w:sz="6" w:space="0"/>
              <w:left w:val="single" w:color="000000" w:sz="6" w:space="0"/>
              <w:bottom w:val="single" w:color="000000" w:sz="6" w:space="0"/>
              <w:right w:val="single" w:color="000000" w:sz="6" w:space="0"/>
            </w:tcBorders>
            <w:vAlign w:val="top"/>
          </w:tcPr>
          <w:p w14:paraId="6190E3B3">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619CC8FF">
            <w:pPr>
              <w:rPr>
                <w:rFonts w:ascii="Arial"/>
                <w:sz w:val="21"/>
                <w:highlight w:val="none"/>
              </w:rPr>
            </w:pPr>
          </w:p>
        </w:tc>
      </w:tr>
      <w:tr w14:paraId="05CC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452" w:type="dxa"/>
            <w:tcBorders>
              <w:top w:val="single" w:color="000000" w:sz="6" w:space="0"/>
              <w:left w:val="single" w:color="000000" w:sz="6" w:space="0"/>
              <w:bottom w:val="single" w:color="000000" w:sz="6" w:space="0"/>
              <w:right w:val="single" w:color="000000" w:sz="6" w:space="0"/>
            </w:tcBorders>
            <w:vAlign w:val="top"/>
          </w:tcPr>
          <w:p w14:paraId="04532B0D">
            <w:pPr>
              <w:pStyle w:val="83"/>
              <w:spacing w:before="29" w:line="220" w:lineRule="auto"/>
              <w:ind w:left="117"/>
              <w:rPr>
                <w:sz w:val="21"/>
                <w:szCs w:val="21"/>
                <w:highlight w:val="none"/>
              </w:rPr>
            </w:pPr>
            <w:r>
              <w:rPr>
                <w:spacing w:val="-2"/>
                <w:sz w:val="21"/>
                <w:szCs w:val="21"/>
                <w:highlight w:val="none"/>
              </w:rPr>
              <w:t>3. 试验用房</w:t>
            </w:r>
          </w:p>
        </w:tc>
        <w:tc>
          <w:tcPr>
            <w:tcW w:w="2128" w:type="dxa"/>
            <w:tcBorders>
              <w:top w:val="single" w:color="000000" w:sz="6" w:space="0"/>
              <w:left w:val="single" w:color="000000" w:sz="6" w:space="0"/>
              <w:bottom w:val="single" w:color="000000" w:sz="6" w:space="0"/>
              <w:right w:val="single" w:color="000000" w:sz="6" w:space="0"/>
            </w:tcBorders>
            <w:vAlign w:val="top"/>
          </w:tcPr>
          <w:p w14:paraId="667BEEF1">
            <w:pPr>
              <w:rPr>
                <w:rFonts w:ascii="Arial"/>
                <w:sz w:val="21"/>
                <w:highlight w:val="none"/>
              </w:rPr>
            </w:pPr>
          </w:p>
        </w:tc>
        <w:tc>
          <w:tcPr>
            <w:tcW w:w="2128" w:type="dxa"/>
            <w:tcBorders>
              <w:top w:val="single" w:color="000000" w:sz="6" w:space="0"/>
              <w:left w:val="single" w:color="000000" w:sz="6" w:space="0"/>
              <w:bottom w:val="single" w:color="000000" w:sz="6" w:space="0"/>
              <w:right w:val="single" w:color="000000" w:sz="6" w:space="0"/>
            </w:tcBorders>
            <w:vAlign w:val="top"/>
          </w:tcPr>
          <w:p w14:paraId="3757F20E">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2EC34C93">
            <w:pPr>
              <w:rPr>
                <w:rFonts w:ascii="Arial"/>
                <w:sz w:val="21"/>
                <w:highlight w:val="none"/>
              </w:rPr>
            </w:pPr>
          </w:p>
        </w:tc>
      </w:tr>
      <w:tr w14:paraId="4BD7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2" w:type="dxa"/>
            <w:tcBorders>
              <w:top w:val="single" w:color="000000" w:sz="6" w:space="0"/>
              <w:left w:val="single" w:color="000000" w:sz="6" w:space="0"/>
              <w:bottom w:val="single" w:color="000000" w:sz="6" w:space="0"/>
              <w:right w:val="single" w:color="000000" w:sz="6" w:space="0"/>
            </w:tcBorders>
            <w:vAlign w:val="top"/>
          </w:tcPr>
          <w:p w14:paraId="1D0DAA46">
            <w:pPr>
              <w:pStyle w:val="83"/>
              <w:spacing w:before="16" w:line="220" w:lineRule="auto"/>
              <w:ind w:left="112"/>
              <w:rPr>
                <w:sz w:val="21"/>
                <w:szCs w:val="21"/>
                <w:highlight w:val="none"/>
              </w:rPr>
            </w:pPr>
            <w:r>
              <w:rPr>
                <w:spacing w:val="-1"/>
                <w:sz w:val="21"/>
                <w:szCs w:val="21"/>
                <w:highlight w:val="none"/>
              </w:rPr>
              <w:t>4. 样品用房</w:t>
            </w:r>
          </w:p>
        </w:tc>
        <w:tc>
          <w:tcPr>
            <w:tcW w:w="2128" w:type="dxa"/>
            <w:tcBorders>
              <w:top w:val="single" w:color="000000" w:sz="6" w:space="0"/>
              <w:left w:val="single" w:color="000000" w:sz="6" w:space="0"/>
              <w:bottom w:val="single" w:color="000000" w:sz="6" w:space="0"/>
              <w:right w:val="single" w:color="000000" w:sz="6" w:space="0"/>
            </w:tcBorders>
            <w:vAlign w:val="top"/>
          </w:tcPr>
          <w:p w14:paraId="1529E6EA">
            <w:pPr>
              <w:rPr>
                <w:rFonts w:ascii="Arial"/>
                <w:sz w:val="21"/>
                <w:highlight w:val="none"/>
              </w:rPr>
            </w:pPr>
          </w:p>
        </w:tc>
        <w:tc>
          <w:tcPr>
            <w:tcW w:w="2128" w:type="dxa"/>
            <w:tcBorders>
              <w:top w:val="single" w:color="000000" w:sz="6" w:space="0"/>
              <w:left w:val="single" w:color="000000" w:sz="6" w:space="0"/>
              <w:bottom w:val="single" w:color="000000" w:sz="6" w:space="0"/>
              <w:right w:val="single" w:color="000000" w:sz="6" w:space="0"/>
            </w:tcBorders>
            <w:vAlign w:val="top"/>
          </w:tcPr>
          <w:p w14:paraId="2AD22AB6">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2540B4F2">
            <w:pPr>
              <w:rPr>
                <w:rFonts w:ascii="Arial"/>
                <w:sz w:val="21"/>
                <w:highlight w:val="none"/>
              </w:rPr>
            </w:pPr>
          </w:p>
        </w:tc>
      </w:tr>
      <w:tr w14:paraId="7EC3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452" w:type="dxa"/>
            <w:tcBorders>
              <w:top w:val="single" w:color="000000" w:sz="6" w:space="0"/>
              <w:left w:val="single" w:color="000000" w:sz="6" w:space="0"/>
              <w:bottom w:val="single" w:color="000000" w:sz="6" w:space="0"/>
              <w:right w:val="single" w:color="000000" w:sz="6" w:space="0"/>
            </w:tcBorders>
            <w:vAlign w:val="top"/>
          </w:tcPr>
          <w:p w14:paraId="3287EAC6">
            <w:pPr>
              <w:pStyle w:val="83"/>
              <w:spacing w:before="29" w:line="220" w:lineRule="auto"/>
              <w:ind w:left="115"/>
              <w:rPr>
                <w:sz w:val="21"/>
                <w:szCs w:val="21"/>
                <w:highlight w:val="none"/>
              </w:rPr>
            </w:pPr>
            <w:r>
              <w:rPr>
                <w:spacing w:val="-1"/>
                <w:sz w:val="21"/>
                <w:szCs w:val="21"/>
                <w:highlight w:val="none"/>
              </w:rPr>
              <w:t>用餐及其他生活条件</w:t>
            </w:r>
          </w:p>
        </w:tc>
        <w:tc>
          <w:tcPr>
            <w:tcW w:w="6124" w:type="dxa"/>
            <w:gridSpan w:val="3"/>
            <w:tcBorders>
              <w:top w:val="single" w:color="000000" w:sz="6" w:space="0"/>
              <w:left w:val="single" w:color="000000" w:sz="6" w:space="0"/>
              <w:bottom w:val="single" w:color="000000" w:sz="6" w:space="0"/>
              <w:right w:val="single" w:color="000000" w:sz="6" w:space="0"/>
            </w:tcBorders>
            <w:vAlign w:val="top"/>
          </w:tcPr>
          <w:p w14:paraId="17142EBA">
            <w:pPr>
              <w:rPr>
                <w:rFonts w:ascii="Arial"/>
                <w:sz w:val="21"/>
                <w:highlight w:val="none"/>
              </w:rPr>
            </w:pPr>
          </w:p>
        </w:tc>
      </w:tr>
    </w:tbl>
    <w:p w14:paraId="222BA61B">
      <w:pPr>
        <w:pStyle w:val="24"/>
        <w:spacing w:line="259" w:lineRule="auto"/>
        <w:rPr>
          <w:highlight w:val="none"/>
        </w:rPr>
      </w:pPr>
    </w:p>
    <w:p w14:paraId="342A679B">
      <w:pPr>
        <w:pStyle w:val="24"/>
        <w:spacing w:line="259" w:lineRule="auto"/>
        <w:rPr>
          <w:highlight w:val="none"/>
        </w:rPr>
      </w:pPr>
    </w:p>
    <w:p w14:paraId="73A20944">
      <w:pPr>
        <w:pStyle w:val="24"/>
        <w:spacing w:line="259" w:lineRule="auto"/>
        <w:rPr>
          <w:highlight w:val="none"/>
        </w:rPr>
      </w:pPr>
    </w:p>
    <w:p w14:paraId="7EA3EBF3">
      <w:pPr>
        <w:pStyle w:val="24"/>
        <w:spacing w:line="259" w:lineRule="auto"/>
        <w:rPr>
          <w:highlight w:val="none"/>
        </w:rPr>
      </w:pPr>
    </w:p>
    <w:p w14:paraId="0B89073B">
      <w:pPr>
        <w:pStyle w:val="24"/>
        <w:spacing w:line="259" w:lineRule="auto"/>
        <w:rPr>
          <w:highlight w:val="none"/>
        </w:rPr>
      </w:pPr>
    </w:p>
    <w:p w14:paraId="1F9B37A5">
      <w:pPr>
        <w:spacing w:before="68" w:line="219" w:lineRule="auto"/>
        <w:ind w:left="123"/>
        <w:outlineLvl w:val="0"/>
        <w:rPr>
          <w:rFonts w:ascii="宋体" w:hAnsi="宋体" w:eastAsia="宋体" w:cs="宋体"/>
          <w:sz w:val="21"/>
          <w:szCs w:val="21"/>
          <w:highlight w:val="none"/>
        </w:rPr>
      </w:pPr>
      <w:r>
        <w:rPr>
          <w:rFonts w:ascii="宋体" w:hAnsi="宋体" w:eastAsia="宋体" w:cs="宋体"/>
          <w:b/>
          <w:bCs/>
          <w:spacing w:val="2"/>
          <w:sz w:val="21"/>
          <w:szCs w:val="21"/>
          <w:highlight w:val="none"/>
        </w:rPr>
        <w:t>B-3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委托人提供的资料</w:t>
      </w:r>
    </w:p>
    <w:p w14:paraId="1633990E">
      <w:pPr>
        <w:spacing w:line="231" w:lineRule="exact"/>
        <w:rPr>
          <w:highlight w:val="none"/>
        </w:rPr>
      </w:pPr>
    </w:p>
    <w:tbl>
      <w:tblPr>
        <w:tblStyle w:val="84"/>
        <w:tblW w:w="85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11"/>
        <w:gridCol w:w="1484"/>
        <w:gridCol w:w="2144"/>
        <w:gridCol w:w="2091"/>
      </w:tblGrid>
      <w:tr w14:paraId="52F7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1E41D898">
            <w:pPr>
              <w:pStyle w:val="83"/>
              <w:spacing w:before="29" w:line="222" w:lineRule="auto"/>
              <w:ind w:left="1197"/>
              <w:rPr>
                <w:sz w:val="21"/>
                <w:szCs w:val="21"/>
                <w:highlight w:val="none"/>
              </w:rPr>
            </w:pPr>
            <w:r>
              <w:rPr>
                <w:spacing w:val="-3"/>
                <w:sz w:val="21"/>
                <w:szCs w:val="21"/>
                <w:highlight w:val="none"/>
              </w:rPr>
              <w:t>名称</w:t>
            </w:r>
          </w:p>
        </w:tc>
        <w:tc>
          <w:tcPr>
            <w:tcW w:w="1484" w:type="dxa"/>
            <w:tcBorders>
              <w:top w:val="single" w:color="000000" w:sz="6" w:space="0"/>
              <w:left w:val="single" w:color="000000" w:sz="6" w:space="0"/>
              <w:bottom w:val="single" w:color="000000" w:sz="6" w:space="0"/>
              <w:right w:val="single" w:color="000000" w:sz="6" w:space="0"/>
            </w:tcBorders>
            <w:vAlign w:val="top"/>
          </w:tcPr>
          <w:p w14:paraId="5F308393">
            <w:pPr>
              <w:pStyle w:val="83"/>
              <w:spacing w:before="29" w:line="220" w:lineRule="auto"/>
              <w:ind w:left="531"/>
              <w:rPr>
                <w:sz w:val="21"/>
                <w:szCs w:val="21"/>
                <w:highlight w:val="none"/>
              </w:rPr>
            </w:pPr>
            <w:r>
              <w:rPr>
                <w:spacing w:val="-2"/>
                <w:sz w:val="21"/>
                <w:szCs w:val="21"/>
                <w:highlight w:val="none"/>
              </w:rPr>
              <w:t>份数</w:t>
            </w:r>
          </w:p>
        </w:tc>
        <w:tc>
          <w:tcPr>
            <w:tcW w:w="2144" w:type="dxa"/>
            <w:tcBorders>
              <w:top w:val="single" w:color="000000" w:sz="6" w:space="0"/>
              <w:left w:val="single" w:color="000000" w:sz="6" w:space="0"/>
              <w:bottom w:val="single" w:color="000000" w:sz="6" w:space="0"/>
              <w:right w:val="single" w:color="000000" w:sz="6" w:space="0"/>
            </w:tcBorders>
            <w:vAlign w:val="top"/>
          </w:tcPr>
          <w:p w14:paraId="43758A19">
            <w:pPr>
              <w:pStyle w:val="83"/>
              <w:spacing w:before="29" w:line="219" w:lineRule="auto"/>
              <w:ind w:left="655"/>
              <w:rPr>
                <w:sz w:val="21"/>
                <w:szCs w:val="21"/>
                <w:highlight w:val="none"/>
              </w:rPr>
            </w:pPr>
            <w:r>
              <w:rPr>
                <w:spacing w:val="-2"/>
                <w:sz w:val="21"/>
                <w:szCs w:val="21"/>
                <w:highlight w:val="none"/>
              </w:rPr>
              <w:t>提供时间</w:t>
            </w:r>
          </w:p>
        </w:tc>
        <w:tc>
          <w:tcPr>
            <w:tcW w:w="2091" w:type="dxa"/>
            <w:tcBorders>
              <w:top w:val="single" w:color="000000" w:sz="6" w:space="0"/>
              <w:left w:val="single" w:color="000000" w:sz="6" w:space="0"/>
              <w:bottom w:val="single" w:color="000000" w:sz="6" w:space="0"/>
              <w:right w:val="single" w:color="000000" w:sz="6" w:space="0"/>
            </w:tcBorders>
            <w:vAlign w:val="top"/>
          </w:tcPr>
          <w:p w14:paraId="0E70B2BB">
            <w:pPr>
              <w:pStyle w:val="83"/>
              <w:spacing w:before="29" w:line="221" w:lineRule="auto"/>
              <w:ind w:left="841"/>
              <w:rPr>
                <w:sz w:val="21"/>
                <w:szCs w:val="21"/>
                <w:highlight w:val="none"/>
              </w:rPr>
            </w:pPr>
            <w:r>
              <w:rPr>
                <w:spacing w:val="-3"/>
                <w:sz w:val="21"/>
                <w:szCs w:val="21"/>
                <w:highlight w:val="none"/>
              </w:rPr>
              <w:t>备注</w:t>
            </w:r>
          </w:p>
        </w:tc>
      </w:tr>
      <w:tr w14:paraId="7C6F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4CD65B4B">
            <w:pPr>
              <w:pStyle w:val="83"/>
              <w:spacing w:before="23" w:line="220" w:lineRule="auto"/>
              <w:ind w:left="129"/>
              <w:rPr>
                <w:sz w:val="21"/>
                <w:szCs w:val="21"/>
                <w:highlight w:val="none"/>
              </w:rPr>
            </w:pPr>
            <w:r>
              <w:rPr>
                <w:spacing w:val="-3"/>
                <w:sz w:val="21"/>
                <w:szCs w:val="21"/>
                <w:highlight w:val="none"/>
              </w:rPr>
              <w:t>1. 工程立项文件</w:t>
            </w:r>
          </w:p>
        </w:tc>
        <w:tc>
          <w:tcPr>
            <w:tcW w:w="1484" w:type="dxa"/>
            <w:tcBorders>
              <w:top w:val="single" w:color="000000" w:sz="6" w:space="0"/>
              <w:left w:val="single" w:color="000000" w:sz="6" w:space="0"/>
              <w:bottom w:val="single" w:color="000000" w:sz="6" w:space="0"/>
              <w:right w:val="single" w:color="000000" w:sz="6" w:space="0"/>
            </w:tcBorders>
            <w:vAlign w:val="top"/>
          </w:tcPr>
          <w:p w14:paraId="385E69A5">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3F8FE530">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308C611F">
            <w:pPr>
              <w:rPr>
                <w:rFonts w:ascii="Arial"/>
                <w:sz w:val="21"/>
                <w:highlight w:val="none"/>
              </w:rPr>
            </w:pPr>
          </w:p>
        </w:tc>
      </w:tr>
      <w:tr w14:paraId="07A1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38CF91FE">
            <w:pPr>
              <w:pStyle w:val="83"/>
              <w:spacing w:before="25" w:line="220" w:lineRule="auto"/>
              <w:ind w:left="116"/>
              <w:rPr>
                <w:sz w:val="21"/>
                <w:szCs w:val="21"/>
                <w:highlight w:val="none"/>
              </w:rPr>
            </w:pPr>
            <w:r>
              <w:rPr>
                <w:spacing w:val="-1"/>
                <w:sz w:val="21"/>
                <w:szCs w:val="21"/>
                <w:highlight w:val="none"/>
              </w:rPr>
              <w:t>2. 工程勘察文件</w:t>
            </w:r>
          </w:p>
        </w:tc>
        <w:tc>
          <w:tcPr>
            <w:tcW w:w="1484" w:type="dxa"/>
            <w:tcBorders>
              <w:top w:val="single" w:color="000000" w:sz="6" w:space="0"/>
              <w:left w:val="single" w:color="000000" w:sz="6" w:space="0"/>
              <w:bottom w:val="single" w:color="000000" w:sz="6" w:space="0"/>
              <w:right w:val="single" w:color="000000" w:sz="6" w:space="0"/>
            </w:tcBorders>
            <w:vAlign w:val="top"/>
          </w:tcPr>
          <w:p w14:paraId="55429958">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6ADF4369">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3FBA1EB4">
            <w:pPr>
              <w:rPr>
                <w:rFonts w:ascii="Arial"/>
                <w:sz w:val="21"/>
                <w:highlight w:val="none"/>
              </w:rPr>
            </w:pPr>
          </w:p>
        </w:tc>
      </w:tr>
      <w:tr w14:paraId="1847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49BAECEA">
            <w:pPr>
              <w:pStyle w:val="83"/>
              <w:spacing w:before="28" w:line="220" w:lineRule="auto"/>
              <w:ind w:left="117"/>
              <w:rPr>
                <w:sz w:val="21"/>
                <w:szCs w:val="21"/>
                <w:highlight w:val="none"/>
              </w:rPr>
            </w:pPr>
            <w:r>
              <w:rPr>
                <w:spacing w:val="-1"/>
                <w:sz w:val="21"/>
                <w:szCs w:val="21"/>
                <w:highlight w:val="none"/>
              </w:rPr>
              <w:t>3. 工程设计及施工图纸</w:t>
            </w:r>
          </w:p>
        </w:tc>
        <w:tc>
          <w:tcPr>
            <w:tcW w:w="1484" w:type="dxa"/>
            <w:tcBorders>
              <w:top w:val="single" w:color="000000" w:sz="6" w:space="0"/>
              <w:left w:val="single" w:color="000000" w:sz="6" w:space="0"/>
              <w:bottom w:val="single" w:color="000000" w:sz="6" w:space="0"/>
              <w:right w:val="single" w:color="000000" w:sz="6" w:space="0"/>
            </w:tcBorders>
            <w:vAlign w:val="top"/>
          </w:tcPr>
          <w:p w14:paraId="6D4F35C3">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71F0AF9B">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4DC1FCFB">
            <w:pPr>
              <w:rPr>
                <w:rFonts w:ascii="Arial"/>
                <w:sz w:val="21"/>
                <w:highlight w:val="none"/>
              </w:rPr>
            </w:pPr>
          </w:p>
        </w:tc>
      </w:tr>
      <w:tr w14:paraId="3FF2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0FC03640">
            <w:pPr>
              <w:pStyle w:val="83"/>
              <w:spacing w:before="29" w:line="338" w:lineRule="auto"/>
              <w:ind w:left="116" w:right="121" w:hanging="4"/>
              <w:rPr>
                <w:sz w:val="21"/>
                <w:szCs w:val="21"/>
                <w:highlight w:val="none"/>
              </w:rPr>
            </w:pPr>
            <w:r>
              <w:rPr>
                <w:spacing w:val="11"/>
                <w:sz w:val="21"/>
                <w:szCs w:val="21"/>
                <w:highlight w:val="none"/>
              </w:rPr>
              <w:t>4. 工程承包合同及其他相</w:t>
            </w:r>
            <w:r>
              <w:rPr>
                <w:spacing w:val="-3"/>
                <w:sz w:val="21"/>
                <w:szCs w:val="21"/>
                <w:highlight w:val="none"/>
              </w:rPr>
              <w:t>关合同</w:t>
            </w:r>
          </w:p>
        </w:tc>
        <w:tc>
          <w:tcPr>
            <w:tcW w:w="1484" w:type="dxa"/>
            <w:tcBorders>
              <w:top w:val="single" w:color="000000" w:sz="6" w:space="0"/>
              <w:left w:val="single" w:color="000000" w:sz="6" w:space="0"/>
              <w:bottom w:val="single" w:color="000000" w:sz="6" w:space="0"/>
              <w:right w:val="single" w:color="000000" w:sz="6" w:space="0"/>
            </w:tcBorders>
            <w:vAlign w:val="top"/>
          </w:tcPr>
          <w:p w14:paraId="3FED6DCC">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6E5906B7">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4724E63E">
            <w:pPr>
              <w:rPr>
                <w:rFonts w:ascii="Arial"/>
                <w:sz w:val="21"/>
                <w:highlight w:val="none"/>
              </w:rPr>
            </w:pPr>
          </w:p>
        </w:tc>
      </w:tr>
      <w:tr w14:paraId="2B76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177E139B">
            <w:pPr>
              <w:pStyle w:val="83"/>
              <w:spacing w:before="31" w:line="220" w:lineRule="auto"/>
              <w:ind w:left="117"/>
              <w:rPr>
                <w:sz w:val="21"/>
                <w:szCs w:val="21"/>
                <w:highlight w:val="none"/>
              </w:rPr>
            </w:pPr>
            <w:r>
              <w:rPr>
                <w:spacing w:val="-2"/>
                <w:sz w:val="21"/>
                <w:szCs w:val="21"/>
                <w:highlight w:val="none"/>
              </w:rPr>
              <w:t>5. 施工许可文件</w:t>
            </w:r>
          </w:p>
        </w:tc>
        <w:tc>
          <w:tcPr>
            <w:tcW w:w="1484" w:type="dxa"/>
            <w:tcBorders>
              <w:top w:val="single" w:color="000000" w:sz="6" w:space="0"/>
              <w:left w:val="single" w:color="000000" w:sz="6" w:space="0"/>
              <w:bottom w:val="single" w:color="000000" w:sz="6" w:space="0"/>
              <w:right w:val="single" w:color="000000" w:sz="6" w:space="0"/>
            </w:tcBorders>
            <w:vAlign w:val="top"/>
          </w:tcPr>
          <w:p w14:paraId="59FF325D">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15D10B0E">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7F250B3A">
            <w:pPr>
              <w:rPr>
                <w:rFonts w:ascii="Arial"/>
                <w:sz w:val="21"/>
                <w:highlight w:val="none"/>
              </w:rPr>
            </w:pPr>
          </w:p>
        </w:tc>
      </w:tr>
      <w:tr w14:paraId="46767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534F0CCD">
            <w:pPr>
              <w:pStyle w:val="83"/>
              <w:spacing w:before="34" w:line="220" w:lineRule="auto"/>
              <w:ind w:left="115"/>
              <w:rPr>
                <w:sz w:val="21"/>
                <w:szCs w:val="21"/>
                <w:highlight w:val="none"/>
              </w:rPr>
            </w:pPr>
            <w:r>
              <w:rPr>
                <w:spacing w:val="-3"/>
                <w:sz w:val="21"/>
                <w:szCs w:val="21"/>
                <w:highlight w:val="none"/>
              </w:rPr>
              <w:t>6.</w:t>
            </w:r>
            <w:r>
              <w:rPr>
                <w:spacing w:val="10"/>
                <w:sz w:val="21"/>
                <w:szCs w:val="21"/>
                <w:highlight w:val="none"/>
              </w:rPr>
              <w:t xml:space="preserve"> </w:t>
            </w:r>
            <w:r>
              <w:rPr>
                <w:spacing w:val="-3"/>
                <w:sz w:val="21"/>
                <w:szCs w:val="21"/>
                <w:highlight w:val="none"/>
              </w:rPr>
              <w:t>其他文件</w:t>
            </w:r>
          </w:p>
        </w:tc>
        <w:tc>
          <w:tcPr>
            <w:tcW w:w="1484" w:type="dxa"/>
            <w:tcBorders>
              <w:top w:val="single" w:color="000000" w:sz="6" w:space="0"/>
              <w:left w:val="single" w:color="000000" w:sz="6" w:space="0"/>
              <w:bottom w:val="single" w:color="000000" w:sz="6" w:space="0"/>
              <w:right w:val="single" w:color="000000" w:sz="6" w:space="0"/>
            </w:tcBorders>
            <w:vAlign w:val="top"/>
          </w:tcPr>
          <w:p w14:paraId="17D21715">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0877BBAD">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0C0526F2">
            <w:pPr>
              <w:rPr>
                <w:rFonts w:ascii="Arial"/>
                <w:sz w:val="21"/>
                <w:highlight w:val="none"/>
              </w:rPr>
            </w:pPr>
          </w:p>
        </w:tc>
      </w:tr>
      <w:tr w14:paraId="3616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811" w:type="dxa"/>
            <w:tcBorders>
              <w:top w:val="single" w:color="000000" w:sz="6" w:space="0"/>
              <w:left w:val="single" w:color="000000" w:sz="6" w:space="0"/>
              <w:bottom w:val="single" w:color="000000" w:sz="6" w:space="0"/>
              <w:right w:val="single" w:color="000000" w:sz="6" w:space="0"/>
            </w:tcBorders>
            <w:vAlign w:val="top"/>
          </w:tcPr>
          <w:p w14:paraId="7CD091B0">
            <w:pPr>
              <w:rPr>
                <w:rFonts w:ascii="Arial"/>
                <w:sz w:val="21"/>
                <w:highlight w:val="none"/>
              </w:rPr>
            </w:pPr>
          </w:p>
        </w:tc>
        <w:tc>
          <w:tcPr>
            <w:tcW w:w="1484" w:type="dxa"/>
            <w:tcBorders>
              <w:top w:val="single" w:color="000000" w:sz="6" w:space="0"/>
              <w:left w:val="single" w:color="000000" w:sz="6" w:space="0"/>
              <w:bottom w:val="single" w:color="000000" w:sz="6" w:space="0"/>
              <w:right w:val="single" w:color="000000" w:sz="6" w:space="0"/>
            </w:tcBorders>
            <w:vAlign w:val="top"/>
          </w:tcPr>
          <w:p w14:paraId="0A089E0F">
            <w:pPr>
              <w:rPr>
                <w:rFonts w:ascii="Arial"/>
                <w:sz w:val="21"/>
                <w:highlight w:val="none"/>
              </w:rPr>
            </w:pPr>
          </w:p>
        </w:tc>
        <w:tc>
          <w:tcPr>
            <w:tcW w:w="2144" w:type="dxa"/>
            <w:tcBorders>
              <w:top w:val="single" w:color="000000" w:sz="6" w:space="0"/>
              <w:left w:val="single" w:color="000000" w:sz="6" w:space="0"/>
              <w:bottom w:val="single" w:color="000000" w:sz="6" w:space="0"/>
              <w:right w:val="single" w:color="000000" w:sz="6" w:space="0"/>
            </w:tcBorders>
            <w:vAlign w:val="top"/>
          </w:tcPr>
          <w:p w14:paraId="3D71AF5F">
            <w:pPr>
              <w:rPr>
                <w:rFonts w:ascii="Arial"/>
                <w:sz w:val="21"/>
                <w:highlight w:val="none"/>
              </w:rPr>
            </w:pPr>
          </w:p>
        </w:tc>
        <w:tc>
          <w:tcPr>
            <w:tcW w:w="2091" w:type="dxa"/>
            <w:tcBorders>
              <w:top w:val="single" w:color="000000" w:sz="6" w:space="0"/>
              <w:left w:val="single" w:color="000000" w:sz="6" w:space="0"/>
              <w:bottom w:val="single" w:color="000000" w:sz="6" w:space="0"/>
              <w:right w:val="single" w:color="000000" w:sz="6" w:space="0"/>
            </w:tcBorders>
            <w:vAlign w:val="top"/>
          </w:tcPr>
          <w:p w14:paraId="39A132FB">
            <w:pPr>
              <w:rPr>
                <w:rFonts w:ascii="Arial"/>
                <w:sz w:val="21"/>
                <w:highlight w:val="none"/>
              </w:rPr>
            </w:pPr>
          </w:p>
        </w:tc>
      </w:tr>
    </w:tbl>
    <w:p w14:paraId="5563FD3B">
      <w:pPr>
        <w:pStyle w:val="24"/>
        <w:spacing w:line="249" w:lineRule="auto"/>
        <w:rPr>
          <w:highlight w:val="none"/>
        </w:rPr>
      </w:pPr>
    </w:p>
    <w:p w14:paraId="2038D6DB">
      <w:pPr>
        <w:pStyle w:val="24"/>
        <w:spacing w:line="249" w:lineRule="auto"/>
        <w:rPr>
          <w:highlight w:val="none"/>
        </w:rPr>
      </w:pPr>
    </w:p>
    <w:p w14:paraId="0DDD0D37">
      <w:pPr>
        <w:spacing w:before="68" w:line="219" w:lineRule="auto"/>
        <w:ind w:left="123"/>
        <w:outlineLvl w:val="0"/>
        <w:rPr>
          <w:rFonts w:ascii="宋体" w:hAnsi="宋体" w:eastAsia="宋体" w:cs="宋体"/>
          <w:sz w:val="21"/>
          <w:szCs w:val="21"/>
          <w:highlight w:val="none"/>
        </w:rPr>
      </w:pPr>
      <w:r>
        <w:rPr>
          <w:rFonts w:ascii="宋体" w:hAnsi="宋体" w:eastAsia="宋体" w:cs="宋体"/>
          <w:b/>
          <w:bCs/>
          <w:spacing w:val="2"/>
          <w:sz w:val="21"/>
          <w:szCs w:val="21"/>
          <w:highlight w:val="none"/>
        </w:rPr>
        <w:t>B-4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委托人提供的设备</w:t>
      </w:r>
    </w:p>
    <w:p w14:paraId="4F96C52B">
      <w:pPr>
        <w:spacing w:line="232" w:lineRule="exact"/>
        <w:rPr>
          <w:highlight w:val="none"/>
        </w:rPr>
      </w:pPr>
    </w:p>
    <w:tbl>
      <w:tblPr>
        <w:tblStyle w:val="84"/>
        <w:tblW w:w="85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91"/>
        <w:gridCol w:w="1589"/>
        <w:gridCol w:w="2129"/>
        <w:gridCol w:w="1867"/>
      </w:tblGrid>
      <w:tr w14:paraId="5AEE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2991" w:type="dxa"/>
            <w:tcBorders>
              <w:top w:val="single" w:color="000000" w:sz="6" w:space="0"/>
              <w:left w:val="single" w:color="000000" w:sz="6" w:space="0"/>
              <w:bottom w:val="single" w:color="000000" w:sz="6" w:space="0"/>
              <w:right w:val="single" w:color="000000" w:sz="6" w:space="0"/>
            </w:tcBorders>
            <w:vAlign w:val="top"/>
          </w:tcPr>
          <w:p w14:paraId="2BABF413">
            <w:pPr>
              <w:pStyle w:val="83"/>
              <w:spacing w:before="29" w:line="222" w:lineRule="auto"/>
              <w:ind w:left="1287"/>
              <w:rPr>
                <w:sz w:val="21"/>
                <w:szCs w:val="21"/>
                <w:highlight w:val="none"/>
              </w:rPr>
            </w:pPr>
            <w:r>
              <w:rPr>
                <w:spacing w:val="-3"/>
                <w:sz w:val="21"/>
                <w:szCs w:val="21"/>
                <w:highlight w:val="none"/>
              </w:rPr>
              <w:t>名称</w:t>
            </w:r>
          </w:p>
        </w:tc>
        <w:tc>
          <w:tcPr>
            <w:tcW w:w="1589" w:type="dxa"/>
            <w:tcBorders>
              <w:top w:val="single" w:color="000000" w:sz="6" w:space="0"/>
              <w:left w:val="single" w:color="000000" w:sz="6" w:space="0"/>
              <w:bottom w:val="single" w:color="000000" w:sz="6" w:space="0"/>
              <w:right w:val="single" w:color="000000" w:sz="6" w:space="0"/>
            </w:tcBorders>
            <w:vAlign w:val="top"/>
          </w:tcPr>
          <w:p w14:paraId="04CAA981">
            <w:pPr>
              <w:pStyle w:val="83"/>
              <w:spacing w:before="29" w:line="220" w:lineRule="auto"/>
              <w:ind w:left="593"/>
              <w:rPr>
                <w:sz w:val="21"/>
                <w:szCs w:val="21"/>
                <w:highlight w:val="none"/>
              </w:rPr>
            </w:pPr>
            <w:r>
              <w:rPr>
                <w:spacing w:val="-3"/>
                <w:sz w:val="21"/>
                <w:szCs w:val="21"/>
                <w:highlight w:val="none"/>
              </w:rPr>
              <w:t>数量</w:t>
            </w:r>
          </w:p>
        </w:tc>
        <w:tc>
          <w:tcPr>
            <w:tcW w:w="2129" w:type="dxa"/>
            <w:tcBorders>
              <w:top w:val="single" w:color="000000" w:sz="6" w:space="0"/>
              <w:left w:val="single" w:color="000000" w:sz="6" w:space="0"/>
              <w:bottom w:val="single" w:color="000000" w:sz="6" w:space="0"/>
              <w:right w:val="single" w:color="000000" w:sz="6" w:space="0"/>
            </w:tcBorders>
            <w:vAlign w:val="top"/>
          </w:tcPr>
          <w:p w14:paraId="2ADBF82D">
            <w:pPr>
              <w:pStyle w:val="83"/>
              <w:spacing w:before="29" w:line="220" w:lineRule="auto"/>
              <w:ind w:left="556"/>
              <w:rPr>
                <w:sz w:val="21"/>
                <w:szCs w:val="21"/>
                <w:highlight w:val="none"/>
              </w:rPr>
            </w:pPr>
            <w:r>
              <w:rPr>
                <w:spacing w:val="-3"/>
                <w:sz w:val="21"/>
                <w:szCs w:val="21"/>
                <w:highlight w:val="none"/>
              </w:rPr>
              <w:t>型号与规格</w:t>
            </w:r>
          </w:p>
        </w:tc>
        <w:tc>
          <w:tcPr>
            <w:tcW w:w="1867" w:type="dxa"/>
            <w:tcBorders>
              <w:top w:val="single" w:color="000000" w:sz="6" w:space="0"/>
              <w:left w:val="single" w:color="000000" w:sz="6" w:space="0"/>
              <w:bottom w:val="single" w:color="000000" w:sz="6" w:space="0"/>
              <w:right w:val="single" w:color="000000" w:sz="6" w:space="0"/>
            </w:tcBorders>
            <w:vAlign w:val="top"/>
          </w:tcPr>
          <w:p w14:paraId="3E1E84C8">
            <w:pPr>
              <w:pStyle w:val="83"/>
              <w:spacing w:before="29" w:line="219" w:lineRule="auto"/>
              <w:ind w:left="524"/>
              <w:rPr>
                <w:sz w:val="21"/>
                <w:szCs w:val="21"/>
                <w:highlight w:val="none"/>
              </w:rPr>
            </w:pPr>
            <w:r>
              <w:rPr>
                <w:spacing w:val="-2"/>
                <w:sz w:val="21"/>
                <w:szCs w:val="21"/>
                <w:highlight w:val="none"/>
              </w:rPr>
              <w:t>提供时间</w:t>
            </w:r>
          </w:p>
        </w:tc>
      </w:tr>
      <w:tr w14:paraId="6B3E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991" w:type="dxa"/>
            <w:tcBorders>
              <w:top w:val="single" w:color="000000" w:sz="6" w:space="0"/>
              <w:left w:val="single" w:color="000000" w:sz="6" w:space="0"/>
              <w:bottom w:val="single" w:color="000000" w:sz="6" w:space="0"/>
              <w:right w:val="single" w:color="000000" w:sz="6" w:space="0"/>
            </w:tcBorders>
            <w:vAlign w:val="top"/>
          </w:tcPr>
          <w:p w14:paraId="6463DE42">
            <w:pPr>
              <w:pStyle w:val="83"/>
              <w:spacing w:before="10" w:line="221" w:lineRule="auto"/>
              <w:ind w:left="129"/>
              <w:rPr>
                <w:sz w:val="21"/>
                <w:szCs w:val="21"/>
                <w:highlight w:val="none"/>
              </w:rPr>
            </w:pPr>
            <w:r>
              <w:rPr>
                <w:spacing w:val="-5"/>
                <w:sz w:val="21"/>
                <w:szCs w:val="21"/>
                <w:highlight w:val="none"/>
              </w:rPr>
              <w:t>1.</w:t>
            </w:r>
            <w:r>
              <w:rPr>
                <w:spacing w:val="8"/>
                <w:sz w:val="21"/>
                <w:szCs w:val="21"/>
                <w:highlight w:val="none"/>
              </w:rPr>
              <w:t xml:space="preserve"> </w:t>
            </w:r>
            <w:r>
              <w:rPr>
                <w:spacing w:val="-5"/>
                <w:sz w:val="21"/>
                <w:szCs w:val="21"/>
                <w:highlight w:val="none"/>
              </w:rPr>
              <w:t>通讯设备</w:t>
            </w:r>
          </w:p>
        </w:tc>
        <w:tc>
          <w:tcPr>
            <w:tcW w:w="1589" w:type="dxa"/>
            <w:tcBorders>
              <w:top w:val="single" w:color="000000" w:sz="6" w:space="0"/>
              <w:left w:val="single" w:color="000000" w:sz="6" w:space="0"/>
              <w:bottom w:val="single" w:color="000000" w:sz="6" w:space="0"/>
              <w:right w:val="single" w:color="000000" w:sz="6" w:space="0"/>
            </w:tcBorders>
            <w:vAlign w:val="top"/>
          </w:tcPr>
          <w:p w14:paraId="2FB18C35">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7D293D83">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43ABE910">
            <w:pPr>
              <w:rPr>
                <w:rFonts w:ascii="Arial"/>
                <w:sz w:val="21"/>
                <w:highlight w:val="none"/>
              </w:rPr>
            </w:pPr>
          </w:p>
        </w:tc>
      </w:tr>
      <w:tr w14:paraId="288A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991" w:type="dxa"/>
            <w:tcBorders>
              <w:top w:val="single" w:color="000000" w:sz="6" w:space="0"/>
              <w:left w:val="single" w:color="000000" w:sz="6" w:space="0"/>
              <w:bottom w:val="single" w:color="000000" w:sz="6" w:space="0"/>
              <w:right w:val="single" w:color="000000" w:sz="6" w:space="0"/>
            </w:tcBorders>
            <w:vAlign w:val="top"/>
          </w:tcPr>
          <w:p w14:paraId="798D71F5">
            <w:pPr>
              <w:pStyle w:val="83"/>
              <w:spacing w:before="11" w:line="220" w:lineRule="auto"/>
              <w:ind w:left="116"/>
              <w:rPr>
                <w:sz w:val="21"/>
                <w:szCs w:val="21"/>
                <w:highlight w:val="none"/>
              </w:rPr>
            </w:pPr>
            <w:r>
              <w:rPr>
                <w:spacing w:val="-4"/>
                <w:sz w:val="21"/>
                <w:szCs w:val="21"/>
                <w:highlight w:val="none"/>
              </w:rPr>
              <w:t>2.</w:t>
            </w:r>
            <w:r>
              <w:rPr>
                <w:spacing w:val="16"/>
                <w:sz w:val="21"/>
                <w:szCs w:val="21"/>
                <w:highlight w:val="none"/>
              </w:rPr>
              <w:t xml:space="preserve"> </w:t>
            </w:r>
            <w:r>
              <w:rPr>
                <w:spacing w:val="-4"/>
                <w:sz w:val="21"/>
                <w:szCs w:val="21"/>
                <w:highlight w:val="none"/>
              </w:rPr>
              <w:t>办公设备</w:t>
            </w:r>
          </w:p>
        </w:tc>
        <w:tc>
          <w:tcPr>
            <w:tcW w:w="1589" w:type="dxa"/>
            <w:tcBorders>
              <w:top w:val="single" w:color="000000" w:sz="6" w:space="0"/>
              <w:left w:val="single" w:color="000000" w:sz="6" w:space="0"/>
              <w:bottom w:val="single" w:color="000000" w:sz="6" w:space="0"/>
              <w:right w:val="single" w:color="000000" w:sz="6" w:space="0"/>
            </w:tcBorders>
            <w:vAlign w:val="top"/>
          </w:tcPr>
          <w:p w14:paraId="136BF224">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0C21517F">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69C69404">
            <w:pPr>
              <w:rPr>
                <w:rFonts w:ascii="Arial"/>
                <w:sz w:val="21"/>
                <w:highlight w:val="none"/>
              </w:rPr>
            </w:pPr>
          </w:p>
        </w:tc>
      </w:tr>
      <w:tr w14:paraId="5B516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2991" w:type="dxa"/>
            <w:tcBorders>
              <w:top w:val="single" w:color="000000" w:sz="6" w:space="0"/>
              <w:left w:val="single" w:color="000000" w:sz="6" w:space="0"/>
              <w:bottom w:val="single" w:color="000000" w:sz="6" w:space="0"/>
              <w:right w:val="single" w:color="000000" w:sz="6" w:space="0"/>
            </w:tcBorders>
            <w:vAlign w:val="top"/>
          </w:tcPr>
          <w:p w14:paraId="08A93972">
            <w:pPr>
              <w:pStyle w:val="83"/>
              <w:spacing w:before="14" w:line="221" w:lineRule="auto"/>
              <w:ind w:left="117"/>
              <w:rPr>
                <w:sz w:val="21"/>
                <w:szCs w:val="21"/>
                <w:highlight w:val="none"/>
              </w:rPr>
            </w:pPr>
            <w:r>
              <w:rPr>
                <w:spacing w:val="-4"/>
                <w:sz w:val="21"/>
                <w:szCs w:val="21"/>
                <w:highlight w:val="none"/>
              </w:rPr>
              <w:t>3.</w:t>
            </w:r>
            <w:r>
              <w:rPr>
                <w:spacing w:val="14"/>
                <w:sz w:val="21"/>
                <w:szCs w:val="21"/>
                <w:highlight w:val="none"/>
              </w:rPr>
              <w:t xml:space="preserve"> </w:t>
            </w:r>
            <w:r>
              <w:rPr>
                <w:spacing w:val="-4"/>
                <w:sz w:val="21"/>
                <w:szCs w:val="21"/>
                <w:highlight w:val="none"/>
              </w:rPr>
              <w:t>交通工具</w:t>
            </w:r>
          </w:p>
        </w:tc>
        <w:tc>
          <w:tcPr>
            <w:tcW w:w="1589" w:type="dxa"/>
            <w:tcBorders>
              <w:top w:val="single" w:color="000000" w:sz="6" w:space="0"/>
              <w:left w:val="single" w:color="000000" w:sz="6" w:space="0"/>
              <w:bottom w:val="single" w:color="000000" w:sz="6" w:space="0"/>
              <w:right w:val="single" w:color="000000" w:sz="6" w:space="0"/>
            </w:tcBorders>
            <w:vAlign w:val="top"/>
          </w:tcPr>
          <w:p w14:paraId="29F1D236">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12FCAB9E">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7B167000">
            <w:pPr>
              <w:rPr>
                <w:rFonts w:ascii="Arial"/>
                <w:sz w:val="21"/>
                <w:highlight w:val="none"/>
              </w:rPr>
            </w:pPr>
          </w:p>
        </w:tc>
      </w:tr>
      <w:tr w14:paraId="148E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2991" w:type="dxa"/>
            <w:tcBorders>
              <w:top w:val="single" w:color="000000" w:sz="6" w:space="0"/>
              <w:left w:val="single" w:color="000000" w:sz="6" w:space="0"/>
              <w:bottom w:val="single" w:color="000000" w:sz="6" w:space="0"/>
              <w:right w:val="single" w:color="000000" w:sz="6" w:space="0"/>
            </w:tcBorders>
            <w:vAlign w:val="top"/>
          </w:tcPr>
          <w:p w14:paraId="77E98F5E">
            <w:pPr>
              <w:pStyle w:val="83"/>
              <w:spacing w:before="31" w:line="220" w:lineRule="auto"/>
              <w:ind w:left="112"/>
              <w:rPr>
                <w:sz w:val="21"/>
                <w:szCs w:val="21"/>
                <w:highlight w:val="none"/>
              </w:rPr>
            </w:pPr>
            <w:r>
              <w:rPr>
                <w:spacing w:val="-1"/>
                <w:sz w:val="21"/>
                <w:szCs w:val="21"/>
                <w:highlight w:val="none"/>
              </w:rPr>
              <w:t>4. 检测和试验设备</w:t>
            </w:r>
          </w:p>
        </w:tc>
        <w:tc>
          <w:tcPr>
            <w:tcW w:w="1589" w:type="dxa"/>
            <w:tcBorders>
              <w:top w:val="single" w:color="000000" w:sz="6" w:space="0"/>
              <w:left w:val="single" w:color="000000" w:sz="6" w:space="0"/>
              <w:bottom w:val="single" w:color="000000" w:sz="6" w:space="0"/>
              <w:right w:val="single" w:color="000000" w:sz="6" w:space="0"/>
            </w:tcBorders>
            <w:vAlign w:val="top"/>
          </w:tcPr>
          <w:p w14:paraId="27DD1198">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2DED0AB8">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4DAFA9FA">
            <w:pPr>
              <w:rPr>
                <w:rFonts w:ascii="Arial"/>
                <w:sz w:val="21"/>
                <w:highlight w:val="none"/>
              </w:rPr>
            </w:pPr>
          </w:p>
        </w:tc>
      </w:tr>
      <w:tr w14:paraId="00AB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2991" w:type="dxa"/>
            <w:tcBorders>
              <w:top w:val="single" w:color="000000" w:sz="6" w:space="0"/>
              <w:left w:val="single" w:color="000000" w:sz="6" w:space="0"/>
              <w:bottom w:val="single" w:color="000000" w:sz="6" w:space="0"/>
              <w:right w:val="single" w:color="000000" w:sz="6" w:space="0"/>
            </w:tcBorders>
            <w:vAlign w:val="top"/>
          </w:tcPr>
          <w:p w14:paraId="1325247A">
            <w:pPr>
              <w:rPr>
                <w:rFonts w:ascii="Arial"/>
                <w:sz w:val="21"/>
                <w:highlight w:val="none"/>
              </w:rPr>
            </w:pPr>
          </w:p>
        </w:tc>
        <w:tc>
          <w:tcPr>
            <w:tcW w:w="1589" w:type="dxa"/>
            <w:tcBorders>
              <w:top w:val="single" w:color="000000" w:sz="6" w:space="0"/>
              <w:left w:val="single" w:color="000000" w:sz="6" w:space="0"/>
              <w:bottom w:val="single" w:color="000000" w:sz="6" w:space="0"/>
              <w:right w:val="single" w:color="000000" w:sz="6" w:space="0"/>
            </w:tcBorders>
            <w:vAlign w:val="top"/>
          </w:tcPr>
          <w:p w14:paraId="247DE352">
            <w:pPr>
              <w:rPr>
                <w:rFonts w:ascii="Arial"/>
                <w:sz w:val="21"/>
                <w:highlight w:val="none"/>
              </w:rPr>
            </w:pPr>
          </w:p>
        </w:tc>
        <w:tc>
          <w:tcPr>
            <w:tcW w:w="2129" w:type="dxa"/>
            <w:tcBorders>
              <w:top w:val="single" w:color="000000" w:sz="6" w:space="0"/>
              <w:left w:val="single" w:color="000000" w:sz="6" w:space="0"/>
              <w:bottom w:val="single" w:color="000000" w:sz="6" w:space="0"/>
              <w:right w:val="single" w:color="000000" w:sz="6" w:space="0"/>
            </w:tcBorders>
            <w:vAlign w:val="top"/>
          </w:tcPr>
          <w:p w14:paraId="53501E8D">
            <w:pPr>
              <w:rPr>
                <w:rFonts w:ascii="Arial"/>
                <w:sz w:val="21"/>
                <w:highlight w:val="none"/>
              </w:rPr>
            </w:pPr>
          </w:p>
        </w:tc>
        <w:tc>
          <w:tcPr>
            <w:tcW w:w="1867" w:type="dxa"/>
            <w:tcBorders>
              <w:top w:val="single" w:color="000000" w:sz="6" w:space="0"/>
              <w:left w:val="single" w:color="000000" w:sz="6" w:space="0"/>
              <w:bottom w:val="single" w:color="000000" w:sz="6" w:space="0"/>
              <w:right w:val="single" w:color="000000" w:sz="6" w:space="0"/>
            </w:tcBorders>
            <w:vAlign w:val="top"/>
          </w:tcPr>
          <w:p w14:paraId="67799274">
            <w:pPr>
              <w:rPr>
                <w:rFonts w:ascii="Arial"/>
                <w:sz w:val="21"/>
                <w:highlight w:val="none"/>
              </w:rPr>
            </w:pPr>
          </w:p>
        </w:tc>
      </w:tr>
    </w:tbl>
    <w:p w14:paraId="1168335A">
      <w:pPr>
        <w:rPr>
          <w:highlight w:val="none"/>
        </w:rPr>
      </w:pPr>
    </w:p>
    <w:sectPr>
      <w:footerReference r:id="rId12"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E884357-7D1E-4F6F-BB88-EF558D2E105E}"/>
  </w:font>
  <w:font w:name="黑体">
    <w:panose1 w:val="02010600030101010101"/>
    <w:charset w:val="86"/>
    <w:family w:val="auto"/>
    <w:pitch w:val="default"/>
    <w:sig w:usb0="800002BF" w:usb1="38CF7CFA" w:usb2="00000016" w:usb3="00000000" w:csb0="00040001" w:csb1="00000000"/>
    <w:embedRegular r:id="rId2" w:fontKey="{16139C40-5C7F-4675-8D73-FD59960F4BAA}"/>
  </w:font>
  <w:font w:name="Courier New">
    <w:panose1 w:val="02070309020205020404"/>
    <w:charset w:val="01"/>
    <w:family w:val="modern"/>
    <w:pitch w:val="default"/>
    <w:sig w:usb0="E0002AFF" w:usb1="C0007843" w:usb2="00000009" w:usb3="00000000" w:csb0="400001FF" w:csb1="FFFF0000"/>
    <w:embedRegular r:id="rId3" w:fontKey="{687E4697-DCE4-46F9-BDA1-BADBFBEA9D9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CC14A78E-6A9A-46A3-8693-ECBDA812E00F}"/>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4B9D50BB-66F1-4E8F-88D4-EF9BFCF67A90}"/>
  </w:font>
  <w:font w:name="Tahoma">
    <w:panose1 w:val="020B0604030504040204"/>
    <w:charset w:val="00"/>
    <w:family w:val="swiss"/>
    <w:pitch w:val="default"/>
    <w:sig w:usb0="E1002EFF" w:usb1="C000605B" w:usb2="00000029" w:usb3="00000000" w:csb0="200101FF" w:csb1="20280000"/>
    <w:embedRegular r:id="rId6" w:fontKey="{429E7592-A40F-4CC5-BB8B-104A32060D36}"/>
  </w:font>
  <w:font w:name="方正小标宋简体">
    <w:panose1 w:val="03000509000000000000"/>
    <w:charset w:val="86"/>
    <w:family w:val="script"/>
    <w:pitch w:val="default"/>
    <w:sig w:usb0="00000001" w:usb1="080E0000" w:usb2="00000000" w:usb3="00000000" w:csb0="00040000" w:csb1="00000000"/>
    <w:embedRegular r:id="rId7" w:fontKey="{26001F7D-BA36-4E11-A9C2-8ECB67828AB4}"/>
  </w:font>
  <w:font w:name="Wingdings 2">
    <w:panose1 w:val="05020102010507070707"/>
    <w:charset w:val="02"/>
    <w:family w:val="roman"/>
    <w:pitch w:val="default"/>
    <w:sig w:usb0="00000000" w:usb1="00000000" w:usb2="00000000" w:usb3="00000000" w:csb0="80000000" w:csb1="00000000"/>
    <w:embedRegular r:id="rId8" w:fontKey="{6E7EF375-CB72-4EBB-BFCD-87551668E9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4F34">
    <w:pPr>
      <w:pStyle w:val="35"/>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0CAB6">
                          <w:pPr>
                            <w:pStyle w:val="3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14:paraId="6B20CAB6">
                    <w:pPr>
                      <w:pStyle w:val="35"/>
                    </w:pPr>
                    <w:r>
                      <w:fldChar w:fldCharType="begin"/>
                    </w:r>
                    <w:r>
                      <w:instrText xml:space="preserve"> PAGE  \* MERGEFORMAT </w:instrText>
                    </w:r>
                    <w:r>
                      <w:fldChar w:fldCharType="separate"/>
                    </w:r>
                    <w:r>
                      <w:t>1</w:t>
                    </w:r>
                    <w:r>
                      <w:fldChar w:fldCharType="end"/>
                    </w:r>
                  </w:p>
                </w:txbxContent>
              </v:textbox>
            </v:shape>
          </w:pict>
        </mc:Fallback>
      </mc:AlternateContent>
    </w:r>
  </w:p>
  <w:p w14:paraId="509D57D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4B17">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1825">
    <w:pPr>
      <w:pStyle w:val="35"/>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A0CAD"/>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45BA0CA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F012">
    <w:pPr>
      <w:pStyle w:val="3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4A959">
                          <w:pPr>
                            <w:pStyle w:val="35"/>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3EF4A959">
                    <w:pPr>
                      <w:pStyle w:val="35"/>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1A0C2235">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298B">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C8D8B">
                          <w:pPr>
                            <w:pStyle w:val="35"/>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14:paraId="068C8D8B">
                    <w:pPr>
                      <w:pStyle w:val="3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E0E8">
    <w:pPr>
      <w:spacing w:line="236"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0A9A1">
                          <w:pPr>
                            <w:pStyle w:val="35"/>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Y4mM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WOJjLAQAAnAMAAA4AAAAAAAAAAQAgAAAAHgEAAGRycy9lMm9E&#10;b2MueG1sUEsFBgAAAAAGAAYAWQEAAFsFAAAAAA==&#10;">
              <v:fill on="f" focussize="0,0"/>
              <v:stroke on="f"/>
              <v:imagedata o:title=""/>
              <o:lock v:ext="edit" aspectratio="f"/>
              <v:textbox inset="0mm,0mm,0mm,0mm" style="mso-fit-shape-to-text:t;">
                <w:txbxContent>
                  <w:p w14:paraId="1450A9A1">
                    <w:pPr>
                      <w:pStyle w:val="3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B527">
    <w:pPr>
      <w:spacing w:line="236" w:lineRule="auto"/>
      <w:ind w:left="4377"/>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45582">
                          <w:pPr>
                            <w:pStyle w:val="35"/>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fEA8s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HxAPLAQAAnAMAAA4AAAAAAAAAAQAgAAAAHgEAAGRycy9lMm9E&#10;b2MueG1sUEsFBgAAAAAGAAYAWQEAAFsFAAAAAA==&#10;">
              <v:fill on="f" focussize="0,0"/>
              <v:stroke on="f"/>
              <v:imagedata o:title=""/>
              <o:lock v:ext="edit" aspectratio="f"/>
              <v:textbox inset="0mm,0mm,0mm,0mm" style="mso-fit-shape-to-text:t;">
                <w:txbxContent>
                  <w:p w14:paraId="1FD45582">
                    <w:pPr>
                      <w:pStyle w:val="3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50E5">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81DB">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5519">
    <w:pPr>
      <w:pStyle w:val="3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3795"/>
    <w:multiLevelType w:val="singleLevel"/>
    <w:tmpl w:val="A8653795"/>
    <w:lvl w:ilvl="0" w:tentative="0">
      <w:start w:val="1"/>
      <w:numFmt w:val="decimal"/>
      <w:lvlText w:val="%1."/>
      <w:lvlJc w:val="left"/>
      <w:pPr>
        <w:tabs>
          <w:tab w:val="left" w:pos="312"/>
        </w:tabs>
      </w:pPr>
    </w:lvl>
  </w:abstractNum>
  <w:abstractNum w:abstractNumId="1">
    <w:nsid w:val="FD5AC941"/>
    <w:multiLevelType w:val="singleLevel"/>
    <w:tmpl w:val="FD5AC941"/>
    <w:lvl w:ilvl="0" w:tentative="0">
      <w:start w:val="1"/>
      <w:numFmt w:val="decimal"/>
      <w:lvlText w:val="%1."/>
      <w:lvlJc w:val="left"/>
      <w:pPr>
        <w:tabs>
          <w:tab w:val="left" w:pos="312"/>
        </w:tabs>
      </w:pPr>
    </w:lvl>
  </w:abstractNum>
  <w:abstractNum w:abstractNumId="2">
    <w:nsid w:val="7C246927"/>
    <w:multiLevelType w:val="multilevel"/>
    <w:tmpl w:val="7C246927"/>
    <w:lvl w:ilvl="0" w:tentative="0">
      <w:start w:val="1"/>
      <w:numFmt w:val="decimal"/>
      <w:pStyle w:val="2"/>
      <w:lvlText w:val="%1."/>
      <w:lvlJc w:val="left"/>
      <w:pPr>
        <w:ind w:left="562" w:hanging="420"/>
      </w:pPr>
      <w:rPr>
        <w:rFonts w:hint="eastAsia"/>
      </w:rPr>
    </w:lvl>
    <w:lvl w:ilvl="1" w:tentative="0">
      <w:start w:val="1"/>
      <w:numFmt w:val="decimal"/>
      <w:lvlText w:val="%1.%2"/>
      <w:lvlJc w:val="left"/>
      <w:pPr>
        <w:ind w:left="1144" w:hanging="720"/>
      </w:pPr>
    </w:lvl>
    <w:lvl w:ilvl="2" w:tentative="0">
      <w:start w:val="1"/>
      <w:numFmt w:val="decimal"/>
      <w:lvlText w:val="%1.%2.%3"/>
      <w:lvlJc w:val="left"/>
      <w:pPr>
        <w:ind w:left="2175" w:hanging="720"/>
      </w:pPr>
    </w:lvl>
    <w:lvl w:ilvl="3" w:tentative="0">
      <w:start w:val="1"/>
      <w:numFmt w:val="decimal"/>
      <w:lvlText w:val="%1.%2.%3.%4"/>
      <w:lvlJc w:val="left"/>
      <w:pPr>
        <w:ind w:left="2352" w:hanging="1080"/>
      </w:pPr>
    </w:lvl>
    <w:lvl w:ilvl="4" w:tentative="0">
      <w:start w:val="1"/>
      <w:numFmt w:val="decimal"/>
      <w:lvlText w:val="%1.%2.%3.%4.%5"/>
      <w:lvlJc w:val="left"/>
      <w:pPr>
        <w:ind w:left="3136" w:hanging="1440"/>
      </w:pPr>
    </w:lvl>
    <w:lvl w:ilvl="5" w:tentative="0">
      <w:start w:val="1"/>
      <w:numFmt w:val="decimal"/>
      <w:lvlText w:val="%1.%2.%3.%4.%5.%6"/>
      <w:lvlJc w:val="left"/>
      <w:pPr>
        <w:ind w:left="3920" w:hanging="1800"/>
      </w:pPr>
    </w:lvl>
    <w:lvl w:ilvl="6" w:tentative="0">
      <w:start w:val="1"/>
      <w:numFmt w:val="decimal"/>
      <w:lvlText w:val="%1.%2.%3.%4.%5.%6.%7"/>
      <w:lvlJc w:val="left"/>
      <w:pPr>
        <w:ind w:left="4704" w:hanging="2160"/>
      </w:pPr>
    </w:lvl>
    <w:lvl w:ilvl="7" w:tentative="0">
      <w:start w:val="1"/>
      <w:numFmt w:val="decimal"/>
      <w:lvlText w:val="%1.%2.%3.%4.%5.%6.%7.%8"/>
      <w:lvlJc w:val="left"/>
      <w:pPr>
        <w:ind w:left="5128" w:hanging="2160"/>
      </w:pPr>
    </w:lvl>
    <w:lvl w:ilvl="8" w:tentative="0">
      <w:start w:val="1"/>
      <w:numFmt w:val="decimal"/>
      <w:lvlText w:val="%1.%2.%3.%4.%5.%6.%7.%8.%9"/>
      <w:lvlJc w:val="left"/>
      <w:pPr>
        <w:ind w:left="5912" w:hanging="25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0C6F"/>
    <w:rsid w:val="04EB6322"/>
    <w:rsid w:val="05553088"/>
    <w:rsid w:val="086A5B0F"/>
    <w:rsid w:val="089F23C8"/>
    <w:rsid w:val="08E26C00"/>
    <w:rsid w:val="0CD628E7"/>
    <w:rsid w:val="0E705995"/>
    <w:rsid w:val="104C63FF"/>
    <w:rsid w:val="12182306"/>
    <w:rsid w:val="13387DAA"/>
    <w:rsid w:val="1825466A"/>
    <w:rsid w:val="1BD01CD5"/>
    <w:rsid w:val="1C034FFE"/>
    <w:rsid w:val="1C193C75"/>
    <w:rsid w:val="1CDF6F49"/>
    <w:rsid w:val="1D9A6087"/>
    <w:rsid w:val="1DE95E30"/>
    <w:rsid w:val="207B75F6"/>
    <w:rsid w:val="20A1210D"/>
    <w:rsid w:val="21754CA0"/>
    <w:rsid w:val="21D82FE3"/>
    <w:rsid w:val="25E05447"/>
    <w:rsid w:val="27806CA5"/>
    <w:rsid w:val="2AB078A1"/>
    <w:rsid w:val="2C74536B"/>
    <w:rsid w:val="30D56D3D"/>
    <w:rsid w:val="31927D00"/>
    <w:rsid w:val="32D103B5"/>
    <w:rsid w:val="36685439"/>
    <w:rsid w:val="3747333B"/>
    <w:rsid w:val="3857316F"/>
    <w:rsid w:val="3896149E"/>
    <w:rsid w:val="3C4C1B63"/>
    <w:rsid w:val="3D485717"/>
    <w:rsid w:val="3D7C204B"/>
    <w:rsid w:val="3E727011"/>
    <w:rsid w:val="3EE11ADE"/>
    <w:rsid w:val="41B92F1D"/>
    <w:rsid w:val="43C205B6"/>
    <w:rsid w:val="44256248"/>
    <w:rsid w:val="45343151"/>
    <w:rsid w:val="473A38F4"/>
    <w:rsid w:val="4892752A"/>
    <w:rsid w:val="4BBF4904"/>
    <w:rsid w:val="4EC768BC"/>
    <w:rsid w:val="4EF84098"/>
    <w:rsid w:val="51D3695B"/>
    <w:rsid w:val="51F74093"/>
    <w:rsid w:val="52C11B82"/>
    <w:rsid w:val="532D263A"/>
    <w:rsid w:val="54EB70D1"/>
    <w:rsid w:val="562779D7"/>
    <w:rsid w:val="5A557999"/>
    <w:rsid w:val="5BC632BF"/>
    <w:rsid w:val="5CAC3783"/>
    <w:rsid w:val="5CDD7451"/>
    <w:rsid w:val="5DFE007A"/>
    <w:rsid w:val="5E1B45C5"/>
    <w:rsid w:val="60F274CD"/>
    <w:rsid w:val="60F40055"/>
    <w:rsid w:val="68B05A56"/>
    <w:rsid w:val="6B370FDB"/>
    <w:rsid w:val="6F0137F4"/>
    <w:rsid w:val="7E4E4A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3"/>
    <w:next w:val="3"/>
    <w:qFormat/>
    <w:uiPriority w:val="1"/>
    <w:pPr>
      <w:numPr>
        <w:ilvl w:val="0"/>
        <w:numId w:val="1"/>
      </w:numPr>
      <w:spacing w:before="45"/>
      <w:ind w:right="36"/>
      <w:outlineLvl w:val="4"/>
    </w:pPr>
    <w:rPr>
      <w:rFonts w:ascii="黑体" w:hAnsi="黑体" w:eastAsia="黑体" w:cs="黑体"/>
      <w:b/>
      <w:sz w:val="32"/>
      <w:szCs w:val="40"/>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3">
    <w:name w:val="Normal_0"/>
    <w:qFormat/>
    <w:uiPriority w:val="1"/>
    <w:pPr>
      <w:widowControl w:val="0"/>
      <w:autoSpaceDE w:val="0"/>
      <w:autoSpaceDN w:val="0"/>
    </w:pPr>
    <w:rPr>
      <w:rFonts w:ascii="宋体" w:hAnsi="宋体" w:eastAsia="宋体" w:cs="宋体"/>
      <w:sz w:val="22"/>
      <w:szCs w:val="22"/>
      <w:lang w:val="en-US" w:eastAsia="zh-CN" w:bidi="ar-SA"/>
    </w:rPr>
  </w:style>
  <w:style w:type="paragraph" w:styleId="4">
    <w:name w:val="annotation text"/>
    <w:basedOn w:val="1"/>
    <w:qFormat/>
    <w:uiPriority w:val="0"/>
    <w:pPr>
      <w:jc w:val="left"/>
    </w:pPr>
  </w:style>
  <w:style w:type="paragraph" w:customStyle="1" w:styleId="7">
    <w:name w:val="标题 11"/>
    <w:basedOn w:val="1"/>
    <w:next w:val="1"/>
    <w:link w:val="15"/>
    <w:qFormat/>
    <w:uiPriority w:val="0"/>
    <w:pPr>
      <w:keepNext/>
      <w:keepLines/>
      <w:spacing w:before="340" w:after="330" w:line="578" w:lineRule="auto"/>
      <w:outlineLvl w:val="0"/>
    </w:pPr>
    <w:rPr>
      <w:b/>
      <w:bCs/>
      <w:kern w:val="44"/>
      <w:sz w:val="44"/>
      <w:szCs w:val="44"/>
    </w:rPr>
  </w:style>
  <w:style w:type="paragraph" w:customStyle="1" w:styleId="8">
    <w:name w:val="标题 21"/>
    <w:basedOn w:val="1"/>
    <w:next w:val="1"/>
    <w:link w:val="16"/>
    <w:qFormat/>
    <w:uiPriority w:val="0"/>
    <w:pPr>
      <w:keepNext/>
      <w:keepLines/>
      <w:spacing w:before="260" w:after="260" w:line="416" w:lineRule="auto"/>
      <w:outlineLvl w:val="1"/>
    </w:pPr>
    <w:rPr>
      <w:rFonts w:ascii="Cambria" w:hAnsi="Cambria"/>
      <w:b/>
      <w:bCs/>
      <w:sz w:val="32"/>
      <w:szCs w:val="32"/>
    </w:rPr>
  </w:style>
  <w:style w:type="paragraph" w:customStyle="1" w:styleId="9">
    <w:name w:val="标题 41"/>
    <w:basedOn w:val="1"/>
    <w:next w:val="1"/>
    <w:qFormat/>
    <w:uiPriority w:val="9"/>
    <w:pPr>
      <w:keepNext/>
      <w:keepLines/>
      <w:spacing w:line="360" w:lineRule="auto"/>
      <w:outlineLvl w:val="3"/>
    </w:pPr>
    <w:rPr>
      <w:rFonts w:ascii="Arial" w:hAnsi="Arial"/>
      <w:b/>
      <w:bCs/>
      <w:szCs w:val="28"/>
    </w:rPr>
  </w:style>
  <w:style w:type="paragraph" w:customStyle="1" w:styleId="10">
    <w:name w:val="标题 51"/>
    <w:basedOn w:val="1"/>
    <w:next w:val="11"/>
    <w:link w:val="17"/>
    <w:qFormat/>
    <w:uiPriority w:val="0"/>
    <w:pPr>
      <w:keepNext/>
      <w:keepLines/>
      <w:spacing w:before="280" w:after="290" w:line="376" w:lineRule="auto"/>
      <w:outlineLvl w:val="4"/>
    </w:pPr>
    <w:rPr>
      <w:b/>
      <w:bCs/>
      <w:sz w:val="28"/>
      <w:szCs w:val="28"/>
    </w:rPr>
  </w:style>
  <w:style w:type="paragraph" w:customStyle="1" w:styleId="11">
    <w:name w:val="正文缩进1"/>
    <w:basedOn w:val="1"/>
    <w:qFormat/>
    <w:uiPriority w:val="0"/>
    <w:pPr>
      <w:ind w:firstLine="420"/>
    </w:pPr>
    <w:rPr>
      <w:szCs w:val="20"/>
    </w:rPr>
  </w:style>
  <w:style w:type="paragraph" w:customStyle="1" w:styleId="12">
    <w:name w:val="标题 81"/>
    <w:basedOn w:val="1"/>
    <w:next w:val="1"/>
    <w:link w:val="18"/>
    <w:qFormat/>
    <w:uiPriority w:val="0"/>
    <w:pPr>
      <w:keepNext/>
      <w:keepLines/>
      <w:spacing w:before="240" w:after="64" w:line="320" w:lineRule="auto"/>
      <w:outlineLvl w:val="7"/>
    </w:pPr>
    <w:rPr>
      <w:rFonts w:ascii="等线 Light" w:hAnsi="等线 Light" w:eastAsia="等线 Light"/>
      <w:sz w:val="24"/>
    </w:rPr>
  </w:style>
  <w:style w:type="character" w:customStyle="1" w:styleId="13">
    <w:name w:val="默认段落字体1"/>
    <w:link w:val="1"/>
    <w:unhideWhenUsed/>
    <w:qFormat/>
    <w:uiPriority w:val="1"/>
  </w:style>
  <w:style w:type="table" w:customStyle="1" w:styleId="14">
    <w:name w:val="普通表格1"/>
    <w:unhideWhenUsed/>
    <w:qFormat/>
    <w:uiPriority w:val="99"/>
    <w:tblPr>
      <w:tblCellMar>
        <w:top w:w="0" w:type="dxa"/>
        <w:left w:w="108" w:type="dxa"/>
        <w:bottom w:w="0" w:type="dxa"/>
        <w:right w:w="108" w:type="dxa"/>
      </w:tblCellMar>
    </w:tblPr>
  </w:style>
  <w:style w:type="character" w:customStyle="1" w:styleId="15">
    <w:name w:val="标题 1 Char"/>
    <w:link w:val="7"/>
    <w:qFormat/>
    <w:uiPriority w:val="0"/>
    <w:rPr>
      <w:rFonts w:ascii="Times New Roman" w:hAnsi="Times New Roman" w:eastAsia="宋体" w:cs="Times New Roman"/>
      <w:b/>
      <w:bCs/>
      <w:kern w:val="44"/>
      <w:sz w:val="44"/>
      <w:szCs w:val="44"/>
    </w:rPr>
  </w:style>
  <w:style w:type="character" w:customStyle="1" w:styleId="16">
    <w:name w:val="标题 2 Char1"/>
    <w:link w:val="8"/>
    <w:qFormat/>
    <w:uiPriority w:val="0"/>
    <w:rPr>
      <w:rFonts w:ascii="Cambria" w:hAnsi="Cambria" w:eastAsia="宋体" w:cs="Times New Roman"/>
      <w:b/>
      <w:bCs/>
      <w:kern w:val="2"/>
      <w:sz w:val="32"/>
      <w:szCs w:val="32"/>
    </w:rPr>
  </w:style>
  <w:style w:type="character" w:customStyle="1" w:styleId="17">
    <w:name w:val="标题 5 Char"/>
    <w:link w:val="10"/>
    <w:qFormat/>
    <w:uiPriority w:val="0"/>
    <w:rPr>
      <w:rFonts w:ascii="Times New Roman" w:hAnsi="Times New Roman" w:eastAsia="宋体" w:cs="Times New Roman"/>
      <w:b/>
      <w:bCs/>
      <w:kern w:val="2"/>
      <w:sz w:val="28"/>
      <w:szCs w:val="28"/>
    </w:rPr>
  </w:style>
  <w:style w:type="character" w:customStyle="1" w:styleId="18">
    <w:name w:val="标题 8 Char1"/>
    <w:link w:val="12"/>
    <w:qFormat/>
    <w:uiPriority w:val="0"/>
    <w:rPr>
      <w:rFonts w:ascii="等线 Light" w:hAnsi="等线 Light" w:eastAsia="等线 Light" w:cs="Times New Roman"/>
      <w:kern w:val="2"/>
      <w:sz w:val="24"/>
      <w:szCs w:val="24"/>
    </w:rPr>
  </w:style>
  <w:style w:type="paragraph" w:customStyle="1" w:styleId="19">
    <w:name w:val="列表编号1"/>
    <w:basedOn w:val="1"/>
    <w:qFormat/>
    <w:uiPriority w:val="0"/>
    <w:pPr>
      <w:widowControl/>
      <w:tabs>
        <w:tab w:val="left" w:pos="454"/>
        <w:tab w:val="left" w:pos="720"/>
        <w:tab w:val="left" w:pos="840"/>
      </w:tabs>
      <w:ind w:left="454" w:hanging="284"/>
      <w:jc w:val="left"/>
    </w:pPr>
    <w:rPr>
      <w:kern w:val="0"/>
      <w:sz w:val="24"/>
      <w:szCs w:val="20"/>
    </w:rPr>
  </w:style>
  <w:style w:type="paragraph" w:customStyle="1" w:styleId="20">
    <w:name w:val="批注文字1"/>
    <w:basedOn w:val="1"/>
    <w:link w:val="21"/>
    <w:qFormat/>
    <w:uiPriority w:val="0"/>
    <w:pPr>
      <w:jc w:val="left"/>
    </w:pPr>
  </w:style>
  <w:style w:type="character" w:customStyle="1" w:styleId="21">
    <w:name w:val="批注文字 Char1"/>
    <w:link w:val="20"/>
    <w:qFormat/>
    <w:uiPriority w:val="0"/>
    <w:rPr>
      <w:rFonts w:ascii="Times New Roman" w:hAnsi="Times New Roman" w:eastAsia="宋体" w:cs="Times New Roman"/>
      <w:kern w:val="2"/>
      <w:sz w:val="21"/>
      <w:szCs w:val="24"/>
    </w:rPr>
  </w:style>
  <w:style w:type="paragraph" w:customStyle="1" w:styleId="22">
    <w:name w:val="正文文本 31"/>
    <w:basedOn w:val="1"/>
    <w:link w:val="23"/>
    <w:qFormat/>
    <w:uiPriority w:val="0"/>
    <w:pPr>
      <w:spacing w:after="120"/>
    </w:pPr>
    <w:rPr>
      <w:sz w:val="16"/>
      <w:szCs w:val="16"/>
    </w:rPr>
  </w:style>
  <w:style w:type="character" w:customStyle="1" w:styleId="23">
    <w:name w:val="正文文本 3 Char"/>
    <w:link w:val="22"/>
    <w:qFormat/>
    <w:uiPriority w:val="0"/>
    <w:rPr>
      <w:rFonts w:ascii="Times New Roman" w:hAnsi="Times New Roman" w:eastAsia="宋体" w:cs="Times New Roman"/>
      <w:kern w:val="2"/>
      <w:sz w:val="16"/>
      <w:szCs w:val="16"/>
    </w:rPr>
  </w:style>
  <w:style w:type="paragraph" w:customStyle="1" w:styleId="24">
    <w:name w:val="正文文本1"/>
    <w:basedOn w:val="1"/>
    <w:link w:val="25"/>
    <w:qFormat/>
    <w:uiPriority w:val="0"/>
    <w:pPr>
      <w:spacing w:after="120"/>
    </w:pPr>
  </w:style>
  <w:style w:type="character" w:customStyle="1" w:styleId="25">
    <w:name w:val="正文文本 Char1"/>
    <w:link w:val="24"/>
    <w:qFormat/>
    <w:uiPriority w:val="0"/>
    <w:rPr>
      <w:rFonts w:ascii="Times New Roman" w:hAnsi="Times New Roman" w:eastAsia="宋体" w:cs="Times New Roman"/>
      <w:kern w:val="2"/>
      <w:sz w:val="21"/>
      <w:szCs w:val="24"/>
    </w:rPr>
  </w:style>
  <w:style w:type="paragraph" w:customStyle="1" w:styleId="26">
    <w:name w:val="正文文本缩进1"/>
    <w:basedOn w:val="1"/>
    <w:link w:val="27"/>
    <w:qFormat/>
    <w:uiPriority w:val="0"/>
    <w:pPr>
      <w:ind w:firstLine="830" w:firstLineChars="352"/>
    </w:pPr>
    <w:rPr>
      <w:rFonts w:ascii="仿宋_GB2312" w:eastAsia="仿宋_GB2312"/>
      <w:kern w:val="0"/>
      <w:sz w:val="32"/>
      <w:szCs w:val="20"/>
    </w:rPr>
  </w:style>
  <w:style w:type="character" w:customStyle="1" w:styleId="27">
    <w:name w:val="正文文本缩进 Char"/>
    <w:link w:val="26"/>
    <w:qFormat/>
    <w:uiPriority w:val="0"/>
    <w:rPr>
      <w:rFonts w:ascii="仿宋_GB2312" w:hAnsi="Times New Roman" w:eastAsia="仿宋_GB2312" w:cs="Times New Roman"/>
      <w:sz w:val="32"/>
      <w:szCs w:val="20"/>
    </w:rPr>
  </w:style>
  <w:style w:type="paragraph" w:customStyle="1" w:styleId="28">
    <w:name w:val="列表 21"/>
    <w:basedOn w:val="1"/>
    <w:qFormat/>
    <w:uiPriority w:val="0"/>
    <w:pPr>
      <w:ind w:left="100" w:leftChars="200" w:hanging="200" w:hangingChars="200"/>
      <w:contextualSpacing/>
    </w:pPr>
  </w:style>
  <w:style w:type="paragraph" w:customStyle="1" w:styleId="29">
    <w:name w:val="文本块1"/>
    <w:basedOn w:val="1"/>
    <w:qFormat/>
    <w:uiPriority w:val="0"/>
    <w:pPr>
      <w:ind w:left="420" w:right="33"/>
      <w:jc w:val="left"/>
    </w:pPr>
    <w:rPr>
      <w:kern w:val="0"/>
      <w:sz w:val="24"/>
      <w:szCs w:val="20"/>
    </w:rPr>
  </w:style>
  <w:style w:type="paragraph" w:customStyle="1" w:styleId="30">
    <w:name w:val="纯文本1"/>
    <w:basedOn w:val="1"/>
    <w:link w:val="31"/>
    <w:qFormat/>
    <w:uiPriority w:val="0"/>
    <w:rPr>
      <w:rFonts w:ascii="宋体" w:hAnsi="Courier New"/>
      <w:kern w:val="0"/>
      <w:sz w:val="20"/>
      <w:szCs w:val="21"/>
    </w:rPr>
  </w:style>
  <w:style w:type="character" w:customStyle="1" w:styleId="31">
    <w:name w:val="纯文本 Char1"/>
    <w:link w:val="30"/>
    <w:qFormat/>
    <w:uiPriority w:val="0"/>
    <w:rPr>
      <w:rFonts w:ascii="宋体" w:hAnsi="Courier New" w:eastAsia="宋体" w:cs="Courier New"/>
      <w:szCs w:val="21"/>
    </w:rPr>
  </w:style>
  <w:style w:type="paragraph" w:customStyle="1" w:styleId="32">
    <w:name w:val="日期1"/>
    <w:basedOn w:val="1"/>
    <w:next w:val="1"/>
    <w:link w:val="33"/>
    <w:qFormat/>
    <w:uiPriority w:val="0"/>
    <w:pPr>
      <w:ind w:left="100" w:leftChars="2500"/>
    </w:pPr>
  </w:style>
  <w:style w:type="character" w:customStyle="1" w:styleId="33">
    <w:name w:val="日期 Char"/>
    <w:link w:val="32"/>
    <w:qFormat/>
    <w:uiPriority w:val="0"/>
    <w:rPr>
      <w:rFonts w:ascii="Times New Roman" w:hAnsi="Times New Roman" w:eastAsia="宋体" w:cs="Times New Roman"/>
      <w:kern w:val="2"/>
      <w:sz w:val="21"/>
      <w:szCs w:val="24"/>
    </w:rPr>
  </w:style>
  <w:style w:type="paragraph" w:customStyle="1" w:styleId="34">
    <w:name w:val="批注框文本1"/>
    <w:basedOn w:val="1"/>
    <w:qFormat/>
    <w:uiPriority w:val="0"/>
    <w:rPr>
      <w:sz w:val="18"/>
      <w:szCs w:val="18"/>
    </w:rPr>
  </w:style>
  <w:style w:type="paragraph" w:customStyle="1" w:styleId="35">
    <w:name w:val="页脚1"/>
    <w:basedOn w:val="1"/>
    <w:link w:val="36"/>
    <w:qFormat/>
    <w:uiPriority w:val="0"/>
    <w:pPr>
      <w:tabs>
        <w:tab w:val="center" w:pos="4153"/>
        <w:tab w:val="right" w:pos="8306"/>
      </w:tabs>
      <w:jc w:val="left"/>
    </w:pPr>
    <w:rPr>
      <w:kern w:val="0"/>
      <w:sz w:val="18"/>
      <w:szCs w:val="18"/>
    </w:rPr>
  </w:style>
  <w:style w:type="character" w:customStyle="1" w:styleId="36">
    <w:name w:val="页脚 Char"/>
    <w:link w:val="35"/>
    <w:qFormat/>
    <w:uiPriority w:val="0"/>
    <w:rPr>
      <w:rFonts w:ascii="Times New Roman" w:hAnsi="Times New Roman" w:eastAsia="宋体" w:cs="Times New Roman"/>
      <w:sz w:val="18"/>
      <w:szCs w:val="18"/>
    </w:rPr>
  </w:style>
  <w:style w:type="paragraph" w:customStyle="1" w:styleId="37">
    <w:name w:val="页眉1"/>
    <w:basedOn w:val="1"/>
    <w:link w:val="38"/>
    <w:qFormat/>
    <w:uiPriority w:val="0"/>
    <w:pPr>
      <w:pBdr>
        <w:bottom w:val="single" w:color="auto" w:sz="6" w:space="1"/>
      </w:pBdr>
      <w:tabs>
        <w:tab w:val="center" w:pos="4153"/>
        <w:tab w:val="right" w:pos="8306"/>
      </w:tabs>
      <w:jc w:val="center"/>
    </w:pPr>
    <w:rPr>
      <w:kern w:val="0"/>
      <w:sz w:val="18"/>
      <w:szCs w:val="18"/>
    </w:rPr>
  </w:style>
  <w:style w:type="character" w:customStyle="1" w:styleId="38">
    <w:name w:val="页眉 Char"/>
    <w:link w:val="37"/>
    <w:qFormat/>
    <w:uiPriority w:val="0"/>
    <w:rPr>
      <w:rFonts w:ascii="Times New Roman" w:hAnsi="Times New Roman" w:eastAsia="宋体" w:cs="Times New Roman"/>
      <w:sz w:val="18"/>
      <w:szCs w:val="18"/>
    </w:rPr>
  </w:style>
  <w:style w:type="paragraph" w:customStyle="1" w:styleId="39">
    <w:name w:val="目录 11"/>
    <w:basedOn w:val="1"/>
    <w:next w:val="1"/>
    <w:qFormat/>
    <w:uiPriority w:val="0"/>
  </w:style>
  <w:style w:type="paragraph" w:customStyle="1" w:styleId="40">
    <w:name w:val="目录 21"/>
    <w:basedOn w:val="1"/>
    <w:next w:val="1"/>
    <w:qFormat/>
    <w:uiPriority w:val="0"/>
    <w:pPr>
      <w:tabs>
        <w:tab w:val="right" w:leader="dot" w:pos="8296"/>
      </w:tabs>
      <w:ind w:left="420" w:leftChars="200"/>
    </w:pPr>
  </w:style>
  <w:style w:type="paragraph" w:customStyle="1" w:styleId="41">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42">
    <w:name w:val="普通(网站)1"/>
    <w:basedOn w:val="1"/>
    <w:qFormat/>
    <w:uiPriority w:val="0"/>
    <w:rPr>
      <w:rFonts w:ascii="Calibri" w:hAnsi="Calibri"/>
      <w:kern w:val="0"/>
      <w:sz w:val="24"/>
    </w:rPr>
  </w:style>
  <w:style w:type="paragraph" w:customStyle="1" w:styleId="43">
    <w:name w:val="标题1"/>
    <w:basedOn w:val="1"/>
    <w:next w:val="1"/>
    <w:qFormat/>
    <w:uiPriority w:val="0"/>
    <w:pPr>
      <w:suppressAutoHyphens/>
      <w:spacing w:before="240" w:after="60"/>
      <w:jc w:val="center"/>
      <w:outlineLvl w:val="0"/>
    </w:pPr>
    <w:rPr>
      <w:rFonts w:ascii="Arial" w:hAnsi="Arial" w:cs="宋体"/>
      <w:b/>
      <w:sz w:val="32"/>
    </w:rPr>
  </w:style>
  <w:style w:type="paragraph" w:customStyle="1" w:styleId="44">
    <w:name w:val="批注主题1"/>
    <w:basedOn w:val="20"/>
    <w:next w:val="20"/>
    <w:link w:val="45"/>
    <w:qFormat/>
    <w:uiPriority w:val="0"/>
    <w:rPr>
      <w:b/>
      <w:bCs/>
    </w:rPr>
  </w:style>
  <w:style w:type="character" w:customStyle="1" w:styleId="45">
    <w:name w:val="批注主题 Char"/>
    <w:link w:val="44"/>
    <w:qFormat/>
    <w:uiPriority w:val="0"/>
    <w:rPr>
      <w:rFonts w:ascii="Times New Roman" w:hAnsi="Times New Roman" w:eastAsia="宋体" w:cs="Times New Roman"/>
      <w:b/>
      <w:bCs/>
      <w:kern w:val="2"/>
      <w:sz w:val="21"/>
      <w:szCs w:val="24"/>
    </w:rPr>
  </w:style>
  <w:style w:type="table" w:customStyle="1" w:styleId="46">
    <w:name w:val="网格型1"/>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要点1"/>
    <w:basedOn w:val="13"/>
    <w:link w:val="1"/>
    <w:qFormat/>
    <w:uiPriority w:val="0"/>
    <w:rPr>
      <w:b/>
    </w:rPr>
  </w:style>
  <w:style w:type="character" w:customStyle="1" w:styleId="48">
    <w:name w:val="尾注引用1"/>
    <w:link w:val="1"/>
    <w:qFormat/>
    <w:uiPriority w:val="0"/>
    <w:rPr>
      <w:rFonts w:ascii="Times New Roman" w:hAnsi="Times New Roman" w:eastAsia="宋体" w:cs="Times New Roman"/>
      <w:vertAlign w:val="superscript"/>
    </w:rPr>
  </w:style>
  <w:style w:type="character" w:customStyle="1" w:styleId="49">
    <w:name w:val="超链接1"/>
    <w:link w:val="1"/>
    <w:qFormat/>
    <w:uiPriority w:val="0"/>
    <w:rPr>
      <w:rFonts w:ascii="Times New Roman" w:hAnsi="Times New Roman" w:eastAsia="宋体" w:cs="Times New Roman"/>
      <w:color w:val="0000FF"/>
      <w:u w:val="single"/>
    </w:rPr>
  </w:style>
  <w:style w:type="character" w:customStyle="1" w:styleId="50">
    <w:name w:val="批注引用1"/>
    <w:link w:val="1"/>
    <w:qFormat/>
    <w:uiPriority w:val="0"/>
    <w:rPr>
      <w:rFonts w:ascii="Times New Roman" w:hAnsi="Times New Roman" w:eastAsia="宋体" w:cs="Times New Roman"/>
      <w:sz w:val="21"/>
      <w:szCs w:val="21"/>
    </w:rPr>
  </w:style>
  <w:style w:type="character" w:customStyle="1" w:styleId="51">
    <w:name w:val="HTML 样本1"/>
    <w:basedOn w:val="13"/>
    <w:link w:val="1"/>
    <w:unhideWhenUsed/>
    <w:qFormat/>
    <w:uiPriority w:val="99"/>
    <w:rPr>
      <w:rFonts w:ascii="Courier New" w:hAnsi="Courier New"/>
    </w:rPr>
  </w:style>
  <w:style w:type="character" w:customStyle="1" w:styleId="52">
    <w:name w:val="NormalCharacter1"/>
    <w:link w:val="1"/>
    <w:qFormat/>
    <w:uiPriority w:val="0"/>
    <w:rPr>
      <w:rFonts w:ascii="Times New Roman" w:hAnsi="Times New Roman" w:eastAsia="宋体" w:cs="Times New Roman"/>
    </w:rPr>
  </w:style>
  <w:style w:type="character" w:customStyle="1" w:styleId="53">
    <w:name w:val="正文2 Char Char"/>
    <w:link w:val="54"/>
    <w:qFormat/>
    <w:uiPriority w:val="0"/>
    <w:rPr>
      <w:rFonts w:ascii="Times New Roman" w:hAnsi="Times New Roman" w:eastAsia="宋体" w:cs="Times New Roman"/>
      <w:kern w:val="2"/>
      <w:sz w:val="24"/>
    </w:rPr>
  </w:style>
  <w:style w:type="paragraph" w:customStyle="1" w:styleId="54">
    <w:name w:val="正文2"/>
    <w:basedOn w:val="1"/>
    <w:link w:val="53"/>
    <w:qFormat/>
    <w:uiPriority w:val="0"/>
    <w:pPr>
      <w:spacing w:before="156" w:line="360" w:lineRule="auto"/>
      <w:ind w:firstLine="510" w:firstLineChars="200"/>
    </w:pPr>
    <w:rPr>
      <w:sz w:val="24"/>
      <w:szCs w:val="20"/>
    </w:rPr>
  </w:style>
  <w:style w:type="character" w:customStyle="1" w:styleId="55">
    <w:name w:val="标题 1 字符1"/>
    <w:link w:val="1"/>
    <w:qFormat/>
    <w:uiPriority w:val="0"/>
    <w:rPr>
      <w:rFonts w:ascii="Times New Roman" w:hAnsi="Times New Roman" w:eastAsia="宋体" w:cs="Times New Roman"/>
      <w:b/>
      <w:bCs/>
      <w:kern w:val="44"/>
      <w:sz w:val="44"/>
      <w:szCs w:val="44"/>
    </w:rPr>
  </w:style>
  <w:style w:type="character" w:customStyle="1" w:styleId="56">
    <w:name w:val="textcontents"/>
    <w:link w:val="1"/>
    <w:qFormat/>
    <w:uiPriority w:val="0"/>
    <w:rPr>
      <w:rFonts w:ascii="Times New Roman" w:hAnsi="Times New Roman" w:eastAsia="宋体" w:cs="Times New Roman"/>
    </w:rPr>
  </w:style>
  <w:style w:type="character" w:customStyle="1" w:styleId="57">
    <w:name w:val="批注文字 Char"/>
    <w:link w:val="1"/>
    <w:qFormat/>
    <w:uiPriority w:val="0"/>
    <w:rPr>
      <w:rFonts w:ascii="Times New Roman" w:hAnsi="Times New Roman" w:eastAsia="宋体" w:cs="Times New Roman"/>
      <w:kern w:val="2"/>
      <w:sz w:val="21"/>
      <w:szCs w:val="24"/>
    </w:rPr>
  </w:style>
  <w:style w:type="character" w:customStyle="1" w:styleId="58">
    <w:name w:val="纯文本 字符"/>
    <w:link w:val="1"/>
    <w:qFormat/>
    <w:uiPriority w:val="0"/>
    <w:rPr>
      <w:rFonts w:ascii="宋体" w:hAnsi="Courier New" w:eastAsia="宋体" w:cs="Courier New"/>
      <w:szCs w:val="21"/>
    </w:rPr>
  </w:style>
  <w:style w:type="character" w:customStyle="1" w:styleId="59">
    <w:name w:val="纯文本 Char"/>
    <w:link w:val="1"/>
    <w:qFormat/>
    <w:uiPriority w:val="0"/>
    <w:rPr>
      <w:rFonts w:ascii="宋体" w:hAnsi="Courier New" w:eastAsia="宋体" w:cs="Courier New"/>
      <w:szCs w:val="21"/>
    </w:rPr>
  </w:style>
  <w:style w:type="character" w:customStyle="1" w:styleId="60">
    <w:name w:val="纯文本 字符2"/>
    <w:link w:val="1"/>
    <w:qFormat/>
    <w:uiPriority w:val="0"/>
    <w:rPr>
      <w:rFonts w:ascii="宋体" w:hAnsi="Courier New" w:eastAsia="宋体" w:cs="Courier New"/>
      <w:szCs w:val="21"/>
    </w:rPr>
  </w:style>
  <w:style w:type="character" w:customStyle="1" w:styleId="61">
    <w:name w:val="批注文字 字符1"/>
    <w:link w:val="1"/>
    <w:qFormat/>
    <w:uiPriority w:val="0"/>
    <w:rPr>
      <w:rFonts w:ascii="Times New Roman" w:hAnsi="Times New Roman" w:eastAsia="宋体" w:cs="Times New Roman"/>
      <w:kern w:val="2"/>
      <w:sz w:val="21"/>
      <w:szCs w:val="24"/>
    </w:rPr>
  </w:style>
  <w:style w:type="character" w:customStyle="1" w:styleId="62">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纯文本 字符1"/>
    <w:link w:val="1"/>
    <w:qFormat/>
    <w:uiPriority w:val="0"/>
    <w:rPr>
      <w:rFonts w:ascii="宋体" w:hAnsi="Courier New" w:eastAsia="宋体" w:cs="Times New Roman"/>
    </w:rPr>
  </w:style>
  <w:style w:type="character" w:customStyle="1" w:styleId="64">
    <w:name w:val="正文文本 Char"/>
    <w:link w:val="1"/>
    <w:qFormat/>
    <w:uiPriority w:val="0"/>
    <w:rPr>
      <w:rFonts w:ascii="Times New Roman" w:hAnsi="Times New Roman" w:eastAsia="宋体" w:cs="Times New Roman"/>
      <w:kern w:val="2"/>
      <w:sz w:val="21"/>
      <w:szCs w:val="24"/>
    </w:rPr>
  </w:style>
  <w:style w:type="character" w:customStyle="1" w:styleId="65">
    <w:name w:val="批注文字 字符"/>
    <w:link w:val="1"/>
    <w:qFormat/>
    <w:uiPriority w:val="0"/>
    <w:rPr>
      <w:rFonts w:ascii="Times New Roman" w:hAnsi="Times New Roman" w:eastAsia="宋体" w:cs="Times New Roman"/>
      <w:kern w:val="2"/>
      <w:sz w:val="21"/>
      <w:szCs w:val="24"/>
    </w:rPr>
  </w:style>
  <w:style w:type="character" w:customStyle="1" w:styleId="66">
    <w:name w:val="标题 2 Char"/>
    <w:link w:val="1"/>
    <w:qFormat/>
    <w:uiPriority w:val="0"/>
    <w:rPr>
      <w:rFonts w:ascii="Cambria" w:hAnsi="Cambria" w:eastAsia="宋体" w:cs="Times New Roman"/>
      <w:b/>
      <w:bCs/>
      <w:kern w:val="2"/>
      <w:sz w:val="32"/>
      <w:szCs w:val="32"/>
    </w:rPr>
  </w:style>
  <w:style w:type="character" w:customStyle="1" w:styleId="67">
    <w:name w:val="标题 8 Char"/>
    <w:link w:val="1"/>
    <w:qFormat/>
    <w:uiPriority w:val="0"/>
    <w:rPr>
      <w:rFonts w:ascii="Arial" w:hAnsi="Arial" w:eastAsia="黑体" w:cs="Times New Roman"/>
      <w:kern w:val="2"/>
      <w:sz w:val="24"/>
      <w:szCs w:val="24"/>
    </w:rPr>
  </w:style>
  <w:style w:type="character" w:customStyle="1" w:styleId="68">
    <w:name w:val="apple-style-span"/>
    <w:link w:val="1"/>
    <w:qFormat/>
    <w:uiPriority w:val="0"/>
    <w:rPr>
      <w:rFonts w:ascii="Times New Roman" w:hAnsi="Times New Roman" w:eastAsia="宋体"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表内文字"/>
    <w:basedOn w:val="1"/>
    <w:qFormat/>
    <w:uiPriority w:val="0"/>
    <w:pPr>
      <w:spacing w:before="50" w:after="50"/>
      <w:jc w:val="center"/>
    </w:pPr>
    <w:rPr>
      <w:rFonts w:ascii="仿宋_GB2312" w:hAnsi="宋体" w:eastAsia="仿宋_GB2312"/>
      <w:b/>
      <w:color w:val="000000"/>
      <w:sz w:val="32"/>
      <w:szCs w:val="32"/>
    </w:rPr>
  </w:style>
  <w:style w:type="paragraph" w:styleId="71">
    <w:name w:val="List Paragraph"/>
    <w:basedOn w:val="1"/>
    <w:qFormat/>
    <w:uiPriority w:val="0"/>
    <w:pPr>
      <w:ind w:firstLine="420" w:firstLineChars="200"/>
    </w:pPr>
  </w:style>
  <w:style w:type="paragraph" w:customStyle="1" w:styleId="72">
    <w:name w:val="Table Paragraph"/>
    <w:basedOn w:val="1"/>
    <w:qFormat/>
    <w:uiPriority w:val="0"/>
    <w:pPr>
      <w:jc w:val="left"/>
    </w:pPr>
    <w:rPr>
      <w:rFonts w:ascii="Calibri" w:hAnsi="Calibri"/>
      <w:kern w:val="0"/>
      <w:sz w:val="22"/>
      <w:szCs w:val="22"/>
      <w:lang w:eastAsia="en-US"/>
    </w:rPr>
  </w:style>
  <w:style w:type="character" w:customStyle="1" w:styleId="73">
    <w:name w:val="正文文本 字符"/>
    <w:link w:val="1"/>
    <w:qFormat/>
    <w:uiPriority w:val="0"/>
    <w:rPr>
      <w:rFonts w:ascii="Times New Roman" w:hAnsi="Times New Roman" w:eastAsia="宋体" w:cs="Times New Roman"/>
      <w:kern w:val="2"/>
      <w:sz w:val="21"/>
      <w:szCs w:val="24"/>
    </w:rPr>
  </w:style>
  <w:style w:type="character" w:customStyle="1" w:styleId="74">
    <w:name w:val="批注文字 Char2"/>
    <w:link w:val="1"/>
    <w:qFormat/>
    <w:uiPriority w:val="0"/>
    <w:rPr>
      <w:rFonts w:ascii="Times New Roman" w:hAnsi="Times New Roman" w:eastAsia="宋体" w:cs="Times New Roman"/>
      <w:kern w:val="2"/>
      <w:sz w:val="21"/>
      <w:szCs w:val="24"/>
    </w:rPr>
  </w:style>
  <w:style w:type="table" w:customStyle="1" w:styleId="75">
    <w:name w:val="网格型2"/>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6">
    <w:name w:val="Normal_2"/>
    <w:next w:val="77"/>
    <w:qFormat/>
    <w:uiPriority w:val="1"/>
    <w:pPr>
      <w:widowControl w:val="0"/>
      <w:autoSpaceDE w:val="0"/>
      <w:autoSpaceDN w:val="0"/>
    </w:pPr>
    <w:rPr>
      <w:rFonts w:ascii="宋体" w:hAnsi="宋体" w:eastAsia="宋体" w:cs="宋体"/>
      <w:sz w:val="22"/>
      <w:szCs w:val="22"/>
      <w:lang w:val="en-US" w:eastAsia="zh-CN" w:bidi="ar-SA"/>
    </w:rPr>
  </w:style>
  <w:style w:type="paragraph" w:customStyle="1" w:styleId="77">
    <w:name w:val="Heading 1_1"/>
    <w:basedOn w:val="76"/>
    <w:next w:val="76"/>
    <w:qFormat/>
    <w:uiPriority w:val="0"/>
    <w:pPr>
      <w:spacing w:before="21"/>
      <w:ind w:right="349"/>
      <w:jc w:val="center"/>
      <w:outlineLvl w:val="0"/>
    </w:pPr>
    <w:rPr>
      <w:rFonts w:ascii="黑体" w:hAnsi="黑体" w:eastAsia="黑体" w:cs="Times New Roman"/>
      <w:sz w:val="56"/>
      <w:szCs w:val="56"/>
    </w:rPr>
  </w:style>
  <w:style w:type="paragraph" w:customStyle="1" w:styleId="78">
    <w:name w:val="正文_0_0"/>
    <w:next w:val="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标题 1_0_0"/>
    <w:basedOn w:val="78"/>
    <w:next w:val="78"/>
    <w:qFormat/>
    <w:uiPriority w:val="0"/>
    <w:pPr>
      <w:keepNext/>
      <w:widowControl/>
      <w:overflowPunct w:val="0"/>
      <w:autoSpaceDE w:val="0"/>
      <w:autoSpaceDN w:val="0"/>
      <w:spacing w:before="240" w:after="60"/>
      <w:jc w:val="center"/>
      <w:outlineLvl w:val="0"/>
    </w:pPr>
    <w:rPr>
      <w:rFonts w:ascii="黑体" w:hAnsi="Arial" w:eastAsia="黑体"/>
      <w:b/>
      <w:bCs/>
      <w:color w:val="000000"/>
      <w:kern w:val="28"/>
      <w:sz w:val="32"/>
      <w:szCs w:val="20"/>
    </w:rPr>
  </w:style>
  <w:style w:type="character" w:customStyle="1" w:styleId="80">
    <w:name w:val="tpc_content1"/>
    <w:link w:val="1"/>
    <w:qFormat/>
    <w:uiPriority w:val="0"/>
    <w:rPr>
      <w:sz w:val="20"/>
      <w:szCs w:val="20"/>
    </w:rPr>
  </w:style>
  <w:style w:type="paragraph" w:customStyle="1" w:styleId="81">
    <w:name w:val="首行缩进"/>
    <w:basedOn w:val="1"/>
    <w:qFormat/>
    <w:uiPriority w:val="0"/>
    <w:pPr>
      <w:spacing w:line="360" w:lineRule="auto"/>
      <w:ind w:firstLine="480" w:firstLineChars="200"/>
      <w:jc w:val="left"/>
    </w:pPr>
    <w:rPr>
      <w:rFonts w:ascii="宋体" w:hAnsi="宋体"/>
      <w:sz w:val="24"/>
    </w:rPr>
  </w:style>
  <w:style w:type="paragraph" w:customStyle="1" w:styleId="8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Table Text"/>
    <w:basedOn w:val="1"/>
    <w:semiHidden/>
    <w:qFormat/>
    <w:uiPriority w:val="0"/>
    <w:rPr>
      <w:rFonts w:ascii="宋体" w:hAnsi="宋体" w:eastAsia="宋体" w:cs="宋体"/>
      <w:sz w:val="18"/>
      <w:szCs w:val="18"/>
      <w:lang w:val="en-US" w:eastAsia="en-US" w:bidi="ar-SA"/>
    </w:rPr>
  </w:style>
  <w:style w:type="table" w:customStyle="1" w:styleId="8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4a78693a-7e59-423b-a370-71a5f4236775</errorID>
      <errorWord>/）</errorWord>
      <group>L1_Punc</group>
      <groupName>标点问题</groupName>
      <ability>L2_Punc</ability>
      <abilityName>标点符号检查</abilityName>
      <candidateList>
        <item>）</item>
      </candidateList>
      <explain/>
      <paraID>102BAEC0</paraID>
      <start>76</start>
      <end>78</end>
      <status>unmodified</status>
      <modifiedWord/>
      <trackRevisions>false</trackRevisions>
    </reviewItem>
    <reviewItem>
      <errorID>5a963ef3-3f25-47fa-9b38-cc99fac7bcde</errorID>
      <errorWord>须</errorWord>
      <group>L1_Word</group>
      <groupName>字词问题</groupName>
      <ability>L2_Typo</ability>
      <abilityName>字词错误</abilityName>
      <candidateList>
        <item>须具</item>
      </candidateList>
      <explain/>
      <paraID>  8C5AC1</paraID>
      <start>14</start>
      <end>15</end>
      <status>unmodified</status>
      <modifiedWord/>
      <trackRevisions>false</trackRevisions>
    </reviewItem>
    <reviewItem>
      <errorID>d027ee4c-d833-41fe-95c6-6c0dec6192d2</errorID>
      <errorWord>(</errorWord>
      <group>L1_Format</group>
      <groupName>格式问题</groupName>
      <ability>L2_HalfPunc</ability>
      <abilityName>全半角检查</abilityName>
      <candidateList>
        <item>（</item>
      </candidateList>
      <explain>文本全半角错误。</explain>
      <paraID>  8C5AC1</paraID>
      <start>31</start>
      <end>32</end>
      <status>unmodified</status>
      <modifiedWord/>
      <trackRevisions>false</trackRevisions>
    </reviewItem>
    <reviewItem>
      <errorID>12b212c7-86ff-4fd7-8bc0-59a4240f1207</errorID>
      <errorWord>)</errorWord>
      <group>L1_Format</group>
      <groupName>格式问题</groupName>
      <ability>L2_HalfPunc</ability>
      <abilityName>全半角检查</abilityName>
      <candidateList>
        <item>）</item>
      </candidateList>
      <explain>文本全半角错误。</explain>
      <paraID>  8C5AC1</paraID>
      <start>42</start>
      <end>43</end>
      <status>unmodified</status>
      <modifiedWord/>
      <trackRevisions>false</trackRevisions>
    </reviewItem>
    <reviewItem>
      <errorID>89874ba4-e962-4faa-b2ff-1a9bbe3c1b03</errorID>
      <errorWord>/）</errorWord>
      <group>L1_Punc</group>
      <groupName>标点问题</groupName>
      <ability>L2_Punc</ability>
      <abilityName>标点符号检查</abilityName>
      <candidateList>
        <item>）</item>
      </candidateList>
      <explain/>
      <paraID>4F84B79F</paraID>
      <start>45</start>
      <end>47</end>
      <status>unmodified</status>
      <modifiedWord/>
      <trackRevisions>false</trackRevisions>
    </reviewItem>
    <reviewItem>
      <errorID>080ed376-947d-48b7-bc9f-3557613434c7</errorID>
      <errorWord>/）</errorWord>
      <group>L1_Punc</group>
      <groupName>标点问题</groupName>
      <ability>L2_Punc</ability>
      <abilityName>标点符号检查</abilityName>
      <candidateList>
        <item>）</item>
      </candidateList>
      <explain/>
      <paraID>459E8F34</paraID>
      <start>68</start>
      <end>70</end>
      <status>unmodified</status>
      <modifiedWord/>
      <trackRevisions>false</trackRevisions>
    </reviewItem>
    <reviewItem>
      <errorID>4bec4226-4978-4513-a051-5c4710ccfe2d</errorID>
      <errorWord>-</errorWord>
      <group>L1_Format</group>
      <groupName>格式问题</groupName>
      <ability>L2_HalfPunc</ability>
      <abilityName>全半角检查</abilityName>
      <candidateList>
        <item>－</item>
      </candidateList>
      <explain>文本全半角错误。</explain>
      <paraID>459E8F34</paraID>
      <start>70</start>
      <end>71</end>
      <status>unmodified</status>
      <modifiedWord/>
      <trackRevisions>false</trackRevisions>
    </reviewItem>
    <reviewItem>
      <errorID>b07f6a14-b6ed-4864-8a6a-ac319afc770b</errorID>
      <errorWord>/）</errorWord>
      <group>L1_Punc</group>
      <groupName>标点问题</groupName>
      <ability>L2_Punc</ability>
      <abilityName>标点符号检查</abilityName>
      <candidateList>
        <item>）</item>
      </candidateList>
      <explain/>
      <paraID>5965F046</paraID>
      <start>45</start>
      <end>47</end>
      <status>unmodified</status>
      <modifiedWord/>
      <trackRevisions>false</trackRevisions>
    </reviewItem>
    <reviewItem>
      <errorID>c5754940-2420-4dfd-bd39-12b289e0b60b</errorID>
      <errorWord>/）</errorWord>
      <group>L1_Punc</group>
      <groupName>标点问题</groupName>
      <ability>L2_Punc</ability>
      <abilityName>标点符号检查</abilityName>
      <candidateList>
        <item>）</item>
      </candidateList>
      <explain/>
      <paraID>2197AD4D</paraID>
      <start>39</start>
      <end>41</end>
      <status>unmodified</status>
      <modifiedWord/>
      <trackRevisions>false</trackRevisions>
    </reviewItem>
    <reviewItem>
      <errorID>47d598b4-4a8d-4ef7-be62-44b1d9e649c0</errorID>
      <errorWord>/）</errorWord>
      <group>L1_Punc</group>
      <groupName>标点问题</groupName>
      <ability>L2_Punc</ability>
      <abilityName>标点符号检查</abilityName>
      <candidateList>
        <item>）</item>
      </candidateList>
      <explain/>
      <paraID>2197AD4D</paraID>
      <start>85</start>
      <end>87</end>
      <status>unmodified</status>
      <modifiedWord/>
      <trackRevisions>false</trackRevisions>
    </reviewItem>
    <reviewItem>
      <errorID>828a66e4-fef1-405a-ac8f-eaa9df16e605</errorID>
      <errorWord>/）</errorWord>
      <group>L1_Punc</group>
      <groupName>标点问题</groupName>
      <ability>L2_Punc</ability>
      <abilityName>标点符号检查</abilityName>
      <candidateList>
        <item>）</item>
      </candidateList>
      <explain/>
      <paraID>30A15EBA</paraID>
      <start>62</start>
      <end>64</end>
      <status>unmodified</status>
      <modifiedWord/>
      <trackRevisions>false</trackRevisions>
    </reviewItem>
    <reviewItem>
      <errorID>d9f23b91-dfed-4463-af85-da6e2069cf2b</errorID>
      <errorWord>-</errorWord>
      <group>L1_Format</group>
      <groupName>格式问题</groupName>
      <ability>L2_HalfPunc</ability>
      <abilityName>全半角检查</abilityName>
      <candidateList>
        <item>－</item>
      </candidateList>
      <explain>文本全半角错误。</explain>
      <paraID>30A15EBA</paraID>
      <start>229</start>
      <end>230</end>
      <status>unmodified</status>
      <modifiedWord/>
      <trackRevisions>false</trackRevisions>
    </reviewItem>
    <reviewItem>
      <errorID>1d244de5-470f-4510-a864-9077f81c6a52</errorID>
      <errorWord>-</errorWord>
      <group>L1_Format</group>
      <groupName>格式问题</groupName>
      <ability>L2_HalfPunc</ability>
      <abilityName>全半角检查</abilityName>
      <candidateList>
        <item>－</item>
      </candidateList>
      <explain>文本全半角错误。</explain>
      <paraID>30A15EBA</paraID>
      <start>234</start>
      <end>235</end>
      <status>unmodified</status>
      <modifiedWord/>
      <trackRevisions>false</trackRevisions>
    </reviewItem>
    <reviewItem>
      <errorID>ef564037-058e-428c-bc9a-9492edf1d1d6</errorID>
      <errorWord>-</errorWord>
      <group>L1_Format</group>
      <groupName>格式问题</groupName>
      <ability>L2_HalfPunc</ability>
      <abilityName>全半角检查</abilityName>
      <candidateList>
        <item>－</item>
      </candidateList>
      <explain>文本全半角错误。</explain>
      <paraID>30A15EBA</paraID>
      <start>239</start>
      <end>240</end>
      <status>unmodified</status>
      <modifiedWord/>
      <trackRevisions>false</trackRevisions>
    </reviewItem>
    <reviewItem>
      <errorID>2d775bdb-4820-43d7-a6f5-7e634665194e</errorID>
      <errorWord>-</errorWord>
      <group>L1_Format</group>
      <groupName>格式问题</groupName>
      <ability>L2_HalfPunc</ability>
      <abilityName>全半角检查</abilityName>
      <candidateList>
        <item>－</item>
      </candidateList>
      <explain>文本全半角错误。</explain>
      <paraID>30A15EBA</paraID>
      <start>245</start>
      <end>246</end>
      <status>unmodified</status>
      <modifiedWord/>
      <trackRevisions>false</trackRevisions>
    </reviewItem>
    <reviewItem>
      <errorID>82dcf52e-dbd9-4ace-a5d7-707d5bef7d04</errorID>
      <errorWord>-</errorWord>
      <group>L1_Format</group>
      <groupName>格式问题</groupName>
      <ability>L2_HalfPunc</ability>
      <abilityName>全半角检查</abilityName>
      <candidateList>
        <item>－</item>
      </candidateList>
      <explain>文本全半角错误。</explain>
      <paraID>30A15EBA</paraID>
      <start>262</start>
      <end>263</end>
      <status>unmodified</status>
      <modifiedWord/>
      <trackRevisions>false</trackRevisions>
    </reviewItem>
    <reviewItem>
      <errorID>184ea760-5b38-4e1a-8be5-9796122dc2df</errorID>
      <errorWord>-</errorWord>
      <group>L1_Format</group>
      <groupName>格式问题</groupName>
      <ability>L2_HalfPunc</ability>
      <abilityName>全半角检查</abilityName>
      <candidateList>
        <item>－</item>
      </candidateList>
      <explain>文本全半角错误。</explain>
      <paraID> D49B214</paraID>
      <start>114</start>
      <end>115</end>
      <status>unmodified</status>
      <modifiedWord/>
      <trackRevisions>false</trackRevisions>
    </reviewItem>
    <reviewItem>
      <errorID>4b1f26a5-e653-41c8-a55a-8f01f8e5b070</errorID>
      <errorWord>-</errorWord>
      <group>L1_Format</group>
      <groupName>格式问题</groupName>
      <ability>L2_HalfPunc</ability>
      <abilityName>全半角检查</abilityName>
      <candidateList>
        <item>－</item>
      </candidateList>
      <explain>文本全半角错误。</explain>
      <paraID> D49B214</paraID>
      <start>143</start>
      <end>144</end>
      <status>unmodified</status>
      <modifiedWord/>
      <trackRevisions>false</trackRevisions>
    </reviewItem>
    <reviewItem>
      <errorID>a27bdbc6-d036-424b-9e0d-be07a2e66bb5</errorID>
      <errorWord>操作合</errorWord>
      <group>L1_Word</group>
      <groupName>字词问题</groupName>
      <ability>L2_Typo</ability>
      <abilityName>字词错误</abilityName>
      <candidateList>
        <item>操作台</item>
      </candidateList>
      <explain/>
      <paraID> 39CE719</paraID>
      <start>9</start>
      <end>12</end>
      <status>unmodified</status>
      <modifiedWord/>
      <trackRevisions>false</trackRevisions>
    </reviewItem>
    <reviewItem>
      <errorID>b5652f32-19de-4062-a883-9aabf0820529</errorID>
      <errorWord>，</errorWord>
      <group>L1_Word</group>
      <groupName>字词问题</groupName>
      <ability>L2_Typo</ability>
      <abilityName>字词错误</abilityName>
      <candidateList>
        <item>，在</item>
      </candidateList>
      <explain/>
      <paraID> 39CE719</paraID>
      <start>119</start>
      <end>120</end>
      <status>unmodified</status>
      <modifiedWord/>
      <trackRevisions>false</trackRevisions>
    </reviewItem>
    <reviewItem>
      <errorID>10dfe917-d1a5-4b95-b486-1540c894ae31</errorID>
      <errorWord>，</errorWord>
      <group>L1_Word</group>
      <groupName>字词问题</groupName>
      <ability>L2_Typo</ability>
      <abilityName>字词错误</abilityName>
      <candidateList>
        <item>，在</item>
      </candidateList>
      <explain/>
      <paraID> 39CE719</paraID>
      <start>184</start>
      <end>185</end>
      <status>unmodified</status>
      <modifiedWord/>
      <trackRevisions>false</trackRevisions>
    </reviewItem>
    <reviewItem>
      <errorID>f018cbf7-35fd-40be-bca4-e062aa2b0644</errorID>
      <errorWord>。</errorWord>
      <group>L1_Punc</group>
      <groupName>标点问题</groupName>
      <ability>L2_Punc</ability>
      <abilityName>标点符号检查</abilityName>
      <candidateList>
        <item/>
      </candidateList>
      <explain>标题文本后不使用标点符号。</explain>
      <paraID>2A175264</paraID>
      <start>21</start>
      <end>22</end>
      <status>unmodified</status>
      <modifiedWord/>
      <trackRevisions>false</trackRevisions>
    </reviewItem>
    <reviewItem>
      <errorID>8c27de3b-9891-4427-973e-4bfaacf6955c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387AB95B</paraID>
      <start>50</start>
      <end>52</end>
      <status>unmodified</status>
      <modifiedWord/>
      <trackRevisions>false</trackRevisions>
    </reviewItem>
    <reviewItem>
      <errorID>1912d406-b728-4ded-bb8c-23a60916fd12</errorID>
      <errorWord>房</errorWord>
      <group>L1_Word</group>
      <groupName>字词问题</groupName>
      <ability>L2_Typo</ability>
      <abilityName>字词错误</abilityName>
      <candidateList>
        <item>房和</item>
      </candidateList>
      <explain/>
      <paraID>24B73560</paraID>
      <start>10</start>
      <end>11</end>
      <status>unmodified</status>
      <modifiedWord/>
      <trackRevisions>false</trackRevisions>
    </reviewItem>
    <reviewItem>
      <errorID>f5b2397d-deb3-4ffe-a823-5442c32530ac</errorID>
      <errorWord>(</errorWord>
      <group>L1_Format</group>
      <groupName>格式问题</groupName>
      <ability>L2_HalfPunc</ability>
      <abilityName>全半角检查</abilityName>
      <candidateList>
        <item>（</item>
      </candidateList>
      <explain>文本全半角错误。</explain>
      <paraID> E9843D9</paraID>
      <start>33</start>
      <end>34</end>
      <status>unmodified</status>
      <modifiedWord/>
      <trackRevisions>false</trackRevisions>
    </reviewItem>
    <reviewItem>
      <errorID>e8e767be-8b93-4f7c-86be-109dae98283b</errorID>
      <errorWord>)</errorWord>
      <group>L1_Format</group>
      <groupName>格式问题</groupName>
      <ability>L2_HalfPunc</ability>
      <abilityName>全半角检查</abilityName>
      <candidateList>
        <item>）</item>
      </candidateList>
      <explain>文本全半角错误。</explain>
      <paraID> E9843D9</paraID>
      <start>44</start>
      <end>45</end>
      <status>unmodified</status>
      <modifiedWord/>
      <trackRevisions>false</trackRevisions>
    </reviewItem>
    <reviewItem>
      <errorID>fd4ad144-1c6e-47a5-8434-bec3c6d03900</errorID>
      <errorWord>；</errorWord>
      <group>L1_Punc</group>
      <groupName>标点问题</groupName>
      <ability>L2_Punc</ability>
      <abilityName>标点符号检查</abilityName>
      <candidateList>
        <item/>
      </candidateList>
      <explain>标题文本后不使用标点符号。</explain>
      <paraID>35B70F73</paraID>
      <start>32</start>
      <end>33</end>
      <status>unmodified</status>
      <modifiedWord/>
      <trackRevisions>false</trackRevisions>
    </reviewItem>
    <reviewItem>
      <errorID>ef9ada3b-d33e-4774-a396-77b388ec6c8c</errorID>
      <errorWord>。</errorWord>
      <group>L1_Punc</group>
      <groupName>标点问题</groupName>
      <ability>L2_Punc</ability>
      <abilityName>标点符号检查</abilityName>
      <candidateList>
        <item/>
      </candidateList>
      <explain>标题文本后不使用标点符号。</explain>
      <paraID>7551C0F3</paraID>
      <start>18</start>
      <end>19</end>
      <status>unmodified</status>
      <modifiedWord/>
      <trackRevisions>false</trackRevisions>
    </reviewItem>
    <reviewItem>
      <errorID>052fc2c9-1d36-40ce-a2f0-1c24105d59df</errorID>
      <errorWord>，</errorWord>
      <group>L1_Word</group>
      <groupName>字词问题</groupName>
      <ability>L2_Typo</ability>
      <abilityName>字词错误</abilityName>
      <candidateList>
        <item>，使</item>
      </candidateList>
      <explain/>
      <paraID>20F3014F</paraID>
      <start>32</start>
      <end>33</end>
      <status>unmodified</status>
      <modifiedWord/>
      <trackRevisions>false</trackRevisions>
    </reviewItem>
    <reviewItem>
      <errorID>22055f93-a012-4e9d-b38d-40a7715b0b28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58DCE436</paraID>
      <start>15</start>
      <end>18</end>
      <status>unmodified</status>
      <modifiedWord/>
      <trackRevisions>false</trackRevisions>
    </reviewItem>
    <reviewItem>
      <errorID>ca289425-3bba-472c-9395-f83c155f219a</errorID>
      <errorWord>法律、法规</errorWord>
      <group>L1_Word</group>
      <groupName>字词问题</groupName>
      <ability>L2_Typo</ability>
      <abilityName>字词错误</abilityName>
      <candidateList>
        <item>法律法规</item>
      </candidateList>
      <explain/>
      <paraID>4C7A3C41</paraID>
      <start>38</start>
      <end>43</end>
      <status>unmodified</status>
      <modifiedWord/>
      <trackRevisions>false</trackRevisions>
    </reviewItem>
    <reviewItem>
      <errorID>a8ad85f2-427c-4540-95ee-9f3f695414bb</errorID>
      <errorWord>：</errorWord>
      <group>L1_Punc</group>
      <groupName>标点问题</groupName>
      <ability>L2_Punc</ability>
      <abilityName>标点符号检查</abilityName>
      <candidateList>
        <item/>
      </candidateList>
      <explain>标题文本后不使用标点符号。</explain>
      <paraID>4A876717</paraID>
      <start>33</start>
      <end>34</end>
      <status>unmodified</status>
      <modifiedWord/>
      <trackRevisions>false</trackRevisions>
    </reviewItem>
    <reviewItem>
      <errorID>5e5d3b5e-b14c-4549-a0ad-297948ac40e1</errorID>
      <errorWord>理</errorWord>
      <group>L1_Word</group>
      <groupName>字词问题</groupName>
      <ability>L2_Typo</ability>
      <abilityName>字词错误</abilityName>
      <candidateList>
        <item>理人</item>
      </candidateList>
      <explain/>
      <paraID>6A269BB6</paraID>
      <start>20</start>
      <end>21</end>
      <status>unmodified</status>
      <modifiedWord/>
      <trackRevisions>false</trackRevisions>
    </reviewItem>
    <reviewItem>
      <errorID>b4755124-8bf8-408f-b229-7571c5dcc189</errorID>
      <errorWord>：</errorWord>
      <group>L1_Punc</group>
      <groupName>标点问题</groupName>
      <ability>L2_Punc</ability>
      <abilityName>标点符号检查</abilityName>
      <candidateList>
        <item/>
      </candidateList>
      <explain>标题文本后不使用标点符号。</explain>
      <paraID> E39A445</paraID>
      <start>34</start>
      <end>35</end>
      <status>unmodified</status>
      <modifiedWord/>
      <trackRevisions>false</trackRevisions>
    </reviewItem>
    <reviewItem>
      <errorID>06fb7141-f539-473a-a5f4-25c36364149c</errorID>
      <errorWord>操作合</errorWord>
      <group>L1_Word</group>
      <groupName>字词问题</groupName>
      <ability>L2_Typo</ability>
      <abilityName>字词错误</abilityName>
      <candidateList>
        <item>操作台</item>
      </candidateList>
      <explain/>
      <paraID>2CCF378E</paraID>
      <start>9</start>
      <end>12</end>
      <status>unmodified</status>
      <modifiedWord/>
      <trackRevisions>false</trackRevisions>
    </reviewItem>
    <reviewItem>
      <errorID>6ef147a4-5803-484d-affc-211c2d063765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25F7D8AD</paraID>
      <start>0</start>
      <end>8</end>
      <status>unmodified</status>
      <modifiedWord/>
      <trackRevisions>false</trackRevisions>
    </reviewItem>
    <reviewItem>
      <errorID>45e81b2b-48f3-4999-9773-d7adeab35b64</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72C57413</paraID>
      <start>0</start>
      <end>9</end>
      <status>unmodified</status>
      <modifiedWord/>
      <trackRevisions>false</trackRevisions>
    </reviewItem>
    <reviewItem>
      <errorID>a952a793-c436-48d5-8e22-1ebd255b0c21</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3C49146B</paraID>
      <start>0</start>
      <end>10</end>
      <status>unmodified</status>
      <modifiedWord/>
      <trackRevisions>false</trackRevisions>
    </reviewItem>
    <reviewItem>
      <errorID>3a531090-19f5-4996-8bb5-521076c78970</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3A261FA4</paraID>
      <start>0</start>
      <end>4</end>
      <status>unmodified</status>
      <modifiedWord/>
      <trackRevisions>false</trackRevisions>
    </reviewItem>
    <reviewItem>
      <errorID>c7807720-2311-4df8-848d-45d088dd03e5</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6011C4C</paraID>
      <start>0</start>
      <end>5</end>
      <status>unmodified</status>
      <modifiedWord/>
      <trackRevisions>false</trackRevisions>
    </reviewItem>
    <reviewItem>
      <errorID>4c5353e4-b387-45e5-8b30-065ed8fa2f3d</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5F13B39A</paraID>
      <start>0</start>
      <end>6</end>
      <status>unmodified</status>
      <modifiedWord/>
      <trackRevisions>false</trackRevisions>
    </reviewItem>
    <reviewItem>
      <errorID>7c82b37d-32b7-49a3-a44b-4ab4b201e847</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20365B5C</paraID>
      <start>0</start>
      <end>7</end>
      <status>unmodified</status>
      <modifiedWord/>
      <trackRevisions>false</trackRevisions>
    </reviewItem>
    <reviewItem>
      <errorID>dc599474-8ee2-41b4-918c-025656d17f3c</errorID>
      <errorWord>亿</errorWord>
      <group>L1_Word</group>
      <groupName>字词问题</groupName>
      <ability>L2_Typo</ability>
      <abilityName>字词错误</abilityName>
      <candidateList>
        <item>亿元</item>
      </candidateList>
      <explain/>
      <paraID>192FAB0D</paraID>
      <start>3</start>
      <end>4</end>
      <status>unmodified</status>
      <modifiedWord/>
      <trackRevisions>false</trackRevisions>
    </reviewItem>
    <reviewItem>
      <errorID>a5b801b6-82c2-47f7-92f0-6d97ce0572c7</errorID>
      <errorWord>不能负</errorWord>
      <group>L1_Word</group>
      <groupName>字词问题</groupName>
      <ability>L2_Typo</ability>
      <abilityName>字词错误</abilityName>
      <candidateList>
        <item>不能</item>
      </candidateList>
      <explain/>
      <paraID>493C1E18</paraID>
      <start>25</start>
      <end>28</end>
      <status>unmodified</status>
      <modifiedWord/>
      <trackRevisions>false</trackRevisions>
    </reviewItem>
    <reviewItem>
      <errorID>c4d8e23d-e9f0-495d-9af5-6fc2b7c799cc</errorID>
      <errorWord>标的的</errorWord>
      <group>L1_Word</group>
      <groupName>字词问题</groupName>
      <ability>L2_Typo</ability>
      <abilityName>字词错误</abilityName>
      <candidateList>
        <item>标的</item>
      </candidateList>
      <explain/>
      <paraID>7219083A</paraID>
      <start>0</start>
      <end>3</end>
      <status>unmodified</status>
      <modifiedWord/>
      <trackRevisions>false</trackRevisions>
    </reviewItem>
    <reviewItem>
      <errorID>9d8d482c-7777-4195-ae81-737668ea59d8</errorID>
      <errorWord>签收</errorWord>
      <group>L1_Word</group>
      <groupName>字词问题</groupName>
      <ability>L2_Typo</ability>
      <abilityName>字词错误</abilityName>
      <candidateList>
        <item>验收</item>
      </candidateList>
      <explain/>
      <paraID>1D2B99D3</paraID>
      <start>34</start>
      <end>36</end>
      <status>unmodified</status>
      <modifiedWord/>
      <trackRevisions>false</trackRevisions>
    </reviewItem>
    <reviewItem>
      <errorID>001cf161-b4b1-4083-8b39-5a305eff46b9</errorID>
      <errorWord>作出</errorWord>
      <group>L1_Word</group>
      <groupName>字词问题</groupName>
      <ability>L2_Typo</ability>
      <abilityName>字词错误</abilityName>
      <candidateList>
        <item>做出</item>
      </candidateList>
      <explain/>
      <paraID>159D7550</paraID>
      <start>11</start>
      <end>13</end>
      <status>unmodified</status>
      <modifiedWord/>
      <trackRevisions>false</trackRevisions>
    </reviewItem>
    <reviewItem>
      <errorID>40bd3935-8cba-4d82-abc5-4736f4bf45a9</errorID>
      <errorWord>（</errorWord>
      <group>L1_Punc</group>
      <groupName>标点问题</groupName>
      <ability>L2_Punc</ability>
      <abilityName>标点符号检查</abilityName>
      <candidateList/>
      <explain>同一形式括号套用。</explain>
      <paraID>159D7550</paraID>
      <start>58</start>
      <end>59</end>
      <status>unmodified</status>
      <modifiedWord/>
      <trackRevisions>false</trackRevisions>
    </reviewItem>
    <reviewItem>
      <errorID>4a94e0cb-4127-4ab9-8322-31d0b9f57cc3</errorID>
      <errorWord>）</errorWord>
      <group>L1_Punc</group>
      <groupName>标点问题</groupName>
      <ability>L2_Punc</ability>
      <abilityName>标点符号检查</abilityName>
      <candidateList/>
      <explain>同一形式括号套用。</explain>
      <paraID>159D7550</paraID>
      <start>60</start>
      <end>61</end>
      <status>unmodified</status>
      <modifiedWord/>
      <trackRevisions>false</trackRevisions>
    </reviewItem>
    <reviewItem>
      <errorID>0dc37289-6d32-45f1-ac9f-1c08e4544375</errorID>
      <errorWord>。</errorWord>
      <group>L1_Punc</group>
      <groupName>标点问题</groupName>
      <ability>L2_Punc</ability>
      <abilityName>标点符号检查</abilityName>
      <candidateList>
        <item/>
      </candidateList>
      <explain>标题文本后不使用标点符号。</explain>
      <paraID>2338A05C</paraID>
      <start>46</start>
      <end>47</end>
      <status>unmodified</status>
      <modifiedWord/>
      <trackRevisions>false</trackRevisions>
    </reviewItem>
    <reviewItem>
      <errorID>152e3d02-18ad-4ec2-99db-e50489ea1517</errorID>
      <errorWord>。</errorWord>
      <group>L1_Punc</group>
      <groupName>标点问题</groupName>
      <ability>L2_Punc</ability>
      <abilityName>标点符号检查</abilityName>
      <candidateList>
        <item/>
      </candidateList>
      <explain>标题文本后不使用标点符号。</explain>
      <paraID>1129A7BB</paraID>
      <start>25</start>
      <end>26</end>
      <status>unmodified</status>
      <modifiedWord/>
      <trackRevisions>false</trackRevisions>
    </reviewItem>
    <reviewItem>
      <errorID>e9e649c5-5953-4bb2-a628-b1fcc35bfda6</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7D613E35</paraID>
      <start>22</start>
      <end>23</end>
      <status>unmodified</status>
      <modifiedWord/>
      <trackRevisions>false</trackRevisions>
    </reviewItem>
    <reviewItem>
      <errorID>b19369d3-b8fe-4e65-8880-b5f8914fe81f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6489C4DE</paraID>
      <start>17</start>
      <end>18</end>
      <status>unmodified</status>
      <modifiedWord/>
      <trackRevisions>false</trackRevisions>
    </reviewItem>
    <reviewItem>
      <errorID>82fdc251-331d-48a1-8485-a76266366aa3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F4B4B52</paraID>
      <start>0</start>
      <end>3</end>
      <status>unmodified</status>
      <modifiedWord/>
      <trackRevisions>false</trackRevisions>
    </reviewItem>
    <reviewItem>
      <errorID>06aa8619-33bd-41c8-af32-b93ed04bbfc8</errorID>
      <errorWord>(</errorWord>
      <group>L1_Format</group>
      <groupName>格式问题</groupName>
      <ability>L2_HalfPunc</ability>
      <abilityName>全半角检查</abilityName>
      <candidateList>
        <item>（</item>
      </candidateList>
      <explain>文本全半角错误。</explain>
      <paraID>2B024847</paraID>
      <start>31</start>
      <end>32</end>
      <status>unmodified</status>
      <modifiedWord/>
      <trackRevisions>false</trackRevisions>
    </reviewItem>
    <reviewItem>
      <errorID>8b6fe0c8-9a73-4d91-b017-8dbf1149068f</errorID>
      <errorWord>)</errorWord>
      <group>L1_Format</group>
      <groupName>格式问题</groupName>
      <ability>L2_HalfPunc</ability>
      <abilityName>全半角检查</abilityName>
      <candidateList>
        <item>）</item>
      </candidateList>
      <explain>文本全半角错误。</explain>
      <paraID>2B024847</paraID>
      <start>42</start>
      <end>43</end>
      <status>unmodified</status>
      <modifiedWord/>
      <trackRevisions>false</trackRevisions>
    </reviewItem>
    <reviewItem>
      <errorID>b4ac6a43-c94d-4a0b-b3e1-b28b3b187e4f</errorID>
      <errorWord>(</errorWord>
      <group>L1_Format</group>
      <groupName>格式问题</groupName>
      <ability>L2_HalfPunc</ability>
      <abilityName>全半角检查</abilityName>
      <candidateList>
        <item>（</item>
      </candidateList>
      <explain>文本全半角错误。</explain>
      <paraID>65695115</paraID>
      <start>32</start>
      <end>33</end>
      <status>unmodified</status>
      <modifiedWord/>
      <trackRevisions>false</trackRevisions>
    </reviewItem>
    <reviewItem>
      <errorID>f7ed0494-1e59-4cf3-b45a-85bd81a85119</errorID>
      <errorWord>)</errorWord>
      <group>L1_Format</group>
      <groupName>格式问题</groupName>
      <ability>L2_HalfPunc</ability>
      <abilityName>全半角检查</abilityName>
      <candidateList>
        <item>）</item>
      </candidateList>
      <explain>文本全半角错误。</explain>
      <paraID>65695115</paraID>
      <start>43</start>
      <end>44</end>
      <status>unmodified</status>
      <modifiedWord/>
      <trackRevisions>false</trackRevisions>
    </reviewItem>
    <reviewItem>
      <errorID>24a7a7e6-362c-4c40-99b0-27676c6a200d</errorID>
      <errorWord>(</errorWord>
      <group>L1_Format</group>
      <groupName>格式问题</groupName>
      <ability>L2_HalfPunc</ability>
      <abilityName>全半角检查</abilityName>
      <candidateList>
        <item>（</item>
      </candidateList>
      <explain>文本全半角错误。</explain>
      <paraID>1EC7457E</paraID>
      <start>29</start>
      <end>30</end>
      <status>unmodified</status>
      <modifiedWord/>
      <trackRevisions>false</trackRevisions>
    </reviewItem>
    <reviewItem>
      <errorID>ef0082a7-cade-4a4a-b04f-98073344df46</errorID>
      <errorWord>)</errorWord>
      <group>L1_Format</group>
      <groupName>格式问题</groupName>
      <ability>L2_HalfPunc</ability>
      <abilityName>全半角检查</abilityName>
      <candidateList>
        <item>）</item>
      </candidateList>
      <explain>文本全半角错误。</explain>
      <paraID>1EC7457E</paraID>
      <start>40</start>
      <end>41</end>
      <status>unmodified</status>
      <modifiedWord/>
      <trackRevisions>false</trackRevisions>
    </reviewItem>
    <reviewItem>
      <errorID>8b7975dd-ba90-4bef-828d-cf777abda136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647FFE6F</paraID>
      <start>9</start>
      <end>12</end>
      <status>unmodified</status>
      <modifiedWord/>
      <trackRevisions>false</trackRevisions>
    </reviewItem>
    <reviewItem>
      <errorID>e6a3b86d-5cde-47a5-bf84-4ece77b250ae</errorID>
      <errorWord>(</errorWord>
      <group>L1_Format</group>
      <groupName>格式问题</groupName>
      <ability>L2_HalfPunc</ability>
      <abilityName>全半角检查</abilityName>
      <candidateList>
        <item>（</item>
      </candidateList>
      <explain>文本全半角错误。</explain>
      <paraID>6E06946E</paraID>
      <start>25</start>
      <end>26</end>
      <status>unmodified</status>
      <modifiedWord/>
      <trackRevisions>false</trackRevisions>
    </reviewItem>
    <reviewItem>
      <errorID>87588623-0c22-4137-bdf5-e673404b2cef</errorID>
      <errorWord>)</errorWord>
      <group>L1_Format</group>
      <groupName>格式问题</groupName>
      <ability>L2_HalfPunc</ability>
      <abilityName>全半角检查</abilityName>
      <candidateList>
        <item>）</item>
      </candidateList>
      <explain>文本全半角错误。</explain>
      <paraID>6E06946E</paraID>
      <start>48</start>
      <end>49</end>
      <status>unmodified</status>
      <modifiedWord/>
      <trackRevisions>false</trackRevisions>
    </reviewItem>
    <reviewItem>
      <errorID>c913a06f-2707-4bfa-af15-8d9ebb51517b</errorID>
      <errorWord>(</errorWord>
      <group>L1_Format</group>
      <groupName>格式问题</groupName>
      <ability>L2_HalfPunc</ability>
      <abilityName>全半角检查</abilityName>
      <candidateList>
        <item>（</item>
      </candidateList>
      <explain>文本全半角错误。</explain>
      <paraID>6E06946E</paraID>
      <start>57</start>
      <end>58</end>
      <status>unmodified</status>
      <modifiedWord/>
      <trackRevisions>false</trackRevisions>
    </reviewItem>
    <reviewItem>
      <errorID>f617d489-4561-43a1-99fa-f7b1fa83b130</errorID>
      <errorWord>)</errorWord>
      <group>L1_Format</group>
      <groupName>格式问题</groupName>
      <ability>L2_HalfPunc</ability>
      <abilityName>全半角检查</abilityName>
      <candidateList>
        <item>）</item>
      </candidateList>
      <explain>文本全半角错误。</explain>
      <paraID>6E06946E</paraID>
      <start>73</start>
      <end>74</end>
      <status>unmodified</status>
      <modifiedWord/>
      <trackRevisions>false</trackRevisions>
    </reviewItem>
    <reviewItem>
      <errorID>00e8683d-5225-48fc-9416-c53c67838a65</errorID>
      <errorWord>。</errorWord>
      <group>L1_Punc</group>
      <groupName>标点问题</groupName>
      <ability>L2_Punc</ability>
      <abilityName>标点符号检查</abilityName>
      <candidateList>
        <item/>
      </candidateList>
      <explain>标题文本后不使用标点符号。</explain>
      <paraID>28EB9183</paraID>
      <start>29</start>
      <end>30</end>
      <status>unmodified</status>
      <modifiedWord/>
      <trackRevisions>false</trackRevisions>
    </reviewItem>
    <reviewItem>
      <errorID>1f900ca7-3a4d-451f-9f69-c3f934be0b79</errorID>
      <errorWord>：</errorWord>
      <group>L1_Punc</group>
      <groupName>标点问题</groupName>
      <ability>L2_Punc</ability>
      <abilityName>标点符号检查</abilityName>
      <candidateList>
        <item/>
      </candidateList>
      <explain>标题文本后不使用标点符号。</explain>
      <paraID>438B252C</paraID>
      <start>35</start>
      <end>36</end>
      <status>unmodified</status>
      <modifiedWord/>
      <trackRevisions>false</trackRevisions>
    </reviewItem>
    <reviewItem>
      <errorID>0379e42d-7291-4926-8fad-1591f36a7d1d</errorID>
      <errorWord>。</errorWord>
      <group>L1_Punc</group>
      <groupName>标点问题</groupName>
      <ability>L2_Punc</ability>
      <abilityName>标点符号检查</abilityName>
      <candidateList>
        <item/>
      </candidateList>
      <explain>标题文本后不使用标点符号。</explain>
      <paraID>4A204ACF</paraID>
      <start>37</start>
      <end>38</end>
      <status>unmodified</status>
      <modifiedWord/>
      <trackRevisions>false</trackRevisions>
    </reviewItem>
    <reviewItem>
      <errorID>46052dca-234c-4fd8-871e-02c9becec917</errorID>
      <errorWord>：</errorWord>
      <group>L1_Punc</group>
      <groupName>标点问题</groupName>
      <ability>L2_Punc</ability>
      <abilityName>标点符号检查</abilityName>
      <candidateList>
        <item/>
      </candidateList>
      <explain>标题文本后不使用标点符号。</explain>
      <paraID>6D0584BF</paraID>
      <start>28</start>
      <end>29</end>
      <status>unmodified</status>
      <modifiedWord/>
      <trackRevisions>false</trackRevisions>
    </reviewItem>
    <reviewItem>
      <errorID>91bbd31c-8ed8-4fc1-ab7d-d0e458cac1e2</errorID>
      <errorWord>-</errorWord>
      <group>L1_Format</group>
      <groupName>格式问题</groupName>
      <ability>L2_HalfPunc</ability>
      <abilityName>全半角检查</abilityName>
      <candidateList>
        <item>－</item>
      </candidateList>
      <explain>文本全半角错误。</explain>
      <paraID>4DFF8E3F</paraID>
      <start>20</start>
      <end>21</end>
      <status>unmodified</status>
      <modifiedWord/>
      <trackRevisions>false</trackRevisions>
    </reviewItem>
    <reviewItem>
      <errorID>a9238492-cea4-44ee-ab2f-3e752c03d88b</errorID>
      <errorWord>法律、法规</errorWord>
      <group>L1_Word</group>
      <groupName>字词问题</groupName>
      <ability>L2_Typo</ability>
      <abilityName>字词错误</abilityName>
      <candidateList>
        <item>法律法规</item>
      </candidateList>
      <explain/>
      <paraID>240B49D0</paraID>
      <start>3</start>
      <end>8</end>
      <status>unmodified</status>
      <modifiedWord/>
      <trackRevisions>false</trackRevisions>
    </reviewItem>
    <reviewItem>
      <errorID>74a7574e-c4f9-4d39-a0b4-342919009203</errorID>
      <errorWord>(</errorWord>
      <group>L1_Format</group>
      <groupName>格式问题</groupName>
      <ability>L2_HalfPunc</ability>
      <abilityName>全半角检查</abilityName>
      <candidateList>
        <item>（</item>
      </candidateList>
      <explain>文本全半角错误。</explain>
      <paraID>20B93D25</paraID>
      <start>2</start>
      <end>3</end>
      <status>unmodified</status>
      <modifiedWord/>
      <trackRevisions>false</trackRevisions>
    </reviewItem>
    <reviewItem>
      <errorID>9b84f370-60d7-4871-b3db-243fc60b17b3</errorID>
      <errorWord>)</errorWord>
      <group>L1_Format</group>
      <groupName>格式问题</groupName>
      <ability>L2_HalfPunc</ability>
      <abilityName>全半角检查</abilityName>
      <candidateList>
        <item>）</item>
      </candidateList>
      <explain>文本全半角错误。</explain>
      <paraID>20B93D25</paraID>
      <start>6</start>
      <end>7</end>
      <status>unmodified</status>
      <modifiedWord/>
      <trackRevisions>false</trackRevisions>
    </reviewItem>
    <reviewItem>
      <errorID>229d9b0c-f581-4102-9042-eb36bbea1e57</errorID>
      <errorWord>(</errorWord>
      <group>L1_Format</group>
      <groupName>格式问题</groupName>
      <ability>L2_HalfPunc</ability>
      <abilityName>全半角检查</abilityName>
      <candidateList>
        <item>（</item>
      </candidateList>
      <explain>文本全半角错误。</explain>
      <paraID>72F7DB72</paraID>
      <start>2</start>
      <end>3</end>
      <status>unmodified</status>
      <modifiedWord/>
      <trackRevisions>false</trackRevisions>
    </reviewItem>
    <reviewItem>
      <errorID>852c443d-4330-4e78-9016-616856f3d502</errorID>
      <errorWord>)</errorWord>
      <group>L1_Format</group>
      <groupName>格式问题</groupName>
      <ability>L2_HalfPunc</ability>
      <abilityName>全半角检查</abilityName>
      <candidateList>
        <item>）</item>
      </candidateList>
      <explain>文本全半角错误。</explain>
      <paraID>72F7DB72</paraID>
      <start>5</start>
      <end>6</end>
      <status>unmodified</status>
      <modifiedWord/>
      <trackRevisions>false</trackRevisions>
    </reviewItem>
    <reviewItem>
      <errorID>531793d9-e330-4a6d-895d-2f872cd6b82c</errorID>
      <errorWord>(</errorWord>
      <group>L1_Format</group>
      <groupName>格式问题</groupName>
      <ability>L2_HalfPunc</ability>
      <abilityName>全半角检查</abilityName>
      <candidateList>
        <item>（</item>
      </candidateList>
      <explain>文本全半角错误。</explain>
      <paraID>72F7DB72</paraID>
      <start>67</start>
      <end>68</end>
      <status>unmodified</status>
      <modifiedWord/>
      <trackRevisions>false</trackRevisions>
    </reviewItem>
    <reviewItem>
      <errorID>1db77892-926d-4ebd-904d-e40bc55de7f0</errorID>
      <errorWord>)</errorWord>
      <group>L1_Format</group>
      <groupName>格式问题</groupName>
      <ability>L2_HalfPunc</ability>
      <abilityName>全半角检查</abilityName>
      <candidateList>
        <item>）</item>
      </candidateList>
      <explain>文本全半角错误。</explain>
      <paraID>72F7DB72</paraID>
      <start>79</start>
      <end>80</end>
      <status>unmodified</status>
      <modifiedWord/>
      <trackRevisions>false</trackRevisions>
    </reviewItem>
    <reviewItem>
      <errorID>002535c6-26c4-4fb9-afc7-32744c316400</errorID>
      <errorWord>(</errorWord>
      <group>L1_Format</group>
      <groupName>格式问题</groupName>
      <ability>L2_HalfPunc</ability>
      <abilityName>全半角检查</abilityName>
      <candidateList>
        <item>（</item>
      </candidateList>
      <explain>文本全半角错误。</explain>
      <paraID>5600B2A8</paraID>
      <start>2</start>
      <end>3</end>
      <status>unmodified</status>
      <modifiedWord/>
      <trackRevisions>false</trackRevisions>
    </reviewItem>
    <reviewItem>
      <errorID>07e6c238-317f-4972-8b42-491ad20bf20e</errorID>
      <errorWord>)</errorWord>
      <group>L1_Format</group>
      <groupName>格式问题</groupName>
      <ability>L2_HalfPunc</ability>
      <abilityName>全半角检查</abilityName>
      <candidateList>
        <item>）</item>
      </candidateList>
      <explain>文本全半角错误。</explain>
      <paraID>5600B2A8</paraID>
      <start>5</start>
      <end>6</end>
      <status>unmodified</status>
      <modifiedWord/>
      <trackRevisions>false</trackRevisions>
    </reviewItem>
    <reviewItem>
      <errorID>045f089f-19ad-48f7-a22d-c768140f9aab</errorID>
      <errorWord>(</errorWord>
      <group>L1_Format</group>
      <groupName>格式问题</groupName>
      <ability>L2_HalfPunc</ability>
      <abilityName>全半角检查</abilityName>
      <candidateList>
        <item>（</item>
      </candidateList>
      <explain>文本全半角错误。</explain>
      <paraID>5600B2A8</paraID>
      <start>72</start>
      <end>73</end>
      <status>unmodified</status>
      <modifiedWord/>
      <trackRevisions>false</trackRevisions>
    </reviewItem>
    <reviewItem>
      <errorID>a48454c1-1ea9-42b6-b87a-474715176407</errorID>
      <errorWord>)</errorWord>
      <group>L1_Format</group>
      <groupName>格式问题</groupName>
      <ability>L2_HalfPunc</ability>
      <abilityName>全半角检查</abilityName>
      <candidateList>
        <item>）</item>
      </candidateList>
      <explain>文本全半角错误。</explain>
      <paraID>5600B2A8</paraID>
      <start>84</start>
      <end>85</end>
      <status>unmodified</status>
      <modifiedWord/>
      <trackRevisions>false</trackRevisions>
    </reviewItem>
    <reviewItem>
      <errorID>49fe5300-54c6-45a7-b693-c02e58ab8997</errorID>
      <errorWord>(</errorWord>
      <group>L1_Format</group>
      <groupName>格式问题</groupName>
      <ability>L2_HalfPunc</ability>
      <abilityName>全半角检查</abilityName>
      <candidateList>
        <item>（</item>
      </candidateList>
      <explain>文本全半角错误。</explain>
      <paraID>23B38879</paraID>
      <start>2</start>
      <end>3</end>
      <status>unmodified</status>
      <modifiedWord/>
      <trackRevisions>false</trackRevisions>
    </reviewItem>
    <reviewItem>
      <errorID>a5c55643-43b4-46fa-9558-f195080417f0</errorID>
      <errorWord>)</errorWord>
      <group>L1_Format</group>
      <groupName>格式问题</groupName>
      <ability>L2_HalfPunc</ability>
      <abilityName>全半角检查</abilityName>
      <candidateList>
        <item>）</item>
      </candidateList>
      <explain>文本全半角错误。</explain>
      <paraID>23B38879</paraID>
      <start>6</start>
      <end>7</end>
      <status>unmodified</status>
      <modifiedWord/>
      <trackRevisions>false</trackRevisions>
    </reviewItem>
    <reviewItem>
      <errorID>cf2c8618-ec27-4dd4-b8a6-31e50cedef65</errorID>
      <errorWord>程</errorWord>
      <group>L1_Word</group>
      <groupName>字词问题</groupName>
      <ability>L2_Typo</ability>
      <abilityName>字词错误</abilityName>
      <candidateList>
        <item>程序</item>
      </candidateList>
      <explain/>
      <paraID>23B38879</paraID>
      <start>67</start>
      <end>68</end>
      <status>unmodified</status>
      <modifiedWord/>
      <trackRevisions>false</trackRevisions>
    </reviewItem>
    <reviewItem>
      <errorID>2f94c678-ec1d-42e8-9610-cf082cc1652c</errorID>
      <errorWord>(</errorWord>
      <group>L1_Format</group>
      <groupName>格式问题</groupName>
      <ability>L2_HalfPunc</ability>
      <abilityName>全半角检查</abilityName>
      <candidateList>
        <item>（</item>
      </candidateList>
      <explain>文本全半角错误。</explain>
      <paraID>5F987047</paraID>
      <start>2</start>
      <end>3</end>
      <status>unmodified</status>
      <modifiedWord/>
      <trackRevisions>false</trackRevisions>
    </reviewItem>
    <reviewItem>
      <errorID>029d11d7-800e-4d2d-a12d-1196bfc4c3c7</errorID>
      <errorWord>)</errorWord>
      <group>L1_Format</group>
      <groupName>格式问题</groupName>
      <ability>L2_HalfPunc</ability>
      <abilityName>全半角检查</abilityName>
      <candidateList>
        <item>）</item>
      </candidateList>
      <explain>文本全半角错误。</explain>
      <paraID>5F987047</paraID>
      <start>5</start>
      <end>6</end>
      <status>unmodified</status>
      <modifiedWord/>
      <trackRevisions>false</trackRevisions>
    </reviewItem>
    <reviewItem>
      <errorID>1e1eeae1-2356-4dde-8c89-7e8162d33e5d</errorID>
      <errorWord>(</errorWord>
      <group>L1_Format</group>
      <groupName>格式问题</groupName>
      <ability>L2_HalfPunc</ability>
      <abilityName>全半角检查</abilityName>
      <candidateList>
        <item>（</item>
      </candidateList>
      <explain>文本全半角错误。</explain>
      <paraID>102C2BFE</paraID>
      <start>2</start>
      <end>3</end>
      <status>unmodified</status>
      <modifiedWord/>
      <trackRevisions>false</trackRevisions>
    </reviewItem>
    <reviewItem>
      <errorID>db46f061-8d67-4bfb-97c3-1dd0ad93cb2d</errorID>
      <errorWord>)</errorWord>
      <group>L1_Format</group>
      <groupName>格式问题</groupName>
      <ability>L2_HalfPunc</ability>
      <abilityName>全半角检查</abilityName>
      <candidateList>
        <item>）</item>
      </candidateList>
      <explain>文本全半角错误。</explain>
      <paraID>102C2BFE</paraID>
      <start>5</start>
      <end>6</end>
      <status>unmodified</status>
      <modifiedWord/>
      <trackRevisions>false</trackRevisions>
    </reviewItem>
    <reviewItem>
      <errorID>b35c32d3-866d-43b4-8f9d-9132573f0be3</errorID>
      <errorWord>(</errorWord>
      <group>L1_Format</group>
      <groupName>格式问题</groupName>
      <ability>L2_HalfPunc</ability>
      <abilityName>全半角检查</abilityName>
      <candidateList>
        <item>（</item>
      </candidateList>
      <explain>文本全半角错误。</explain>
      <paraID>3085D3AE</paraID>
      <start>2</start>
      <end>3</end>
      <status>unmodified</status>
      <modifiedWord/>
      <trackRevisions>false</trackRevisions>
    </reviewItem>
    <reviewItem>
      <errorID>92930aa8-a8d4-45b4-93db-bfdca553b0c2</errorID>
      <errorWord>)</errorWord>
      <group>L1_Format</group>
      <groupName>格式问题</groupName>
      <ability>L2_HalfPunc</ability>
      <abilityName>全半角检查</abilityName>
      <candidateList>
        <item>）</item>
      </candidateList>
      <explain>文本全半角错误。</explain>
      <paraID>3085D3AE</paraID>
      <start>5</start>
      <end>6</end>
      <status>unmodified</status>
      <modifiedWord/>
      <trackRevisions>false</trackRevisions>
    </reviewItem>
    <reviewItem>
      <errorID>aeebd486-900d-4d4c-9825-cf0bf21822f1</errorID>
      <errorWord>(</errorWord>
      <group>L1_Format</group>
      <groupName>格式问题</groupName>
      <ability>L2_HalfPunc</ability>
      <abilityName>全半角检查</abilityName>
      <candidateList>
        <item>（</item>
      </candidateList>
      <explain>文本全半角错误。</explain>
      <paraID>67BD0239</paraID>
      <start>2</start>
      <end>3</end>
      <status>unmodified</status>
      <modifiedWord/>
      <trackRevisions>false</trackRevisions>
    </reviewItem>
    <reviewItem>
      <errorID>4ad6c04e-84a9-4394-8d0a-a50c86a7d385</errorID>
      <errorWord>(</errorWord>
      <group>L1_Format</group>
      <groupName>格式问题</groupName>
      <ability>L2_HalfPunc</ability>
      <abilityName>全半角检查</abilityName>
      <candidateList>
        <item>（</item>
      </candidateList>
      <explain>文本全半角错误。</explain>
      <paraID> DA45C4A</paraID>
      <start>2</start>
      <end>3</end>
      <status>unmodified</status>
      <modifiedWord/>
      <trackRevisions>false</trackRevisions>
    </reviewItem>
    <reviewItem>
      <errorID>e8e78118-7046-48f0-b763-f4bd78dedfe3</errorID>
      <errorWord>)</errorWord>
      <group>L1_Format</group>
      <groupName>格式问题</groupName>
      <ability>L2_HalfPunc</ability>
      <abilityName>全半角检查</abilityName>
      <candidateList>
        <item>）</item>
      </candidateList>
      <explain>文本全半角错误。</explain>
      <paraID> DA45C4A</paraID>
      <start>5</start>
      <end>6</end>
      <status>unmodified</status>
      <modifiedWord/>
      <trackRevisions>false</trackRevisions>
    </reviewItem>
    <reviewItem>
      <errorID>2fba781a-8f8b-4afe-8a13-2106bf42d275</errorID>
      <errorWord>(</errorWord>
      <group>L1_Format</group>
      <groupName>格式问题</groupName>
      <ability>L2_HalfPunc</ability>
      <abilityName>全半角检查</abilityName>
      <candidateList>
        <item>（</item>
      </candidateList>
      <explain>文本全半角错误。</explain>
      <paraID>79E11E0A</paraID>
      <start>2</start>
      <end>3</end>
      <status>unmodified</status>
      <modifiedWord/>
      <trackRevisions>false</trackRevisions>
    </reviewItem>
    <reviewItem>
      <errorID>bd343ecd-7eef-4b1e-b503-546d3bbe2bd8</errorID>
      <errorWord>)</errorWord>
      <group>L1_Format</group>
      <groupName>格式问题</groupName>
      <ability>L2_HalfPunc</ability>
      <abilityName>全半角检查</abilityName>
      <candidateList>
        <item>）</item>
      </candidateList>
      <explain>文本全半角错误。</explain>
      <paraID>79E11E0A</paraID>
      <start>6</start>
      <end>7</end>
      <status>unmodified</status>
      <modifiedWord/>
      <trackRevisions>false</trackRevisions>
    </reviewItem>
    <reviewItem>
      <errorID>1bf7c3e0-3558-462b-b4cd-8a3eedd7dd8d</errorID>
      <errorWord>：有</errorWord>
      <group>L1_Word</group>
      <groupName>字词问题</groupName>
      <ability>L2_Typo</ability>
      <abilityName>字词错误</abilityName>
      <candidateList>
        <item>：</item>
      </candidateList>
      <explain/>
      <paraID>79E11E0A</paraID>
      <start>7</start>
      <end>9</end>
      <status>unmodified</status>
      <modifiedWord/>
      <trackRevisions>false</trackRevisions>
    </reviewItem>
    <reviewItem>
      <errorID>47a0df0a-782b-4dae-85d9-fdea51ec1b5a</errorID>
      <errorWord>(</errorWord>
      <group>L1_Format</group>
      <groupName>格式问题</groupName>
      <ability>L2_HalfPunc</ability>
      <abilityName>全半角检查</abilityName>
      <candidateList>
        <item>（</item>
      </candidateList>
      <explain>文本全半角错误。</explain>
      <paraID>1990CEF9</paraID>
      <start>2</start>
      <end>3</end>
      <status>unmodified</status>
      <modifiedWord/>
      <trackRevisions>false</trackRevisions>
    </reviewItem>
    <reviewItem>
      <errorID>ceabf982-76fb-487d-b039-dcf4d736be50</errorID>
      <errorWord>)</errorWord>
      <group>L1_Format</group>
      <groupName>格式问题</groupName>
      <ability>L2_HalfPunc</ability>
      <abilityName>全半角检查</abilityName>
      <candidateList>
        <item>）</item>
      </candidateList>
      <explain>文本全半角错误。</explain>
      <paraID>1990CEF9</paraID>
      <start>5</start>
      <end>6</end>
      <status>unmodified</status>
      <modifiedWord/>
      <trackRevisions>false</trackRevisions>
    </reviewItem>
    <reviewItem>
      <errorID>2a167b61-dc81-410f-b158-a86a9776673d</errorID>
      <errorWord>(</errorWord>
      <group>L1_Format</group>
      <groupName>格式问题</groupName>
      <ability>L2_HalfPunc</ability>
      <abilityName>全半角检查</abilityName>
      <candidateList>
        <item>（</item>
      </candidateList>
      <explain>文本全半角错误。</explain>
      <paraID>32FCF3E7</paraID>
      <start>2</start>
      <end>3</end>
      <status>unmodified</status>
      <modifiedWord/>
      <trackRevisions>false</trackRevisions>
    </reviewItem>
    <reviewItem>
      <errorID>b3bc8295-c415-40da-b86c-0b8b863aaa5e</errorID>
      <errorWord>)</errorWord>
      <group>L1_Format</group>
      <groupName>格式问题</groupName>
      <ability>L2_HalfPunc</ability>
      <abilityName>全半角检查</abilityName>
      <candidateList>
        <item>）</item>
      </candidateList>
      <explain>文本全半角错误。</explain>
      <paraID>32FCF3E7</paraID>
      <start>5</start>
      <end>6</end>
      <status>unmodified</status>
      <modifiedWord/>
      <trackRevisions>false</trackRevisions>
    </reviewItem>
    <reviewItem>
      <errorID>a1e6507a-2c82-4548-8726-4318374f4945</errorID>
      <errorWord>(</errorWord>
      <group>L1_Format</group>
      <groupName>格式问题</groupName>
      <ability>L2_HalfPunc</ability>
      <abilityName>全半角检查</abilityName>
      <candidateList>
        <item>（</item>
      </candidateList>
      <explain>文本全半角错误。</explain>
      <paraID>1DA6F699</paraID>
      <start>2</start>
      <end>3</end>
      <status>unmodified</status>
      <modifiedWord/>
      <trackRevisions>false</trackRevisions>
    </reviewItem>
    <reviewItem>
      <errorID>8c0cd543-01dc-428e-9e19-ac0c7fa194ec</errorID>
      <errorWord>)</errorWord>
      <group>L1_Format</group>
      <groupName>格式问题</groupName>
      <ability>L2_HalfPunc</ability>
      <abilityName>全半角检查</abilityName>
      <candidateList>
        <item>）</item>
      </candidateList>
      <explain>文本全半角错误。</explain>
      <paraID>1DA6F699</paraID>
      <start>5</start>
      <end>6</end>
      <status>unmodified</status>
      <modifiedWord/>
      <trackRevisions>false</trackRevisions>
    </reviewItem>
    <reviewItem>
      <errorID>bd4ba632-4758-47f8-a3f4-f4939af244f5</errorID>
      <errorWord>(</errorWord>
      <group>L1_Format</group>
      <groupName>格式问题</groupName>
      <ability>L2_HalfPunc</ability>
      <abilityName>全半角检查</abilityName>
      <candidateList>
        <item>（</item>
      </candidateList>
      <explain>文本全半角错误。</explain>
      <paraID>67179270</paraID>
      <start>2</start>
      <end>3</end>
      <status>unmodified</status>
      <modifiedWord/>
      <trackRevisions>false</trackRevisions>
    </reviewItem>
    <reviewItem>
      <errorID>224e926a-8b8d-42ae-ade2-4b06f86e5a06</errorID>
      <errorWord>)</errorWord>
      <group>L1_Format</group>
      <groupName>格式问题</groupName>
      <ability>L2_HalfPunc</ability>
      <abilityName>全半角检查</abilityName>
      <candidateList>
        <item>）</item>
      </candidateList>
      <explain>文本全半角错误。</explain>
      <paraID>67179270</paraID>
      <start>5</start>
      <end>6</end>
      <status>unmodified</status>
      <modifiedWord/>
      <trackRevisions>false</trackRevisions>
    </reviewItem>
    <reviewItem>
      <errorID>8cc588b1-3bec-4fa0-9577-cbfd3aaa50f9</errorID>
      <errorWord>(</errorWord>
      <group>L1_Format</group>
      <groupName>格式问题</groupName>
      <ability>L2_HalfPunc</ability>
      <abilityName>全半角检查</abilityName>
      <candidateList>
        <item>（</item>
      </candidateList>
      <explain>文本全半角错误。</explain>
      <paraID>5B2E456A</paraID>
      <start>2</start>
      <end>3</end>
      <status>unmodified</status>
      <modifiedWord/>
      <trackRevisions>false</trackRevisions>
    </reviewItem>
    <reviewItem>
      <errorID>30ee598d-d210-4e1e-9c29-c2dc65a97649</errorID>
      <errorWord>)</errorWord>
      <group>L1_Format</group>
      <groupName>格式问题</groupName>
      <ability>L2_HalfPunc</ability>
      <abilityName>全半角检查</abilityName>
      <candidateList>
        <item>）</item>
      </candidateList>
      <explain>文本全半角错误。</explain>
      <paraID>5B2E456A</paraID>
      <start>5</start>
      <end>6</end>
      <status>unmodified</status>
      <modifiedWord/>
      <trackRevisions>false</trackRevisions>
    </reviewItem>
    <reviewItem>
      <errorID>bb9d8b9c-6caf-4870-adb1-399ff4a08a29</errorID>
      <errorWord>(</errorWord>
      <group>L1_Format</group>
      <groupName>格式问题</groupName>
      <ability>L2_HalfPunc</ability>
      <abilityName>全半角检查</abilityName>
      <candidateList>
        <item>（</item>
      </candidateList>
      <explain>文本全半角错误。</explain>
      <paraID>36EE900C</paraID>
      <start>2</start>
      <end>3</end>
      <status>unmodified</status>
      <modifiedWord/>
      <trackRevisions>false</trackRevisions>
    </reviewItem>
    <reviewItem>
      <errorID>18171d49-fcf9-4d5f-ae82-297c880d19d5</errorID>
      <errorWord>)</errorWord>
      <group>L1_Format</group>
      <groupName>格式问题</groupName>
      <ability>L2_HalfPunc</ability>
      <abilityName>全半角检查</abilityName>
      <candidateList>
        <item>）</item>
      </candidateList>
      <explain>文本全半角错误。</explain>
      <paraID>36EE900C</paraID>
      <start>6</start>
      <end>7</end>
      <status>unmodified</status>
      <modifiedWord/>
      <trackRevisions>false</trackRevisions>
    </reviewItem>
    <reviewItem>
      <errorID>bdb11268-2198-4150-96ec-fa7013464706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36EE900C</paraID>
      <start>75</start>
      <end>76</end>
      <status>unmodified</status>
      <modifiedWord/>
      <trackRevisions>false</trackRevisions>
    </reviewItem>
    <reviewItem>
      <errorID>1f01becf-dc04-43c8-9aff-8e56c0990edb</errorID>
      <errorWord>(</errorWord>
      <group>L1_Format</group>
      <groupName>格式问题</groupName>
      <ability>L2_HalfPunc</ability>
      <abilityName>全半角检查</abilityName>
      <candidateList>
        <item>（</item>
      </candidateList>
      <explain>文本全半角错误。</explain>
      <paraID>5B31FB50</paraID>
      <start>10</start>
      <end>11</end>
      <status>unmodified</status>
      <modifiedWord/>
      <trackRevisions>false</trackRevisions>
    </reviewItem>
    <reviewItem>
      <errorID>a69ab355-48d8-4e34-b16a-fd81b4804819</errorID>
      <errorWord>)</errorWord>
      <group>L1_Format</group>
      <groupName>格式问题</groupName>
      <ability>L2_HalfPunc</ability>
      <abilityName>全半角检查</abilityName>
      <candidateList>
        <item>）</item>
      </candidateList>
      <explain>文本全半角错误。</explain>
      <paraID>5B31FB50</paraID>
      <start>19</start>
      <end>20</end>
      <status>unmodified</status>
      <modifiedWord/>
      <trackRevisions>false</trackRevisions>
    </reviewItem>
    <reviewItem>
      <errorID>362b5479-6835-49c3-a908-75f217987a34</errorID>
      <errorWord>股东大会</errorWord>
      <group>L1_Word</group>
      <groupName>字词问题</groupName>
      <ability>L2_Typo</ability>
      <abilityName>字词错误</abilityName>
      <candidateList>
        <item>股东会</item>
      </candidateList>
      <explain/>
      <paraID>5E3135A8</paraID>
      <start>113</start>
      <end>117</end>
      <status>unmodified</status>
      <modifiedWord/>
      <trackRevisions>false</trackRevisions>
    </reviewItem>
    <reviewItem>
      <errorID>94ebfe57-061a-4c1b-aa06-0010858b412d</errorID>
      <errorWord>：</errorWord>
      <group>L1_Punc</group>
      <groupName>标点问题</groupName>
      <ability>L2_Punc</ability>
      <abilityName>标点符号检查</abilityName>
      <candidateList>
        <item/>
      </candidateList>
      <explain>标题文本后不使用标点符号。</explain>
      <paraID>34D14EE4</paraID>
      <start>29</start>
      <end>30</end>
      <status>unmodified</status>
      <modifiedWord/>
      <trackRevisions>false</trackRevisions>
    </reviewItem>
    <reviewItem>
      <errorID>fbb7b0fb-77b1-4035-8c3b-ae22d794d73d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60D9A2DC</paraID>
      <start>46</start>
      <end>48</end>
      <status>unmodified</status>
      <modifiedWord/>
      <trackRevisions>false</trackRevisions>
    </reviewItem>
    <reviewItem>
      <errorID>2e7e9453-8812-4262-9df0-ae66f35d7bcf</errorID>
      <errorWord>理</errorWord>
      <group>L1_Word</group>
      <groupName>字词问题</groupName>
      <ability>L2_Typo</ability>
      <abilityName>字词错误</abilityName>
      <candidateList>
        <item>理人</item>
      </candidateList>
      <explain/>
      <paraID>1FE592BE</paraID>
      <start>18</start>
      <end>19</end>
      <status>unmodified</status>
      <modifiedWord/>
      <trackRevisions>false</trackRevisions>
    </reviewItem>
    <reviewItem>
      <errorID>f4089509-7938-45a6-be66-5934aa8cf2fb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129F2F87</paraID>
      <start>37</start>
      <end>40</end>
      <status>unmodified</status>
      <modifiedWord/>
      <trackRevisions>false</trackRevisions>
    </reviewItem>
    <reviewItem>
      <errorID>c11445e9-c16d-406a-91aa-0d9524f6622c</errorID>
      <errorWord>标的的</errorWord>
      <group>L1_Word</group>
      <groupName>字词问题</groupName>
      <ability>L2_Typo</ability>
      <abilityName>字词错误</abilityName>
      <candidateList>
        <item>标的</item>
      </candidateList>
      <explain/>
      <paraID>167942EA</paraID>
      <start>0</start>
      <end>3</end>
      <status>unmodified</status>
      <modifiedWord/>
      <trackRevisions>false</trackRevisions>
    </reviewItem>
    <reviewItem>
      <errorID>8fa9f4a9-953b-4fb6-b10b-63096f425151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797B87BF</paraID>
      <start>40</start>
      <end>43</end>
      <status>unmodified</status>
      <modifiedWord/>
      <trackRevisions>false</trackRevisions>
    </reviewItem>
    <reviewItem>
      <errorID>5ab8b959-7204-4dee-ad1a-326e6eaa9363</errorID>
      <errorWord>提出质疑</errorWord>
      <group>L1_Word</group>
      <groupName>字词问题</groupName>
      <ability>L2_Typo</ability>
      <abilityName>字词错误</abilityName>
      <candidateList>
        <item>质疑</item>
      </candidateList>
      <explain>〈动〉提出疑问：～问难。</explain>
      <paraID>6D1C33A3</paraID>
      <start>53</start>
      <end>57</end>
      <status>unmodified</status>
      <modifiedWord/>
      <trackRevisions>false</trackRevisions>
    </reviewItem>
    <reviewItem>
      <errorID>d3f10e43-a2bd-4b72-aeb6-f111473f5976</errorID>
      <errorWord>－</errorWord>
      <group>L1_Format</group>
      <groupName>格式问题</groupName>
      <ability>L2_HalfPunc</ability>
      <abilityName>全半角检查</abilityName>
      <candidateList>
        <item>-</item>
      </candidateList>
      <explain>文本全半角错误。</explain>
      <paraID>2B13DC6B</paraID>
      <start>8</start>
      <end>9</end>
      <status>unmodified</status>
      <modifiedWord/>
      <trackRevisions>false</trackRevisions>
    </reviewItem>
    <reviewItem>
      <errorID>4af0f5ca-6ec5-4978-baf0-6f6aaeca930b</errorID>
      <errorWord>）</errorWord>
      <group>L1_Format</group>
      <groupName>格式问题</groupName>
      <ability>L2_HalfPunc</ability>
      <abilityName>全半角检查</abilityName>
      <candidateList>
        <item>)</item>
      </candidateList>
      <explain>文本全半角错误。</explain>
      <paraID>2B13DC6B</paraID>
      <start>13</start>
      <end>14</end>
      <status>unmodified</status>
      <modifiedWord/>
      <trackRevisions>false</trackRevisions>
    </reviewItem>
    <reviewItem>
      <errorID>62452a96-1666-441f-97f7-f0b4c0a1676c</errorID>
      <errorWord>法律、法规</errorWord>
      <group>L1_Word</group>
      <groupName>字词问题</groupName>
      <ability>L2_Typo</ability>
      <abilityName>字词错误</abilityName>
      <candidateList>
        <item>法律法规</item>
      </candidateList>
      <explain/>
      <paraID> 893B179</paraID>
      <start>31</start>
      <end>36</end>
      <status>unmodified</status>
      <modifiedWord/>
      <trackRevisions>false</trackRevisions>
    </reviewItem>
    <reviewItem>
      <errorID>78fb3d6d-a017-44db-ac45-38c74b17e4d3</errorID>
      <errorWord>)</errorWord>
      <group>L1_Format</group>
      <groupName>格式问题</groupName>
      <ability>L2_HalfPunc</ability>
      <abilityName>全半角检查</abilityName>
      <candidateList>
        <item>）</item>
      </candidateList>
      <explain>文本全半角错误。</explain>
      <paraID>6C432512</paraID>
      <start>43</start>
      <end>44</end>
      <status>unmodified</status>
      <modifiedWord/>
      <trackRevisions>false</trackRevisions>
    </reviewItem>
    <reviewItem>
      <errorID>78bd91e4-c595-4c76-9bfb-8a420d6a20d7</errorID>
      <errorWord>(</errorWord>
      <group>L1_Format</group>
      <groupName>格式问题</groupName>
      <ability>L2_HalfPunc</ability>
      <abilityName>全半角检查</abilityName>
      <candidateList>
        <item>（</item>
      </candidateList>
      <explain>文本全半角错误。</explain>
      <paraID>63752FE7</paraID>
      <start>19</start>
      <end>20</end>
      <status>unmodified</status>
      <modifiedWord/>
      <trackRevisions>false</trackRevisions>
    </reviewItem>
    <reviewItem>
      <errorID>d87bd61c-8445-4ec6-8926-71c1d208235a</errorID>
      <errorWord>签收</errorWord>
      <group>L1_Word</group>
      <groupName>字词问题</groupName>
      <ability>L2_Typo</ability>
      <abilityName>字词错误</abilityName>
      <candidateList>
        <item>验收</item>
      </candidateList>
      <explain/>
      <paraID>36818595</paraID>
      <start>34</start>
      <end>36</end>
      <status>unmodified</status>
      <modifiedWord/>
      <trackRevisions>false</trackRevisions>
    </reviewItem>
    <reviewItem>
      <errorID>cda77f7d-25ee-490f-b2fb-30766ae1271e</errorID>
      <errorWord>作出</errorWord>
      <group>L1_Word</group>
      <groupName>字词问题</groupName>
      <ability>L2_Typo</ability>
      <abilityName>字词错误</abilityName>
      <candidateList>
        <item>做出</item>
      </candidateList>
      <explain/>
      <paraID> FCCAE5F</paraID>
      <start>11</start>
      <end>13</end>
      <status>unmodified</status>
      <modifiedWord/>
      <trackRevisions>false</trackRevisions>
    </reviewItem>
    <reviewItem>
      <errorID>8f6e8115-391c-4b5b-9bd7-136483239cd2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4F425AFF</paraID>
      <start>17</start>
      <end>18</end>
      <status>unmodified</status>
      <modifiedWord/>
      <trackRevisions>false</trackRevisions>
    </reviewItem>
    <reviewItem>
      <errorID>d16223ab-4a15-4d11-b3cd-e9d92054bef9</errorID>
      <errorWord>责</errorWord>
      <group>L1_Word</group>
      <groupName>字词问题</groupName>
      <ability>L2_Typo</ability>
      <abilityName>字词错误</abilityName>
      <candidateList>
        <item>责对</item>
      </candidateList>
      <explain/>
      <paraID>121BA825</paraID>
      <start>4</start>
      <end>5</end>
      <status>unmodified</status>
      <modifiedWord/>
      <trackRevisions>false</trackRevisions>
    </reviewItem>
    <reviewItem>
      <errorID>1fe86d0c-0288-4edb-a278-bf3857f74cbe</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16D9FD02</paraID>
      <start>0</start>
      <end>3</end>
      <status>unmodified</status>
      <modifiedWord/>
      <trackRevisions>false</trackRevisions>
    </reviewItem>
    <reviewItem>
      <errorID>292eea19-207e-4ede-b55b-b10ab5d5ef95</errorID>
      <errorWord>,</errorWord>
      <group>L1_Format</group>
      <groupName>格式问题</groupName>
      <ability>L2_HalfPunc</ability>
      <abilityName>全半角检查</abilityName>
      <candidateList>
        <item>，</item>
      </candidateList>
      <explain>文本全半角错误。</explain>
      <paraID>2587B220</paraID>
      <start>80</start>
      <end>81</end>
      <status>unmodified</status>
      <modifiedWord/>
      <trackRevisions>false</trackRevisions>
    </reviewItem>
    <reviewItem>
      <errorID>7d713283-888a-49ca-a672-d9b0d11694cd</errorID>
      <errorWord>做出决定</errorWord>
      <group>L1_Word</group>
      <groupName>字词问题</groupName>
      <ability>L2_Typo</ability>
      <abilityName>字词错误</abilityName>
      <candidateList>
        <item>作出决定</item>
      </candidateList>
      <explain/>
      <paraID> 6F7ABC2</paraID>
      <start>30</start>
      <end>34</end>
      <status>unmodified</status>
      <modifiedWord/>
      <trackRevisions>false</trackRevisions>
    </reviewItem>
    <reviewItem>
      <errorID>3cb285e4-adbf-4eb2-95b7-b27db1db49ac</errorID>
      <errorWord>其它</errorWord>
      <group>L1_Word</group>
      <groupName>字词问题</groupName>
      <ability>L2_Alias</ability>
      <abilityName>也作/曾用词</abilityName>
      <candidateList>
        <item>其他</item>
      </candidateList>
      <explain>词汇[其它]为不规范表述或旧称，其规范书面表述为[其他]。</explain>
      <paraID>6F1CA1DD</paraID>
      <start>6</start>
      <end>8</end>
      <status>unmodified</status>
      <modifiedWord/>
      <trackRevisions>false</trackRevisions>
    </reviewItem>
    <reviewItem>
      <errorID>2a8ee08c-38ee-4ac7-b0eb-115bec395835</errorID>
      <errorWord>其它</errorWord>
      <group>L1_Word</group>
      <groupName>字词问题</groupName>
      <ability>L2_Alias</ability>
      <abilityName>也作/曾用词</abilityName>
      <candidateList>
        <item>其他</item>
      </candidateList>
      <explain>词汇[其它]为不规范表述或旧称，其规范书面表述为[其他]。</explain>
      <paraID>531A6C76</paraID>
      <start>0</start>
      <end>2</end>
      <status>unmodified</status>
      <modifiedWord/>
      <trackRevisions>false</trackRevisions>
    </reviewItem>
    <reviewItem>
      <errorID>6a244a81-d1c4-4f20-9b16-4a5b795a136f</errorID>
      <errorWord>确定为</errorWord>
      <group>L1_Word</group>
      <groupName>字词问题</groupName>
      <ability>L2_Typo</ability>
      <abilityName>字词错误</abilityName>
      <candidateList>
        <item>确定</item>
      </candidateList>
      <explain/>
      <paraID>7B93EF1B</paraID>
      <start>15</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0faa6-a611-499e-a660-88e913761ec2}">
  <ds:schemaRefs/>
</ds:datastoreItem>
</file>

<file path=docProps/app.xml><?xml version="1.0" encoding="utf-8"?>
<Properties xmlns="http://schemas.openxmlformats.org/officeDocument/2006/extended-properties" xmlns:vt="http://schemas.openxmlformats.org/officeDocument/2006/docPropsVTypes">
  <Template>Nor</Template>
  <Company>Sky12</Company>
  <Pages>71</Pages>
  <Words>13345</Words>
  <Characters>14346</Characters>
  <Lines>74</Lines>
  <Paragraphs>81</Paragraphs>
  <TotalTime>18</TotalTime>
  <ScaleCrop>false</ScaleCrop>
  <LinksUpToDate>false</LinksUpToDate>
  <CharactersWithSpaces>14591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2025-07-17T15:31:00Z</dcterms:created>
  <dc:creator>唐</dc:creator>
  <cp:lastModifiedBy>Administrator</cp:lastModifiedBy>
  <cp:lastPrinted>2025-12-11T01:42:29Z</cp:lastPrinted>
  <dcterms:modified xsi:type="dcterms:W3CDTF">2025-12-11T02:00:35Z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eyJoZGlkIjoiNWIzMWYwZWQ4ZTE4MDU3ZTM5NjllYmYxZjYyYmJkZGMiLCJ1c2VySWQiOiIxMTQ2ODMzMzYxIn0=</vt:lpwstr>
  </property>
  <property fmtid="{D5CDD505-2E9C-101B-9397-08002B2CF9AE}" pid="3" name="KSOProductBuildVer">
    <vt:lpwstr>2052-12.1.0.24034</vt:lpwstr>
  </property>
  <property fmtid="{D5CDD505-2E9C-101B-9397-08002B2CF9AE}" pid="4" name="ICV">
    <vt:lpwstr>6D9DFA09DDA3442A99FCE96FB3A75137_13</vt:lpwstr>
  </property>
</Properties>
</file>